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DAC10" w14:textId="5217E5CF" w:rsidR="00E47457" w:rsidRPr="00ED7DE7" w:rsidRDefault="5FDB98EF" w:rsidP="0055077E">
      <w:pPr>
        <w:pStyle w:val="Heading1"/>
        <w:rPr>
          <w:rFonts w:asciiTheme="majorHAnsi" w:hAnsiTheme="majorHAnsi"/>
          <w:b w:val="0"/>
          <w:bCs w:val="0"/>
        </w:rPr>
      </w:pPr>
      <w:r w:rsidRPr="00ED7DE7">
        <w:rPr>
          <w:rFonts w:asciiTheme="majorHAnsi" w:hAnsiTheme="majorHAnsi"/>
          <w:b w:val="0"/>
          <w:bCs w:val="0"/>
        </w:rPr>
        <w:t xml:space="preserve">Littleton </w:t>
      </w:r>
      <w:r w:rsidR="370CA5AF" w:rsidRPr="00ED7DE7">
        <w:rPr>
          <w:rFonts w:asciiTheme="majorHAnsi" w:hAnsiTheme="majorHAnsi"/>
          <w:b w:val="0"/>
          <w:bCs w:val="0"/>
        </w:rPr>
        <w:t>Public Schools</w:t>
      </w:r>
    </w:p>
    <w:p w14:paraId="7F1243B7" w14:textId="30154161" w:rsidR="008E314D" w:rsidRPr="00ED7DE7" w:rsidRDefault="00F156A6" w:rsidP="00457876">
      <w:pPr>
        <w:pStyle w:val="Titlepagesubheading"/>
      </w:pPr>
      <w:bookmarkStart w:id="0" w:name="_Hlk101983091"/>
      <w:r w:rsidRPr="00ED7DE7">
        <w:t>Targeted</w:t>
      </w:r>
      <w:r w:rsidR="00FD0F0A" w:rsidRPr="00ED7DE7">
        <w:t xml:space="preserve"> </w:t>
      </w:r>
      <w:r w:rsidR="008E314D" w:rsidRPr="00ED7DE7">
        <w:t>District Review Report</w:t>
      </w:r>
      <w:bookmarkEnd w:id="0"/>
      <w:r w:rsidR="008E314D" w:rsidRPr="00ED7DE7">
        <w:t xml:space="preserve"> </w:t>
      </w:r>
    </w:p>
    <w:p w14:paraId="3575704A" w14:textId="13EB4AF4" w:rsidR="008E314D" w:rsidRPr="00ED7DE7" w:rsidRDefault="00E167F3" w:rsidP="00457876">
      <w:pPr>
        <w:pStyle w:val="Titlepagedate"/>
      </w:pPr>
      <w:r w:rsidRPr="00ED7DE7">
        <w:t>November 2023</w:t>
      </w:r>
    </w:p>
    <w:p w14:paraId="0DB0F0E7" w14:textId="77777777" w:rsidR="00A95BAB" w:rsidRPr="00ED7DE7" w:rsidRDefault="00A95BAB" w:rsidP="008E314D">
      <w:pPr>
        <w:tabs>
          <w:tab w:val="left" w:pos="360"/>
          <w:tab w:val="left" w:pos="720"/>
          <w:tab w:val="left" w:pos="1080"/>
          <w:tab w:val="left" w:pos="1440"/>
          <w:tab w:val="left" w:pos="1800"/>
          <w:tab w:val="left" w:pos="2160"/>
          <w:tab w:val="left" w:pos="2520"/>
          <w:tab w:val="left" w:pos="2880"/>
        </w:tabs>
        <w:ind w:right="3600"/>
        <w:rPr>
          <w:sz w:val="28"/>
          <w:szCs w:val="28"/>
        </w:rPr>
      </w:pPr>
    </w:p>
    <w:p w14:paraId="1B84C381" w14:textId="1507F215" w:rsidR="53987301" w:rsidRPr="00ED7DE7" w:rsidRDefault="53987301"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798113E" w14:textId="10D3C1B6" w:rsidR="002025EB" w:rsidRPr="00ED7DE7"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AD3F062" w14:textId="77777777" w:rsidR="002025EB" w:rsidRPr="00ED7DE7"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0FBEDBBF" w14:textId="77777777" w:rsidR="002025EB" w:rsidRPr="00ED7DE7" w:rsidRDefault="002025EB"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2DF073D2" w14:textId="77777777" w:rsidR="00B048BD" w:rsidRPr="00ED7DE7" w:rsidRDefault="00B048BD" w:rsidP="53987301">
      <w:pPr>
        <w:tabs>
          <w:tab w:val="left" w:pos="360"/>
          <w:tab w:val="left" w:pos="720"/>
          <w:tab w:val="left" w:pos="1080"/>
          <w:tab w:val="left" w:pos="1440"/>
          <w:tab w:val="left" w:pos="1800"/>
          <w:tab w:val="left" w:pos="2160"/>
          <w:tab w:val="left" w:pos="2520"/>
          <w:tab w:val="left" w:pos="2880"/>
        </w:tabs>
        <w:spacing w:line="240" w:lineRule="auto"/>
        <w:ind w:right="990"/>
        <w:rPr>
          <w:rFonts w:ascii="Franklin Gothic Demi" w:hAnsi="Franklin Gothic Demi"/>
          <w:sz w:val="28"/>
          <w:szCs w:val="28"/>
        </w:rPr>
      </w:pPr>
    </w:p>
    <w:p w14:paraId="7377D20A" w14:textId="389E5A06" w:rsidR="4DF0ADFC" w:rsidRPr="00ED7DE7" w:rsidRDefault="4DF0ADFC" w:rsidP="00457876">
      <w:pPr>
        <w:pStyle w:val="Titlepageorganization"/>
      </w:pPr>
      <w:r w:rsidRPr="00ED7DE7">
        <w:t>Massachusetts Department of Elementary and Secondary Education</w:t>
      </w:r>
    </w:p>
    <w:p w14:paraId="7AB2F13C" w14:textId="0DB8189D" w:rsidR="14BBBE3B" w:rsidRPr="00ED7DE7" w:rsidRDefault="14BBBE3B" w:rsidP="00457876">
      <w:pPr>
        <w:pStyle w:val="Titlepagetext14pt"/>
      </w:pPr>
      <w:r w:rsidRPr="00ED7DE7">
        <w:t>Office of District Reviews and Monitoring</w:t>
      </w:r>
    </w:p>
    <w:p w14:paraId="5DC820FA" w14:textId="5046D58B" w:rsidR="26918BE0" w:rsidRPr="00ED7DE7" w:rsidRDefault="00E34155" w:rsidP="00457876">
      <w:pPr>
        <w:pStyle w:val="Titlepagetext10pt"/>
      </w:pPr>
      <w:r w:rsidRPr="00ED7DE7">
        <w:t>135 Santilli Highway</w:t>
      </w:r>
    </w:p>
    <w:p w14:paraId="6DA8D26D" w14:textId="3BBEE20E" w:rsidR="26918BE0" w:rsidRPr="00ED7DE7" w:rsidRDefault="00E34155" w:rsidP="00457876">
      <w:pPr>
        <w:pStyle w:val="Titlepagetext10pt"/>
      </w:pPr>
      <w:r w:rsidRPr="00ED7DE7">
        <w:t>Everett</w:t>
      </w:r>
      <w:r w:rsidR="26918BE0" w:rsidRPr="00ED7DE7">
        <w:t xml:space="preserve">, MA </w:t>
      </w:r>
      <w:r w:rsidR="001B2E5F" w:rsidRPr="00ED7DE7">
        <w:t>02149</w:t>
      </w:r>
    </w:p>
    <w:p w14:paraId="7CA72F40" w14:textId="4A091369" w:rsidR="26918BE0" w:rsidRPr="00ED7DE7" w:rsidRDefault="26918BE0" w:rsidP="00457876">
      <w:pPr>
        <w:pStyle w:val="Titlepagetext10pt"/>
      </w:pPr>
      <w:r w:rsidRPr="00ED7DE7">
        <w:t>781-338-3000</w:t>
      </w:r>
    </w:p>
    <w:p w14:paraId="33E67B60" w14:textId="21DB445B" w:rsidR="26918BE0" w:rsidRPr="00ED7DE7" w:rsidRDefault="00000000" w:rsidP="00457876">
      <w:pPr>
        <w:pStyle w:val="Titlepagetext10pt"/>
        <w:rPr>
          <w:rFonts w:eastAsia="Calibri" w:cs="Arial"/>
          <w:b/>
          <w:bCs/>
        </w:rPr>
      </w:pPr>
      <w:hyperlink r:id="rId11" w:history="1">
        <w:r w:rsidR="00ED7DE7" w:rsidRPr="003707D5">
          <w:rPr>
            <w:rStyle w:val="Hyperlink"/>
          </w:rPr>
          <w:t>www.doe.mass.edu</w:t>
        </w:r>
      </w:hyperlink>
      <w:r w:rsidR="00ED7DE7">
        <w:t xml:space="preserve">  </w:t>
      </w:r>
    </w:p>
    <w:p w14:paraId="6719BDA7" w14:textId="77777777" w:rsidR="00B048BD" w:rsidRPr="00ED7DE7"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3007CCC" w14:textId="77777777" w:rsidR="00B048BD" w:rsidRPr="00ED7DE7" w:rsidRDefault="00B048BD" w:rsidP="53987301">
      <w:pPr>
        <w:tabs>
          <w:tab w:val="left" w:pos="360"/>
          <w:tab w:val="left" w:pos="720"/>
          <w:tab w:val="left" w:pos="1080"/>
          <w:tab w:val="left" w:pos="1440"/>
          <w:tab w:val="left" w:pos="1800"/>
          <w:tab w:val="left" w:pos="2160"/>
          <w:tab w:val="left" w:pos="2520"/>
          <w:tab w:val="left" w:pos="2880"/>
        </w:tabs>
        <w:ind w:right="3600"/>
        <w:rPr>
          <w:rFonts w:eastAsia="Calibri" w:cs="Arial"/>
        </w:rPr>
      </w:pPr>
    </w:p>
    <w:p w14:paraId="6A94FEA6" w14:textId="057E381B" w:rsidR="00E64C7A" w:rsidRPr="00ED7DE7" w:rsidRDefault="00E64C7A" w:rsidP="00457876">
      <w:pPr>
        <w:pStyle w:val="Titlepageorganization"/>
      </w:pPr>
      <w:r w:rsidRPr="00ED7DE7">
        <w:t>American Institutes for Research</w:t>
      </w:r>
    </w:p>
    <w:p w14:paraId="7AF9AAE1" w14:textId="1F5EF69F" w:rsidR="00D67779" w:rsidRPr="00ED7DE7" w:rsidRDefault="00D67779" w:rsidP="00457876">
      <w:pPr>
        <w:pStyle w:val="Titlepagetext14pt"/>
      </w:pPr>
      <w:r w:rsidRPr="00ED7DE7">
        <w:t xml:space="preserve">Education Systems and Policy </w:t>
      </w:r>
    </w:p>
    <w:p w14:paraId="75CD3090" w14:textId="77777777" w:rsidR="008415C9" w:rsidRPr="00ED7DE7" w:rsidRDefault="008415C9" w:rsidP="00457876">
      <w:pPr>
        <w:pStyle w:val="Titlepagetext10pt"/>
      </w:pPr>
      <w:r w:rsidRPr="00ED7DE7">
        <w:rPr>
          <w:shd w:val="clear" w:color="auto" w:fill="FFFFFF"/>
        </w:rPr>
        <w:t>201 Jones Road, Suite 100</w:t>
      </w:r>
      <w:r w:rsidRPr="00ED7DE7">
        <w:br/>
      </w:r>
      <w:r w:rsidRPr="00ED7DE7">
        <w:rPr>
          <w:shd w:val="clear" w:color="auto" w:fill="FFFFFF"/>
        </w:rPr>
        <w:t>Waltham, MA 02451</w:t>
      </w:r>
      <w:r w:rsidRPr="00ED7DE7" w:rsidDel="00281957">
        <w:t xml:space="preserve"> </w:t>
      </w:r>
    </w:p>
    <w:p w14:paraId="2A326DCB" w14:textId="23BDDE59" w:rsidR="00144555" w:rsidRPr="00ED7DE7" w:rsidRDefault="00144555" w:rsidP="00457876">
      <w:pPr>
        <w:pStyle w:val="Titlepagetext10pt"/>
      </w:pPr>
      <w:r w:rsidRPr="00ED7DE7">
        <w:t>202</w:t>
      </w:r>
      <w:r w:rsidR="006D04CC" w:rsidRPr="00ED7DE7">
        <w:t>-</w:t>
      </w:r>
      <w:r w:rsidRPr="00ED7DE7">
        <w:t xml:space="preserve">403-5000 </w:t>
      </w:r>
    </w:p>
    <w:p w14:paraId="5CEDCF71" w14:textId="446BE90E" w:rsidR="002025EB" w:rsidRPr="00ED7DE7" w:rsidRDefault="00000000" w:rsidP="00457876">
      <w:pPr>
        <w:pStyle w:val="Titlepagetext10pt"/>
      </w:pPr>
      <w:hyperlink r:id="rId12" w:history="1">
        <w:r w:rsidR="002025EB" w:rsidRPr="00ED7DE7">
          <w:rPr>
            <w:rStyle w:val="Hyperlink"/>
          </w:rPr>
          <w:t>www.air.org</w:t>
        </w:r>
      </w:hyperlink>
    </w:p>
    <w:p w14:paraId="634A28FF"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DE730D5"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2EB57D0"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EFE101B"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4E714ED6"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3A1730F"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CC894CE"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110D768D"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02599213"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F401C2C" w14:textId="77777777"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7D4565DA" w14:textId="4981836F" w:rsidR="0047019E" w:rsidRPr="00ED7DE7" w:rsidRDefault="0047019E" w:rsidP="00B048BD">
      <w:pPr>
        <w:tabs>
          <w:tab w:val="left" w:pos="360"/>
          <w:tab w:val="left" w:pos="720"/>
          <w:tab w:val="left" w:pos="1080"/>
          <w:tab w:val="left" w:pos="1440"/>
          <w:tab w:val="left" w:pos="1800"/>
          <w:tab w:val="left" w:pos="2160"/>
          <w:tab w:val="left" w:pos="2520"/>
          <w:tab w:val="left" w:pos="2880"/>
        </w:tabs>
        <w:ind w:right="3600"/>
        <w:rPr>
          <w:b/>
          <w:bCs/>
          <w:sz w:val="28"/>
          <w:szCs w:val="28"/>
        </w:rPr>
      </w:pPr>
    </w:p>
    <w:p w14:paraId="569E3084" w14:textId="25EB038D" w:rsidR="00E64C7A" w:rsidRPr="00ED7DE7" w:rsidRDefault="002025EB" w:rsidP="00457876">
      <w:pPr>
        <w:tabs>
          <w:tab w:val="right" w:pos="9090"/>
        </w:tabs>
        <w:ind w:right="90"/>
        <w:rPr>
          <w:b/>
          <w:bCs/>
          <w:sz w:val="28"/>
          <w:szCs w:val="28"/>
        </w:rPr>
      </w:pPr>
      <w:r w:rsidRPr="00ED7DE7">
        <w:rPr>
          <w:noProof/>
        </w:rPr>
        <w:drawing>
          <wp:inline distT="0" distB="0" distL="0" distR="0" wp14:anchorId="019F55E8" wp14:editId="485DB141">
            <wp:extent cx="1806042" cy="731520"/>
            <wp:effectExtent l="0" t="0" r="3810" b="0"/>
            <wp:docPr id="3" name="Picture 3" descr="des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e logo&#10;&#1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47774"/>
                    <a:stretch/>
                  </pic:blipFill>
                  <pic:spPr bwMode="auto">
                    <a:xfrm>
                      <a:off x="0" y="0"/>
                      <a:ext cx="1806042" cy="731520"/>
                    </a:xfrm>
                    <a:prstGeom prst="rect">
                      <a:avLst/>
                    </a:prstGeom>
                    <a:noFill/>
                    <a:ln>
                      <a:noFill/>
                    </a:ln>
                    <a:extLst>
                      <a:ext uri="{53640926-AAD7-44D8-BBD7-CCE9431645EC}">
                        <a14:shadowObscured xmlns:a14="http://schemas.microsoft.com/office/drawing/2010/main"/>
                      </a:ext>
                    </a:extLst>
                  </pic:spPr>
                </pic:pic>
              </a:graphicData>
            </a:graphic>
          </wp:inline>
        </w:drawing>
      </w:r>
      <w:r w:rsidR="00457876" w:rsidRPr="00ED7DE7">
        <w:rPr>
          <w:b/>
          <w:bCs/>
          <w:sz w:val="28"/>
          <w:szCs w:val="28"/>
        </w:rPr>
        <w:tab/>
      </w:r>
      <w:r w:rsidR="00457876" w:rsidRPr="00ED7DE7">
        <w:rPr>
          <w:rFonts w:eastAsia="Calibri" w:cs="Arial"/>
          <w:noProof/>
        </w:rPr>
        <w:drawing>
          <wp:inline distT="0" distB="0" distL="0" distR="0" wp14:anchorId="43F3FAE9" wp14:editId="42E0368D">
            <wp:extent cx="1873332" cy="548640"/>
            <wp:effectExtent l="0" t="0" r="0" b="3810"/>
            <wp:docPr id="8" name="Picture 8" descr="American Institutes for Research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merican Institutes for Research Logo&#10;&#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3332" cy="548640"/>
                    </a:xfrm>
                    <a:prstGeom prst="rect">
                      <a:avLst/>
                    </a:prstGeom>
                    <a:noFill/>
                  </pic:spPr>
                </pic:pic>
              </a:graphicData>
            </a:graphic>
          </wp:inline>
        </w:drawing>
      </w:r>
      <w:r w:rsidR="005304F8" w:rsidRPr="00ED7DE7">
        <w:rPr>
          <w:b/>
          <w:bCs/>
          <w:sz w:val="28"/>
          <w:szCs w:val="28"/>
        </w:rPr>
        <w:br w:type="page"/>
      </w:r>
    </w:p>
    <w:p w14:paraId="224357F6" w14:textId="26DBFA6B" w:rsidR="008E314D" w:rsidRPr="00ED7DE7" w:rsidRDefault="00D84CF0" w:rsidP="0055077E">
      <w:pPr>
        <w:pStyle w:val="TOCHeading"/>
      </w:pPr>
      <w:r w:rsidRPr="00ED7DE7">
        <w:lastRenderedPageBreak/>
        <w:t>Contents</w:t>
      </w:r>
    </w:p>
    <w:p w14:paraId="79494E4F" w14:textId="1A81175B" w:rsidR="0069404F" w:rsidRDefault="002E7525" w:rsidP="0022086C">
      <w:pPr>
        <w:pStyle w:val="TOC1"/>
        <w:rPr>
          <w:rFonts w:eastAsiaTheme="minorEastAsia"/>
          <w:noProof/>
          <w:kern w:val="2"/>
          <w:sz w:val="24"/>
          <w:szCs w:val="24"/>
          <w14:ligatures w14:val="standardContextual"/>
        </w:rPr>
      </w:pPr>
      <w:r w:rsidRPr="00ED7DE7">
        <w:rPr>
          <w:sz w:val="20"/>
          <w:szCs w:val="20"/>
        </w:rPr>
        <w:fldChar w:fldCharType="begin"/>
      </w:r>
      <w:r w:rsidRPr="00ED7DE7">
        <w:rPr>
          <w:sz w:val="20"/>
          <w:szCs w:val="20"/>
        </w:rPr>
        <w:instrText xml:space="preserve"> TOC \h \z \t "Heading 2,1" </w:instrText>
      </w:r>
      <w:r w:rsidRPr="00ED7DE7">
        <w:rPr>
          <w:sz w:val="20"/>
          <w:szCs w:val="20"/>
        </w:rPr>
        <w:fldChar w:fldCharType="separate"/>
      </w:r>
      <w:hyperlink w:anchor="_Toc164433918" w:history="1">
        <w:r w:rsidR="0069404F" w:rsidRPr="00755FFC">
          <w:rPr>
            <w:rStyle w:val="Hyperlink"/>
            <w:noProof/>
          </w:rPr>
          <w:t>Executive Summary</w:t>
        </w:r>
        <w:r w:rsidR="0069404F">
          <w:rPr>
            <w:noProof/>
            <w:webHidden/>
          </w:rPr>
          <w:tab/>
        </w:r>
        <w:r w:rsidR="0069404F">
          <w:rPr>
            <w:noProof/>
            <w:webHidden/>
          </w:rPr>
          <w:fldChar w:fldCharType="begin"/>
        </w:r>
        <w:r w:rsidR="0069404F">
          <w:rPr>
            <w:noProof/>
            <w:webHidden/>
          </w:rPr>
          <w:instrText xml:space="preserve"> PAGEREF _Toc164433918 \h </w:instrText>
        </w:r>
        <w:r w:rsidR="0069404F">
          <w:rPr>
            <w:noProof/>
            <w:webHidden/>
          </w:rPr>
        </w:r>
        <w:r w:rsidR="0069404F">
          <w:rPr>
            <w:noProof/>
            <w:webHidden/>
          </w:rPr>
          <w:fldChar w:fldCharType="separate"/>
        </w:r>
        <w:r w:rsidR="00A9256D">
          <w:rPr>
            <w:noProof/>
            <w:webHidden/>
          </w:rPr>
          <w:t>1</w:t>
        </w:r>
        <w:r w:rsidR="0069404F">
          <w:rPr>
            <w:noProof/>
            <w:webHidden/>
          </w:rPr>
          <w:fldChar w:fldCharType="end"/>
        </w:r>
      </w:hyperlink>
    </w:p>
    <w:p w14:paraId="0C4E23C4" w14:textId="71E573B9" w:rsidR="0069404F" w:rsidRDefault="00000000" w:rsidP="0022086C">
      <w:pPr>
        <w:pStyle w:val="TOC1"/>
        <w:rPr>
          <w:rFonts w:eastAsiaTheme="minorEastAsia"/>
          <w:noProof/>
          <w:kern w:val="2"/>
          <w:sz w:val="24"/>
          <w:szCs w:val="24"/>
          <w14:ligatures w14:val="standardContextual"/>
        </w:rPr>
      </w:pPr>
      <w:hyperlink w:anchor="_Toc164433919" w:history="1">
        <w:r w:rsidR="0069404F" w:rsidRPr="00755FFC">
          <w:rPr>
            <w:rStyle w:val="Hyperlink"/>
            <w:noProof/>
          </w:rPr>
          <w:t>Littleton Public Schools: District Review Overview</w:t>
        </w:r>
        <w:r w:rsidR="0069404F">
          <w:rPr>
            <w:noProof/>
            <w:webHidden/>
          </w:rPr>
          <w:tab/>
        </w:r>
        <w:r w:rsidR="0069404F">
          <w:rPr>
            <w:noProof/>
            <w:webHidden/>
          </w:rPr>
          <w:fldChar w:fldCharType="begin"/>
        </w:r>
        <w:r w:rsidR="0069404F">
          <w:rPr>
            <w:noProof/>
            <w:webHidden/>
          </w:rPr>
          <w:instrText xml:space="preserve"> PAGEREF _Toc164433919 \h </w:instrText>
        </w:r>
        <w:r w:rsidR="0069404F">
          <w:rPr>
            <w:noProof/>
            <w:webHidden/>
          </w:rPr>
        </w:r>
        <w:r w:rsidR="0069404F">
          <w:rPr>
            <w:noProof/>
            <w:webHidden/>
          </w:rPr>
          <w:fldChar w:fldCharType="separate"/>
        </w:r>
        <w:r w:rsidR="00A9256D">
          <w:rPr>
            <w:noProof/>
            <w:webHidden/>
          </w:rPr>
          <w:t>4</w:t>
        </w:r>
        <w:r w:rsidR="0069404F">
          <w:rPr>
            <w:noProof/>
            <w:webHidden/>
          </w:rPr>
          <w:fldChar w:fldCharType="end"/>
        </w:r>
      </w:hyperlink>
    </w:p>
    <w:p w14:paraId="2CBEBB72" w14:textId="2169B08E" w:rsidR="0069404F" w:rsidRDefault="00000000" w:rsidP="0022086C">
      <w:pPr>
        <w:pStyle w:val="TOC1"/>
        <w:rPr>
          <w:rFonts w:eastAsiaTheme="minorEastAsia"/>
          <w:noProof/>
          <w:kern w:val="2"/>
          <w:sz w:val="24"/>
          <w:szCs w:val="24"/>
          <w14:ligatures w14:val="standardContextual"/>
        </w:rPr>
      </w:pPr>
      <w:hyperlink w:anchor="_Toc164433920" w:history="1">
        <w:r w:rsidR="0069404F" w:rsidRPr="00755FFC">
          <w:rPr>
            <w:rStyle w:val="Hyperlink"/>
            <w:noProof/>
          </w:rPr>
          <w:t>Leadership and Governance</w:t>
        </w:r>
        <w:r w:rsidR="0069404F">
          <w:rPr>
            <w:noProof/>
            <w:webHidden/>
          </w:rPr>
          <w:tab/>
        </w:r>
        <w:r w:rsidR="0069404F">
          <w:rPr>
            <w:noProof/>
            <w:webHidden/>
          </w:rPr>
          <w:fldChar w:fldCharType="begin"/>
        </w:r>
        <w:r w:rsidR="0069404F">
          <w:rPr>
            <w:noProof/>
            <w:webHidden/>
          </w:rPr>
          <w:instrText xml:space="preserve"> PAGEREF _Toc164433920 \h </w:instrText>
        </w:r>
        <w:r w:rsidR="0069404F">
          <w:rPr>
            <w:noProof/>
            <w:webHidden/>
          </w:rPr>
        </w:r>
        <w:r w:rsidR="0069404F">
          <w:rPr>
            <w:noProof/>
            <w:webHidden/>
          </w:rPr>
          <w:fldChar w:fldCharType="separate"/>
        </w:r>
        <w:r w:rsidR="00A9256D">
          <w:rPr>
            <w:noProof/>
            <w:webHidden/>
          </w:rPr>
          <w:t>9</w:t>
        </w:r>
        <w:r w:rsidR="0069404F">
          <w:rPr>
            <w:noProof/>
            <w:webHidden/>
          </w:rPr>
          <w:fldChar w:fldCharType="end"/>
        </w:r>
      </w:hyperlink>
    </w:p>
    <w:p w14:paraId="2C29C275" w14:textId="14583934" w:rsidR="0069404F" w:rsidRDefault="00000000" w:rsidP="0022086C">
      <w:pPr>
        <w:pStyle w:val="TOC1"/>
        <w:rPr>
          <w:rFonts w:eastAsiaTheme="minorEastAsia"/>
          <w:noProof/>
          <w:kern w:val="2"/>
          <w:sz w:val="24"/>
          <w:szCs w:val="24"/>
          <w14:ligatures w14:val="standardContextual"/>
        </w:rPr>
      </w:pPr>
      <w:hyperlink w:anchor="_Toc164433921" w:history="1">
        <w:r w:rsidR="0069404F" w:rsidRPr="00755FFC">
          <w:rPr>
            <w:rStyle w:val="Hyperlink"/>
            <w:noProof/>
          </w:rPr>
          <w:t>Human Resources and Professional Development</w:t>
        </w:r>
        <w:r w:rsidR="0069404F">
          <w:rPr>
            <w:noProof/>
            <w:webHidden/>
          </w:rPr>
          <w:tab/>
        </w:r>
        <w:r w:rsidR="0069404F">
          <w:rPr>
            <w:noProof/>
            <w:webHidden/>
          </w:rPr>
          <w:fldChar w:fldCharType="begin"/>
        </w:r>
        <w:r w:rsidR="0069404F">
          <w:rPr>
            <w:noProof/>
            <w:webHidden/>
          </w:rPr>
          <w:instrText xml:space="preserve"> PAGEREF _Toc164433921 \h </w:instrText>
        </w:r>
        <w:r w:rsidR="0069404F">
          <w:rPr>
            <w:noProof/>
            <w:webHidden/>
          </w:rPr>
        </w:r>
        <w:r w:rsidR="0069404F">
          <w:rPr>
            <w:noProof/>
            <w:webHidden/>
          </w:rPr>
          <w:fldChar w:fldCharType="separate"/>
        </w:r>
        <w:r w:rsidR="00A9256D">
          <w:rPr>
            <w:noProof/>
            <w:webHidden/>
          </w:rPr>
          <w:t>15</w:t>
        </w:r>
        <w:r w:rsidR="0069404F">
          <w:rPr>
            <w:noProof/>
            <w:webHidden/>
          </w:rPr>
          <w:fldChar w:fldCharType="end"/>
        </w:r>
      </w:hyperlink>
    </w:p>
    <w:p w14:paraId="5915C544" w14:textId="20049E87" w:rsidR="0069404F" w:rsidRDefault="00000000" w:rsidP="0022086C">
      <w:pPr>
        <w:pStyle w:val="TOC1"/>
        <w:rPr>
          <w:rFonts w:eastAsiaTheme="minorEastAsia"/>
          <w:noProof/>
          <w:kern w:val="2"/>
          <w:sz w:val="24"/>
          <w:szCs w:val="24"/>
          <w14:ligatures w14:val="standardContextual"/>
        </w:rPr>
      </w:pPr>
      <w:hyperlink w:anchor="_Toc164433922" w:history="1">
        <w:r w:rsidR="0069404F" w:rsidRPr="00755FFC">
          <w:rPr>
            <w:rStyle w:val="Hyperlink"/>
            <w:noProof/>
          </w:rPr>
          <w:t>Financial and Asset Management</w:t>
        </w:r>
        <w:r w:rsidR="0069404F">
          <w:rPr>
            <w:noProof/>
            <w:webHidden/>
          </w:rPr>
          <w:tab/>
        </w:r>
        <w:r w:rsidR="0069404F">
          <w:rPr>
            <w:noProof/>
            <w:webHidden/>
          </w:rPr>
          <w:fldChar w:fldCharType="begin"/>
        </w:r>
        <w:r w:rsidR="0069404F">
          <w:rPr>
            <w:noProof/>
            <w:webHidden/>
          </w:rPr>
          <w:instrText xml:space="preserve"> PAGEREF _Toc164433922 \h </w:instrText>
        </w:r>
        <w:r w:rsidR="0069404F">
          <w:rPr>
            <w:noProof/>
            <w:webHidden/>
          </w:rPr>
        </w:r>
        <w:r w:rsidR="0069404F">
          <w:rPr>
            <w:noProof/>
            <w:webHidden/>
          </w:rPr>
          <w:fldChar w:fldCharType="separate"/>
        </w:r>
        <w:r w:rsidR="00A9256D">
          <w:rPr>
            <w:noProof/>
            <w:webHidden/>
          </w:rPr>
          <w:t>22</w:t>
        </w:r>
        <w:r w:rsidR="0069404F">
          <w:rPr>
            <w:noProof/>
            <w:webHidden/>
          </w:rPr>
          <w:fldChar w:fldCharType="end"/>
        </w:r>
      </w:hyperlink>
    </w:p>
    <w:p w14:paraId="333D9579" w14:textId="4A4C25FC" w:rsidR="0069404F" w:rsidRDefault="00000000" w:rsidP="0022086C">
      <w:pPr>
        <w:pStyle w:val="TOC1"/>
        <w:rPr>
          <w:rFonts w:eastAsiaTheme="minorEastAsia"/>
          <w:noProof/>
          <w:kern w:val="2"/>
          <w:sz w:val="24"/>
          <w:szCs w:val="24"/>
          <w14:ligatures w14:val="standardContextual"/>
        </w:rPr>
      </w:pPr>
      <w:hyperlink w:anchor="_Toc164433923" w:history="1">
        <w:r w:rsidR="0069404F" w:rsidRPr="00755FFC">
          <w:rPr>
            <w:rStyle w:val="Hyperlink"/>
            <w:noProof/>
          </w:rPr>
          <w:t>Appendix A. Summary of Site Visit Activities</w:t>
        </w:r>
        <w:r w:rsidR="0069404F">
          <w:rPr>
            <w:noProof/>
            <w:webHidden/>
          </w:rPr>
          <w:tab/>
          <w:t>A-</w:t>
        </w:r>
        <w:r w:rsidR="0069404F">
          <w:rPr>
            <w:noProof/>
            <w:webHidden/>
          </w:rPr>
          <w:fldChar w:fldCharType="begin"/>
        </w:r>
        <w:r w:rsidR="0069404F">
          <w:rPr>
            <w:noProof/>
            <w:webHidden/>
          </w:rPr>
          <w:instrText xml:space="preserve"> PAGEREF _Toc164433923 \h </w:instrText>
        </w:r>
        <w:r w:rsidR="0069404F">
          <w:rPr>
            <w:noProof/>
            <w:webHidden/>
          </w:rPr>
        </w:r>
        <w:r w:rsidR="0069404F">
          <w:rPr>
            <w:noProof/>
            <w:webHidden/>
          </w:rPr>
          <w:fldChar w:fldCharType="separate"/>
        </w:r>
        <w:r w:rsidR="00A9256D">
          <w:rPr>
            <w:noProof/>
            <w:webHidden/>
          </w:rPr>
          <w:t>1</w:t>
        </w:r>
        <w:r w:rsidR="0069404F">
          <w:rPr>
            <w:noProof/>
            <w:webHidden/>
          </w:rPr>
          <w:fldChar w:fldCharType="end"/>
        </w:r>
      </w:hyperlink>
    </w:p>
    <w:p w14:paraId="5C9C1FA4" w14:textId="284E38FC" w:rsidR="0069404F" w:rsidRDefault="00000000" w:rsidP="0022086C">
      <w:pPr>
        <w:pStyle w:val="TOC1"/>
        <w:rPr>
          <w:rFonts w:eastAsiaTheme="minorEastAsia"/>
          <w:noProof/>
          <w:kern w:val="2"/>
          <w:sz w:val="24"/>
          <w:szCs w:val="24"/>
          <w14:ligatures w14:val="standardContextual"/>
        </w:rPr>
      </w:pPr>
      <w:hyperlink w:anchor="_Toc164433924" w:history="1">
        <w:r w:rsidR="0069404F" w:rsidRPr="00755FFC">
          <w:rPr>
            <w:rStyle w:val="Hyperlink"/>
            <w:noProof/>
          </w:rPr>
          <w:t>Appendix B. Districtwide Instructional Observation Report</w:t>
        </w:r>
        <w:r w:rsidR="0069404F">
          <w:rPr>
            <w:noProof/>
            <w:webHidden/>
          </w:rPr>
          <w:tab/>
          <w:t>B-</w:t>
        </w:r>
        <w:r w:rsidR="0069404F">
          <w:rPr>
            <w:noProof/>
            <w:webHidden/>
          </w:rPr>
          <w:fldChar w:fldCharType="begin"/>
        </w:r>
        <w:r w:rsidR="0069404F">
          <w:rPr>
            <w:noProof/>
            <w:webHidden/>
          </w:rPr>
          <w:instrText xml:space="preserve"> PAGEREF _Toc164433924 \h </w:instrText>
        </w:r>
        <w:r w:rsidR="0069404F">
          <w:rPr>
            <w:noProof/>
            <w:webHidden/>
          </w:rPr>
        </w:r>
        <w:r w:rsidR="0069404F">
          <w:rPr>
            <w:noProof/>
            <w:webHidden/>
          </w:rPr>
          <w:fldChar w:fldCharType="separate"/>
        </w:r>
        <w:r w:rsidR="00A9256D">
          <w:rPr>
            <w:noProof/>
            <w:webHidden/>
          </w:rPr>
          <w:t>1</w:t>
        </w:r>
        <w:r w:rsidR="0069404F">
          <w:rPr>
            <w:noProof/>
            <w:webHidden/>
          </w:rPr>
          <w:fldChar w:fldCharType="end"/>
        </w:r>
      </w:hyperlink>
    </w:p>
    <w:p w14:paraId="6C76CADD" w14:textId="278122D6" w:rsidR="0069404F" w:rsidRDefault="00000000" w:rsidP="0022086C">
      <w:pPr>
        <w:pStyle w:val="TOC1"/>
        <w:rPr>
          <w:rFonts w:eastAsiaTheme="minorEastAsia"/>
          <w:noProof/>
          <w:kern w:val="2"/>
          <w:sz w:val="24"/>
          <w:szCs w:val="24"/>
          <w14:ligatures w14:val="standardContextual"/>
        </w:rPr>
      </w:pPr>
      <w:hyperlink w:anchor="_Toc164433925" w:history="1">
        <w:r w:rsidR="0069404F" w:rsidRPr="00755FFC">
          <w:rPr>
            <w:rStyle w:val="Hyperlink"/>
            <w:noProof/>
          </w:rPr>
          <w:t>Appendix C. Resources to Support Implementation of DESE’s District Standards and Indicators</w:t>
        </w:r>
        <w:r w:rsidR="0069404F">
          <w:rPr>
            <w:noProof/>
            <w:webHidden/>
          </w:rPr>
          <w:tab/>
          <w:t>C-</w:t>
        </w:r>
        <w:r w:rsidR="0069404F">
          <w:rPr>
            <w:noProof/>
            <w:webHidden/>
          </w:rPr>
          <w:fldChar w:fldCharType="begin"/>
        </w:r>
        <w:r w:rsidR="0069404F">
          <w:rPr>
            <w:noProof/>
            <w:webHidden/>
          </w:rPr>
          <w:instrText xml:space="preserve"> PAGEREF _Toc164433925 \h </w:instrText>
        </w:r>
        <w:r w:rsidR="0069404F">
          <w:rPr>
            <w:noProof/>
            <w:webHidden/>
          </w:rPr>
        </w:r>
        <w:r w:rsidR="0069404F">
          <w:rPr>
            <w:noProof/>
            <w:webHidden/>
          </w:rPr>
          <w:fldChar w:fldCharType="separate"/>
        </w:r>
        <w:r w:rsidR="00A9256D">
          <w:rPr>
            <w:noProof/>
            <w:webHidden/>
          </w:rPr>
          <w:t>1</w:t>
        </w:r>
        <w:r w:rsidR="0069404F">
          <w:rPr>
            <w:noProof/>
            <w:webHidden/>
          </w:rPr>
          <w:fldChar w:fldCharType="end"/>
        </w:r>
      </w:hyperlink>
    </w:p>
    <w:p w14:paraId="24517CE5" w14:textId="59F7634A" w:rsidR="0069404F" w:rsidRDefault="00000000" w:rsidP="0022086C">
      <w:pPr>
        <w:pStyle w:val="TOC1"/>
        <w:rPr>
          <w:rFonts w:eastAsiaTheme="minorEastAsia"/>
          <w:noProof/>
          <w:kern w:val="2"/>
          <w:sz w:val="24"/>
          <w:szCs w:val="24"/>
          <w14:ligatures w14:val="standardContextual"/>
        </w:rPr>
      </w:pPr>
      <w:hyperlink w:anchor="_Toc164433926" w:history="1">
        <w:r w:rsidR="0069404F" w:rsidRPr="00755FFC">
          <w:rPr>
            <w:rStyle w:val="Hyperlink"/>
            <w:noProof/>
          </w:rPr>
          <w:t>Appendix D. Enrollment, Attendance, Expenditures</w:t>
        </w:r>
        <w:r w:rsidR="0069404F">
          <w:rPr>
            <w:noProof/>
            <w:webHidden/>
          </w:rPr>
          <w:tab/>
          <w:t>D-</w:t>
        </w:r>
        <w:r w:rsidR="0069404F">
          <w:rPr>
            <w:noProof/>
            <w:webHidden/>
          </w:rPr>
          <w:fldChar w:fldCharType="begin"/>
        </w:r>
        <w:r w:rsidR="0069404F">
          <w:rPr>
            <w:noProof/>
            <w:webHidden/>
          </w:rPr>
          <w:instrText xml:space="preserve"> PAGEREF _Toc164433926 \h </w:instrText>
        </w:r>
        <w:r w:rsidR="0069404F">
          <w:rPr>
            <w:noProof/>
            <w:webHidden/>
          </w:rPr>
        </w:r>
        <w:r w:rsidR="0069404F">
          <w:rPr>
            <w:noProof/>
            <w:webHidden/>
          </w:rPr>
          <w:fldChar w:fldCharType="separate"/>
        </w:r>
        <w:r w:rsidR="00A9256D">
          <w:rPr>
            <w:noProof/>
            <w:webHidden/>
          </w:rPr>
          <w:t>1</w:t>
        </w:r>
        <w:r w:rsidR="0069404F">
          <w:rPr>
            <w:noProof/>
            <w:webHidden/>
          </w:rPr>
          <w:fldChar w:fldCharType="end"/>
        </w:r>
      </w:hyperlink>
    </w:p>
    <w:p w14:paraId="6531135D" w14:textId="247839C3" w:rsidR="0069404F" w:rsidRDefault="00000000" w:rsidP="0022086C">
      <w:pPr>
        <w:pStyle w:val="TOC1"/>
        <w:rPr>
          <w:rFonts w:eastAsiaTheme="minorEastAsia"/>
          <w:noProof/>
          <w:kern w:val="2"/>
          <w:sz w:val="24"/>
          <w:szCs w:val="24"/>
          <w14:ligatures w14:val="standardContextual"/>
        </w:rPr>
      </w:pPr>
      <w:hyperlink w:anchor="_Toc164433927" w:history="1">
        <w:r w:rsidR="0069404F" w:rsidRPr="00755FFC">
          <w:rPr>
            <w:rStyle w:val="Hyperlink"/>
            <w:noProof/>
          </w:rPr>
          <w:t>Appendix E. Littleton Public Schools: Student Performance Data</w:t>
        </w:r>
        <w:r w:rsidR="0069404F">
          <w:rPr>
            <w:noProof/>
            <w:webHidden/>
          </w:rPr>
          <w:tab/>
          <w:t>E-</w:t>
        </w:r>
        <w:r w:rsidR="0069404F">
          <w:rPr>
            <w:noProof/>
            <w:webHidden/>
          </w:rPr>
          <w:fldChar w:fldCharType="begin"/>
        </w:r>
        <w:r w:rsidR="0069404F">
          <w:rPr>
            <w:noProof/>
            <w:webHidden/>
          </w:rPr>
          <w:instrText xml:space="preserve"> PAGEREF _Toc164433927 \h </w:instrText>
        </w:r>
        <w:r w:rsidR="0069404F">
          <w:rPr>
            <w:noProof/>
            <w:webHidden/>
          </w:rPr>
        </w:r>
        <w:r w:rsidR="0069404F">
          <w:rPr>
            <w:noProof/>
            <w:webHidden/>
          </w:rPr>
          <w:fldChar w:fldCharType="separate"/>
        </w:r>
        <w:r w:rsidR="00A9256D">
          <w:rPr>
            <w:noProof/>
            <w:webHidden/>
          </w:rPr>
          <w:t>1</w:t>
        </w:r>
        <w:r w:rsidR="0069404F">
          <w:rPr>
            <w:noProof/>
            <w:webHidden/>
          </w:rPr>
          <w:fldChar w:fldCharType="end"/>
        </w:r>
      </w:hyperlink>
    </w:p>
    <w:p w14:paraId="6BA6D8CC" w14:textId="26C0BD24" w:rsidR="002E7525" w:rsidRPr="00ED7DE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ED7DE7">
        <w:rPr>
          <w:sz w:val="20"/>
          <w:szCs w:val="20"/>
        </w:rPr>
        <w:fldChar w:fldCharType="end"/>
      </w:r>
    </w:p>
    <w:p w14:paraId="4CD42A87" w14:textId="77777777" w:rsidR="002E7525" w:rsidRPr="00ED7DE7" w:rsidRDefault="002E7525"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p>
    <w:p w14:paraId="47E28774" w14:textId="7AD808BD" w:rsidR="008E314D" w:rsidRPr="00ED7DE7" w:rsidRDefault="008E314D" w:rsidP="00161ED5">
      <w:pPr>
        <w:tabs>
          <w:tab w:val="left" w:pos="360"/>
          <w:tab w:val="left" w:pos="720"/>
          <w:tab w:val="left" w:pos="1080"/>
          <w:tab w:val="left" w:pos="1440"/>
          <w:tab w:val="left" w:pos="1800"/>
          <w:tab w:val="left" w:pos="2160"/>
          <w:tab w:val="left" w:pos="2520"/>
          <w:tab w:val="left" w:pos="2880"/>
        </w:tabs>
        <w:spacing w:line="240" w:lineRule="auto"/>
        <w:ind w:right="2160"/>
        <w:rPr>
          <w:sz w:val="20"/>
          <w:szCs w:val="20"/>
        </w:rPr>
      </w:pPr>
      <w:r w:rsidRPr="00ED7DE7">
        <w:rPr>
          <w:sz w:val="20"/>
          <w:szCs w:val="20"/>
        </w:rPr>
        <w:br w:type="page"/>
      </w:r>
    </w:p>
    <w:p w14:paraId="58733E23" w14:textId="0988C18C" w:rsidR="008E314D" w:rsidRPr="00ED7DE7" w:rsidRDefault="002A28B1" w:rsidP="0066116F">
      <w:pPr>
        <w:tabs>
          <w:tab w:val="right" w:pos="9360"/>
        </w:tabs>
      </w:pPr>
      <w:r w:rsidRPr="00ED7DE7">
        <w:rPr>
          <w:noProof/>
        </w:rPr>
        <w:lastRenderedPageBreak/>
        <w:drawing>
          <wp:inline distT="0" distB="0" distL="0" distR="0" wp14:anchorId="7B796C6B" wp14:editId="0082A09B">
            <wp:extent cx="2375064" cy="1416699"/>
            <wp:effectExtent l="0" t="0" r="6350" b="0"/>
            <wp:docPr id="1" name="Picture 1" descr="dese logo; 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Massachusetts Department of Elementary and Secondary Educ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1174" cy="1450168"/>
                    </a:xfrm>
                    <a:prstGeom prst="rect">
                      <a:avLst/>
                    </a:prstGeom>
                    <a:noFill/>
                    <a:ln>
                      <a:noFill/>
                    </a:ln>
                  </pic:spPr>
                </pic:pic>
              </a:graphicData>
            </a:graphic>
          </wp:inline>
        </w:drawing>
      </w:r>
      <w:r w:rsidR="008658E4" w:rsidRPr="00ED7DE7">
        <w:t xml:space="preserve"> </w:t>
      </w:r>
      <w:r w:rsidR="0066116F" w:rsidRPr="00ED7DE7">
        <w:tab/>
      </w:r>
      <w:r w:rsidR="00457876" w:rsidRPr="00ED7DE7">
        <w:rPr>
          <w:noProof/>
        </w:rPr>
        <w:drawing>
          <wp:inline distT="0" distB="0" distL="0" distR="0" wp14:anchorId="700AC5DB" wp14:editId="2D29091D">
            <wp:extent cx="2585085" cy="1291590"/>
            <wp:effectExtent l="0" t="0" r="5715" b="3810"/>
            <wp:docPr id="9" name="Picture 9" descr="American Institutes for Research Logo. Advancing Evidence. Improv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merican Institutes for Research Logo. Advancing Evidence. Improving Li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5085" cy="1291590"/>
                    </a:xfrm>
                    <a:prstGeom prst="rect">
                      <a:avLst/>
                    </a:prstGeom>
                    <a:noFill/>
                    <a:ln>
                      <a:noFill/>
                    </a:ln>
                  </pic:spPr>
                </pic:pic>
              </a:graphicData>
            </a:graphic>
          </wp:inline>
        </w:drawing>
      </w:r>
    </w:p>
    <w:p w14:paraId="54DA4A62" w14:textId="77777777" w:rsidR="009A469D" w:rsidRPr="00ED7DE7" w:rsidRDefault="009A469D" w:rsidP="0055077E">
      <w:pPr>
        <w:tabs>
          <w:tab w:val="left" w:pos="360"/>
          <w:tab w:val="left" w:pos="720"/>
          <w:tab w:val="left" w:pos="1080"/>
          <w:tab w:val="left" w:pos="1440"/>
          <w:tab w:val="left" w:pos="1800"/>
          <w:tab w:val="left" w:pos="2160"/>
          <w:tab w:val="left" w:pos="2520"/>
          <w:tab w:val="left" w:pos="2880"/>
        </w:tabs>
        <w:spacing w:after="240"/>
        <w:jc w:val="center"/>
      </w:pPr>
    </w:p>
    <w:p w14:paraId="5823AC1D" w14:textId="403F3B7F" w:rsidR="008E314D" w:rsidRPr="00ED7DE7" w:rsidRDefault="008E314D" w:rsidP="0066116F">
      <w:pPr>
        <w:pStyle w:val="BodyText"/>
        <w:jc w:val="center"/>
      </w:pPr>
      <w:r w:rsidRPr="00ED7DE7">
        <w:t xml:space="preserve">This document was prepared by the </w:t>
      </w:r>
      <w:r w:rsidR="00740294" w:rsidRPr="00ED7DE7">
        <w:t xml:space="preserve">American Institutes for Research, </w:t>
      </w:r>
      <w:r w:rsidR="001B4127" w:rsidRPr="00ED7DE7">
        <w:t xml:space="preserve">in </w:t>
      </w:r>
      <w:r w:rsidR="00181912" w:rsidRPr="00ED7DE7">
        <w:t xml:space="preserve">collaboration </w:t>
      </w:r>
      <w:r w:rsidR="001B4127" w:rsidRPr="00ED7DE7">
        <w:t>with the</w:t>
      </w:r>
      <w:r w:rsidRPr="00ED7DE7">
        <w:br/>
        <w:t>Massachusetts Department of Elementary and Secondary Education</w:t>
      </w:r>
    </w:p>
    <w:p w14:paraId="07584CCA" w14:textId="77777777" w:rsidR="009A469D" w:rsidRPr="00ED7DE7" w:rsidRDefault="009A469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6B8EC7D9" w14:textId="4F8AB640" w:rsidR="008E314D" w:rsidRPr="00F150EC" w:rsidRDefault="00F150EC"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F150EC">
        <w:t>Russell D Johnston</w:t>
      </w:r>
      <w:r w:rsidR="005D7AE1" w:rsidRPr="00F150EC">
        <w:t xml:space="preserve"> </w:t>
      </w:r>
    </w:p>
    <w:p w14:paraId="5F95BE93" w14:textId="3F0FD984" w:rsidR="008E314D" w:rsidRPr="00F150EC" w:rsidRDefault="00F150EC" w:rsidP="00177F96">
      <w:pPr>
        <w:tabs>
          <w:tab w:val="left" w:pos="360"/>
          <w:tab w:val="left" w:pos="720"/>
          <w:tab w:val="left" w:pos="1080"/>
          <w:tab w:val="left" w:pos="1440"/>
          <w:tab w:val="left" w:pos="1800"/>
          <w:tab w:val="left" w:pos="2160"/>
          <w:tab w:val="left" w:pos="2520"/>
          <w:tab w:val="left" w:pos="2880"/>
        </w:tabs>
        <w:spacing w:line="240" w:lineRule="auto"/>
        <w:jc w:val="center"/>
      </w:pPr>
      <w:r w:rsidRPr="00F150EC">
        <w:t xml:space="preserve">Acting </w:t>
      </w:r>
      <w:r w:rsidR="008E314D" w:rsidRPr="00F150EC">
        <w:t>Commissioner</w:t>
      </w:r>
    </w:p>
    <w:p w14:paraId="26B707AB" w14:textId="08A63EA5" w:rsidR="001E776B" w:rsidRPr="00ED7DE7" w:rsidRDefault="001E776B" w:rsidP="0055077E">
      <w:pPr>
        <w:tabs>
          <w:tab w:val="left" w:pos="360"/>
          <w:tab w:val="left" w:pos="720"/>
          <w:tab w:val="left" w:pos="1080"/>
          <w:tab w:val="left" w:pos="1440"/>
          <w:tab w:val="left" w:pos="1800"/>
          <w:tab w:val="left" w:pos="2160"/>
          <w:tab w:val="left" w:pos="2520"/>
          <w:tab w:val="left" w:pos="2880"/>
        </w:tabs>
        <w:spacing w:after="240"/>
        <w:jc w:val="center"/>
        <w:rPr>
          <w:rStyle w:val="bold"/>
          <w:highlight w:val="yellow"/>
        </w:rPr>
      </w:pPr>
      <w:r w:rsidRPr="00F150EC">
        <w:rPr>
          <w:rStyle w:val="bold"/>
        </w:rPr>
        <w:t>P</w:t>
      </w:r>
      <w:r w:rsidRPr="000D1C46">
        <w:rPr>
          <w:rStyle w:val="bold"/>
        </w:rPr>
        <w:t xml:space="preserve">ublished </w:t>
      </w:r>
      <w:r w:rsidR="00F150EC" w:rsidRPr="00F150EC">
        <w:rPr>
          <w:rStyle w:val="bold"/>
        </w:rPr>
        <w:t>May</w:t>
      </w:r>
      <w:r w:rsidR="00EE668E" w:rsidRPr="00F150EC">
        <w:rPr>
          <w:rStyle w:val="bold"/>
        </w:rPr>
        <w:t xml:space="preserve"> </w:t>
      </w:r>
      <w:r w:rsidR="00EE668E" w:rsidRPr="00ED7DE7">
        <w:rPr>
          <w:rStyle w:val="bold"/>
        </w:rPr>
        <w:t>2024</w:t>
      </w:r>
    </w:p>
    <w:p w14:paraId="25585579" w14:textId="77777777" w:rsidR="0066787A" w:rsidRPr="00ED7DE7" w:rsidRDefault="0066787A" w:rsidP="0055077E">
      <w:pPr>
        <w:tabs>
          <w:tab w:val="left" w:pos="360"/>
          <w:tab w:val="left" w:pos="720"/>
          <w:tab w:val="left" w:pos="1080"/>
          <w:tab w:val="left" w:pos="1440"/>
          <w:tab w:val="left" w:pos="1800"/>
          <w:tab w:val="left" w:pos="2160"/>
          <w:tab w:val="left" w:pos="2520"/>
          <w:tab w:val="left" w:pos="2880"/>
        </w:tabs>
        <w:spacing w:after="240"/>
        <w:jc w:val="center"/>
      </w:pPr>
    </w:p>
    <w:p w14:paraId="0EBCF93A" w14:textId="109F4A57" w:rsidR="008E314D" w:rsidRPr="00ED7DE7" w:rsidRDefault="008E314D" w:rsidP="0066116F">
      <w:pPr>
        <w:pStyle w:val="BodyText"/>
        <w:jc w:val="center"/>
      </w:pPr>
      <w:r w:rsidRPr="00ED7DE7">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w:t>
      </w:r>
      <w:r w:rsidR="004449B4" w:rsidRPr="00ED7DE7">
        <w:t>’</w:t>
      </w:r>
      <w:r w:rsidRPr="00ED7DE7">
        <w:t xml:space="preserve">s compliance with Title IX and other civil rights laws may be directed to the Human Resources Director, </w:t>
      </w:r>
      <w:r w:rsidR="004C1845" w:rsidRPr="00ED7DE7">
        <w:rPr>
          <w:snapToGrid w:val="0"/>
        </w:rPr>
        <w:t>135 Santilli Highway</w:t>
      </w:r>
      <w:r w:rsidRPr="00ED7DE7">
        <w:t xml:space="preserve">, </w:t>
      </w:r>
      <w:r w:rsidR="004C1845" w:rsidRPr="00ED7DE7">
        <w:t>Everett</w:t>
      </w:r>
      <w:r w:rsidRPr="00ED7DE7">
        <w:t>, MA 0214</w:t>
      </w:r>
      <w:r w:rsidR="004C1845" w:rsidRPr="00ED7DE7">
        <w:t>9</w:t>
      </w:r>
      <w:r w:rsidRPr="00ED7DE7">
        <w:t>. Phone: 781-338-6105.</w:t>
      </w:r>
    </w:p>
    <w:p w14:paraId="4361469B" w14:textId="2DA6EAF9" w:rsidR="001166A5" w:rsidRPr="00ED7DE7" w:rsidRDefault="001166A5" w:rsidP="0066116F">
      <w:pPr>
        <w:pStyle w:val="BodyTextposthead"/>
        <w:jc w:val="center"/>
      </w:pPr>
      <w:r w:rsidRPr="00ED7DE7">
        <w:t>© 202</w:t>
      </w:r>
      <w:r w:rsidR="004C1845" w:rsidRPr="00ED7DE7">
        <w:t>4</w:t>
      </w:r>
      <w:r w:rsidRPr="00ED7DE7">
        <w:t xml:space="preserve"> Massachusetts Department of Elementary and Secondary Education</w:t>
      </w:r>
    </w:p>
    <w:p w14:paraId="05DE9136" w14:textId="623DDC6B" w:rsidR="001166A5" w:rsidRPr="00ED7DE7" w:rsidRDefault="001166A5" w:rsidP="0066116F">
      <w:pPr>
        <w:pStyle w:val="BodyTextposthead"/>
        <w:jc w:val="center"/>
        <w:rPr>
          <w:i/>
          <w:iCs/>
          <w:spacing w:val="-4"/>
        </w:rPr>
      </w:pPr>
      <w:r w:rsidRPr="00ED7DE7">
        <w:rPr>
          <w:i/>
          <w:iCs/>
          <w:spacing w:val="-4"/>
        </w:rPr>
        <w:t>Permission is hereby granted to copy any or all parts of this document for non-commercial educational purposes. Please credit the “Massachusetts Department of Elementary and Secondary Education.”</w:t>
      </w:r>
    </w:p>
    <w:p w14:paraId="4675837B" w14:textId="7C4BB286" w:rsidR="001166A5" w:rsidRPr="00ED7DE7" w:rsidRDefault="001166A5" w:rsidP="0066116F">
      <w:pPr>
        <w:pStyle w:val="BodyTextposthead"/>
        <w:jc w:val="center"/>
      </w:pPr>
      <w:r w:rsidRPr="00ED7DE7">
        <w:t xml:space="preserve">This document </w:t>
      </w:r>
      <w:r w:rsidR="00ED7DE7">
        <w:t xml:space="preserve">is </w:t>
      </w:r>
      <w:r w:rsidRPr="00ED7DE7">
        <w:t>printed on recycled paper</w:t>
      </w:r>
      <w:r w:rsidR="00D84CF0" w:rsidRPr="00ED7DE7">
        <w:t>.</w:t>
      </w:r>
    </w:p>
    <w:p w14:paraId="33BF0CF8" w14:textId="77777777" w:rsidR="001166A5" w:rsidRPr="00ED7DE7" w:rsidRDefault="001166A5" w:rsidP="00984249">
      <w:pPr>
        <w:tabs>
          <w:tab w:val="left" w:pos="360"/>
          <w:tab w:val="left" w:pos="720"/>
          <w:tab w:val="left" w:pos="1080"/>
          <w:tab w:val="left" w:pos="1440"/>
          <w:tab w:val="left" w:pos="1800"/>
          <w:tab w:val="left" w:pos="2160"/>
          <w:tab w:val="left" w:pos="2520"/>
          <w:tab w:val="left" w:pos="2880"/>
        </w:tabs>
        <w:jc w:val="center"/>
      </w:pPr>
    </w:p>
    <w:p w14:paraId="6C88FA09" w14:textId="77777777" w:rsidR="0066787A" w:rsidRPr="00ED7DE7" w:rsidRDefault="0066787A" w:rsidP="00984249">
      <w:pPr>
        <w:tabs>
          <w:tab w:val="left" w:pos="360"/>
          <w:tab w:val="left" w:pos="720"/>
          <w:tab w:val="left" w:pos="1080"/>
          <w:tab w:val="left" w:pos="1440"/>
          <w:tab w:val="left" w:pos="1800"/>
          <w:tab w:val="left" w:pos="2160"/>
          <w:tab w:val="left" w:pos="2520"/>
          <w:tab w:val="left" w:pos="2880"/>
        </w:tabs>
        <w:jc w:val="center"/>
      </w:pPr>
    </w:p>
    <w:p w14:paraId="6EAEF66E" w14:textId="77777777" w:rsidR="0066787A" w:rsidRPr="00ED7DE7" w:rsidRDefault="0066787A" w:rsidP="00984249">
      <w:pPr>
        <w:tabs>
          <w:tab w:val="left" w:pos="360"/>
          <w:tab w:val="left" w:pos="720"/>
          <w:tab w:val="left" w:pos="1080"/>
          <w:tab w:val="left" w:pos="1440"/>
          <w:tab w:val="left" w:pos="1800"/>
          <w:tab w:val="left" w:pos="2160"/>
          <w:tab w:val="left" w:pos="2520"/>
          <w:tab w:val="left" w:pos="2880"/>
        </w:tabs>
        <w:jc w:val="center"/>
      </w:pPr>
    </w:p>
    <w:p w14:paraId="719BB586" w14:textId="77777777" w:rsidR="0066787A" w:rsidRPr="00ED7DE7" w:rsidRDefault="0066787A" w:rsidP="00984249">
      <w:pPr>
        <w:tabs>
          <w:tab w:val="left" w:pos="360"/>
          <w:tab w:val="left" w:pos="720"/>
          <w:tab w:val="left" w:pos="1080"/>
          <w:tab w:val="left" w:pos="1440"/>
          <w:tab w:val="left" w:pos="1800"/>
          <w:tab w:val="left" w:pos="2160"/>
          <w:tab w:val="left" w:pos="2520"/>
          <w:tab w:val="left" w:pos="2880"/>
        </w:tabs>
        <w:jc w:val="center"/>
      </w:pPr>
    </w:p>
    <w:p w14:paraId="0EFC543C" w14:textId="77777777" w:rsidR="0066787A" w:rsidRPr="00ED7DE7" w:rsidRDefault="0066787A" w:rsidP="00984249">
      <w:pPr>
        <w:tabs>
          <w:tab w:val="left" w:pos="360"/>
          <w:tab w:val="left" w:pos="720"/>
          <w:tab w:val="left" w:pos="1080"/>
          <w:tab w:val="left" w:pos="1440"/>
          <w:tab w:val="left" w:pos="1800"/>
          <w:tab w:val="left" w:pos="2160"/>
          <w:tab w:val="left" w:pos="2520"/>
          <w:tab w:val="left" w:pos="2880"/>
        </w:tabs>
        <w:jc w:val="center"/>
      </w:pPr>
    </w:p>
    <w:p w14:paraId="6289254F" w14:textId="77777777" w:rsidR="0066787A" w:rsidRPr="00ED7DE7" w:rsidRDefault="0066787A" w:rsidP="00984249">
      <w:pPr>
        <w:tabs>
          <w:tab w:val="left" w:pos="360"/>
          <w:tab w:val="left" w:pos="720"/>
          <w:tab w:val="left" w:pos="1080"/>
          <w:tab w:val="left" w:pos="1440"/>
          <w:tab w:val="left" w:pos="1800"/>
          <w:tab w:val="left" w:pos="2160"/>
          <w:tab w:val="left" w:pos="2520"/>
          <w:tab w:val="left" w:pos="2880"/>
        </w:tabs>
        <w:jc w:val="center"/>
      </w:pPr>
    </w:p>
    <w:p w14:paraId="59B3A02D" w14:textId="77777777" w:rsidR="0066787A" w:rsidRPr="00ED7DE7" w:rsidRDefault="0066787A" w:rsidP="00984249">
      <w:pPr>
        <w:tabs>
          <w:tab w:val="left" w:pos="360"/>
          <w:tab w:val="left" w:pos="720"/>
          <w:tab w:val="left" w:pos="1080"/>
          <w:tab w:val="left" w:pos="1440"/>
          <w:tab w:val="left" w:pos="1800"/>
          <w:tab w:val="left" w:pos="2160"/>
          <w:tab w:val="left" w:pos="2520"/>
          <w:tab w:val="left" w:pos="2880"/>
        </w:tabs>
        <w:jc w:val="center"/>
      </w:pPr>
    </w:p>
    <w:p w14:paraId="47AB1B6D" w14:textId="77777777" w:rsidR="0066787A" w:rsidRPr="00ED7DE7" w:rsidRDefault="0066787A" w:rsidP="00984249">
      <w:pPr>
        <w:tabs>
          <w:tab w:val="left" w:pos="360"/>
          <w:tab w:val="left" w:pos="720"/>
          <w:tab w:val="left" w:pos="1080"/>
          <w:tab w:val="left" w:pos="1440"/>
          <w:tab w:val="left" w:pos="1800"/>
          <w:tab w:val="left" w:pos="2160"/>
          <w:tab w:val="left" w:pos="2520"/>
          <w:tab w:val="left" w:pos="2880"/>
        </w:tabs>
        <w:jc w:val="center"/>
      </w:pPr>
    </w:p>
    <w:p w14:paraId="3E4DE37D" w14:textId="77777777" w:rsidR="008E314D" w:rsidRPr="00ED7DE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ED7DE7">
        <w:t>Massachusetts Department of Elementary and Secondary Education</w:t>
      </w:r>
    </w:p>
    <w:p w14:paraId="4D1D0F8C" w14:textId="16E2C784" w:rsidR="008E314D" w:rsidRPr="00ED7DE7" w:rsidRDefault="00C501A2"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ED7DE7">
        <w:rPr>
          <w:snapToGrid w:val="0"/>
        </w:rPr>
        <w:t>135 Santilli Highway</w:t>
      </w:r>
      <w:r w:rsidR="008E314D" w:rsidRPr="00ED7DE7">
        <w:t xml:space="preserve">, </w:t>
      </w:r>
      <w:r w:rsidRPr="00ED7DE7">
        <w:t>Everett</w:t>
      </w:r>
      <w:r w:rsidR="00E4057E" w:rsidRPr="00ED7DE7">
        <w:t>,</w:t>
      </w:r>
      <w:r w:rsidRPr="00ED7DE7">
        <w:t xml:space="preserve"> </w:t>
      </w:r>
      <w:r w:rsidR="008E314D" w:rsidRPr="00ED7DE7">
        <w:t>MA 0214</w:t>
      </w:r>
      <w:r w:rsidRPr="00ED7DE7">
        <w:t>9</w:t>
      </w:r>
    </w:p>
    <w:p w14:paraId="6EEA3F3B" w14:textId="0B264AC8" w:rsidR="008E314D" w:rsidRPr="00ED7DE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r w:rsidRPr="00ED7DE7">
        <w:t>Phone</w:t>
      </w:r>
      <w:r w:rsidR="00D84CF0" w:rsidRPr="00ED7DE7">
        <w:t>:</w:t>
      </w:r>
      <w:r w:rsidRPr="00ED7DE7">
        <w:t xml:space="preserve"> 781-338-3000</w:t>
      </w:r>
      <w:r w:rsidRPr="00ED7DE7">
        <w:tab/>
        <w:t>TTY: N.E.T. Relay 800-439-2370</w:t>
      </w:r>
    </w:p>
    <w:p w14:paraId="2B889E51" w14:textId="77777777" w:rsidR="008E314D" w:rsidRPr="00ED7DE7" w:rsidRDefault="00000000" w:rsidP="008E314D">
      <w:pPr>
        <w:tabs>
          <w:tab w:val="left" w:pos="360"/>
          <w:tab w:val="left" w:pos="720"/>
          <w:tab w:val="left" w:pos="1080"/>
          <w:tab w:val="left" w:pos="1440"/>
          <w:tab w:val="left" w:pos="1800"/>
          <w:tab w:val="left" w:pos="2160"/>
          <w:tab w:val="left" w:pos="2520"/>
          <w:tab w:val="left" w:pos="2880"/>
        </w:tabs>
        <w:spacing w:line="240" w:lineRule="auto"/>
        <w:jc w:val="center"/>
      </w:pPr>
      <w:hyperlink r:id="rId17" w:history="1">
        <w:r w:rsidR="008E314D" w:rsidRPr="00ED7DE7">
          <w:rPr>
            <w:rStyle w:val="Hyperlink"/>
          </w:rPr>
          <w:t>ww</w:t>
        </w:r>
        <w:r w:rsidR="008E314D" w:rsidRPr="00ED7DE7">
          <w:rPr>
            <w:rStyle w:val="Hyperlink"/>
            <w:color w:val="0563C1"/>
          </w:rPr>
          <w:t>w.doe.m</w:t>
        </w:r>
        <w:r w:rsidR="008E314D" w:rsidRPr="00ED7DE7">
          <w:rPr>
            <w:rStyle w:val="Hyperlink"/>
          </w:rPr>
          <w:t>ass.edu</w:t>
        </w:r>
      </w:hyperlink>
    </w:p>
    <w:p w14:paraId="332E41D9" w14:textId="77777777" w:rsidR="008E314D" w:rsidRPr="00ED7DE7" w:rsidRDefault="008E314D" w:rsidP="008E314D">
      <w:pPr>
        <w:tabs>
          <w:tab w:val="left" w:pos="360"/>
          <w:tab w:val="left" w:pos="720"/>
          <w:tab w:val="left" w:pos="1080"/>
          <w:tab w:val="left" w:pos="1440"/>
          <w:tab w:val="left" w:pos="1800"/>
          <w:tab w:val="left" w:pos="2160"/>
          <w:tab w:val="left" w:pos="2520"/>
          <w:tab w:val="left" w:pos="2880"/>
        </w:tabs>
        <w:spacing w:line="240" w:lineRule="auto"/>
        <w:jc w:val="center"/>
      </w:pPr>
    </w:p>
    <w:p w14:paraId="10A0F30F" w14:textId="77777777" w:rsidR="008E314D" w:rsidRPr="00ED7DE7" w:rsidRDefault="008E314D" w:rsidP="008E314D">
      <w:pPr>
        <w:tabs>
          <w:tab w:val="left" w:pos="360"/>
          <w:tab w:val="left" w:pos="720"/>
          <w:tab w:val="left" w:pos="1080"/>
          <w:tab w:val="left" w:pos="1440"/>
          <w:tab w:val="left" w:pos="1800"/>
          <w:tab w:val="left" w:pos="2160"/>
          <w:tab w:val="left" w:pos="2520"/>
          <w:tab w:val="left" w:pos="2880"/>
        </w:tabs>
      </w:pPr>
    </w:p>
    <w:p w14:paraId="09993608" w14:textId="61868EA3" w:rsidR="008E314D" w:rsidRPr="00ED7DE7"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ED7DE7" w:rsidSect="009E4B42">
          <w:headerReference w:type="default" r:id="rId18"/>
          <w:footerReference w:type="defaul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p>
    <w:p w14:paraId="0B641F30" w14:textId="6FE7D8AB" w:rsidR="008D6102" w:rsidRPr="00ED7DE7" w:rsidRDefault="008D6102" w:rsidP="008D6102">
      <w:pPr>
        <w:pStyle w:val="Heading2"/>
      </w:pPr>
      <w:bookmarkStart w:id="1" w:name="_Toc101446225"/>
      <w:bookmarkStart w:id="2" w:name="_Toc164433918"/>
      <w:bookmarkStart w:id="3" w:name="_Toc350870260"/>
      <w:bookmarkStart w:id="4" w:name="_Toc273777167"/>
      <w:bookmarkStart w:id="5" w:name="_Toc277066425"/>
      <w:bookmarkStart w:id="6" w:name="_Toc337817149"/>
      <w:bookmarkStart w:id="7" w:name="_Toc101878649"/>
      <w:r w:rsidRPr="00ED7DE7">
        <w:lastRenderedPageBreak/>
        <w:t>Executive Summary</w:t>
      </w:r>
      <w:bookmarkEnd w:id="1"/>
      <w:bookmarkEnd w:id="2"/>
    </w:p>
    <w:p w14:paraId="38882FEA" w14:textId="59BD6024" w:rsidR="008672D4" w:rsidRPr="00ED7DE7" w:rsidRDefault="000B1DD2" w:rsidP="00E4057E">
      <w:pPr>
        <w:pStyle w:val="BodyText"/>
      </w:pPr>
      <w:bookmarkStart w:id="8" w:name="_Hlk40937737"/>
      <w:bookmarkStart w:id="9" w:name="_Toc104552856"/>
      <w:bookmarkEnd w:id="3"/>
      <w:r w:rsidRPr="00ED7DE7">
        <w:t xml:space="preserve">In accordance with Massachusetts state law, the Massachusetts Department of Elementary and Secondary Education (DESE) contracted with </w:t>
      </w:r>
      <w:r w:rsidR="0054101D" w:rsidRPr="00ED7DE7">
        <w:t xml:space="preserve">the </w:t>
      </w:r>
      <w:r w:rsidRPr="00ED7DE7">
        <w:t>American Institutes for Research</w:t>
      </w:r>
      <w:r w:rsidR="0054101D" w:rsidRPr="00ED7DE7">
        <w:rPr>
          <w:rFonts w:ascii="Franklin Gothic Book" w:hAnsi="Franklin Gothic Book" w:cs="Calibri"/>
          <w:vertAlign w:val="superscript"/>
        </w:rPr>
        <w:t>®</w:t>
      </w:r>
      <w:r w:rsidRPr="00ED7DE7">
        <w:t xml:space="preserve"> (AIR</w:t>
      </w:r>
      <w:r w:rsidR="0054101D" w:rsidRPr="00ED7DE7">
        <w:rPr>
          <w:rFonts w:ascii="Franklin Gothic Book" w:hAnsi="Franklin Gothic Book" w:cs="Calibri"/>
          <w:vertAlign w:val="superscript"/>
        </w:rPr>
        <w:t>®</w:t>
      </w:r>
      <w:r w:rsidRPr="00ED7DE7">
        <w:t xml:space="preserve">) to conduct a </w:t>
      </w:r>
      <w:r w:rsidR="00F156A6" w:rsidRPr="00ED7DE7">
        <w:t>targeted</w:t>
      </w:r>
      <w:r w:rsidRPr="00ED7DE7">
        <w:t xml:space="preserve"> review of </w:t>
      </w:r>
      <w:r w:rsidR="4C9350EB" w:rsidRPr="00ED7DE7">
        <w:t xml:space="preserve">Littleton </w:t>
      </w:r>
      <w:r w:rsidR="0E56CDE2" w:rsidRPr="00ED7DE7">
        <w:t>Public Schools</w:t>
      </w:r>
      <w:r w:rsidRPr="00ED7DE7">
        <w:t xml:space="preserve"> (</w:t>
      </w:r>
      <w:r w:rsidR="0054101D" w:rsidRPr="00ED7DE7">
        <w:t xml:space="preserve">hereafter, </w:t>
      </w:r>
      <w:r w:rsidR="009A4AFB" w:rsidRPr="00ED7DE7">
        <w:t>L</w:t>
      </w:r>
      <w:r w:rsidR="00442717" w:rsidRPr="00ED7DE7">
        <w:t>ittleton</w:t>
      </w:r>
      <w:r w:rsidRPr="00ED7DE7">
        <w:t xml:space="preserve">) in </w:t>
      </w:r>
      <w:r w:rsidR="7D2F1D40" w:rsidRPr="00ED7DE7">
        <w:t>November 2023</w:t>
      </w:r>
      <w:r w:rsidR="6E68C189" w:rsidRPr="00ED7DE7">
        <w:t>.</w:t>
      </w:r>
      <w:r w:rsidRPr="00ED7DE7">
        <w:t xml:space="preserve"> Data collection activities associated with the review </w:t>
      </w:r>
      <w:r w:rsidR="006355C6" w:rsidRPr="00ED7DE7">
        <w:t>included interviews, focus groups</w:t>
      </w:r>
      <w:r w:rsidR="00076B2C" w:rsidRPr="00ED7DE7">
        <w:t>,</w:t>
      </w:r>
      <w:r w:rsidR="006355C6" w:rsidRPr="00ED7DE7">
        <w:t xml:space="preserve"> and document reviews and </w:t>
      </w:r>
      <w:r w:rsidRPr="00ED7DE7">
        <w:t xml:space="preserve">focused on understanding how district systems, structures, and practices operate in support of district continuous improvement efforts. The review focused on </w:t>
      </w:r>
      <w:r w:rsidR="00F156A6" w:rsidRPr="00ED7DE7">
        <w:t>three of the six</w:t>
      </w:r>
      <w:r w:rsidRPr="00ED7DE7">
        <w:t xml:space="preserve"> standards (and related indicators) that DESE has identified as being important components of district effectiveness</w:t>
      </w:r>
      <w:r w:rsidR="00950146" w:rsidRPr="00ED7DE7">
        <w:t>:</w:t>
      </w:r>
      <w:r w:rsidR="00B244EB" w:rsidRPr="00ED7DE7">
        <w:t xml:space="preserve"> Leadership and Governance, Human Resources and Professional Development, and Financial and Asset Management</w:t>
      </w:r>
      <w:r w:rsidRPr="00ED7DE7">
        <w:t>.</w:t>
      </w:r>
    </w:p>
    <w:p w14:paraId="1B02F898" w14:textId="511E2AC1" w:rsidR="6BF722C6" w:rsidRPr="00ED7DE7" w:rsidRDefault="006355C6" w:rsidP="00E4057E">
      <w:pPr>
        <w:pStyle w:val="BodyText"/>
      </w:pPr>
      <w:r w:rsidRPr="00ED7DE7">
        <w:t>In addition, f</w:t>
      </w:r>
      <w:r w:rsidR="1604253C" w:rsidRPr="00ED7DE7">
        <w:t>ive</w:t>
      </w:r>
      <w:r w:rsidR="5DFE5E15" w:rsidRPr="00ED7DE7">
        <w:t xml:space="preserve"> observers, who focused primarily on instruction in the classroom, visited </w:t>
      </w:r>
      <w:r w:rsidR="3CCEC0CB" w:rsidRPr="00ED7DE7">
        <w:t>Littleton</w:t>
      </w:r>
      <w:r w:rsidR="5DFE5E15" w:rsidRPr="00ED7DE7">
        <w:t xml:space="preserve"> during the week of </w:t>
      </w:r>
      <w:r w:rsidR="48E050B7" w:rsidRPr="00ED7DE7">
        <w:t>November 13, 2023</w:t>
      </w:r>
      <w:r w:rsidR="00AA6925" w:rsidRPr="00ED7DE7">
        <w:t>, to collect data on instructional practices</w:t>
      </w:r>
      <w:r w:rsidR="1386DA4B" w:rsidRPr="00ED7DE7">
        <w:t>.</w:t>
      </w:r>
      <w:r w:rsidR="5DFE5E15" w:rsidRPr="00ED7DE7">
        <w:t xml:space="preserve"> The observers conducted </w:t>
      </w:r>
      <w:r w:rsidR="7A206B93" w:rsidRPr="00ED7DE7">
        <w:t>82</w:t>
      </w:r>
      <w:r w:rsidR="5DFE5E15" w:rsidRPr="00ED7DE7">
        <w:t xml:space="preserve"> observations in a sample of classrooms across grade levels, focused on literacy, English language arts (ELA), and mathematics. The Teachstone Classroom Assessment Scoring System (CLASS) protocol, developed by the Center for Advanced Study of Teaching and Learning at the University of Virginia,</w:t>
      </w:r>
      <w:r w:rsidR="008672D4" w:rsidRPr="00ED7DE7">
        <w:rPr>
          <w:rStyle w:val="FootnoteReference"/>
        </w:rPr>
        <w:footnoteReference w:id="2"/>
      </w:r>
      <w:r w:rsidR="5DFE5E15" w:rsidRPr="00ED7DE7">
        <w:t xml:space="preserve"> guided all classroom observations in the district. These observations used the three grade-band levels of the CLASS protocols: K-3, Upper Elementary (4-5), and Secondary (6</w:t>
      </w:r>
      <w:r w:rsidR="5DFE5E15" w:rsidRPr="00ED7DE7">
        <w:noBreakHyphen/>
        <w:t>12). Overall, for the K-5 grade band, instructional observations suggest mixed evidence of emotional support, classroom organization, student engagement (Grades 4-5), and rigorous instructional support. For the 6-8 grade band, instructional observations provide mixed</w:t>
      </w:r>
      <w:r w:rsidR="0D374E35" w:rsidRPr="00ED7DE7">
        <w:t xml:space="preserve"> </w:t>
      </w:r>
      <w:r w:rsidR="5DFE5E15" w:rsidRPr="00ED7DE7">
        <w:t>evidence of emotional support, classroom organization, student engagement, and rigorous instructional support. For the 9-12 grade band, instructional observations provide generally mixed evidence of emotional support, classroom organization, student engagement, and rigorous instructional support.</w:t>
      </w:r>
    </w:p>
    <w:p w14:paraId="294F0C09" w14:textId="28C9E3F7" w:rsidR="000B1DD2" w:rsidRPr="00ED7DE7" w:rsidRDefault="00000000" w:rsidP="0066116F">
      <w:pPr>
        <w:pStyle w:val="Heading3"/>
        <w:rPr>
          <w:rStyle w:val="Hyperlink"/>
        </w:rPr>
      </w:pPr>
      <w:hyperlink w:anchor="_Leadership_and_Governance" w:history="1">
        <w:r w:rsidR="000B1DD2" w:rsidRPr="00ED7DE7">
          <w:rPr>
            <w:rStyle w:val="Hyperlink"/>
          </w:rPr>
          <w:t>Leadership and Governance</w:t>
        </w:r>
      </w:hyperlink>
    </w:p>
    <w:p w14:paraId="4DDE33E4" w14:textId="5D7319B4" w:rsidR="008C7DEE" w:rsidRPr="00ED7DE7" w:rsidRDefault="009C3575" w:rsidP="008C7DEE">
      <w:pPr>
        <w:pStyle w:val="BodyTextposthead"/>
      </w:pPr>
      <w:r>
        <w:t xml:space="preserve">Dr. </w:t>
      </w:r>
      <w:r w:rsidR="00FE6C44">
        <w:t xml:space="preserve">Kelly R. Clenchy has served as the </w:t>
      </w:r>
      <w:r w:rsidR="00E84D58" w:rsidRPr="00ED7DE7">
        <w:t xml:space="preserve">superintendent </w:t>
      </w:r>
      <w:r w:rsidR="00F154FF">
        <w:t>of</w:t>
      </w:r>
      <w:r w:rsidR="00F154FF" w:rsidRPr="00ED7DE7">
        <w:t xml:space="preserve"> </w:t>
      </w:r>
      <w:r w:rsidR="00E84D58" w:rsidRPr="00ED7DE7">
        <w:t>Littleton</w:t>
      </w:r>
      <w:r w:rsidR="00C81EE1" w:rsidRPr="00ED7DE7">
        <w:t xml:space="preserve"> since 2011.</w:t>
      </w:r>
      <w:r w:rsidR="004840E4" w:rsidRPr="00ED7DE7">
        <w:t xml:space="preserve"> </w:t>
      </w:r>
      <w:r w:rsidR="00C81EE1" w:rsidRPr="00ED7DE7">
        <w:t xml:space="preserve">He </w:t>
      </w:r>
      <w:r w:rsidR="00B477EB" w:rsidRPr="00ED7DE7">
        <w:t>leads a district office comp</w:t>
      </w:r>
      <w:r w:rsidR="00DA5101" w:rsidRPr="00ED7DE7">
        <w:t>o</w:t>
      </w:r>
      <w:r w:rsidR="00B477EB" w:rsidRPr="00ED7DE7">
        <w:t xml:space="preserve">sed of </w:t>
      </w:r>
      <w:r w:rsidR="00B7017B">
        <w:t>a</w:t>
      </w:r>
      <w:r w:rsidR="00B7017B" w:rsidRPr="00ED7DE7">
        <w:t xml:space="preserve"> </w:t>
      </w:r>
      <w:r w:rsidR="00B5605E" w:rsidRPr="00ED7DE7">
        <w:t>d</w:t>
      </w:r>
      <w:r w:rsidR="00B477EB" w:rsidRPr="00ED7DE7">
        <w:t xml:space="preserve">irector of </w:t>
      </w:r>
      <w:r w:rsidR="00B5605E" w:rsidRPr="00ED7DE7">
        <w:t>t</w:t>
      </w:r>
      <w:r w:rsidR="00B477EB" w:rsidRPr="00ED7DE7">
        <w:t xml:space="preserve">eaching and </w:t>
      </w:r>
      <w:r w:rsidR="00B5605E" w:rsidRPr="00ED7DE7">
        <w:t>l</w:t>
      </w:r>
      <w:r w:rsidR="00B477EB" w:rsidRPr="00ED7DE7">
        <w:t xml:space="preserve">earning, </w:t>
      </w:r>
      <w:r w:rsidR="00B5605E" w:rsidRPr="00ED7DE7">
        <w:t>d</w:t>
      </w:r>
      <w:r w:rsidR="00B477EB" w:rsidRPr="00ED7DE7">
        <w:t xml:space="preserve">irector of </w:t>
      </w:r>
      <w:r w:rsidR="00B5605E" w:rsidRPr="00ED7DE7">
        <w:t>s</w:t>
      </w:r>
      <w:r w:rsidR="00B477EB" w:rsidRPr="00ED7DE7">
        <w:t xml:space="preserve">tudent </w:t>
      </w:r>
      <w:r w:rsidR="00B5605E" w:rsidRPr="00ED7DE7">
        <w:t>s</w:t>
      </w:r>
      <w:r w:rsidR="00B477EB" w:rsidRPr="00ED7DE7">
        <w:t xml:space="preserve">ervices, </w:t>
      </w:r>
      <w:r w:rsidR="00B5605E" w:rsidRPr="00ED7DE7">
        <w:t>b</w:t>
      </w:r>
      <w:r w:rsidR="00B477EB" w:rsidRPr="00ED7DE7">
        <w:t xml:space="preserve">usiness </w:t>
      </w:r>
      <w:r w:rsidR="00B5605E" w:rsidRPr="00ED7DE7">
        <w:t>m</w:t>
      </w:r>
      <w:r w:rsidR="00B477EB" w:rsidRPr="00ED7DE7">
        <w:t xml:space="preserve">anager, </w:t>
      </w:r>
      <w:r w:rsidR="00B5605E" w:rsidRPr="00ED7DE7">
        <w:t>i</w:t>
      </w:r>
      <w:r w:rsidR="00B477EB" w:rsidRPr="00ED7DE7">
        <w:t xml:space="preserve">nstructional </w:t>
      </w:r>
      <w:r w:rsidR="00B5605E" w:rsidRPr="00ED7DE7">
        <w:t>t</w:t>
      </w:r>
      <w:r w:rsidR="00B477EB" w:rsidRPr="00ED7DE7">
        <w:t xml:space="preserve">echnology </w:t>
      </w:r>
      <w:r w:rsidR="00B5605E" w:rsidRPr="00ED7DE7">
        <w:t>c</w:t>
      </w:r>
      <w:r w:rsidR="00B477EB" w:rsidRPr="00ED7DE7">
        <w:t xml:space="preserve">oordinator, </w:t>
      </w:r>
      <w:r w:rsidR="00B5605E" w:rsidRPr="00ED7DE7">
        <w:t>t</w:t>
      </w:r>
      <w:r w:rsidR="00B477EB" w:rsidRPr="00ED7DE7">
        <w:t xml:space="preserve">echnology </w:t>
      </w:r>
      <w:r w:rsidR="00B5605E" w:rsidRPr="00ED7DE7">
        <w:t>s</w:t>
      </w:r>
      <w:r w:rsidR="00B477EB" w:rsidRPr="00ED7DE7">
        <w:t xml:space="preserve">ystems </w:t>
      </w:r>
      <w:r w:rsidR="00B5605E" w:rsidRPr="00ED7DE7">
        <w:t>c</w:t>
      </w:r>
      <w:r w:rsidR="00B477EB" w:rsidRPr="00ED7DE7">
        <w:t xml:space="preserve">oordinator, </w:t>
      </w:r>
      <w:r w:rsidR="008A5EB0">
        <w:t xml:space="preserve">accounts payable manager, student services liaison, </w:t>
      </w:r>
      <w:r w:rsidR="00B477EB" w:rsidRPr="00ED7DE7">
        <w:t xml:space="preserve">and </w:t>
      </w:r>
      <w:r w:rsidR="00B5605E" w:rsidRPr="00ED7DE7">
        <w:t>s</w:t>
      </w:r>
      <w:r w:rsidR="00B477EB" w:rsidRPr="00ED7DE7">
        <w:t xml:space="preserve">chool </w:t>
      </w:r>
      <w:r w:rsidR="00B5605E" w:rsidRPr="00ED7DE7">
        <w:t>p</w:t>
      </w:r>
      <w:r w:rsidR="00B477EB" w:rsidRPr="00ED7DE7">
        <w:t xml:space="preserve">ayroll </w:t>
      </w:r>
      <w:r w:rsidR="00B5605E" w:rsidRPr="00ED7DE7">
        <w:t>c</w:t>
      </w:r>
      <w:r w:rsidR="00B477EB" w:rsidRPr="00ED7DE7">
        <w:t xml:space="preserve">oordinator. These officials collaborate closely with the elected school committee members, five individuals </w:t>
      </w:r>
      <w:r w:rsidR="00E35184">
        <w:t>who serve</w:t>
      </w:r>
      <w:r w:rsidR="00E35184" w:rsidRPr="00ED7DE7">
        <w:t xml:space="preserve"> </w:t>
      </w:r>
      <w:r w:rsidR="00B477EB" w:rsidRPr="00ED7DE7">
        <w:t xml:space="preserve">three-year terms. </w:t>
      </w:r>
    </w:p>
    <w:p w14:paraId="78DE37D0" w14:textId="17E3F887" w:rsidR="007679D4" w:rsidRPr="00ED7DE7" w:rsidRDefault="004B6FF3" w:rsidP="00E4057E">
      <w:pPr>
        <w:pStyle w:val="BodyText"/>
      </w:pPr>
      <w:r w:rsidRPr="00ED7DE7">
        <w:t>The school committee</w:t>
      </w:r>
      <w:r w:rsidR="004449B4" w:rsidRPr="00ED7DE7">
        <w:t>’</w:t>
      </w:r>
      <w:r w:rsidR="00075DD8" w:rsidRPr="00ED7DE7">
        <w:t xml:space="preserve">s primary </w:t>
      </w:r>
      <w:r w:rsidR="00AB7F05" w:rsidRPr="00ED7DE7">
        <w:t>responsibilities</w:t>
      </w:r>
      <w:r w:rsidR="00382E8E" w:rsidRPr="00ED7DE7">
        <w:t xml:space="preserve"> </w:t>
      </w:r>
      <w:r w:rsidR="005F184D">
        <w:t>include</w:t>
      </w:r>
      <w:r w:rsidR="005F184D" w:rsidRPr="00ED7DE7">
        <w:t xml:space="preserve"> </w:t>
      </w:r>
      <w:r w:rsidR="00AB7F05" w:rsidRPr="00ED7DE7">
        <w:t xml:space="preserve">long-range planning </w:t>
      </w:r>
      <w:r w:rsidR="005F184D">
        <w:t>and</w:t>
      </w:r>
      <w:r w:rsidR="005F184D" w:rsidRPr="00ED7DE7">
        <w:t xml:space="preserve"> </w:t>
      </w:r>
      <w:r w:rsidR="00AB7F05" w:rsidRPr="00ED7DE7">
        <w:t>addressing immediate concerns</w:t>
      </w:r>
      <w:r w:rsidR="003F5F0F" w:rsidRPr="00ED7DE7">
        <w:t xml:space="preserve"> </w:t>
      </w:r>
      <w:r w:rsidR="00F127CF" w:rsidRPr="00ED7DE7">
        <w:t xml:space="preserve">to optimize educational achievement for students. </w:t>
      </w:r>
      <w:r w:rsidR="009A114E" w:rsidRPr="00ED7DE7">
        <w:t xml:space="preserve">The committee </w:t>
      </w:r>
      <w:r w:rsidR="005C1A03" w:rsidRPr="00ED7DE7">
        <w:t>evaluates</w:t>
      </w:r>
      <w:r w:rsidR="00F92AC1" w:rsidRPr="00ED7DE7">
        <w:t xml:space="preserve"> the superintendent annually</w:t>
      </w:r>
      <w:r w:rsidR="0086403C" w:rsidRPr="00ED7DE7">
        <w:t xml:space="preserve"> and oversee</w:t>
      </w:r>
      <w:r w:rsidR="005C1A03" w:rsidRPr="00ED7DE7">
        <w:t>s</w:t>
      </w:r>
      <w:r w:rsidR="0086403C" w:rsidRPr="00ED7DE7">
        <w:t xml:space="preserve"> the district</w:t>
      </w:r>
      <w:r w:rsidR="004449B4" w:rsidRPr="00ED7DE7">
        <w:t>’</w:t>
      </w:r>
      <w:r w:rsidR="0086403C" w:rsidRPr="00ED7DE7">
        <w:t xml:space="preserve">s budget. </w:t>
      </w:r>
      <w:r w:rsidR="000B4AFB" w:rsidRPr="00ED7DE7">
        <w:t>The school committee meets regularly</w:t>
      </w:r>
      <w:r w:rsidR="0046028F" w:rsidRPr="00ED7DE7">
        <w:t>,</w:t>
      </w:r>
      <w:r w:rsidR="000B4AFB" w:rsidRPr="00ED7DE7">
        <w:t xml:space="preserve"> and meeting minutes and School Committee Agenda Packets are publicly accessible on the district</w:t>
      </w:r>
      <w:r w:rsidR="004449B4" w:rsidRPr="00ED7DE7">
        <w:t>’</w:t>
      </w:r>
      <w:r w:rsidR="000B4AFB" w:rsidRPr="00ED7DE7">
        <w:t>s website.</w:t>
      </w:r>
      <w:r w:rsidR="00DF5231" w:rsidRPr="00ED7DE7">
        <w:t xml:space="preserve"> </w:t>
      </w:r>
    </w:p>
    <w:p w14:paraId="7956B1A6" w14:textId="58FAB926" w:rsidR="0071163D" w:rsidRPr="00ED7DE7" w:rsidRDefault="0071163D" w:rsidP="00E4057E">
      <w:pPr>
        <w:pStyle w:val="BodyText"/>
      </w:pPr>
      <w:r w:rsidRPr="00ED7DE7">
        <w:t>Littleton</w:t>
      </w:r>
      <w:r w:rsidR="004449B4" w:rsidRPr="00ED7DE7">
        <w:t>’</w:t>
      </w:r>
      <w:r w:rsidRPr="00ED7DE7">
        <w:t xml:space="preserve">s </w:t>
      </w:r>
      <w:r w:rsidR="00437562" w:rsidRPr="00ED7DE7">
        <w:t xml:space="preserve">newest strategic plan </w:t>
      </w:r>
      <w:r w:rsidR="006209B0" w:rsidRPr="00ED7DE7">
        <w:t xml:space="preserve">for 2023-2028 encompasses five </w:t>
      </w:r>
      <w:r w:rsidR="00355C94" w:rsidRPr="00ED7DE7">
        <w:t>standards with associated goals, elements, and success indicators. Each of the four schools within the district align</w:t>
      </w:r>
      <w:r w:rsidR="00260CE8" w:rsidRPr="00ED7DE7">
        <w:t>s</w:t>
      </w:r>
      <w:r w:rsidR="00355C94" w:rsidRPr="00ED7DE7">
        <w:t xml:space="preserve"> the</w:t>
      </w:r>
      <w:r w:rsidR="00B578A2">
        <w:t>ir</w:t>
      </w:r>
      <w:r w:rsidR="00355C94" w:rsidRPr="00ED7DE7">
        <w:t xml:space="preserve"> school</w:t>
      </w:r>
      <w:r w:rsidR="00C34189" w:rsidRPr="00ED7DE7">
        <w:t xml:space="preserve"> improvement plans </w:t>
      </w:r>
      <w:r w:rsidR="0056383F" w:rsidRPr="00ED7DE7">
        <w:t xml:space="preserve">to the broader district strategic plan, outlining action steps, success indicators, </w:t>
      </w:r>
      <w:r w:rsidR="0056383F" w:rsidRPr="00ED7DE7">
        <w:lastRenderedPageBreak/>
        <w:t xml:space="preserve">responsible individuals, timelines, and required resources. </w:t>
      </w:r>
      <w:r w:rsidR="00AB3727">
        <w:t xml:space="preserve">Each school in the district has a school council. </w:t>
      </w:r>
      <w:r w:rsidR="0056383F" w:rsidRPr="00ED7DE7">
        <w:t>School councils</w:t>
      </w:r>
      <w:r w:rsidR="00982799" w:rsidRPr="00ED7DE7">
        <w:t xml:space="preserve"> include school leadership, parents</w:t>
      </w:r>
      <w:r w:rsidR="00726258" w:rsidRPr="00ED7DE7">
        <w:t>, and teachers</w:t>
      </w:r>
      <w:r w:rsidR="00B251D2" w:rsidRPr="00ED7DE7">
        <w:t xml:space="preserve">. </w:t>
      </w:r>
      <w:r w:rsidR="00CE3385" w:rsidRPr="00ED7DE7">
        <w:t xml:space="preserve">Some councils </w:t>
      </w:r>
      <w:r w:rsidR="00224932" w:rsidRPr="00ED7DE7">
        <w:t>include members of the community</w:t>
      </w:r>
      <w:r w:rsidR="00C77696" w:rsidRPr="00ED7DE7">
        <w:t>,</w:t>
      </w:r>
      <w:r w:rsidR="00224932" w:rsidRPr="00ED7DE7">
        <w:t xml:space="preserve"> and the</w:t>
      </w:r>
      <w:r w:rsidR="00414FC6" w:rsidRPr="00ED7DE7">
        <w:t xml:space="preserve"> school council at the high school includes students. These councils actively contribute to the creation and annual review of school improvement plans. </w:t>
      </w:r>
    </w:p>
    <w:p w14:paraId="272AAED4" w14:textId="39F3413B" w:rsidR="00414FC6" w:rsidRPr="00ED7DE7" w:rsidRDefault="00414FC6" w:rsidP="00E4057E">
      <w:pPr>
        <w:pStyle w:val="BodyText"/>
      </w:pPr>
      <w:r w:rsidRPr="00ED7DE7">
        <w:t xml:space="preserve">Littleton </w:t>
      </w:r>
      <w:r w:rsidR="00FE7C08" w:rsidRPr="00ED7DE7">
        <w:t>has several strengths</w:t>
      </w:r>
      <w:r w:rsidR="00F25F2E" w:rsidRPr="00ED7DE7">
        <w:t xml:space="preserve"> related to</w:t>
      </w:r>
      <w:r w:rsidR="004E375A" w:rsidRPr="00ED7DE7">
        <w:t xml:space="preserve"> leadership and governance, including</w:t>
      </w:r>
      <w:r w:rsidR="00CF0C69" w:rsidRPr="00ED7DE7">
        <w:t xml:space="preserve"> </w:t>
      </w:r>
      <w:r w:rsidR="006C16E5" w:rsidRPr="00ED7DE7">
        <w:t>that the school committee and the superintendent have a positive working relationship</w:t>
      </w:r>
      <w:r w:rsidR="006C16E5">
        <w:t xml:space="preserve">; district leadership and the school committee maintain a collaborative relationship with the local teacher’s association; the district has systems in place to facilitate collaboration between school and district leaders; school improvement plans are aligned to the district improvement plan; and the district maintains strong family engagement by actively working to engage all stakeholders, including historically underserved families. </w:t>
      </w:r>
      <w:r w:rsidR="00FE1FDF">
        <w:t xml:space="preserve">Additional strengths include </w:t>
      </w:r>
      <w:r w:rsidR="00382A92">
        <w:t>strong alignment between the district strategic plan and</w:t>
      </w:r>
      <w:r w:rsidR="00FE1FDF">
        <w:t xml:space="preserve"> school improvement plans</w:t>
      </w:r>
      <w:r w:rsidR="002E51A9">
        <w:t>,</w:t>
      </w:r>
      <w:r w:rsidR="00D939C1">
        <w:t xml:space="preserve"> </w:t>
      </w:r>
      <w:r w:rsidR="004E359D" w:rsidRPr="00ED7DE7">
        <w:t>a well-</w:t>
      </w:r>
      <w:r w:rsidR="006238F8" w:rsidRPr="00ED7DE7">
        <w:t>defined</w:t>
      </w:r>
      <w:r w:rsidR="004E359D" w:rsidRPr="00ED7DE7">
        <w:t>, transparent process for budget development that includes a wide range of stakeholders</w:t>
      </w:r>
      <w:r w:rsidR="00087DF2" w:rsidRPr="00ED7DE7">
        <w:t>,</w:t>
      </w:r>
      <w:r w:rsidR="004E359D" w:rsidRPr="00ED7DE7">
        <w:t xml:space="preserve"> and the superintendent </w:t>
      </w:r>
      <w:r w:rsidR="004575C5" w:rsidRPr="00ED7DE7">
        <w:t xml:space="preserve">clearly communicates </w:t>
      </w:r>
      <w:r w:rsidR="006238F8" w:rsidRPr="00ED7DE7">
        <w:t xml:space="preserve">annual </w:t>
      </w:r>
      <w:r w:rsidR="004575C5" w:rsidRPr="00ED7DE7">
        <w:t xml:space="preserve">budgetary </w:t>
      </w:r>
      <w:r w:rsidR="006238F8" w:rsidRPr="00ED7DE7">
        <w:t>priorities</w:t>
      </w:r>
      <w:r w:rsidR="004575C5" w:rsidRPr="00ED7DE7">
        <w:t xml:space="preserve"> and conc</w:t>
      </w:r>
      <w:r w:rsidR="00092255" w:rsidRPr="00ED7DE7">
        <w:t xml:space="preserve">erns </w:t>
      </w:r>
      <w:r w:rsidR="006238F8" w:rsidRPr="00ED7DE7">
        <w:t xml:space="preserve">formally to the school committee. </w:t>
      </w:r>
    </w:p>
    <w:p w14:paraId="3DE42BB2" w14:textId="77007EA2" w:rsidR="00B23FC9" w:rsidRPr="00ED7DE7" w:rsidRDefault="00B23FC9" w:rsidP="00E4057E">
      <w:pPr>
        <w:pStyle w:val="BodyText"/>
      </w:pPr>
      <w:r w:rsidRPr="00ED7DE7">
        <w:t xml:space="preserve">Areas for growth include </w:t>
      </w:r>
      <w:r w:rsidR="005013C1">
        <w:t xml:space="preserve">expanding families’ visibility into </w:t>
      </w:r>
      <w:r w:rsidR="00740574">
        <w:t xml:space="preserve">district and school </w:t>
      </w:r>
      <w:r w:rsidR="005013C1">
        <w:t>decisionmaking</w:t>
      </w:r>
      <w:r w:rsidR="0097570C">
        <w:t>, engaging broader participation from families</w:t>
      </w:r>
      <w:r w:rsidR="002E7F97">
        <w:t xml:space="preserve"> and educators</w:t>
      </w:r>
      <w:r w:rsidR="0097570C">
        <w:t xml:space="preserve"> </w:t>
      </w:r>
      <w:r w:rsidR="00C924B7">
        <w:t>who do not serve on school councils</w:t>
      </w:r>
      <w:r w:rsidR="002A7574" w:rsidRPr="00ED7DE7">
        <w:t xml:space="preserve"> to contribute to district and school improvement planning efforts, </w:t>
      </w:r>
      <w:r w:rsidR="00105B07">
        <w:t>effectively communicating with stakeholders regarding</w:t>
      </w:r>
      <w:r w:rsidR="00E71064">
        <w:t xml:space="preserve"> progress toward</w:t>
      </w:r>
      <w:r w:rsidR="00105B07">
        <w:t xml:space="preserve"> improvement </w:t>
      </w:r>
      <w:r w:rsidR="00E71064">
        <w:t>goals</w:t>
      </w:r>
      <w:r w:rsidR="00105B07">
        <w:t xml:space="preserve">, </w:t>
      </w:r>
      <w:r w:rsidR="002A7574" w:rsidRPr="00ED7DE7">
        <w:t xml:space="preserve">and providing </w:t>
      </w:r>
      <w:r w:rsidR="00C8494D">
        <w:t xml:space="preserve">a </w:t>
      </w:r>
      <w:r w:rsidR="002A7574" w:rsidRPr="00ED7DE7">
        <w:t xml:space="preserve">more </w:t>
      </w:r>
      <w:r w:rsidR="004B4493" w:rsidRPr="00ED7DE7">
        <w:t xml:space="preserve">explicit connection </w:t>
      </w:r>
      <w:r w:rsidR="00E17729" w:rsidRPr="00ED7DE7">
        <w:t xml:space="preserve">between the district and school improvement plans </w:t>
      </w:r>
      <w:r w:rsidR="00C8494D">
        <w:t>and</w:t>
      </w:r>
      <w:r w:rsidR="00E17729" w:rsidRPr="00ED7DE7">
        <w:t xml:space="preserve"> the budget process to show the connection of budgetary decisions to closing existing gaps. </w:t>
      </w:r>
    </w:p>
    <w:bookmarkEnd w:id="8"/>
    <w:p w14:paraId="05B6D72B" w14:textId="149183DD" w:rsidR="000B1DD2" w:rsidRPr="00ED7DE7" w:rsidRDefault="002A61E0" w:rsidP="000B1DD2">
      <w:pPr>
        <w:pStyle w:val="Heading3"/>
      </w:pPr>
      <w:r w:rsidRPr="00ED7DE7">
        <w:fldChar w:fldCharType="begin"/>
      </w:r>
      <w:r w:rsidRPr="00ED7DE7">
        <w:instrText>HYPERLINK \l "_Human_Resources_and"</w:instrText>
      </w:r>
      <w:r w:rsidRPr="00ED7DE7">
        <w:fldChar w:fldCharType="separate"/>
      </w:r>
      <w:r w:rsidR="000B1DD2" w:rsidRPr="00ED7DE7">
        <w:rPr>
          <w:rStyle w:val="Hyperlink"/>
        </w:rPr>
        <w:t>Human Resources and Professional Development</w:t>
      </w:r>
      <w:r w:rsidRPr="00ED7DE7">
        <w:rPr>
          <w:rStyle w:val="Hyperlink"/>
        </w:rPr>
        <w:fldChar w:fldCharType="end"/>
      </w:r>
    </w:p>
    <w:p w14:paraId="25ECCF79" w14:textId="77114EE7" w:rsidR="00622324" w:rsidRPr="00ED7DE7" w:rsidRDefault="00956DBA" w:rsidP="00E4057E">
      <w:pPr>
        <w:pStyle w:val="BodyTextposthead"/>
      </w:pPr>
      <w:r w:rsidRPr="00ED7DE7">
        <w:t xml:space="preserve">Littleton maintains a stable teacher workforce, </w:t>
      </w:r>
      <w:r w:rsidR="00047E8C">
        <w:t xml:space="preserve">with </w:t>
      </w:r>
      <w:r w:rsidRPr="00ED7DE7">
        <w:t>a 2023 teacher retention rate of 87.9%, surp</w:t>
      </w:r>
      <w:r w:rsidR="001D55E3" w:rsidRPr="00ED7DE7">
        <w:t>assing the state</w:t>
      </w:r>
      <w:r w:rsidR="004449B4" w:rsidRPr="00ED7DE7">
        <w:t>’</w:t>
      </w:r>
      <w:r w:rsidR="001D55E3" w:rsidRPr="00ED7DE7">
        <w:t xml:space="preserve">s retention rate of 84.6%. The district faces more challenges in recruiting teaching assistants and special education teachers compared </w:t>
      </w:r>
      <w:r w:rsidR="005F39A4" w:rsidRPr="00ED7DE7">
        <w:t>with</w:t>
      </w:r>
      <w:r w:rsidR="001D55E3" w:rsidRPr="00ED7DE7">
        <w:t xml:space="preserve"> general education teachers. </w:t>
      </w:r>
      <w:r w:rsidR="0060452C" w:rsidRPr="00ED7DE7">
        <w:t>The hiring process for school-based positions occur</w:t>
      </w:r>
      <w:r w:rsidR="007B310B" w:rsidRPr="00ED7DE7">
        <w:t xml:space="preserve">s </w:t>
      </w:r>
      <w:r w:rsidR="00FB4184">
        <w:t xml:space="preserve">primarily </w:t>
      </w:r>
      <w:r w:rsidR="007B310B" w:rsidRPr="00ED7DE7">
        <w:t>at the school level</w:t>
      </w:r>
      <w:r w:rsidR="00502234" w:rsidRPr="00ED7DE7">
        <w:t>;</w:t>
      </w:r>
      <w:r w:rsidR="007B310B" w:rsidRPr="00ED7DE7">
        <w:t xml:space="preserve"> </w:t>
      </w:r>
      <w:r w:rsidR="00424A18" w:rsidRPr="00ED7DE7">
        <w:t xml:space="preserve">the superintendent grants </w:t>
      </w:r>
      <w:r w:rsidR="007B310B" w:rsidRPr="00ED7DE7">
        <w:t xml:space="preserve">final approval. The district has implemented systems </w:t>
      </w:r>
      <w:r w:rsidR="00AE19DF">
        <w:t xml:space="preserve">in place to </w:t>
      </w:r>
      <w:r w:rsidR="00A05BA0">
        <w:t>verify that</w:t>
      </w:r>
      <w:r w:rsidR="0041529E">
        <w:t xml:space="preserve"> </w:t>
      </w:r>
      <w:r w:rsidR="007B310B" w:rsidRPr="00ED7DE7">
        <w:t>candidate</w:t>
      </w:r>
      <w:r w:rsidR="00A05BA0">
        <w:t>s</w:t>
      </w:r>
      <w:r w:rsidR="007B310B" w:rsidRPr="00ED7DE7">
        <w:t xml:space="preserve"> possess the necessary licensure</w:t>
      </w:r>
      <w:r w:rsidR="00A05BA0">
        <w:t>.</w:t>
      </w:r>
      <w:r w:rsidR="007B310B" w:rsidRPr="00ED7DE7">
        <w:t xml:space="preserve"> </w:t>
      </w:r>
    </w:p>
    <w:p w14:paraId="571CDA22" w14:textId="2A6AAC17" w:rsidR="00B00240" w:rsidRPr="00ED7DE7" w:rsidRDefault="007B310B" w:rsidP="00E4057E">
      <w:pPr>
        <w:pStyle w:val="BodyText"/>
      </w:pPr>
      <w:r w:rsidRPr="00ED7DE7">
        <w:t xml:space="preserve">Professional development is a key focus area </w:t>
      </w:r>
      <w:r w:rsidR="00C4778E" w:rsidRPr="00ED7DE7">
        <w:t>outlined in the district</w:t>
      </w:r>
      <w:r w:rsidR="004449B4" w:rsidRPr="00ED7DE7">
        <w:t>’</w:t>
      </w:r>
      <w:r w:rsidR="00C4778E" w:rsidRPr="00ED7DE7">
        <w:t xml:space="preserve">s strategic plan. Throughout the academic year, the district schedules 10 </w:t>
      </w:r>
      <w:r w:rsidR="006C1C23">
        <w:t xml:space="preserve">half day </w:t>
      </w:r>
      <w:r w:rsidR="00C4778E" w:rsidRPr="00ED7DE7">
        <w:t>professional development days, including one full-day cross-district professional development</w:t>
      </w:r>
      <w:r w:rsidR="00EB6DA3" w:rsidRPr="00ED7DE7">
        <w:t xml:space="preserve">. </w:t>
      </w:r>
      <w:r w:rsidR="00836052" w:rsidRPr="00ED7DE7">
        <w:t>School or district staff lead f</w:t>
      </w:r>
      <w:r w:rsidR="00EB6DA3" w:rsidRPr="00ED7DE7">
        <w:t xml:space="preserve">ive of these </w:t>
      </w:r>
      <w:r w:rsidR="008B6924" w:rsidRPr="00ED7DE7">
        <w:t xml:space="preserve">professional development </w:t>
      </w:r>
      <w:r w:rsidR="00EB6DA3" w:rsidRPr="00ED7DE7">
        <w:t>days</w:t>
      </w:r>
      <w:r w:rsidR="002E0F45" w:rsidRPr="00ED7DE7">
        <w:t xml:space="preserve">. </w:t>
      </w:r>
      <w:r w:rsidR="006A37E8" w:rsidRPr="00ED7DE7">
        <w:t>In addition</w:t>
      </w:r>
      <w:r w:rsidR="002E0F45" w:rsidRPr="00ED7DE7">
        <w:t xml:space="preserve">, </w:t>
      </w:r>
      <w:r w:rsidR="0025419F" w:rsidRPr="00ED7DE7">
        <w:t xml:space="preserve">the district encourages </w:t>
      </w:r>
      <w:r w:rsidR="002E0F45" w:rsidRPr="00ED7DE7">
        <w:t>teachers t</w:t>
      </w:r>
      <w:r w:rsidR="00800D1B" w:rsidRPr="00ED7DE7">
        <w:t>o pursue professional development outside of the district in a specific area of personal interest</w:t>
      </w:r>
      <w:r w:rsidR="00AD5936" w:rsidRPr="00ED7DE7">
        <w:t>,</w:t>
      </w:r>
      <w:r w:rsidR="00800D1B" w:rsidRPr="00ED7DE7">
        <w:t xml:space="preserve"> and each teacher</w:t>
      </w:r>
      <w:r w:rsidR="00DF17F2" w:rsidRPr="00ED7DE7">
        <w:t xml:space="preserve"> has access to $2</w:t>
      </w:r>
      <w:r w:rsidR="00AD5936" w:rsidRPr="00ED7DE7">
        <w:t>,</w:t>
      </w:r>
      <w:r w:rsidR="00DF17F2" w:rsidRPr="00ED7DE7">
        <w:t>000 annuall</w:t>
      </w:r>
      <w:r w:rsidR="00E24BAC" w:rsidRPr="00ED7DE7">
        <w:t xml:space="preserve">y to </w:t>
      </w:r>
      <w:r w:rsidR="00315C45" w:rsidRPr="00ED7DE7">
        <w:t>reimburse</w:t>
      </w:r>
      <w:r w:rsidR="00232633" w:rsidRPr="00ED7DE7">
        <w:t xml:space="preserve"> </w:t>
      </w:r>
      <w:r w:rsidR="00E24BAC" w:rsidRPr="00ED7DE7">
        <w:t>professional development</w:t>
      </w:r>
      <w:r w:rsidR="00B00240" w:rsidRPr="00ED7DE7">
        <w:t xml:space="preserve"> costs</w:t>
      </w:r>
      <w:r w:rsidR="00AD5936" w:rsidRPr="00ED7DE7">
        <w:t>.</w:t>
      </w:r>
    </w:p>
    <w:p w14:paraId="1C398EC5" w14:textId="7C89F9D4" w:rsidR="007B310B" w:rsidRPr="00ED7DE7" w:rsidRDefault="00771C58" w:rsidP="00E4057E">
      <w:pPr>
        <w:pStyle w:val="BodyText"/>
        <w:rPr>
          <w:spacing w:val="-2"/>
        </w:rPr>
      </w:pPr>
      <w:r w:rsidRPr="00ED7DE7">
        <w:rPr>
          <w:spacing w:val="-2"/>
        </w:rPr>
        <w:t>Strengths of the district include</w:t>
      </w:r>
      <w:r w:rsidR="00185C7F" w:rsidRPr="00ED7DE7">
        <w:rPr>
          <w:spacing w:val="-2"/>
        </w:rPr>
        <w:t xml:space="preserve"> </w:t>
      </w:r>
      <w:r w:rsidR="00993173" w:rsidRPr="00ED7DE7">
        <w:rPr>
          <w:spacing w:val="-2"/>
        </w:rPr>
        <w:t xml:space="preserve">that </w:t>
      </w:r>
      <w:r w:rsidR="000448F0" w:rsidRPr="00ED7DE7">
        <w:rPr>
          <w:spacing w:val="-2"/>
        </w:rPr>
        <w:t xml:space="preserve">the district and town work together to support </w:t>
      </w:r>
      <w:r w:rsidR="00031B49" w:rsidRPr="00ED7DE7">
        <w:rPr>
          <w:spacing w:val="-2"/>
        </w:rPr>
        <w:t>human resources functions</w:t>
      </w:r>
      <w:r w:rsidR="001561C5">
        <w:rPr>
          <w:spacing w:val="-2"/>
        </w:rPr>
        <w:t xml:space="preserve">, the district and town sharing responsibility in the hiring process with clearly defined roles, the district’s multifaceted approach to orienting new teachers to the district, </w:t>
      </w:r>
      <w:r w:rsidR="00683514">
        <w:rPr>
          <w:spacing w:val="-2"/>
        </w:rPr>
        <w:t xml:space="preserve">additional funds provided to teachers to seek professional development opportunities, the </w:t>
      </w:r>
      <w:r w:rsidR="00031B49" w:rsidRPr="00ED7DE7">
        <w:rPr>
          <w:spacing w:val="-2"/>
        </w:rPr>
        <w:t>district p</w:t>
      </w:r>
      <w:r w:rsidR="00F5073E" w:rsidRPr="00ED7DE7">
        <w:rPr>
          <w:spacing w:val="-2"/>
        </w:rPr>
        <w:t>rovides teachers with</w:t>
      </w:r>
      <w:r w:rsidR="002F0A2F">
        <w:rPr>
          <w:spacing w:val="-2"/>
        </w:rPr>
        <w:t xml:space="preserve"> </w:t>
      </w:r>
      <w:r w:rsidR="00965A96">
        <w:rPr>
          <w:spacing w:val="-2"/>
        </w:rPr>
        <w:t>numerous</w:t>
      </w:r>
      <w:r w:rsidR="00F5073E" w:rsidRPr="00ED7DE7">
        <w:rPr>
          <w:spacing w:val="-2"/>
        </w:rPr>
        <w:t xml:space="preserve"> leadership opportunities</w:t>
      </w:r>
      <w:r w:rsidR="006E117A">
        <w:rPr>
          <w:spacing w:val="-2"/>
        </w:rPr>
        <w:t>, and the district uses a variety of awards to recognize excellence across the district. Areas for growth include</w:t>
      </w:r>
      <w:r w:rsidR="00BB4621" w:rsidRPr="00ED7DE7">
        <w:rPr>
          <w:spacing w:val="-2"/>
        </w:rPr>
        <w:t xml:space="preserve"> </w:t>
      </w:r>
      <w:r w:rsidR="00F54D83">
        <w:rPr>
          <w:spacing w:val="-2"/>
        </w:rPr>
        <w:t xml:space="preserve">conducting systematic reviews of scheduling and staffing across schools, providing consistent opportunities for classroom observation and feedback, completing </w:t>
      </w:r>
      <w:r w:rsidR="00F209DF">
        <w:rPr>
          <w:spacing w:val="-2"/>
        </w:rPr>
        <w:lastRenderedPageBreak/>
        <w:t>all elements</w:t>
      </w:r>
      <w:r w:rsidR="008B20EB">
        <w:rPr>
          <w:spacing w:val="-2"/>
        </w:rPr>
        <w:t xml:space="preserve"> of </w:t>
      </w:r>
      <w:r w:rsidR="00C02095">
        <w:rPr>
          <w:spacing w:val="-2"/>
        </w:rPr>
        <w:t>educator</w:t>
      </w:r>
      <w:r w:rsidR="00F54D83">
        <w:rPr>
          <w:spacing w:val="-2"/>
        </w:rPr>
        <w:t xml:space="preserve"> evaluations, and providing feedback to administrative district staff </w:t>
      </w:r>
      <w:r w:rsidR="002E0A49">
        <w:rPr>
          <w:spacing w:val="-2"/>
        </w:rPr>
        <w:t xml:space="preserve">that includes areas </w:t>
      </w:r>
      <w:r w:rsidR="008B20EB">
        <w:rPr>
          <w:spacing w:val="-2"/>
        </w:rPr>
        <w:t>for</w:t>
      </w:r>
      <w:r w:rsidR="002E0A49">
        <w:rPr>
          <w:spacing w:val="-2"/>
        </w:rPr>
        <w:t xml:space="preserve"> improvement. </w:t>
      </w:r>
    </w:p>
    <w:p w14:paraId="202DC286" w14:textId="586E6819" w:rsidR="000B1DD2" w:rsidRPr="00ED7DE7" w:rsidRDefault="00000000" w:rsidP="000B1DD2">
      <w:pPr>
        <w:pStyle w:val="Heading3"/>
      </w:pPr>
      <w:hyperlink w:anchor="_Financial_and_Asset" w:history="1">
        <w:r w:rsidR="000B1DD2" w:rsidRPr="00ED7DE7">
          <w:rPr>
            <w:rStyle w:val="Hyperlink"/>
          </w:rPr>
          <w:t>Financial and Asset Management</w:t>
        </w:r>
      </w:hyperlink>
    </w:p>
    <w:bookmarkEnd w:id="9"/>
    <w:p w14:paraId="51A853C5" w14:textId="64CAE706" w:rsidR="00044545" w:rsidRPr="00ED7DE7" w:rsidRDefault="00697518" w:rsidP="00E4057E">
      <w:pPr>
        <w:pStyle w:val="BodyTextposthead"/>
      </w:pPr>
      <w:r w:rsidRPr="00ED7DE7">
        <w:t>District leaders, school leaders, and town officials collaborate to formulate a budget aligned with the district</w:t>
      </w:r>
      <w:r w:rsidR="004449B4" w:rsidRPr="00ED7DE7">
        <w:t>’</w:t>
      </w:r>
      <w:r w:rsidRPr="00ED7DE7">
        <w:t xml:space="preserve">s strategic plan and school improvement plans. </w:t>
      </w:r>
      <w:r w:rsidR="0075216C" w:rsidRPr="00ED7DE7">
        <w:t>The majority of participants in focus groups expressed consensus that the budget effectively addresses the district</w:t>
      </w:r>
      <w:r w:rsidR="004449B4" w:rsidRPr="00ED7DE7">
        <w:t>’</w:t>
      </w:r>
      <w:r w:rsidR="0075216C" w:rsidRPr="00ED7DE7">
        <w:t xml:space="preserve">s needs. The business office assumes the responsibility of budget oversight, furnishing routine reports to the superintendent, principals, and school committee. </w:t>
      </w:r>
      <w:r w:rsidR="00044545" w:rsidRPr="00ED7DE7">
        <w:t xml:space="preserve">Moreover, </w:t>
      </w:r>
      <w:r w:rsidR="009215DA" w:rsidRPr="00ED7DE7">
        <w:t>S</w:t>
      </w:r>
      <w:r w:rsidR="00044545" w:rsidRPr="00ED7DE7">
        <w:t xml:space="preserve">chool </w:t>
      </w:r>
      <w:r w:rsidR="009215DA" w:rsidRPr="00ED7DE7">
        <w:t>C</w:t>
      </w:r>
      <w:r w:rsidR="00044545" w:rsidRPr="00ED7DE7">
        <w:t xml:space="preserve">ommittee </w:t>
      </w:r>
      <w:r w:rsidR="009215DA" w:rsidRPr="00ED7DE7">
        <w:t>Agenda P</w:t>
      </w:r>
      <w:r w:rsidR="00044545" w:rsidRPr="00ED7DE7">
        <w:t>ackets and budget subcommittee meetings</w:t>
      </w:r>
      <w:r w:rsidR="00A13B39" w:rsidRPr="00ED7DE7">
        <w:t xml:space="preserve"> make these reports accessible to the public</w:t>
      </w:r>
      <w:r w:rsidR="00044545" w:rsidRPr="00ED7DE7">
        <w:t xml:space="preserve">. </w:t>
      </w:r>
    </w:p>
    <w:p w14:paraId="74ACAF24" w14:textId="235EE5B0" w:rsidR="00044545" w:rsidRPr="00ED7DE7" w:rsidRDefault="00044545" w:rsidP="00E4057E">
      <w:pPr>
        <w:pStyle w:val="BodyText"/>
      </w:pPr>
      <w:r w:rsidRPr="00ED7DE7">
        <w:t>The district has a comprehensive 10-year capital plan, subject to review by the superintendent, business manager, school committee, and school leaders. Subsequently, the town</w:t>
      </w:r>
      <w:r w:rsidR="004449B4" w:rsidRPr="00ED7DE7">
        <w:t>’</w:t>
      </w:r>
      <w:r w:rsidRPr="00ED7DE7">
        <w:t>s finance committee and select board members review</w:t>
      </w:r>
      <w:r w:rsidR="006448FC" w:rsidRPr="00ED7DE7">
        <w:t xml:space="preserve"> the plan</w:t>
      </w:r>
      <w:r w:rsidRPr="00ED7DE7">
        <w:t xml:space="preserve">. </w:t>
      </w:r>
      <w:r w:rsidR="00BB5A15" w:rsidRPr="00ED7DE7">
        <w:t>District leaders regularly conduct school building walkthroughs to ensure</w:t>
      </w:r>
      <w:r w:rsidR="002969A1" w:rsidRPr="00ED7DE7">
        <w:t xml:space="preserve"> access to clean, safe, and well-maintaine</w:t>
      </w:r>
      <w:r w:rsidR="00AE2F94" w:rsidRPr="00ED7DE7">
        <w:t xml:space="preserve">d buildings. </w:t>
      </w:r>
      <w:r w:rsidR="006A37E8" w:rsidRPr="00ED7DE7">
        <w:t>In addition</w:t>
      </w:r>
      <w:r w:rsidR="00AE2F94" w:rsidRPr="00ED7DE7">
        <w:t xml:space="preserve">, the district adheres to a written maintenance plan. </w:t>
      </w:r>
    </w:p>
    <w:p w14:paraId="4C07E1B7" w14:textId="043D2254" w:rsidR="00DC76C7" w:rsidRPr="00ED7DE7" w:rsidRDefault="00E1547A" w:rsidP="00E4057E">
      <w:pPr>
        <w:pStyle w:val="BodyText"/>
      </w:pPr>
      <w:r w:rsidRPr="00ED7DE7">
        <w:t>Littleton</w:t>
      </w:r>
      <w:r w:rsidR="004449B4" w:rsidRPr="00ED7DE7">
        <w:t>’</w:t>
      </w:r>
      <w:r w:rsidRPr="00ED7DE7">
        <w:t xml:space="preserve">s strengths include </w:t>
      </w:r>
      <w:r w:rsidR="00FB5EA0">
        <w:t>transparency around the status of the budget</w:t>
      </w:r>
      <w:r w:rsidR="00E522EF">
        <w:t>;</w:t>
      </w:r>
      <w:r w:rsidRPr="00ED7DE7">
        <w:t xml:space="preserve"> </w:t>
      </w:r>
      <w:r w:rsidR="00D43367" w:rsidRPr="00ED7DE7">
        <w:t>a collective commitment of the school community to support the district with additional funds</w:t>
      </w:r>
      <w:r w:rsidR="00E522EF">
        <w:t>;</w:t>
      </w:r>
      <w:r w:rsidR="00D43367" w:rsidRPr="00ED7DE7">
        <w:t xml:space="preserve"> providing regular </w:t>
      </w:r>
      <w:r w:rsidR="00E522EF">
        <w:t xml:space="preserve">financial </w:t>
      </w:r>
      <w:r w:rsidR="00D43367" w:rsidRPr="00ED7DE7">
        <w:t>reports to the superintendent, school committee, and school leaders</w:t>
      </w:r>
      <w:r w:rsidR="00E522EF">
        <w:t>;</w:t>
      </w:r>
      <w:r w:rsidR="00D43367" w:rsidRPr="00ED7DE7">
        <w:t xml:space="preserve"> engaging in a transparent financial tracking process</w:t>
      </w:r>
      <w:r w:rsidR="00505019">
        <w:t>;</w:t>
      </w:r>
      <w:r w:rsidR="00D43367" w:rsidRPr="00ED7DE7">
        <w:t xml:space="preserve"> and </w:t>
      </w:r>
      <w:r w:rsidR="00DC76C7" w:rsidRPr="00ED7DE7">
        <w:t>taking a proactive approach to planning for the district</w:t>
      </w:r>
      <w:r w:rsidR="004449B4" w:rsidRPr="00ED7DE7">
        <w:t>’</w:t>
      </w:r>
      <w:r w:rsidR="00DC76C7" w:rsidRPr="00ED7DE7">
        <w:t xml:space="preserve">s capital needs. An area of growth is to </w:t>
      </w:r>
      <w:r w:rsidR="001F12E1">
        <w:t>c</w:t>
      </w:r>
      <w:r w:rsidR="001F12E1" w:rsidRPr="001F12E1">
        <w:t>ontinu</w:t>
      </w:r>
      <w:r w:rsidR="001F12E1">
        <w:t>e</w:t>
      </w:r>
      <w:r w:rsidR="001F12E1" w:rsidRPr="001F12E1">
        <w:t xml:space="preserve"> the fund the district’s capital replacement plan in light of other large town budget priorities</w:t>
      </w:r>
      <w:r w:rsidR="00DC76C7" w:rsidRPr="00ED7DE7">
        <w:t xml:space="preserve">. </w:t>
      </w:r>
    </w:p>
    <w:p w14:paraId="7A47C448" w14:textId="3F08278F" w:rsidR="003D6ECF" w:rsidRPr="00ED7DE7" w:rsidRDefault="1958B202" w:rsidP="003D6ECF">
      <w:pPr>
        <w:pStyle w:val="Heading2"/>
      </w:pPr>
      <w:bookmarkStart w:id="10" w:name="_Toc164433919"/>
      <w:r w:rsidRPr="00ED7DE7">
        <w:lastRenderedPageBreak/>
        <w:t>Littleton</w:t>
      </w:r>
      <w:r w:rsidR="003D6ECF" w:rsidRPr="00ED7DE7">
        <w:t xml:space="preserve"> </w:t>
      </w:r>
      <w:r w:rsidR="00D30A74" w:rsidRPr="00ED7DE7">
        <w:t xml:space="preserve">Public Schools: </w:t>
      </w:r>
      <w:r w:rsidR="003D6ECF" w:rsidRPr="00ED7DE7">
        <w:t>District Review Overview</w:t>
      </w:r>
      <w:bookmarkEnd w:id="10"/>
    </w:p>
    <w:p w14:paraId="2E41F691" w14:textId="77777777" w:rsidR="003D6ECF" w:rsidRPr="00ED7DE7" w:rsidRDefault="003D6ECF" w:rsidP="003D6ECF">
      <w:pPr>
        <w:pStyle w:val="Heading3"/>
        <w:rPr>
          <w:color w:val="C00000"/>
        </w:rPr>
      </w:pPr>
      <w:bookmarkStart w:id="11" w:name="_Toc273777149"/>
      <w:bookmarkStart w:id="12" w:name="_Toc277066412"/>
      <w:bookmarkStart w:id="13" w:name="_Toc338665638"/>
      <w:r w:rsidRPr="00ED7DE7">
        <w:t>Purpose</w:t>
      </w:r>
      <w:bookmarkEnd w:id="11"/>
      <w:bookmarkEnd w:id="12"/>
      <w:bookmarkEnd w:id="13"/>
    </w:p>
    <w:p w14:paraId="339CEE9F" w14:textId="60BC4553" w:rsidR="003D6ECF" w:rsidRPr="00ED7DE7" w:rsidRDefault="003D6ECF" w:rsidP="00E4057E">
      <w:pPr>
        <w:pStyle w:val="BodyTextposthead"/>
      </w:pPr>
      <w:r w:rsidRPr="00ED7DE7">
        <w:t xml:space="preserve">Conducted under Chapter 15, Section 55A of the Massachusetts General Laws, district reviews support local school districts in establishing or strengthening a cycle of continuous improvement. Reviews </w:t>
      </w:r>
      <w:r w:rsidR="00D30A74" w:rsidRPr="00ED7DE7">
        <w:t xml:space="preserve">carefully </w:t>
      </w:r>
      <w:r w:rsidRPr="00ED7DE7">
        <w:t xml:space="preserve">consider the effectiveness of systemwide functions, </w:t>
      </w:r>
      <w:r w:rsidR="00D30A74" w:rsidRPr="00ED7DE7">
        <w:t>referring</w:t>
      </w:r>
      <w:r w:rsidRPr="00ED7DE7">
        <w:t xml:space="preserve"> to the six district standards used by DESE: Leadership and Governance, Curriculum and Instruction, Assessment, Human Resources and Professional Development, Student Support, and Financial and Asset Management.</w:t>
      </w:r>
      <w:r w:rsidRPr="00ED7DE7">
        <w:rPr>
          <w:rStyle w:val="FootnoteReference"/>
        </w:rPr>
        <w:footnoteReference w:id="3"/>
      </w:r>
      <w:r w:rsidRPr="00ED7DE7">
        <w:t xml:space="preserve"> </w:t>
      </w:r>
      <w:r w:rsidR="002E46FB">
        <w:t xml:space="preserve">The Littleton review focused only on the three governance-centered standards: Leadership and Governance, Human Resources and Professional Development, and Financial and Asset Management. </w:t>
      </w:r>
      <w:r w:rsidRPr="00ED7DE7">
        <w:t xml:space="preserve">Reviews identify systems and practices that may be impeding improvement as well as those most likely to be contributing to positive results. </w:t>
      </w:r>
      <w:r w:rsidR="00786C41" w:rsidRPr="00ED7DE7">
        <w:rPr>
          <w:rFonts w:cs="Calibri"/>
          <w:bCs/>
        </w:rPr>
        <w:t>T</w:t>
      </w:r>
      <w:r w:rsidRPr="00ED7DE7">
        <w:rPr>
          <w:rFonts w:cs="Calibri"/>
          <w:bCs/>
        </w:rPr>
        <w:t xml:space="preserve">he </w:t>
      </w:r>
      <w:r w:rsidR="00D30A74" w:rsidRPr="00ED7DE7">
        <w:rPr>
          <w:rFonts w:cs="Calibri"/>
          <w:bCs/>
        </w:rPr>
        <w:t xml:space="preserve">design of the </w:t>
      </w:r>
      <w:r w:rsidRPr="00ED7DE7">
        <w:rPr>
          <w:rFonts w:cs="Calibri"/>
          <w:bCs/>
        </w:rPr>
        <w:t>district review promote</w:t>
      </w:r>
      <w:r w:rsidR="00D30A74" w:rsidRPr="00ED7DE7">
        <w:rPr>
          <w:rFonts w:cs="Calibri"/>
          <w:bCs/>
        </w:rPr>
        <w:t>s</w:t>
      </w:r>
      <w:r w:rsidRPr="00ED7DE7">
        <w:rPr>
          <w:rFonts w:cs="Calibri"/>
          <w:bCs/>
        </w:rPr>
        <w:t xml:space="preserve"> district reflection on its own performance and potential next steps. </w:t>
      </w:r>
      <w:r w:rsidRPr="00ED7DE7">
        <w:t xml:space="preserve">In addition to providing information to each district reviewed, DESE uses review reports to identify resources and/or technical assistance to provide to the district. </w:t>
      </w:r>
    </w:p>
    <w:p w14:paraId="267B0A5A" w14:textId="77777777" w:rsidR="003D6ECF" w:rsidRPr="00ED7DE7" w:rsidRDefault="003D6ECF" w:rsidP="003D6ECF">
      <w:pPr>
        <w:pStyle w:val="Heading3"/>
      </w:pPr>
      <w:bookmarkStart w:id="14" w:name="_Toc273777151"/>
      <w:bookmarkStart w:id="15" w:name="_Toc277066413"/>
      <w:bookmarkStart w:id="16" w:name="_Toc338665639"/>
      <w:r w:rsidRPr="00ED7DE7">
        <w:t>Methodology</w:t>
      </w:r>
      <w:bookmarkEnd w:id="14"/>
      <w:bookmarkEnd w:id="15"/>
      <w:bookmarkEnd w:id="16"/>
    </w:p>
    <w:p w14:paraId="6A0B0F11" w14:textId="37C1A9F0" w:rsidR="009D0554" w:rsidRPr="00ED7DE7" w:rsidRDefault="003D6ECF" w:rsidP="00E4057E">
      <w:pPr>
        <w:pStyle w:val="BodyTextposthead"/>
      </w:pPr>
      <w:r w:rsidRPr="00ED7DE7">
        <w:t>A district review team consisting of AIR staff members and subcontractors, with expertise in each district standard, reviews documentation and extant data prior to conducting an on</w:t>
      </w:r>
      <w:r w:rsidR="00D30A74" w:rsidRPr="00ED7DE7">
        <w:t>-</w:t>
      </w:r>
      <w:r w:rsidRPr="00ED7DE7">
        <w:t>site visit. On</w:t>
      </w:r>
      <w:r w:rsidR="00D30A74" w:rsidRPr="00ED7DE7">
        <w:t>-</w:t>
      </w:r>
      <w:r w:rsidRPr="00ED7DE7">
        <w:t>site data collection includes team members conducting interviews and focus group sessions with a wide range of stakeholders, including school committee members, teachers</w:t>
      </w:r>
      <w:r w:rsidR="004449B4" w:rsidRPr="00ED7DE7">
        <w:t>’</w:t>
      </w:r>
      <w:r w:rsidRPr="00ED7DE7">
        <w:t xml:space="preserve"> association representatives, district and school administrators, teachers, students, and students</w:t>
      </w:r>
      <w:r w:rsidR="004449B4" w:rsidRPr="00ED7DE7">
        <w:t>’</w:t>
      </w:r>
      <w:r w:rsidRPr="00ED7DE7">
        <w:t xml:space="preserve"> families. </w:t>
      </w:r>
      <w:r w:rsidR="005803A6" w:rsidRPr="00ED7DE7">
        <w:t xml:space="preserve">Virtual interviews and focus groups also are conducted as needed. </w:t>
      </w:r>
      <w:r w:rsidR="00491ACB" w:rsidRPr="00ED7DE7">
        <w:t xml:space="preserve">Information about review activities and the site visit schedule is in Appendix A. </w:t>
      </w:r>
      <w:r w:rsidRPr="00ED7DE7">
        <w:t xml:space="preserve">Team members also observe classroom instruction and collect data using the CLASS protocol. </w:t>
      </w:r>
      <w:r w:rsidR="005803A6" w:rsidRPr="00ED7DE7">
        <w:t>The Districtwide Instructional Observation Report</w:t>
      </w:r>
      <w:r w:rsidR="00006535" w:rsidRPr="00ED7DE7">
        <w:t xml:space="preserve"> resulting from these classroom observations</w:t>
      </w:r>
      <w:r w:rsidR="005803A6" w:rsidRPr="00ED7DE7">
        <w:t xml:space="preserve"> is </w:t>
      </w:r>
      <w:r w:rsidR="009D0554" w:rsidRPr="00ED7DE7">
        <w:t>i</w:t>
      </w:r>
      <w:r w:rsidR="005803A6" w:rsidRPr="00ED7DE7">
        <w:t xml:space="preserve">n Appendix </w:t>
      </w:r>
      <w:r w:rsidR="00006535" w:rsidRPr="00ED7DE7">
        <w:t>B</w:t>
      </w:r>
      <w:r w:rsidR="005803A6" w:rsidRPr="00ED7DE7">
        <w:t xml:space="preserve">. </w:t>
      </w:r>
    </w:p>
    <w:p w14:paraId="5948E833" w14:textId="112FACE7" w:rsidR="003D6ECF" w:rsidRPr="00ED7DE7" w:rsidRDefault="003D6ECF" w:rsidP="0066116F">
      <w:pPr>
        <w:pStyle w:val="BodyText"/>
        <w:rPr>
          <w:color w:val="000080"/>
        </w:rPr>
      </w:pPr>
      <w:r w:rsidRPr="00ED7DE7">
        <w:t>Following the site visit, the team members code and analyze the data to develop a set of objective findings. The team lead and multiple quality assurance reviewers, including DESE staff, then review the initial draft of the report. DESE staff provides recommendations for the district, based on the findings of strengths and areas of growth identified</w:t>
      </w:r>
      <w:r w:rsidR="00D30A74" w:rsidRPr="00ED7DE7">
        <w:t>,</w:t>
      </w:r>
      <w:r w:rsidRPr="00ED7DE7">
        <w:t xml:space="preserve"> before AIR finalizes and submits the report to DESE</w:t>
      </w:r>
      <w:r w:rsidRPr="00ED7DE7">
        <w:rPr>
          <w:color w:val="000080"/>
        </w:rPr>
        <w:t>. D</w:t>
      </w:r>
      <w:r w:rsidRPr="00ED7DE7">
        <w:t>ESE previews and then sends the report to the district for factual review before publishing it on the DESE website.</w:t>
      </w:r>
      <w:r w:rsidR="00C268FD" w:rsidRPr="00ED7DE7">
        <w:t xml:space="preserve"> </w:t>
      </w:r>
      <w:r w:rsidR="00D3025F" w:rsidRPr="00ED7DE7">
        <w:t xml:space="preserve">DESE also provides </w:t>
      </w:r>
      <w:r w:rsidR="00C268FD" w:rsidRPr="00ED7DE7">
        <w:t>additional resources to support implementation of DESE</w:t>
      </w:r>
      <w:r w:rsidR="004449B4" w:rsidRPr="00ED7DE7">
        <w:t>’</w:t>
      </w:r>
      <w:r w:rsidR="00C268FD" w:rsidRPr="00ED7DE7">
        <w:t>s District Standards and Indicators</w:t>
      </w:r>
      <w:r w:rsidR="009D0554" w:rsidRPr="00ED7DE7">
        <w:t>, summarized</w:t>
      </w:r>
      <w:r w:rsidR="00D3025F" w:rsidRPr="00ED7DE7">
        <w:t xml:space="preserve"> in Appendix </w:t>
      </w:r>
      <w:r w:rsidR="00006535" w:rsidRPr="00ED7DE7">
        <w:t>C</w:t>
      </w:r>
      <w:r w:rsidR="00C268FD" w:rsidRPr="00ED7DE7">
        <w:t>.</w:t>
      </w:r>
    </w:p>
    <w:p w14:paraId="5D00CDA2" w14:textId="77777777" w:rsidR="003D6ECF" w:rsidRPr="00ED7DE7" w:rsidRDefault="003D6ECF" w:rsidP="003D6ECF">
      <w:pPr>
        <w:pStyle w:val="Heading3"/>
      </w:pPr>
      <w:r w:rsidRPr="00ED7DE7">
        <w:t>Site Visit</w:t>
      </w:r>
    </w:p>
    <w:p w14:paraId="02DDA948" w14:textId="4B6DABE5" w:rsidR="003D6ECF" w:rsidRPr="00ED7DE7" w:rsidRDefault="003D6ECF" w:rsidP="003D6ECF">
      <w:pPr>
        <w:pStyle w:val="BodyTextposthead"/>
        <w:rPr>
          <w:color w:val="FF0000"/>
        </w:rPr>
      </w:pPr>
      <w:r w:rsidRPr="00ED7DE7">
        <w:t xml:space="preserve">The site visit to </w:t>
      </w:r>
      <w:r w:rsidR="611A6334" w:rsidRPr="00ED7DE7">
        <w:t>Littleton</w:t>
      </w:r>
      <w:r w:rsidRPr="00ED7DE7">
        <w:t xml:space="preserve"> </w:t>
      </w:r>
      <w:r w:rsidR="006F28F5" w:rsidRPr="00ED7DE7">
        <w:t>occurred</w:t>
      </w:r>
      <w:r w:rsidRPr="00ED7DE7">
        <w:t xml:space="preserve"> during the week of </w:t>
      </w:r>
      <w:r w:rsidR="08D659D7" w:rsidRPr="00ED7DE7">
        <w:t>November 13, 2023</w:t>
      </w:r>
      <w:r w:rsidRPr="00ED7DE7">
        <w:t xml:space="preserve">. The site visit included </w:t>
      </w:r>
      <w:r w:rsidR="1555AD73" w:rsidRPr="00ED7DE7">
        <w:t>1</w:t>
      </w:r>
      <w:r w:rsidR="00C05A80">
        <w:t>2</w:t>
      </w:r>
      <w:r w:rsidRPr="00ED7DE7">
        <w:t xml:space="preserve"> hours of interviews and focus groups with approximately </w:t>
      </w:r>
      <w:r w:rsidR="5AC2C805" w:rsidRPr="00ED7DE7">
        <w:t>37</w:t>
      </w:r>
      <w:r w:rsidRPr="00ED7DE7">
        <w:t xml:space="preserve"> stakeholders, including school committee members, district administrators, school staff, students</w:t>
      </w:r>
      <w:r w:rsidR="004449B4" w:rsidRPr="00ED7DE7">
        <w:t>’</w:t>
      </w:r>
      <w:r w:rsidRPr="00ED7DE7">
        <w:t xml:space="preserve"> families, and teachers</w:t>
      </w:r>
      <w:r w:rsidR="004449B4" w:rsidRPr="00ED7DE7">
        <w:t>’</w:t>
      </w:r>
      <w:r w:rsidRPr="00ED7DE7">
        <w:t xml:space="preserve"> association representatives. The review team conducted </w:t>
      </w:r>
      <w:r w:rsidR="003568AB" w:rsidRPr="00ED7DE7">
        <w:t>three</w:t>
      </w:r>
      <w:r w:rsidR="00D30A74" w:rsidRPr="00ED7DE7">
        <w:t xml:space="preserve"> </w:t>
      </w:r>
      <w:r w:rsidRPr="00ED7DE7">
        <w:t xml:space="preserve">teacher focus groups with </w:t>
      </w:r>
      <w:r w:rsidR="00A82E01" w:rsidRPr="00ED7DE7">
        <w:lastRenderedPageBreak/>
        <w:t>seven</w:t>
      </w:r>
      <w:r w:rsidR="00D30A74" w:rsidRPr="00ED7DE7">
        <w:t> </w:t>
      </w:r>
      <w:r w:rsidRPr="00ED7DE7">
        <w:t>elementary</w:t>
      </w:r>
      <w:r w:rsidR="00D02CA3" w:rsidRPr="00ED7DE7">
        <w:t xml:space="preserve"> </w:t>
      </w:r>
      <w:r w:rsidRPr="00ED7DE7">
        <w:t xml:space="preserve">school teachers, </w:t>
      </w:r>
      <w:r w:rsidR="00A82E01" w:rsidRPr="00ED7DE7">
        <w:t>five</w:t>
      </w:r>
      <w:r w:rsidR="00D30A74" w:rsidRPr="00ED7DE7">
        <w:t xml:space="preserve"> </w:t>
      </w:r>
      <w:r w:rsidRPr="00ED7DE7">
        <w:t>middle</w:t>
      </w:r>
      <w:r w:rsidR="00D02CA3" w:rsidRPr="00ED7DE7">
        <w:t xml:space="preserve"> </w:t>
      </w:r>
      <w:r w:rsidRPr="00ED7DE7">
        <w:t xml:space="preserve">school teachers, and </w:t>
      </w:r>
      <w:r w:rsidR="00A82E01" w:rsidRPr="00ED7DE7">
        <w:t>five</w:t>
      </w:r>
      <w:r w:rsidRPr="00ED7DE7">
        <w:t xml:space="preserve"> high</w:t>
      </w:r>
      <w:r w:rsidR="00D02CA3" w:rsidRPr="00ED7DE7">
        <w:t xml:space="preserve"> </w:t>
      </w:r>
      <w:r w:rsidRPr="00ED7DE7">
        <w:t>school teachers</w:t>
      </w:r>
      <w:r w:rsidR="00DA32FA" w:rsidRPr="00ED7DE7">
        <w:t xml:space="preserve"> as well as</w:t>
      </w:r>
      <w:r w:rsidR="00FC43E8" w:rsidRPr="00ED7DE7">
        <w:rPr>
          <w:rStyle w:val="normaltextrun"/>
          <w:rFonts w:ascii="Franklin Gothic Book" w:hAnsi="Franklin Gothic Book"/>
          <w:color w:val="000000"/>
          <w:shd w:val="clear" w:color="auto" w:fill="FFFFFF"/>
        </w:rPr>
        <w:t xml:space="preserve"> </w:t>
      </w:r>
      <w:r w:rsidR="00A82E01" w:rsidRPr="00ED7DE7">
        <w:rPr>
          <w:rStyle w:val="normaltextrun"/>
          <w:rFonts w:ascii="Franklin Gothic Book" w:hAnsi="Franklin Gothic Book"/>
          <w:color w:val="000000"/>
          <w:shd w:val="clear" w:color="auto" w:fill="FFFFFF"/>
        </w:rPr>
        <w:t>one</w:t>
      </w:r>
      <w:r w:rsidR="00FC43E8" w:rsidRPr="00ED7DE7">
        <w:t> </w:t>
      </w:r>
      <w:r w:rsidR="00FC43E8" w:rsidRPr="00ED7DE7">
        <w:rPr>
          <w:rStyle w:val="normaltextrun"/>
          <w:rFonts w:ascii="Franklin Gothic Book" w:hAnsi="Franklin Gothic Book"/>
          <w:color w:val="000000"/>
          <w:shd w:val="clear" w:color="auto" w:fill="FFFFFF"/>
        </w:rPr>
        <w:t xml:space="preserve">family focus group with </w:t>
      </w:r>
      <w:r w:rsidR="00A82E01" w:rsidRPr="00ED7DE7">
        <w:rPr>
          <w:rStyle w:val="normaltextrun"/>
          <w:rFonts w:ascii="Franklin Gothic Book" w:hAnsi="Franklin Gothic Book"/>
          <w:color w:val="000000"/>
          <w:shd w:val="clear" w:color="auto" w:fill="FFFFFF"/>
        </w:rPr>
        <w:t>five</w:t>
      </w:r>
      <w:r w:rsidR="57673FCD" w:rsidRPr="00ED7DE7">
        <w:rPr>
          <w:rStyle w:val="normaltextrun"/>
          <w:rFonts w:ascii="Franklin Gothic Book" w:hAnsi="Franklin Gothic Book"/>
          <w:color w:val="000000"/>
          <w:shd w:val="clear" w:color="auto" w:fill="FFFFFF"/>
        </w:rPr>
        <w:t xml:space="preserve"> </w:t>
      </w:r>
      <w:r w:rsidR="00FC43E8" w:rsidRPr="00ED7DE7">
        <w:rPr>
          <w:rStyle w:val="normaltextrun"/>
          <w:rFonts w:ascii="Franklin Gothic Book" w:hAnsi="Franklin Gothic Book"/>
          <w:color w:val="000000"/>
          <w:shd w:val="clear" w:color="auto" w:fill="FFFFFF"/>
        </w:rPr>
        <w:t>parents.</w:t>
      </w:r>
    </w:p>
    <w:p w14:paraId="698EEF1B" w14:textId="1AA76BEF" w:rsidR="003D6ECF" w:rsidRPr="00ED7DE7" w:rsidRDefault="003D6ECF" w:rsidP="00605669">
      <w:pPr>
        <w:pStyle w:val="BodyText"/>
      </w:pPr>
      <w:r w:rsidRPr="00ED7DE7">
        <w:t xml:space="preserve">The site team also conducted </w:t>
      </w:r>
      <w:r w:rsidR="4B9297F4" w:rsidRPr="00ED7DE7">
        <w:t>82</w:t>
      </w:r>
      <w:r w:rsidRPr="00ED7DE7">
        <w:t xml:space="preserve"> observations of classroom instruction in </w:t>
      </w:r>
      <w:r w:rsidR="00A82E01" w:rsidRPr="00ED7DE7">
        <w:t>four</w:t>
      </w:r>
      <w:r w:rsidR="006D04CC" w:rsidRPr="00ED7DE7">
        <w:t xml:space="preserve"> </w:t>
      </w:r>
      <w:r w:rsidRPr="00ED7DE7">
        <w:t>schools.</w:t>
      </w:r>
      <w:r w:rsidR="00B72349" w:rsidRPr="00ED7DE7">
        <w:rPr>
          <w:rStyle w:val="CommentReference"/>
        </w:rPr>
        <w:t xml:space="preserve"> </w:t>
      </w:r>
      <w:r w:rsidR="00D30A74" w:rsidRPr="00ED7DE7">
        <w:t>C</w:t>
      </w:r>
      <w:r w:rsidRPr="00ED7DE7">
        <w:t xml:space="preserve">ertified team members conducted instructional observations using the Teachstone CLASS protocol. </w:t>
      </w:r>
    </w:p>
    <w:p w14:paraId="2B77C53A" w14:textId="77777777" w:rsidR="003D6ECF" w:rsidRPr="00ED7DE7" w:rsidRDefault="003D6ECF" w:rsidP="003D6ECF">
      <w:pPr>
        <w:pStyle w:val="Heading3"/>
      </w:pPr>
      <w:r w:rsidRPr="00ED7DE7">
        <w:t>District Profile</w:t>
      </w:r>
    </w:p>
    <w:p w14:paraId="2CD6183D" w14:textId="3263B65A" w:rsidR="003D6ECF" w:rsidRPr="00ED7DE7" w:rsidRDefault="00040385" w:rsidP="003D6ECF">
      <w:pPr>
        <w:pStyle w:val="BodyTextposthead"/>
      </w:pPr>
      <w:r w:rsidRPr="00ED7DE7">
        <w:t xml:space="preserve">Appointed in 2011, </w:t>
      </w:r>
      <w:r w:rsidR="00E63D1D" w:rsidRPr="00ED7DE7">
        <w:t xml:space="preserve">the superintendent of Littleton is </w:t>
      </w:r>
      <w:r w:rsidR="667BA3C2" w:rsidRPr="00ED7DE7">
        <w:t xml:space="preserve">Dr. Kelly </w:t>
      </w:r>
      <w:r w:rsidR="00BD4A52" w:rsidRPr="00ED7DE7">
        <w:t xml:space="preserve">R. </w:t>
      </w:r>
      <w:r w:rsidR="667BA3C2" w:rsidRPr="00ED7DE7">
        <w:t>Clenchy</w:t>
      </w:r>
      <w:r w:rsidR="11DF10AE" w:rsidRPr="00ED7DE7">
        <w:t xml:space="preserve">. </w:t>
      </w:r>
      <w:r w:rsidR="67F65B59" w:rsidRPr="00ED7DE7">
        <w:t xml:space="preserve">He receives support from </w:t>
      </w:r>
      <w:r w:rsidR="001A503D" w:rsidRPr="00ED7DE7">
        <w:t xml:space="preserve">the </w:t>
      </w:r>
      <w:r w:rsidR="009205AA" w:rsidRPr="00ED7DE7">
        <w:t>d</w:t>
      </w:r>
      <w:r w:rsidR="001A503D" w:rsidRPr="00ED7DE7">
        <w:t>irector</w:t>
      </w:r>
      <w:r w:rsidR="67F65B59" w:rsidRPr="00ED7DE7">
        <w:t xml:space="preserve"> of </w:t>
      </w:r>
      <w:r w:rsidR="009205AA" w:rsidRPr="00ED7DE7">
        <w:t>t</w:t>
      </w:r>
      <w:r w:rsidR="67F65B59" w:rsidRPr="00ED7DE7">
        <w:t xml:space="preserve">eaching and </w:t>
      </w:r>
      <w:r w:rsidR="009205AA" w:rsidRPr="00ED7DE7">
        <w:t>l</w:t>
      </w:r>
      <w:r w:rsidR="67F65B59" w:rsidRPr="00ED7DE7">
        <w:t xml:space="preserve">earning, </w:t>
      </w:r>
      <w:r w:rsidR="009205AA" w:rsidRPr="00ED7DE7">
        <w:t>d</w:t>
      </w:r>
      <w:r w:rsidR="67F65B59" w:rsidRPr="00ED7DE7">
        <w:t xml:space="preserve">irector of </w:t>
      </w:r>
      <w:r w:rsidR="009205AA" w:rsidRPr="00ED7DE7">
        <w:t>s</w:t>
      </w:r>
      <w:r w:rsidR="67F65B59" w:rsidRPr="00ED7DE7">
        <w:t xml:space="preserve">tudent </w:t>
      </w:r>
      <w:r w:rsidR="009205AA" w:rsidRPr="00ED7DE7">
        <w:t>s</w:t>
      </w:r>
      <w:r w:rsidR="67F65B59" w:rsidRPr="00ED7DE7">
        <w:t xml:space="preserve">ervices, </w:t>
      </w:r>
      <w:r w:rsidR="009205AA" w:rsidRPr="00ED7DE7">
        <w:t>b</w:t>
      </w:r>
      <w:r w:rsidR="67F65B59" w:rsidRPr="00ED7DE7">
        <w:t xml:space="preserve">usiness </w:t>
      </w:r>
      <w:r w:rsidR="009205AA" w:rsidRPr="00ED7DE7">
        <w:t>m</w:t>
      </w:r>
      <w:r w:rsidR="67F65B59" w:rsidRPr="00ED7DE7">
        <w:t xml:space="preserve">anager, </w:t>
      </w:r>
      <w:r w:rsidR="009205AA" w:rsidRPr="00ED7DE7">
        <w:t>i</w:t>
      </w:r>
      <w:r w:rsidR="67F65B59" w:rsidRPr="00ED7DE7">
        <w:t xml:space="preserve">nstructional </w:t>
      </w:r>
      <w:r w:rsidR="009205AA" w:rsidRPr="00ED7DE7">
        <w:t>t</w:t>
      </w:r>
      <w:r w:rsidR="67F65B59" w:rsidRPr="00ED7DE7">
        <w:t xml:space="preserve">echnology </w:t>
      </w:r>
      <w:r w:rsidR="009205AA" w:rsidRPr="00ED7DE7">
        <w:t>c</w:t>
      </w:r>
      <w:r w:rsidR="67F65B59" w:rsidRPr="00ED7DE7">
        <w:t xml:space="preserve">oordinator, </w:t>
      </w:r>
      <w:r w:rsidR="009205AA" w:rsidRPr="00ED7DE7">
        <w:t>t</w:t>
      </w:r>
      <w:r w:rsidR="67F65B59" w:rsidRPr="00ED7DE7">
        <w:t xml:space="preserve">echnology </w:t>
      </w:r>
      <w:r w:rsidR="009205AA" w:rsidRPr="00ED7DE7">
        <w:t>s</w:t>
      </w:r>
      <w:r w:rsidR="67F65B59" w:rsidRPr="00ED7DE7">
        <w:t xml:space="preserve">ystems </w:t>
      </w:r>
      <w:r w:rsidR="009205AA" w:rsidRPr="00ED7DE7">
        <w:t>c</w:t>
      </w:r>
      <w:r w:rsidR="67F65B59" w:rsidRPr="00ED7DE7">
        <w:t xml:space="preserve">oordinator, </w:t>
      </w:r>
      <w:r w:rsidR="00822719">
        <w:t xml:space="preserve">accounts payable manager, student services liaison, </w:t>
      </w:r>
      <w:r w:rsidR="67F65B59" w:rsidRPr="00ED7DE7">
        <w:t xml:space="preserve">and </w:t>
      </w:r>
      <w:r w:rsidR="009205AA" w:rsidRPr="00ED7DE7">
        <w:t>s</w:t>
      </w:r>
      <w:r w:rsidR="67F65B59" w:rsidRPr="00ED7DE7">
        <w:t xml:space="preserve">chool </w:t>
      </w:r>
      <w:r w:rsidR="009205AA" w:rsidRPr="00ED7DE7">
        <w:t>p</w:t>
      </w:r>
      <w:r w:rsidR="67F65B59" w:rsidRPr="00ED7DE7">
        <w:t xml:space="preserve">ayroll </w:t>
      </w:r>
      <w:r w:rsidR="009205AA" w:rsidRPr="00ED7DE7">
        <w:t>c</w:t>
      </w:r>
      <w:r w:rsidR="67F65B59" w:rsidRPr="00ED7DE7">
        <w:t xml:space="preserve">oordinator. </w:t>
      </w:r>
      <w:r w:rsidR="00732517" w:rsidRPr="00ED7DE7">
        <w:t>A</w:t>
      </w:r>
      <w:r w:rsidR="6CB893B2" w:rsidRPr="00ED7DE7">
        <w:t xml:space="preserve"> school committee composed of</w:t>
      </w:r>
      <w:r w:rsidR="0A62C6B9" w:rsidRPr="00ED7DE7">
        <w:t xml:space="preserve"> </w:t>
      </w:r>
      <w:r w:rsidR="00D97C62" w:rsidRPr="00ED7DE7">
        <w:t>five</w:t>
      </w:r>
      <w:r w:rsidR="6CB893B2" w:rsidRPr="00ED7DE7">
        <w:t xml:space="preserve"> members who are elected for </w:t>
      </w:r>
      <w:r w:rsidR="00464324" w:rsidRPr="00ED7DE7">
        <w:t>three</w:t>
      </w:r>
      <w:r w:rsidR="5E3CCF72" w:rsidRPr="00ED7DE7">
        <w:t>-</w:t>
      </w:r>
      <w:r w:rsidR="6CB893B2" w:rsidRPr="00ED7DE7">
        <w:t>year terms</w:t>
      </w:r>
      <w:r w:rsidR="00464324" w:rsidRPr="00ED7DE7">
        <w:t xml:space="preserve"> governs the district</w:t>
      </w:r>
      <w:r w:rsidR="6CB893B2" w:rsidRPr="00ED7DE7">
        <w:t>.</w:t>
      </w:r>
    </w:p>
    <w:p w14:paraId="2C6CB1A8" w14:textId="6197C62E" w:rsidR="003D6ECF" w:rsidRPr="00ED7DE7" w:rsidRDefault="003D6ECF" w:rsidP="003D6ECF">
      <w:pPr>
        <w:pStyle w:val="BodyText"/>
      </w:pPr>
      <w:r w:rsidRPr="00ED7DE7">
        <w:t>In the 202</w:t>
      </w:r>
      <w:r w:rsidR="00582A65">
        <w:t>2</w:t>
      </w:r>
      <w:r w:rsidR="000F34B4" w:rsidRPr="00ED7DE7">
        <w:t>-</w:t>
      </w:r>
      <w:r w:rsidRPr="00ED7DE7">
        <w:t>202</w:t>
      </w:r>
      <w:r w:rsidR="00582A65">
        <w:t>3</w:t>
      </w:r>
      <w:r w:rsidRPr="00ED7DE7">
        <w:t xml:space="preserve"> school year, there were </w:t>
      </w:r>
      <w:r w:rsidR="00FA1803" w:rsidRPr="00ED7DE7">
        <w:t>12</w:t>
      </w:r>
      <w:r w:rsidR="001619F7">
        <w:t>5</w:t>
      </w:r>
      <w:r w:rsidRPr="00ED7DE7">
        <w:t xml:space="preserve"> teachers in the district</w:t>
      </w:r>
      <w:r w:rsidR="00F00F24" w:rsidRPr="00ED7DE7">
        <w:t>, with</w:t>
      </w:r>
      <w:r w:rsidRPr="00ED7DE7">
        <w:t xml:space="preserve"> </w:t>
      </w:r>
      <w:r w:rsidR="0092484E" w:rsidRPr="00ED7DE7">
        <w:t>1,690</w:t>
      </w:r>
      <w:r w:rsidRPr="00ED7DE7">
        <w:t xml:space="preserve"> students enrolled in the district</w:t>
      </w:r>
      <w:r w:rsidR="004449B4" w:rsidRPr="00ED7DE7">
        <w:t>’</w:t>
      </w:r>
      <w:r w:rsidRPr="00ED7DE7">
        <w:t xml:space="preserve">s </w:t>
      </w:r>
      <w:r w:rsidR="00D97C62" w:rsidRPr="00ED7DE7">
        <w:t>four</w:t>
      </w:r>
      <w:r w:rsidR="00F00F24" w:rsidRPr="00ED7DE7">
        <w:t xml:space="preserve"> </w:t>
      </w:r>
      <w:r w:rsidRPr="00ED7DE7">
        <w:t>schools. Table 1 provides an overview of student enrollment by school</w:t>
      </w:r>
      <w:r w:rsidR="00AE5B10">
        <w:t xml:space="preserve"> for the 2023-2024 school year</w:t>
      </w:r>
      <w:r w:rsidRPr="00ED7DE7">
        <w:t>.</w:t>
      </w:r>
    </w:p>
    <w:p w14:paraId="60E8372C" w14:textId="1BC41F55" w:rsidR="003D6ECF" w:rsidRPr="00ED7DE7" w:rsidRDefault="003D6ECF" w:rsidP="003D6ECF">
      <w:pPr>
        <w:pStyle w:val="TableTitle0"/>
      </w:pPr>
      <w:r w:rsidRPr="00ED7DE7">
        <w:t xml:space="preserve">Table 1. Schools, </w:t>
      </w:r>
      <w:r w:rsidR="00F00F24" w:rsidRPr="00ED7DE7">
        <w:t>Type</w:t>
      </w:r>
      <w:r w:rsidRPr="00ED7DE7">
        <w:t>, Grades Served, and Enrollment, 202</w:t>
      </w:r>
      <w:r w:rsidR="004D314F">
        <w:t>3</w:t>
      </w:r>
      <w:r w:rsidR="000F34B4" w:rsidRPr="00ED7DE7">
        <w:t>-</w:t>
      </w:r>
      <w:r w:rsidRPr="00ED7DE7">
        <w:t>202</w:t>
      </w:r>
      <w:r w:rsidR="004D314F">
        <w:t>4</w:t>
      </w:r>
    </w:p>
    <w:tbl>
      <w:tblPr>
        <w:tblStyle w:val="MSVTable1"/>
        <w:tblW w:w="5000" w:type="pct"/>
        <w:tblLook w:val="06A0" w:firstRow="1" w:lastRow="0" w:firstColumn="1" w:lastColumn="0" w:noHBand="1" w:noVBand="1"/>
        <w:tblCaption w:val="Table 1: Brockton Public Schools  "/>
        <w:tblDescription w:val="Schools, Type, Grades Served, and Enrollment, 2019-2020&#10;"/>
      </w:tblPr>
      <w:tblGrid>
        <w:gridCol w:w="3818"/>
        <w:gridCol w:w="1994"/>
        <w:gridCol w:w="1614"/>
        <w:gridCol w:w="1918"/>
      </w:tblGrid>
      <w:tr w:rsidR="003D6ECF" w:rsidRPr="00ED7DE7" w14:paraId="019D454B" w14:textId="77777777" w:rsidTr="09376C44">
        <w:trPr>
          <w:cnfStyle w:val="100000000000" w:firstRow="1" w:lastRow="0" w:firstColumn="0" w:lastColumn="0" w:oddVBand="0" w:evenVBand="0" w:oddHBand="0" w:evenHBand="0" w:firstRowFirstColumn="0" w:firstRowLastColumn="0" w:lastRowFirstColumn="0" w:lastRowLastColumn="0"/>
        </w:trPr>
        <w:tc>
          <w:tcPr>
            <w:tcW w:w="3818" w:type="dxa"/>
            <w:hideMark/>
          </w:tcPr>
          <w:p w14:paraId="47997537" w14:textId="60E89EB2" w:rsidR="003D6ECF" w:rsidRPr="00ED7DE7" w:rsidRDefault="003D6ECF" w:rsidP="00837E87">
            <w:pPr>
              <w:pStyle w:val="TableColHeadingLeft"/>
              <w:jc w:val="center"/>
            </w:pPr>
            <w:r w:rsidRPr="00ED7DE7">
              <w:t>School</w:t>
            </w:r>
          </w:p>
        </w:tc>
        <w:tc>
          <w:tcPr>
            <w:tcW w:w="1994" w:type="dxa"/>
            <w:hideMark/>
          </w:tcPr>
          <w:p w14:paraId="65329DD6" w14:textId="558D98F8" w:rsidR="003D6ECF" w:rsidRPr="00ED7DE7" w:rsidRDefault="00F00F24" w:rsidP="003D6ECF">
            <w:pPr>
              <w:pStyle w:val="TableColHeadingCtr-rev"/>
            </w:pPr>
            <w:r w:rsidRPr="00ED7DE7">
              <w:t>Type</w:t>
            </w:r>
          </w:p>
        </w:tc>
        <w:tc>
          <w:tcPr>
            <w:tcW w:w="1614" w:type="dxa"/>
            <w:hideMark/>
          </w:tcPr>
          <w:p w14:paraId="61DE194B" w14:textId="343257A8" w:rsidR="003D6ECF" w:rsidRPr="00ED7DE7" w:rsidRDefault="003D6ECF" w:rsidP="003D6ECF">
            <w:pPr>
              <w:pStyle w:val="TableColHeadingCtr-rev"/>
            </w:pPr>
            <w:r w:rsidRPr="00ED7DE7">
              <w:t xml:space="preserve">Grades </w:t>
            </w:r>
            <w:r w:rsidR="00F00F24" w:rsidRPr="00ED7DE7">
              <w:t>s</w:t>
            </w:r>
            <w:r w:rsidRPr="00ED7DE7">
              <w:t>erved</w:t>
            </w:r>
          </w:p>
        </w:tc>
        <w:tc>
          <w:tcPr>
            <w:tcW w:w="1918" w:type="dxa"/>
          </w:tcPr>
          <w:p w14:paraId="207D4A6F" w14:textId="77777777" w:rsidR="003D6ECF" w:rsidRPr="00ED7DE7" w:rsidRDefault="003D6ECF" w:rsidP="003D6ECF">
            <w:pPr>
              <w:pStyle w:val="TableColHeadingCtr-rev"/>
            </w:pPr>
            <w:r w:rsidRPr="00ED7DE7">
              <w:t>Enrollment</w:t>
            </w:r>
          </w:p>
        </w:tc>
      </w:tr>
      <w:tr w:rsidR="00236F4A" w:rsidRPr="00ED7DE7" w14:paraId="0AC5C59C" w14:textId="77777777" w:rsidTr="09376C44">
        <w:tc>
          <w:tcPr>
            <w:tcW w:w="3818" w:type="dxa"/>
          </w:tcPr>
          <w:p w14:paraId="20EC727F" w14:textId="20F19D2A" w:rsidR="00236F4A" w:rsidRPr="00ED7DE7" w:rsidRDefault="418A0C9F">
            <w:pPr>
              <w:pStyle w:val="TableText"/>
            </w:pPr>
            <w:r w:rsidRPr="00ED7DE7">
              <w:t xml:space="preserve">Shaker Lane </w:t>
            </w:r>
            <w:r w:rsidR="5E854D32" w:rsidRPr="00ED7DE7">
              <w:t xml:space="preserve">School </w:t>
            </w:r>
          </w:p>
        </w:tc>
        <w:tc>
          <w:tcPr>
            <w:tcW w:w="1994" w:type="dxa"/>
          </w:tcPr>
          <w:p w14:paraId="29F12E62" w14:textId="77777777" w:rsidR="00236F4A" w:rsidRPr="00ED7DE7" w:rsidRDefault="00236F4A">
            <w:pPr>
              <w:pStyle w:val="TableTextCentered"/>
            </w:pPr>
            <w:r w:rsidRPr="00ED7DE7">
              <w:t>Elementary</w:t>
            </w:r>
          </w:p>
        </w:tc>
        <w:tc>
          <w:tcPr>
            <w:tcW w:w="1614" w:type="dxa"/>
          </w:tcPr>
          <w:p w14:paraId="248D2614" w14:textId="586B083E" w:rsidR="00236F4A" w:rsidRPr="00ED7DE7" w:rsidRDefault="3F2967C8">
            <w:pPr>
              <w:pStyle w:val="TableTextCentered"/>
            </w:pPr>
            <w:r w:rsidRPr="00ED7DE7">
              <w:t>PK-2</w:t>
            </w:r>
          </w:p>
        </w:tc>
        <w:tc>
          <w:tcPr>
            <w:tcW w:w="1918" w:type="dxa"/>
            <w:shd w:val="clear" w:color="auto" w:fill="D9E2F3" w:themeFill="accent5" w:themeFillTint="33"/>
          </w:tcPr>
          <w:p w14:paraId="55FA9F80" w14:textId="2F9FA8D0" w:rsidR="00236F4A" w:rsidRPr="00ED7DE7" w:rsidRDefault="62D85544">
            <w:pPr>
              <w:pStyle w:val="TableTextCentered"/>
            </w:pPr>
            <w:r w:rsidRPr="00ED7DE7">
              <w:t>4</w:t>
            </w:r>
            <w:r w:rsidR="003D28BF">
              <w:t>43</w:t>
            </w:r>
          </w:p>
        </w:tc>
      </w:tr>
      <w:tr w:rsidR="00236F4A" w:rsidRPr="00ED7DE7" w14:paraId="6243A5D4" w14:textId="77777777" w:rsidTr="09376C44">
        <w:tc>
          <w:tcPr>
            <w:tcW w:w="3818" w:type="dxa"/>
          </w:tcPr>
          <w:p w14:paraId="73F45D65" w14:textId="251880B2" w:rsidR="00236F4A" w:rsidRPr="00ED7DE7" w:rsidRDefault="189195F1">
            <w:pPr>
              <w:pStyle w:val="TableText"/>
            </w:pPr>
            <w:r w:rsidRPr="00ED7DE7">
              <w:t>Russell St</w:t>
            </w:r>
            <w:r w:rsidR="007B376F" w:rsidRPr="00ED7DE7">
              <w:t>reet</w:t>
            </w:r>
            <w:r w:rsidRPr="00ED7DE7">
              <w:t xml:space="preserve"> </w:t>
            </w:r>
            <w:r w:rsidR="5E854D32" w:rsidRPr="00ED7DE7">
              <w:t>School</w:t>
            </w:r>
          </w:p>
        </w:tc>
        <w:tc>
          <w:tcPr>
            <w:tcW w:w="1994" w:type="dxa"/>
          </w:tcPr>
          <w:p w14:paraId="00AFCED3" w14:textId="0534F3C6" w:rsidR="00236F4A" w:rsidRPr="00ED7DE7" w:rsidRDefault="60E3B1A1" w:rsidP="09376C44">
            <w:pPr>
              <w:pStyle w:val="TableTextCentered"/>
            </w:pPr>
            <w:r w:rsidRPr="00ED7DE7">
              <w:t>Elementary</w:t>
            </w:r>
          </w:p>
        </w:tc>
        <w:tc>
          <w:tcPr>
            <w:tcW w:w="1614" w:type="dxa"/>
          </w:tcPr>
          <w:p w14:paraId="739E341D" w14:textId="02ACE466" w:rsidR="00236F4A" w:rsidRPr="00ED7DE7" w:rsidRDefault="34AD1BD9">
            <w:pPr>
              <w:pStyle w:val="TableTextCentered"/>
            </w:pPr>
            <w:r w:rsidRPr="00ED7DE7">
              <w:t>3-5</w:t>
            </w:r>
          </w:p>
        </w:tc>
        <w:tc>
          <w:tcPr>
            <w:tcW w:w="1918" w:type="dxa"/>
            <w:shd w:val="clear" w:color="auto" w:fill="D9E2F3" w:themeFill="accent5" w:themeFillTint="33"/>
          </w:tcPr>
          <w:p w14:paraId="174236F9" w14:textId="730BE444" w:rsidR="00236F4A" w:rsidRPr="00ED7DE7" w:rsidRDefault="27074D72">
            <w:pPr>
              <w:pStyle w:val="TableTextCentered"/>
            </w:pPr>
            <w:r w:rsidRPr="00ED7DE7">
              <w:t>3</w:t>
            </w:r>
            <w:r w:rsidR="00B255D0">
              <w:t>56</w:t>
            </w:r>
          </w:p>
        </w:tc>
      </w:tr>
      <w:tr w:rsidR="09376C44" w:rsidRPr="00ED7DE7" w14:paraId="11989329" w14:textId="77777777" w:rsidTr="09376C44">
        <w:trPr>
          <w:trHeight w:val="300"/>
        </w:trPr>
        <w:tc>
          <w:tcPr>
            <w:tcW w:w="3818" w:type="dxa"/>
          </w:tcPr>
          <w:p w14:paraId="2F4FA235" w14:textId="2F051DF3" w:rsidR="4F23777F" w:rsidRPr="00ED7DE7" w:rsidRDefault="4F23777F" w:rsidP="09376C44">
            <w:pPr>
              <w:pStyle w:val="TableText"/>
            </w:pPr>
            <w:r w:rsidRPr="00ED7DE7">
              <w:t>Littleton Middle School</w:t>
            </w:r>
          </w:p>
        </w:tc>
        <w:tc>
          <w:tcPr>
            <w:tcW w:w="1994" w:type="dxa"/>
          </w:tcPr>
          <w:p w14:paraId="6C184ED8" w14:textId="6D809C3E" w:rsidR="4F23777F" w:rsidRPr="00ED7DE7" w:rsidRDefault="4F23777F" w:rsidP="09376C44">
            <w:pPr>
              <w:pStyle w:val="TableTextCentered"/>
            </w:pPr>
            <w:r w:rsidRPr="00ED7DE7">
              <w:t>Middle</w:t>
            </w:r>
          </w:p>
        </w:tc>
        <w:tc>
          <w:tcPr>
            <w:tcW w:w="1614" w:type="dxa"/>
          </w:tcPr>
          <w:p w14:paraId="52471343" w14:textId="78DF00BF" w:rsidR="4F23777F" w:rsidRPr="00ED7DE7" w:rsidRDefault="4F23777F" w:rsidP="09376C44">
            <w:pPr>
              <w:pStyle w:val="TableTextCentered"/>
            </w:pPr>
            <w:r w:rsidRPr="00ED7DE7">
              <w:t>6-8</w:t>
            </w:r>
          </w:p>
        </w:tc>
        <w:tc>
          <w:tcPr>
            <w:tcW w:w="1918" w:type="dxa"/>
            <w:shd w:val="clear" w:color="auto" w:fill="D9E2F3" w:themeFill="accent5" w:themeFillTint="33"/>
          </w:tcPr>
          <w:p w14:paraId="37C2C6BB" w14:textId="28E3F214" w:rsidR="5FD6F52F" w:rsidRPr="00ED7DE7" w:rsidRDefault="5FD6F52F" w:rsidP="09376C44">
            <w:pPr>
              <w:pStyle w:val="TableTextCentered"/>
            </w:pPr>
            <w:r w:rsidRPr="00ED7DE7">
              <w:t>38</w:t>
            </w:r>
            <w:r w:rsidR="00AA1B93">
              <w:t>8</w:t>
            </w:r>
          </w:p>
        </w:tc>
      </w:tr>
      <w:tr w:rsidR="003D6ECF" w:rsidRPr="00ED7DE7" w14:paraId="5257433B" w14:textId="77777777" w:rsidTr="09376C44">
        <w:tc>
          <w:tcPr>
            <w:tcW w:w="3818" w:type="dxa"/>
          </w:tcPr>
          <w:p w14:paraId="0977EDDF" w14:textId="74C0022F" w:rsidR="003D6ECF" w:rsidRPr="00ED7DE7" w:rsidRDefault="4F23777F" w:rsidP="003D6ECF">
            <w:pPr>
              <w:pStyle w:val="TableText"/>
            </w:pPr>
            <w:r w:rsidRPr="00ED7DE7">
              <w:t>Littleton</w:t>
            </w:r>
            <w:r w:rsidR="003D6ECF" w:rsidRPr="00ED7DE7">
              <w:t xml:space="preserve"> High </w:t>
            </w:r>
            <w:r w:rsidR="00F00F24" w:rsidRPr="00ED7DE7">
              <w:t>School</w:t>
            </w:r>
          </w:p>
        </w:tc>
        <w:tc>
          <w:tcPr>
            <w:tcW w:w="1994" w:type="dxa"/>
          </w:tcPr>
          <w:p w14:paraId="58ED2A26" w14:textId="0A59A1A6" w:rsidR="003D6ECF" w:rsidRPr="00ED7DE7" w:rsidRDefault="00F00F24" w:rsidP="003D6ECF">
            <w:pPr>
              <w:pStyle w:val="TableTextCentered"/>
            </w:pPr>
            <w:r w:rsidRPr="00ED7DE7">
              <w:t>High</w:t>
            </w:r>
          </w:p>
        </w:tc>
        <w:tc>
          <w:tcPr>
            <w:tcW w:w="1614" w:type="dxa"/>
          </w:tcPr>
          <w:p w14:paraId="1D76EA9B" w14:textId="77777777" w:rsidR="003D6ECF" w:rsidRPr="00ED7DE7" w:rsidRDefault="003D6ECF" w:rsidP="003D6ECF">
            <w:pPr>
              <w:pStyle w:val="TableTextCentered"/>
            </w:pPr>
            <w:r w:rsidRPr="00ED7DE7">
              <w:t>9-12</w:t>
            </w:r>
          </w:p>
        </w:tc>
        <w:tc>
          <w:tcPr>
            <w:tcW w:w="1918" w:type="dxa"/>
            <w:shd w:val="clear" w:color="auto" w:fill="D9E2F3" w:themeFill="accent5" w:themeFillTint="33"/>
          </w:tcPr>
          <w:p w14:paraId="76130297" w14:textId="278CDE08" w:rsidR="003D6ECF" w:rsidRPr="00ED7DE7" w:rsidRDefault="2055744D" w:rsidP="003D6ECF">
            <w:pPr>
              <w:pStyle w:val="TableTextCentered"/>
            </w:pPr>
            <w:r w:rsidRPr="00ED7DE7">
              <w:t>48</w:t>
            </w:r>
            <w:r w:rsidR="007201D5">
              <w:t>7</w:t>
            </w:r>
          </w:p>
        </w:tc>
      </w:tr>
      <w:tr w:rsidR="003D6ECF" w:rsidRPr="00ED7DE7" w14:paraId="05E57864" w14:textId="77777777" w:rsidTr="09376C44">
        <w:tc>
          <w:tcPr>
            <w:tcW w:w="3818" w:type="dxa"/>
            <w:hideMark/>
          </w:tcPr>
          <w:p w14:paraId="4770D96B" w14:textId="315E9E2D" w:rsidR="003D6ECF" w:rsidRPr="00ED7DE7" w:rsidRDefault="003D6ECF" w:rsidP="003D6ECF">
            <w:pPr>
              <w:pStyle w:val="TableSubheading"/>
            </w:pPr>
            <w:r w:rsidRPr="00ED7DE7">
              <w:t>Total</w:t>
            </w:r>
          </w:p>
        </w:tc>
        <w:tc>
          <w:tcPr>
            <w:tcW w:w="1994" w:type="dxa"/>
          </w:tcPr>
          <w:p w14:paraId="4F51A846" w14:textId="77777777" w:rsidR="003D6ECF" w:rsidRPr="00ED7DE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614" w:type="dxa"/>
          </w:tcPr>
          <w:p w14:paraId="0AB16D6F" w14:textId="77777777" w:rsidR="003D6ECF" w:rsidRPr="00ED7DE7" w:rsidRDefault="003D6ECF" w:rsidP="005D13E7">
            <w:pPr>
              <w:tabs>
                <w:tab w:val="left" w:pos="360"/>
                <w:tab w:val="left" w:pos="720"/>
                <w:tab w:val="left" w:pos="1080"/>
                <w:tab w:val="left" w:pos="1440"/>
                <w:tab w:val="left" w:pos="1800"/>
                <w:tab w:val="left" w:pos="2160"/>
                <w:tab w:val="left" w:pos="2520"/>
                <w:tab w:val="left" w:pos="2880"/>
              </w:tabs>
              <w:spacing w:after="0"/>
              <w:ind w:firstLineChars="100" w:firstLine="201"/>
              <w:jc w:val="center"/>
              <w:rPr>
                <w:b/>
                <w:bCs/>
                <w:color w:val="000000"/>
                <w:sz w:val="20"/>
                <w:szCs w:val="20"/>
              </w:rPr>
            </w:pPr>
          </w:p>
        </w:tc>
        <w:tc>
          <w:tcPr>
            <w:tcW w:w="1918" w:type="dxa"/>
            <w:shd w:val="clear" w:color="auto" w:fill="D9E2F3" w:themeFill="accent5" w:themeFillTint="33"/>
          </w:tcPr>
          <w:p w14:paraId="53BFF34B" w14:textId="37682ABC" w:rsidR="003D6ECF" w:rsidRPr="00ED7DE7" w:rsidRDefault="58DF21BF" w:rsidP="00E4057E">
            <w:pPr>
              <w:pStyle w:val="TableSubheadingCentered"/>
            </w:pPr>
            <w:r w:rsidRPr="00ED7DE7">
              <w:t>1,6</w:t>
            </w:r>
            <w:r w:rsidR="00C00140">
              <w:t>74</w:t>
            </w:r>
          </w:p>
        </w:tc>
      </w:tr>
    </w:tbl>
    <w:p w14:paraId="4F483645" w14:textId="4E67F8C9" w:rsidR="003D6ECF" w:rsidRPr="00ED7DE7" w:rsidRDefault="00F00F24" w:rsidP="003D6ECF">
      <w:pPr>
        <w:pStyle w:val="TableNote"/>
      </w:pPr>
      <w:r w:rsidRPr="00ED7DE7">
        <w:rPr>
          <w:i/>
          <w:iCs/>
        </w:rPr>
        <w:t xml:space="preserve">Note. </w:t>
      </w:r>
      <w:r w:rsidRPr="00ED7DE7">
        <w:t>Enrollment data as</w:t>
      </w:r>
      <w:r w:rsidR="003D6ECF" w:rsidRPr="00ED7DE7">
        <w:t xml:space="preserve"> of October 1, 202</w:t>
      </w:r>
      <w:r w:rsidR="00D0783C" w:rsidRPr="00ED7DE7">
        <w:t>3</w:t>
      </w:r>
      <w:r w:rsidRPr="00ED7DE7">
        <w:t>.</w:t>
      </w:r>
      <w:r w:rsidR="003D6ECF" w:rsidRPr="00ED7DE7">
        <w:t xml:space="preserve"> </w:t>
      </w:r>
    </w:p>
    <w:p w14:paraId="2DB8432D" w14:textId="4F6129AE" w:rsidR="003D6ECF" w:rsidRPr="00ED7DE7" w:rsidRDefault="003D6ECF" w:rsidP="00E4057E">
      <w:pPr>
        <w:pStyle w:val="BodyText"/>
      </w:pPr>
      <w:r w:rsidRPr="00ED7DE7">
        <w:t>Between 20</w:t>
      </w:r>
      <w:r w:rsidR="00DC0BAC" w:rsidRPr="00ED7DE7">
        <w:t>2</w:t>
      </w:r>
      <w:r w:rsidR="00D0783C" w:rsidRPr="00ED7DE7">
        <w:t>1</w:t>
      </w:r>
      <w:r w:rsidRPr="00ED7DE7">
        <w:t xml:space="preserve"> and 202</w:t>
      </w:r>
      <w:r w:rsidR="00886F35">
        <w:t>4</w:t>
      </w:r>
      <w:r w:rsidR="00F00F24" w:rsidRPr="00ED7DE7">
        <w:t>,</w:t>
      </w:r>
      <w:r w:rsidRPr="00ED7DE7">
        <w:t xml:space="preserve"> overall student enrollment </w:t>
      </w:r>
      <w:r w:rsidR="00DC0BAC" w:rsidRPr="00ED7DE7">
        <w:t>increased</w:t>
      </w:r>
      <w:r w:rsidR="5B5682D8" w:rsidRPr="00ED7DE7">
        <w:t xml:space="preserve"> </w:t>
      </w:r>
      <w:r w:rsidRPr="00ED7DE7">
        <w:t>by</w:t>
      </w:r>
      <w:r w:rsidR="2E5FFACB" w:rsidRPr="00ED7DE7">
        <w:t xml:space="preserve"> 1</w:t>
      </w:r>
      <w:r w:rsidR="00A15674">
        <w:t>21</w:t>
      </w:r>
      <w:r w:rsidR="2E5FFACB" w:rsidRPr="00ED7DE7">
        <w:t xml:space="preserve"> </w:t>
      </w:r>
      <w:r w:rsidRPr="00ED7DE7">
        <w:t>students. Enrollment figures by race/ethnicity and high</w:t>
      </w:r>
      <w:r w:rsidR="007930F1" w:rsidRPr="00ED7DE7">
        <w:t xml:space="preserve"> </w:t>
      </w:r>
      <w:r w:rsidRPr="00ED7DE7">
        <w:t>need</w:t>
      </w:r>
      <w:r w:rsidR="007930F1" w:rsidRPr="00ED7DE7">
        <w:t>s</w:t>
      </w:r>
      <w:r w:rsidRPr="00ED7DE7">
        <w:t xml:space="preserve"> populations (i.e., students with disabilities, </w:t>
      </w:r>
      <w:r w:rsidR="00F00F24" w:rsidRPr="00ED7DE7">
        <w:t xml:space="preserve">students </w:t>
      </w:r>
      <w:r w:rsidR="00CA0BA6" w:rsidRPr="00ED7DE7">
        <w:t>from low-income families</w:t>
      </w:r>
      <w:r w:rsidRPr="00ED7DE7">
        <w:t xml:space="preserve">, and English learners </w:t>
      </w:r>
      <w:r w:rsidR="000F34B4" w:rsidRPr="00ED7DE7">
        <w:t>[</w:t>
      </w:r>
      <w:r w:rsidRPr="00ED7DE7">
        <w:t>ELs</w:t>
      </w:r>
      <w:r w:rsidR="000F34B4" w:rsidRPr="00ED7DE7">
        <w:t>]</w:t>
      </w:r>
      <w:r w:rsidRPr="00ED7DE7">
        <w:t xml:space="preserve"> and former ELs) compared with the state are in Tables </w:t>
      </w:r>
      <w:r w:rsidR="00605669" w:rsidRPr="00ED7DE7">
        <w:t>D</w:t>
      </w:r>
      <w:r w:rsidRPr="00ED7DE7">
        <w:t xml:space="preserve">1 and </w:t>
      </w:r>
      <w:r w:rsidR="00605669" w:rsidRPr="00ED7DE7">
        <w:t>D</w:t>
      </w:r>
      <w:r w:rsidR="00F00F24" w:rsidRPr="00ED7DE7">
        <w:t xml:space="preserve">2 </w:t>
      </w:r>
      <w:r w:rsidRPr="00ED7DE7">
        <w:t xml:space="preserve">in Appendix </w:t>
      </w:r>
      <w:r w:rsidR="00605669" w:rsidRPr="00ED7DE7">
        <w:t>D</w:t>
      </w:r>
      <w:r w:rsidRPr="00ED7DE7">
        <w:t>.</w:t>
      </w:r>
      <w:r w:rsidR="0036224D" w:rsidRPr="00ED7DE7">
        <w:t xml:space="preserve"> Appendix </w:t>
      </w:r>
      <w:r w:rsidR="00605669" w:rsidRPr="00ED7DE7">
        <w:t>D</w:t>
      </w:r>
      <w:r w:rsidR="0036224D" w:rsidRPr="00ED7DE7">
        <w:t xml:space="preserve"> </w:t>
      </w:r>
      <w:r w:rsidR="008A7C28" w:rsidRPr="00ED7DE7">
        <w:t xml:space="preserve">also </w:t>
      </w:r>
      <w:r w:rsidR="0036224D" w:rsidRPr="00ED7DE7">
        <w:t xml:space="preserve">provides </w:t>
      </w:r>
      <w:r w:rsidR="008A7C28" w:rsidRPr="00ED7DE7">
        <w:t xml:space="preserve">additional </w:t>
      </w:r>
      <w:r w:rsidR="0036224D" w:rsidRPr="00ED7DE7">
        <w:t>information about district enrollment, attendance, and expenditures.</w:t>
      </w:r>
    </w:p>
    <w:p w14:paraId="7583C1D3" w14:textId="77777777" w:rsidR="002E6B96" w:rsidRDefault="002E6B96" w:rsidP="002E6B96">
      <w:r w:rsidRPr="00641376">
        <w:rPr>
          <w:rFonts w:ascii="Franklin Gothic Book" w:eastAsia="Franklin Gothic Book" w:hAnsi="Franklin Gothic Book" w:cs="Tahoma"/>
        </w:rPr>
        <w:t xml:space="preserve">In fiscal year 2022, the total in-district per-pupil expenditure for </w:t>
      </w:r>
      <w:r>
        <w:rPr>
          <w:rFonts w:ascii="Franklin Gothic Book" w:eastAsia="Franklin Gothic Book" w:hAnsi="Franklin Gothic Book" w:cs="Tahoma"/>
        </w:rPr>
        <w:t>Littleton</w:t>
      </w:r>
      <w:r w:rsidRPr="00641376">
        <w:rPr>
          <w:rFonts w:ascii="Franklin Gothic Book" w:eastAsia="Franklin Gothic Book" w:hAnsi="Franklin Gothic Book" w:cs="Tahoma"/>
        </w:rPr>
        <w:t xml:space="preserve"> was $</w:t>
      </w:r>
      <w:r>
        <w:rPr>
          <w:rFonts w:ascii="Franklin Gothic Book" w:eastAsia="Franklin Gothic Book" w:hAnsi="Franklin Gothic Book" w:cs="Tahoma"/>
        </w:rPr>
        <w:t>17,231</w:t>
      </w:r>
      <w:r w:rsidRPr="00641376">
        <w:rPr>
          <w:rFonts w:ascii="Franklin Gothic Book" w:eastAsia="Franklin Gothic Book" w:hAnsi="Franklin Gothic Book" w:cs="Tahoma"/>
        </w:rPr>
        <w:t>, which is $</w:t>
      </w:r>
      <w:r>
        <w:rPr>
          <w:rFonts w:ascii="Franklin Gothic Book" w:eastAsia="Franklin Gothic Book" w:hAnsi="Franklin Gothic Book" w:cs="Tahoma"/>
        </w:rPr>
        <w:t>1,916</w:t>
      </w:r>
      <w:r w:rsidRPr="00641376">
        <w:rPr>
          <w:rFonts w:ascii="Franklin Gothic Book" w:eastAsia="Franklin Gothic Book" w:hAnsi="Franklin Gothic Book" w:cs="Tahoma"/>
        </w:rPr>
        <w:t xml:space="preserve"> </w:t>
      </w:r>
      <w:r w:rsidRPr="001D43FD">
        <w:rPr>
          <w:rFonts w:ascii="Franklin Gothic Book" w:eastAsia="Franklin Gothic Book" w:hAnsi="Franklin Gothic Book" w:cs="Tahoma"/>
        </w:rPr>
        <w:t>less</w:t>
      </w:r>
      <w:r w:rsidRPr="00641376">
        <w:rPr>
          <w:rFonts w:ascii="Franklin Gothic Book" w:eastAsia="Franklin Gothic Book" w:hAnsi="Franklin Gothic Book" w:cs="Tahoma"/>
        </w:rPr>
        <w:t xml:space="preserve"> than the average in-district per-pupil expenditure in districts with similar demographics ($</w:t>
      </w:r>
      <w:r w:rsidRPr="00B15CA3">
        <w:rPr>
          <w:rFonts w:ascii="Franklin Gothic Book" w:eastAsia="Franklin Gothic Book" w:hAnsi="Franklin Gothic Book" w:cs="Tahoma"/>
        </w:rPr>
        <w:t>19,147</w:t>
      </w:r>
      <w:r w:rsidRPr="00641376">
        <w:rPr>
          <w:rFonts w:ascii="Franklin Gothic Book" w:eastAsia="Franklin Gothic Book" w:hAnsi="Franklin Gothic Book" w:cs="Tahoma"/>
        </w:rPr>
        <w:t>), and $</w:t>
      </w:r>
      <w:r>
        <w:rPr>
          <w:rFonts w:ascii="Franklin Gothic Book" w:eastAsia="Franklin Gothic Book" w:hAnsi="Franklin Gothic Book" w:cs="Tahoma"/>
        </w:rPr>
        <w:t>1,397</w:t>
      </w:r>
      <w:r w:rsidRPr="00641376">
        <w:rPr>
          <w:rFonts w:ascii="Franklin Gothic Book" w:eastAsia="Franklin Gothic Book" w:hAnsi="Franklin Gothic Book" w:cs="Tahoma"/>
        </w:rPr>
        <w:t xml:space="preserve"> </w:t>
      </w:r>
      <w:r w:rsidRPr="00010AA1">
        <w:rPr>
          <w:rFonts w:ascii="Franklin Gothic Book" w:eastAsia="Franklin Gothic Book" w:hAnsi="Franklin Gothic Book" w:cs="Tahoma"/>
        </w:rPr>
        <w:t>less</w:t>
      </w:r>
      <w:r w:rsidRPr="00641376">
        <w:rPr>
          <w:rFonts w:ascii="Franklin Gothic Book" w:eastAsia="Franklin Gothic Book" w:hAnsi="Franklin Gothic Book" w:cs="Tahoma"/>
        </w:rPr>
        <w:t xml:space="preserve"> than the average in-district per-pupil expenditures in districts of similar wealth ($</w:t>
      </w:r>
      <w:r>
        <w:rPr>
          <w:rFonts w:ascii="Franklin Gothic Book" w:eastAsia="Franklin Gothic Book" w:hAnsi="Franklin Gothic Book" w:cs="Tahoma"/>
        </w:rPr>
        <w:t>18,628</w:t>
      </w:r>
      <w:r w:rsidRPr="00641376">
        <w:rPr>
          <w:rFonts w:ascii="Franklin Gothic Book" w:eastAsia="Franklin Gothic Book" w:hAnsi="Franklin Gothic Book" w:cs="Tahoma"/>
        </w:rPr>
        <w:t>).</w:t>
      </w:r>
      <w:r>
        <w:rPr>
          <w:rStyle w:val="FootnoteReference"/>
          <w:rFonts w:eastAsia="Franklin Gothic Book" w:cs="Tahoma"/>
        </w:rPr>
        <w:footnoteReference w:id="4"/>
      </w:r>
      <w:r w:rsidRPr="00641376">
        <w:rPr>
          <w:rFonts w:ascii="Franklin Gothic Book" w:eastAsia="Franklin Gothic Book" w:hAnsi="Franklin Gothic Book" w:cs="Tahoma"/>
        </w:rPr>
        <w:t xml:space="preserve">  In-district per pupil expenditures for </w:t>
      </w:r>
      <w:r>
        <w:rPr>
          <w:rFonts w:ascii="Franklin Gothic Book" w:eastAsia="Franklin Gothic Book" w:hAnsi="Franklin Gothic Book" w:cs="Tahoma"/>
        </w:rPr>
        <w:t>Littleton</w:t>
      </w:r>
      <w:r w:rsidRPr="00641376">
        <w:rPr>
          <w:rFonts w:ascii="Franklin Gothic Book" w:eastAsia="Franklin Gothic Book" w:hAnsi="Franklin Gothic Book" w:cs="Tahoma"/>
        </w:rPr>
        <w:t xml:space="preserve"> were </w:t>
      </w:r>
      <w:r w:rsidRPr="00065546">
        <w:rPr>
          <w:rFonts w:ascii="Franklin Gothic Book" w:eastAsia="Franklin Gothic Book" w:hAnsi="Franklin Gothic Book" w:cs="Tahoma"/>
        </w:rPr>
        <w:t>$</w:t>
      </w:r>
      <w:r>
        <w:rPr>
          <w:rFonts w:ascii="Franklin Gothic Book" w:eastAsia="Franklin Gothic Book" w:hAnsi="Franklin Gothic Book" w:cs="Tahoma"/>
        </w:rPr>
        <w:t>2,323</w:t>
      </w:r>
      <w:r w:rsidRPr="00641376">
        <w:rPr>
          <w:rFonts w:ascii="Franklin Gothic Book" w:eastAsia="Franklin Gothic Book" w:hAnsi="Franklin Gothic Book" w:cs="Tahoma"/>
        </w:rPr>
        <w:t xml:space="preserve"> </w:t>
      </w:r>
      <w:r w:rsidRPr="00065546">
        <w:rPr>
          <w:rFonts w:ascii="Franklin Gothic Book" w:eastAsia="Franklin Gothic Book" w:hAnsi="Franklin Gothic Book" w:cs="Tahoma"/>
        </w:rPr>
        <w:t>less</w:t>
      </w:r>
      <w:r w:rsidRPr="00641376">
        <w:rPr>
          <w:rFonts w:ascii="Franklin Gothic Book" w:eastAsia="Franklin Gothic Book" w:hAnsi="Franklin Gothic Book" w:cs="Tahoma"/>
        </w:rPr>
        <w:t xml:space="preserve"> than the average state spending per pupil ($19,5</w:t>
      </w:r>
      <w:r>
        <w:rPr>
          <w:rFonts w:ascii="Franklin Gothic Book" w:eastAsia="Franklin Gothic Book" w:hAnsi="Franklin Gothic Book" w:cs="Tahoma"/>
        </w:rPr>
        <w:t>54</w:t>
      </w:r>
      <w:r w:rsidRPr="00641376">
        <w:rPr>
          <w:rFonts w:ascii="Franklin Gothic Book" w:eastAsia="Franklin Gothic Book" w:hAnsi="Franklin Gothic Book" w:cs="Tahoma"/>
        </w:rPr>
        <w:t>). Actual net school spending was greater than what is required by the Chapter 70 state education aid program, as shown in Table D4 in Appendix D.</w:t>
      </w:r>
    </w:p>
    <w:p w14:paraId="468C8E9C" w14:textId="310264EA" w:rsidR="003D6ECF" w:rsidRPr="00ED7DE7" w:rsidRDefault="003D6ECF" w:rsidP="003D6ECF">
      <w:pPr>
        <w:pStyle w:val="Heading3"/>
      </w:pPr>
      <w:r w:rsidRPr="00ED7DE7">
        <w:lastRenderedPageBreak/>
        <w:t>School and Student Performance</w:t>
      </w:r>
    </w:p>
    <w:p w14:paraId="2D928EFD" w14:textId="2894C55E" w:rsidR="007B47E0" w:rsidRPr="00C810C9" w:rsidRDefault="007B47E0" w:rsidP="003A2FF2">
      <w:r w:rsidRPr="00C810C9">
        <w:t xml:space="preserve">The following section includes selected highlights regarding student performance in </w:t>
      </w:r>
      <w:r>
        <w:t>Littleton</w:t>
      </w:r>
      <w:r w:rsidRPr="00C810C9">
        <w:t xml:space="preserve">. This section is meant to provide a brief synopsis of data, not a comprehensive analysis of district performance data. </w:t>
      </w:r>
      <w:r>
        <w:rPr>
          <w:rStyle w:val="normaltextrun"/>
          <w:rFonts w:ascii="Franklin Gothic Book" w:hAnsi="Franklin Gothic Book"/>
          <w:color w:val="000000"/>
          <w:shd w:val="clear" w:color="auto" w:fill="FFFFFF"/>
        </w:rPr>
        <w:t xml:space="preserve">For additional details and data on district performance, please see Appendix E and </w:t>
      </w:r>
      <w:hyperlink r:id="rId21" w:history="1">
        <w:r w:rsidR="003A2FF2">
          <w:rPr>
            <w:rStyle w:val="Hyperlink"/>
          </w:rPr>
          <w:t>School and District Profiles (mass.edu)</w:t>
        </w:r>
      </w:hyperlink>
      <w:r>
        <w:rPr>
          <w:rStyle w:val="normaltextrun"/>
          <w:rFonts w:ascii="Franklin Gothic Book" w:hAnsi="Franklin Gothic Book"/>
          <w:color w:val="000000"/>
          <w:shd w:val="clear" w:color="auto" w:fill="FFFFFF"/>
        </w:rPr>
        <w:t>.</w:t>
      </w:r>
      <w:r>
        <w:rPr>
          <w:rStyle w:val="eop"/>
          <w:rFonts w:ascii="Franklin Gothic Book" w:hAnsi="Franklin Gothic Book"/>
          <w:color w:val="000000"/>
          <w:shd w:val="clear" w:color="auto" w:fill="FFFFFF"/>
        </w:rPr>
        <w:t> </w:t>
      </w:r>
    </w:p>
    <w:p w14:paraId="1508AD8B" w14:textId="25B6D1A1" w:rsidR="0089672D" w:rsidRPr="00ED7DE7" w:rsidRDefault="0089672D" w:rsidP="00E4057E">
      <w:pPr>
        <w:pStyle w:val="Heading4"/>
      </w:pPr>
      <w:r w:rsidRPr="00ED7DE7">
        <w:t>Achievement</w:t>
      </w:r>
    </w:p>
    <w:p w14:paraId="4C1C1DA2" w14:textId="2E19C518" w:rsidR="00ED7235" w:rsidRPr="00985845" w:rsidRDefault="00ED7235" w:rsidP="00C93C60">
      <w:pPr>
        <w:pStyle w:val="Bullet1"/>
        <w:rPr>
          <w:rStyle w:val="normaltextrun"/>
        </w:rPr>
      </w:pPr>
      <w:r w:rsidRPr="004828D9">
        <w:rPr>
          <w:rStyle w:val="normaltextrun"/>
          <w:rFonts w:ascii="Franklin Gothic Book" w:hAnsi="Franklin Gothic Book"/>
        </w:rPr>
        <w:t>In ELA and mathematics in Grades 3-8</w:t>
      </w:r>
      <w:r w:rsidR="006D5A5B" w:rsidRPr="004828D9">
        <w:rPr>
          <w:rStyle w:val="normaltextrun"/>
          <w:rFonts w:ascii="Franklin Gothic Book" w:hAnsi="Franklin Gothic Book"/>
        </w:rPr>
        <w:t xml:space="preserve"> and science in Grades 5 and 8</w:t>
      </w:r>
      <w:r w:rsidRPr="004828D9">
        <w:rPr>
          <w:rStyle w:val="normaltextrun"/>
          <w:rFonts w:ascii="Franklin Gothic Book" w:hAnsi="Franklin Gothic Book"/>
        </w:rPr>
        <w:t xml:space="preserve">, the percentage of </w:t>
      </w:r>
      <w:r w:rsidR="00C93C60" w:rsidRPr="004828D9">
        <w:rPr>
          <w:rStyle w:val="normaltextrun"/>
          <w:rFonts w:ascii="Franklin Gothic Book" w:hAnsi="Franklin Gothic Book"/>
        </w:rPr>
        <w:t>Littleton</w:t>
      </w:r>
      <w:r w:rsidRPr="004828D9">
        <w:rPr>
          <w:rStyle w:val="normaltextrun"/>
          <w:rFonts w:ascii="Franklin Gothic Book" w:hAnsi="Franklin Gothic Book"/>
        </w:rPr>
        <w:t xml:space="preserve">’s </w:t>
      </w:r>
      <w:r w:rsidR="005E75DB" w:rsidRPr="004828D9">
        <w:rPr>
          <w:rStyle w:val="normaltextrun"/>
          <w:rFonts w:ascii="Franklin Gothic Book" w:hAnsi="Franklin Gothic Book"/>
        </w:rPr>
        <w:t xml:space="preserve">all </w:t>
      </w:r>
      <w:r w:rsidRPr="004828D9">
        <w:rPr>
          <w:rStyle w:val="normaltextrun"/>
          <w:rFonts w:ascii="Franklin Gothic Book" w:hAnsi="Franklin Gothic Book"/>
        </w:rPr>
        <w:t xml:space="preserve">students meeting or exceeding expectations on the Next Generation Massachusetts Comprehensive Assessment System (MCAS) was </w:t>
      </w:r>
      <w:r w:rsidR="006D5A5B" w:rsidRPr="004828D9">
        <w:rPr>
          <w:rStyle w:val="normaltextrun"/>
          <w:rFonts w:ascii="Franklin Gothic Book" w:hAnsi="Franklin Gothic Book"/>
        </w:rPr>
        <w:t>above</w:t>
      </w:r>
      <w:r w:rsidRPr="004828D9">
        <w:rPr>
          <w:rStyle w:val="normaltextrun"/>
          <w:rFonts w:ascii="Franklin Gothic Book" w:hAnsi="Franklin Gothic Book"/>
        </w:rPr>
        <w:t xml:space="preserve"> the state</w:t>
      </w:r>
      <w:r w:rsidR="004A2EDF" w:rsidRPr="004828D9">
        <w:rPr>
          <w:rStyle w:val="normaltextrun"/>
          <w:rFonts w:ascii="Franklin Gothic Book" w:hAnsi="Franklin Gothic Book"/>
        </w:rPr>
        <w:t xml:space="preserve"> rate.</w:t>
      </w:r>
    </w:p>
    <w:p w14:paraId="6783C6A1" w14:textId="2DAAF8B2" w:rsidR="00985845" w:rsidRPr="00304885" w:rsidRDefault="002C1893" w:rsidP="00985845">
      <w:pPr>
        <w:pStyle w:val="Bullet2"/>
        <w:rPr>
          <w:rStyle w:val="normaltextrun"/>
        </w:rPr>
      </w:pPr>
      <w:r>
        <w:rPr>
          <w:rStyle w:val="normaltextrun"/>
          <w:rFonts w:ascii="Franklin Gothic Book" w:hAnsi="Franklin Gothic Book"/>
          <w:szCs w:val="22"/>
        </w:rPr>
        <w:t>ELA:</w:t>
      </w:r>
      <w:r w:rsidR="00BF132A">
        <w:rPr>
          <w:rStyle w:val="normaltextrun"/>
          <w:rFonts w:ascii="Franklin Gothic Book" w:hAnsi="Franklin Gothic Book"/>
          <w:szCs w:val="22"/>
        </w:rPr>
        <w:t xml:space="preserve"> </w:t>
      </w:r>
      <w:r w:rsidR="00CE0686">
        <w:rPr>
          <w:rStyle w:val="normaltextrun"/>
          <w:rFonts w:ascii="Franklin Gothic Book" w:hAnsi="Franklin Gothic Book"/>
          <w:szCs w:val="22"/>
        </w:rPr>
        <w:t>the percentage of all</w:t>
      </w:r>
      <w:r w:rsidR="00985845" w:rsidRPr="004828D9">
        <w:rPr>
          <w:rStyle w:val="normaltextrun"/>
          <w:rFonts w:ascii="Franklin Gothic Book" w:hAnsi="Franklin Gothic Book"/>
          <w:szCs w:val="22"/>
        </w:rPr>
        <w:t xml:space="preserve"> students </w:t>
      </w:r>
      <w:r w:rsidR="000C6763">
        <w:rPr>
          <w:rStyle w:val="normaltextrun"/>
          <w:rFonts w:ascii="Franklin Gothic Book" w:hAnsi="Franklin Gothic Book"/>
          <w:szCs w:val="22"/>
        </w:rPr>
        <w:t>meeting or exceeding expectations was</w:t>
      </w:r>
      <w:r w:rsidR="00985845" w:rsidRPr="004828D9">
        <w:rPr>
          <w:rStyle w:val="normaltextrun"/>
          <w:rFonts w:ascii="Franklin Gothic Book" w:hAnsi="Franklin Gothic Book"/>
          <w:szCs w:val="22"/>
        </w:rPr>
        <w:t xml:space="preserve"> 21 percentage points higher than their statewide peers</w:t>
      </w:r>
      <w:r w:rsidR="00826602">
        <w:rPr>
          <w:rStyle w:val="normaltextrun"/>
          <w:rFonts w:ascii="Franklin Gothic Book" w:hAnsi="Franklin Gothic Book"/>
          <w:szCs w:val="22"/>
        </w:rPr>
        <w:t>.</w:t>
      </w:r>
    </w:p>
    <w:p w14:paraId="51217C2B" w14:textId="0471A965" w:rsidR="00304885" w:rsidRPr="00947874" w:rsidRDefault="002F4A98" w:rsidP="00985845">
      <w:pPr>
        <w:pStyle w:val="Bullet2"/>
        <w:rPr>
          <w:rStyle w:val="normaltextrun"/>
        </w:rPr>
      </w:pPr>
      <w:r>
        <w:rPr>
          <w:rStyle w:val="normaltextrun"/>
          <w:rFonts w:ascii="Franklin Gothic Book" w:hAnsi="Franklin Gothic Book"/>
          <w:szCs w:val="22"/>
        </w:rPr>
        <w:t xml:space="preserve">Mathematics: </w:t>
      </w:r>
      <w:r w:rsidR="000C6763">
        <w:rPr>
          <w:rStyle w:val="normaltextrun"/>
          <w:rFonts w:ascii="Franklin Gothic Book" w:hAnsi="Franklin Gothic Book"/>
          <w:szCs w:val="22"/>
        </w:rPr>
        <w:t>the percentage of all</w:t>
      </w:r>
      <w:r w:rsidR="00304885" w:rsidRPr="004828D9">
        <w:rPr>
          <w:rStyle w:val="normaltextrun"/>
          <w:rFonts w:ascii="Franklin Gothic Book" w:hAnsi="Franklin Gothic Book"/>
          <w:szCs w:val="22"/>
        </w:rPr>
        <w:t xml:space="preserve"> students</w:t>
      </w:r>
      <w:r w:rsidR="00855ECA">
        <w:rPr>
          <w:rStyle w:val="normaltextrun"/>
          <w:rFonts w:ascii="Franklin Gothic Book" w:hAnsi="Franklin Gothic Book"/>
          <w:szCs w:val="22"/>
        </w:rPr>
        <w:t xml:space="preserve"> </w:t>
      </w:r>
      <w:r w:rsidR="000C6763">
        <w:rPr>
          <w:rStyle w:val="normaltextrun"/>
          <w:rFonts w:ascii="Franklin Gothic Book" w:hAnsi="Franklin Gothic Book"/>
          <w:szCs w:val="22"/>
        </w:rPr>
        <w:t>meeting or exceeding expectations was</w:t>
      </w:r>
      <w:r w:rsidR="00304885" w:rsidRPr="004828D9">
        <w:rPr>
          <w:rStyle w:val="normaltextrun"/>
          <w:rFonts w:ascii="Franklin Gothic Book" w:hAnsi="Franklin Gothic Book"/>
          <w:szCs w:val="22"/>
        </w:rPr>
        <w:t xml:space="preserve"> 13 percentage points</w:t>
      </w:r>
      <w:r w:rsidR="002756D3">
        <w:rPr>
          <w:rStyle w:val="normaltextrun"/>
          <w:rFonts w:ascii="Franklin Gothic Book" w:hAnsi="Franklin Gothic Book"/>
          <w:szCs w:val="22"/>
        </w:rPr>
        <w:t xml:space="preserve"> higher</w:t>
      </w:r>
      <w:r w:rsidR="00304885" w:rsidRPr="004828D9">
        <w:rPr>
          <w:rStyle w:val="normaltextrun"/>
          <w:rFonts w:ascii="Franklin Gothic Book" w:hAnsi="Franklin Gothic Book"/>
          <w:szCs w:val="22"/>
        </w:rPr>
        <w:t xml:space="preserve"> than the</w:t>
      </w:r>
      <w:r w:rsidR="00855ECA">
        <w:rPr>
          <w:rStyle w:val="normaltextrun"/>
          <w:rFonts w:ascii="Franklin Gothic Book" w:hAnsi="Franklin Gothic Book"/>
          <w:szCs w:val="22"/>
        </w:rPr>
        <w:t>ir stat</w:t>
      </w:r>
      <w:r w:rsidR="005D6809">
        <w:rPr>
          <w:rStyle w:val="normaltextrun"/>
          <w:rFonts w:ascii="Franklin Gothic Book" w:hAnsi="Franklin Gothic Book"/>
          <w:szCs w:val="22"/>
        </w:rPr>
        <w:t>e</w:t>
      </w:r>
      <w:r w:rsidR="00855ECA">
        <w:rPr>
          <w:rStyle w:val="normaltextrun"/>
          <w:rFonts w:ascii="Franklin Gothic Book" w:hAnsi="Franklin Gothic Book"/>
          <w:szCs w:val="22"/>
        </w:rPr>
        <w:t>wide peers.</w:t>
      </w:r>
    </w:p>
    <w:p w14:paraId="08CD08AD" w14:textId="13138960" w:rsidR="00947874" w:rsidRPr="004828D9" w:rsidRDefault="005D6809" w:rsidP="00985845">
      <w:pPr>
        <w:pStyle w:val="Bullet2"/>
      </w:pPr>
      <w:r>
        <w:rPr>
          <w:rStyle w:val="eop"/>
          <w:rFonts w:ascii="Franklin Gothic Book" w:hAnsi="Franklin Gothic Book"/>
          <w:szCs w:val="22"/>
        </w:rPr>
        <w:t>S</w:t>
      </w:r>
      <w:r w:rsidR="00947874" w:rsidRPr="004828D9">
        <w:rPr>
          <w:rStyle w:val="eop"/>
          <w:rFonts w:ascii="Franklin Gothic Book" w:hAnsi="Franklin Gothic Book"/>
          <w:szCs w:val="22"/>
        </w:rPr>
        <w:t>cience</w:t>
      </w:r>
      <w:r>
        <w:rPr>
          <w:rStyle w:val="eop"/>
          <w:rFonts w:ascii="Franklin Gothic Book" w:hAnsi="Franklin Gothic Book"/>
          <w:szCs w:val="22"/>
        </w:rPr>
        <w:t>:</w:t>
      </w:r>
      <w:r w:rsidR="00BF132A">
        <w:rPr>
          <w:rStyle w:val="eop"/>
          <w:rFonts w:ascii="Franklin Gothic Book" w:hAnsi="Franklin Gothic Book"/>
          <w:szCs w:val="22"/>
        </w:rPr>
        <w:t xml:space="preserve"> </w:t>
      </w:r>
      <w:r w:rsidR="000C6763">
        <w:rPr>
          <w:rStyle w:val="eop"/>
          <w:rFonts w:ascii="Franklin Gothic Book" w:hAnsi="Franklin Gothic Book"/>
          <w:szCs w:val="22"/>
        </w:rPr>
        <w:t>the percentage of all</w:t>
      </w:r>
      <w:r w:rsidR="00947874" w:rsidRPr="004828D9">
        <w:rPr>
          <w:rStyle w:val="eop"/>
          <w:rFonts w:ascii="Franklin Gothic Book" w:hAnsi="Franklin Gothic Book"/>
          <w:szCs w:val="22"/>
        </w:rPr>
        <w:t xml:space="preserve"> students </w:t>
      </w:r>
      <w:r w:rsidR="000C6763">
        <w:rPr>
          <w:rStyle w:val="eop"/>
          <w:rFonts w:ascii="Franklin Gothic Book" w:hAnsi="Franklin Gothic Book"/>
          <w:szCs w:val="22"/>
        </w:rPr>
        <w:t>meeting or exceeding expectations</w:t>
      </w:r>
      <w:r w:rsidR="00947874" w:rsidRPr="004828D9">
        <w:rPr>
          <w:rStyle w:val="eop"/>
          <w:rFonts w:ascii="Franklin Gothic Book" w:hAnsi="Franklin Gothic Book"/>
          <w:szCs w:val="22"/>
        </w:rPr>
        <w:t xml:space="preserve"> </w:t>
      </w:r>
      <w:r w:rsidR="00541CC1">
        <w:rPr>
          <w:rStyle w:val="eop"/>
          <w:rFonts w:ascii="Franklin Gothic Book" w:hAnsi="Franklin Gothic Book"/>
          <w:szCs w:val="22"/>
        </w:rPr>
        <w:t>was</w:t>
      </w:r>
      <w:r w:rsidR="00947874" w:rsidRPr="004828D9">
        <w:rPr>
          <w:rStyle w:val="eop"/>
          <w:rFonts w:ascii="Franklin Gothic Book" w:hAnsi="Franklin Gothic Book"/>
          <w:szCs w:val="22"/>
        </w:rPr>
        <w:t xml:space="preserve"> 23 percentage points higher than their statewide peers</w:t>
      </w:r>
      <w:r w:rsidR="00947874">
        <w:rPr>
          <w:rStyle w:val="eop"/>
          <w:rFonts w:ascii="Franklin Gothic Book" w:hAnsi="Franklin Gothic Book"/>
          <w:szCs w:val="22"/>
        </w:rPr>
        <w:t>.</w:t>
      </w:r>
    </w:p>
    <w:p w14:paraId="7B356951" w14:textId="125432D6" w:rsidR="0089672D" w:rsidRPr="00ED7DE7" w:rsidRDefault="6D11A01E" w:rsidP="00E4057E">
      <w:pPr>
        <w:pStyle w:val="Bullet1"/>
      </w:pPr>
      <w:r w:rsidRPr="00ED7DE7">
        <w:t>EL</w:t>
      </w:r>
      <w:r w:rsidR="003F1C85" w:rsidRPr="00ED7DE7">
        <w:t>s</w:t>
      </w:r>
      <w:r w:rsidRPr="00ED7DE7">
        <w:t xml:space="preserve"> and former EL</w:t>
      </w:r>
      <w:r w:rsidR="003F1C85" w:rsidRPr="00ED7DE7">
        <w:t>s</w:t>
      </w:r>
      <w:r w:rsidRPr="00ED7DE7">
        <w:t xml:space="preserve"> in </w:t>
      </w:r>
      <w:r w:rsidR="000F26F0" w:rsidRPr="00ED7DE7">
        <w:t>G</w:t>
      </w:r>
      <w:r w:rsidRPr="00ED7DE7">
        <w:t>rades 3</w:t>
      </w:r>
      <w:r w:rsidR="000F26F0" w:rsidRPr="00ED7DE7">
        <w:t>-</w:t>
      </w:r>
      <w:r w:rsidRPr="00ED7DE7">
        <w:t>8 outperformed their statewide peers</w:t>
      </w:r>
      <w:r w:rsidR="00D030AF">
        <w:t xml:space="preserve"> on the Next Generation MCAS</w:t>
      </w:r>
      <w:r w:rsidRPr="00ED7DE7">
        <w:t xml:space="preserve"> by 25 percentage points in ELA and by 37 percentage points in math</w:t>
      </w:r>
      <w:r w:rsidR="00046486" w:rsidRPr="00ED7DE7">
        <w:t>ematics</w:t>
      </w:r>
      <w:r w:rsidRPr="00ED7DE7">
        <w:t>.</w:t>
      </w:r>
    </w:p>
    <w:p w14:paraId="1E17C68A" w14:textId="395537EA" w:rsidR="0027215D" w:rsidRDefault="6D11A01E" w:rsidP="00E4057E">
      <w:pPr>
        <w:pStyle w:val="Bullet1"/>
      </w:pPr>
      <w:r w:rsidRPr="00ED7DE7">
        <w:t xml:space="preserve">In </w:t>
      </w:r>
      <w:r w:rsidR="00F154FF">
        <w:t>Grade 10</w:t>
      </w:r>
      <w:r w:rsidRPr="00ED7DE7">
        <w:t>, every student group with reportable data met or exceeded expectations</w:t>
      </w:r>
      <w:r w:rsidR="00D030AF">
        <w:t xml:space="preserve"> on the Next Generation MCAS</w:t>
      </w:r>
      <w:r w:rsidRPr="00ED7DE7">
        <w:t xml:space="preserve"> at a higher rate than their statewide peers</w:t>
      </w:r>
      <w:r w:rsidR="0020794A">
        <w:t>.</w:t>
      </w:r>
    </w:p>
    <w:p w14:paraId="0B69FE62" w14:textId="154ED55E" w:rsidR="007C04FB" w:rsidRDefault="00397B97" w:rsidP="0027215D">
      <w:pPr>
        <w:pStyle w:val="Bullet2"/>
      </w:pPr>
      <w:r>
        <w:t>ELA</w:t>
      </w:r>
      <w:r w:rsidR="00522B8E">
        <w:t>:</w:t>
      </w:r>
      <w:r w:rsidR="00807F48">
        <w:t xml:space="preserve"> the percent</w:t>
      </w:r>
      <w:r w:rsidR="007135EE">
        <w:t>age</w:t>
      </w:r>
      <w:r w:rsidR="00807F48">
        <w:t xml:space="preserve"> of students meeting or exceeding expectations was above the state rate </w:t>
      </w:r>
      <w:r w:rsidR="6D11A01E" w:rsidRPr="00ED7DE7">
        <w:t>by 6 to 19 percentage points</w:t>
      </w:r>
      <w:r w:rsidR="00A71866">
        <w:t>.</w:t>
      </w:r>
    </w:p>
    <w:p w14:paraId="474835E2" w14:textId="0C5C23F6" w:rsidR="007C04FB" w:rsidRDefault="0020162D" w:rsidP="0027215D">
      <w:pPr>
        <w:pStyle w:val="Bullet2"/>
      </w:pPr>
      <w:r>
        <w:t>M</w:t>
      </w:r>
      <w:r w:rsidR="00316383">
        <w:t>athematics</w:t>
      </w:r>
      <w:r>
        <w:t>:</w:t>
      </w:r>
      <w:r w:rsidR="00316383">
        <w:t xml:space="preserve"> the percent</w:t>
      </w:r>
      <w:r w:rsidR="007135EE">
        <w:t>age</w:t>
      </w:r>
      <w:r w:rsidR="00316383">
        <w:t xml:space="preserve"> of students meeting or exceeding expectations was above the state rate </w:t>
      </w:r>
      <w:r w:rsidR="6D11A01E" w:rsidRPr="00ED7DE7">
        <w:t xml:space="preserve">by </w:t>
      </w:r>
      <w:r w:rsidR="00776678">
        <w:t>9</w:t>
      </w:r>
      <w:r w:rsidR="6D11A01E" w:rsidRPr="00ED7DE7">
        <w:t xml:space="preserve"> to </w:t>
      </w:r>
      <w:r w:rsidR="003F3CF3">
        <w:t>21</w:t>
      </w:r>
      <w:r w:rsidR="003F3CF3" w:rsidRPr="00ED7DE7">
        <w:t xml:space="preserve"> </w:t>
      </w:r>
      <w:r w:rsidR="6D11A01E" w:rsidRPr="00ED7DE7">
        <w:t>percentage points</w:t>
      </w:r>
      <w:r w:rsidR="00B23A3A">
        <w:t>.</w:t>
      </w:r>
      <w:r w:rsidR="6D11A01E" w:rsidRPr="00ED7DE7">
        <w:t xml:space="preserve"> </w:t>
      </w:r>
    </w:p>
    <w:p w14:paraId="318B2209" w14:textId="24266127" w:rsidR="0089672D" w:rsidRPr="00ED7DE7" w:rsidRDefault="006D4478" w:rsidP="0027215D">
      <w:pPr>
        <w:pStyle w:val="Bullet2"/>
      </w:pPr>
      <w:r>
        <w:t>S</w:t>
      </w:r>
      <w:r w:rsidR="00006620">
        <w:t>cience</w:t>
      </w:r>
      <w:r>
        <w:t>:</w:t>
      </w:r>
      <w:r w:rsidR="00006620">
        <w:t xml:space="preserve"> the percent</w:t>
      </w:r>
      <w:r w:rsidR="007135EE">
        <w:t>age</w:t>
      </w:r>
      <w:r w:rsidR="00006620">
        <w:t xml:space="preserve"> of students meeting or exceeding expectations was above the state rat</w:t>
      </w:r>
      <w:r w:rsidR="006E20AD">
        <w:t>e</w:t>
      </w:r>
      <w:r w:rsidR="00006620">
        <w:t xml:space="preserve"> </w:t>
      </w:r>
      <w:r w:rsidR="6D11A01E" w:rsidRPr="00ED7DE7">
        <w:t>by 17 to 38 percentage points</w:t>
      </w:r>
      <w:r w:rsidR="002C6931">
        <w:t>.</w:t>
      </w:r>
    </w:p>
    <w:p w14:paraId="0B64CBDD" w14:textId="08540B3A" w:rsidR="0089672D" w:rsidRPr="00ED7DE7" w:rsidRDefault="0089672D" w:rsidP="00E4057E">
      <w:pPr>
        <w:pStyle w:val="Heading4"/>
      </w:pPr>
      <w:r w:rsidRPr="00ED7DE7">
        <w:t>Growth</w:t>
      </w:r>
    </w:p>
    <w:p w14:paraId="1B50A3B8" w14:textId="062FB744" w:rsidR="00BA745B" w:rsidRPr="00ED7DE7" w:rsidRDefault="104262E9" w:rsidP="00E4057E">
      <w:pPr>
        <w:pStyle w:val="Bullet1"/>
      </w:pPr>
      <w:r w:rsidRPr="00ED7DE7">
        <w:t>ELA student growth percentiles</w:t>
      </w:r>
      <w:r w:rsidR="00724760">
        <w:t xml:space="preserve"> (SGP)</w:t>
      </w:r>
      <w:r w:rsidR="006C7A4B">
        <w:rPr>
          <w:rStyle w:val="FootnoteReference"/>
        </w:rPr>
        <w:footnoteReference w:id="5"/>
      </w:r>
      <w:r w:rsidRPr="00ED7DE7">
        <w:t xml:space="preserve"> were typical in 2023 for all student groups with reportable data. </w:t>
      </w:r>
    </w:p>
    <w:p w14:paraId="69C7A06B" w14:textId="17F48DCA" w:rsidR="00BA745B" w:rsidRPr="00ED7DE7" w:rsidRDefault="001B0514" w:rsidP="00E4057E">
      <w:pPr>
        <w:pStyle w:val="Bullet1"/>
      </w:pPr>
      <w:r>
        <w:t xml:space="preserve">In Grades 3-8, </w:t>
      </w:r>
      <w:r w:rsidR="008C1897" w:rsidRPr="00ED7DE7">
        <w:t xml:space="preserve">student growth percentiles </w:t>
      </w:r>
      <w:r w:rsidR="104262E9" w:rsidRPr="00ED7DE7">
        <w:t xml:space="preserve">in </w:t>
      </w:r>
      <w:r w:rsidR="00E91059">
        <w:t>mathematics</w:t>
      </w:r>
      <w:r w:rsidR="104262E9" w:rsidRPr="00ED7DE7">
        <w:t xml:space="preserve"> were typical for each student group with reportable data, except for Hispanic/Latino students</w:t>
      </w:r>
      <w:r w:rsidR="008150A6" w:rsidRPr="00ED7DE7">
        <w:t>, who</w:t>
      </w:r>
      <w:r w:rsidR="104262E9" w:rsidRPr="00ED7DE7">
        <w:t xml:space="preserve"> exceeded typical growth. </w:t>
      </w:r>
      <w:r w:rsidR="00E91059">
        <w:t>In Grade 10, a</w:t>
      </w:r>
      <w:r w:rsidR="104262E9" w:rsidRPr="00ED7DE7">
        <w:t>ll student groups with reportable data exceeded typical growth in math</w:t>
      </w:r>
      <w:r w:rsidR="005D184C" w:rsidRPr="00ED7DE7">
        <w:t>ematics</w:t>
      </w:r>
      <w:r w:rsidR="104262E9" w:rsidRPr="00ED7DE7">
        <w:t>.</w:t>
      </w:r>
    </w:p>
    <w:p w14:paraId="6A0E8133" w14:textId="5D6FE1DA" w:rsidR="0089672D" w:rsidRPr="00ED7DE7" w:rsidRDefault="0089672D" w:rsidP="00E4057E">
      <w:pPr>
        <w:pStyle w:val="Heading4"/>
      </w:pPr>
      <w:r w:rsidRPr="00ED7DE7">
        <w:t>Other Indicators</w:t>
      </w:r>
    </w:p>
    <w:p w14:paraId="4B8E7C65" w14:textId="14C24A26" w:rsidR="0089672D" w:rsidRPr="00ED7DE7" w:rsidRDefault="00B92693" w:rsidP="000A3381">
      <w:pPr>
        <w:pStyle w:val="Bullet1"/>
      </w:pPr>
      <w:r>
        <w:t xml:space="preserve">In 2022, </w:t>
      </w:r>
      <w:r w:rsidR="4D2EB4D2" w:rsidRPr="00ED7DE7">
        <w:t>Littleton</w:t>
      </w:r>
      <w:r w:rsidR="004449B4" w:rsidRPr="00ED7DE7">
        <w:t>’</w:t>
      </w:r>
      <w:r w:rsidR="4D2EB4D2" w:rsidRPr="00ED7DE7">
        <w:t>s four-year graduation rates were above the state rate for each student group with reportable data</w:t>
      </w:r>
      <w:r w:rsidR="00791AB4">
        <w:t xml:space="preserve"> </w:t>
      </w:r>
      <w:r w:rsidR="00713B77">
        <w:t>by 3.3 to 6.0 percentage points</w:t>
      </w:r>
      <w:r w:rsidR="007F6DD8">
        <w:t>.</w:t>
      </w:r>
      <w:r>
        <w:t xml:space="preserve"> </w:t>
      </w:r>
      <w:r w:rsidR="00EA4D88">
        <w:t xml:space="preserve">Between 2020 and 2022, </w:t>
      </w:r>
      <w:r>
        <w:lastRenderedPageBreak/>
        <w:t>Littleton’s rates also improved</w:t>
      </w:r>
      <w:r w:rsidR="00EA4D88">
        <w:t xml:space="preserve"> </w:t>
      </w:r>
      <w:r w:rsidR="4D2EB4D2" w:rsidRPr="00ED7DE7">
        <w:t xml:space="preserve">for each student group </w:t>
      </w:r>
      <w:r w:rsidR="00EA4D88">
        <w:t>(</w:t>
      </w:r>
      <w:r w:rsidR="4D2EB4D2" w:rsidRPr="00ED7DE7">
        <w:t>by 3.8 to 25.7 percentage points</w:t>
      </w:r>
      <w:r w:rsidR="00EA4D88">
        <w:t>, depending on the group)</w:t>
      </w:r>
      <w:r w:rsidR="4D2EB4D2" w:rsidRPr="00ED7DE7">
        <w:t>.</w:t>
      </w:r>
    </w:p>
    <w:p w14:paraId="7584B657" w14:textId="48E36E2F" w:rsidR="0089672D" w:rsidRPr="00ED7DE7" w:rsidRDefault="4D2EB4D2" w:rsidP="00E4057E">
      <w:pPr>
        <w:pStyle w:val="Bullet1"/>
      </w:pPr>
      <w:r>
        <w:t>Littleton</w:t>
      </w:r>
      <w:r w:rsidR="004449B4">
        <w:t>’</w:t>
      </w:r>
      <w:r>
        <w:t>s dropout rates in 2022 were below the state rate for each student group with reportable data, except for Hispanic/Latino students</w:t>
      </w:r>
      <w:r w:rsidR="000B4875">
        <w:t>,</w:t>
      </w:r>
      <w:r>
        <w:t xml:space="preserve"> whose dropout rate was 10.5 percent</w:t>
      </w:r>
      <w:r w:rsidR="00520E67">
        <w:t>,</w:t>
      </w:r>
      <w:r>
        <w:t xml:space="preserve"> more than </w:t>
      </w:r>
      <w:r w:rsidR="41706772">
        <w:t>double</w:t>
      </w:r>
      <w:r>
        <w:t xml:space="preserve"> the state rate of 4.3 percent.</w:t>
      </w:r>
    </w:p>
    <w:p w14:paraId="22D4F2E6" w14:textId="61A0DB31" w:rsidR="0089672D" w:rsidRPr="00ED7DE7" w:rsidRDefault="00A54BD2" w:rsidP="00E4057E">
      <w:pPr>
        <w:pStyle w:val="Bullet1"/>
      </w:pPr>
      <w:r>
        <w:t xml:space="preserve">There were lower rates of </w:t>
      </w:r>
      <w:r w:rsidR="4D2EB4D2" w:rsidRPr="00ED7DE7">
        <w:t>in-school and out-of-school suspensions than the state for each student group with reportable data.</w:t>
      </w:r>
    </w:p>
    <w:p w14:paraId="218BB58A" w14:textId="4D0775DA" w:rsidR="00387724" w:rsidRPr="00ED7DE7" w:rsidRDefault="00387724" w:rsidP="00E4057E">
      <w:pPr>
        <w:pStyle w:val="Bullet1"/>
      </w:pPr>
      <w:r w:rsidRPr="00490B95">
        <w:rPr>
          <w:rFonts w:ascii="Franklin Gothic Book" w:hAnsi="Franklin Gothic Book"/>
        </w:rPr>
        <w:t xml:space="preserve">In 2023, Littleton Middle School was identified as a </w:t>
      </w:r>
      <w:r w:rsidRPr="00490B95">
        <w:rPr>
          <w:rFonts w:ascii="Franklin Gothic Book" w:hAnsi="Franklin Gothic Book"/>
          <w:i/>
          <w:iCs/>
        </w:rPr>
        <w:t>School of Recognition</w:t>
      </w:r>
      <w:r w:rsidRPr="00490B95">
        <w:rPr>
          <w:rFonts w:ascii="Franklin Gothic Book" w:hAnsi="Franklin Gothic Book"/>
        </w:rPr>
        <w:t xml:space="preserve"> via the state’s accountability system. </w:t>
      </w:r>
      <w:r w:rsidRPr="00490B95">
        <w:rPr>
          <w:rFonts w:ascii="Franklin Gothic Book" w:hAnsi="Franklin Gothic Book"/>
          <w:color w:val="000000"/>
        </w:rPr>
        <w:t>Schools of recognition demonstrate high achievement and high growth and meet or exceed</w:t>
      </w:r>
      <w:r w:rsidR="00C0137B">
        <w:rPr>
          <w:rFonts w:ascii="Franklin Gothic Book" w:hAnsi="Franklin Gothic Book"/>
          <w:color w:val="000000"/>
        </w:rPr>
        <w:t xml:space="preserve"> accountability</w:t>
      </w:r>
      <w:r w:rsidRPr="00490B95">
        <w:rPr>
          <w:rFonts w:ascii="Franklin Gothic Book" w:hAnsi="Franklin Gothic Book"/>
          <w:color w:val="000000"/>
        </w:rPr>
        <w:t xml:space="preserve"> targets.</w:t>
      </w:r>
    </w:p>
    <w:p w14:paraId="31ABE0F8" w14:textId="034039A4" w:rsidR="00A942D3" w:rsidRPr="00ED7DE7" w:rsidRDefault="00A942D3" w:rsidP="00A942D3">
      <w:pPr>
        <w:pStyle w:val="Heading3"/>
      </w:pPr>
      <w:r w:rsidRPr="00ED7DE7">
        <w:t xml:space="preserve">Classroom Observations </w:t>
      </w:r>
    </w:p>
    <w:p w14:paraId="2160887D" w14:textId="414744A5" w:rsidR="00A942D3" w:rsidRPr="00ED7DE7" w:rsidRDefault="50EB8E6A" w:rsidP="00E4057E">
      <w:pPr>
        <w:pStyle w:val="BodyTextposthead"/>
      </w:pPr>
      <w:r w:rsidRPr="00ED7DE7">
        <w:t>Five</w:t>
      </w:r>
      <w:r w:rsidR="00A942D3" w:rsidRPr="00ED7DE7">
        <w:t xml:space="preserve"> observers, who focused primarily on instruction in the classroom, visited </w:t>
      </w:r>
      <w:r w:rsidR="4D4B6C35" w:rsidRPr="00ED7DE7">
        <w:t xml:space="preserve">Littleton </w:t>
      </w:r>
      <w:r w:rsidR="00A942D3" w:rsidRPr="00ED7DE7">
        <w:t xml:space="preserve">during the week of </w:t>
      </w:r>
      <w:r w:rsidR="10B4816A" w:rsidRPr="00ED7DE7">
        <w:t>November 13, 2023</w:t>
      </w:r>
      <w:r w:rsidR="00A942D3" w:rsidRPr="00ED7DE7">
        <w:t xml:space="preserve">. The observers conducted </w:t>
      </w:r>
      <w:r w:rsidR="088BDDD9" w:rsidRPr="00ED7DE7">
        <w:t xml:space="preserve">82 </w:t>
      </w:r>
      <w:r w:rsidR="00A942D3" w:rsidRPr="00ED7DE7">
        <w:t xml:space="preserve">observations </w:t>
      </w:r>
      <w:r w:rsidR="282A67AF" w:rsidRPr="00ED7DE7">
        <w:t xml:space="preserve">across four schools </w:t>
      </w:r>
      <w:r w:rsidR="00A942D3" w:rsidRPr="00ED7DE7">
        <w:t xml:space="preserve">in a sample of classrooms across grade levels, focused on literacy, ELA, </w:t>
      </w:r>
      <w:r w:rsidR="002031DB">
        <w:t xml:space="preserve">social studies, science, </w:t>
      </w:r>
      <w:r w:rsidR="00A942D3" w:rsidRPr="00ED7DE7">
        <w:t>and mathematics. The CLASS protocol guided all classroom observations in the district. These observations used the three grade-band levels of CLASS protocols: K-3, Upper Elementary (4-5), and Secondary (6-12).</w:t>
      </w:r>
    </w:p>
    <w:p w14:paraId="0F60E460" w14:textId="77777777" w:rsidR="00A942D3" w:rsidRPr="00ED7DE7" w:rsidRDefault="00A942D3" w:rsidP="00E4057E">
      <w:pPr>
        <w:pStyle w:val="BodyText"/>
      </w:pPr>
      <w:r w:rsidRPr="00ED7DE7">
        <w:t>The K-3 protocol includes 10 classroom dimensions related to three domains: Emotional Support, Classroom Organization, and Instructional Support. The Upper Elementary and Secondary protocols include 11 classroom dimensions related to three domains: Emotional Support, Classroom Organization, and Instructional Support, in addition to Student Engagement. The three domains observed at all levels broadly are defined as follows:</w:t>
      </w:r>
    </w:p>
    <w:p w14:paraId="1325FCDC" w14:textId="77777777" w:rsidR="00A942D3" w:rsidRPr="00ED7DE7" w:rsidRDefault="00A942D3" w:rsidP="00A942D3">
      <w:pPr>
        <w:pStyle w:val="Bullet1"/>
      </w:pPr>
      <w:r w:rsidRPr="00ED7DE7">
        <w:rPr>
          <w:rStyle w:val="Bodytextdemi0"/>
        </w:rPr>
        <w:t>Emotional Support</w:t>
      </w:r>
      <w:r w:rsidRPr="00ED7DE7">
        <w:rPr>
          <w:rFonts w:ascii="Franklin Gothic Demi" w:hAnsi="Franklin Gothic Demi"/>
        </w:rPr>
        <w:t>.</w:t>
      </w:r>
      <w:r w:rsidRPr="00ED7DE7">
        <w:t xml:space="preserve"> Describes the social-emotional functioning of the classroom, including teacher-student relationships and responsiveness to social-emotional needs.</w:t>
      </w:r>
    </w:p>
    <w:p w14:paraId="3362506D" w14:textId="6797E28B" w:rsidR="00A942D3" w:rsidRPr="00ED7DE7" w:rsidRDefault="00A942D3" w:rsidP="00A942D3">
      <w:pPr>
        <w:pStyle w:val="Bullet1"/>
      </w:pPr>
      <w:r w:rsidRPr="00ED7DE7">
        <w:rPr>
          <w:rStyle w:val="Bodytextdemi0"/>
        </w:rPr>
        <w:t>Classroom Organization</w:t>
      </w:r>
      <w:r w:rsidRPr="00ED7DE7">
        <w:rPr>
          <w:rFonts w:ascii="Franklin Gothic Demi" w:hAnsi="Franklin Gothic Demi"/>
        </w:rPr>
        <w:t>.</w:t>
      </w:r>
      <w:r w:rsidRPr="00ED7DE7">
        <w:t xml:space="preserve"> Describes the management of students</w:t>
      </w:r>
      <w:r w:rsidR="004449B4" w:rsidRPr="00ED7DE7">
        <w:t>’</w:t>
      </w:r>
      <w:r w:rsidRPr="00ED7DE7">
        <w:t xml:space="preserve"> behavior, time, and attention in the classroom.</w:t>
      </w:r>
    </w:p>
    <w:p w14:paraId="5DB42A88" w14:textId="77777777" w:rsidR="00A942D3" w:rsidRPr="00ED7DE7" w:rsidRDefault="00A942D3" w:rsidP="00A942D3">
      <w:pPr>
        <w:pStyle w:val="Bullet1"/>
      </w:pPr>
      <w:r w:rsidRPr="00ED7DE7">
        <w:rPr>
          <w:rStyle w:val="Bodytextdemi0"/>
        </w:rPr>
        <w:t>Instructional Support</w:t>
      </w:r>
      <w:r w:rsidRPr="00ED7DE7">
        <w:rPr>
          <w:rFonts w:ascii="Franklin Gothic Demi" w:hAnsi="Franklin Gothic Demi"/>
        </w:rPr>
        <w:t>.</w:t>
      </w:r>
      <w:r w:rsidRPr="00ED7DE7">
        <w:t xml:space="preserve"> Describes the efforts to support cognitive and language development, including cognitive demand of the assigned tasks, the focus on higher order thinking skills, and the use of process-oriented feedback.</w:t>
      </w:r>
    </w:p>
    <w:p w14:paraId="63D08170" w14:textId="77777777" w:rsidR="00A942D3" w:rsidRPr="00ED7DE7" w:rsidRDefault="00A942D3" w:rsidP="00A942D3">
      <w:pPr>
        <w:pStyle w:val="BodyText"/>
      </w:pPr>
      <w:r w:rsidRPr="00ED7DE7">
        <w:t>When conducting a classroom visit, the observer rates each dimension (including Student Engagement) on a scale of 1 to 7. A rating of 1 or 2 (low range) indicates that the dimension was never or rarely evident during the visit. A rating of 3, 4, or 5 (middle range) indicates that the dimension was evident but not exhibited consistently or in a way that included all students. A rating of 6 or 7 (high range) indicates that the dimension was reflected in all or most classroom activities and in a way that included all or most students.</w:t>
      </w:r>
    </w:p>
    <w:p w14:paraId="5102A451" w14:textId="45D7FC11" w:rsidR="00A942D3" w:rsidRPr="00ED7DE7" w:rsidRDefault="00A942D3" w:rsidP="00A942D3">
      <w:pPr>
        <w:pStyle w:val="BodyText"/>
      </w:pPr>
      <w:r w:rsidRPr="00ED7DE7">
        <w:t xml:space="preserve">In </w:t>
      </w:r>
      <w:r w:rsidR="03B20E97" w:rsidRPr="00ED7DE7">
        <w:t>Littleton</w:t>
      </w:r>
      <w:r w:rsidRPr="00ED7DE7">
        <w:t xml:space="preserve">, ratings are provided across three grade bands: K-5, 6-8, and 9-12. For each grade band, ratings are provided across the overarching domains as well as at individual dimensions within those domains. The full report of findings from observations conducted in </w:t>
      </w:r>
      <w:r w:rsidR="3D1A1EA6" w:rsidRPr="00ED7DE7">
        <w:t>Littleton</w:t>
      </w:r>
      <w:r w:rsidRPr="00ED7DE7">
        <w:t xml:space="preserve"> is in Appendix</w:t>
      </w:r>
      <w:r w:rsidRPr="00ED7DE7">
        <w:rPr>
          <w:rFonts w:ascii="Arial" w:hAnsi="Arial" w:cs="Arial"/>
        </w:rPr>
        <w:t> </w:t>
      </w:r>
      <w:r w:rsidRPr="00ED7DE7">
        <w:t xml:space="preserve">B, and summary results are in Tables 17, 18, and 19 in this appendix. </w:t>
      </w:r>
    </w:p>
    <w:p w14:paraId="6D669037" w14:textId="6C0B0C2E" w:rsidR="00A942D3" w:rsidRPr="00ED7DE7" w:rsidRDefault="00A942D3" w:rsidP="00A942D3">
      <w:pPr>
        <w:pStyle w:val="BodyText"/>
      </w:pPr>
      <w:r w:rsidRPr="00ED7DE7">
        <w:lastRenderedPageBreak/>
        <w:t xml:space="preserve">In summary, findings from the </w:t>
      </w:r>
      <w:r w:rsidR="699AEEDF" w:rsidRPr="00ED7DE7">
        <w:t xml:space="preserve">Littleton </w:t>
      </w:r>
      <w:r w:rsidRPr="00ED7DE7">
        <w:t>observations were as follows:</w:t>
      </w:r>
    </w:p>
    <w:p w14:paraId="088282CA" w14:textId="64446364" w:rsidR="00A942D3" w:rsidRPr="00ED7DE7" w:rsidRDefault="00A942D3" w:rsidP="00A942D3">
      <w:pPr>
        <w:pStyle w:val="Bullet1"/>
      </w:pPr>
      <w:r w:rsidRPr="00ED7DE7">
        <w:rPr>
          <w:rStyle w:val="Bodytextdemi0"/>
        </w:rPr>
        <w:t>Emotional Support</w:t>
      </w:r>
      <w:r w:rsidRPr="00ED7DE7">
        <w:rPr>
          <w:rFonts w:ascii="Franklin Gothic Demi" w:hAnsi="Franklin Gothic Demi"/>
        </w:rPr>
        <w:t>.</w:t>
      </w:r>
      <w:r w:rsidRPr="00ED7DE7">
        <w:t xml:space="preserve"> Ratings were in the </w:t>
      </w:r>
      <w:r w:rsidR="6E03E472" w:rsidRPr="00ED7DE7">
        <w:t>high</w:t>
      </w:r>
      <w:r w:rsidR="00932613" w:rsidRPr="00ED7DE7">
        <w:t>-</w:t>
      </w:r>
      <w:r w:rsidRPr="00ED7DE7">
        <w:t>middle</w:t>
      </w:r>
      <w:r w:rsidR="7D4B7832" w:rsidRPr="00ED7DE7">
        <w:t xml:space="preserve"> </w:t>
      </w:r>
      <w:r w:rsidRPr="00ED7DE7">
        <w:t xml:space="preserve">range for </w:t>
      </w:r>
      <w:r w:rsidR="009F23F1" w:rsidRPr="00ED7DE7">
        <w:t xml:space="preserve">the </w:t>
      </w:r>
      <w:r w:rsidRPr="00ED7DE7">
        <w:t>K-5</w:t>
      </w:r>
      <w:r w:rsidR="002649A1" w:rsidRPr="00ED7DE7">
        <w:t xml:space="preserve"> grade band</w:t>
      </w:r>
      <w:r w:rsidR="0CFF2CB3" w:rsidRPr="00ED7DE7">
        <w:t xml:space="preserve"> (5.6) and in the middle range for</w:t>
      </w:r>
      <w:r w:rsidR="4BA39715" w:rsidRPr="00ED7DE7">
        <w:t xml:space="preserve"> </w:t>
      </w:r>
      <w:r w:rsidR="002649A1" w:rsidRPr="00ED7DE7">
        <w:t xml:space="preserve">the </w:t>
      </w:r>
      <w:r w:rsidRPr="00ED7DE7">
        <w:t xml:space="preserve">6-8 </w:t>
      </w:r>
      <w:r w:rsidR="5C72140D" w:rsidRPr="00ED7DE7">
        <w:t>and 9-12</w:t>
      </w:r>
      <w:r w:rsidRPr="00ED7DE7">
        <w:t xml:space="preserve"> </w:t>
      </w:r>
      <w:r w:rsidR="04320DCD" w:rsidRPr="00ED7DE7">
        <w:t xml:space="preserve">grade </w:t>
      </w:r>
      <w:r w:rsidRPr="00ED7DE7">
        <w:t>bands (</w:t>
      </w:r>
      <w:r w:rsidR="5185FB57" w:rsidRPr="00ED7DE7">
        <w:t>4.7</w:t>
      </w:r>
      <w:r w:rsidR="1DF9059A" w:rsidRPr="00ED7DE7">
        <w:t xml:space="preserve"> </w:t>
      </w:r>
      <w:r w:rsidRPr="00ED7DE7">
        <w:t>and</w:t>
      </w:r>
      <w:r w:rsidR="4F9B60B2" w:rsidRPr="00ED7DE7">
        <w:t xml:space="preserve"> </w:t>
      </w:r>
      <w:r w:rsidR="49300ADD" w:rsidRPr="00ED7DE7">
        <w:t>4.7</w:t>
      </w:r>
      <w:r w:rsidRPr="00ED7DE7">
        <w:t>, respectively)</w:t>
      </w:r>
      <w:r w:rsidR="070BCEC8" w:rsidRPr="00ED7DE7">
        <w:t>.</w:t>
      </w:r>
      <w:r w:rsidRPr="00ED7DE7">
        <w:t xml:space="preserve"> </w:t>
      </w:r>
    </w:p>
    <w:p w14:paraId="227E04CC" w14:textId="06F4BECF" w:rsidR="00A942D3" w:rsidRPr="00ED7DE7" w:rsidRDefault="00A942D3" w:rsidP="00A942D3">
      <w:pPr>
        <w:pStyle w:val="Bullet1"/>
      </w:pPr>
      <w:r w:rsidRPr="00ED7DE7">
        <w:rPr>
          <w:rStyle w:val="Bodytextdemi0"/>
        </w:rPr>
        <w:t>Classroom Organization</w:t>
      </w:r>
      <w:r w:rsidRPr="00ED7DE7">
        <w:rPr>
          <w:rFonts w:ascii="Franklin Gothic Demi" w:hAnsi="Franklin Gothic Demi"/>
        </w:rPr>
        <w:t>.</w:t>
      </w:r>
      <w:r w:rsidRPr="00ED7DE7">
        <w:t xml:space="preserve"> Ratings were in the </w:t>
      </w:r>
      <w:r w:rsidR="142922FC" w:rsidRPr="00ED7DE7">
        <w:t>high-</w:t>
      </w:r>
      <w:r w:rsidRPr="00ED7DE7">
        <w:t>mid</w:t>
      </w:r>
      <w:r w:rsidR="6924F5D7" w:rsidRPr="00ED7DE7">
        <w:t xml:space="preserve">dle </w:t>
      </w:r>
      <w:r w:rsidRPr="00ED7DE7">
        <w:t xml:space="preserve">range for </w:t>
      </w:r>
      <w:r w:rsidR="002E19BA" w:rsidRPr="00ED7DE7">
        <w:t xml:space="preserve">the </w:t>
      </w:r>
      <w:r w:rsidR="48776870" w:rsidRPr="00ED7DE7">
        <w:t>K-5</w:t>
      </w:r>
      <w:r w:rsidR="002E19BA" w:rsidRPr="00ED7DE7">
        <w:t xml:space="preserve"> grade band</w:t>
      </w:r>
      <w:r w:rsidR="48776870" w:rsidRPr="00ED7DE7">
        <w:t xml:space="preserve"> </w:t>
      </w:r>
      <w:r w:rsidR="002E19BA" w:rsidRPr="00ED7DE7">
        <w:t xml:space="preserve">(5.6) </w:t>
      </w:r>
      <w:r w:rsidR="48776870" w:rsidRPr="00ED7DE7">
        <w:t xml:space="preserve">and in the high range for </w:t>
      </w:r>
      <w:r w:rsidR="002E19BA" w:rsidRPr="00ED7DE7">
        <w:t xml:space="preserve">the </w:t>
      </w:r>
      <w:r w:rsidR="48776870" w:rsidRPr="00ED7DE7">
        <w:t xml:space="preserve">6-8 and 9-12 grade </w:t>
      </w:r>
      <w:r w:rsidR="6549F47D" w:rsidRPr="00ED7DE7">
        <w:t xml:space="preserve">bands </w:t>
      </w:r>
      <w:r w:rsidR="48776870" w:rsidRPr="00ED7DE7">
        <w:t>(</w:t>
      </w:r>
      <w:r w:rsidR="65EA8E18" w:rsidRPr="00ED7DE7">
        <w:t>6.0 and 6.6, respectively</w:t>
      </w:r>
      <w:r w:rsidR="10E78ADF" w:rsidRPr="00ED7DE7">
        <w:t>).</w:t>
      </w:r>
    </w:p>
    <w:p w14:paraId="578ACF17" w14:textId="285F7700" w:rsidR="00A942D3" w:rsidRPr="00ED7DE7" w:rsidRDefault="00A942D3" w:rsidP="00E4057E">
      <w:pPr>
        <w:pStyle w:val="Bullet1"/>
      </w:pPr>
      <w:r w:rsidRPr="00ED7DE7">
        <w:rPr>
          <w:rStyle w:val="Bodytextdemi0"/>
        </w:rPr>
        <w:t>Instructional Support</w:t>
      </w:r>
      <w:r w:rsidRPr="00ED7DE7">
        <w:rPr>
          <w:rFonts w:ascii="Franklin Gothic Demi" w:hAnsi="Franklin Gothic Demi"/>
        </w:rPr>
        <w:t>.</w:t>
      </w:r>
      <w:r w:rsidRPr="00ED7DE7">
        <w:t xml:space="preserve"> Ratings were in the middle</w:t>
      </w:r>
      <w:r w:rsidR="5D58FCF5" w:rsidRPr="00ED7DE7">
        <w:t xml:space="preserve"> </w:t>
      </w:r>
      <w:r w:rsidRPr="00ED7DE7">
        <w:t xml:space="preserve">range for </w:t>
      </w:r>
      <w:r w:rsidR="1DF0A408" w:rsidRPr="00ED7DE7">
        <w:t xml:space="preserve">all </w:t>
      </w:r>
      <w:r w:rsidRPr="00ED7DE7">
        <w:t>grade bands (</w:t>
      </w:r>
      <w:r w:rsidR="3CAB6F8E" w:rsidRPr="00ED7DE7">
        <w:t>3.4, 3.9</w:t>
      </w:r>
      <w:r w:rsidR="00BE2B27" w:rsidRPr="00ED7DE7">
        <w:t>,</w:t>
      </w:r>
      <w:r w:rsidR="3CAB6F8E" w:rsidRPr="00ED7DE7">
        <w:t xml:space="preserve"> </w:t>
      </w:r>
      <w:r w:rsidRPr="00ED7DE7">
        <w:t>and</w:t>
      </w:r>
      <w:r w:rsidR="74B34652" w:rsidRPr="00ED7DE7">
        <w:t xml:space="preserve"> 3.9</w:t>
      </w:r>
      <w:r w:rsidRPr="00ED7DE7">
        <w:t>, respectively).</w:t>
      </w:r>
    </w:p>
    <w:p w14:paraId="0C7FAFB9" w14:textId="20DDD2FD" w:rsidR="00A942D3" w:rsidRPr="006A43D1" w:rsidRDefault="00A942D3" w:rsidP="00E4057E">
      <w:pPr>
        <w:pStyle w:val="Bullet1"/>
      </w:pPr>
      <w:r w:rsidRPr="006A43D1">
        <w:rPr>
          <w:rStyle w:val="Bodytextdemi0"/>
        </w:rPr>
        <w:t>Student Engagement</w:t>
      </w:r>
      <w:r w:rsidRPr="006A43D1">
        <w:rPr>
          <w:rFonts w:ascii="Franklin Gothic Demi" w:hAnsi="Franklin Gothic Demi"/>
        </w:rPr>
        <w:t>.</w:t>
      </w:r>
      <w:r w:rsidRPr="006A43D1">
        <w:t xml:space="preserve"> For Grades 4 and up, </w:t>
      </w:r>
      <w:r w:rsidR="00BE2B27" w:rsidRPr="006A43D1">
        <w:t>in which</w:t>
      </w:r>
      <w:r w:rsidRPr="006A43D1">
        <w:t xml:space="preserve"> student engagement was measured as an independent domain, ratings were in the middle</w:t>
      </w:r>
      <w:r w:rsidR="1EB417C4" w:rsidRPr="006A43D1">
        <w:t xml:space="preserve"> </w:t>
      </w:r>
      <w:r w:rsidRPr="006A43D1">
        <w:t xml:space="preserve">range for Grades 4-5 </w:t>
      </w:r>
      <w:r w:rsidR="18EAE219" w:rsidRPr="006A43D1">
        <w:t>(4.9</w:t>
      </w:r>
      <w:r w:rsidRPr="006A43D1">
        <w:t>)</w:t>
      </w:r>
      <w:r w:rsidR="009758E1" w:rsidRPr="006A43D1">
        <w:t xml:space="preserve"> and</w:t>
      </w:r>
      <w:r w:rsidRPr="006A43D1">
        <w:t xml:space="preserve"> in the </w:t>
      </w:r>
      <w:r w:rsidR="50F78481" w:rsidRPr="006A43D1">
        <w:t>high-</w:t>
      </w:r>
      <w:r w:rsidRPr="006A43D1">
        <w:t>middle</w:t>
      </w:r>
      <w:r w:rsidR="3F61A52B" w:rsidRPr="006A43D1">
        <w:t xml:space="preserve"> </w:t>
      </w:r>
      <w:r w:rsidR="55916A93" w:rsidRPr="006A43D1">
        <w:t xml:space="preserve">range </w:t>
      </w:r>
      <w:r w:rsidRPr="006A43D1">
        <w:t xml:space="preserve">for the 6-8 </w:t>
      </w:r>
      <w:r w:rsidR="1BB97249" w:rsidRPr="006A43D1">
        <w:t xml:space="preserve">and 9-12 grade </w:t>
      </w:r>
      <w:r w:rsidRPr="006A43D1">
        <w:t>band</w:t>
      </w:r>
      <w:r w:rsidR="009758E1" w:rsidRPr="006A43D1">
        <w:t>s</w:t>
      </w:r>
      <w:r w:rsidRPr="006A43D1">
        <w:t xml:space="preserve"> (</w:t>
      </w:r>
      <w:r w:rsidR="3D17521F" w:rsidRPr="006A43D1">
        <w:t>5.6</w:t>
      </w:r>
      <w:r w:rsidR="634EB7DF" w:rsidRPr="006A43D1">
        <w:t xml:space="preserve"> and 5.4, respectively</w:t>
      </w:r>
      <w:r w:rsidRPr="006A43D1">
        <w:t>)</w:t>
      </w:r>
      <w:r w:rsidR="1492901E" w:rsidRPr="006A43D1">
        <w:t>.</w:t>
      </w:r>
    </w:p>
    <w:p w14:paraId="029EB846" w14:textId="6F516530" w:rsidR="00A942D3" w:rsidRPr="006A43D1" w:rsidRDefault="78B279EC" w:rsidP="00E4057E">
      <w:pPr>
        <w:pStyle w:val="BodyText"/>
      </w:pPr>
      <w:r w:rsidRPr="006A43D1">
        <w:t xml:space="preserve">Overall, in the K-5 grade band, instructional observations </w:t>
      </w:r>
      <w:r w:rsidR="18C9E7F5" w:rsidRPr="006A43D1">
        <w:t>provide</w:t>
      </w:r>
      <w:r w:rsidRPr="006A43D1">
        <w:t xml:space="preserve"> </w:t>
      </w:r>
      <w:r w:rsidR="0BDCDAAB" w:rsidRPr="006A43D1">
        <w:t xml:space="preserve">mixed evidence </w:t>
      </w:r>
      <w:r w:rsidR="47087C84" w:rsidRPr="006A43D1">
        <w:t>of consistent</w:t>
      </w:r>
      <w:r w:rsidR="763931A7" w:rsidRPr="006A43D1">
        <w:t>ly</w:t>
      </w:r>
      <w:r w:rsidRPr="006A43D1">
        <w:t xml:space="preserve"> </w:t>
      </w:r>
      <w:r w:rsidR="0D8B7250" w:rsidRPr="006A43D1">
        <w:t>strong</w:t>
      </w:r>
      <w:r w:rsidRPr="006A43D1">
        <w:t xml:space="preserve"> emotional support, classroom organization</w:t>
      </w:r>
      <w:r w:rsidR="0D72FADE" w:rsidRPr="006A43D1">
        <w:t>, instructional support</w:t>
      </w:r>
      <w:r w:rsidR="13D7016D" w:rsidRPr="006A43D1">
        <w:t xml:space="preserve">, </w:t>
      </w:r>
      <w:r w:rsidRPr="006A43D1">
        <w:t>and student engagement (Grades 4-5)</w:t>
      </w:r>
      <w:r w:rsidR="6DF4B75F" w:rsidRPr="006A43D1">
        <w:t>.</w:t>
      </w:r>
      <w:r w:rsidRPr="006A43D1">
        <w:t xml:space="preserve"> In the 6-8 grade band, instructional observations provide mixed evidence of consistently strong emotional support, </w:t>
      </w:r>
      <w:r w:rsidR="7B212C6E" w:rsidRPr="006A43D1">
        <w:t xml:space="preserve">instructional support, </w:t>
      </w:r>
      <w:r w:rsidRPr="006A43D1">
        <w:t>and student engagement, and</w:t>
      </w:r>
      <w:r w:rsidR="7F94D869" w:rsidRPr="006A43D1">
        <w:t xml:space="preserve"> strong </w:t>
      </w:r>
      <w:r w:rsidRPr="006A43D1">
        <w:t xml:space="preserve">evidence of </w:t>
      </w:r>
      <w:r w:rsidR="412CD542" w:rsidRPr="006A43D1">
        <w:t>classroom organization</w:t>
      </w:r>
      <w:r w:rsidRPr="006A43D1">
        <w:t xml:space="preserve">. In the 9-12 grade band, instructional observations provide mixed evidence of strong emotional support, </w:t>
      </w:r>
      <w:r w:rsidR="42203292" w:rsidRPr="006A43D1">
        <w:t xml:space="preserve">instructional support, </w:t>
      </w:r>
      <w:r w:rsidRPr="006A43D1">
        <w:t>an</w:t>
      </w:r>
      <w:r w:rsidR="58DE430F" w:rsidRPr="006A43D1">
        <w:t xml:space="preserve">d </w:t>
      </w:r>
      <w:r w:rsidRPr="006A43D1">
        <w:t>student engagement</w:t>
      </w:r>
      <w:r w:rsidR="00FC5F3D" w:rsidRPr="006A43D1">
        <w:t>,</w:t>
      </w:r>
      <w:r w:rsidR="5FB7B79F" w:rsidRPr="006A43D1">
        <w:t xml:space="preserve"> and strong evidence of classroom organization.</w:t>
      </w:r>
    </w:p>
    <w:p w14:paraId="7C3892B1" w14:textId="35583A8D" w:rsidR="00A942D3" w:rsidRPr="00ED7DE7" w:rsidRDefault="00A942D3" w:rsidP="008D6102">
      <w:pPr>
        <w:pStyle w:val="BodyText"/>
      </w:pPr>
    </w:p>
    <w:p w14:paraId="5A4DB43F" w14:textId="77777777" w:rsidR="008D6102" w:rsidRPr="00ED7DE7" w:rsidRDefault="008D6102" w:rsidP="00D84912">
      <w:pPr>
        <w:pStyle w:val="Heading2"/>
      </w:pPr>
      <w:bookmarkStart w:id="17" w:name="_Leadership_and_Governance"/>
      <w:bookmarkStart w:id="18" w:name="_Toc101446227"/>
      <w:bookmarkStart w:id="19" w:name="_Toc164433920"/>
      <w:bookmarkStart w:id="20" w:name="_Toc350870261"/>
      <w:bookmarkEnd w:id="17"/>
      <w:r w:rsidRPr="00ED7DE7">
        <w:lastRenderedPageBreak/>
        <w:t>Leadership and Governance</w:t>
      </w:r>
      <w:bookmarkEnd w:id="18"/>
      <w:bookmarkEnd w:id="19"/>
    </w:p>
    <w:p w14:paraId="0AC02D31" w14:textId="5681DB32" w:rsidR="001C30BF" w:rsidRPr="00ED7DE7" w:rsidRDefault="00885DA2" w:rsidP="00E4057E">
      <w:pPr>
        <w:pStyle w:val="BodyText"/>
      </w:pPr>
      <w:r w:rsidRPr="00ED7DE7">
        <w:t xml:space="preserve">The superintendent of Littleton, </w:t>
      </w:r>
      <w:r w:rsidR="00C41516" w:rsidRPr="00ED7DE7">
        <w:t xml:space="preserve">since 2011, is </w:t>
      </w:r>
      <w:r w:rsidR="02E9A8E1" w:rsidRPr="00ED7DE7">
        <w:t>Dr. Kelly R. Clenc</w:t>
      </w:r>
      <w:r w:rsidR="44AB45AC" w:rsidRPr="00ED7DE7">
        <w:t>h</w:t>
      </w:r>
      <w:r w:rsidR="02E9A8E1" w:rsidRPr="00ED7DE7">
        <w:t>y</w:t>
      </w:r>
      <w:r w:rsidR="001C30BF" w:rsidRPr="00ED7DE7">
        <w:t xml:space="preserve">. </w:t>
      </w:r>
      <w:r w:rsidR="7B6BC02E" w:rsidRPr="00ED7DE7">
        <w:t>He</w:t>
      </w:r>
      <w:r w:rsidR="001C30BF" w:rsidRPr="00ED7DE7">
        <w:t xml:space="preserve"> receives support from </w:t>
      </w:r>
      <w:r w:rsidR="4268A0D7" w:rsidRPr="00ED7DE7">
        <w:t xml:space="preserve">a </w:t>
      </w:r>
      <w:r w:rsidR="00C41516" w:rsidRPr="00ED7DE7">
        <w:t>d</w:t>
      </w:r>
      <w:r w:rsidR="4268A0D7" w:rsidRPr="00ED7DE7">
        <w:t xml:space="preserve">irector of </w:t>
      </w:r>
      <w:r w:rsidR="00C41516" w:rsidRPr="00ED7DE7">
        <w:t>t</w:t>
      </w:r>
      <w:r w:rsidR="4268A0D7" w:rsidRPr="00ED7DE7">
        <w:t xml:space="preserve">eaching and </w:t>
      </w:r>
      <w:r w:rsidR="00C41516" w:rsidRPr="00ED7DE7">
        <w:t>l</w:t>
      </w:r>
      <w:r w:rsidR="4268A0D7" w:rsidRPr="00ED7DE7">
        <w:t>earning</w:t>
      </w:r>
      <w:r w:rsidR="316CA771" w:rsidRPr="00ED7DE7">
        <w:t>,</w:t>
      </w:r>
      <w:r w:rsidR="4268A0D7" w:rsidRPr="00ED7DE7">
        <w:t xml:space="preserve"> </w:t>
      </w:r>
      <w:r w:rsidR="00C41516" w:rsidRPr="00ED7DE7">
        <w:t>d</w:t>
      </w:r>
      <w:r w:rsidR="4268A0D7" w:rsidRPr="00ED7DE7">
        <w:t xml:space="preserve">irector of </w:t>
      </w:r>
      <w:r w:rsidR="00C41516" w:rsidRPr="00ED7DE7">
        <w:t>s</w:t>
      </w:r>
      <w:r w:rsidR="4268A0D7" w:rsidRPr="00ED7DE7">
        <w:t xml:space="preserve">tudent </w:t>
      </w:r>
      <w:r w:rsidR="00C41516" w:rsidRPr="00ED7DE7">
        <w:t>s</w:t>
      </w:r>
      <w:r w:rsidR="4268A0D7" w:rsidRPr="00ED7DE7">
        <w:t>ervices</w:t>
      </w:r>
      <w:r w:rsidR="1D1D8E7B" w:rsidRPr="00ED7DE7">
        <w:t xml:space="preserve">, </w:t>
      </w:r>
      <w:r w:rsidR="00C41516" w:rsidRPr="00ED7DE7">
        <w:t>b</w:t>
      </w:r>
      <w:r w:rsidR="58D2D774" w:rsidRPr="00ED7DE7">
        <w:t xml:space="preserve">usiness </w:t>
      </w:r>
      <w:r w:rsidR="00C41516" w:rsidRPr="00ED7DE7">
        <w:t>m</w:t>
      </w:r>
      <w:r w:rsidR="58D2D774" w:rsidRPr="00ED7DE7">
        <w:t xml:space="preserve">anager, </w:t>
      </w:r>
      <w:r w:rsidR="00C41516" w:rsidRPr="00ED7DE7">
        <w:t>i</w:t>
      </w:r>
      <w:r w:rsidR="1D1D8E7B" w:rsidRPr="00ED7DE7">
        <w:t xml:space="preserve">nstructional </w:t>
      </w:r>
      <w:r w:rsidR="00C41516" w:rsidRPr="00ED7DE7">
        <w:t>t</w:t>
      </w:r>
      <w:r w:rsidR="1D1D8E7B" w:rsidRPr="00ED7DE7">
        <w:t xml:space="preserve">echnology </w:t>
      </w:r>
      <w:r w:rsidR="00C41516" w:rsidRPr="00ED7DE7">
        <w:t>c</w:t>
      </w:r>
      <w:r w:rsidR="1D1D8E7B" w:rsidRPr="00ED7DE7">
        <w:t xml:space="preserve">oordinator, </w:t>
      </w:r>
      <w:r w:rsidR="00C41516" w:rsidRPr="00ED7DE7">
        <w:t>t</w:t>
      </w:r>
      <w:r w:rsidR="1D1D8E7B" w:rsidRPr="00ED7DE7">
        <w:t xml:space="preserve">echnology </w:t>
      </w:r>
      <w:r w:rsidR="00C41516" w:rsidRPr="00ED7DE7">
        <w:t>s</w:t>
      </w:r>
      <w:r w:rsidR="1D1D8E7B" w:rsidRPr="00ED7DE7">
        <w:t xml:space="preserve">ystems </w:t>
      </w:r>
      <w:r w:rsidR="00C41516" w:rsidRPr="00ED7DE7">
        <w:t>c</w:t>
      </w:r>
      <w:r w:rsidR="1D1D8E7B" w:rsidRPr="00ED7DE7">
        <w:t>oordinator</w:t>
      </w:r>
      <w:r w:rsidR="00DB6BFE" w:rsidRPr="00ED7DE7">
        <w:t xml:space="preserve">, </w:t>
      </w:r>
      <w:r w:rsidR="002B042A">
        <w:t xml:space="preserve">accounts payable manager, student services liaison, </w:t>
      </w:r>
      <w:r w:rsidR="00DB6BFE" w:rsidRPr="00ED7DE7">
        <w:t xml:space="preserve">and </w:t>
      </w:r>
      <w:r w:rsidR="00C41516" w:rsidRPr="00ED7DE7">
        <w:t>s</w:t>
      </w:r>
      <w:r w:rsidR="00DB6BFE" w:rsidRPr="00ED7DE7">
        <w:t xml:space="preserve">chool </w:t>
      </w:r>
      <w:r w:rsidR="00C41516" w:rsidRPr="00ED7DE7">
        <w:t>p</w:t>
      </w:r>
      <w:r w:rsidR="00DB6BFE" w:rsidRPr="00ED7DE7">
        <w:t xml:space="preserve">ayroll </w:t>
      </w:r>
      <w:r w:rsidR="00C41516" w:rsidRPr="00ED7DE7">
        <w:t>c</w:t>
      </w:r>
      <w:r w:rsidR="00DB6BFE" w:rsidRPr="00ED7DE7">
        <w:t>oordinator</w:t>
      </w:r>
      <w:r w:rsidR="4268A0D7" w:rsidRPr="00ED7DE7">
        <w:t>.</w:t>
      </w:r>
      <w:r w:rsidR="001C30BF" w:rsidRPr="00ED7DE7">
        <w:t xml:space="preserve"> These district officials, particularly the superintendent, work closely with the elected school committee members who represent </w:t>
      </w:r>
      <w:r w:rsidR="51B6A1BD" w:rsidRPr="00ED7DE7">
        <w:t>Littleton</w:t>
      </w:r>
      <w:r w:rsidR="001C30BF" w:rsidRPr="00ED7DE7">
        <w:t xml:space="preserve"> residents through their oversight of the district. The school committee has</w:t>
      </w:r>
      <w:r w:rsidR="25651F66" w:rsidRPr="00ED7DE7">
        <w:t xml:space="preserve"> five</w:t>
      </w:r>
      <w:r w:rsidR="001C30BF" w:rsidRPr="00ED7DE7">
        <w:t xml:space="preserve"> members, each serving </w:t>
      </w:r>
      <w:r w:rsidR="005B0E39" w:rsidRPr="00ED7DE7">
        <w:t xml:space="preserve">a </w:t>
      </w:r>
      <w:r w:rsidR="036D6FA1" w:rsidRPr="00ED7DE7">
        <w:t>three</w:t>
      </w:r>
      <w:r w:rsidR="001C30BF" w:rsidRPr="00ED7DE7">
        <w:t xml:space="preserve">-year term. </w:t>
      </w:r>
    </w:p>
    <w:p w14:paraId="58EA01EC" w14:textId="1BF02D37" w:rsidR="00EA58CD" w:rsidRDefault="00066B56" w:rsidP="00E4057E">
      <w:pPr>
        <w:pStyle w:val="BodyText"/>
      </w:pPr>
      <w:r>
        <w:t xml:space="preserve">The district’s Administrative Council </w:t>
      </w:r>
      <w:r w:rsidR="00B66D2C">
        <w:t>meets biweekly to support the superintendent and focus on school improvement.</w:t>
      </w:r>
      <w:r w:rsidR="00D744CE">
        <w:t xml:space="preserve"> This group uses a collaborative </w:t>
      </w:r>
      <w:r w:rsidR="008F6B06">
        <w:t xml:space="preserve">approach and meeting topics include </w:t>
      </w:r>
      <w:r w:rsidR="006B51AF">
        <w:t xml:space="preserve">administrator evaluations, family engagement, and academic progress monitoring. School leadership teams </w:t>
      </w:r>
      <w:r w:rsidR="00E03D7F">
        <w:t xml:space="preserve">are used at each level and are comprised of school leaders, </w:t>
      </w:r>
      <w:r w:rsidR="005908F6">
        <w:t xml:space="preserve">teachers, counselors, and special education teachers. </w:t>
      </w:r>
      <w:r w:rsidR="001856B9">
        <w:t xml:space="preserve">The team at each school </w:t>
      </w:r>
      <w:r w:rsidR="00120F3E">
        <w:t xml:space="preserve">facilitates communication and </w:t>
      </w:r>
      <w:r w:rsidR="00AD1B4C">
        <w:t>decision-making</w:t>
      </w:r>
      <w:r w:rsidR="00120F3E">
        <w:t xml:space="preserve"> at the building level. </w:t>
      </w:r>
      <w:r w:rsidR="00242C9D">
        <w:t xml:space="preserve">The district values </w:t>
      </w:r>
      <w:r w:rsidR="00BC0716">
        <w:t xml:space="preserve">feedback from families which is evident by </w:t>
      </w:r>
      <w:r w:rsidR="004B32F0">
        <w:t>the influence family feedback had on COVID</w:t>
      </w:r>
      <w:r w:rsidR="00262C68">
        <w:t xml:space="preserve">-19 protocols and school calendar adjustments. Efforts to engage historically underserved stakeholders include connection </w:t>
      </w:r>
      <w:r w:rsidR="00EA58CD">
        <w:t>evenings</w:t>
      </w:r>
      <w:r w:rsidR="00262C68">
        <w:t xml:space="preserve"> and regular communications</w:t>
      </w:r>
      <w:r w:rsidR="00EA58CD">
        <w:t xml:space="preserve">, though improvements in communication effectiveness are acknowledged. </w:t>
      </w:r>
    </w:p>
    <w:p w14:paraId="29224F98" w14:textId="29E5FC2A" w:rsidR="00D744CE" w:rsidRDefault="00EA58CD" w:rsidP="00E4057E">
      <w:pPr>
        <w:pStyle w:val="BodyText"/>
      </w:pPr>
      <w:r>
        <w:t xml:space="preserve">Littleton </w:t>
      </w:r>
      <w:r w:rsidR="00124D7B">
        <w:t xml:space="preserve">teachers have a variety of leadership opportunities including involvement in professional development councils, curriculum councils, and school improvement planning. The district </w:t>
      </w:r>
      <w:r w:rsidR="00836C96">
        <w:t>emphasized aligning district and school improvement plans, incorporating feedback from parents and educators. However, some stakeholders report limited awareness of these plans</w:t>
      </w:r>
      <w:r w:rsidR="006C4703">
        <w:t xml:space="preserve">. Despite efforts to communicate progress, feedback on the effectiveness of communication varies among stakeholders. The district’s commitment to Universal Design for Learning (UDL) and diversity, equity, and inclusion (DEI) </w:t>
      </w:r>
      <w:r w:rsidR="00D87033">
        <w:t xml:space="preserve">initiatives is recognized, with positive feedback on professional development efforts. </w:t>
      </w:r>
    </w:p>
    <w:p w14:paraId="3EB51DA7" w14:textId="578F3198" w:rsidR="00D87033" w:rsidRDefault="00542F34" w:rsidP="00E4057E">
      <w:pPr>
        <w:pStyle w:val="BodyText"/>
      </w:pPr>
      <w:r>
        <w:t xml:space="preserve">The budget development process in Littleton involves collaboration among stakeholders, starting with discussions between district leaders and principals </w:t>
      </w:r>
      <w:r w:rsidR="00F25921">
        <w:t xml:space="preserve">to prioritize needs. Transparent communication between the district and town facilitates the budget process, with the superintendent presenting a comprehensive budget proposal to the school committee annually. </w:t>
      </w:r>
      <w:r w:rsidR="00B217DD">
        <w:t>The district is general</w:t>
      </w:r>
      <w:r w:rsidR="009969C2">
        <w:t xml:space="preserve">ly satisfied with the </w:t>
      </w:r>
      <w:r w:rsidR="00DF23E2">
        <w:t>budget and the support received from the town</w:t>
      </w:r>
      <w:r w:rsidR="008174F7">
        <w:t xml:space="preserve"> and acknowledged resounding support from other groups that provide supplementary funds</w:t>
      </w:r>
      <w:r w:rsidR="003B76A8">
        <w:t xml:space="preserve">. </w:t>
      </w:r>
    </w:p>
    <w:p w14:paraId="6CCEFE2D" w14:textId="772C2B13" w:rsidR="00B72349" w:rsidRPr="00ED7DE7" w:rsidRDefault="00944D9E" w:rsidP="00E4057E">
      <w:pPr>
        <w:pStyle w:val="BodyText"/>
        <w:rPr>
          <w:rFonts w:ascii="Franklin Gothic Demi" w:hAnsi="Franklin Gothic Demi"/>
        </w:rPr>
      </w:pPr>
      <w:r w:rsidRPr="00ED7DE7">
        <w:t xml:space="preserve">Table </w:t>
      </w:r>
      <w:r w:rsidR="000F34B4" w:rsidRPr="00ED7DE7">
        <w:t xml:space="preserve">2 </w:t>
      </w:r>
      <w:r w:rsidRPr="00ED7DE7">
        <w:t>summarizes key strengths and areas for growth in leadership and governance.</w:t>
      </w:r>
    </w:p>
    <w:p w14:paraId="18D224C0" w14:textId="77777777" w:rsidR="00C40276" w:rsidRPr="00ED7DE7" w:rsidRDefault="00C40276">
      <w:pPr>
        <w:spacing w:line="240" w:lineRule="auto"/>
        <w:rPr>
          <w:rFonts w:ascii="Franklin Gothic Demi" w:hAnsi="Franklin Gothic Demi"/>
        </w:rPr>
      </w:pPr>
      <w:r w:rsidRPr="00ED7DE7">
        <w:br w:type="page"/>
      </w:r>
    </w:p>
    <w:p w14:paraId="5317D7CB" w14:textId="42B79B6B" w:rsidR="003D6ECF" w:rsidRPr="00ED7DE7" w:rsidRDefault="003D6ECF" w:rsidP="00E4057E">
      <w:pPr>
        <w:pStyle w:val="TableTitle0"/>
      </w:pPr>
      <w:r w:rsidRPr="00ED7DE7">
        <w:lastRenderedPageBreak/>
        <w:t xml:space="preserve">Table </w:t>
      </w:r>
      <w:r w:rsidR="00BD049B" w:rsidRPr="00ED7DE7">
        <w:t>2</w:t>
      </w:r>
      <w:r w:rsidRPr="00ED7DE7">
        <w:t xml:space="preserve">. Summary of </w:t>
      </w:r>
      <w:r w:rsidR="00944D9E" w:rsidRPr="00ED7DE7">
        <w:t xml:space="preserve">Key Strengths </w:t>
      </w:r>
      <w:r w:rsidRPr="00ED7DE7">
        <w:t xml:space="preserve">and </w:t>
      </w:r>
      <w:r w:rsidR="00944D9E" w:rsidRPr="00ED7DE7">
        <w:t xml:space="preserve">Areas </w:t>
      </w:r>
      <w:r w:rsidRPr="00ED7DE7">
        <w:t xml:space="preserve">for </w:t>
      </w:r>
      <w:r w:rsidR="00944D9E" w:rsidRPr="00ED7DE7">
        <w:t>Growth:</w:t>
      </w:r>
      <w:r w:rsidRPr="00ED7DE7">
        <w:t xml:space="preserve"> Leadership and Governance</w:t>
      </w:r>
      <w:r w:rsidR="00C0766E" w:rsidRPr="00ED7DE7">
        <w:t xml:space="preserve"> Standard</w:t>
      </w:r>
    </w:p>
    <w:tbl>
      <w:tblPr>
        <w:tblStyle w:val="MSVTable1"/>
        <w:tblW w:w="5000" w:type="pct"/>
        <w:tblLayout w:type="fixed"/>
        <w:tblLook w:val="04A0" w:firstRow="1" w:lastRow="0" w:firstColumn="1" w:lastColumn="0" w:noHBand="0" w:noVBand="1"/>
      </w:tblPr>
      <w:tblGrid>
        <w:gridCol w:w="1664"/>
        <w:gridCol w:w="4088"/>
        <w:gridCol w:w="3592"/>
      </w:tblGrid>
      <w:tr w:rsidR="003D6ECF" w:rsidRPr="00ED7DE7" w14:paraId="1BA64263" w14:textId="77777777" w:rsidTr="00E4057E">
        <w:trPr>
          <w:cnfStyle w:val="100000000000" w:firstRow="1" w:lastRow="0" w:firstColumn="0" w:lastColumn="0" w:oddVBand="0" w:evenVBand="0" w:oddHBand="0" w:evenHBand="0" w:firstRowFirstColumn="0" w:firstRowLastColumn="0" w:lastRowFirstColumn="0" w:lastRowLastColumn="0"/>
          <w:tblHeader/>
        </w:trPr>
        <w:tc>
          <w:tcPr>
            <w:tcW w:w="1664" w:type="dxa"/>
          </w:tcPr>
          <w:p w14:paraId="54BE6202" w14:textId="77777777" w:rsidR="003D6ECF" w:rsidRPr="00ED7DE7" w:rsidRDefault="003D6ECF" w:rsidP="00473308">
            <w:pPr>
              <w:pStyle w:val="TableColHeadingCenter"/>
            </w:pPr>
            <w:r w:rsidRPr="00ED7DE7">
              <w:t>Indicator</w:t>
            </w:r>
          </w:p>
        </w:tc>
        <w:tc>
          <w:tcPr>
            <w:tcW w:w="4088" w:type="dxa"/>
          </w:tcPr>
          <w:p w14:paraId="26C2C9B5" w14:textId="77777777" w:rsidR="003D6ECF" w:rsidRPr="00ED7DE7" w:rsidRDefault="003D6ECF" w:rsidP="00473308">
            <w:pPr>
              <w:pStyle w:val="TableColHeadingCenter"/>
            </w:pPr>
            <w:r w:rsidRPr="00ED7DE7">
              <w:t>Strengths</w:t>
            </w:r>
          </w:p>
        </w:tc>
        <w:tc>
          <w:tcPr>
            <w:tcW w:w="3592" w:type="dxa"/>
          </w:tcPr>
          <w:p w14:paraId="19C0FC93" w14:textId="398D47A8" w:rsidR="003D6ECF" w:rsidRPr="00ED7DE7" w:rsidRDefault="003D6ECF" w:rsidP="00473308">
            <w:pPr>
              <w:pStyle w:val="TableColHeadingCenter"/>
            </w:pPr>
            <w:r w:rsidRPr="00ED7DE7">
              <w:t xml:space="preserve">Areas for </w:t>
            </w:r>
            <w:r w:rsidR="00944D9E" w:rsidRPr="00ED7DE7">
              <w:t>growth</w:t>
            </w:r>
          </w:p>
        </w:tc>
      </w:tr>
      <w:tr w:rsidR="003D6ECF" w:rsidRPr="00ED7DE7" w14:paraId="684F20FE" w14:textId="77777777" w:rsidTr="00E4057E">
        <w:trPr>
          <w:cnfStyle w:val="000000100000" w:firstRow="0" w:lastRow="0" w:firstColumn="0" w:lastColumn="0" w:oddVBand="0" w:evenVBand="0" w:oddHBand="1" w:evenHBand="0" w:firstRowFirstColumn="0" w:firstRowLastColumn="0" w:lastRowFirstColumn="0" w:lastRowLastColumn="0"/>
        </w:trPr>
        <w:tc>
          <w:tcPr>
            <w:tcW w:w="1664" w:type="dxa"/>
          </w:tcPr>
          <w:p w14:paraId="544D7F2B" w14:textId="678DDF2A" w:rsidR="003D6ECF" w:rsidRPr="00ED7DE7" w:rsidRDefault="00000000" w:rsidP="00473308">
            <w:pPr>
              <w:pStyle w:val="TableSubheading"/>
            </w:pPr>
            <w:hyperlink w:anchor="_School_Committee_Governance" w:history="1">
              <w:r w:rsidR="003D6ECF" w:rsidRPr="00ED7DE7">
                <w:rPr>
                  <w:rStyle w:val="Hyperlink"/>
                </w:rPr>
                <w:t xml:space="preserve">School </w:t>
              </w:r>
              <w:r w:rsidR="00944D9E" w:rsidRPr="00ED7DE7">
                <w:rPr>
                  <w:rStyle w:val="Hyperlink"/>
                </w:rPr>
                <w:t>committee governance</w:t>
              </w:r>
            </w:hyperlink>
          </w:p>
        </w:tc>
        <w:tc>
          <w:tcPr>
            <w:tcW w:w="4088" w:type="dxa"/>
          </w:tcPr>
          <w:p w14:paraId="191C0C00" w14:textId="7C5618EE" w:rsidR="003D6ECF" w:rsidRDefault="002236E8" w:rsidP="00E4057E">
            <w:pPr>
              <w:pStyle w:val="TableBullet1"/>
            </w:pPr>
            <w:r>
              <w:t>The school committee and superintendent maintain a positive working relationship.</w:t>
            </w:r>
          </w:p>
          <w:p w14:paraId="795C99D3" w14:textId="5101199E" w:rsidR="003D6ECF" w:rsidRPr="00ED7DE7" w:rsidRDefault="002B2D2F" w:rsidP="00E4057E">
            <w:pPr>
              <w:pStyle w:val="TableBullet1"/>
            </w:pPr>
            <w:r>
              <w:t>T</w:t>
            </w:r>
            <w:r w:rsidRPr="00ED7DE7">
              <w:t>he superintendent</w:t>
            </w:r>
            <w:r>
              <w:t xml:space="preserve">, </w:t>
            </w:r>
            <w:r w:rsidRPr="00ED7DE7">
              <w:t>school committee</w:t>
            </w:r>
            <w:r>
              <w:t>, and the teacher’s association</w:t>
            </w:r>
            <w:r w:rsidRPr="00ED7DE7">
              <w:t xml:space="preserve"> </w:t>
            </w:r>
            <w:r>
              <w:t>maintain</w:t>
            </w:r>
            <w:r w:rsidRPr="00ED7DE7">
              <w:t xml:space="preserve"> a </w:t>
            </w:r>
            <w:r w:rsidR="00BA6AAE">
              <w:t>collaborative relationship.</w:t>
            </w:r>
          </w:p>
        </w:tc>
        <w:tc>
          <w:tcPr>
            <w:tcW w:w="3592" w:type="dxa"/>
          </w:tcPr>
          <w:p w14:paraId="7086393F" w14:textId="317E3F29" w:rsidR="003D6ECF" w:rsidRPr="00ED7DE7" w:rsidRDefault="003D6ECF" w:rsidP="00E4057E">
            <w:pPr>
              <w:pStyle w:val="TableBullet1"/>
              <w:numPr>
                <w:ilvl w:val="0"/>
                <w:numId w:val="0"/>
              </w:numPr>
              <w:ind w:left="288"/>
            </w:pPr>
          </w:p>
        </w:tc>
      </w:tr>
      <w:tr w:rsidR="003D6ECF" w:rsidRPr="00ED7DE7" w14:paraId="14B42E08" w14:textId="77777777" w:rsidTr="00E4057E">
        <w:tc>
          <w:tcPr>
            <w:tcW w:w="1664" w:type="dxa"/>
          </w:tcPr>
          <w:p w14:paraId="3EB19AE6" w14:textId="2B3B40EE" w:rsidR="003D6ECF" w:rsidRPr="00ED7DE7" w:rsidRDefault="00000000" w:rsidP="00473308">
            <w:pPr>
              <w:pStyle w:val="TableSubheading"/>
            </w:pPr>
            <w:hyperlink w:anchor="_District_and_School" w:history="1">
              <w:r w:rsidR="003D6ECF" w:rsidRPr="00ED7DE7">
                <w:rPr>
                  <w:rStyle w:val="Hyperlink"/>
                </w:rPr>
                <w:t xml:space="preserve">District and </w:t>
              </w:r>
              <w:r w:rsidR="00944D9E" w:rsidRPr="00ED7DE7">
                <w:rPr>
                  <w:rStyle w:val="Hyperlink"/>
                </w:rPr>
                <w:t>school leadership</w:t>
              </w:r>
            </w:hyperlink>
          </w:p>
        </w:tc>
        <w:tc>
          <w:tcPr>
            <w:tcW w:w="4088" w:type="dxa"/>
          </w:tcPr>
          <w:p w14:paraId="2F28B97F" w14:textId="47CB5E59" w:rsidR="00D477DC" w:rsidRDefault="00D477DC" w:rsidP="00D315C1">
            <w:pPr>
              <w:pStyle w:val="TableBullet1"/>
            </w:pPr>
            <w:r>
              <w:t xml:space="preserve">The district uses systems and processes that </w:t>
            </w:r>
            <w:r w:rsidR="00D315C1">
              <w:t>facilitate collaboration between school- and district-level leaders.</w:t>
            </w:r>
          </w:p>
          <w:p w14:paraId="3C710E27" w14:textId="48D5EB67" w:rsidR="003D6ECF" w:rsidRPr="00ED7DE7" w:rsidRDefault="00F26A9B" w:rsidP="00F14B4D">
            <w:pPr>
              <w:pStyle w:val="TableBullet1"/>
            </w:pPr>
            <w:r>
              <w:t xml:space="preserve">The district maintains strong family engagement by actively working to </w:t>
            </w:r>
            <w:r w:rsidR="001529F4">
              <w:t>engage all stakeholder</w:t>
            </w:r>
            <w:r w:rsidR="009B3FE7">
              <w:t>s</w:t>
            </w:r>
            <w:r w:rsidR="001529F4">
              <w:t xml:space="preserve">, </w:t>
            </w:r>
            <w:r w:rsidR="006823C8">
              <w:t xml:space="preserve">including </w:t>
            </w:r>
            <w:r>
              <w:t>historically underserved</w:t>
            </w:r>
            <w:r w:rsidR="00CD2FF3">
              <w:t xml:space="preserve"> families</w:t>
            </w:r>
            <w:r>
              <w:t>.</w:t>
            </w:r>
          </w:p>
        </w:tc>
        <w:tc>
          <w:tcPr>
            <w:tcW w:w="3592" w:type="dxa"/>
          </w:tcPr>
          <w:p w14:paraId="5838C396" w14:textId="6D4D10EB" w:rsidR="003D6ECF" w:rsidRPr="00ED7DE7" w:rsidRDefault="00D20035" w:rsidP="00F26A9B">
            <w:pPr>
              <w:pStyle w:val="TableBullet1"/>
            </w:pPr>
            <w:r>
              <w:t>Expanding families’ visibility into district and school decision</w:t>
            </w:r>
            <w:r w:rsidR="0099353F">
              <w:t>-</w:t>
            </w:r>
            <w:r>
              <w:t>making</w:t>
            </w:r>
            <w:r w:rsidR="00F26A9B">
              <w:t xml:space="preserve"> </w:t>
            </w:r>
          </w:p>
        </w:tc>
      </w:tr>
      <w:tr w:rsidR="003D6ECF" w:rsidRPr="00ED7DE7" w14:paraId="22B4591C" w14:textId="77777777" w:rsidTr="00E4057E">
        <w:trPr>
          <w:cnfStyle w:val="000000100000" w:firstRow="0" w:lastRow="0" w:firstColumn="0" w:lastColumn="0" w:oddVBand="0" w:evenVBand="0" w:oddHBand="1" w:evenHBand="0" w:firstRowFirstColumn="0" w:firstRowLastColumn="0" w:lastRowFirstColumn="0" w:lastRowLastColumn="0"/>
        </w:trPr>
        <w:tc>
          <w:tcPr>
            <w:tcW w:w="1664" w:type="dxa"/>
          </w:tcPr>
          <w:p w14:paraId="5F56A8E5" w14:textId="396D1A15" w:rsidR="003D6ECF" w:rsidRPr="00ED7DE7" w:rsidRDefault="00000000" w:rsidP="00473308">
            <w:pPr>
              <w:pStyle w:val="TableSubheading"/>
            </w:pPr>
            <w:hyperlink w:anchor="_District_and_School_1" w:history="1">
              <w:r w:rsidR="003D6ECF" w:rsidRPr="00ED7DE7">
                <w:rPr>
                  <w:rStyle w:val="Hyperlink"/>
                </w:rPr>
                <w:t xml:space="preserve">District and </w:t>
              </w:r>
              <w:r w:rsidR="00944D9E" w:rsidRPr="00ED7DE7">
                <w:rPr>
                  <w:rStyle w:val="Hyperlink"/>
                </w:rPr>
                <w:t>school improvement planning</w:t>
              </w:r>
            </w:hyperlink>
          </w:p>
        </w:tc>
        <w:tc>
          <w:tcPr>
            <w:tcW w:w="4088" w:type="dxa"/>
          </w:tcPr>
          <w:p w14:paraId="2956C390" w14:textId="7C0EE5E9" w:rsidR="003D6ECF" w:rsidRPr="00ED7DE7" w:rsidRDefault="6CF437DC" w:rsidP="00E4057E">
            <w:pPr>
              <w:pStyle w:val="TableBullet1"/>
            </w:pPr>
            <w:r w:rsidRPr="00ED7DE7">
              <w:t>Each school</w:t>
            </w:r>
            <w:r w:rsidR="001A37AF">
              <w:t xml:space="preserve">’s </w:t>
            </w:r>
            <w:r w:rsidRPr="00ED7DE7">
              <w:t xml:space="preserve">improvement plans </w:t>
            </w:r>
            <w:r w:rsidR="001A37AF">
              <w:t>are aligned to the district strategic plan</w:t>
            </w:r>
            <w:r w:rsidRPr="00ED7DE7">
              <w:t>.</w:t>
            </w:r>
          </w:p>
        </w:tc>
        <w:tc>
          <w:tcPr>
            <w:tcW w:w="3592" w:type="dxa"/>
          </w:tcPr>
          <w:p w14:paraId="73B9CED3" w14:textId="74747A1A" w:rsidR="00F26A9B" w:rsidRDefault="008A11A9" w:rsidP="00F26A9B">
            <w:pPr>
              <w:pStyle w:val="TableBullet1"/>
            </w:pPr>
            <w:r>
              <w:t>Engaging</w:t>
            </w:r>
            <w:r w:rsidR="00BE52B0" w:rsidRPr="00ED7DE7">
              <w:t xml:space="preserve"> broader participation from families </w:t>
            </w:r>
            <w:r w:rsidR="00F26A9B">
              <w:t>who do not serve on school councils</w:t>
            </w:r>
            <w:r w:rsidR="00F26A9B" w:rsidRPr="00ED7DE7">
              <w:t xml:space="preserve"> </w:t>
            </w:r>
            <w:r w:rsidR="00BE52B0" w:rsidRPr="00ED7DE7">
              <w:t>and educators to contribute to district and school improvement planning efforts</w:t>
            </w:r>
          </w:p>
          <w:p w14:paraId="0F21E755" w14:textId="08DBDE56" w:rsidR="00BE52B0" w:rsidRPr="00ED7DE7" w:rsidRDefault="0026582A" w:rsidP="004E6CB5">
            <w:pPr>
              <w:pStyle w:val="TableBullet1"/>
            </w:pPr>
            <w:r>
              <w:t>Communicating effectively</w:t>
            </w:r>
            <w:r w:rsidRPr="00ED7DE7">
              <w:t xml:space="preserve"> about improvement plans, including planning and progress monitoring, to families and educators</w:t>
            </w:r>
          </w:p>
        </w:tc>
      </w:tr>
      <w:tr w:rsidR="003D6ECF" w:rsidRPr="00ED7DE7" w14:paraId="1AA1AADB" w14:textId="77777777" w:rsidTr="00E4057E">
        <w:tc>
          <w:tcPr>
            <w:tcW w:w="1664" w:type="dxa"/>
          </w:tcPr>
          <w:p w14:paraId="7BCB531C" w14:textId="6250B80C" w:rsidR="003D6ECF" w:rsidRPr="00ED7DE7" w:rsidRDefault="00000000" w:rsidP="00473308">
            <w:pPr>
              <w:pStyle w:val="TableSubheading"/>
            </w:pPr>
            <w:hyperlink w:anchor="_Budget_Development" w:history="1">
              <w:r w:rsidR="003D6ECF" w:rsidRPr="00ED7DE7">
                <w:rPr>
                  <w:rStyle w:val="Hyperlink"/>
                </w:rPr>
                <w:t xml:space="preserve">Budget </w:t>
              </w:r>
              <w:r w:rsidR="00944D9E" w:rsidRPr="00ED7DE7">
                <w:rPr>
                  <w:rStyle w:val="Hyperlink"/>
                </w:rPr>
                <w:t>development</w:t>
              </w:r>
            </w:hyperlink>
          </w:p>
        </w:tc>
        <w:tc>
          <w:tcPr>
            <w:tcW w:w="4088" w:type="dxa"/>
          </w:tcPr>
          <w:p w14:paraId="06D24121" w14:textId="77777777" w:rsidR="003D6ECF" w:rsidRPr="00ED7DE7" w:rsidRDefault="3FCB919F" w:rsidP="007D69BA">
            <w:pPr>
              <w:pStyle w:val="TableBullet1"/>
            </w:pPr>
            <w:r w:rsidRPr="00ED7DE7">
              <w:t xml:space="preserve">The district has a well-defined, transparent process </w:t>
            </w:r>
            <w:r w:rsidR="1768630B" w:rsidRPr="00ED7DE7">
              <w:t xml:space="preserve">for </w:t>
            </w:r>
            <w:r w:rsidRPr="00ED7DE7">
              <w:t xml:space="preserve">budget </w:t>
            </w:r>
            <w:r w:rsidR="5E8EF732" w:rsidRPr="00ED7DE7">
              <w:t>development that</w:t>
            </w:r>
            <w:r w:rsidRPr="00ED7DE7">
              <w:t xml:space="preserve"> includes a wide range of stakeholders</w:t>
            </w:r>
            <w:r w:rsidR="076CAE1D" w:rsidRPr="00ED7DE7">
              <w:t>.</w:t>
            </w:r>
          </w:p>
          <w:p w14:paraId="424049C0" w14:textId="1589B50E" w:rsidR="00C307D6" w:rsidRPr="00ED7DE7" w:rsidRDefault="00C307D6" w:rsidP="007D69BA">
            <w:pPr>
              <w:pStyle w:val="TableBullet1"/>
            </w:pPr>
            <w:r w:rsidRPr="00ED7DE7">
              <w:t>The superintendent clearly communicates budgetary priorities and concerns during a formal presentation to the school committee each year.</w:t>
            </w:r>
          </w:p>
        </w:tc>
        <w:tc>
          <w:tcPr>
            <w:tcW w:w="3592" w:type="dxa"/>
          </w:tcPr>
          <w:p w14:paraId="375A34A0" w14:textId="1F2740A1" w:rsidR="003D6ECF" w:rsidRPr="00ED7DE7" w:rsidRDefault="00F26A9B" w:rsidP="004E6CB5">
            <w:pPr>
              <w:pStyle w:val="TableBullet1"/>
              <w:numPr>
                <w:ilvl w:val="0"/>
                <w:numId w:val="15"/>
              </w:numPr>
              <w:ind w:left="298" w:hanging="298"/>
            </w:pPr>
            <w:r>
              <w:t>P</w:t>
            </w:r>
            <w:r w:rsidRPr="00ED7DE7">
              <w:t>roviding more explicit connection between the district and school improvement plans with the budget process to show the connection of budgetary decisions to closing existing gaps</w:t>
            </w:r>
          </w:p>
        </w:tc>
      </w:tr>
    </w:tbl>
    <w:p w14:paraId="47244709" w14:textId="137AD256" w:rsidR="003D6ECF" w:rsidRPr="00ED7DE7" w:rsidRDefault="003D6ECF" w:rsidP="003D6ECF">
      <w:pPr>
        <w:pStyle w:val="Heading3"/>
      </w:pPr>
      <w:bookmarkStart w:id="21" w:name="_School_Committee_Governance"/>
      <w:bookmarkEnd w:id="21"/>
      <w:r w:rsidRPr="00ED7DE7">
        <w:t>School Committee Governance</w:t>
      </w:r>
    </w:p>
    <w:p w14:paraId="641CDCE9" w14:textId="5EC62B3E" w:rsidR="4C8ED604" w:rsidRPr="00ED7DE7" w:rsidRDefault="04337EDB" w:rsidP="000346BE">
      <w:pPr>
        <w:pStyle w:val="BodyTextposthead"/>
      </w:pPr>
      <w:r w:rsidRPr="00ED7DE7">
        <w:t xml:space="preserve">The school committee collaborates with district leaders to uphold Massachusetts laws and regulations, including overseeing the budget, </w:t>
      </w:r>
      <w:r w:rsidR="2C2C18AC" w:rsidRPr="00ED7DE7">
        <w:t xml:space="preserve">operating with transparency, </w:t>
      </w:r>
      <w:r w:rsidRPr="00ED7DE7">
        <w:t xml:space="preserve">negotiating collective </w:t>
      </w:r>
      <w:r w:rsidR="0716DBB4" w:rsidRPr="00ED7DE7">
        <w:t>bargaining agreements, making</w:t>
      </w:r>
      <w:r w:rsidR="6D3E7F7C" w:rsidRPr="00ED7DE7">
        <w:t xml:space="preserve"> </w:t>
      </w:r>
      <w:r w:rsidR="5C3E3017" w:rsidRPr="00ED7DE7">
        <w:t>school policy, and maintaining their fiduciary responsibilities to the district and town of Littleton</w:t>
      </w:r>
      <w:r w:rsidR="00C13FA7" w:rsidRPr="00ED7DE7">
        <w:t xml:space="preserve">. </w:t>
      </w:r>
      <w:r w:rsidR="263C9226" w:rsidRPr="00ED7DE7">
        <w:t>According to the school committee</w:t>
      </w:r>
      <w:r w:rsidR="004449B4" w:rsidRPr="00ED7DE7">
        <w:t>’</w:t>
      </w:r>
      <w:r w:rsidR="263C9226" w:rsidRPr="00ED7DE7">
        <w:t>s website and interviews with school committee members and district leaders, the primary role of the school committee is to manage the budg</w:t>
      </w:r>
      <w:r w:rsidR="7677D5AB" w:rsidRPr="00ED7DE7">
        <w:t>et</w:t>
      </w:r>
      <w:r w:rsidR="008224AE" w:rsidRPr="00ED7DE7">
        <w:t xml:space="preserve"> and </w:t>
      </w:r>
      <w:r w:rsidR="7677D5AB" w:rsidRPr="00ED7DE7">
        <w:t>policies</w:t>
      </w:r>
      <w:r w:rsidR="008224AE" w:rsidRPr="00ED7DE7">
        <w:t xml:space="preserve"> </w:t>
      </w:r>
      <w:r w:rsidR="000D7C72" w:rsidRPr="00ED7DE7">
        <w:t>as well as</w:t>
      </w:r>
      <w:r w:rsidR="008224AE" w:rsidRPr="00ED7DE7">
        <w:t xml:space="preserve"> oversee and evaluate</w:t>
      </w:r>
      <w:r w:rsidR="7677D5AB" w:rsidRPr="00ED7DE7">
        <w:t xml:space="preserve"> the </w:t>
      </w:r>
      <w:r w:rsidR="32A14ADF" w:rsidRPr="00ED7DE7">
        <w:t>s</w:t>
      </w:r>
      <w:r w:rsidR="7677D5AB" w:rsidRPr="00ED7DE7">
        <w:t xml:space="preserve">uperintendent. </w:t>
      </w:r>
      <w:r w:rsidR="000346BE" w:rsidRPr="00ED7DE7">
        <w:t xml:space="preserve"> </w:t>
      </w:r>
      <w:r w:rsidR="04C46D6C" w:rsidRPr="00ED7DE7">
        <w:t xml:space="preserve">School </w:t>
      </w:r>
      <w:r w:rsidR="52A5DF8A" w:rsidRPr="00ED7DE7">
        <w:t>c</w:t>
      </w:r>
      <w:r w:rsidR="04C46D6C" w:rsidRPr="00ED7DE7">
        <w:t>ommittee meetings</w:t>
      </w:r>
      <w:r w:rsidR="437B8470" w:rsidRPr="00ED7DE7">
        <w:t xml:space="preserve"> purposefully focus on </w:t>
      </w:r>
      <w:r w:rsidR="18D1CDA9" w:rsidRPr="00ED7DE7">
        <w:t xml:space="preserve">school </w:t>
      </w:r>
      <w:r w:rsidR="2730E16F" w:rsidRPr="00ED7DE7">
        <w:t>improvement</w:t>
      </w:r>
      <w:r w:rsidR="00AC7381">
        <w:t xml:space="preserve">. They frequently include </w:t>
      </w:r>
      <w:r w:rsidR="04C46D6C" w:rsidRPr="00ED7DE7">
        <w:t xml:space="preserve">time for </w:t>
      </w:r>
      <w:r w:rsidR="3E1F3D5C" w:rsidRPr="00ED7DE7">
        <w:t xml:space="preserve">each </w:t>
      </w:r>
      <w:r w:rsidR="04C46D6C" w:rsidRPr="00ED7DE7">
        <w:t>school principal</w:t>
      </w:r>
      <w:r w:rsidR="5ED0F05B" w:rsidRPr="00ED7DE7">
        <w:t xml:space="preserve"> </w:t>
      </w:r>
      <w:r w:rsidR="00AC7381">
        <w:t xml:space="preserve">and district leaders </w:t>
      </w:r>
      <w:r w:rsidR="5ED0F05B" w:rsidRPr="00ED7DE7">
        <w:t>t</w:t>
      </w:r>
      <w:r w:rsidR="04C46D6C" w:rsidRPr="00ED7DE7">
        <w:t>o provide</w:t>
      </w:r>
      <w:r w:rsidR="23626B37" w:rsidRPr="00ED7DE7">
        <w:t xml:space="preserve"> progress</w:t>
      </w:r>
      <w:r w:rsidR="04C46D6C" w:rsidRPr="00ED7DE7">
        <w:t xml:space="preserve"> updates on</w:t>
      </w:r>
      <w:r w:rsidR="5ABD2D11" w:rsidRPr="00ED7DE7">
        <w:t xml:space="preserve"> </w:t>
      </w:r>
      <w:r w:rsidR="788DD143" w:rsidRPr="00ED7DE7">
        <w:t xml:space="preserve">school </w:t>
      </w:r>
      <w:r w:rsidR="00AC7381">
        <w:t>and district</w:t>
      </w:r>
      <w:r w:rsidR="788DD143" w:rsidRPr="00ED7DE7">
        <w:t xml:space="preserve"> improvement plans</w:t>
      </w:r>
      <w:r w:rsidR="00AC7381">
        <w:t xml:space="preserve">. </w:t>
      </w:r>
      <w:r w:rsidR="566DDB00" w:rsidRPr="00ED7DE7">
        <w:t xml:space="preserve">In addition, </w:t>
      </w:r>
      <w:r w:rsidR="5FCBD0AE" w:rsidRPr="00ED7DE7">
        <w:t xml:space="preserve">according to meeting agendas, </w:t>
      </w:r>
      <w:r w:rsidR="34F7B8E4" w:rsidRPr="00ED7DE7">
        <w:t xml:space="preserve">some school committee meetings include presentations of data, such as MCAS results, </w:t>
      </w:r>
      <w:r w:rsidR="000770CB" w:rsidRPr="00ED7DE7">
        <w:t>Advanced Placement</w:t>
      </w:r>
      <w:r w:rsidR="34F7B8E4" w:rsidRPr="00ED7DE7">
        <w:t xml:space="preserve"> results, and NWEA </w:t>
      </w:r>
      <w:r w:rsidR="00372CB9" w:rsidRPr="00ED7DE7">
        <w:t>Measures of Academic Progress</w:t>
      </w:r>
      <w:r w:rsidR="006A43D1">
        <w:t xml:space="preserve"> (MAP)</w:t>
      </w:r>
      <w:r w:rsidR="00372CB9" w:rsidRPr="00ED7DE7">
        <w:t xml:space="preserve"> </w:t>
      </w:r>
      <w:r w:rsidR="34F7B8E4" w:rsidRPr="00ED7DE7">
        <w:t xml:space="preserve">testing results. </w:t>
      </w:r>
      <w:r w:rsidR="00AC7381">
        <w:t>In</w:t>
      </w:r>
      <w:r w:rsidR="00AC7381" w:rsidRPr="00ED7DE7">
        <w:t xml:space="preserve"> </w:t>
      </w:r>
      <w:r w:rsidR="00AC7381">
        <w:t>a November 2023</w:t>
      </w:r>
      <w:r w:rsidR="16BA0042" w:rsidRPr="00ED7DE7">
        <w:t xml:space="preserve"> </w:t>
      </w:r>
      <w:r w:rsidR="7D5FC7E1" w:rsidRPr="00ED7DE7">
        <w:t>school committee meeting</w:t>
      </w:r>
      <w:r w:rsidR="00AC7381">
        <w:t xml:space="preserve">, committee </w:t>
      </w:r>
      <w:r w:rsidR="00AC7381">
        <w:lastRenderedPageBreak/>
        <w:t>members and attendees received</w:t>
      </w:r>
      <w:r w:rsidR="7D5FC7E1" w:rsidRPr="00ED7DE7">
        <w:t xml:space="preserve"> </w:t>
      </w:r>
      <w:r w:rsidR="672E43ED" w:rsidRPr="00ED7DE7">
        <w:t>a</w:t>
      </w:r>
      <w:r w:rsidR="7D5FC7E1" w:rsidRPr="00ED7DE7">
        <w:t xml:space="preserve">n update on </w:t>
      </w:r>
      <w:r w:rsidR="79D8BBA1" w:rsidRPr="00ED7DE7">
        <w:t>2023</w:t>
      </w:r>
      <w:r w:rsidR="468A71D4" w:rsidRPr="00ED7DE7">
        <w:t xml:space="preserve"> </w:t>
      </w:r>
      <w:r w:rsidR="7D5FC7E1" w:rsidRPr="00ED7DE7">
        <w:t>MCAS results</w:t>
      </w:r>
      <w:r w:rsidR="4B73FB74" w:rsidRPr="00ED7DE7">
        <w:t xml:space="preserve"> </w:t>
      </w:r>
      <w:r w:rsidR="00AC7381">
        <w:t>including</w:t>
      </w:r>
      <w:r w:rsidR="00AC7381" w:rsidRPr="00ED7DE7">
        <w:t xml:space="preserve"> </w:t>
      </w:r>
      <w:r w:rsidR="0B834CD8" w:rsidRPr="00ED7DE7">
        <w:t>disaggregated</w:t>
      </w:r>
      <w:r w:rsidR="4B73FB74" w:rsidRPr="00ED7DE7">
        <w:t xml:space="preserve"> results for students with an </w:t>
      </w:r>
      <w:r w:rsidR="005E0CBF" w:rsidRPr="00ED7DE7">
        <w:t xml:space="preserve">individualized education program </w:t>
      </w:r>
      <w:r w:rsidR="4B73FB74" w:rsidRPr="00ED7DE7">
        <w:t>or 504 plan.</w:t>
      </w:r>
    </w:p>
    <w:p w14:paraId="413135A4" w14:textId="64517963" w:rsidR="6B1D7C19" w:rsidRPr="00ED7DE7" w:rsidRDefault="00AC7381" w:rsidP="00E4057E">
      <w:pPr>
        <w:pStyle w:val="BodyText"/>
      </w:pPr>
      <w:r>
        <w:t>Each year, t</w:t>
      </w:r>
      <w:r w:rsidR="3BCF8BC3" w:rsidRPr="00ED7DE7">
        <w:t xml:space="preserve">he school committee evaluates the </w:t>
      </w:r>
      <w:r w:rsidR="1079A1B5" w:rsidRPr="00ED7DE7">
        <w:t>s</w:t>
      </w:r>
      <w:r w:rsidR="3BCF8BC3" w:rsidRPr="00ED7DE7">
        <w:t>uperintendent</w:t>
      </w:r>
      <w:r w:rsidR="004449B4" w:rsidRPr="00ED7DE7">
        <w:t>’</w:t>
      </w:r>
      <w:r w:rsidR="3BCF8BC3" w:rsidRPr="00ED7DE7">
        <w:t xml:space="preserve">s performance using </w:t>
      </w:r>
      <w:r w:rsidR="7F6F116E" w:rsidRPr="00ED7DE7">
        <w:t xml:space="preserve">the Indicator Rubric for Superintendent Evaluation provided by </w:t>
      </w:r>
      <w:r w:rsidR="3BCF8BC3" w:rsidRPr="00ED7DE7">
        <w:t>DESE</w:t>
      </w:r>
      <w:r w:rsidR="59863921" w:rsidRPr="00ED7DE7">
        <w:t>.</w:t>
      </w:r>
      <w:r w:rsidR="3BCF8BC3" w:rsidRPr="00ED7DE7">
        <w:t xml:space="preserve"> The </w:t>
      </w:r>
      <w:r w:rsidR="439B5743" w:rsidRPr="00ED7DE7">
        <w:t>s</w:t>
      </w:r>
      <w:r w:rsidR="3BCF8BC3" w:rsidRPr="00ED7DE7">
        <w:t xml:space="preserve">uperintendent </w:t>
      </w:r>
      <w:r w:rsidR="00927CB8">
        <w:t>com</w:t>
      </w:r>
      <w:r w:rsidR="00187992">
        <w:t>p</w:t>
      </w:r>
      <w:r w:rsidR="00927CB8">
        <w:t>letes</w:t>
      </w:r>
      <w:r w:rsidR="3BCF8BC3" w:rsidRPr="00ED7DE7">
        <w:t xml:space="preserve"> a self-reflection </w:t>
      </w:r>
      <w:r w:rsidR="546CB1D3" w:rsidRPr="00ED7DE7">
        <w:t xml:space="preserve">based on the five standards </w:t>
      </w:r>
      <w:r w:rsidR="350D4EA8" w:rsidRPr="00ED7DE7">
        <w:t>in</w:t>
      </w:r>
      <w:r w:rsidR="7344246F" w:rsidRPr="00ED7DE7">
        <w:t xml:space="preserve"> </w:t>
      </w:r>
      <w:r w:rsidR="546CB1D3" w:rsidRPr="00ED7DE7">
        <w:t>the district</w:t>
      </w:r>
      <w:r w:rsidR="004449B4" w:rsidRPr="00ED7DE7">
        <w:t>’</w:t>
      </w:r>
      <w:r w:rsidR="546CB1D3" w:rsidRPr="00ED7DE7">
        <w:t xml:space="preserve">s strategic plan </w:t>
      </w:r>
      <w:r w:rsidR="37D95117" w:rsidRPr="00ED7DE7">
        <w:t>and provides</w:t>
      </w:r>
      <w:r w:rsidR="3BCF8BC3" w:rsidRPr="00ED7DE7">
        <w:t xml:space="preserve"> supporting evidence</w:t>
      </w:r>
      <w:r w:rsidR="37D95117" w:rsidRPr="00ED7DE7">
        <w:t xml:space="preserve"> for each standard</w:t>
      </w:r>
      <w:r w:rsidR="3BCF8BC3" w:rsidRPr="00ED7DE7">
        <w:t xml:space="preserve">. </w:t>
      </w:r>
      <w:r w:rsidR="4712098C" w:rsidRPr="00ED7DE7">
        <w:t xml:space="preserve">Each school committee member submits </w:t>
      </w:r>
      <w:r w:rsidR="002064C7">
        <w:t>a separate</w:t>
      </w:r>
      <w:r w:rsidR="002064C7" w:rsidRPr="00ED7DE7">
        <w:t xml:space="preserve"> </w:t>
      </w:r>
      <w:r w:rsidR="4712098C" w:rsidRPr="00ED7DE7">
        <w:t>evaluation to a subcommittee, which summarize</w:t>
      </w:r>
      <w:r w:rsidR="006A26C8" w:rsidRPr="00ED7DE7">
        <w:t>s</w:t>
      </w:r>
      <w:r w:rsidR="4712098C" w:rsidRPr="00ED7DE7">
        <w:t xml:space="preserve"> the scoring and comments</w:t>
      </w:r>
      <w:r w:rsidR="006A26C8" w:rsidRPr="00ED7DE7">
        <w:t xml:space="preserve"> and presents the feedback publicly</w:t>
      </w:r>
      <w:r w:rsidR="739CA532" w:rsidRPr="00ED7DE7">
        <w:t xml:space="preserve"> in April.</w:t>
      </w:r>
      <w:r w:rsidR="00307AD5" w:rsidRPr="00ED7DE7">
        <w:t xml:space="preserve"> According to school committee minutes from April 13, 2023, the school committee </w:t>
      </w:r>
      <w:r w:rsidR="00B41A60">
        <w:t>shared</w:t>
      </w:r>
      <w:r w:rsidR="00B41A60" w:rsidRPr="00ED7DE7">
        <w:t xml:space="preserve"> </w:t>
      </w:r>
      <w:r w:rsidR="00307AD5" w:rsidRPr="00ED7DE7">
        <w:t xml:space="preserve">their feedback </w:t>
      </w:r>
      <w:r w:rsidR="00B41A60">
        <w:t>with</w:t>
      </w:r>
      <w:r w:rsidR="00B41A60" w:rsidRPr="00ED7DE7">
        <w:t xml:space="preserve"> </w:t>
      </w:r>
      <w:r w:rsidR="00307AD5" w:rsidRPr="00ED7DE7">
        <w:t>the superintendent as part of his annual evaluation. The superintendent was marked proficient in most areas and exemplary in a few areas.</w:t>
      </w:r>
      <w:r w:rsidR="578E1338" w:rsidRPr="00ED7DE7">
        <w:t xml:space="preserve"> </w:t>
      </w:r>
    </w:p>
    <w:p w14:paraId="23A35F69" w14:textId="2095CDCB" w:rsidR="001E4A33" w:rsidRDefault="007235D8" w:rsidP="00E4057E">
      <w:pPr>
        <w:pStyle w:val="BodyText"/>
        <w:rPr>
          <w:rFonts w:eastAsiaTheme="minorEastAsia"/>
          <w:color w:val="333333"/>
        </w:rPr>
      </w:pPr>
      <w:r>
        <w:t>T</w:t>
      </w:r>
      <w:r w:rsidRPr="00ED7DE7">
        <w:t>he superintendent</w:t>
      </w:r>
      <w:r>
        <w:t xml:space="preserve">, </w:t>
      </w:r>
      <w:r w:rsidRPr="00ED7DE7">
        <w:t>school committee</w:t>
      </w:r>
      <w:r>
        <w:t>, and the teacher’s association</w:t>
      </w:r>
      <w:r w:rsidRPr="00ED7DE7">
        <w:t xml:space="preserve"> report having a</w:t>
      </w:r>
      <w:r w:rsidR="00BA6AAE">
        <w:t xml:space="preserve"> collaborative</w:t>
      </w:r>
      <w:r w:rsidRPr="00ED7DE7">
        <w:t xml:space="preserve"> relationship with each other, which is a strength for the district.</w:t>
      </w:r>
      <w:r w:rsidR="00612081">
        <w:t xml:space="preserve"> </w:t>
      </w:r>
      <w:r w:rsidR="00BB6462" w:rsidRPr="00ED7DE7">
        <w:t>District leaders and school committee members report that these groups have collaborative relationships focused on issues and not individuals.</w:t>
      </w:r>
      <w:r w:rsidRPr="00ED7DE7">
        <w:t xml:space="preserve"> </w:t>
      </w:r>
      <w:r w:rsidR="00605426" w:rsidRPr="00ED7DE7">
        <w:t>Th</w:t>
      </w:r>
      <w:r w:rsidR="002A77F6">
        <w:t xml:space="preserve">is is exemplified </w:t>
      </w:r>
      <w:r w:rsidR="00970422">
        <w:t>by the district’s recent</w:t>
      </w:r>
      <w:r w:rsidR="002123A5">
        <w:t xml:space="preserve"> </w:t>
      </w:r>
      <w:r w:rsidR="00605426" w:rsidRPr="00ED7DE7">
        <w:t xml:space="preserve">collective bargaining </w:t>
      </w:r>
      <w:r w:rsidR="002123A5">
        <w:t>process</w:t>
      </w:r>
      <w:r w:rsidR="00605426" w:rsidRPr="00ED7DE7">
        <w:t>,</w:t>
      </w:r>
      <w:r w:rsidR="00C57D79">
        <w:t xml:space="preserve"> which</w:t>
      </w:r>
      <w:r w:rsidR="00605426" w:rsidRPr="00ED7DE7">
        <w:t xml:space="preserve"> district leaders, school committee members, and teachers agreed went well and was collaborative in nature.</w:t>
      </w:r>
      <w:r w:rsidR="00605426">
        <w:t xml:space="preserve"> </w:t>
      </w:r>
      <w:r w:rsidR="554617A8" w:rsidRPr="00ED7DE7">
        <w:t xml:space="preserve">A school committee member </w:t>
      </w:r>
      <w:r w:rsidR="00B41775" w:rsidRPr="00ED7DE7">
        <w:t xml:space="preserve">attributes this collaborative relationship </w:t>
      </w:r>
      <w:r w:rsidR="00EC560F">
        <w:t xml:space="preserve">between stakeholders </w:t>
      </w:r>
      <w:r w:rsidR="00B41775" w:rsidRPr="00ED7DE7">
        <w:t xml:space="preserve">to the </w:t>
      </w:r>
      <w:r w:rsidR="009D44D7">
        <w:t xml:space="preserve">school </w:t>
      </w:r>
      <w:r w:rsidR="00B41775" w:rsidRPr="00ED7DE7">
        <w:t xml:space="preserve">committee being </w:t>
      </w:r>
      <w:r w:rsidR="554617A8" w:rsidRPr="00ED7DE7">
        <w:rPr>
          <w:rFonts w:eastAsiaTheme="minorEastAsia"/>
          <w:color w:val="333333"/>
        </w:rPr>
        <w:t>“highly functional</w:t>
      </w:r>
      <w:r w:rsidR="00B41775" w:rsidRPr="00ED7DE7">
        <w:rPr>
          <w:rFonts w:eastAsiaTheme="minorEastAsia"/>
          <w:color w:val="333333"/>
        </w:rPr>
        <w:t xml:space="preserve"> [and]</w:t>
      </w:r>
      <w:r w:rsidR="00204227" w:rsidRPr="00ED7DE7">
        <w:rPr>
          <w:rFonts w:eastAsiaTheme="minorEastAsia"/>
          <w:color w:val="333333"/>
        </w:rPr>
        <w:t xml:space="preserve"> </w:t>
      </w:r>
      <w:r w:rsidR="554617A8" w:rsidRPr="00ED7DE7">
        <w:rPr>
          <w:rFonts w:eastAsiaTheme="minorEastAsia"/>
          <w:color w:val="333333"/>
        </w:rPr>
        <w:t>highly respectful.”</w:t>
      </w:r>
      <w:r w:rsidR="00DF5231" w:rsidRPr="00ED7DE7">
        <w:rPr>
          <w:rFonts w:eastAsiaTheme="minorEastAsia"/>
          <w:color w:val="333333"/>
        </w:rPr>
        <w:t xml:space="preserve"> </w:t>
      </w:r>
    </w:p>
    <w:p w14:paraId="66D66799" w14:textId="185262B7" w:rsidR="092A7AA9" w:rsidRDefault="5A1CD973" w:rsidP="00E4057E">
      <w:pPr>
        <w:pStyle w:val="BodyText"/>
      </w:pPr>
      <w:r w:rsidRPr="00ED7DE7">
        <w:t>The school committee also</w:t>
      </w:r>
      <w:r w:rsidR="000717B4">
        <w:t xml:space="preserve"> engages students and families </w:t>
      </w:r>
      <w:r w:rsidR="00355A86">
        <w:t>regularly. The committee</w:t>
      </w:r>
      <w:r w:rsidRPr="00ED7DE7">
        <w:t xml:space="preserve"> has </w:t>
      </w:r>
      <w:r w:rsidR="6B6CE96A" w:rsidRPr="00ED7DE7">
        <w:t xml:space="preserve">two </w:t>
      </w:r>
      <w:r w:rsidRPr="00ED7DE7">
        <w:t>student</w:t>
      </w:r>
      <w:r w:rsidR="7FDDF393" w:rsidRPr="00ED7DE7">
        <w:t xml:space="preserve"> representatives </w:t>
      </w:r>
      <w:r w:rsidR="00230B92">
        <w:t>who</w:t>
      </w:r>
      <w:r w:rsidR="39E38208" w:rsidRPr="00ED7DE7">
        <w:t xml:space="preserve"> </w:t>
      </w:r>
      <w:r w:rsidR="534DA383" w:rsidRPr="00ED7DE7">
        <w:t>attend meetings</w:t>
      </w:r>
      <w:r w:rsidR="00230B92">
        <w:t xml:space="preserve"> on an alternating schedule</w:t>
      </w:r>
      <w:r w:rsidR="001D5320" w:rsidRPr="00ED7DE7">
        <w:t xml:space="preserve">. </w:t>
      </w:r>
      <w:r w:rsidR="791EBFD4" w:rsidRPr="00ED7DE7">
        <w:t>T</w:t>
      </w:r>
      <w:r w:rsidR="36027BD9" w:rsidRPr="00ED7DE7">
        <w:t>he</w:t>
      </w:r>
      <w:r w:rsidR="00F46AD5">
        <w:t>se</w:t>
      </w:r>
      <w:r w:rsidRPr="00ED7DE7">
        <w:t xml:space="preserve"> student</w:t>
      </w:r>
      <w:r w:rsidR="7403764D" w:rsidRPr="00ED7DE7">
        <w:t>s</w:t>
      </w:r>
      <w:r w:rsidRPr="00ED7DE7">
        <w:t xml:space="preserve"> </w:t>
      </w:r>
      <w:r w:rsidR="15E4C144" w:rsidRPr="00ED7DE7">
        <w:t xml:space="preserve">participate by providing short </w:t>
      </w:r>
      <w:r w:rsidRPr="00ED7DE7">
        <w:t>five-minute presentation</w:t>
      </w:r>
      <w:r w:rsidR="15E4C144" w:rsidRPr="00ED7DE7">
        <w:t>s at each meeting</w:t>
      </w:r>
      <w:r w:rsidRPr="00ED7DE7">
        <w:t xml:space="preserve"> and then typically </w:t>
      </w:r>
      <w:r w:rsidR="002F080F" w:rsidRPr="00ED7DE7">
        <w:t>stay</w:t>
      </w:r>
      <w:r w:rsidRPr="00ED7DE7">
        <w:t xml:space="preserve"> for the </w:t>
      </w:r>
      <w:r w:rsidR="4AD3D5E2" w:rsidRPr="00ED7DE7">
        <w:t xml:space="preserve">remainder of the </w:t>
      </w:r>
      <w:r w:rsidRPr="00ED7DE7">
        <w:t>meeting</w:t>
      </w:r>
      <w:r w:rsidR="00C13FA7" w:rsidRPr="00ED7DE7">
        <w:t xml:space="preserve">. </w:t>
      </w:r>
      <w:r w:rsidR="00EC629D" w:rsidRPr="00ED7DE7">
        <w:t>Parents and other commun</w:t>
      </w:r>
      <w:r w:rsidR="00AC591D" w:rsidRPr="00ED7DE7">
        <w:t xml:space="preserve">ity members also have opportunities to participate in school committee meetings through scheduled public participation. </w:t>
      </w:r>
      <w:r w:rsidR="007235D8" w:rsidRPr="007235D8">
        <w:t xml:space="preserve"> </w:t>
      </w:r>
    </w:p>
    <w:p w14:paraId="5755C838" w14:textId="4168250E" w:rsidR="003D6ECF" w:rsidRPr="00ED7DE7" w:rsidRDefault="003D6ECF" w:rsidP="003D6ECF">
      <w:pPr>
        <w:pStyle w:val="Heading3"/>
      </w:pPr>
      <w:bookmarkStart w:id="22" w:name="_District_and_School"/>
      <w:bookmarkEnd w:id="22"/>
      <w:r w:rsidRPr="00ED7DE7">
        <w:t>District and School Leadership</w:t>
      </w:r>
    </w:p>
    <w:p w14:paraId="4CDA3299" w14:textId="029C9F05" w:rsidR="00471B7A" w:rsidRDefault="00896A20" w:rsidP="00E4057E">
      <w:pPr>
        <w:pStyle w:val="BodyTextposthead"/>
        <w:rPr>
          <w:rFonts w:eastAsiaTheme="minorEastAsia"/>
        </w:rPr>
      </w:pPr>
      <w:r w:rsidRPr="00ED7DE7">
        <w:t>At the district level, a</w:t>
      </w:r>
      <w:r w:rsidR="3C12ABE0" w:rsidRPr="00ED7DE7">
        <w:t xml:space="preserve"> team of district-level administrators and school leaders </w:t>
      </w:r>
      <w:r w:rsidR="674FE1B9" w:rsidRPr="00ED7DE7">
        <w:t>participate</w:t>
      </w:r>
      <w:r w:rsidR="00A42B03" w:rsidRPr="00ED7DE7">
        <w:t>s</w:t>
      </w:r>
      <w:r w:rsidR="674FE1B9" w:rsidRPr="00ED7DE7">
        <w:t xml:space="preserve"> </w:t>
      </w:r>
      <w:r w:rsidR="1164A445" w:rsidRPr="00ED7DE7">
        <w:t>in the</w:t>
      </w:r>
      <w:r w:rsidR="04402179" w:rsidRPr="00ED7DE7">
        <w:t xml:space="preserve"> Administrative Council that meet</w:t>
      </w:r>
      <w:r w:rsidR="7C59471E" w:rsidRPr="00ED7DE7">
        <w:t xml:space="preserve">s </w:t>
      </w:r>
      <w:r w:rsidR="341F3E85" w:rsidRPr="00ED7DE7">
        <w:t>every two weeks</w:t>
      </w:r>
      <w:r w:rsidR="6AFBB3AF" w:rsidRPr="00ED7DE7">
        <w:t xml:space="preserve"> to </w:t>
      </w:r>
      <w:r w:rsidR="3C12ABE0" w:rsidRPr="00ED7DE7">
        <w:t>support the superintendent</w:t>
      </w:r>
      <w:r w:rsidR="00C13FA7" w:rsidRPr="00ED7DE7">
        <w:t xml:space="preserve">. </w:t>
      </w:r>
      <w:r w:rsidR="5BA52021" w:rsidRPr="00ED7DE7">
        <w:t xml:space="preserve">According to district leaders, Administrative Council meetings </w:t>
      </w:r>
      <w:r w:rsidR="00C52714" w:rsidRPr="00ED7DE7">
        <w:t>focus</w:t>
      </w:r>
      <w:r w:rsidR="5BA52021" w:rsidRPr="00ED7DE7">
        <w:t xml:space="preserve"> on </w:t>
      </w:r>
      <w:r w:rsidR="00FF61E6" w:rsidRPr="00ED7DE7">
        <w:t xml:space="preserve">district and school </w:t>
      </w:r>
      <w:r w:rsidR="5BA52021" w:rsidRPr="00ED7DE7">
        <w:t>improvement. M</w:t>
      </w:r>
      <w:r w:rsidR="5DBC77A3" w:rsidRPr="00ED7DE7">
        <w:t>eeting agendas from 2022-</w:t>
      </w:r>
      <w:r w:rsidR="008538AE" w:rsidRPr="00ED7DE7">
        <w:t>20</w:t>
      </w:r>
      <w:r w:rsidR="5DBC77A3" w:rsidRPr="00ED7DE7">
        <w:t>23</w:t>
      </w:r>
      <w:r w:rsidR="73BEB19E" w:rsidRPr="00ED7DE7">
        <w:t xml:space="preserve"> show a variety of</w:t>
      </w:r>
      <w:r w:rsidR="1DAA9130" w:rsidRPr="00ED7DE7">
        <w:t xml:space="preserve"> </w:t>
      </w:r>
      <w:r w:rsidR="5DBC77A3" w:rsidRPr="00ED7DE7">
        <w:t xml:space="preserve">topics </w:t>
      </w:r>
      <w:r w:rsidR="6F0BF309" w:rsidRPr="00ED7DE7">
        <w:t xml:space="preserve">discussed at </w:t>
      </w:r>
      <w:r w:rsidR="5DBC77A3" w:rsidRPr="00ED7DE7">
        <w:t>these meetings</w:t>
      </w:r>
      <w:r w:rsidR="008538AE" w:rsidRPr="00ED7DE7">
        <w:t>,</w:t>
      </w:r>
      <w:r w:rsidR="73BEB19E" w:rsidRPr="00ED7DE7">
        <w:t xml:space="preserve"> </w:t>
      </w:r>
      <w:r w:rsidR="5DBC77A3" w:rsidRPr="00ED7DE7">
        <w:t>includ</w:t>
      </w:r>
      <w:r w:rsidR="73BEB19E" w:rsidRPr="00ED7DE7">
        <w:t>ing</w:t>
      </w:r>
      <w:r w:rsidR="04D3B64D" w:rsidRPr="00ED7DE7">
        <w:t xml:space="preserve"> adm</w:t>
      </w:r>
      <w:r w:rsidR="2C2CFA8F" w:rsidRPr="00ED7DE7">
        <w:t>inistrat</w:t>
      </w:r>
      <w:r w:rsidR="2649B1A1" w:rsidRPr="00ED7DE7">
        <w:t>or</w:t>
      </w:r>
      <w:r w:rsidR="2C2CFA8F" w:rsidRPr="00ED7DE7">
        <w:t xml:space="preserve"> evaluations, activities to engage families, alleged racist incidences,</w:t>
      </w:r>
      <w:r w:rsidR="4AD591CC" w:rsidRPr="00ED7DE7">
        <w:t xml:space="preserve"> professional development, monitoring of academic progress,</w:t>
      </w:r>
      <w:r w:rsidR="326B1683" w:rsidRPr="00ED7DE7">
        <w:t xml:space="preserve"> and </w:t>
      </w:r>
      <w:r w:rsidR="00B25352" w:rsidRPr="00ED7DE7">
        <w:t>Elementary and Secondary School Emergency Relief</w:t>
      </w:r>
      <w:r w:rsidR="00B25352" w:rsidRPr="00ED7DE7" w:rsidDel="00B25352">
        <w:t xml:space="preserve"> </w:t>
      </w:r>
      <w:r w:rsidR="00243F4D">
        <w:t xml:space="preserve">(ESSER) </w:t>
      </w:r>
      <w:r w:rsidR="326B1683" w:rsidRPr="00ED7DE7">
        <w:t>funds updates.</w:t>
      </w:r>
      <w:r w:rsidR="070464A1" w:rsidRPr="00ED7DE7">
        <w:t xml:space="preserve"> </w:t>
      </w:r>
      <w:r w:rsidR="6665FFD3" w:rsidRPr="00ED7DE7">
        <w:rPr>
          <w:rFonts w:eastAsiaTheme="minorEastAsia"/>
        </w:rPr>
        <w:t xml:space="preserve">School </w:t>
      </w:r>
      <w:r w:rsidR="57CA604B" w:rsidRPr="00ED7DE7">
        <w:rPr>
          <w:rFonts w:eastAsiaTheme="minorEastAsia"/>
        </w:rPr>
        <w:t xml:space="preserve">and district leaders agree </w:t>
      </w:r>
      <w:r w:rsidR="008018E0" w:rsidRPr="00ED7DE7">
        <w:rPr>
          <w:rFonts w:eastAsiaTheme="minorEastAsia"/>
        </w:rPr>
        <w:t xml:space="preserve">that </w:t>
      </w:r>
      <w:r w:rsidR="57CA604B" w:rsidRPr="00ED7DE7">
        <w:rPr>
          <w:rFonts w:eastAsiaTheme="minorEastAsia"/>
        </w:rPr>
        <w:t>the relationship</w:t>
      </w:r>
      <w:r w:rsidR="3B4410A3" w:rsidRPr="00ED7DE7">
        <w:rPr>
          <w:rFonts w:eastAsiaTheme="minorEastAsia"/>
        </w:rPr>
        <w:t xml:space="preserve"> is</w:t>
      </w:r>
      <w:r w:rsidR="57CA604B" w:rsidRPr="00ED7DE7">
        <w:rPr>
          <w:rFonts w:eastAsiaTheme="minorEastAsia"/>
        </w:rPr>
        <w:t xml:space="preserve"> collaborative</w:t>
      </w:r>
      <w:r w:rsidR="00C326F8">
        <w:rPr>
          <w:rFonts w:eastAsiaTheme="minorEastAsia"/>
        </w:rPr>
        <w:t xml:space="preserve"> and </w:t>
      </w:r>
      <w:r w:rsidR="00EB31FD">
        <w:rPr>
          <w:rFonts w:eastAsiaTheme="minorEastAsia"/>
        </w:rPr>
        <w:t>that the structure</w:t>
      </w:r>
      <w:r w:rsidR="009B1CC6">
        <w:rPr>
          <w:rFonts w:eastAsiaTheme="minorEastAsia"/>
        </w:rPr>
        <w:t>s</w:t>
      </w:r>
      <w:r w:rsidR="00EB31FD">
        <w:rPr>
          <w:rFonts w:eastAsiaTheme="minorEastAsia"/>
        </w:rPr>
        <w:t xml:space="preserve"> and processes in place for meeting</w:t>
      </w:r>
      <w:r w:rsidR="0072150B">
        <w:rPr>
          <w:rFonts w:eastAsiaTheme="minorEastAsia"/>
        </w:rPr>
        <w:t xml:space="preserve"> help maintain the collaborati</w:t>
      </w:r>
      <w:r w:rsidR="00574E6C">
        <w:rPr>
          <w:rFonts w:eastAsiaTheme="minorEastAsia"/>
        </w:rPr>
        <w:t>ve culture</w:t>
      </w:r>
      <w:r w:rsidR="002163EA">
        <w:rPr>
          <w:rFonts w:eastAsiaTheme="minorEastAsia"/>
        </w:rPr>
        <w:t xml:space="preserve"> between school- and district-level leaders</w:t>
      </w:r>
      <w:r w:rsidR="002326AF">
        <w:rPr>
          <w:rFonts w:eastAsiaTheme="minorEastAsia"/>
        </w:rPr>
        <w:t>, which is a strength of the district.</w:t>
      </w:r>
      <w:r w:rsidR="57CA604B" w:rsidRPr="00ED7DE7">
        <w:rPr>
          <w:rFonts w:eastAsiaTheme="minorEastAsia"/>
        </w:rPr>
        <w:t xml:space="preserve"> </w:t>
      </w:r>
    </w:p>
    <w:p w14:paraId="48312DED" w14:textId="451EE23E" w:rsidR="00D66F3A" w:rsidRPr="00ED7DE7" w:rsidRDefault="4AED121A" w:rsidP="00E4057E">
      <w:pPr>
        <w:pStyle w:val="BodyTextposthead"/>
        <w:rPr>
          <w:rFonts w:eastAsiaTheme="minorEastAsia"/>
        </w:rPr>
      </w:pPr>
      <w:r w:rsidRPr="00ED7DE7">
        <w:t>At the building level</w:t>
      </w:r>
      <w:r w:rsidR="2F7462FF" w:rsidRPr="00ED7DE7">
        <w:t xml:space="preserve">, </w:t>
      </w:r>
      <w:r w:rsidR="0D623266" w:rsidRPr="00ED7DE7">
        <w:t>e</w:t>
      </w:r>
      <w:r w:rsidR="070464A1" w:rsidRPr="00ED7DE7">
        <w:t>ach school has a school leadership team</w:t>
      </w:r>
      <w:r w:rsidR="728A99ED" w:rsidRPr="00ED7DE7">
        <w:t xml:space="preserve"> that </w:t>
      </w:r>
      <w:r w:rsidR="3C09962B" w:rsidRPr="00ED7DE7">
        <w:t>meet</w:t>
      </w:r>
      <w:r w:rsidR="09E7A03F" w:rsidRPr="00ED7DE7">
        <w:t xml:space="preserve">s </w:t>
      </w:r>
      <w:r w:rsidR="3C09962B" w:rsidRPr="00ED7DE7">
        <w:t>regularly</w:t>
      </w:r>
      <w:r w:rsidR="728A99ED" w:rsidRPr="00ED7DE7">
        <w:t>.</w:t>
      </w:r>
      <w:r w:rsidR="3C904B4C" w:rsidRPr="00ED7DE7">
        <w:t xml:space="preserve"> </w:t>
      </w:r>
      <w:r w:rsidR="28716469" w:rsidRPr="00ED7DE7">
        <w:t xml:space="preserve">School leadership teams </w:t>
      </w:r>
      <w:r w:rsidR="003411B0" w:rsidRPr="00ED7DE7">
        <w:t>comprise</w:t>
      </w:r>
      <w:r w:rsidR="28716469" w:rsidRPr="00ED7DE7">
        <w:t xml:space="preserve"> administrat</w:t>
      </w:r>
      <w:r w:rsidR="003411B0" w:rsidRPr="00ED7DE7">
        <w:t>ors</w:t>
      </w:r>
      <w:r w:rsidR="28716469" w:rsidRPr="00ED7DE7">
        <w:t>, teachers (the goal is to have one from each grade level</w:t>
      </w:r>
      <w:r w:rsidR="3E3593EC" w:rsidRPr="00ED7DE7">
        <w:t>)</w:t>
      </w:r>
      <w:r w:rsidR="28716469" w:rsidRPr="00ED7DE7">
        <w:t>, a guidance counselor, and a special education teacher</w:t>
      </w:r>
      <w:r w:rsidR="4275C4FE" w:rsidRPr="00ED7DE7">
        <w:t>.</w:t>
      </w:r>
      <w:r w:rsidR="2BA9052B" w:rsidRPr="00ED7DE7">
        <w:t xml:space="preserve"> </w:t>
      </w:r>
      <w:r w:rsidR="63BB7FB0" w:rsidRPr="00ED7DE7">
        <w:t>According to</w:t>
      </w:r>
      <w:r w:rsidR="00CA11C4" w:rsidRPr="00ED7DE7">
        <w:t xml:space="preserve"> school leaders and</w:t>
      </w:r>
      <w:r w:rsidR="7CB9CFE6" w:rsidRPr="00ED7DE7">
        <w:t xml:space="preserve"> teacher</w:t>
      </w:r>
      <w:r w:rsidR="63BB7FB0" w:rsidRPr="00ED7DE7">
        <w:t xml:space="preserve"> focus group participants, t</w:t>
      </w:r>
      <w:r w:rsidR="3C904B4C" w:rsidRPr="00ED7DE7">
        <w:t>he</w:t>
      </w:r>
      <w:r w:rsidR="7CB9CFE6" w:rsidRPr="00ED7DE7">
        <w:t xml:space="preserve"> school leadership team members </w:t>
      </w:r>
      <w:r w:rsidR="3C904B4C" w:rsidRPr="00ED7DE7">
        <w:rPr>
          <w:rFonts w:eastAsiaTheme="minorEastAsia"/>
        </w:rPr>
        <w:t>communicat</w:t>
      </w:r>
      <w:r w:rsidR="006E62BB" w:rsidRPr="00ED7DE7">
        <w:rPr>
          <w:rFonts w:eastAsiaTheme="minorEastAsia"/>
        </w:rPr>
        <w:t>e</w:t>
      </w:r>
      <w:r w:rsidR="3C904B4C" w:rsidRPr="00ED7DE7">
        <w:rPr>
          <w:rFonts w:eastAsiaTheme="minorEastAsia"/>
        </w:rPr>
        <w:t xml:space="preserve"> with </w:t>
      </w:r>
      <w:r w:rsidR="7CB9CFE6" w:rsidRPr="00ED7DE7">
        <w:rPr>
          <w:rFonts w:eastAsiaTheme="minorEastAsia"/>
        </w:rPr>
        <w:t xml:space="preserve">their respective </w:t>
      </w:r>
      <w:r w:rsidR="3C904B4C" w:rsidRPr="00ED7DE7">
        <w:rPr>
          <w:rFonts w:eastAsiaTheme="minorEastAsia"/>
        </w:rPr>
        <w:t>grade level</w:t>
      </w:r>
      <w:r w:rsidR="7CB9CFE6" w:rsidRPr="00ED7DE7">
        <w:rPr>
          <w:rFonts w:eastAsiaTheme="minorEastAsia"/>
        </w:rPr>
        <w:t xml:space="preserve"> teams</w:t>
      </w:r>
      <w:r w:rsidR="07800138" w:rsidRPr="00ED7DE7">
        <w:rPr>
          <w:rFonts w:eastAsiaTheme="minorEastAsia"/>
        </w:rPr>
        <w:t xml:space="preserve">, </w:t>
      </w:r>
      <w:r w:rsidR="115A0D10" w:rsidRPr="00ED7DE7">
        <w:rPr>
          <w:rFonts w:eastAsiaTheme="minorEastAsia"/>
        </w:rPr>
        <w:t>gather input on various initiatives</w:t>
      </w:r>
      <w:r w:rsidR="2B803393" w:rsidRPr="00ED7DE7">
        <w:rPr>
          <w:rFonts w:eastAsiaTheme="minorEastAsia"/>
        </w:rPr>
        <w:t>, and help</w:t>
      </w:r>
      <w:r w:rsidR="3C904B4C" w:rsidRPr="00ED7DE7">
        <w:rPr>
          <w:rFonts w:eastAsiaTheme="minorEastAsia"/>
        </w:rPr>
        <w:t xml:space="preserve"> school leadership</w:t>
      </w:r>
      <w:r w:rsidR="62F3A9A2" w:rsidRPr="00ED7DE7">
        <w:rPr>
          <w:rFonts w:eastAsiaTheme="minorEastAsia"/>
        </w:rPr>
        <w:t xml:space="preserve"> </w:t>
      </w:r>
      <w:r w:rsidR="3C904B4C" w:rsidRPr="00ED7DE7">
        <w:rPr>
          <w:rFonts w:eastAsiaTheme="minorEastAsia"/>
        </w:rPr>
        <w:t>make decisions</w:t>
      </w:r>
      <w:r w:rsidR="00C13FA7" w:rsidRPr="00ED7DE7">
        <w:rPr>
          <w:rFonts w:eastAsiaTheme="minorEastAsia"/>
        </w:rPr>
        <w:t xml:space="preserve">. </w:t>
      </w:r>
    </w:p>
    <w:p w14:paraId="22534996" w14:textId="77DD35CD" w:rsidR="00801AD0" w:rsidRDefault="00333D04" w:rsidP="00834D51">
      <w:pPr>
        <w:pStyle w:val="BodyText"/>
      </w:pPr>
      <w:r w:rsidRPr="00ED7DE7">
        <w:t xml:space="preserve">District leaders, school leaders, and teacher focus group participants agree that the district aims to </w:t>
      </w:r>
      <w:r w:rsidR="009A5838">
        <w:t>engage</w:t>
      </w:r>
      <w:r w:rsidRPr="00ED7DE7">
        <w:t xml:space="preserve"> </w:t>
      </w:r>
      <w:r w:rsidR="009E34FA">
        <w:t>all</w:t>
      </w:r>
      <w:r w:rsidR="00E24E6A">
        <w:t xml:space="preserve"> stak</w:t>
      </w:r>
      <w:r w:rsidR="0023480F">
        <w:t xml:space="preserve">eholders, including </w:t>
      </w:r>
      <w:r w:rsidRPr="00ED7DE7">
        <w:t xml:space="preserve">its </w:t>
      </w:r>
      <w:r>
        <w:t>historically underserved</w:t>
      </w:r>
      <w:r w:rsidRPr="00ED7DE7">
        <w:t xml:space="preserve"> </w:t>
      </w:r>
      <w:r w:rsidR="0023480F">
        <w:t>families,</w:t>
      </w:r>
      <w:r w:rsidRPr="00ED7DE7">
        <w:t xml:space="preserve"> by building relationships and through intentional outreach efforts</w:t>
      </w:r>
      <w:r w:rsidR="00BA6F7A">
        <w:t>, which is a strength of the district.</w:t>
      </w:r>
      <w:r w:rsidR="00140991" w:rsidRPr="00140991">
        <w:t xml:space="preserve"> </w:t>
      </w:r>
      <w:r w:rsidR="00140991">
        <w:t xml:space="preserve">For example, </w:t>
      </w:r>
      <w:r w:rsidR="004D7EBE">
        <w:t>Littleton</w:t>
      </w:r>
      <w:r w:rsidR="00140991" w:rsidRPr="00ED7DE7">
        <w:t xml:space="preserve"> holds </w:t>
      </w:r>
      <w:r w:rsidR="00140991" w:rsidRPr="00ED7DE7">
        <w:lastRenderedPageBreak/>
        <w:t xml:space="preserve">“connection evenings,” which are information sessions held in </w:t>
      </w:r>
      <w:r w:rsidR="00140991">
        <w:t xml:space="preserve">a variety of </w:t>
      </w:r>
      <w:r w:rsidR="00EA057F">
        <w:t>neighborhoods</w:t>
      </w:r>
      <w:r w:rsidR="00140991">
        <w:t xml:space="preserve"> throughout the district to reach all families</w:t>
      </w:r>
      <w:r w:rsidR="00E24E6A">
        <w:t>.</w:t>
      </w:r>
      <w:r w:rsidR="00834D51">
        <w:t xml:space="preserve"> Additionally, d</w:t>
      </w:r>
      <w:r w:rsidR="00834D51" w:rsidRPr="00ED7DE7" w:rsidDel="00C0727B">
        <w:t>istrict leaders describe taking parent feedback seriously and using the feedback to inform decision making.</w:t>
      </w:r>
      <w:r w:rsidR="004F643E">
        <w:t xml:space="preserve"> When considering </w:t>
      </w:r>
      <w:r w:rsidR="003E697A">
        <w:t xml:space="preserve">changing school start times in the 2022-2023 school year, </w:t>
      </w:r>
      <w:r w:rsidR="00332D04">
        <w:t xml:space="preserve">which </w:t>
      </w:r>
      <w:r w:rsidR="000A2F8A">
        <w:t xml:space="preserve">carried associated transportation costs, </w:t>
      </w:r>
      <w:r w:rsidR="002B5A84">
        <w:t xml:space="preserve">the district sent out surveys </w:t>
      </w:r>
      <w:r w:rsidR="00CE2C7F">
        <w:t>to</w:t>
      </w:r>
      <w:r w:rsidR="00CE2C7F" w:rsidRPr="00ED7DE7" w:rsidDel="00C0727B">
        <w:t xml:space="preserve"> families and used the data to inform their decisions</w:t>
      </w:r>
      <w:r w:rsidR="00885E68">
        <w:t xml:space="preserve">. Family feedback also influenced district decision-making </w:t>
      </w:r>
      <w:r w:rsidR="00D56E8A">
        <w:t xml:space="preserve">around </w:t>
      </w:r>
      <w:r w:rsidR="00834D51" w:rsidRPr="00ED7DE7" w:rsidDel="00C0727B">
        <w:t xml:space="preserve">mandatory masking and the hybrid model during </w:t>
      </w:r>
      <w:r w:rsidR="00834D51" w:rsidRPr="00ED7DE7">
        <w:t xml:space="preserve">the </w:t>
      </w:r>
      <w:r w:rsidR="00834D51" w:rsidRPr="00ED7DE7" w:rsidDel="00C0727B">
        <w:t>COVID</w:t>
      </w:r>
      <w:r w:rsidR="00834D51" w:rsidRPr="00ED7DE7">
        <w:t>-19 pandemic</w:t>
      </w:r>
      <w:r w:rsidR="00834D51" w:rsidRPr="00ED7DE7" w:rsidDel="00C0727B">
        <w:t>, the number of holy days in the school calendar</w:t>
      </w:r>
      <w:r w:rsidR="00834D51">
        <w:t xml:space="preserve"> that are observed by having days off</w:t>
      </w:r>
      <w:r w:rsidR="00834D51" w:rsidRPr="00ED7DE7" w:rsidDel="00C0727B">
        <w:t>, and school start times.</w:t>
      </w:r>
      <w:r w:rsidR="009C3EFE">
        <w:t xml:space="preserve"> </w:t>
      </w:r>
      <w:r w:rsidR="0030047B">
        <w:t>Overall</w:t>
      </w:r>
      <w:r w:rsidR="009C3EFE">
        <w:t xml:space="preserve">, </w:t>
      </w:r>
      <w:r w:rsidR="0030047B">
        <w:t>d</w:t>
      </w:r>
      <w:r w:rsidR="009C3EFE" w:rsidRPr="00ED7DE7">
        <w:t xml:space="preserve">istrict leaders, school leaders, teacher focus group participants, and the school committee agree that the community strongly supports the school system; a district leader offered the fact that </w:t>
      </w:r>
      <w:r w:rsidR="009C3EFE">
        <w:t xml:space="preserve">relatively </w:t>
      </w:r>
      <w:r w:rsidR="009C3EFE" w:rsidRPr="00ED7DE7">
        <w:t>few families choose to send their children elsewhere as evidence of their support.</w:t>
      </w:r>
    </w:p>
    <w:p w14:paraId="55E9D598" w14:textId="227CC02F" w:rsidR="005F3563" w:rsidRDefault="00BD07EB" w:rsidP="00E4057E">
      <w:pPr>
        <w:pStyle w:val="BodyText"/>
      </w:pPr>
      <w:r>
        <w:t xml:space="preserve">Additionally, </w:t>
      </w:r>
      <w:r w:rsidR="009307F7">
        <w:t xml:space="preserve">district and school leaders agree that </w:t>
      </w:r>
      <w:r w:rsidR="003F5A20">
        <w:t>they consistently</w:t>
      </w:r>
      <w:r w:rsidR="003131B2">
        <w:t xml:space="preserve"> communicate with families.</w:t>
      </w:r>
      <w:r w:rsidR="007503A2">
        <w:t xml:space="preserve"> For</w:t>
      </w:r>
      <w:r w:rsidR="00CE06AF">
        <w:t xml:space="preserve"> example</w:t>
      </w:r>
      <w:r w:rsidR="006A52FC">
        <w:t>, t</w:t>
      </w:r>
      <w:r w:rsidR="006C75CB" w:rsidRPr="00ED7DE7" w:rsidDel="00434215">
        <w:t>he superintendent sends out a newsletter every two months to communicate with families. The district redesigned and shortened the newsletter to make it more accessible</w:t>
      </w:r>
      <w:r w:rsidR="007570EC">
        <w:t>, based on family feedbac</w:t>
      </w:r>
      <w:r w:rsidR="00800B06">
        <w:t>k</w:t>
      </w:r>
      <w:r w:rsidR="006C75CB" w:rsidRPr="00ED7DE7">
        <w:t>.</w:t>
      </w:r>
      <w:r w:rsidR="00F06B50" w:rsidRPr="00F06B50">
        <w:t xml:space="preserve"> </w:t>
      </w:r>
      <w:r w:rsidR="00F06B50" w:rsidRPr="00ED7DE7">
        <w:t>According to family focus group participants, principals also send weekly emails to families.</w:t>
      </w:r>
      <w:r w:rsidR="00F06B50">
        <w:t xml:space="preserve"> </w:t>
      </w:r>
      <w:r w:rsidR="0095527F">
        <w:t xml:space="preserve">Despite these efforts, </w:t>
      </w:r>
      <w:r w:rsidR="0095527F" w:rsidRPr="003F5A20">
        <w:t>family focus group participants report mixed results about the efficacy of district and school communications</w:t>
      </w:r>
      <w:r w:rsidR="0095527F">
        <w:t>. S</w:t>
      </w:r>
      <w:r w:rsidR="00D72AF3" w:rsidRPr="00ED7DE7">
        <w:t xml:space="preserve">ome family focus group participants report being able to find what they need if they have the time to look for it, whereas other participants do not feel well informed. </w:t>
      </w:r>
      <w:r w:rsidR="00F1420E">
        <w:t>For example, these p</w:t>
      </w:r>
      <w:r w:rsidR="00D72AF3" w:rsidRPr="00ED7DE7">
        <w:t xml:space="preserve">arents </w:t>
      </w:r>
      <w:r w:rsidR="00F1420E">
        <w:t xml:space="preserve">reported wanting </w:t>
      </w:r>
      <w:r w:rsidR="00D72AF3" w:rsidRPr="00ED7DE7">
        <w:t>to know more about</w:t>
      </w:r>
      <w:r w:rsidR="00F1420E">
        <w:t xml:space="preserve"> </w:t>
      </w:r>
      <w:r w:rsidR="00D72AF3" w:rsidRPr="00ED7DE7">
        <w:t>professional development that educators are receiving, inciden</w:t>
      </w:r>
      <w:r w:rsidR="00D72AF3">
        <w:t>t</w:t>
      </w:r>
      <w:r w:rsidR="00D72AF3" w:rsidRPr="00ED7DE7">
        <w:t xml:space="preserve">s that occur in schools, curricular changes, and how the budget is allocated at the school level. </w:t>
      </w:r>
      <w:r w:rsidR="002B704F">
        <w:t xml:space="preserve">Expanding </w:t>
      </w:r>
      <w:r w:rsidR="00D20035">
        <w:t xml:space="preserve">families’ visibility into </w:t>
      </w:r>
      <w:r w:rsidR="002B704F">
        <w:t xml:space="preserve">district </w:t>
      </w:r>
      <w:r w:rsidR="00D20035">
        <w:t xml:space="preserve">and school decisionmaking </w:t>
      </w:r>
      <w:r w:rsidR="002B704F">
        <w:t xml:space="preserve">is an area for growth. </w:t>
      </w:r>
    </w:p>
    <w:p w14:paraId="4C9A44B9" w14:textId="4168250E" w:rsidR="003D6ECF" w:rsidRPr="00ED7DE7" w:rsidRDefault="003D6ECF" w:rsidP="008825E3">
      <w:pPr>
        <w:pStyle w:val="Heading3"/>
      </w:pPr>
      <w:bookmarkStart w:id="23" w:name="_District_and_School_1"/>
      <w:bookmarkEnd w:id="23"/>
      <w:r w:rsidRPr="00ED7DE7">
        <w:t>District and School Improvement</w:t>
      </w:r>
      <w:r w:rsidR="00944D9E" w:rsidRPr="00ED7DE7">
        <w:t xml:space="preserve"> Planning</w:t>
      </w:r>
    </w:p>
    <w:p w14:paraId="356CC553" w14:textId="5F008D84" w:rsidR="00585F8D" w:rsidRDefault="5C4A4D6E" w:rsidP="00E4057E">
      <w:pPr>
        <w:pStyle w:val="BodyTextposthead"/>
      </w:pPr>
      <w:r w:rsidRPr="00ED7DE7">
        <w:t xml:space="preserve">Aligning the district and school improvement plans has been a priority spanning the past six years. </w:t>
      </w:r>
      <w:r w:rsidR="06929BA4" w:rsidRPr="00ED7DE7">
        <w:t>Littleton</w:t>
      </w:r>
      <w:r w:rsidR="004449B4" w:rsidRPr="00ED7DE7">
        <w:t>’</w:t>
      </w:r>
      <w:r w:rsidR="06929BA4" w:rsidRPr="00ED7DE7">
        <w:t xml:space="preserve">s </w:t>
      </w:r>
      <w:r w:rsidR="06929BA4" w:rsidRPr="00ED7DE7">
        <w:rPr>
          <w:i/>
          <w:iCs/>
        </w:rPr>
        <w:t>District Strategic Plan 2023-2028</w:t>
      </w:r>
      <w:r w:rsidR="34C92ED5" w:rsidRPr="00ED7DE7">
        <w:rPr>
          <w:i/>
          <w:iCs/>
        </w:rPr>
        <w:t xml:space="preserve"> </w:t>
      </w:r>
      <w:r w:rsidR="34C92ED5" w:rsidRPr="00ED7DE7">
        <w:t>delineates the district</w:t>
      </w:r>
      <w:r w:rsidR="004449B4" w:rsidRPr="00ED7DE7">
        <w:t>’</w:t>
      </w:r>
      <w:r w:rsidR="34C92ED5" w:rsidRPr="00ED7DE7">
        <w:t>s five standards with accompanying goals and elements</w:t>
      </w:r>
      <w:r w:rsidR="74BD185D" w:rsidRPr="00ED7DE7">
        <w:t xml:space="preserve"> that include indicators of success.</w:t>
      </w:r>
      <w:r w:rsidR="4D2B1E0B" w:rsidRPr="00ED7DE7">
        <w:t xml:space="preserve"> The five standards of the district improvement </w:t>
      </w:r>
      <w:r w:rsidR="00C5134D" w:rsidRPr="00ED7DE7">
        <w:t>plan</w:t>
      </w:r>
      <w:r w:rsidR="4D2B1E0B" w:rsidRPr="00ED7DE7">
        <w:t xml:space="preserve"> are </w:t>
      </w:r>
      <w:r w:rsidR="00C356E8" w:rsidRPr="00ED7DE7">
        <w:t>(</w:t>
      </w:r>
      <w:r w:rsidR="4D2B1E0B" w:rsidRPr="00ED7DE7">
        <w:t xml:space="preserve">1) </w:t>
      </w:r>
      <w:r w:rsidR="00545B73" w:rsidRPr="00ED7DE7">
        <w:t>a</w:t>
      </w:r>
      <w:r w:rsidR="4D2B1E0B" w:rsidRPr="00ED7DE7">
        <w:t xml:space="preserve">lign and enhance curriculum, instruction, and assessment to continually improve student achievement; </w:t>
      </w:r>
      <w:r w:rsidR="00545B73" w:rsidRPr="00ED7DE7">
        <w:t>(</w:t>
      </w:r>
      <w:r w:rsidR="4D2B1E0B" w:rsidRPr="00ED7DE7">
        <w:t xml:space="preserve">2) </w:t>
      </w:r>
      <w:r w:rsidR="00545B73" w:rsidRPr="00ED7DE7">
        <w:t>p</w:t>
      </w:r>
      <w:r w:rsidR="4D2B1E0B" w:rsidRPr="00ED7DE7">
        <w:t xml:space="preserve">rovide staff with a variety of professional development opportunities that are connected with the district Strategic Plan and Individual School Improvement Plans; </w:t>
      </w:r>
      <w:r w:rsidR="00545B73" w:rsidRPr="00ED7DE7">
        <w:t>(</w:t>
      </w:r>
      <w:r w:rsidR="4D2B1E0B" w:rsidRPr="00ED7DE7">
        <w:t xml:space="preserve">3) </w:t>
      </w:r>
      <w:r w:rsidR="00545B73" w:rsidRPr="00ED7DE7">
        <w:t>p</w:t>
      </w:r>
      <w:r w:rsidR="4D2B1E0B" w:rsidRPr="00ED7DE7">
        <w:t xml:space="preserve">reserve and enhance communication strategies between the school district and its constituents; </w:t>
      </w:r>
      <w:r w:rsidR="00545B73" w:rsidRPr="00ED7DE7">
        <w:t>(</w:t>
      </w:r>
      <w:r w:rsidR="4D2B1E0B" w:rsidRPr="00ED7DE7">
        <w:t xml:space="preserve">4) </w:t>
      </w:r>
      <w:r w:rsidR="00545B73" w:rsidRPr="00ED7DE7">
        <w:t>f</w:t>
      </w:r>
      <w:r w:rsidR="4D2B1E0B" w:rsidRPr="00ED7DE7">
        <w:t>oster a respectful and responsive culture that provides a safe, secure learning and work environment;</w:t>
      </w:r>
      <w:r w:rsidR="00DF5231" w:rsidRPr="00ED7DE7">
        <w:t xml:space="preserve"> </w:t>
      </w:r>
      <w:r w:rsidR="4D2B1E0B" w:rsidRPr="00ED7DE7">
        <w:t xml:space="preserve">and </w:t>
      </w:r>
      <w:r w:rsidR="00545B73" w:rsidRPr="00ED7DE7">
        <w:t>(</w:t>
      </w:r>
      <w:r w:rsidR="4D2B1E0B" w:rsidRPr="00ED7DE7">
        <w:t xml:space="preserve">5) </w:t>
      </w:r>
      <w:r w:rsidR="00545B73" w:rsidRPr="00ED7DE7">
        <w:t>p</w:t>
      </w:r>
      <w:r w:rsidR="4D2B1E0B" w:rsidRPr="00ED7DE7">
        <w:t xml:space="preserve">reserve and enhance the integration and utilization of technology for </w:t>
      </w:r>
      <w:r w:rsidR="00845D94" w:rsidRPr="00ED7DE7">
        <w:t xml:space="preserve">preK-12 </w:t>
      </w:r>
      <w:r w:rsidR="4D2B1E0B" w:rsidRPr="00ED7DE7">
        <w:t xml:space="preserve">students and staff. </w:t>
      </w:r>
      <w:r w:rsidR="494CF617" w:rsidRPr="00ED7DE7">
        <w:t>Each school</w:t>
      </w:r>
      <w:r w:rsidR="004449B4" w:rsidRPr="00ED7DE7">
        <w:t>’</w:t>
      </w:r>
      <w:r w:rsidR="494CF617" w:rsidRPr="00ED7DE7">
        <w:t>s improvement plan</w:t>
      </w:r>
      <w:r w:rsidR="453C9531" w:rsidRPr="00ED7DE7">
        <w:t xml:space="preserve"> </w:t>
      </w:r>
      <w:r w:rsidR="00BE6608" w:rsidRPr="00ED7DE7">
        <w:t>aligns</w:t>
      </w:r>
      <w:r w:rsidR="494CF617" w:rsidRPr="00ED7DE7">
        <w:t xml:space="preserve"> with the five </w:t>
      </w:r>
      <w:r w:rsidR="00646B26">
        <w:t xml:space="preserve">district </w:t>
      </w:r>
      <w:r w:rsidR="494CF617" w:rsidRPr="00ED7DE7">
        <w:t>standards</w:t>
      </w:r>
      <w:r w:rsidR="453C9531" w:rsidRPr="00ED7DE7">
        <w:t xml:space="preserve"> and </w:t>
      </w:r>
      <w:r w:rsidR="494CF617" w:rsidRPr="00ED7DE7">
        <w:t>includes action steps, indicators of success, person(s) responsible, timeline</w:t>
      </w:r>
      <w:r w:rsidR="7C5C0DB7" w:rsidRPr="00ED7DE7">
        <w:t>, and cost/resources</w:t>
      </w:r>
      <w:r w:rsidR="226F43F1" w:rsidRPr="00ED7DE7">
        <w:t xml:space="preserve"> </w:t>
      </w:r>
      <w:r w:rsidR="2E125A60" w:rsidRPr="00ED7DE7">
        <w:t>needed</w:t>
      </w:r>
      <w:r w:rsidR="7C5C0DB7" w:rsidRPr="00ED7DE7">
        <w:t>.</w:t>
      </w:r>
      <w:r w:rsidR="6B2AC9EA" w:rsidRPr="00ED7DE7">
        <w:t xml:space="preserve"> </w:t>
      </w:r>
      <w:r w:rsidR="00886074">
        <w:t>T</w:t>
      </w:r>
      <w:r w:rsidR="00886074" w:rsidRPr="00ED7DE7">
        <w:t xml:space="preserve">he strong alignment between the </w:t>
      </w:r>
      <w:r w:rsidR="00886074">
        <w:t xml:space="preserve">district strategic plan and the school improvement </w:t>
      </w:r>
      <w:r w:rsidR="00886074" w:rsidRPr="00ED7DE7">
        <w:t xml:space="preserve">plans </w:t>
      </w:r>
      <w:r w:rsidR="00886074">
        <w:t>is a strength</w:t>
      </w:r>
      <w:r w:rsidR="00886074" w:rsidRPr="00ED7DE7">
        <w:t xml:space="preserve"> of the district.</w:t>
      </w:r>
    </w:p>
    <w:p w14:paraId="5127F811" w14:textId="76F77735" w:rsidR="00D770F8" w:rsidRDefault="00447736" w:rsidP="00E4057E">
      <w:pPr>
        <w:pStyle w:val="BodyTextposthead"/>
      </w:pPr>
      <w:r>
        <w:t>T</w:t>
      </w:r>
      <w:r w:rsidRPr="00ED7DE7">
        <w:t>he extent to which families or educators are meaningfully engaged around district and school improvement efforts is unclear</w:t>
      </w:r>
      <w:r>
        <w:t>.</w:t>
      </w:r>
      <w:r w:rsidR="00713958">
        <w:t xml:space="preserve"> </w:t>
      </w:r>
      <w:r w:rsidR="1F382D28" w:rsidRPr="00ED7DE7">
        <w:t>Each school</w:t>
      </w:r>
      <w:r w:rsidR="00335CB1">
        <w:t xml:space="preserve"> has a </w:t>
      </w:r>
      <w:r w:rsidR="1F382D28" w:rsidRPr="00ED7DE7">
        <w:t xml:space="preserve">school council </w:t>
      </w:r>
      <w:r w:rsidR="00335CB1">
        <w:t xml:space="preserve">comprised of </w:t>
      </w:r>
      <w:r w:rsidR="1F382D28" w:rsidRPr="00ED7DE7">
        <w:t>parents</w:t>
      </w:r>
      <w:r w:rsidR="00981610">
        <w:t xml:space="preserve"> and </w:t>
      </w:r>
      <w:r w:rsidR="1F382D28" w:rsidRPr="00ED7DE7">
        <w:t>teachers</w:t>
      </w:r>
      <w:r w:rsidR="008F02F2" w:rsidRPr="00ED7DE7">
        <w:t xml:space="preserve">, and </w:t>
      </w:r>
      <w:r w:rsidR="00335CB1">
        <w:t xml:space="preserve">one of the elementary schools also has </w:t>
      </w:r>
      <w:r w:rsidR="008F02F2" w:rsidRPr="00ED7DE7">
        <w:t xml:space="preserve">a community member </w:t>
      </w:r>
      <w:r w:rsidR="00335CB1">
        <w:t>participant.</w:t>
      </w:r>
      <w:r w:rsidR="00FE6285" w:rsidRPr="00ED7DE7">
        <w:t xml:space="preserve"> </w:t>
      </w:r>
      <w:r w:rsidR="00335CB1">
        <w:t>School councils</w:t>
      </w:r>
      <w:r w:rsidR="00FE6285" w:rsidRPr="00ED7DE7">
        <w:t xml:space="preserve"> participate</w:t>
      </w:r>
      <w:r w:rsidR="453C9531" w:rsidRPr="00ED7DE7">
        <w:t xml:space="preserve"> in </w:t>
      </w:r>
      <w:r w:rsidR="4F9EC3C7" w:rsidRPr="00ED7DE7">
        <w:t>develop</w:t>
      </w:r>
      <w:r w:rsidR="0DEC9C01" w:rsidRPr="00ED7DE7">
        <w:t>ing</w:t>
      </w:r>
      <w:r w:rsidR="4F9EC3C7" w:rsidRPr="00ED7DE7">
        <w:t xml:space="preserve"> </w:t>
      </w:r>
      <w:r w:rsidR="00335CB1">
        <w:t xml:space="preserve">school improvement </w:t>
      </w:r>
      <w:r w:rsidR="4F9EC3C7" w:rsidRPr="00ED7DE7">
        <w:t>plans</w:t>
      </w:r>
      <w:r w:rsidR="243E704C" w:rsidRPr="00ED7DE7">
        <w:t xml:space="preserve"> and</w:t>
      </w:r>
      <w:r w:rsidR="4F9EC3C7" w:rsidRPr="00ED7DE7">
        <w:t xml:space="preserve"> </w:t>
      </w:r>
      <w:r w:rsidR="1F382D28" w:rsidRPr="00ED7DE7">
        <w:t>meet monthly</w:t>
      </w:r>
      <w:r w:rsidR="72297680" w:rsidRPr="00ED7DE7">
        <w:t xml:space="preserve"> to</w:t>
      </w:r>
      <w:r w:rsidR="1F382D28" w:rsidRPr="00ED7DE7">
        <w:t xml:space="preserve"> tra</w:t>
      </w:r>
      <w:r w:rsidR="745BBD00" w:rsidRPr="00ED7DE7">
        <w:t>ck</w:t>
      </w:r>
      <w:r w:rsidR="47B4888E" w:rsidRPr="00ED7DE7">
        <w:t xml:space="preserve"> </w:t>
      </w:r>
      <w:r w:rsidR="00335CB1">
        <w:t>and discuss progress</w:t>
      </w:r>
      <w:r w:rsidR="47B4888E" w:rsidRPr="00ED7DE7">
        <w:t>.</w:t>
      </w:r>
      <w:r w:rsidR="782DD2ED" w:rsidRPr="00ED7DE7">
        <w:t xml:space="preserve"> </w:t>
      </w:r>
      <w:r w:rsidR="56FC8A10" w:rsidRPr="00ED7DE7">
        <w:t>In addition, s</w:t>
      </w:r>
      <w:r w:rsidR="048DAA55" w:rsidRPr="00ED7DE7">
        <w:t xml:space="preserve">chool leaders </w:t>
      </w:r>
      <w:r w:rsidR="006A1929">
        <w:t>described</w:t>
      </w:r>
      <w:r w:rsidR="006A1929" w:rsidRPr="00ED7DE7">
        <w:t xml:space="preserve"> </w:t>
      </w:r>
      <w:r w:rsidR="048DAA55" w:rsidRPr="00ED7DE7">
        <w:t xml:space="preserve">a collaborative and inclusive process to </w:t>
      </w:r>
      <w:r w:rsidR="002F080F" w:rsidRPr="00ED7DE7">
        <w:t>develop</w:t>
      </w:r>
      <w:r w:rsidR="048DAA55" w:rsidRPr="00ED7DE7">
        <w:t xml:space="preserve"> school improvement plans. One principal </w:t>
      </w:r>
      <w:r w:rsidR="006A1929">
        <w:t>explained that they</w:t>
      </w:r>
      <w:r w:rsidR="006A1929" w:rsidRPr="00ED7DE7">
        <w:t xml:space="preserve"> </w:t>
      </w:r>
      <w:r w:rsidR="006A1929">
        <w:t>start</w:t>
      </w:r>
      <w:r w:rsidR="048DAA55" w:rsidRPr="00ED7DE7">
        <w:t xml:space="preserve"> with parent input and then bring in </w:t>
      </w:r>
      <w:r w:rsidR="048DAA55" w:rsidRPr="00ED7DE7">
        <w:lastRenderedPageBreak/>
        <w:t xml:space="preserve">teachers to hear their views about what is working well and the areas for growth. </w:t>
      </w:r>
      <w:r w:rsidR="003F0C12">
        <w:t>However</w:t>
      </w:r>
      <w:r w:rsidR="001E5857">
        <w:t>,</w:t>
      </w:r>
      <w:r w:rsidR="00D8616C">
        <w:t xml:space="preserve"> s</w:t>
      </w:r>
      <w:r w:rsidR="00CE0365" w:rsidRPr="00ED7DE7">
        <w:t xml:space="preserve">ome educators and parents from focus groups </w:t>
      </w:r>
      <w:r w:rsidR="001E5857">
        <w:t>stated</w:t>
      </w:r>
      <w:r w:rsidR="00CE0365" w:rsidRPr="00ED7DE7">
        <w:t xml:space="preserve"> that they did not know about the existence of a district or school improvement plan or did not recall being asked to give feedback on the</w:t>
      </w:r>
      <w:r w:rsidR="00CE0365">
        <w:t xml:space="preserve"> plans while they were being created</w:t>
      </w:r>
      <w:r w:rsidR="00CE0365" w:rsidRPr="00ED7DE7">
        <w:t xml:space="preserve">. </w:t>
      </w:r>
      <w:r w:rsidR="0026582A" w:rsidRPr="00ED7DE7">
        <w:t xml:space="preserve">Similarly, </w:t>
      </w:r>
      <w:r w:rsidR="0026582A">
        <w:t>teacher focus group participants</w:t>
      </w:r>
      <w:r w:rsidR="0026582A" w:rsidRPr="00ED7DE7">
        <w:t xml:space="preserve"> were not certain whether there was a district plan; although they thought a district plan probably existed, none of the participants recalled </w:t>
      </w:r>
      <w:r w:rsidR="0026582A">
        <w:t>providing</w:t>
      </w:r>
      <w:r w:rsidR="0026582A" w:rsidRPr="00ED7DE7">
        <w:t xml:space="preserve"> feedback on it</w:t>
      </w:r>
      <w:r w:rsidR="0026582A">
        <w:t xml:space="preserve"> while </w:t>
      </w:r>
      <w:r w:rsidR="00AD6FDC">
        <w:t xml:space="preserve">it </w:t>
      </w:r>
      <w:r w:rsidR="0026582A">
        <w:t>was being created</w:t>
      </w:r>
      <w:r w:rsidR="0026582A" w:rsidRPr="00ED7DE7">
        <w:t xml:space="preserve">. Educators were more familiar with school improvement plans. </w:t>
      </w:r>
      <w:r w:rsidR="00CE0365" w:rsidRPr="00ED7DE7">
        <w:t xml:space="preserve">Creating meaningful opportunities for broader participation from families </w:t>
      </w:r>
      <w:r w:rsidR="00CE0365">
        <w:t xml:space="preserve">who do not serve on school councils </w:t>
      </w:r>
      <w:r w:rsidR="00CE0365" w:rsidRPr="00ED7DE7">
        <w:t>and educators to contribute to district and school improvement planning efforts</w:t>
      </w:r>
      <w:r w:rsidR="00D770F8">
        <w:t xml:space="preserve"> is an area for </w:t>
      </w:r>
      <w:r w:rsidR="0018529E">
        <w:t>growth.</w:t>
      </w:r>
      <w:r w:rsidR="00D770F8">
        <w:t xml:space="preserve"> </w:t>
      </w:r>
    </w:p>
    <w:p w14:paraId="6C45E9CC" w14:textId="23289031" w:rsidR="146B52F7" w:rsidRDefault="4C6F8D16" w:rsidP="00E4057E">
      <w:pPr>
        <w:pStyle w:val="BodyText"/>
      </w:pPr>
      <w:r w:rsidRPr="00ED7DE7">
        <w:t>Although the district us</w:t>
      </w:r>
      <w:r w:rsidR="00413E8D">
        <w:t>es</w:t>
      </w:r>
      <w:r w:rsidRPr="00ED7DE7">
        <w:t xml:space="preserve"> </w:t>
      </w:r>
      <w:r w:rsidR="0C62A641" w:rsidRPr="00ED7DE7">
        <w:t xml:space="preserve">different </w:t>
      </w:r>
      <w:r w:rsidR="5ACA17D0" w:rsidRPr="00ED7DE7">
        <w:t>strategies to report progress on the district</w:t>
      </w:r>
      <w:r w:rsidR="004449B4" w:rsidRPr="00ED7DE7">
        <w:t>’</w:t>
      </w:r>
      <w:r w:rsidR="5ACA17D0" w:rsidRPr="00ED7DE7">
        <w:t>s strategic plan and school improvement plans,</w:t>
      </w:r>
      <w:r w:rsidR="2EFC2070" w:rsidRPr="00ED7DE7">
        <w:t xml:space="preserve"> </w:t>
      </w:r>
      <w:r w:rsidR="5ACA17D0" w:rsidRPr="00ED7DE7">
        <w:t xml:space="preserve">family </w:t>
      </w:r>
      <w:r w:rsidR="2EFC2070" w:rsidRPr="00ED7DE7">
        <w:t>focus group participants</w:t>
      </w:r>
      <w:r w:rsidR="51D5905A" w:rsidRPr="00ED7DE7">
        <w:t xml:space="preserve"> </w:t>
      </w:r>
      <w:r w:rsidR="7AD00F79" w:rsidRPr="00ED7DE7">
        <w:t>we</w:t>
      </w:r>
      <w:r w:rsidR="2EFC2070" w:rsidRPr="00ED7DE7">
        <w:t>re not a</w:t>
      </w:r>
      <w:r w:rsidR="46CCDC4B" w:rsidRPr="00ED7DE7">
        <w:t xml:space="preserve">ware </w:t>
      </w:r>
      <w:r w:rsidR="11EC5618" w:rsidRPr="00ED7DE7">
        <w:t>of or familiar with the plans</w:t>
      </w:r>
      <w:r w:rsidR="00BD1EE2">
        <w:t xml:space="preserve"> or district or school progress toward their stated improvement goals</w:t>
      </w:r>
      <w:r w:rsidR="46CCDC4B" w:rsidRPr="00ED7DE7">
        <w:t>.</w:t>
      </w:r>
      <w:r w:rsidR="00F5421F">
        <w:t xml:space="preserve"> </w:t>
      </w:r>
      <w:r w:rsidR="0026582A" w:rsidRPr="00ED7DE7">
        <w:t>School leaders from each school report giving monthly updates on school improvement plans at school committee meetings and during faculty meetings, presenting goals and progress updates</w:t>
      </w:r>
      <w:r w:rsidR="0026582A">
        <w:t>. However, e</w:t>
      </w:r>
      <w:r w:rsidR="6176D7E5" w:rsidRPr="00ED7DE7">
        <w:t xml:space="preserve">ducators were mixed in their familiarity with </w:t>
      </w:r>
      <w:r w:rsidR="000644DC">
        <w:t xml:space="preserve">the </w:t>
      </w:r>
      <w:r w:rsidR="6176D7E5" w:rsidRPr="00ED7DE7">
        <w:t>district and school plans</w:t>
      </w:r>
      <w:r w:rsidR="008E0D50">
        <w:t xml:space="preserve"> and these progress reports</w:t>
      </w:r>
      <w:r w:rsidR="6176D7E5" w:rsidRPr="00ED7DE7">
        <w:t>.</w:t>
      </w:r>
      <w:r w:rsidR="00EC17E9">
        <w:t xml:space="preserve"> </w:t>
      </w:r>
      <w:r w:rsidR="00EC17E9" w:rsidRPr="00ED7DE7">
        <w:t xml:space="preserve">At one school, participants stated that </w:t>
      </w:r>
      <w:r w:rsidR="00EC17E9">
        <w:t xml:space="preserve">plan </w:t>
      </w:r>
      <w:r w:rsidR="00EC17E9" w:rsidRPr="00ED7DE7">
        <w:t xml:space="preserve">updates have not been as frequent this school year as they have </w:t>
      </w:r>
      <w:r w:rsidR="00EC17E9">
        <w:t xml:space="preserve">been </w:t>
      </w:r>
      <w:r w:rsidR="00EC17E9" w:rsidRPr="00ED7DE7">
        <w:t>in the past. A participant from another teacher focus group reported receiving updates on the improvement plan</w:t>
      </w:r>
      <w:r w:rsidR="00EC17E9">
        <w:t>s</w:t>
      </w:r>
      <w:r w:rsidR="00EC17E9" w:rsidRPr="00ED7DE7">
        <w:t xml:space="preserve"> on an as-needed basis.</w:t>
      </w:r>
      <w:r w:rsidR="1193E0EF" w:rsidRPr="00ED7DE7">
        <w:t xml:space="preserve"> A few educators stated that they would not be comfortable speaking about the district goals</w:t>
      </w:r>
      <w:r w:rsidR="41E5B478" w:rsidRPr="00ED7DE7">
        <w:t>, although one participant said that they all have access to the district improvement plan online</w:t>
      </w:r>
      <w:r w:rsidR="1193E0EF" w:rsidRPr="00ED7DE7">
        <w:t>.</w:t>
      </w:r>
      <w:r w:rsidR="00CF0EB1">
        <w:t xml:space="preserve"> Therefore, </w:t>
      </w:r>
      <w:r w:rsidR="001D3CDA">
        <w:t xml:space="preserve">communicating </w:t>
      </w:r>
      <w:r w:rsidR="009C4C38">
        <w:t>effectively about</w:t>
      </w:r>
      <w:r w:rsidR="00B957BF">
        <w:t xml:space="preserve"> the existence of and</w:t>
      </w:r>
      <w:r w:rsidR="009C4C38">
        <w:t xml:space="preserve"> </w:t>
      </w:r>
      <w:r w:rsidR="00893D25">
        <w:t>progress toward school and district improvement goals</w:t>
      </w:r>
      <w:r w:rsidR="00F52CE2">
        <w:t xml:space="preserve"> to families and educato</w:t>
      </w:r>
      <w:r w:rsidR="009328EC">
        <w:t>rs</w:t>
      </w:r>
      <w:r w:rsidR="00893D25">
        <w:t xml:space="preserve"> is an area for growth. </w:t>
      </w:r>
    </w:p>
    <w:p w14:paraId="2FDC9E38" w14:textId="741AF106" w:rsidR="003D6ECF" w:rsidRPr="00ED7DE7" w:rsidRDefault="003D6ECF" w:rsidP="092A7AA9">
      <w:pPr>
        <w:pStyle w:val="Heading3"/>
      </w:pPr>
      <w:bookmarkStart w:id="24" w:name="_Budget_Development"/>
      <w:bookmarkEnd w:id="24"/>
      <w:r w:rsidRPr="00ED7DE7">
        <w:t xml:space="preserve">Budget Development </w:t>
      </w:r>
    </w:p>
    <w:p w14:paraId="621F83C4" w14:textId="0FED3DF9" w:rsidR="0B1F210D" w:rsidRPr="00ED7DE7" w:rsidRDefault="09E195A0" w:rsidP="00E4057E">
      <w:pPr>
        <w:pStyle w:val="BodyTextposthead"/>
      </w:pPr>
      <w:r w:rsidRPr="00ED7DE7">
        <w:t>District leaders articulate</w:t>
      </w:r>
      <w:r w:rsidR="003E2709">
        <w:t>d</w:t>
      </w:r>
      <w:r w:rsidRPr="00ED7DE7">
        <w:t xml:space="preserve"> a clear budget </w:t>
      </w:r>
      <w:r w:rsidR="73A1A23E" w:rsidRPr="00ED7DE7">
        <w:t xml:space="preserve">development </w:t>
      </w:r>
      <w:r w:rsidRPr="00ED7DE7">
        <w:t>process that involves close collaboration with school and district leaders</w:t>
      </w:r>
      <w:r w:rsidR="5454F412" w:rsidRPr="00ED7DE7">
        <w:t xml:space="preserve">, </w:t>
      </w:r>
      <w:r w:rsidRPr="00ED7DE7">
        <w:t>the school committee</w:t>
      </w:r>
      <w:r w:rsidR="6CECD2DB" w:rsidRPr="00ED7DE7">
        <w:t>, and town administrators</w:t>
      </w:r>
      <w:r w:rsidRPr="00ED7DE7">
        <w:t xml:space="preserve">. </w:t>
      </w:r>
      <w:r w:rsidR="3691DBC2" w:rsidRPr="00ED7DE7">
        <w:t xml:space="preserve">Their well-defined process for budget development that includes a wide range of stakeholders is a clear strength of the district. </w:t>
      </w:r>
      <w:r w:rsidR="7D91E22F" w:rsidRPr="00ED7DE7">
        <w:t xml:space="preserve">The process starts in September with the </w:t>
      </w:r>
      <w:r w:rsidR="54540D2D" w:rsidRPr="00ED7DE7">
        <w:t xml:space="preserve">10-year </w:t>
      </w:r>
      <w:r w:rsidR="7D91E22F" w:rsidRPr="00ED7DE7">
        <w:t>capi</w:t>
      </w:r>
      <w:r w:rsidR="23906670" w:rsidRPr="00ED7DE7">
        <w:t xml:space="preserve">tal </w:t>
      </w:r>
      <w:r w:rsidR="1087AB72" w:rsidRPr="00ED7DE7">
        <w:t xml:space="preserve">plan, which is submitted </w:t>
      </w:r>
      <w:r w:rsidR="5CCF46FB" w:rsidRPr="00ED7DE7">
        <w:t xml:space="preserve">to the town </w:t>
      </w:r>
      <w:r w:rsidR="1087AB72" w:rsidRPr="00ED7DE7">
        <w:t>in October. T</w:t>
      </w:r>
      <w:r w:rsidR="23906670" w:rsidRPr="00ED7DE7">
        <w:t xml:space="preserve">he </w:t>
      </w:r>
      <w:r w:rsidR="3C7A3A8B" w:rsidRPr="00ED7DE7">
        <w:t>development of the</w:t>
      </w:r>
      <w:r w:rsidR="3E80E712" w:rsidRPr="00ED7DE7">
        <w:t xml:space="preserve"> operating </w:t>
      </w:r>
      <w:r w:rsidR="23906670" w:rsidRPr="00ED7DE7">
        <w:t xml:space="preserve">budget begins in October. </w:t>
      </w:r>
      <w:r w:rsidR="70189B36" w:rsidRPr="00ED7DE7">
        <w:t>In December, the district meet</w:t>
      </w:r>
      <w:r w:rsidR="22B686EC" w:rsidRPr="00ED7DE7">
        <w:t>s</w:t>
      </w:r>
      <w:r w:rsidR="70189B36" w:rsidRPr="00ED7DE7">
        <w:t xml:space="preserve"> with the town</w:t>
      </w:r>
      <w:r w:rsidR="004449B4" w:rsidRPr="00ED7DE7">
        <w:t>’</w:t>
      </w:r>
      <w:r w:rsidR="70189B36" w:rsidRPr="00ED7DE7">
        <w:t>s finance committee.</w:t>
      </w:r>
      <w:r w:rsidR="5CB84F95" w:rsidRPr="00ED7DE7">
        <w:t xml:space="preserve"> In January, the town holds a “Super Saturday” when all departments present their budget to the</w:t>
      </w:r>
      <w:r w:rsidR="00213DB3" w:rsidRPr="00ED7DE7">
        <w:t xml:space="preserve"> town</w:t>
      </w:r>
      <w:r w:rsidR="004449B4" w:rsidRPr="00ED7DE7">
        <w:t>’</w:t>
      </w:r>
      <w:r w:rsidR="00213DB3" w:rsidRPr="00ED7DE7">
        <w:t>s</w:t>
      </w:r>
      <w:r w:rsidR="5CB84F95" w:rsidRPr="00ED7DE7">
        <w:t xml:space="preserve"> finance committee and select board.</w:t>
      </w:r>
      <w:r w:rsidR="00B72AA1" w:rsidRPr="00ED7DE7">
        <w:t xml:space="preserve"> They release a</w:t>
      </w:r>
      <w:r w:rsidR="71F89583" w:rsidRPr="00ED7DE7">
        <w:t xml:space="preserve"> pr</w:t>
      </w:r>
      <w:r w:rsidR="0B76830A" w:rsidRPr="00ED7DE7">
        <w:t>eliminary budget</w:t>
      </w:r>
      <w:r w:rsidR="3DBD1888" w:rsidRPr="00ED7DE7">
        <w:t xml:space="preserve"> in February and </w:t>
      </w:r>
      <w:r w:rsidR="0B76830A" w:rsidRPr="00ED7DE7">
        <w:t>finalize</w:t>
      </w:r>
      <w:r w:rsidR="00B72AA1" w:rsidRPr="00ED7DE7">
        <w:t xml:space="preserve"> the </w:t>
      </w:r>
      <w:r w:rsidR="00AD08D7">
        <w:t xml:space="preserve">proposed </w:t>
      </w:r>
      <w:r w:rsidR="00B72AA1" w:rsidRPr="00ED7DE7">
        <w:t>budget</w:t>
      </w:r>
      <w:r w:rsidR="0B76830A" w:rsidRPr="00ED7DE7">
        <w:t xml:space="preserve"> in March</w:t>
      </w:r>
      <w:r w:rsidR="6012B103" w:rsidRPr="00ED7DE7">
        <w:t>. T</w:t>
      </w:r>
      <w:r w:rsidR="0B76830A" w:rsidRPr="00ED7DE7">
        <w:t>own meeting members vote on the budget in May.</w:t>
      </w:r>
    </w:p>
    <w:p w14:paraId="2F821FAC" w14:textId="02A7FD01" w:rsidR="6C34CE76" w:rsidRPr="00ED7DE7" w:rsidRDefault="6C34CE76" w:rsidP="00E4057E">
      <w:pPr>
        <w:pStyle w:val="BodyText"/>
      </w:pPr>
      <w:r w:rsidRPr="00ED7DE7">
        <w:t xml:space="preserve">The </w:t>
      </w:r>
      <w:r w:rsidR="4ED2D950" w:rsidRPr="00ED7DE7">
        <w:t xml:space="preserve">budget </w:t>
      </w:r>
      <w:r w:rsidRPr="00ED7DE7">
        <w:t xml:space="preserve">process starts with district leaders meeting individually with each principal to discuss their </w:t>
      </w:r>
      <w:r w:rsidR="7960B6F8" w:rsidRPr="00ED7DE7">
        <w:t>building</w:t>
      </w:r>
      <w:r w:rsidR="004449B4" w:rsidRPr="00ED7DE7">
        <w:t>’</w:t>
      </w:r>
      <w:r w:rsidR="7960B6F8" w:rsidRPr="00ED7DE7">
        <w:t xml:space="preserve">s </w:t>
      </w:r>
      <w:r w:rsidRPr="00ED7DE7">
        <w:t xml:space="preserve">needs and priorities. </w:t>
      </w:r>
      <w:r w:rsidR="543582B3" w:rsidRPr="00ED7DE7">
        <w:t>District leaders describe</w:t>
      </w:r>
      <w:r w:rsidR="003E2709">
        <w:t>d</w:t>
      </w:r>
      <w:r w:rsidR="543582B3" w:rsidRPr="00ED7DE7">
        <w:t xml:space="preserve"> giving the principals as much </w:t>
      </w:r>
      <w:r w:rsidR="001C2FE0">
        <w:t xml:space="preserve">budgetary </w:t>
      </w:r>
      <w:r w:rsidR="543582B3" w:rsidRPr="00ED7DE7">
        <w:t xml:space="preserve">autonomy as possible. </w:t>
      </w:r>
      <w:r w:rsidR="21024150" w:rsidRPr="00ED7DE7">
        <w:t xml:space="preserve">Educators also report being part of the process through discussions </w:t>
      </w:r>
      <w:r w:rsidR="7A724FA6" w:rsidRPr="00ED7DE7">
        <w:t xml:space="preserve">in their buildings and teams. </w:t>
      </w:r>
      <w:r w:rsidR="27FE2824" w:rsidRPr="00ED7DE7">
        <w:t>After t</w:t>
      </w:r>
      <w:r w:rsidRPr="00ED7DE7">
        <w:t xml:space="preserve">he </w:t>
      </w:r>
      <w:r w:rsidR="002258A6" w:rsidRPr="00ED7DE7">
        <w:t>f</w:t>
      </w:r>
      <w:r w:rsidRPr="00ED7DE7">
        <w:t>inance office presents a budget to the sup</w:t>
      </w:r>
      <w:r w:rsidR="1F0DBAC6" w:rsidRPr="00ED7DE7">
        <w:t>erintendent</w:t>
      </w:r>
      <w:r w:rsidR="649CFAA9" w:rsidRPr="00ED7DE7">
        <w:t xml:space="preserve">, they </w:t>
      </w:r>
      <w:r w:rsidR="1F0DBAC6" w:rsidRPr="00ED7DE7">
        <w:t>meet with the budget subcommittee of the school committee</w:t>
      </w:r>
      <w:r w:rsidR="00C13FA7" w:rsidRPr="00ED7DE7">
        <w:t xml:space="preserve">. </w:t>
      </w:r>
      <w:r w:rsidR="1F0DBAC6" w:rsidRPr="00ED7DE7">
        <w:t>From there, the district makes a budget request to the town</w:t>
      </w:r>
      <w:r w:rsidR="02080D11" w:rsidRPr="00ED7DE7">
        <w:t xml:space="preserve">. </w:t>
      </w:r>
      <w:r w:rsidR="11D5BD59" w:rsidRPr="00ED7DE7">
        <w:t xml:space="preserve">Town leaders talk about the importance of </w:t>
      </w:r>
      <w:r w:rsidR="000C3BDF" w:rsidRPr="00ED7DE7">
        <w:t xml:space="preserve">transparent communication </w:t>
      </w:r>
      <w:r w:rsidR="11D5BD59" w:rsidRPr="00ED7DE7">
        <w:t xml:space="preserve">between the district and the town so that the town can understand what is </w:t>
      </w:r>
      <w:r w:rsidR="3E545425" w:rsidRPr="00ED7DE7">
        <w:t xml:space="preserve">happening in </w:t>
      </w:r>
      <w:r w:rsidR="11D5BD59" w:rsidRPr="00ED7DE7">
        <w:t>the district, understand their needs, and be able to place their needs in the larger context.</w:t>
      </w:r>
      <w:r w:rsidR="008803E5" w:rsidRPr="00ED7DE7">
        <w:t xml:space="preserve"> District leaders report </w:t>
      </w:r>
      <w:r w:rsidR="000231CA">
        <w:t xml:space="preserve">there is strong communication </w:t>
      </w:r>
      <w:r w:rsidR="00AD2DAC">
        <w:t xml:space="preserve">which helps facilitate </w:t>
      </w:r>
      <w:r w:rsidR="008803E5" w:rsidRPr="00ED7DE7">
        <w:t xml:space="preserve">the </w:t>
      </w:r>
      <w:r w:rsidR="00AD2DAC">
        <w:t xml:space="preserve">budgeting process. </w:t>
      </w:r>
    </w:p>
    <w:p w14:paraId="68C0B817" w14:textId="7BAD443F" w:rsidR="000A64BA" w:rsidRDefault="00312755" w:rsidP="00E4057E">
      <w:pPr>
        <w:pStyle w:val="BodyText"/>
      </w:pPr>
      <w:r w:rsidRPr="00ED7DE7">
        <w:lastRenderedPageBreak/>
        <w:t xml:space="preserve">Providing clear communication regarding the budget to the school committee through a formalized presentation that outlines priorities and concerns is a strength of the district. Each March, the superintendent presents the requested budget at a school committee meeting. </w:t>
      </w:r>
      <w:r w:rsidR="00356EC0">
        <w:t>The</w:t>
      </w:r>
      <w:r w:rsidRPr="00ED7DE7">
        <w:t xml:space="preserve"> </w:t>
      </w:r>
      <w:r w:rsidR="008B6924" w:rsidRPr="00ED7DE7">
        <w:t>fiscal year 20</w:t>
      </w:r>
      <w:r w:rsidRPr="00ED7DE7">
        <w:t>24 presentation</w:t>
      </w:r>
      <w:r w:rsidR="00356EC0">
        <w:t xml:space="preserve"> included </w:t>
      </w:r>
      <w:r w:rsidRPr="00ED7DE7">
        <w:t>a timeline and description of the cost centers and information about revolving funds and grants</w:t>
      </w:r>
      <w:r w:rsidR="000A3461">
        <w:t>,</w:t>
      </w:r>
      <w:r w:rsidRPr="00ED7DE7">
        <w:t xml:space="preserve"> the allocation of the requested budget increases and compare</w:t>
      </w:r>
      <w:r w:rsidR="00045E66">
        <w:t>d</w:t>
      </w:r>
      <w:r w:rsidRPr="00ED7DE7">
        <w:t xml:space="preserve"> the budget request with the previous year</w:t>
      </w:r>
      <w:r w:rsidR="004449B4" w:rsidRPr="00ED7DE7">
        <w:t>’</w:t>
      </w:r>
      <w:r w:rsidRPr="00ED7DE7">
        <w:t>s appropriation</w:t>
      </w:r>
      <w:r w:rsidR="00F7693D">
        <w:t xml:space="preserve">, budget concerns, and </w:t>
      </w:r>
      <w:r w:rsidR="00144237">
        <w:t>district budget priorities</w:t>
      </w:r>
      <w:r w:rsidR="00F7693D">
        <w:t xml:space="preserve">. </w:t>
      </w:r>
      <w:r w:rsidR="00BA6AC5">
        <w:t xml:space="preserve">The </w:t>
      </w:r>
      <w:r w:rsidR="00356EC0">
        <w:t xml:space="preserve">comprehensive presentation provides clear communication regarding the budget and is an important component in maintaining clarity around budgeting for the school committee and school community stakeholders. </w:t>
      </w:r>
    </w:p>
    <w:p w14:paraId="141B8502" w14:textId="10894CBD" w:rsidR="02676DD2" w:rsidRPr="00ED7DE7" w:rsidRDefault="20E49FCC" w:rsidP="00E4057E">
      <w:pPr>
        <w:pStyle w:val="BodyText"/>
      </w:pPr>
      <w:r w:rsidRPr="00ED7DE7">
        <w:t xml:space="preserve">According to district leaders, </w:t>
      </w:r>
      <w:r w:rsidR="4DAE8325" w:rsidRPr="00ED7DE7">
        <w:t xml:space="preserve">the </w:t>
      </w:r>
      <w:r w:rsidRPr="00ED7DE7">
        <w:t>strategic plan drives the whole budget process.</w:t>
      </w:r>
      <w:r w:rsidR="0309464C" w:rsidRPr="00ED7DE7">
        <w:t xml:space="preserve"> </w:t>
      </w:r>
      <w:r w:rsidR="5243D722" w:rsidRPr="00ED7DE7">
        <w:t xml:space="preserve">Teacher focus group </w:t>
      </w:r>
      <w:r w:rsidR="0020759A" w:rsidRPr="00ED7DE7">
        <w:t>participant</w:t>
      </w:r>
      <w:r w:rsidR="5243D722" w:rsidRPr="00ED7DE7">
        <w:t>s agree and</w:t>
      </w:r>
      <w:r w:rsidR="0309464C" w:rsidRPr="00ED7DE7">
        <w:t xml:space="preserve"> report that improving outcomes for all students is an underlying assumption of decisions around how to allocate resources</w:t>
      </w:r>
      <w:r w:rsidR="00C13FA7" w:rsidRPr="00ED7DE7">
        <w:t xml:space="preserve">. </w:t>
      </w:r>
      <w:r w:rsidR="4829FB14" w:rsidRPr="00ED7DE7">
        <w:t xml:space="preserve">The </w:t>
      </w:r>
      <w:r w:rsidR="008B6924" w:rsidRPr="00ED7DE7">
        <w:t xml:space="preserve">fiscal year </w:t>
      </w:r>
      <w:r w:rsidR="4829FB14" w:rsidRPr="00ED7DE7">
        <w:t xml:space="preserve">2024 </w:t>
      </w:r>
      <w:r w:rsidR="00002321" w:rsidRPr="00ED7DE7">
        <w:t>b</w:t>
      </w:r>
      <w:r w:rsidR="4829FB14" w:rsidRPr="00ED7DE7">
        <w:t>udget presentation partially align</w:t>
      </w:r>
      <w:r w:rsidR="003C7B39" w:rsidRPr="00ED7DE7">
        <w:t>s</w:t>
      </w:r>
      <w:r w:rsidR="4829FB14" w:rsidRPr="00ED7DE7">
        <w:t xml:space="preserve"> with the district</w:t>
      </w:r>
      <w:r w:rsidR="004449B4" w:rsidRPr="00ED7DE7">
        <w:t>’</w:t>
      </w:r>
      <w:r w:rsidR="4829FB14" w:rsidRPr="00ED7DE7">
        <w:t>s strategic plan.</w:t>
      </w:r>
      <w:r w:rsidR="7DDF8123" w:rsidRPr="00ED7DE7">
        <w:t xml:space="preserve"> Accomplishments are grouped by </w:t>
      </w:r>
      <w:r w:rsidR="0F1FDCFE" w:rsidRPr="00ED7DE7">
        <w:t xml:space="preserve">school level and </w:t>
      </w:r>
      <w:r w:rsidR="7DDF8123" w:rsidRPr="00ED7DE7">
        <w:t>strategic standard, including curriculum/instruction/assessment, professional development, culture/climate,</w:t>
      </w:r>
      <w:r w:rsidR="62D30CBA" w:rsidRPr="00ED7DE7">
        <w:t xml:space="preserve"> community/communication, and technology</w:t>
      </w:r>
      <w:r w:rsidR="7749031C" w:rsidRPr="00ED7DE7">
        <w:t>. Priorities for 2023-</w:t>
      </w:r>
      <w:r w:rsidR="00002321" w:rsidRPr="00ED7DE7">
        <w:t>20</w:t>
      </w:r>
      <w:r w:rsidR="7749031C" w:rsidRPr="00ED7DE7">
        <w:t>24, however, are presented as a bulleted list without explicit connection to the district improvement plan.</w:t>
      </w:r>
      <w:r w:rsidR="1F0EB3BD" w:rsidRPr="00ED7DE7">
        <w:t xml:space="preserve"> </w:t>
      </w:r>
      <w:r w:rsidR="00F36C1B">
        <w:t>P</w:t>
      </w:r>
      <w:r w:rsidR="004B0F3C" w:rsidRPr="00ED7DE7">
        <w:t>roviding more explicit connection between the district and school improvement plans with the budget process to show the connection of budgetary decisions to closing existing gaps</w:t>
      </w:r>
      <w:r w:rsidR="00F36C1B">
        <w:t xml:space="preserve"> is an area for growth</w:t>
      </w:r>
      <w:r w:rsidR="004B0F3C" w:rsidRPr="00ED7DE7">
        <w:t>.</w:t>
      </w:r>
    </w:p>
    <w:p w14:paraId="3CC4CAB7" w14:textId="740FEDEE" w:rsidR="170E971E" w:rsidRPr="00ED7DE7" w:rsidRDefault="1DF23EB0" w:rsidP="00E4057E">
      <w:pPr>
        <w:pStyle w:val="BodyText"/>
      </w:pPr>
      <w:r w:rsidRPr="00ED7DE7">
        <w:t>District and school leaders report being satisfied with their budget</w:t>
      </w:r>
      <w:r w:rsidR="0037091E" w:rsidRPr="00ED7DE7">
        <w:t xml:space="preserve"> and</w:t>
      </w:r>
      <w:r w:rsidR="6D90C065" w:rsidRPr="00ED7DE7">
        <w:t xml:space="preserve"> d</w:t>
      </w:r>
      <w:r w:rsidRPr="00ED7DE7">
        <w:t>escrib</w:t>
      </w:r>
      <w:r w:rsidR="6D90C065" w:rsidRPr="00ED7DE7">
        <w:t>e</w:t>
      </w:r>
      <w:r w:rsidRPr="00ED7DE7">
        <w:t xml:space="preserve"> the town as supportive of the schools</w:t>
      </w:r>
      <w:r w:rsidR="0037091E" w:rsidRPr="00ED7DE7">
        <w:t>,</w:t>
      </w:r>
      <w:r w:rsidR="1A884E31" w:rsidRPr="00ED7DE7">
        <w:t xml:space="preserve"> and</w:t>
      </w:r>
      <w:r w:rsidR="0C36744F" w:rsidRPr="00ED7DE7">
        <w:t xml:space="preserve"> district leaders</w:t>
      </w:r>
      <w:r w:rsidR="6DE58B31" w:rsidRPr="00ED7DE7">
        <w:t xml:space="preserve"> </w:t>
      </w:r>
      <w:r w:rsidR="1A884E31" w:rsidRPr="00ED7DE7">
        <w:t>report</w:t>
      </w:r>
      <w:r w:rsidR="6DE58B31" w:rsidRPr="00ED7DE7">
        <w:t xml:space="preserve"> that </w:t>
      </w:r>
      <w:r w:rsidR="670D33E5" w:rsidRPr="00ED7DE7">
        <w:t xml:space="preserve">in </w:t>
      </w:r>
      <w:r w:rsidR="6DE58B31" w:rsidRPr="00ED7DE7">
        <w:t xml:space="preserve">some </w:t>
      </w:r>
      <w:r w:rsidR="00664090" w:rsidRPr="00ED7DE7">
        <w:t>years,</w:t>
      </w:r>
      <w:r w:rsidR="6DE58B31" w:rsidRPr="00ED7DE7">
        <w:t xml:space="preserve"> </w:t>
      </w:r>
      <w:r w:rsidR="00217C53">
        <w:t>all budgetary requests are granted</w:t>
      </w:r>
      <w:r w:rsidR="6DE58B31" w:rsidRPr="00ED7DE7">
        <w:t xml:space="preserve"> </w:t>
      </w:r>
      <w:r w:rsidR="745419D5" w:rsidRPr="00ED7DE7">
        <w:t>from the town</w:t>
      </w:r>
      <w:r w:rsidR="6DE58B31" w:rsidRPr="00ED7DE7">
        <w:t xml:space="preserve">. </w:t>
      </w:r>
      <w:r w:rsidR="0059300A" w:rsidRPr="00ED7DE7">
        <w:t>Although they</w:t>
      </w:r>
      <w:r w:rsidR="2A5F5048" w:rsidRPr="00ED7DE7">
        <w:t xml:space="preserve"> t</w:t>
      </w:r>
      <w:r w:rsidR="6DE58B31" w:rsidRPr="00ED7DE7">
        <w:t>ypically do not get the</w:t>
      </w:r>
      <w:r w:rsidR="37C48D73" w:rsidRPr="00ED7DE7">
        <w:t>i</w:t>
      </w:r>
      <w:r w:rsidR="1A99292C" w:rsidRPr="00ED7DE7">
        <w:t>r</w:t>
      </w:r>
      <w:r w:rsidR="6DE58B31" w:rsidRPr="00ED7DE7">
        <w:t xml:space="preserve"> full </w:t>
      </w:r>
      <w:r w:rsidR="4CD749F0" w:rsidRPr="00ED7DE7">
        <w:t xml:space="preserve">budget </w:t>
      </w:r>
      <w:r w:rsidR="6DE58B31" w:rsidRPr="00ED7DE7">
        <w:t>request</w:t>
      </w:r>
      <w:r w:rsidR="71887F2F" w:rsidRPr="00ED7DE7">
        <w:t>, district leaders state</w:t>
      </w:r>
      <w:r w:rsidR="00217C53">
        <w:t>d</w:t>
      </w:r>
      <w:r w:rsidR="71887F2F" w:rsidRPr="00ED7DE7">
        <w:t xml:space="preserve"> that </w:t>
      </w:r>
      <w:r w:rsidR="00E32928">
        <w:t>the budget is</w:t>
      </w:r>
      <w:r w:rsidR="00154EB0">
        <w:t xml:space="preserve"> sufficient and allows the</w:t>
      </w:r>
      <w:r w:rsidR="00AF2FA1">
        <w:t>m</w:t>
      </w:r>
      <w:r w:rsidR="00154EB0">
        <w:t xml:space="preserve"> to prioritize the needs of students.</w:t>
      </w:r>
      <w:r w:rsidR="71887F2F" w:rsidRPr="00ED7DE7">
        <w:t xml:space="preserve"> </w:t>
      </w:r>
      <w:r w:rsidR="505EFDC4" w:rsidRPr="00ED7DE7">
        <w:t>Similarly, one school leader state</w:t>
      </w:r>
      <w:r w:rsidR="1A884E31" w:rsidRPr="00ED7DE7">
        <w:t>d</w:t>
      </w:r>
      <w:r w:rsidR="505EFDC4" w:rsidRPr="00ED7DE7">
        <w:t xml:space="preserve"> that </w:t>
      </w:r>
      <w:r w:rsidR="00873C9C">
        <w:t>they rarely</w:t>
      </w:r>
      <w:r w:rsidR="505EFDC4" w:rsidRPr="00ED7DE7">
        <w:t xml:space="preserve"> cannot </w:t>
      </w:r>
      <w:r w:rsidR="0DD0B35E" w:rsidRPr="00ED7DE7">
        <w:t xml:space="preserve">find </w:t>
      </w:r>
      <w:r w:rsidR="00873C9C">
        <w:t xml:space="preserve">a way </w:t>
      </w:r>
      <w:r w:rsidR="0DD0B35E" w:rsidRPr="00ED7DE7">
        <w:t xml:space="preserve">to get what they </w:t>
      </w:r>
      <w:r w:rsidR="5E07AC81" w:rsidRPr="00ED7DE7">
        <w:t>need</w:t>
      </w:r>
      <w:r w:rsidR="0DD0B35E" w:rsidRPr="00ED7DE7">
        <w:t>. This may include getting resources from other sources, such as the Littleton Education Fund or the town</w:t>
      </w:r>
      <w:r w:rsidR="004449B4" w:rsidRPr="00ED7DE7">
        <w:t>’</w:t>
      </w:r>
      <w:r w:rsidR="0DD0B35E" w:rsidRPr="00ED7DE7">
        <w:t>s cultural council.</w:t>
      </w:r>
      <w:r w:rsidR="2F4001B2" w:rsidRPr="00ED7DE7">
        <w:t xml:space="preserve"> Educators also report </w:t>
      </w:r>
      <w:r w:rsidR="3C33127A" w:rsidRPr="00ED7DE7">
        <w:t xml:space="preserve">that they </w:t>
      </w:r>
      <w:r w:rsidR="00EF252F" w:rsidRPr="00ED7DE7">
        <w:t>can</w:t>
      </w:r>
      <w:r w:rsidR="3C33127A" w:rsidRPr="00ED7DE7">
        <w:t xml:space="preserve"> get what they need. O</w:t>
      </w:r>
      <w:r w:rsidR="70985BF2" w:rsidRPr="00ED7DE7">
        <w:t>ne educator stat</w:t>
      </w:r>
      <w:r w:rsidR="02111CF0" w:rsidRPr="00ED7DE7">
        <w:t>e</w:t>
      </w:r>
      <w:r w:rsidR="24C2D7C7" w:rsidRPr="00ED7DE7">
        <w:t>d</w:t>
      </w:r>
      <w:r w:rsidR="006D7B28" w:rsidRPr="00ED7DE7">
        <w:t>,</w:t>
      </w:r>
      <w:r w:rsidR="70985BF2" w:rsidRPr="00ED7DE7">
        <w:t xml:space="preserve"> “</w:t>
      </w:r>
      <w:r w:rsidR="006D7B28" w:rsidRPr="00ED7DE7">
        <w:t>I</w:t>
      </w:r>
      <w:r w:rsidR="38B25A9E" w:rsidRPr="00ED7DE7">
        <w:t>f I need something, I just ask for it and I get it.”</w:t>
      </w:r>
      <w:r w:rsidR="6E720531" w:rsidRPr="00ED7DE7">
        <w:t xml:space="preserve"> Another teacher reports being reimbursed for </w:t>
      </w:r>
      <w:r w:rsidR="71810072" w:rsidRPr="00ED7DE7">
        <w:t xml:space="preserve">resources </w:t>
      </w:r>
      <w:r w:rsidR="6E720531" w:rsidRPr="00ED7DE7">
        <w:t xml:space="preserve">they had </w:t>
      </w:r>
      <w:r w:rsidR="71810072" w:rsidRPr="00ED7DE7">
        <w:t>purchased</w:t>
      </w:r>
      <w:r w:rsidR="6E720531" w:rsidRPr="00ED7DE7">
        <w:t xml:space="preserve"> with their own money.</w:t>
      </w:r>
    </w:p>
    <w:p w14:paraId="1043824D" w14:textId="76AF9A10" w:rsidR="005D0752" w:rsidRPr="00ED7DE7" w:rsidRDefault="002B4CEF" w:rsidP="005D0752">
      <w:pPr>
        <w:pStyle w:val="Heading3"/>
      </w:pPr>
      <w:r w:rsidRPr="00ED7DE7">
        <w:t xml:space="preserve">DESE </w:t>
      </w:r>
      <w:r w:rsidR="005D0752" w:rsidRPr="00ED7DE7">
        <w:t>Recommendations</w:t>
      </w:r>
    </w:p>
    <w:p w14:paraId="5830D623" w14:textId="4DBBA30A" w:rsidR="00117D3C" w:rsidRPr="00461803" w:rsidRDefault="00606A00" w:rsidP="005D0752">
      <w:pPr>
        <w:pStyle w:val="Bullet1"/>
        <w:rPr>
          <w:i/>
          <w:iCs/>
        </w:rPr>
      </w:pPr>
      <w:r>
        <w:rPr>
          <w:i/>
          <w:iCs/>
        </w:rPr>
        <w:t>Where feasible, t</w:t>
      </w:r>
      <w:r w:rsidR="008021EF" w:rsidRPr="00461803">
        <w:rPr>
          <w:i/>
          <w:iCs/>
        </w:rPr>
        <w:t xml:space="preserve">he district should </w:t>
      </w:r>
      <w:r w:rsidR="00FF704D">
        <w:rPr>
          <w:i/>
          <w:iCs/>
        </w:rPr>
        <w:t>revisit its</w:t>
      </w:r>
      <w:r w:rsidR="008021EF" w:rsidRPr="00461803">
        <w:rPr>
          <w:i/>
          <w:iCs/>
        </w:rPr>
        <w:t xml:space="preserve"> </w:t>
      </w:r>
      <w:r w:rsidR="00FF704D">
        <w:rPr>
          <w:i/>
          <w:iCs/>
        </w:rPr>
        <w:t xml:space="preserve">strategies for communication with families and </w:t>
      </w:r>
      <w:r w:rsidR="002F080F">
        <w:rPr>
          <w:i/>
          <w:iCs/>
        </w:rPr>
        <w:t>determine</w:t>
      </w:r>
      <w:r w:rsidR="00433701">
        <w:rPr>
          <w:i/>
          <w:iCs/>
        </w:rPr>
        <w:t xml:space="preserve"> where it </w:t>
      </w:r>
      <w:r w:rsidR="007F64D8">
        <w:rPr>
          <w:i/>
          <w:iCs/>
        </w:rPr>
        <w:t xml:space="preserve">can </w:t>
      </w:r>
      <w:r w:rsidR="00F23BF9">
        <w:rPr>
          <w:i/>
          <w:iCs/>
        </w:rPr>
        <w:t>provide</w:t>
      </w:r>
      <w:r w:rsidR="007F64D8">
        <w:rPr>
          <w:i/>
          <w:iCs/>
        </w:rPr>
        <w:t xml:space="preserve"> additional information around school- and district-level decisions to </w:t>
      </w:r>
      <w:r w:rsidR="00E639ED">
        <w:rPr>
          <w:i/>
          <w:iCs/>
        </w:rPr>
        <w:t>allow for</w:t>
      </w:r>
      <w:r w:rsidR="007F64D8">
        <w:rPr>
          <w:i/>
          <w:iCs/>
        </w:rPr>
        <w:t xml:space="preserve"> greater engagement</w:t>
      </w:r>
      <w:r w:rsidR="00F23BF9">
        <w:rPr>
          <w:i/>
          <w:iCs/>
        </w:rPr>
        <w:t xml:space="preserve"> with </w:t>
      </w:r>
      <w:r>
        <w:rPr>
          <w:i/>
          <w:iCs/>
        </w:rPr>
        <w:t>families</w:t>
      </w:r>
      <w:r w:rsidR="00461803" w:rsidRPr="00461803">
        <w:rPr>
          <w:i/>
          <w:iCs/>
        </w:rPr>
        <w:t>.</w:t>
      </w:r>
    </w:p>
    <w:p w14:paraId="3E385325" w14:textId="17415659" w:rsidR="00536F62" w:rsidRPr="001646C3" w:rsidRDefault="00536F62" w:rsidP="005D0752">
      <w:pPr>
        <w:pStyle w:val="Bullet1"/>
      </w:pPr>
      <w:r>
        <w:rPr>
          <w:i/>
          <w:iCs/>
        </w:rPr>
        <w:t xml:space="preserve">The district should </w:t>
      </w:r>
      <w:r w:rsidR="00AF389A">
        <w:rPr>
          <w:i/>
          <w:iCs/>
        </w:rPr>
        <w:t>review</w:t>
      </w:r>
      <w:r w:rsidR="0099353F">
        <w:rPr>
          <w:i/>
          <w:iCs/>
        </w:rPr>
        <w:t xml:space="preserve"> </w:t>
      </w:r>
      <w:r w:rsidR="00E45082">
        <w:rPr>
          <w:i/>
          <w:iCs/>
        </w:rPr>
        <w:t>how</w:t>
      </w:r>
      <w:r w:rsidR="00AF389A">
        <w:rPr>
          <w:i/>
          <w:iCs/>
        </w:rPr>
        <w:t xml:space="preserve"> it </w:t>
      </w:r>
      <w:r w:rsidR="005C4434">
        <w:rPr>
          <w:i/>
          <w:iCs/>
        </w:rPr>
        <w:t>has historically incorporated feedback from families and educators in</w:t>
      </w:r>
      <w:r w:rsidR="001646C3">
        <w:rPr>
          <w:i/>
          <w:iCs/>
        </w:rPr>
        <w:t>to the development of</w:t>
      </w:r>
      <w:r w:rsidR="005C4434">
        <w:rPr>
          <w:i/>
          <w:iCs/>
        </w:rPr>
        <w:t xml:space="preserve"> district and school improvement </w:t>
      </w:r>
      <w:r w:rsidR="0052614F">
        <w:rPr>
          <w:i/>
          <w:iCs/>
        </w:rPr>
        <w:t>plans</w:t>
      </w:r>
      <w:r w:rsidR="000A1332">
        <w:rPr>
          <w:i/>
          <w:iCs/>
        </w:rPr>
        <w:t>,</w:t>
      </w:r>
      <w:r w:rsidR="0052614F">
        <w:rPr>
          <w:i/>
          <w:iCs/>
        </w:rPr>
        <w:t xml:space="preserve"> and</w:t>
      </w:r>
      <w:r w:rsidR="005C4434">
        <w:rPr>
          <w:i/>
          <w:iCs/>
        </w:rPr>
        <w:t xml:space="preserve"> </w:t>
      </w:r>
      <w:r w:rsidR="003E3DAD">
        <w:rPr>
          <w:i/>
          <w:iCs/>
        </w:rPr>
        <w:t>adjust</w:t>
      </w:r>
      <w:r w:rsidR="00961BB7">
        <w:rPr>
          <w:i/>
          <w:iCs/>
        </w:rPr>
        <w:t xml:space="preserve"> </w:t>
      </w:r>
      <w:r w:rsidR="002D7C01">
        <w:rPr>
          <w:i/>
          <w:iCs/>
        </w:rPr>
        <w:t>so th</w:t>
      </w:r>
      <w:r w:rsidR="003F6DCD">
        <w:rPr>
          <w:i/>
          <w:iCs/>
        </w:rPr>
        <w:t xml:space="preserve">at </w:t>
      </w:r>
      <w:r w:rsidR="001846CF">
        <w:rPr>
          <w:i/>
          <w:iCs/>
        </w:rPr>
        <w:t xml:space="preserve">all stakeholders have meaningful opportunities to provide input into </w:t>
      </w:r>
      <w:r w:rsidR="00961BB7">
        <w:rPr>
          <w:i/>
          <w:iCs/>
        </w:rPr>
        <w:t>plan development</w:t>
      </w:r>
      <w:r w:rsidR="000A1332">
        <w:rPr>
          <w:i/>
          <w:iCs/>
        </w:rPr>
        <w:t xml:space="preserve"> and </w:t>
      </w:r>
      <w:r w:rsidR="00AA1F3D">
        <w:rPr>
          <w:i/>
          <w:iCs/>
        </w:rPr>
        <w:t xml:space="preserve">have </w:t>
      </w:r>
      <w:r w:rsidR="000A1332">
        <w:rPr>
          <w:i/>
          <w:iCs/>
        </w:rPr>
        <w:t>access to information about progress towards stated goals</w:t>
      </w:r>
      <w:r w:rsidR="00961BB7">
        <w:rPr>
          <w:i/>
          <w:iCs/>
        </w:rPr>
        <w:t>.</w:t>
      </w:r>
    </w:p>
    <w:p w14:paraId="295623C0" w14:textId="247BE131" w:rsidR="00117D3C" w:rsidRPr="005C2178" w:rsidRDefault="00117D3C" w:rsidP="005D0752">
      <w:pPr>
        <w:pStyle w:val="Bullet1"/>
      </w:pPr>
      <w:r>
        <w:rPr>
          <w:i/>
          <w:iCs/>
        </w:rPr>
        <w:t>The district should</w:t>
      </w:r>
      <w:r w:rsidR="001C6D4C">
        <w:rPr>
          <w:i/>
          <w:iCs/>
        </w:rPr>
        <w:t xml:space="preserve"> update their budget communications to include explicit connections between the </w:t>
      </w:r>
      <w:r w:rsidR="007B6FA1">
        <w:rPr>
          <w:i/>
          <w:iCs/>
        </w:rPr>
        <w:t xml:space="preserve">district strategic plan and the budgetary allocations. </w:t>
      </w:r>
    </w:p>
    <w:p w14:paraId="177F0584" w14:textId="23C2F999" w:rsidR="005C2178" w:rsidRDefault="005C2178" w:rsidP="005C2178">
      <w:pPr>
        <w:pStyle w:val="Bullet1"/>
        <w:numPr>
          <w:ilvl w:val="0"/>
          <w:numId w:val="0"/>
        </w:numPr>
        <w:rPr>
          <w:i/>
          <w:iCs/>
        </w:rPr>
      </w:pPr>
    </w:p>
    <w:p w14:paraId="0B4FDEA8" w14:textId="77777777" w:rsidR="008D6102" w:rsidRPr="00ED7DE7" w:rsidRDefault="008D6102" w:rsidP="008D6102">
      <w:pPr>
        <w:pStyle w:val="Heading2"/>
      </w:pPr>
      <w:bookmarkStart w:id="25" w:name="_Human_Resources_and"/>
      <w:bookmarkStart w:id="26" w:name="_Toc101446230"/>
      <w:bookmarkStart w:id="27" w:name="_Toc164433921"/>
      <w:bookmarkEnd w:id="25"/>
      <w:r w:rsidRPr="00ED7DE7">
        <w:lastRenderedPageBreak/>
        <w:t>Human Resources and Professional Development</w:t>
      </w:r>
      <w:bookmarkEnd w:id="26"/>
      <w:bookmarkEnd w:id="27"/>
    </w:p>
    <w:p w14:paraId="704C6E08" w14:textId="2213CC7C" w:rsidR="002C6E1C" w:rsidRPr="00ED7DE7" w:rsidRDefault="57357C7E" w:rsidP="39C34195">
      <w:pPr>
        <w:pStyle w:val="BodyText"/>
      </w:pPr>
      <w:r w:rsidRPr="00ED7DE7">
        <w:t>Littleton</w:t>
      </w:r>
      <w:r w:rsidR="21215AA0" w:rsidRPr="00ED7DE7">
        <w:t xml:space="preserve"> has a </w:t>
      </w:r>
      <w:r w:rsidR="007F6DF7">
        <w:t xml:space="preserve">relatively </w:t>
      </w:r>
      <w:r w:rsidR="21215AA0" w:rsidRPr="00ED7DE7">
        <w:t>stable teacher workforce</w:t>
      </w:r>
      <w:r w:rsidR="078638D1" w:rsidRPr="00ED7DE7">
        <w:t xml:space="preserve"> with </w:t>
      </w:r>
      <w:r w:rsidR="5AF9D6ED" w:rsidRPr="00ED7DE7">
        <w:t xml:space="preserve">a </w:t>
      </w:r>
      <w:r w:rsidR="01246904" w:rsidRPr="00ED7DE7">
        <w:t xml:space="preserve">2023 teacher </w:t>
      </w:r>
      <w:r w:rsidR="5AF9D6ED" w:rsidRPr="00ED7DE7">
        <w:t xml:space="preserve">retention rate of </w:t>
      </w:r>
      <w:r w:rsidR="0EB43F52" w:rsidRPr="00ED7DE7">
        <w:t>87.9%, above the state retention rate of 84.6%.</w:t>
      </w:r>
      <w:r w:rsidR="078638D1" w:rsidRPr="00ED7DE7">
        <w:t xml:space="preserve"> </w:t>
      </w:r>
      <w:r w:rsidR="006E4C42">
        <w:t>Like other</w:t>
      </w:r>
      <w:r w:rsidR="00F47A24">
        <w:t xml:space="preserve"> districts</w:t>
      </w:r>
      <w:r w:rsidR="006E4C42">
        <w:t xml:space="preserve">, </w:t>
      </w:r>
      <w:r w:rsidR="004043D5">
        <w:t>Littleton</w:t>
      </w:r>
      <w:r w:rsidR="00F47A24">
        <w:t xml:space="preserve"> </w:t>
      </w:r>
      <w:r w:rsidR="49985372" w:rsidRPr="00ED7DE7">
        <w:t xml:space="preserve">faces </w:t>
      </w:r>
      <w:r w:rsidR="0F5FC678" w:rsidRPr="00ED7DE7">
        <w:t xml:space="preserve">more </w:t>
      </w:r>
      <w:r w:rsidR="49985372" w:rsidRPr="00ED7DE7">
        <w:t>challenges in hiring teaching assistants and special education teachers</w:t>
      </w:r>
      <w:r w:rsidR="29F7A57E" w:rsidRPr="00ED7DE7">
        <w:t xml:space="preserve"> than in hiring general education teachers</w:t>
      </w:r>
      <w:r w:rsidR="49985372" w:rsidRPr="00ED7DE7">
        <w:t xml:space="preserve">. </w:t>
      </w:r>
      <w:r w:rsidR="078638D1" w:rsidRPr="00ED7DE7">
        <w:t xml:space="preserve">For school-based positions, hiring </w:t>
      </w:r>
      <w:r w:rsidR="68796673" w:rsidRPr="00ED7DE7">
        <w:t xml:space="preserve">happens at the school level, with final approval by the superintendent. </w:t>
      </w:r>
      <w:r w:rsidR="797DED93" w:rsidRPr="00ED7DE7">
        <w:t>The district has systems to make sure that candidates have proper licensure</w:t>
      </w:r>
      <w:r w:rsidR="124BA0A9" w:rsidRPr="00ED7DE7">
        <w:t xml:space="preserve">. </w:t>
      </w:r>
      <w:r w:rsidR="68796673" w:rsidRPr="00ED7DE7">
        <w:t xml:space="preserve">The </w:t>
      </w:r>
      <w:r w:rsidR="00B57CC3">
        <w:t>hiring and interview</w:t>
      </w:r>
      <w:r w:rsidR="68796673" w:rsidRPr="00ED7DE7">
        <w:t xml:space="preserve"> process is consistent across the four schools</w:t>
      </w:r>
      <w:r w:rsidR="26D74F96" w:rsidRPr="00ED7DE7">
        <w:t>.</w:t>
      </w:r>
    </w:p>
    <w:p w14:paraId="0B00ED7B" w14:textId="66A9BA36" w:rsidR="002C6E1C" w:rsidRPr="00ED7DE7" w:rsidRDefault="1D13C8C8" w:rsidP="39C34195">
      <w:pPr>
        <w:pStyle w:val="BodyText"/>
      </w:pPr>
      <w:r w:rsidRPr="00ED7DE7">
        <w:t>Professional development</w:t>
      </w:r>
      <w:r w:rsidR="333F74FC" w:rsidRPr="00ED7DE7">
        <w:t xml:space="preserve"> </w:t>
      </w:r>
      <w:r w:rsidRPr="00ED7DE7">
        <w:t>is a focus area of the district</w:t>
      </w:r>
      <w:r w:rsidR="004449B4" w:rsidRPr="00ED7DE7">
        <w:t>’</w:t>
      </w:r>
      <w:r w:rsidRPr="00ED7DE7">
        <w:t xml:space="preserve">s strategic plan. </w:t>
      </w:r>
      <w:r w:rsidR="00F92C3A" w:rsidRPr="00ED7DE7">
        <w:t>Throughout the year, t</w:t>
      </w:r>
      <w:r w:rsidR="0FCB62FF" w:rsidRPr="00ED7DE7">
        <w:t xml:space="preserve">he district has </w:t>
      </w:r>
      <w:r w:rsidR="00650A8C" w:rsidRPr="00ED7DE7">
        <w:t>10</w:t>
      </w:r>
      <w:r w:rsidR="7FAC0410" w:rsidRPr="00ED7DE7">
        <w:t xml:space="preserve"> </w:t>
      </w:r>
      <w:r w:rsidR="00F02E98">
        <w:t>half day</w:t>
      </w:r>
      <w:r w:rsidR="7FAC0410" w:rsidRPr="00ED7DE7">
        <w:t xml:space="preserve"> </w:t>
      </w:r>
      <w:r w:rsidR="0FCB62FF" w:rsidRPr="00ED7DE7">
        <w:t>professional development days</w:t>
      </w:r>
      <w:r w:rsidR="4029446A" w:rsidRPr="00ED7DE7">
        <w:t>, plus one full-day cross-district professional development day.</w:t>
      </w:r>
      <w:r w:rsidR="0FCB62FF" w:rsidRPr="00ED7DE7">
        <w:t xml:space="preserve"> </w:t>
      </w:r>
      <w:r w:rsidR="005A52AC" w:rsidRPr="00ED7DE7">
        <w:t>School or d</w:t>
      </w:r>
      <w:r w:rsidR="00033F14" w:rsidRPr="00ED7DE7">
        <w:t>istr</w:t>
      </w:r>
      <w:r w:rsidR="005A52AC" w:rsidRPr="00ED7DE7">
        <w:t>ict</w:t>
      </w:r>
      <w:r w:rsidR="00033F14" w:rsidRPr="00ED7DE7">
        <w:t xml:space="preserve"> staff lead f</w:t>
      </w:r>
      <w:r w:rsidR="0FCB62FF" w:rsidRPr="00ED7DE7">
        <w:t>ive of th</w:t>
      </w:r>
      <w:r w:rsidR="44C6FC3F" w:rsidRPr="00ED7DE7">
        <w:t>e district</w:t>
      </w:r>
      <w:r w:rsidR="004449B4" w:rsidRPr="00ED7DE7">
        <w:t>’</w:t>
      </w:r>
      <w:r w:rsidR="44C6FC3F" w:rsidRPr="00ED7DE7">
        <w:t xml:space="preserve">s </w:t>
      </w:r>
      <w:r w:rsidR="008B6924" w:rsidRPr="00ED7DE7">
        <w:t>professional development</w:t>
      </w:r>
      <w:r w:rsidR="005A52AC" w:rsidRPr="00ED7DE7">
        <w:t xml:space="preserve"> days</w:t>
      </w:r>
      <w:r w:rsidR="0FCB62FF" w:rsidRPr="00ED7DE7">
        <w:t xml:space="preserve">. In addition, </w:t>
      </w:r>
      <w:r w:rsidR="00CF3FF1" w:rsidRPr="00ED7DE7">
        <w:t>each teacher has</w:t>
      </w:r>
      <w:r w:rsidR="022A71D4" w:rsidRPr="00ED7DE7">
        <w:t xml:space="preserve"> access to </w:t>
      </w:r>
      <w:r w:rsidR="7D1BD1F4" w:rsidRPr="00ED7DE7">
        <w:t xml:space="preserve">a $2,000 reimbursement to pursue professional development </w:t>
      </w:r>
      <w:r w:rsidR="6DC5DF12" w:rsidRPr="00ED7DE7">
        <w:t xml:space="preserve">outside of the district </w:t>
      </w:r>
      <w:r w:rsidR="7D1BD1F4" w:rsidRPr="00ED7DE7">
        <w:t xml:space="preserve">in </w:t>
      </w:r>
      <w:r w:rsidR="134F58BC" w:rsidRPr="00ED7DE7">
        <w:t>a</w:t>
      </w:r>
      <w:r w:rsidR="518FEC5F" w:rsidRPr="00ED7DE7">
        <w:t xml:space="preserve"> specific</w:t>
      </w:r>
      <w:r w:rsidR="134F58BC" w:rsidRPr="00ED7DE7">
        <w:t xml:space="preserve"> area of their interest.</w:t>
      </w:r>
      <w:r w:rsidR="12735F82" w:rsidRPr="00ED7DE7">
        <w:t xml:space="preserve"> The district has a</w:t>
      </w:r>
      <w:r w:rsidR="168F0495" w:rsidRPr="00ED7DE7">
        <w:t xml:space="preserve"> formal</w:t>
      </w:r>
      <w:r w:rsidR="12735F82" w:rsidRPr="00ED7DE7">
        <w:t xml:space="preserve"> induction and mentoring system for new teachers</w:t>
      </w:r>
      <w:r w:rsidR="001E47E6" w:rsidRPr="00ED7DE7">
        <w:t xml:space="preserve"> that spans </w:t>
      </w:r>
      <w:r w:rsidR="002B042A">
        <w:t>two</w:t>
      </w:r>
      <w:r w:rsidR="001E47E6" w:rsidRPr="00ED7DE7">
        <w:t xml:space="preserve"> years</w:t>
      </w:r>
      <w:r w:rsidR="215EFB03" w:rsidRPr="00ED7DE7">
        <w:t xml:space="preserve">. In their first year, all new teachers </w:t>
      </w:r>
      <w:r w:rsidR="005A52AC" w:rsidRPr="00ED7DE7">
        <w:t>receive support from</w:t>
      </w:r>
      <w:r w:rsidR="215EFB03" w:rsidRPr="00ED7DE7">
        <w:t xml:space="preserve"> a mento</w:t>
      </w:r>
      <w:r w:rsidR="001E47E6" w:rsidRPr="00ED7DE7">
        <w:t>r</w:t>
      </w:r>
      <w:r w:rsidR="00103EC8" w:rsidRPr="00ED7DE7">
        <w:t>,</w:t>
      </w:r>
      <w:r w:rsidR="001E47E6" w:rsidRPr="00ED7DE7">
        <w:t xml:space="preserve"> </w:t>
      </w:r>
      <w:r w:rsidR="005A3149" w:rsidRPr="00ED7DE7">
        <w:t>and they</w:t>
      </w:r>
      <w:r w:rsidR="00F367BF" w:rsidRPr="00ED7DE7">
        <w:t xml:space="preserve"> </w:t>
      </w:r>
      <w:r w:rsidR="215EFB03" w:rsidRPr="00ED7DE7">
        <w:t>participate in a</w:t>
      </w:r>
      <w:r w:rsidR="12735F82" w:rsidRPr="00ED7DE7">
        <w:t xml:space="preserve"> professional learning community</w:t>
      </w:r>
      <w:r w:rsidR="397773B1" w:rsidRPr="00ED7DE7">
        <w:t xml:space="preserve"> for </w:t>
      </w:r>
      <w:r w:rsidR="00D54FFD">
        <w:t>their first two years in district</w:t>
      </w:r>
      <w:r w:rsidR="12735F82" w:rsidRPr="00ED7DE7">
        <w:t>.</w:t>
      </w:r>
    </w:p>
    <w:p w14:paraId="7136409B" w14:textId="4834B314" w:rsidR="002C6E1C" w:rsidRPr="00ED7DE7" w:rsidRDefault="002C6E1C" w:rsidP="39C34195">
      <w:pPr>
        <w:pStyle w:val="BodyText"/>
        <w:rPr>
          <w:highlight w:val="green"/>
        </w:rPr>
      </w:pPr>
      <w:r w:rsidRPr="00ED7DE7">
        <w:t xml:space="preserve">Table </w:t>
      </w:r>
      <w:r w:rsidR="00405271">
        <w:t>3</w:t>
      </w:r>
      <w:r w:rsidR="00163C7A" w:rsidRPr="00ED7DE7">
        <w:t xml:space="preserve"> </w:t>
      </w:r>
      <w:r w:rsidRPr="00ED7DE7">
        <w:t>summarizes key strengths and areas for growth in human resources and professional development.</w:t>
      </w:r>
    </w:p>
    <w:p w14:paraId="6B8F1899" w14:textId="77777777" w:rsidR="00F93D47" w:rsidRDefault="00F93D47">
      <w:pPr>
        <w:spacing w:line="240" w:lineRule="auto"/>
        <w:rPr>
          <w:rFonts w:ascii="Franklin Gothic Demi" w:hAnsi="Franklin Gothic Demi"/>
        </w:rPr>
      </w:pPr>
      <w:r>
        <w:br w:type="page"/>
      </w:r>
    </w:p>
    <w:p w14:paraId="66CEE916" w14:textId="6957E23C" w:rsidR="00B827DE" w:rsidRPr="00ED7DE7" w:rsidRDefault="00B827DE" w:rsidP="00B827DE">
      <w:pPr>
        <w:pStyle w:val="TableTitle0"/>
      </w:pPr>
      <w:r w:rsidRPr="00ED7DE7">
        <w:lastRenderedPageBreak/>
        <w:t xml:space="preserve">Table </w:t>
      </w:r>
      <w:r w:rsidR="00405271">
        <w:t>3</w:t>
      </w:r>
      <w:r w:rsidRPr="00ED7DE7">
        <w:t xml:space="preserve">. Summary of </w:t>
      </w:r>
      <w:r w:rsidR="002C6E1C" w:rsidRPr="00ED7DE7">
        <w:t xml:space="preserve">Key Strengths </w:t>
      </w:r>
      <w:r w:rsidRPr="00ED7DE7">
        <w:t xml:space="preserve">and </w:t>
      </w:r>
      <w:r w:rsidR="002C6E1C" w:rsidRPr="00ED7DE7">
        <w:t xml:space="preserve">Areas </w:t>
      </w:r>
      <w:r w:rsidRPr="00ED7DE7">
        <w:t xml:space="preserve">for </w:t>
      </w:r>
      <w:r w:rsidR="002C6E1C" w:rsidRPr="00ED7DE7">
        <w:t>Growth:</w:t>
      </w:r>
      <w:r w:rsidRPr="00ED7DE7">
        <w:t xml:space="preserve"> Human Resources and Professional Development</w:t>
      </w:r>
      <w:r w:rsidR="002C6E1C" w:rsidRPr="00ED7DE7">
        <w:t xml:space="preserve"> Standard</w:t>
      </w:r>
    </w:p>
    <w:tbl>
      <w:tblPr>
        <w:tblStyle w:val="MSVTable1"/>
        <w:tblW w:w="5000" w:type="pct"/>
        <w:tblLook w:val="04A0" w:firstRow="1" w:lastRow="0" w:firstColumn="1" w:lastColumn="0" w:noHBand="0" w:noVBand="1"/>
      </w:tblPr>
      <w:tblGrid>
        <w:gridCol w:w="2426"/>
        <w:gridCol w:w="3459"/>
        <w:gridCol w:w="3459"/>
      </w:tblGrid>
      <w:tr w:rsidR="00B827DE" w:rsidRPr="00ED7DE7" w14:paraId="5AF94F4A" w14:textId="77777777" w:rsidTr="00CB4302">
        <w:trPr>
          <w:cnfStyle w:val="100000000000" w:firstRow="1" w:lastRow="0" w:firstColumn="0" w:lastColumn="0" w:oddVBand="0" w:evenVBand="0" w:oddHBand="0" w:evenHBand="0" w:firstRowFirstColumn="0" w:firstRowLastColumn="0" w:lastRowFirstColumn="0" w:lastRowLastColumn="0"/>
        </w:trPr>
        <w:tc>
          <w:tcPr>
            <w:tcW w:w="1298" w:type="pct"/>
          </w:tcPr>
          <w:p w14:paraId="2AD0DE9D" w14:textId="77777777" w:rsidR="00B827DE" w:rsidRPr="00ED7DE7" w:rsidRDefault="00B827DE" w:rsidP="00B827DE">
            <w:pPr>
              <w:pStyle w:val="TableColHeadingCenter"/>
            </w:pPr>
            <w:r w:rsidRPr="00ED7DE7">
              <w:t>Indicator</w:t>
            </w:r>
          </w:p>
        </w:tc>
        <w:tc>
          <w:tcPr>
            <w:tcW w:w="1851" w:type="pct"/>
          </w:tcPr>
          <w:p w14:paraId="29F8FCE9" w14:textId="77777777" w:rsidR="00B827DE" w:rsidRPr="00ED7DE7" w:rsidRDefault="00B827DE" w:rsidP="00B827DE">
            <w:pPr>
              <w:pStyle w:val="TableColHeadingCenter"/>
            </w:pPr>
            <w:r w:rsidRPr="00ED7DE7">
              <w:t>Strengths</w:t>
            </w:r>
          </w:p>
        </w:tc>
        <w:tc>
          <w:tcPr>
            <w:tcW w:w="1851" w:type="pct"/>
          </w:tcPr>
          <w:p w14:paraId="500B423F" w14:textId="6D40DEB3" w:rsidR="00B827DE" w:rsidRPr="00ED7DE7" w:rsidRDefault="00B827DE" w:rsidP="00B827DE">
            <w:pPr>
              <w:pStyle w:val="TableColHeadingCenter"/>
            </w:pPr>
            <w:r w:rsidRPr="00ED7DE7">
              <w:t xml:space="preserve">Areas for </w:t>
            </w:r>
            <w:r w:rsidR="002C6E1C" w:rsidRPr="00ED7DE7">
              <w:t>growth</w:t>
            </w:r>
          </w:p>
        </w:tc>
      </w:tr>
      <w:tr w:rsidR="00B827DE" w:rsidRPr="00ED7DE7" w14:paraId="3B52DFA7" w14:textId="77777777" w:rsidTr="00CB4302">
        <w:trPr>
          <w:cnfStyle w:val="000000100000" w:firstRow="0" w:lastRow="0" w:firstColumn="0" w:lastColumn="0" w:oddVBand="0" w:evenVBand="0" w:oddHBand="1" w:evenHBand="0" w:firstRowFirstColumn="0" w:firstRowLastColumn="0" w:lastRowFirstColumn="0" w:lastRowLastColumn="0"/>
        </w:trPr>
        <w:tc>
          <w:tcPr>
            <w:tcW w:w="1298" w:type="pct"/>
          </w:tcPr>
          <w:p w14:paraId="2963B302" w14:textId="7CB902BE" w:rsidR="00B827DE" w:rsidRPr="00ED7DE7" w:rsidRDefault="00000000" w:rsidP="005D13E7">
            <w:pPr>
              <w:pStyle w:val="TableSubheading"/>
              <w:rPr>
                <w:bdr w:val="none" w:sz="0" w:space="0" w:color="auto" w:frame="1"/>
              </w:rPr>
            </w:pPr>
            <w:hyperlink w:anchor="_Infrastructure" w:history="1">
              <w:r w:rsidR="00B827DE" w:rsidRPr="00ED7DE7">
                <w:rPr>
                  <w:rStyle w:val="Hyperlink"/>
                  <w:bdr w:val="none" w:sz="0" w:space="0" w:color="auto" w:frame="1"/>
                </w:rPr>
                <w:t>Infrastructure</w:t>
              </w:r>
            </w:hyperlink>
          </w:p>
        </w:tc>
        <w:tc>
          <w:tcPr>
            <w:tcW w:w="1851" w:type="pct"/>
          </w:tcPr>
          <w:p w14:paraId="70D7277E" w14:textId="5C31A101" w:rsidR="00B827DE" w:rsidRPr="00C049CB" w:rsidRDefault="00CD76CE" w:rsidP="004C51C8">
            <w:pPr>
              <w:pStyle w:val="TableBullet1"/>
              <w:numPr>
                <w:ilvl w:val="0"/>
                <w:numId w:val="15"/>
              </w:numPr>
              <w:ind w:left="295" w:hanging="270"/>
              <w:rPr>
                <w:rFonts w:eastAsiaTheme="minorEastAsia"/>
                <w:szCs w:val="20"/>
              </w:rPr>
            </w:pPr>
            <w:r w:rsidRPr="00C049CB">
              <w:rPr>
                <w:rFonts w:eastAsiaTheme="minorEastAsia"/>
                <w:szCs w:val="20"/>
              </w:rPr>
              <w:t xml:space="preserve">The district and town work together to </w:t>
            </w:r>
            <w:r>
              <w:rPr>
                <w:rFonts w:eastAsiaTheme="minorEastAsia"/>
                <w:szCs w:val="20"/>
              </w:rPr>
              <w:t xml:space="preserve">share and support human resource functions. </w:t>
            </w:r>
          </w:p>
        </w:tc>
        <w:tc>
          <w:tcPr>
            <w:tcW w:w="1851" w:type="pct"/>
          </w:tcPr>
          <w:p w14:paraId="09130FD4" w14:textId="58E1F7B7" w:rsidR="00B827DE" w:rsidRPr="00C049CB" w:rsidRDefault="00B827DE" w:rsidP="00E4057E">
            <w:pPr>
              <w:pStyle w:val="TableBullet1"/>
              <w:numPr>
                <w:ilvl w:val="0"/>
                <w:numId w:val="0"/>
              </w:numPr>
              <w:ind w:left="288"/>
              <w:rPr>
                <w:szCs w:val="20"/>
                <w:bdr w:val="none" w:sz="0" w:space="0" w:color="auto" w:frame="1"/>
              </w:rPr>
            </w:pPr>
          </w:p>
        </w:tc>
      </w:tr>
      <w:tr w:rsidR="00B827DE" w:rsidRPr="00ED7DE7" w14:paraId="53443622" w14:textId="77777777" w:rsidTr="00CB4302">
        <w:tc>
          <w:tcPr>
            <w:tcW w:w="1298" w:type="pct"/>
          </w:tcPr>
          <w:p w14:paraId="755AE6E0" w14:textId="6466A4CB" w:rsidR="00B827DE" w:rsidRPr="00ED7DE7" w:rsidRDefault="00000000" w:rsidP="005D13E7">
            <w:pPr>
              <w:pStyle w:val="TableSubheading"/>
              <w:rPr>
                <w:bdr w:val="none" w:sz="0" w:space="0" w:color="auto" w:frame="1"/>
              </w:rPr>
            </w:pPr>
            <w:hyperlink w:anchor="_Recruitment,_Hiring,_and" w:history="1">
              <w:r w:rsidR="00B827DE" w:rsidRPr="00ED7DE7">
                <w:rPr>
                  <w:rStyle w:val="Hyperlink"/>
                  <w:bdr w:val="none" w:sz="0" w:space="0" w:color="auto" w:frame="1"/>
                </w:rPr>
                <w:t xml:space="preserve">Recruitment, </w:t>
              </w:r>
              <w:r w:rsidR="002C6E1C" w:rsidRPr="00ED7DE7">
                <w:rPr>
                  <w:rStyle w:val="Hyperlink"/>
                  <w:bdr w:val="none" w:sz="0" w:space="0" w:color="auto" w:frame="1"/>
                </w:rPr>
                <w:t>h</w:t>
              </w:r>
              <w:r w:rsidR="00B827DE" w:rsidRPr="00ED7DE7">
                <w:rPr>
                  <w:rStyle w:val="Hyperlink"/>
                  <w:bdr w:val="none" w:sz="0" w:space="0" w:color="auto" w:frame="1"/>
                </w:rPr>
                <w:t xml:space="preserve">iring, and </w:t>
              </w:r>
              <w:r w:rsidR="002C6E1C" w:rsidRPr="00ED7DE7">
                <w:rPr>
                  <w:rStyle w:val="Hyperlink"/>
                  <w:bdr w:val="none" w:sz="0" w:space="0" w:color="auto" w:frame="1"/>
                </w:rPr>
                <w:t>a</w:t>
              </w:r>
              <w:r w:rsidR="00B827DE" w:rsidRPr="00ED7DE7">
                <w:rPr>
                  <w:rStyle w:val="Hyperlink"/>
                  <w:bdr w:val="none" w:sz="0" w:space="0" w:color="auto" w:frame="1"/>
                </w:rPr>
                <w:t>ssignment</w:t>
              </w:r>
            </w:hyperlink>
          </w:p>
        </w:tc>
        <w:tc>
          <w:tcPr>
            <w:tcW w:w="1851" w:type="pct"/>
          </w:tcPr>
          <w:p w14:paraId="3B581E14" w14:textId="23536B21" w:rsidR="00B827DE" w:rsidRPr="00C049CB" w:rsidRDefault="00CD76CE" w:rsidP="007D69BA">
            <w:pPr>
              <w:pStyle w:val="TableBullet1"/>
              <w:rPr>
                <w:szCs w:val="20"/>
                <w:bdr w:val="none" w:sz="0" w:space="0" w:color="auto" w:frame="1"/>
              </w:rPr>
            </w:pPr>
            <w:r>
              <w:t xml:space="preserve">The district and town have shared responsibility in the hiring process with clearly defined roles. </w:t>
            </w:r>
          </w:p>
        </w:tc>
        <w:tc>
          <w:tcPr>
            <w:tcW w:w="1851" w:type="pct"/>
          </w:tcPr>
          <w:p w14:paraId="3E86C519" w14:textId="22B92FF1" w:rsidR="00B827DE" w:rsidRPr="00C049CB" w:rsidRDefault="00CD76CE" w:rsidP="00CD76CE">
            <w:pPr>
              <w:pStyle w:val="TableBullet1"/>
              <w:rPr>
                <w:szCs w:val="20"/>
              </w:rPr>
            </w:pPr>
            <w:r w:rsidRPr="00ED7DE7">
              <w:t>Systematic review of scheduling and staffing across schools to ensure equitable student access to all offered courses</w:t>
            </w:r>
          </w:p>
        </w:tc>
      </w:tr>
      <w:tr w:rsidR="00B827DE" w:rsidRPr="00ED7DE7" w14:paraId="05C4AE65" w14:textId="77777777" w:rsidTr="00CB4302">
        <w:trPr>
          <w:cnfStyle w:val="000000100000" w:firstRow="0" w:lastRow="0" w:firstColumn="0" w:lastColumn="0" w:oddVBand="0" w:evenVBand="0" w:oddHBand="1" w:evenHBand="0" w:firstRowFirstColumn="0" w:firstRowLastColumn="0" w:lastRowFirstColumn="0" w:lastRowLastColumn="0"/>
        </w:trPr>
        <w:tc>
          <w:tcPr>
            <w:tcW w:w="1298" w:type="pct"/>
          </w:tcPr>
          <w:p w14:paraId="7ADD9F53" w14:textId="3C0696FE" w:rsidR="00B827DE" w:rsidRPr="00ED7DE7" w:rsidRDefault="00000000" w:rsidP="005D13E7">
            <w:pPr>
              <w:pStyle w:val="TableSubheading"/>
              <w:rPr>
                <w:bdr w:val="none" w:sz="0" w:space="0" w:color="auto" w:frame="1"/>
              </w:rPr>
            </w:pPr>
            <w:hyperlink w:anchor="_Supervision,_Evaluation,_and" w:history="1">
              <w:r w:rsidR="00B827DE" w:rsidRPr="00ED7DE7">
                <w:rPr>
                  <w:rStyle w:val="Hyperlink"/>
                  <w:bdr w:val="none" w:sz="0" w:space="0" w:color="auto" w:frame="1"/>
                </w:rPr>
                <w:t xml:space="preserve">Supervision, </w:t>
              </w:r>
              <w:r w:rsidR="002C6E1C" w:rsidRPr="00ED7DE7">
                <w:rPr>
                  <w:rStyle w:val="Hyperlink"/>
                  <w:bdr w:val="none" w:sz="0" w:space="0" w:color="auto" w:frame="1"/>
                </w:rPr>
                <w:t>e</w:t>
              </w:r>
              <w:r w:rsidR="00B827DE" w:rsidRPr="00ED7DE7">
                <w:rPr>
                  <w:rStyle w:val="Hyperlink"/>
                  <w:bdr w:val="none" w:sz="0" w:space="0" w:color="auto" w:frame="1"/>
                </w:rPr>
                <w:t xml:space="preserve">valuation, and </w:t>
              </w:r>
              <w:r w:rsidR="002C6E1C" w:rsidRPr="00ED7DE7">
                <w:rPr>
                  <w:rStyle w:val="Hyperlink"/>
                  <w:bdr w:val="none" w:sz="0" w:space="0" w:color="auto" w:frame="1"/>
                </w:rPr>
                <w:t>e</w:t>
              </w:r>
              <w:r w:rsidR="00B827DE" w:rsidRPr="00ED7DE7">
                <w:rPr>
                  <w:rStyle w:val="Hyperlink"/>
                  <w:bdr w:val="none" w:sz="0" w:space="0" w:color="auto" w:frame="1"/>
                </w:rPr>
                <w:t xml:space="preserve">ducator </w:t>
              </w:r>
              <w:r w:rsidR="002C6E1C" w:rsidRPr="00ED7DE7">
                <w:rPr>
                  <w:rStyle w:val="Hyperlink"/>
                  <w:bdr w:val="none" w:sz="0" w:space="0" w:color="auto" w:frame="1"/>
                </w:rPr>
                <w:t>d</w:t>
              </w:r>
              <w:r w:rsidR="00B827DE" w:rsidRPr="00ED7DE7">
                <w:rPr>
                  <w:rStyle w:val="Hyperlink"/>
                  <w:bdr w:val="none" w:sz="0" w:space="0" w:color="auto" w:frame="1"/>
                </w:rPr>
                <w:t>evelopment</w:t>
              </w:r>
            </w:hyperlink>
          </w:p>
        </w:tc>
        <w:tc>
          <w:tcPr>
            <w:tcW w:w="1851" w:type="pct"/>
          </w:tcPr>
          <w:p w14:paraId="5A33A2C4" w14:textId="538305C2" w:rsidR="00B827DE" w:rsidRDefault="00BF23CF" w:rsidP="007D69BA">
            <w:pPr>
              <w:pStyle w:val="TableBullet1"/>
              <w:rPr>
                <w:szCs w:val="20"/>
              </w:rPr>
            </w:pPr>
            <w:r w:rsidRPr="00C049CB">
              <w:rPr>
                <w:szCs w:val="20"/>
              </w:rPr>
              <w:t xml:space="preserve">The district has a </w:t>
            </w:r>
            <w:r w:rsidR="00FC0318" w:rsidRPr="00C049CB">
              <w:rPr>
                <w:szCs w:val="20"/>
              </w:rPr>
              <w:t xml:space="preserve">multifaceted approach to orienting new teachers to the district. </w:t>
            </w:r>
          </w:p>
          <w:p w14:paraId="15866FFD" w14:textId="0660B575" w:rsidR="00CD76CE" w:rsidRPr="00463B98" w:rsidRDefault="00CD76CE" w:rsidP="00CD76CE">
            <w:pPr>
              <w:pStyle w:val="TableBullet1"/>
              <w:rPr>
                <w:szCs w:val="20"/>
              </w:rPr>
            </w:pPr>
            <w:r>
              <w:t>The district provides teachers with additional funds to seek professional growth opportunities.</w:t>
            </w:r>
          </w:p>
          <w:p w14:paraId="6E5D7E42" w14:textId="18598A34" w:rsidR="00B827DE" w:rsidRPr="00ED7DE7" w:rsidRDefault="00B827DE" w:rsidP="00D54FFD">
            <w:pPr>
              <w:pStyle w:val="TableBullet1"/>
              <w:numPr>
                <w:ilvl w:val="0"/>
                <w:numId w:val="0"/>
              </w:numPr>
              <w:ind w:left="288"/>
              <w:rPr>
                <w:szCs w:val="20"/>
                <w:bdr w:val="none" w:sz="0" w:space="0" w:color="auto" w:frame="1"/>
              </w:rPr>
            </w:pPr>
          </w:p>
        </w:tc>
        <w:tc>
          <w:tcPr>
            <w:tcW w:w="1851" w:type="pct"/>
          </w:tcPr>
          <w:p w14:paraId="3A50BCE6" w14:textId="77777777" w:rsidR="00CD76CE" w:rsidRDefault="716BDC2D" w:rsidP="00CD76CE">
            <w:pPr>
              <w:pStyle w:val="TableBullet1"/>
              <w:rPr>
                <w:szCs w:val="20"/>
              </w:rPr>
            </w:pPr>
            <w:r w:rsidRPr="00C049CB">
              <w:rPr>
                <w:szCs w:val="20"/>
              </w:rPr>
              <w:t xml:space="preserve">More consistent opportunities for classroom observations and feedback outside the formal evaluation </w:t>
            </w:r>
          </w:p>
          <w:p w14:paraId="2627597D" w14:textId="2AB955AC" w:rsidR="00CD76CE" w:rsidRDefault="00CD76CE" w:rsidP="00CD76CE">
            <w:pPr>
              <w:pStyle w:val="TableBullet1"/>
              <w:rPr>
                <w:szCs w:val="20"/>
              </w:rPr>
            </w:pPr>
            <w:r>
              <w:rPr>
                <w:szCs w:val="20"/>
              </w:rPr>
              <w:t xml:space="preserve">Completing </w:t>
            </w:r>
            <w:r w:rsidR="00F209DF">
              <w:rPr>
                <w:szCs w:val="20"/>
              </w:rPr>
              <w:t>all</w:t>
            </w:r>
            <w:r w:rsidR="00C02095">
              <w:rPr>
                <w:szCs w:val="20"/>
              </w:rPr>
              <w:t xml:space="preserve"> required</w:t>
            </w:r>
            <w:r w:rsidR="00F209DF">
              <w:rPr>
                <w:szCs w:val="20"/>
              </w:rPr>
              <w:t xml:space="preserve"> elements of </w:t>
            </w:r>
            <w:r w:rsidR="00C02095">
              <w:rPr>
                <w:szCs w:val="20"/>
              </w:rPr>
              <w:t>educator</w:t>
            </w:r>
            <w:r>
              <w:rPr>
                <w:szCs w:val="20"/>
              </w:rPr>
              <w:t xml:space="preserve"> evaluations</w:t>
            </w:r>
            <w:r w:rsidR="00C02095">
              <w:rPr>
                <w:szCs w:val="20"/>
              </w:rPr>
              <w:t xml:space="preserve"> in full</w:t>
            </w:r>
          </w:p>
          <w:p w14:paraId="13C19D85" w14:textId="62C0562E" w:rsidR="00B827DE" w:rsidRPr="00C049CB" w:rsidRDefault="00CD76CE" w:rsidP="007D69BA">
            <w:pPr>
              <w:pStyle w:val="TableBullet1"/>
              <w:rPr>
                <w:szCs w:val="20"/>
              </w:rPr>
            </w:pPr>
            <w:r>
              <w:t xml:space="preserve">Providing feedback to district </w:t>
            </w:r>
            <w:r w:rsidR="00844A17">
              <w:t>administrators</w:t>
            </w:r>
            <w:r>
              <w:t xml:space="preserve"> that includes areas </w:t>
            </w:r>
            <w:r w:rsidR="00FD7B85">
              <w:t>for</w:t>
            </w:r>
            <w:r>
              <w:t xml:space="preserve"> improvement </w:t>
            </w:r>
          </w:p>
        </w:tc>
      </w:tr>
      <w:tr w:rsidR="00B827DE" w:rsidRPr="00ED7DE7" w14:paraId="7BA3CD23" w14:textId="77777777" w:rsidTr="00CB4302">
        <w:tc>
          <w:tcPr>
            <w:tcW w:w="1298" w:type="pct"/>
          </w:tcPr>
          <w:p w14:paraId="6562F935" w14:textId="2D0839E0" w:rsidR="00B827DE" w:rsidRPr="00ED7DE7" w:rsidRDefault="00000000" w:rsidP="005D13E7">
            <w:pPr>
              <w:pStyle w:val="TableSubheading"/>
              <w:rPr>
                <w:bdr w:val="none" w:sz="0" w:space="0" w:color="auto" w:frame="1"/>
              </w:rPr>
            </w:pPr>
            <w:hyperlink w:anchor="_Recognition,_Leadership_Development" w:history="1">
              <w:r w:rsidR="00B827DE" w:rsidRPr="00ED7DE7">
                <w:rPr>
                  <w:rStyle w:val="Hyperlink"/>
                  <w:bdr w:val="none" w:sz="0" w:space="0" w:color="auto" w:frame="1"/>
                </w:rPr>
                <w:t xml:space="preserve">Recognition, </w:t>
              </w:r>
              <w:r w:rsidR="002C6E1C" w:rsidRPr="00ED7DE7">
                <w:rPr>
                  <w:rStyle w:val="Hyperlink"/>
                  <w:bdr w:val="none" w:sz="0" w:space="0" w:color="auto" w:frame="1"/>
                </w:rPr>
                <w:t>l</w:t>
              </w:r>
              <w:r w:rsidR="00B827DE" w:rsidRPr="00ED7DE7">
                <w:rPr>
                  <w:rStyle w:val="Hyperlink"/>
                  <w:bdr w:val="none" w:sz="0" w:space="0" w:color="auto" w:frame="1"/>
                </w:rPr>
                <w:t xml:space="preserve">eadership </w:t>
              </w:r>
              <w:r w:rsidR="002C6E1C" w:rsidRPr="00ED7DE7">
                <w:rPr>
                  <w:rStyle w:val="Hyperlink"/>
                  <w:bdr w:val="none" w:sz="0" w:space="0" w:color="auto" w:frame="1"/>
                </w:rPr>
                <w:t>d</w:t>
              </w:r>
              <w:r w:rsidR="00B827DE" w:rsidRPr="00ED7DE7">
                <w:rPr>
                  <w:rStyle w:val="Hyperlink"/>
                  <w:bdr w:val="none" w:sz="0" w:space="0" w:color="auto" w:frame="1"/>
                </w:rPr>
                <w:t xml:space="preserve">evelopment, and </w:t>
              </w:r>
              <w:r w:rsidR="002C6E1C" w:rsidRPr="00ED7DE7">
                <w:rPr>
                  <w:rStyle w:val="Hyperlink"/>
                  <w:bdr w:val="none" w:sz="0" w:space="0" w:color="auto" w:frame="1"/>
                </w:rPr>
                <w:t>a</w:t>
              </w:r>
              <w:r w:rsidR="00B827DE" w:rsidRPr="00ED7DE7">
                <w:rPr>
                  <w:rStyle w:val="Hyperlink"/>
                  <w:bdr w:val="none" w:sz="0" w:space="0" w:color="auto" w:frame="1"/>
                </w:rPr>
                <w:t>dvancement</w:t>
              </w:r>
            </w:hyperlink>
          </w:p>
        </w:tc>
        <w:tc>
          <w:tcPr>
            <w:tcW w:w="1851" w:type="pct"/>
          </w:tcPr>
          <w:p w14:paraId="73CD9B2B" w14:textId="15CB65E4" w:rsidR="00CD76CE" w:rsidRDefault="005C377F" w:rsidP="00CD76CE">
            <w:pPr>
              <w:pStyle w:val="TableBullet1"/>
              <w:rPr>
                <w:szCs w:val="20"/>
              </w:rPr>
            </w:pPr>
            <w:r w:rsidRPr="00C049CB">
              <w:rPr>
                <w:szCs w:val="20"/>
              </w:rPr>
              <w:t xml:space="preserve">The district provides teachers with </w:t>
            </w:r>
            <w:r w:rsidR="00AA53A0">
              <w:rPr>
                <w:szCs w:val="20"/>
              </w:rPr>
              <w:t>numerous</w:t>
            </w:r>
            <w:r w:rsidR="00F14B4D">
              <w:rPr>
                <w:szCs w:val="20"/>
              </w:rPr>
              <w:t xml:space="preserve"> meaningful leadership opportunities. </w:t>
            </w:r>
            <w:r w:rsidRPr="00C049CB">
              <w:rPr>
                <w:szCs w:val="20"/>
              </w:rPr>
              <w:t xml:space="preserve"> </w:t>
            </w:r>
          </w:p>
          <w:p w14:paraId="20FF6004" w14:textId="24D0106E" w:rsidR="00B827DE" w:rsidRPr="00C049CB" w:rsidRDefault="008E7B09" w:rsidP="007D69BA">
            <w:pPr>
              <w:pStyle w:val="TableBullet1"/>
              <w:rPr>
                <w:szCs w:val="20"/>
              </w:rPr>
            </w:pPr>
            <w:r>
              <w:t>The district uses a variety of awards to recognize excellence in the various education professions.</w:t>
            </w:r>
          </w:p>
        </w:tc>
        <w:tc>
          <w:tcPr>
            <w:tcW w:w="1851" w:type="pct"/>
          </w:tcPr>
          <w:p w14:paraId="0013334D" w14:textId="77777777" w:rsidR="00B827DE" w:rsidRPr="00C049CB" w:rsidRDefault="00B827DE" w:rsidP="00E4057E">
            <w:pPr>
              <w:pStyle w:val="TableBullet1"/>
              <w:numPr>
                <w:ilvl w:val="0"/>
                <w:numId w:val="0"/>
              </w:numPr>
              <w:ind w:left="288"/>
              <w:rPr>
                <w:szCs w:val="20"/>
                <w:bdr w:val="none" w:sz="0" w:space="0" w:color="auto" w:frame="1"/>
              </w:rPr>
            </w:pPr>
          </w:p>
        </w:tc>
      </w:tr>
    </w:tbl>
    <w:p w14:paraId="18AEA649" w14:textId="3A170640" w:rsidR="00B827DE" w:rsidRPr="00ED7DE7" w:rsidRDefault="00B827DE" w:rsidP="00A36E2F">
      <w:pPr>
        <w:pStyle w:val="Heading3"/>
        <w:tabs>
          <w:tab w:val="left" w:pos="2393"/>
        </w:tabs>
      </w:pPr>
      <w:bookmarkStart w:id="28" w:name="_Infrastructure"/>
      <w:bookmarkEnd w:id="28"/>
      <w:r w:rsidRPr="00ED7DE7">
        <w:t>Infrastructure</w:t>
      </w:r>
    </w:p>
    <w:p w14:paraId="6679626B" w14:textId="22ED1EA4" w:rsidR="00BA29F0" w:rsidRDefault="0947AA97" w:rsidP="00E4057E">
      <w:pPr>
        <w:pStyle w:val="BodyTextposthead"/>
      </w:pPr>
      <w:r w:rsidRPr="00ED7DE7">
        <w:t>Littleton</w:t>
      </w:r>
      <w:r w:rsidR="004449B4" w:rsidRPr="00ED7DE7">
        <w:t>’</w:t>
      </w:r>
      <w:r w:rsidR="57704A79" w:rsidRPr="00ED7DE7">
        <w:t xml:space="preserve">s </w:t>
      </w:r>
      <w:r w:rsidR="006B2E19" w:rsidRPr="00ED7DE7">
        <w:t>h</w:t>
      </w:r>
      <w:r w:rsidR="57704A79" w:rsidRPr="00ED7DE7">
        <w:t xml:space="preserve">uman </w:t>
      </w:r>
      <w:r w:rsidR="006B2E19" w:rsidRPr="00ED7DE7">
        <w:t>r</w:t>
      </w:r>
      <w:r w:rsidR="57704A79" w:rsidRPr="00ED7DE7">
        <w:t>esources operations</w:t>
      </w:r>
      <w:r w:rsidRPr="00ED7DE7">
        <w:t xml:space="preserve"> </w:t>
      </w:r>
      <w:r w:rsidR="1B28068C" w:rsidRPr="00ED7DE7">
        <w:t xml:space="preserve">are </w:t>
      </w:r>
      <w:r w:rsidR="31BEC422" w:rsidRPr="00ED7DE7">
        <w:t xml:space="preserve">housed within their </w:t>
      </w:r>
      <w:r w:rsidR="005320BF" w:rsidRPr="00ED7DE7">
        <w:t>b</w:t>
      </w:r>
      <w:r w:rsidR="31BEC422" w:rsidRPr="00ED7DE7">
        <w:t xml:space="preserve">usiness </w:t>
      </w:r>
      <w:r w:rsidR="005320BF" w:rsidRPr="00ED7DE7">
        <w:t>o</w:t>
      </w:r>
      <w:r w:rsidR="31BEC422" w:rsidRPr="00ED7DE7">
        <w:t>ffice</w:t>
      </w:r>
      <w:r w:rsidR="005320BF" w:rsidRPr="00ED7DE7">
        <w:t>,</w:t>
      </w:r>
      <w:r w:rsidR="31BEC422" w:rsidRPr="00ED7DE7">
        <w:t xml:space="preserve"> </w:t>
      </w:r>
      <w:r w:rsidR="66408B25" w:rsidRPr="00ED7DE7">
        <w:t xml:space="preserve">and </w:t>
      </w:r>
      <w:r w:rsidR="00520794" w:rsidRPr="00ED7DE7">
        <w:t>the staff that support it include</w:t>
      </w:r>
      <w:r w:rsidR="66408B25" w:rsidRPr="00ED7DE7">
        <w:t xml:space="preserve"> the </w:t>
      </w:r>
      <w:r w:rsidR="4D8B34E0" w:rsidRPr="00ED7DE7">
        <w:t>business manager</w:t>
      </w:r>
      <w:r w:rsidR="00D61849" w:rsidRPr="00ED7DE7">
        <w:t xml:space="preserve"> and </w:t>
      </w:r>
      <w:r w:rsidR="35451549" w:rsidRPr="00ED7DE7">
        <w:t>school payroll coordinator</w:t>
      </w:r>
      <w:r w:rsidR="00E30039">
        <w:t>.</w:t>
      </w:r>
      <w:r w:rsidR="005320BF" w:rsidRPr="00ED7DE7">
        <w:t xml:space="preserve"> </w:t>
      </w:r>
      <w:r w:rsidR="00B13314" w:rsidRPr="00ED7DE7">
        <w:t xml:space="preserve">The district and town work together to </w:t>
      </w:r>
      <w:r w:rsidR="00B13314">
        <w:t xml:space="preserve">share and </w:t>
      </w:r>
      <w:r w:rsidR="00B13314" w:rsidRPr="00ED7DE7">
        <w:t xml:space="preserve">support </w:t>
      </w:r>
      <w:r w:rsidR="00B13314">
        <w:t>the human resource functions</w:t>
      </w:r>
      <w:r w:rsidR="00B13314" w:rsidRPr="00ED7DE7">
        <w:t xml:space="preserve"> which is a strength of the district.</w:t>
      </w:r>
      <w:r w:rsidR="00B13314">
        <w:t xml:space="preserve"> </w:t>
      </w:r>
      <w:r w:rsidR="00132DE5">
        <w:t>The district is responsible for the full hiring process including recruiting, posting positions, and the interview process.</w:t>
      </w:r>
      <w:r w:rsidR="00132DE5" w:rsidRPr="00ED7DE7">
        <w:t xml:space="preserve"> </w:t>
      </w:r>
      <w:r w:rsidR="00BA29F0">
        <w:t xml:space="preserve">The district posts all </w:t>
      </w:r>
      <w:r w:rsidR="00C55287">
        <w:t xml:space="preserve">open </w:t>
      </w:r>
      <w:r w:rsidR="00BA29F0">
        <w:t>positions on</w:t>
      </w:r>
      <w:r w:rsidR="003C6119">
        <w:t xml:space="preserve"> the district’s website and </w:t>
      </w:r>
      <w:r w:rsidR="00C55287">
        <w:t>SchoolSpring</w:t>
      </w:r>
      <w:r w:rsidR="00052953">
        <w:t>,</w:t>
      </w:r>
      <w:r w:rsidR="003C6119">
        <w:t xml:space="preserve"> and also </w:t>
      </w:r>
      <w:r w:rsidR="00552728">
        <w:t>post</w:t>
      </w:r>
      <w:r w:rsidR="003C6119">
        <w:t>s</w:t>
      </w:r>
      <w:r w:rsidR="00552728">
        <w:t xml:space="preserve"> custodial and café positions on Indeed</w:t>
      </w:r>
      <w:r w:rsidR="003C6119">
        <w:t>.</w:t>
      </w:r>
      <w:r w:rsidR="00552728">
        <w:t xml:space="preserve"> </w:t>
      </w:r>
      <w:r w:rsidR="00B07B20" w:rsidRPr="00ED7DE7">
        <w:t xml:space="preserve">The town is responsible for supporting </w:t>
      </w:r>
      <w:r w:rsidR="003E5BA7">
        <w:t xml:space="preserve">the district with </w:t>
      </w:r>
      <w:r w:rsidR="00132DE5">
        <w:t xml:space="preserve">onboarding </w:t>
      </w:r>
      <w:r w:rsidR="00071FF9">
        <w:t>new hir</w:t>
      </w:r>
      <w:r w:rsidR="00132DE5">
        <w:t xml:space="preserve">es </w:t>
      </w:r>
      <w:r w:rsidR="00071FF9">
        <w:t xml:space="preserve">including </w:t>
      </w:r>
      <w:r w:rsidR="00132DE5">
        <w:t xml:space="preserve">running </w:t>
      </w:r>
      <w:r w:rsidR="003E5BA7">
        <w:t>background che</w:t>
      </w:r>
      <w:r w:rsidR="00A51AC4">
        <w:t>cks</w:t>
      </w:r>
      <w:r w:rsidR="002353BF">
        <w:t xml:space="preserve"> and providing </w:t>
      </w:r>
      <w:r w:rsidR="00F0659B">
        <w:t xml:space="preserve">employee and retiree </w:t>
      </w:r>
      <w:r w:rsidR="002353BF">
        <w:t>benefits</w:t>
      </w:r>
      <w:r w:rsidR="00C4248C" w:rsidRPr="00ED7DE7">
        <w:t>.</w:t>
      </w:r>
      <w:r w:rsidR="003F66A3">
        <w:t xml:space="preserve"> Furthermore, t</w:t>
      </w:r>
      <w:r w:rsidR="003F66A3" w:rsidRPr="00ED7DE7">
        <w:t>he town shares responsibility for building maintenance, including snow plowing</w:t>
      </w:r>
      <w:r w:rsidR="003F66A3">
        <w:t>.</w:t>
      </w:r>
      <w:r w:rsidR="003F66A3" w:rsidRPr="00ED7DE7">
        <w:t xml:space="preserve"> </w:t>
      </w:r>
      <w:r w:rsidR="00132DE5">
        <w:t xml:space="preserve"> </w:t>
      </w:r>
    </w:p>
    <w:p w14:paraId="1C8CBDD7" w14:textId="6A422813" w:rsidR="00B827DE" w:rsidRPr="00ED7DE7" w:rsidRDefault="00F04045" w:rsidP="00E4057E">
      <w:pPr>
        <w:pStyle w:val="BodyTextposthead"/>
      </w:pPr>
      <w:r w:rsidRPr="00ED7DE7">
        <w:t xml:space="preserve">The central office for the district maintains personnel files on each staff member, which </w:t>
      </w:r>
      <w:r>
        <w:t>employees</w:t>
      </w:r>
      <w:r w:rsidRPr="00ED7DE7">
        <w:t xml:space="preserve"> can request to </w:t>
      </w:r>
      <w:r w:rsidR="00546EB2">
        <w:t>view</w:t>
      </w:r>
      <w:r>
        <w:t xml:space="preserve"> at any </w:t>
      </w:r>
      <w:r w:rsidR="00546EB2">
        <w:t>time</w:t>
      </w:r>
      <w:r w:rsidRPr="00ED7DE7">
        <w:t>.</w:t>
      </w:r>
      <w:r>
        <w:t xml:space="preserve"> </w:t>
      </w:r>
      <w:r w:rsidR="00A803A9">
        <w:t xml:space="preserve">The district </w:t>
      </w:r>
      <w:r w:rsidR="00BA29F0">
        <w:t xml:space="preserve">also </w:t>
      </w:r>
      <w:r w:rsidR="00C4248C" w:rsidRPr="00ED7DE7">
        <w:t>keeps track of wh</w:t>
      </w:r>
      <w:r w:rsidR="00A803A9">
        <w:t>en</w:t>
      </w:r>
      <w:r w:rsidR="00C4248C" w:rsidRPr="00ED7DE7">
        <w:t xml:space="preserve"> teachers need to renew their licenses</w:t>
      </w:r>
      <w:r w:rsidR="00546EB2">
        <w:t xml:space="preserve"> and </w:t>
      </w:r>
      <w:r w:rsidR="00C4248C" w:rsidRPr="00ED7DE7">
        <w:t>sends letters to all staff members</w:t>
      </w:r>
      <w:r w:rsidR="00B3611B">
        <w:t xml:space="preserve"> at the beginning of</w:t>
      </w:r>
      <w:r w:rsidR="00C4248C" w:rsidRPr="00ED7DE7">
        <w:t xml:space="preserve"> each year reminding them to make certain that their licenses are current. </w:t>
      </w:r>
      <w:r w:rsidR="003F33B5">
        <w:t>In addition,</w:t>
      </w:r>
      <w:r w:rsidR="00EC50F6" w:rsidRPr="00ED7DE7">
        <w:t xml:space="preserve"> t</w:t>
      </w:r>
      <w:r w:rsidR="0018129F" w:rsidRPr="00ED7DE7">
        <w:t>he district is responsible for handling payroll. The district</w:t>
      </w:r>
      <w:r w:rsidR="004449B4" w:rsidRPr="00ED7DE7">
        <w:t>’</w:t>
      </w:r>
      <w:r w:rsidR="0018129F" w:rsidRPr="00ED7DE7">
        <w:t>s business office reviews payroll to confirm that payments are accurate and as expected.</w:t>
      </w:r>
      <w:r w:rsidR="00852B00" w:rsidRPr="00ED7DE7">
        <w:t xml:space="preserve"> </w:t>
      </w:r>
    </w:p>
    <w:p w14:paraId="486FA845" w14:textId="535E8E0E" w:rsidR="00B827DE" w:rsidRPr="00ED7DE7" w:rsidRDefault="1E86D550" w:rsidP="00E4057E">
      <w:pPr>
        <w:pStyle w:val="Heading3"/>
        <w:rPr>
          <w:rFonts w:eastAsiaTheme="minorEastAsia"/>
          <w:color w:val="auto"/>
        </w:rPr>
      </w:pPr>
      <w:bookmarkStart w:id="29" w:name="_Recruitment,_Hiring,_and"/>
      <w:bookmarkEnd w:id="29"/>
      <w:r w:rsidRPr="00ED7DE7">
        <w:lastRenderedPageBreak/>
        <w:t>Recruitment, Hiring, and Assignment</w:t>
      </w:r>
    </w:p>
    <w:p w14:paraId="39AABB17" w14:textId="2DADDB2A" w:rsidR="00555D52" w:rsidRPr="00ED7DE7" w:rsidRDefault="007B5AD3" w:rsidP="00E4057E">
      <w:pPr>
        <w:pStyle w:val="BodyTextposthead"/>
      </w:pPr>
      <w:r>
        <w:t>The district and town</w:t>
      </w:r>
      <w:r w:rsidR="00490F0A">
        <w:t xml:space="preserve"> have</w:t>
      </w:r>
      <w:r>
        <w:t xml:space="preserve"> share</w:t>
      </w:r>
      <w:r w:rsidR="00490F0A">
        <w:t>d</w:t>
      </w:r>
      <w:r>
        <w:t xml:space="preserve"> responsibilit</w:t>
      </w:r>
      <w:r w:rsidR="00490F0A">
        <w:t>y</w:t>
      </w:r>
      <w:r>
        <w:t xml:space="preserve"> in the hiring process </w:t>
      </w:r>
      <w:r w:rsidR="00490F0A">
        <w:t xml:space="preserve">with clearly defined roles which is a strength of the district. </w:t>
      </w:r>
      <w:r w:rsidR="00555D52" w:rsidRPr="00ED7DE7">
        <w:t>The district has a written checklist documenting the hiring process. The checklist includes information about posting positions, which documents must be submitted, and who is responsible for different aspects of the process. The town supports the district with functions including performing background check</w:t>
      </w:r>
      <w:r w:rsidR="001045C5" w:rsidRPr="00ED7DE7">
        <w:t>s</w:t>
      </w:r>
      <w:r w:rsidR="00555D52" w:rsidRPr="00ED7DE7">
        <w:t xml:space="preserve"> and new hire paperwork for new teachers. </w:t>
      </w:r>
      <w:r w:rsidR="003F4505" w:rsidRPr="00ED7DE7">
        <w:t>The district and the town share the new hire process. All hiring begins with the superintendent’s executive administrative assistant. This position supports all new hires to complete all forms. After the forms are completed, the new hire completes the onboarding process in the human resources department for the town of Littleton</w:t>
      </w:r>
      <w:r w:rsidR="003F4505">
        <w:t xml:space="preserve">. </w:t>
      </w:r>
      <w:r w:rsidR="00555D52" w:rsidRPr="00ED7DE7">
        <w:t xml:space="preserve">According to district leaders, the district has systems in place to make </w:t>
      </w:r>
      <w:r w:rsidR="001045C5" w:rsidRPr="00ED7DE7">
        <w:t xml:space="preserve">sure that </w:t>
      </w:r>
      <w:r w:rsidR="00555D52" w:rsidRPr="00ED7DE7">
        <w:t>candidates have the proper licensure for the job for which they are being hired</w:t>
      </w:r>
      <w:r w:rsidR="0089345A">
        <w:t>.</w:t>
      </w:r>
      <w:r w:rsidR="00145D20">
        <w:t xml:space="preserve"> </w:t>
      </w:r>
    </w:p>
    <w:p w14:paraId="081CBE66" w14:textId="11BE3CFA" w:rsidR="00AF67A4" w:rsidRPr="00ED7DE7" w:rsidRDefault="00D45838" w:rsidP="00E4057E">
      <w:pPr>
        <w:pStyle w:val="BodyText"/>
        <w:rPr>
          <w:rFonts w:ascii="Calibri" w:eastAsia="Calibri" w:hAnsi="Calibri" w:cs="Calibri"/>
        </w:rPr>
      </w:pPr>
      <w:r w:rsidRPr="00ED7DE7">
        <w:t xml:space="preserve">District leaders and teacher focus group participants do not believe that the district faces significant challenges in recruiting general education teachers. In contrast, a district leader and teacher focus group participants reported a shortage of teacher assistants, and some participants </w:t>
      </w:r>
      <w:r w:rsidR="008D05F7">
        <w:t>from</w:t>
      </w:r>
      <w:r w:rsidR="008D05F7" w:rsidRPr="00ED7DE7">
        <w:t xml:space="preserve"> </w:t>
      </w:r>
      <w:r w:rsidRPr="00ED7DE7">
        <w:t>specific schools report</w:t>
      </w:r>
      <w:r>
        <w:t>ed</w:t>
      </w:r>
      <w:r w:rsidRPr="00ED7DE7">
        <w:t xml:space="preserve"> a shortage of special education teachers</w:t>
      </w:r>
      <w:r w:rsidR="0083433D">
        <w:t>.</w:t>
      </w:r>
      <w:r w:rsidRPr="00ED7DE7">
        <w:t xml:space="preserve"> </w:t>
      </w:r>
      <w:r w:rsidR="00744EEB">
        <w:t>One of the</w:t>
      </w:r>
      <w:r w:rsidR="00ED0F03">
        <w:t xml:space="preserve"> goals in the district improvement plan is f</w:t>
      </w:r>
      <w:r w:rsidR="00A42E94" w:rsidRPr="00ED7DE7">
        <w:t xml:space="preserve">ormalizing </w:t>
      </w:r>
      <w:r w:rsidR="008D6B4E" w:rsidRPr="00ED7DE7">
        <w:t xml:space="preserve">a </w:t>
      </w:r>
      <w:r w:rsidR="00A42E94" w:rsidRPr="00ED7DE7">
        <w:t xml:space="preserve">comprehensive staff recruitment and retention program that includes </w:t>
      </w:r>
      <w:r w:rsidR="000955E7" w:rsidRPr="00ED7DE7">
        <w:t>recruiting and supporting a diverse workforce</w:t>
      </w:r>
      <w:r w:rsidR="004277C2">
        <w:t>.</w:t>
      </w:r>
      <w:r w:rsidR="000955E7" w:rsidRPr="00ED7DE7">
        <w:t xml:space="preserve"> </w:t>
      </w:r>
      <w:r w:rsidR="008B0FE3" w:rsidRPr="00ED7DE7">
        <w:rPr>
          <w:rStyle w:val="cf01"/>
          <w:rFonts w:asciiTheme="minorHAnsi" w:hAnsiTheme="minorHAnsi"/>
          <w:sz w:val="22"/>
          <w:szCs w:val="22"/>
        </w:rPr>
        <w:t xml:space="preserve">According to one district leader, this goal is guiding efforts to ensure </w:t>
      </w:r>
      <w:r w:rsidR="00F538F4" w:rsidRPr="00ED7DE7">
        <w:rPr>
          <w:rStyle w:val="cf01"/>
          <w:rFonts w:asciiTheme="minorHAnsi" w:hAnsiTheme="minorHAnsi"/>
          <w:sz w:val="22"/>
          <w:szCs w:val="22"/>
        </w:rPr>
        <w:t xml:space="preserve">that </w:t>
      </w:r>
      <w:r w:rsidR="008B0FE3" w:rsidRPr="00ED7DE7">
        <w:rPr>
          <w:rStyle w:val="cf01"/>
          <w:rFonts w:asciiTheme="minorHAnsi" w:hAnsiTheme="minorHAnsi"/>
          <w:sz w:val="22"/>
          <w:szCs w:val="22"/>
        </w:rPr>
        <w:t xml:space="preserve">recruiting and hiring practices </w:t>
      </w:r>
      <w:r w:rsidR="00CB6184">
        <w:rPr>
          <w:rStyle w:val="cf01"/>
          <w:rFonts w:asciiTheme="minorHAnsi" w:hAnsiTheme="minorHAnsi"/>
          <w:sz w:val="22"/>
          <w:szCs w:val="22"/>
        </w:rPr>
        <w:t>work toward diversifying the workforce</w:t>
      </w:r>
      <w:r w:rsidR="008B0FE3" w:rsidRPr="00ED7DE7">
        <w:rPr>
          <w:rStyle w:val="cf01"/>
          <w:rFonts w:asciiTheme="minorHAnsi" w:hAnsiTheme="minorHAnsi"/>
          <w:sz w:val="22"/>
          <w:szCs w:val="22"/>
        </w:rPr>
        <w:t xml:space="preserve"> The process for hiring begins with the school identifying a staffing need</w:t>
      </w:r>
      <w:r w:rsidR="000266F1">
        <w:rPr>
          <w:rStyle w:val="cf01"/>
          <w:rFonts w:asciiTheme="minorHAnsi" w:hAnsiTheme="minorHAnsi"/>
          <w:sz w:val="22"/>
          <w:szCs w:val="22"/>
        </w:rPr>
        <w:t xml:space="preserve">, at which point </w:t>
      </w:r>
      <w:r w:rsidR="008B0FE3" w:rsidRPr="00ED7DE7">
        <w:rPr>
          <w:rStyle w:val="cf01"/>
          <w:rFonts w:asciiTheme="minorHAnsi" w:hAnsiTheme="minorHAnsi"/>
          <w:sz w:val="22"/>
          <w:szCs w:val="22"/>
        </w:rPr>
        <w:t xml:space="preserve">the building principal has a conversation with district personnel. The district determines </w:t>
      </w:r>
      <w:r w:rsidR="00CA105D" w:rsidRPr="00ED7DE7">
        <w:rPr>
          <w:rStyle w:val="cf01"/>
          <w:rFonts w:asciiTheme="minorHAnsi" w:hAnsiTheme="minorHAnsi"/>
          <w:sz w:val="22"/>
          <w:szCs w:val="22"/>
        </w:rPr>
        <w:t>whether</w:t>
      </w:r>
      <w:r w:rsidR="008B0FE3" w:rsidRPr="00ED7DE7">
        <w:rPr>
          <w:rStyle w:val="cf01"/>
          <w:rFonts w:asciiTheme="minorHAnsi" w:hAnsiTheme="minorHAnsi"/>
          <w:sz w:val="22"/>
          <w:szCs w:val="22"/>
        </w:rPr>
        <w:t xml:space="preserve"> the budget allows for the position. If </w:t>
      </w:r>
      <w:r w:rsidR="00EF0BDD">
        <w:rPr>
          <w:rStyle w:val="cf01"/>
          <w:rFonts w:asciiTheme="minorHAnsi" w:hAnsiTheme="minorHAnsi"/>
          <w:sz w:val="22"/>
          <w:szCs w:val="22"/>
        </w:rPr>
        <w:t xml:space="preserve">it can be funded, </w:t>
      </w:r>
      <w:r w:rsidR="00826D9E">
        <w:rPr>
          <w:rStyle w:val="cf01"/>
          <w:rFonts w:asciiTheme="minorHAnsi" w:hAnsiTheme="minorHAnsi"/>
          <w:sz w:val="22"/>
          <w:szCs w:val="22"/>
        </w:rPr>
        <w:t xml:space="preserve">and if </w:t>
      </w:r>
      <w:r w:rsidR="008B0FE3" w:rsidRPr="00ED7DE7">
        <w:rPr>
          <w:rStyle w:val="cf01"/>
          <w:rFonts w:asciiTheme="minorHAnsi" w:hAnsiTheme="minorHAnsi"/>
          <w:sz w:val="22"/>
          <w:szCs w:val="22"/>
        </w:rPr>
        <w:t>the position is school</w:t>
      </w:r>
      <w:r w:rsidR="000266F1">
        <w:rPr>
          <w:rStyle w:val="cf01"/>
          <w:rFonts w:asciiTheme="minorHAnsi" w:hAnsiTheme="minorHAnsi"/>
          <w:sz w:val="22"/>
          <w:szCs w:val="22"/>
        </w:rPr>
        <w:t>-</w:t>
      </w:r>
      <w:r w:rsidR="008B0FE3" w:rsidRPr="00ED7DE7">
        <w:rPr>
          <w:rStyle w:val="cf01"/>
          <w:rFonts w:asciiTheme="minorHAnsi" w:hAnsiTheme="minorHAnsi"/>
          <w:sz w:val="22"/>
          <w:szCs w:val="22"/>
        </w:rPr>
        <w:t xml:space="preserve">based, a school-based hiring committee formed by building leaders manages hiring. For district positions, community members and sometimes students are involved, but neither constituency participates on school-hiring teams. </w:t>
      </w:r>
      <w:r w:rsidR="00B97FD9" w:rsidRPr="00ED7DE7">
        <w:rPr>
          <w:rStyle w:val="cf01"/>
          <w:rFonts w:asciiTheme="minorHAnsi" w:hAnsiTheme="minorHAnsi"/>
          <w:sz w:val="22"/>
          <w:szCs w:val="22"/>
        </w:rPr>
        <w:t xml:space="preserve">In adherence to the district improvement plan, the </w:t>
      </w:r>
      <w:r w:rsidR="006B2E19" w:rsidRPr="00ED7DE7">
        <w:rPr>
          <w:rStyle w:val="cf01"/>
          <w:rFonts w:asciiTheme="minorHAnsi" w:hAnsiTheme="minorHAnsi"/>
          <w:sz w:val="22"/>
          <w:szCs w:val="22"/>
        </w:rPr>
        <w:t>human resources</w:t>
      </w:r>
      <w:r w:rsidR="00B97FD9" w:rsidRPr="00ED7DE7">
        <w:rPr>
          <w:rStyle w:val="cf01"/>
          <w:rFonts w:asciiTheme="minorHAnsi" w:hAnsiTheme="minorHAnsi"/>
          <w:sz w:val="22"/>
          <w:szCs w:val="22"/>
        </w:rPr>
        <w:t xml:space="preserve"> staff works with colleges and universities to recruit student teachers. Positions are posted o</w:t>
      </w:r>
      <w:r w:rsidR="008D33A8" w:rsidRPr="00ED7DE7">
        <w:rPr>
          <w:rStyle w:val="cf01"/>
          <w:rFonts w:asciiTheme="minorHAnsi" w:hAnsiTheme="minorHAnsi"/>
          <w:sz w:val="22"/>
          <w:szCs w:val="22"/>
        </w:rPr>
        <w:t xml:space="preserve">n </w:t>
      </w:r>
      <w:r w:rsidR="00687564" w:rsidRPr="00ED7DE7">
        <w:rPr>
          <w:rStyle w:val="cf01"/>
          <w:rFonts w:asciiTheme="minorHAnsi" w:hAnsiTheme="minorHAnsi"/>
          <w:sz w:val="22"/>
          <w:szCs w:val="22"/>
        </w:rPr>
        <w:t>Indeed</w:t>
      </w:r>
      <w:r w:rsidR="003C4675" w:rsidRPr="00ED7DE7">
        <w:rPr>
          <w:rStyle w:val="cf01"/>
          <w:rFonts w:asciiTheme="minorHAnsi" w:hAnsiTheme="minorHAnsi"/>
          <w:sz w:val="22"/>
          <w:szCs w:val="22"/>
        </w:rPr>
        <w:t xml:space="preserve">, </w:t>
      </w:r>
      <w:r w:rsidR="00687564" w:rsidRPr="00ED7DE7">
        <w:rPr>
          <w:rStyle w:val="cf01"/>
          <w:rFonts w:asciiTheme="minorHAnsi" w:hAnsiTheme="minorHAnsi"/>
          <w:sz w:val="22"/>
          <w:szCs w:val="22"/>
        </w:rPr>
        <w:t>SchoolSpring</w:t>
      </w:r>
      <w:r w:rsidR="003C4675" w:rsidRPr="00ED7DE7">
        <w:rPr>
          <w:rStyle w:val="cf01"/>
          <w:rFonts w:asciiTheme="minorHAnsi" w:hAnsiTheme="minorHAnsi"/>
          <w:sz w:val="22"/>
          <w:szCs w:val="22"/>
        </w:rPr>
        <w:t xml:space="preserve">, and Littleton </w:t>
      </w:r>
      <w:r w:rsidR="00687564" w:rsidRPr="00ED7DE7">
        <w:rPr>
          <w:rStyle w:val="cf01"/>
          <w:rFonts w:asciiTheme="minorHAnsi" w:hAnsiTheme="minorHAnsi"/>
          <w:sz w:val="22"/>
          <w:szCs w:val="22"/>
        </w:rPr>
        <w:t>websites to recruit candidates.</w:t>
      </w:r>
      <w:r w:rsidR="00363CB1" w:rsidRPr="00ED7DE7">
        <w:rPr>
          <w:rStyle w:val="cf01"/>
          <w:rFonts w:asciiTheme="minorHAnsi" w:hAnsiTheme="minorHAnsi"/>
          <w:sz w:val="22"/>
          <w:szCs w:val="22"/>
        </w:rPr>
        <w:t xml:space="preserve"> </w:t>
      </w:r>
      <w:r w:rsidR="00924A81" w:rsidRPr="00ED7DE7">
        <w:t xml:space="preserve">All </w:t>
      </w:r>
      <w:r w:rsidR="00BC22C2" w:rsidRPr="00ED7DE7">
        <w:t xml:space="preserve">new hire certifications are verified through the director of teaching and learning </w:t>
      </w:r>
      <w:r w:rsidR="00B47AAE" w:rsidRPr="00ED7DE7">
        <w:t>prior to being submitted to the superintendent for approval.</w:t>
      </w:r>
      <w:r w:rsidR="00AF67A4" w:rsidRPr="00ED7DE7">
        <w:rPr>
          <w:rFonts w:ascii="Calibri" w:eastAsia="Calibri" w:hAnsi="Calibri" w:cs="Calibri"/>
        </w:rPr>
        <w:t xml:space="preserve"> </w:t>
      </w:r>
    </w:p>
    <w:p w14:paraId="1C2D4E7E" w14:textId="3B5DD8D7" w:rsidR="001F48B6" w:rsidRPr="001F48B6" w:rsidRDefault="002F080F" w:rsidP="00E4057E">
      <w:pPr>
        <w:pStyle w:val="BodyText"/>
      </w:pPr>
      <w:r>
        <w:t>In regard to</w:t>
      </w:r>
      <w:r w:rsidR="0022086C">
        <w:t xml:space="preserve"> educator assignment, s</w:t>
      </w:r>
      <w:r w:rsidR="00E9470B" w:rsidRPr="00ED7DE7">
        <w:t>ystematically reviewing staffing and scheduling to ensure equitable student access to courses is an area of growth for the district.</w:t>
      </w:r>
      <w:r w:rsidR="00E9470B">
        <w:t xml:space="preserve"> T</w:t>
      </w:r>
      <w:r w:rsidR="001F48B6" w:rsidRPr="00ED7DE7">
        <w:t xml:space="preserve">eacher focus group participants’ perception is mixed concerning the extent to which the district systematically reviews the budget for adequate staffing that aligns with equitable practices. According to a teacher focus group, currently, students at the middle school may not be able to take a world language because students are pulled for special education services during the time these courses are offered. The district is aware of such issues and </w:t>
      </w:r>
      <w:r w:rsidR="00CD76CE">
        <w:t>is currently</w:t>
      </w:r>
      <w:r w:rsidR="001F48B6" w:rsidRPr="00ED7DE7">
        <w:t xml:space="preserve"> having conversations about staffing, scheduling, and equity. </w:t>
      </w:r>
    </w:p>
    <w:p w14:paraId="33F03CA2" w14:textId="5C3FE985" w:rsidR="00B827DE" w:rsidRPr="00ED7DE7" w:rsidRDefault="1E86D550" w:rsidP="00E4057E">
      <w:pPr>
        <w:pStyle w:val="Heading3"/>
      </w:pPr>
      <w:bookmarkStart w:id="30" w:name="_Supervision,_Evaluation,_and"/>
      <w:bookmarkEnd w:id="30"/>
      <w:r w:rsidRPr="00ED7DE7">
        <w:t>Supervision, Evaluation, and Educator Development</w:t>
      </w:r>
    </w:p>
    <w:p w14:paraId="1C058FD3" w14:textId="3B52C46E" w:rsidR="7A97674B" w:rsidRPr="00ED7DE7" w:rsidRDefault="00D54FFD" w:rsidP="00E4057E">
      <w:pPr>
        <w:pStyle w:val="BodyTextposthead"/>
      </w:pPr>
      <w:r>
        <w:t xml:space="preserve">The superintendent and </w:t>
      </w:r>
      <w:r w:rsidR="006E2BD4" w:rsidRPr="00ED7DE7">
        <w:t>d</w:t>
      </w:r>
      <w:r w:rsidR="009159E3" w:rsidRPr="00ED7DE7">
        <w:t xml:space="preserve">irector of </w:t>
      </w:r>
      <w:r w:rsidR="006E2BD4" w:rsidRPr="00ED7DE7">
        <w:t>t</w:t>
      </w:r>
      <w:r w:rsidR="009159E3" w:rsidRPr="00ED7DE7">
        <w:t xml:space="preserve">eaching and </w:t>
      </w:r>
      <w:r w:rsidR="006E2BD4" w:rsidRPr="00ED7DE7">
        <w:t>l</w:t>
      </w:r>
      <w:r w:rsidR="009159E3" w:rsidRPr="00ED7DE7">
        <w:t xml:space="preserve">earning </w:t>
      </w:r>
      <w:r w:rsidR="00834A96">
        <w:t xml:space="preserve">share the responsibility </w:t>
      </w:r>
      <w:r w:rsidR="009159E3" w:rsidRPr="00ED7DE7">
        <w:t>for managing the staff evaluation process</w:t>
      </w:r>
      <w:r w:rsidR="312117B8" w:rsidRPr="00ED7DE7">
        <w:t>.</w:t>
      </w:r>
      <w:r w:rsidR="006E2BD4" w:rsidRPr="00ED7DE7">
        <w:t xml:space="preserve"> </w:t>
      </w:r>
      <w:r w:rsidR="00CE4150" w:rsidRPr="00ED7DE7">
        <w:t>T</w:t>
      </w:r>
      <w:r w:rsidR="005E193A" w:rsidRPr="00ED7DE7">
        <w:t xml:space="preserve">he principal or assistant </w:t>
      </w:r>
      <w:r w:rsidR="00A90EC0" w:rsidRPr="00ED7DE7">
        <w:t>principals</w:t>
      </w:r>
      <w:r w:rsidR="00CE4150" w:rsidRPr="00ED7DE7">
        <w:t xml:space="preserve"> are responsible for teacher evaluations</w:t>
      </w:r>
      <w:r w:rsidR="00A90EC0" w:rsidRPr="00ED7DE7">
        <w:t xml:space="preserve">. This process begins </w:t>
      </w:r>
      <w:r w:rsidR="0099118F" w:rsidRPr="00ED7DE7">
        <w:t>when</w:t>
      </w:r>
      <w:r w:rsidR="312117B8" w:rsidRPr="00ED7DE7">
        <w:t xml:space="preserve"> </w:t>
      </w:r>
      <w:r w:rsidR="00A90EC0" w:rsidRPr="00ED7DE7">
        <w:t>s</w:t>
      </w:r>
      <w:r w:rsidR="00315B40" w:rsidRPr="00ED7DE7">
        <w:t>chool leaders</w:t>
      </w:r>
      <w:r w:rsidR="312117B8" w:rsidRPr="00ED7DE7">
        <w:t xml:space="preserve"> meet with each educator in the fall to assess</w:t>
      </w:r>
      <w:r w:rsidR="73123695" w:rsidRPr="00ED7DE7">
        <w:t xml:space="preserve"> their plan and set goals. </w:t>
      </w:r>
      <w:r w:rsidR="00CF00F6" w:rsidRPr="00ED7DE7">
        <w:t xml:space="preserve">In </w:t>
      </w:r>
      <w:r w:rsidR="0099118F" w:rsidRPr="00ED7DE7">
        <w:t xml:space="preserve">the </w:t>
      </w:r>
      <w:r w:rsidR="00DB23FD" w:rsidRPr="00ED7DE7">
        <w:t>upper grades</w:t>
      </w:r>
      <w:r w:rsidR="0099118F" w:rsidRPr="00ED7DE7">
        <w:t>,</w:t>
      </w:r>
      <w:r w:rsidR="00DB23FD" w:rsidRPr="00ED7DE7">
        <w:t xml:space="preserve"> evidence of practice also includes</w:t>
      </w:r>
      <w:r w:rsidR="259F0547" w:rsidRPr="00ED7DE7">
        <w:t xml:space="preserve"> feedback from </w:t>
      </w:r>
      <w:r w:rsidR="001337D4" w:rsidRPr="00ED7DE7">
        <w:t>students</w:t>
      </w:r>
      <w:r w:rsidR="259F0547" w:rsidRPr="00ED7DE7">
        <w:t xml:space="preserve">. </w:t>
      </w:r>
      <w:r w:rsidR="00980D18" w:rsidRPr="00ED7DE7">
        <w:t>School and district leaders conduct o</w:t>
      </w:r>
      <w:r w:rsidR="354C552B" w:rsidRPr="00ED7DE7">
        <w:t>bservations throughout the year</w:t>
      </w:r>
      <w:r w:rsidR="0F207269" w:rsidRPr="00ED7DE7">
        <w:t xml:space="preserve"> </w:t>
      </w:r>
      <w:r w:rsidR="76191856" w:rsidRPr="00ED7DE7">
        <w:t xml:space="preserve">to gather evidence of instructional </w:t>
      </w:r>
      <w:r w:rsidR="76191856" w:rsidRPr="00ED7DE7">
        <w:lastRenderedPageBreak/>
        <w:t xml:space="preserve">practice. Near the end of the school year, </w:t>
      </w:r>
      <w:r w:rsidR="0F207269" w:rsidRPr="00ED7DE7">
        <w:t>school leaders</w:t>
      </w:r>
      <w:r w:rsidR="73123695" w:rsidRPr="00ED7DE7">
        <w:t xml:space="preserve"> </w:t>
      </w:r>
      <w:r w:rsidR="00007129" w:rsidRPr="00ED7DE7">
        <w:t xml:space="preserve">document and submit </w:t>
      </w:r>
      <w:r w:rsidR="0F207269" w:rsidRPr="00ED7DE7">
        <w:t>the educator</w:t>
      </w:r>
      <w:r w:rsidR="73123695" w:rsidRPr="00ED7DE7">
        <w:t xml:space="preserve"> evaluations in </w:t>
      </w:r>
      <w:r w:rsidR="003225E0">
        <w:t xml:space="preserve">Vector Solutions (formerly known as </w:t>
      </w:r>
      <w:r w:rsidR="73123695" w:rsidRPr="00ED7DE7">
        <w:t>Teach</w:t>
      </w:r>
      <w:r w:rsidR="00FC7B34" w:rsidRPr="00ED7DE7">
        <w:t>P</w:t>
      </w:r>
      <w:r w:rsidR="73123695" w:rsidRPr="00ED7DE7">
        <w:t>oint</w:t>
      </w:r>
      <w:r w:rsidR="003225E0">
        <w:t>)</w:t>
      </w:r>
      <w:r w:rsidR="73123695" w:rsidRPr="00ED7DE7">
        <w:t>.</w:t>
      </w:r>
      <w:r w:rsidR="39EB223D" w:rsidRPr="00ED7DE7">
        <w:t xml:space="preserve"> </w:t>
      </w:r>
      <w:r w:rsidR="007C1937" w:rsidRPr="00ED7DE7">
        <w:t>According to school leaders, e</w:t>
      </w:r>
      <w:r w:rsidR="39EB223D" w:rsidRPr="00ED7DE7">
        <w:t>valuators frequently give educators feedback in person.</w:t>
      </w:r>
      <w:r w:rsidR="63E0F2B3" w:rsidRPr="00ED7DE7">
        <w:t xml:space="preserve"> District leaders</w:t>
      </w:r>
      <w:r w:rsidR="00197E9B" w:rsidRPr="00ED7DE7">
        <w:t xml:space="preserve"> emphasized</w:t>
      </w:r>
      <w:r w:rsidR="63E0F2B3" w:rsidRPr="00ED7DE7">
        <w:t xml:space="preserve"> the importance of evaluators connecting with teachers and developing a rapport so that educators feel comfortable sharing what is not going well in their classr</w:t>
      </w:r>
      <w:r w:rsidR="6FA8A118" w:rsidRPr="00ED7DE7">
        <w:t>ooms.</w:t>
      </w:r>
      <w:r w:rsidR="57BAA29F" w:rsidRPr="00ED7DE7">
        <w:t xml:space="preserve"> </w:t>
      </w:r>
      <w:r w:rsidR="4D4EF7F2" w:rsidRPr="00ED7DE7">
        <w:t>Beyond formal evaluations, d</w:t>
      </w:r>
      <w:r w:rsidR="57BAA29F" w:rsidRPr="00ED7DE7">
        <w:t xml:space="preserve">istrict leaders expect that </w:t>
      </w:r>
      <w:r w:rsidR="257D7C2B" w:rsidRPr="00ED7DE7">
        <w:t>administrators</w:t>
      </w:r>
      <w:r w:rsidR="57BAA29F" w:rsidRPr="00ED7DE7">
        <w:t xml:space="preserve"> </w:t>
      </w:r>
      <w:r w:rsidR="5FCA7D1C" w:rsidRPr="00ED7DE7">
        <w:t>are</w:t>
      </w:r>
      <w:r w:rsidR="57BAA29F" w:rsidRPr="00ED7DE7">
        <w:t xml:space="preserve"> in classrooms</w:t>
      </w:r>
      <w:r w:rsidR="4EE9C242" w:rsidRPr="00ED7DE7">
        <w:t xml:space="preserve"> every</w:t>
      </w:r>
      <w:r w:rsidR="64CF474E" w:rsidRPr="00ED7DE7">
        <w:t xml:space="preserve"> </w:t>
      </w:r>
      <w:r w:rsidR="4EE9C242" w:rsidRPr="00ED7DE7">
        <w:t>day</w:t>
      </w:r>
      <w:r w:rsidR="00C13FA7" w:rsidRPr="00ED7DE7">
        <w:t xml:space="preserve">. </w:t>
      </w:r>
      <w:r w:rsidR="57BAA29F" w:rsidRPr="00ED7DE7">
        <w:t xml:space="preserve">A </w:t>
      </w:r>
      <w:r w:rsidR="5EBB9CDD" w:rsidRPr="00ED7DE7">
        <w:t xml:space="preserve">district </w:t>
      </w:r>
      <w:r w:rsidR="57BAA29F" w:rsidRPr="00ED7DE7">
        <w:t xml:space="preserve">leader </w:t>
      </w:r>
      <w:r w:rsidR="008544A0" w:rsidRPr="00ED7DE7">
        <w:t>explain</w:t>
      </w:r>
      <w:r w:rsidR="008544A0">
        <w:t>ed</w:t>
      </w:r>
      <w:r w:rsidR="57BAA29F" w:rsidRPr="00ED7DE7">
        <w:t xml:space="preserve"> that</w:t>
      </w:r>
      <w:r w:rsidR="0E637110" w:rsidRPr="00ED7DE7">
        <w:t xml:space="preserve"> “teachers and students need to know that you are there, you</w:t>
      </w:r>
      <w:r w:rsidR="004449B4" w:rsidRPr="00ED7DE7">
        <w:t>’</w:t>
      </w:r>
      <w:r w:rsidR="0E637110" w:rsidRPr="00ED7DE7">
        <w:t>re visible, and you care.”</w:t>
      </w:r>
    </w:p>
    <w:p w14:paraId="3D2AEE52" w14:textId="7AE7C370" w:rsidR="374B1D9D" w:rsidRPr="00ED7DE7" w:rsidRDefault="374B1D9D" w:rsidP="00E4057E">
      <w:pPr>
        <w:pStyle w:val="BodyText"/>
      </w:pPr>
      <w:r w:rsidRPr="00ED7DE7">
        <w:t xml:space="preserve">Despite these expectations, </w:t>
      </w:r>
      <w:r w:rsidR="0E4DE31B" w:rsidRPr="00ED7DE7">
        <w:t>the frequency of classroom observations varies across the different schools, according to focus group participants</w:t>
      </w:r>
      <w:r w:rsidR="3E5D4F2F" w:rsidRPr="00ED7DE7">
        <w:t>.</w:t>
      </w:r>
      <w:r w:rsidRPr="00ED7DE7">
        <w:t xml:space="preserve"> One teacher</w:t>
      </w:r>
      <w:r w:rsidR="5C9F8AF5" w:rsidRPr="00ED7DE7">
        <w:t xml:space="preserve"> describe</w:t>
      </w:r>
      <w:r w:rsidR="00D8121E" w:rsidRPr="00ED7DE7">
        <w:t>d</w:t>
      </w:r>
      <w:r w:rsidR="5C9F8AF5" w:rsidRPr="00ED7DE7">
        <w:t xml:space="preserve"> the </w:t>
      </w:r>
      <w:r w:rsidR="121DA8C0" w:rsidRPr="00ED7DE7">
        <w:t xml:space="preserve">supervisory </w:t>
      </w:r>
      <w:r w:rsidR="5C9F8AF5" w:rsidRPr="00ED7DE7">
        <w:t>process as “really hands off” and noticeably lacking in observations</w:t>
      </w:r>
      <w:r w:rsidR="00C13FA7" w:rsidRPr="00ED7DE7">
        <w:t xml:space="preserve">. </w:t>
      </w:r>
      <w:r w:rsidR="22AD6458" w:rsidRPr="00ED7DE7">
        <w:t>Another teacher at a different school agree</w:t>
      </w:r>
      <w:r w:rsidR="00361BB9" w:rsidRPr="00ED7DE7">
        <w:t>d</w:t>
      </w:r>
      <w:r w:rsidR="22AD6458" w:rsidRPr="00ED7DE7">
        <w:t xml:space="preserve">, stating that the administrators </w:t>
      </w:r>
      <w:r w:rsidR="177563D8" w:rsidRPr="00ED7DE7">
        <w:t xml:space="preserve">conduct </w:t>
      </w:r>
      <w:r w:rsidR="00246EAB" w:rsidRPr="00ED7DE7">
        <w:t xml:space="preserve">only </w:t>
      </w:r>
      <w:r w:rsidR="22AD6458" w:rsidRPr="00ED7DE7">
        <w:t xml:space="preserve">the </w:t>
      </w:r>
      <w:r w:rsidR="4D099748" w:rsidRPr="00ED7DE7">
        <w:t xml:space="preserve">number of </w:t>
      </w:r>
      <w:r w:rsidR="22AD6458" w:rsidRPr="00ED7DE7">
        <w:t>observations required by the contract</w:t>
      </w:r>
      <w:r w:rsidR="398DB238" w:rsidRPr="00ED7DE7">
        <w:t>.</w:t>
      </w:r>
      <w:r w:rsidR="22AD6458" w:rsidRPr="00ED7DE7">
        <w:t xml:space="preserve"> </w:t>
      </w:r>
      <w:r w:rsidR="0460AF73" w:rsidRPr="00ED7DE7">
        <w:t xml:space="preserve">In contrast, a teacher at a </w:t>
      </w:r>
      <w:r w:rsidR="00F06BF1">
        <w:t>third</w:t>
      </w:r>
      <w:r w:rsidR="00F06BF1" w:rsidRPr="00ED7DE7">
        <w:t xml:space="preserve"> </w:t>
      </w:r>
      <w:r w:rsidR="0460AF73" w:rsidRPr="00ED7DE7">
        <w:t>school report</w:t>
      </w:r>
      <w:r w:rsidR="00246EAB" w:rsidRPr="00ED7DE7">
        <w:t>ed</w:t>
      </w:r>
      <w:r w:rsidR="0460AF73" w:rsidRPr="00ED7DE7">
        <w:t xml:space="preserve"> administrators popping into classrooms more frequently.</w:t>
      </w:r>
      <w:r w:rsidR="560E84E0" w:rsidRPr="00ED7DE7">
        <w:t xml:space="preserve"> </w:t>
      </w:r>
      <w:r w:rsidR="29079E85" w:rsidRPr="00ED7DE7">
        <w:t xml:space="preserve">More </w:t>
      </w:r>
      <w:r w:rsidR="1AFBBF25" w:rsidRPr="00ED7DE7">
        <w:t xml:space="preserve">consistent </w:t>
      </w:r>
      <w:r w:rsidR="29079E85" w:rsidRPr="00ED7DE7">
        <w:t xml:space="preserve">opportunities </w:t>
      </w:r>
      <w:r w:rsidR="4DF81269" w:rsidRPr="00ED7DE7">
        <w:t xml:space="preserve">across all schools </w:t>
      </w:r>
      <w:r w:rsidR="29079E85" w:rsidRPr="00ED7DE7">
        <w:t xml:space="preserve">for classroom observations and feedback outside </w:t>
      </w:r>
      <w:r w:rsidR="0030387A">
        <w:t>of</w:t>
      </w:r>
      <w:r w:rsidR="0030387A" w:rsidRPr="00ED7DE7">
        <w:t xml:space="preserve"> </w:t>
      </w:r>
      <w:r w:rsidR="29079E85" w:rsidRPr="00ED7DE7">
        <w:t>formal evaluation</w:t>
      </w:r>
      <w:r w:rsidR="00C618CC">
        <w:t>s</w:t>
      </w:r>
      <w:r w:rsidR="29079E85" w:rsidRPr="00ED7DE7">
        <w:t xml:space="preserve"> is an area for growth.</w:t>
      </w:r>
    </w:p>
    <w:p w14:paraId="51A6712B" w14:textId="14C06191" w:rsidR="00F02E6F" w:rsidRPr="00ED7DE7" w:rsidRDefault="003059CD" w:rsidP="00E4057E">
      <w:pPr>
        <w:pStyle w:val="BodyText"/>
      </w:pPr>
      <w:r w:rsidRPr="00ED7DE7">
        <w:t xml:space="preserve">The district has a written document that explains the educator evaluation process and includes the forms and rubrics required by DESE. </w:t>
      </w:r>
      <w:r w:rsidR="7757A16A" w:rsidRPr="00ED7DE7">
        <w:t xml:space="preserve">District records suggest that teacher evaluations are consistently </w:t>
      </w:r>
      <w:r w:rsidR="006A0447" w:rsidRPr="00ED7DE7">
        <w:t>d</w:t>
      </w:r>
      <w:r w:rsidR="007917B7" w:rsidRPr="00ED7DE7">
        <w:t>ocumented</w:t>
      </w:r>
      <w:r w:rsidR="006A0447" w:rsidRPr="00ED7DE7">
        <w:t xml:space="preserve"> </w:t>
      </w:r>
      <w:r w:rsidR="7757A16A" w:rsidRPr="00ED7DE7">
        <w:t xml:space="preserve">using </w:t>
      </w:r>
      <w:r w:rsidR="00C919B1">
        <w:t>Vector Solutions</w:t>
      </w:r>
      <w:r w:rsidR="7757A16A" w:rsidRPr="00ED7DE7">
        <w:t>. Simple random sampling was used to select the sample of 10 of the 74 Professional Teacher Status teachers due for summative evaluations for the 2022-2023 school year. All (100 percent) of the teacher evaluations selected for review had summative</w:t>
      </w:r>
      <w:r w:rsidR="0054693D" w:rsidRPr="00ED7DE7">
        <w:t xml:space="preserve"> evaluations</w:t>
      </w:r>
      <w:r w:rsidR="7757A16A" w:rsidRPr="00ED7DE7">
        <w:t xml:space="preserve"> available for review. However, only 3 (30 percent) of the teacher evaluations were complete and </w:t>
      </w:r>
      <w:r w:rsidR="002A6324">
        <w:t>were</w:t>
      </w:r>
      <w:r w:rsidR="7757A16A" w:rsidRPr="00ED7DE7">
        <w:t xml:space="preserve"> not missing required components, including a rating for each standard or an overall rating. Nearly all (9 of 10) of the </w:t>
      </w:r>
      <w:r w:rsidR="006525A4" w:rsidRPr="00ED7DE7">
        <w:t xml:space="preserve">reviewed </w:t>
      </w:r>
      <w:r w:rsidR="7757A16A" w:rsidRPr="00ED7DE7">
        <w:t xml:space="preserve">teacher evaluations included both student learning and professional practice </w:t>
      </w:r>
      <w:r w:rsidR="00046C75" w:rsidRPr="00ED7DE7">
        <w:t>specific, measurable, achievable, realistic, and timely</w:t>
      </w:r>
      <w:r w:rsidR="00046C75" w:rsidRPr="00ED7DE7" w:rsidDel="00046C75">
        <w:t xml:space="preserve"> </w:t>
      </w:r>
      <w:r w:rsidR="00EA251D" w:rsidRPr="00ED7DE7">
        <w:t>(</w:t>
      </w:r>
      <w:r w:rsidR="7757A16A" w:rsidRPr="00ED7DE7">
        <w:t>SMART</w:t>
      </w:r>
      <w:r w:rsidR="00EA251D" w:rsidRPr="00ED7DE7">
        <w:t>)</w:t>
      </w:r>
      <w:r w:rsidR="7757A16A" w:rsidRPr="00ED7DE7">
        <w:t xml:space="preserve"> goals</w:t>
      </w:r>
      <w:r w:rsidR="004A42F9" w:rsidRPr="00ED7DE7">
        <w:t>;</w:t>
      </w:r>
      <w:r w:rsidR="7757A16A" w:rsidRPr="00ED7DE7">
        <w:t xml:space="preserve"> however, the goals</w:t>
      </w:r>
      <w:r w:rsidR="00506DD9">
        <w:t xml:space="preserve"> were</w:t>
      </w:r>
      <w:r w:rsidR="7757A16A" w:rsidRPr="00ED7DE7">
        <w:t xml:space="preserve"> inconsistently included </w:t>
      </w:r>
      <w:r w:rsidR="00B0173E">
        <w:t>in</w:t>
      </w:r>
      <w:r w:rsidR="00B0173E" w:rsidRPr="00ED7DE7">
        <w:t xml:space="preserve"> </w:t>
      </w:r>
      <w:r w:rsidR="7757A16A" w:rsidRPr="00ED7DE7">
        <w:t xml:space="preserve">the summative evaluation report. Only </w:t>
      </w:r>
      <w:r w:rsidR="00650A8C" w:rsidRPr="00ED7DE7">
        <w:t>five</w:t>
      </w:r>
      <w:r w:rsidR="7757A16A" w:rsidRPr="00ED7DE7">
        <w:t xml:space="preserve"> of the student learning and professional goals could be found on the summative evaluation report, </w:t>
      </w:r>
      <w:r w:rsidR="004F6481" w:rsidRPr="00ED7DE7">
        <w:t>whereas</w:t>
      </w:r>
      <w:r w:rsidR="7757A16A" w:rsidRPr="00ED7DE7">
        <w:t xml:space="preserve"> the other </w:t>
      </w:r>
      <w:r w:rsidR="00A82E01" w:rsidRPr="00ED7DE7">
        <w:t>four</w:t>
      </w:r>
      <w:r w:rsidR="7757A16A" w:rsidRPr="00ED7DE7">
        <w:t xml:space="preserve"> were included </w:t>
      </w:r>
      <w:r w:rsidR="004F6481" w:rsidRPr="00ED7DE7">
        <w:t xml:space="preserve">only </w:t>
      </w:r>
      <w:r w:rsidR="7757A16A" w:rsidRPr="00ED7DE7">
        <w:t xml:space="preserve">on the “educator plan form.” All (100 percent) of the </w:t>
      </w:r>
      <w:r w:rsidR="004F6481" w:rsidRPr="00ED7DE7">
        <w:t xml:space="preserve">reviewed </w:t>
      </w:r>
      <w:r w:rsidR="7757A16A" w:rsidRPr="00ED7DE7">
        <w:t xml:space="preserve">evaluations included multiple sources of evidence, such as artifacts of planning or instruction, observations, student work samples, or other evidence to support progress toward student learning goals, professional learning goals, standards, and indicators. All (100 percent) summative evaluations included feedback for each standard and feedback naming strengths or practices </w:t>
      </w:r>
      <w:r w:rsidR="00B471EA" w:rsidRPr="00ED7DE7">
        <w:t xml:space="preserve">that </w:t>
      </w:r>
      <w:r w:rsidR="7757A16A" w:rsidRPr="00ED7DE7">
        <w:t xml:space="preserve">the teacher should continue, </w:t>
      </w:r>
      <w:r w:rsidR="00B471EA" w:rsidRPr="00ED7DE7">
        <w:t>whereas</w:t>
      </w:r>
      <w:r w:rsidR="7757A16A" w:rsidRPr="00ED7DE7">
        <w:t xml:space="preserve"> only </w:t>
      </w:r>
      <w:r w:rsidR="00650A8C" w:rsidRPr="00ED7DE7">
        <w:t>two</w:t>
      </w:r>
      <w:r w:rsidR="7757A16A" w:rsidRPr="00ED7DE7">
        <w:t xml:space="preserve"> evaluations included feedback indicating areas of improvement.</w:t>
      </w:r>
      <w:r w:rsidR="004C12F8">
        <w:t xml:space="preserve"> Completing all required evaluations in full is an area for growth for the district. </w:t>
      </w:r>
    </w:p>
    <w:p w14:paraId="7950711C" w14:textId="412727CB" w:rsidR="00F02E6F" w:rsidRPr="00ED7DE7" w:rsidRDefault="7757A16A" w:rsidP="00E4057E">
      <w:pPr>
        <w:pStyle w:val="BodyText"/>
        <w:rPr>
          <w:highlight w:val="yellow"/>
        </w:rPr>
      </w:pPr>
      <w:r w:rsidRPr="00ED7DE7">
        <w:t xml:space="preserve">Administration evaluations </w:t>
      </w:r>
      <w:r w:rsidR="00A90713" w:rsidRPr="00ED7DE7">
        <w:t xml:space="preserve">also </w:t>
      </w:r>
      <w:r w:rsidRPr="00ED7DE7">
        <w:t xml:space="preserve">are consistently completed using </w:t>
      </w:r>
      <w:r w:rsidR="00546F52">
        <w:t>Vector Solutions</w:t>
      </w:r>
      <w:r w:rsidRPr="00ED7DE7">
        <w:t xml:space="preserve">. Of the 10 administrative district staff who were due for a summative evaluation for the 2022-2023 school year, all were available for review, and </w:t>
      </w:r>
      <w:r w:rsidR="00A25A9E" w:rsidRPr="00ED7DE7">
        <w:t xml:space="preserve">a </w:t>
      </w:r>
      <w:r w:rsidRPr="00ED7DE7">
        <w:t xml:space="preserve">majority (8 of 10) were complete with performance ratings and assessment of progress toward goals. Of the 10 summative evaluations reviewed, only one included student learning and professional practice SMART goals, </w:t>
      </w:r>
      <w:r w:rsidR="00A25A9E" w:rsidRPr="00ED7DE7">
        <w:t>whereas</w:t>
      </w:r>
      <w:r w:rsidRPr="00ED7DE7">
        <w:t xml:space="preserve"> none included a school improvement goal. None of the evaluations included multiple sources of evidence to assess performance on summative evaluation standards. All the summative evaluations (10) included feedback for each standard, providing administrators with specific, actionable feedback identifying each administrator</w:t>
      </w:r>
      <w:r w:rsidR="004449B4" w:rsidRPr="00ED7DE7">
        <w:t>’</w:t>
      </w:r>
      <w:r w:rsidRPr="00ED7DE7">
        <w:t>s strengths. However, only half (5 of 10) of the evaluator</w:t>
      </w:r>
      <w:r w:rsidR="004449B4" w:rsidRPr="00ED7DE7">
        <w:t>’</w:t>
      </w:r>
      <w:r w:rsidRPr="00ED7DE7">
        <w:t xml:space="preserve">s feedback identified </w:t>
      </w:r>
      <w:r w:rsidRPr="00ED7DE7">
        <w:lastRenderedPageBreak/>
        <w:t xml:space="preserve">areas of improvement for district </w:t>
      </w:r>
      <w:r w:rsidR="00844A17">
        <w:t>administrators</w:t>
      </w:r>
      <w:r w:rsidRPr="00ED7DE7">
        <w:t xml:space="preserve">. </w:t>
      </w:r>
      <w:r w:rsidR="00E030A2">
        <w:t xml:space="preserve">Providing feedback to </w:t>
      </w:r>
      <w:r w:rsidR="006361E4">
        <w:t xml:space="preserve">district </w:t>
      </w:r>
      <w:r w:rsidR="00844A17">
        <w:t xml:space="preserve">administrators </w:t>
      </w:r>
      <w:r w:rsidR="006361E4">
        <w:t xml:space="preserve">that includes areas of improvement is an area of growth for the district. </w:t>
      </w:r>
    </w:p>
    <w:p w14:paraId="24B6B8AE" w14:textId="681EE277" w:rsidR="63EED873" w:rsidRPr="00ED7DE7" w:rsidRDefault="00F32E2F" w:rsidP="00E4057E">
      <w:pPr>
        <w:pStyle w:val="BodyText"/>
      </w:pPr>
      <w:r w:rsidRPr="00ED7DE7">
        <w:t xml:space="preserve">The district has a focus on supporting </w:t>
      </w:r>
      <w:r w:rsidR="005A28CA" w:rsidRPr="00ED7DE7">
        <w:t>the p</w:t>
      </w:r>
      <w:r w:rsidR="63EED873" w:rsidRPr="00ED7DE7">
        <w:t xml:space="preserve">rofessional development </w:t>
      </w:r>
      <w:r w:rsidR="005A28CA" w:rsidRPr="00ED7DE7">
        <w:t xml:space="preserve">of staff </w:t>
      </w:r>
      <w:r w:rsidR="00006EEB" w:rsidRPr="00ED7DE7">
        <w:t xml:space="preserve">as evidenced by their </w:t>
      </w:r>
      <w:r w:rsidR="00D82A6E" w:rsidRPr="00ED7DE7">
        <w:t xml:space="preserve">district </w:t>
      </w:r>
      <w:r w:rsidR="00006EEB" w:rsidRPr="00ED7DE7">
        <w:t>goal to</w:t>
      </w:r>
      <w:r w:rsidR="63EED873" w:rsidRPr="00ED7DE7">
        <w:t xml:space="preserve"> provide staff with a variety of professional development opportunities that </w:t>
      </w:r>
      <w:r w:rsidR="005B7B15" w:rsidRPr="00ED7DE7">
        <w:t>align with</w:t>
      </w:r>
      <w:r w:rsidR="2A5E8C70" w:rsidRPr="00ED7DE7">
        <w:t xml:space="preserve"> the district strategic plan and individual school improvement plans. </w:t>
      </w:r>
      <w:r w:rsidR="00524D73" w:rsidRPr="00ED7DE7">
        <w:t xml:space="preserve">Professional development takes place during a full </w:t>
      </w:r>
      <w:r w:rsidR="000C16EC" w:rsidRPr="00ED7DE7">
        <w:t xml:space="preserve">day in the fall and then </w:t>
      </w:r>
      <w:r w:rsidR="00AB7807" w:rsidRPr="00ED7DE7">
        <w:t>10</w:t>
      </w:r>
      <w:r w:rsidR="63EED873" w:rsidRPr="00ED7DE7">
        <w:t xml:space="preserve"> </w:t>
      </w:r>
      <w:r w:rsidR="1B646DB1" w:rsidRPr="00ED7DE7">
        <w:t xml:space="preserve">early release days </w:t>
      </w:r>
      <w:r w:rsidR="00524D73" w:rsidRPr="00ED7DE7">
        <w:t>through</w:t>
      </w:r>
      <w:r w:rsidR="000C16EC" w:rsidRPr="00ED7DE7">
        <w:t xml:space="preserve">out </w:t>
      </w:r>
      <w:r w:rsidR="00524D73" w:rsidRPr="00ED7DE7">
        <w:t>the</w:t>
      </w:r>
      <w:r w:rsidR="000C16EC" w:rsidRPr="00ED7DE7">
        <w:t xml:space="preserve"> year.</w:t>
      </w:r>
      <w:r w:rsidR="00524D73" w:rsidRPr="00ED7DE7">
        <w:t xml:space="preserve"> </w:t>
      </w:r>
      <w:r w:rsidR="2FFBAFEE" w:rsidRPr="00ED7DE7">
        <w:t>T</w:t>
      </w:r>
      <w:r w:rsidR="4234B63C" w:rsidRPr="00ED7DE7">
        <w:t>wo</w:t>
      </w:r>
      <w:r w:rsidR="2FFBAFEE" w:rsidRPr="00ED7DE7">
        <w:t xml:space="preserve"> of the </w:t>
      </w:r>
      <w:r w:rsidR="67617EEB" w:rsidRPr="00ED7DE7">
        <w:t xml:space="preserve">early release </w:t>
      </w:r>
      <w:r w:rsidR="2FFBAFEE" w:rsidRPr="00ED7DE7">
        <w:t xml:space="preserve">days are district-based </w:t>
      </w:r>
      <w:r w:rsidR="008B6924" w:rsidRPr="00ED7DE7">
        <w:t>professional development</w:t>
      </w:r>
      <w:r w:rsidR="2FFBAFEE" w:rsidRPr="00ED7DE7">
        <w:t>, three are building</w:t>
      </w:r>
      <w:r w:rsidR="00BB2D0A" w:rsidRPr="00ED7DE7">
        <w:t xml:space="preserve"> </w:t>
      </w:r>
      <w:r w:rsidR="2FFBAFEE" w:rsidRPr="00ED7DE7">
        <w:t xml:space="preserve">based, and </w:t>
      </w:r>
      <w:r w:rsidR="63EED873" w:rsidRPr="00ED7DE7">
        <w:t xml:space="preserve">five are led by faculty. </w:t>
      </w:r>
      <w:r w:rsidR="42BDD240" w:rsidRPr="00ED7DE7">
        <w:t>The Professional Development Council, a districtwide committee that includes representation from all buildings, reviews proposals for faculty-led pr</w:t>
      </w:r>
      <w:r w:rsidR="056EEC5C" w:rsidRPr="00ED7DE7">
        <w:t xml:space="preserve">ofessional development. </w:t>
      </w:r>
      <w:r w:rsidR="48A65773" w:rsidRPr="00ED7DE7">
        <w:t xml:space="preserve">All staff also participate in a cross-district </w:t>
      </w:r>
      <w:r w:rsidR="223ADC2C" w:rsidRPr="00ED7DE7">
        <w:t>professional learning</w:t>
      </w:r>
      <w:r w:rsidR="48A65773" w:rsidRPr="00ED7DE7">
        <w:t xml:space="preserve"> day with </w:t>
      </w:r>
      <w:r w:rsidR="00663F2E">
        <w:t>the</w:t>
      </w:r>
      <w:r w:rsidR="48A65773" w:rsidRPr="00ED7DE7">
        <w:t xml:space="preserve"> Ayer-Shirley and Harvard</w:t>
      </w:r>
      <w:r w:rsidR="00663F2E">
        <w:t xml:space="preserve"> Public Schools</w:t>
      </w:r>
      <w:r w:rsidR="48A65773" w:rsidRPr="00ED7DE7">
        <w:t>.</w:t>
      </w:r>
      <w:r w:rsidR="3AFEEF40" w:rsidRPr="00ED7DE7">
        <w:t xml:space="preserve"> The cross-district </w:t>
      </w:r>
      <w:r w:rsidR="008B6924" w:rsidRPr="00ED7DE7">
        <w:t>professional development</w:t>
      </w:r>
      <w:r w:rsidR="3AFEEF40" w:rsidRPr="00ED7DE7">
        <w:t xml:space="preserve"> will continue themes from </w:t>
      </w:r>
      <w:r w:rsidR="55E3DA0B" w:rsidRPr="00ED7DE7">
        <w:t>the prior year,</w:t>
      </w:r>
      <w:r w:rsidR="3AFEEF40" w:rsidRPr="00ED7DE7">
        <w:t xml:space="preserve"> including UDL, </w:t>
      </w:r>
      <w:r w:rsidR="00BB2D0A" w:rsidRPr="00ED7DE7">
        <w:t>e</w:t>
      </w:r>
      <w:r w:rsidR="3AFEEF40" w:rsidRPr="00ED7DE7">
        <w:t xml:space="preserve">quity, SEL, </w:t>
      </w:r>
      <w:r w:rsidR="00D42544" w:rsidRPr="00ED7DE7">
        <w:t>t</w:t>
      </w:r>
      <w:r w:rsidR="3AFEEF40" w:rsidRPr="00ED7DE7">
        <w:t>rauma</w:t>
      </w:r>
      <w:r w:rsidR="00EB6FAD" w:rsidRPr="00ED7DE7">
        <w:t>-</w:t>
      </w:r>
      <w:r w:rsidR="00D42544" w:rsidRPr="00ED7DE7">
        <w:t>i</w:t>
      </w:r>
      <w:r w:rsidR="3AFEEF40" w:rsidRPr="00ED7DE7">
        <w:t xml:space="preserve">nformed </w:t>
      </w:r>
      <w:r w:rsidR="00D42544" w:rsidRPr="00ED7DE7">
        <w:t>p</w:t>
      </w:r>
      <w:r w:rsidR="3AFEEF40" w:rsidRPr="00ED7DE7">
        <w:t xml:space="preserve">ractice, and </w:t>
      </w:r>
      <w:r w:rsidR="56A8B926" w:rsidRPr="00ED7DE7">
        <w:t>i</w:t>
      </w:r>
      <w:r w:rsidR="3AFEEF40" w:rsidRPr="00ED7DE7">
        <w:t>nnovation.</w:t>
      </w:r>
    </w:p>
    <w:p w14:paraId="67BF4CF7" w14:textId="3F712D5F" w:rsidR="01373854" w:rsidRPr="00ED7DE7" w:rsidRDefault="003400C6" w:rsidP="00EE5F32">
      <w:pPr>
        <w:pStyle w:val="BodyText"/>
      </w:pPr>
      <w:r w:rsidRPr="00ED7DE7">
        <w:t>District leaders, school leaders, teacher focus group participants, and the school committee agree that Universal Design for Learning (UDL) is a key part of Littleton’s strategy to improve student outcomes. School leaders describe UDL as an instructional design approach that equips teachers with multiple strategies to enable them to meet the learning needs of all students. During the pandemic, the district fully adopted UDL as an instructional approach to help</w:t>
      </w:r>
      <w:r>
        <w:t xml:space="preserve"> minimize </w:t>
      </w:r>
      <w:r w:rsidRPr="00ED7DE7">
        <w:t xml:space="preserve">learning gaps as students returned to in-person learning. According to focus group participants, school administrators and teachers generally embrace UDL. The district’s professional development plan states that UDL, through a lens of culturally responsive teaching and social-emotional learning (SEL), will be a continued focus for the district. The district also has a focus on providing professional development to </w:t>
      </w:r>
      <w:r>
        <w:t>- specifically engage educators</w:t>
      </w:r>
      <w:r w:rsidRPr="00ED7DE7">
        <w:t xml:space="preserve"> in embracing diversity, equity, and inclusion. Teachers from multiple focus groups describe the professional development they have received thus far as engaging and helpful in </w:t>
      </w:r>
      <w:r>
        <w:t>improving their craft as educators</w:t>
      </w:r>
      <w:r w:rsidRPr="00ED7DE7">
        <w:t xml:space="preserve">. </w:t>
      </w:r>
      <w:r w:rsidR="01373854" w:rsidRPr="00ED7DE7">
        <w:t>According to the district</w:t>
      </w:r>
      <w:r w:rsidR="004449B4" w:rsidRPr="00ED7DE7">
        <w:t>’</w:t>
      </w:r>
      <w:r w:rsidR="01373854" w:rsidRPr="00ED7DE7">
        <w:t>s 2023-</w:t>
      </w:r>
      <w:r w:rsidR="00EB6FAD" w:rsidRPr="00ED7DE7">
        <w:t>20</w:t>
      </w:r>
      <w:r w:rsidR="01373854" w:rsidRPr="00ED7DE7">
        <w:t>24 professional development plan</w:t>
      </w:r>
      <w:r w:rsidR="00EB6FAD" w:rsidRPr="00ED7DE7">
        <w:t>,</w:t>
      </w:r>
    </w:p>
    <w:p w14:paraId="4A122FE1" w14:textId="2C98762C" w:rsidR="7096A70E" w:rsidRPr="00ED7DE7" w:rsidRDefault="7096A70E" w:rsidP="00EE5F32">
      <w:pPr>
        <w:pStyle w:val="BlockQuote"/>
      </w:pPr>
      <w:r w:rsidRPr="00ED7DE7">
        <w:t>T</w:t>
      </w:r>
      <w:r w:rsidR="01373854" w:rsidRPr="00ED7DE7">
        <w:t xml:space="preserve">he focus of professional development for the 2023-2024 school year will be a continued focus on </w:t>
      </w:r>
      <w:r w:rsidR="007E3E70">
        <w:t>U</w:t>
      </w:r>
      <w:r w:rsidR="01373854" w:rsidRPr="00ED7DE7">
        <w:t xml:space="preserve">niversal </w:t>
      </w:r>
      <w:r w:rsidR="007E3E70">
        <w:t>D</w:t>
      </w:r>
      <w:r w:rsidR="01373854" w:rsidRPr="00ED7DE7">
        <w:t xml:space="preserve">esign for </w:t>
      </w:r>
      <w:r w:rsidR="007E3E70">
        <w:t>L</w:t>
      </w:r>
      <w:r w:rsidR="01373854" w:rsidRPr="00ED7DE7">
        <w:t>earning (UDL) through a lens of culturally responsive teaching and social emotional learning. This focus will allow LPS to ensure that all students and staff are included and feel a sense of belonging in their learning environment, as well as allow for the continued ability to embed SEL and cultural proficiency within all learning for all students.</w:t>
      </w:r>
    </w:p>
    <w:p w14:paraId="119639C8" w14:textId="5DD477E3" w:rsidR="388D129C" w:rsidRPr="00ED7DE7" w:rsidRDefault="66ADD148" w:rsidP="00EE5F32">
      <w:pPr>
        <w:pStyle w:val="BodyText"/>
        <w:rPr>
          <w:color w:val="000000" w:themeColor="text1"/>
        </w:rPr>
      </w:pPr>
      <w:r w:rsidRPr="00ED7DE7">
        <w:t>M</w:t>
      </w:r>
      <w:r w:rsidR="01F910C7" w:rsidRPr="00ED7DE7">
        <w:t>ath</w:t>
      </w:r>
      <w:r w:rsidR="00DB2282" w:rsidRPr="00ED7DE7">
        <w:t>ematics</w:t>
      </w:r>
      <w:r w:rsidR="01F910C7" w:rsidRPr="00ED7DE7">
        <w:t xml:space="preserve"> educators in </w:t>
      </w:r>
      <w:r w:rsidR="00EE3EA3" w:rsidRPr="00ED7DE7">
        <w:t>G</w:t>
      </w:r>
      <w:r w:rsidR="01F910C7" w:rsidRPr="00ED7DE7">
        <w:t>rades K</w:t>
      </w:r>
      <w:r w:rsidR="00EE3EA3" w:rsidRPr="00ED7DE7">
        <w:t>-</w:t>
      </w:r>
      <w:r w:rsidR="01F910C7" w:rsidRPr="00ED7DE7">
        <w:t xml:space="preserve">5 will </w:t>
      </w:r>
      <w:r w:rsidR="4C58A9A1" w:rsidRPr="00ED7DE7">
        <w:t xml:space="preserve">also </w:t>
      </w:r>
      <w:r w:rsidR="01F910C7" w:rsidRPr="00ED7DE7">
        <w:t>participate in professional development related to the continued implementation of a new elementary math</w:t>
      </w:r>
      <w:r w:rsidR="00DB2282" w:rsidRPr="00ED7DE7">
        <w:t>ematics</w:t>
      </w:r>
      <w:r w:rsidR="01F910C7" w:rsidRPr="00ED7DE7">
        <w:t xml:space="preserve"> program</w:t>
      </w:r>
      <w:r w:rsidR="00BF1B70">
        <w:t xml:space="preserve">. </w:t>
      </w:r>
      <w:r w:rsidR="11FA49A6" w:rsidRPr="00ED7DE7">
        <w:t>The district collects feedback from teachers</w:t>
      </w:r>
      <w:r w:rsidR="003B6708" w:rsidRPr="00ED7DE7">
        <w:t xml:space="preserve"> through</w:t>
      </w:r>
      <w:r w:rsidR="11FA49A6" w:rsidRPr="00ED7DE7">
        <w:t xml:space="preserve"> surveys </w:t>
      </w:r>
      <w:r w:rsidR="1B5D62F2" w:rsidRPr="00ED7DE7">
        <w:t>to assess teachers</w:t>
      </w:r>
      <w:r w:rsidR="004449B4" w:rsidRPr="00ED7DE7">
        <w:t>’</w:t>
      </w:r>
      <w:r w:rsidR="1B5D62F2" w:rsidRPr="00ED7DE7">
        <w:t xml:space="preserve"> perception of knowledge gained and whether they acquired new strategies or skills </w:t>
      </w:r>
      <w:r w:rsidR="005F63F6" w:rsidRPr="00ED7DE7">
        <w:t>that</w:t>
      </w:r>
      <w:r w:rsidR="1B5D62F2" w:rsidRPr="00ED7DE7">
        <w:t xml:space="preserve"> they were able to immediately implement in their practice. </w:t>
      </w:r>
      <w:r w:rsidR="068BB8AD" w:rsidRPr="00ED7DE7">
        <w:t xml:space="preserve">Their responses vary across different sessions. Participants are asked whether </w:t>
      </w:r>
      <w:r w:rsidR="068BB8AD" w:rsidRPr="00ED7DE7">
        <w:rPr>
          <w:color w:val="000000" w:themeColor="text1"/>
        </w:rPr>
        <w:t xml:space="preserve">they have gained knowledge, </w:t>
      </w:r>
      <w:r w:rsidR="002F37D3" w:rsidRPr="00ED7DE7">
        <w:rPr>
          <w:color w:val="000000" w:themeColor="text1"/>
        </w:rPr>
        <w:t>strategies,</w:t>
      </w:r>
      <w:r w:rsidR="068BB8AD" w:rsidRPr="00ED7DE7">
        <w:rPr>
          <w:color w:val="000000" w:themeColor="text1"/>
        </w:rPr>
        <w:t xml:space="preserve"> and skills </w:t>
      </w:r>
      <w:r w:rsidR="00D32897" w:rsidRPr="00ED7DE7">
        <w:t>a</w:t>
      </w:r>
      <w:r w:rsidR="00D32897" w:rsidRPr="00ED7DE7">
        <w:rPr>
          <w:color w:val="000000" w:themeColor="text1"/>
        </w:rPr>
        <w:t xml:space="preserve">s a result of the professional development </w:t>
      </w:r>
      <w:r w:rsidR="00081359" w:rsidRPr="00ED7DE7">
        <w:rPr>
          <w:color w:val="000000" w:themeColor="text1"/>
        </w:rPr>
        <w:t>that</w:t>
      </w:r>
      <w:r w:rsidR="068BB8AD" w:rsidRPr="00ED7DE7">
        <w:rPr>
          <w:color w:val="000000" w:themeColor="text1"/>
        </w:rPr>
        <w:t xml:space="preserve"> they were able to immediately implement in their work. Most </w:t>
      </w:r>
      <w:r w:rsidR="0020759A" w:rsidRPr="00ED7DE7">
        <w:rPr>
          <w:color w:val="000000" w:themeColor="text1"/>
        </w:rPr>
        <w:t>participant</w:t>
      </w:r>
      <w:r w:rsidR="068BB8AD" w:rsidRPr="00ED7DE7">
        <w:rPr>
          <w:color w:val="000000" w:themeColor="text1"/>
        </w:rPr>
        <w:t>s were positive in response to UDL professional development</w:t>
      </w:r>
      <w:r w:rsidR="00C13FA7" w:rsidRPr="00ED7DE7">
        <w:rPr>
          <w:color w:val="000000" w:themeColor="text1"/>
        </w:rPr>
        <w:t xml:space="preserve">. </w:t>
      </w:r>
      <w:r w:rsidR="00BF1B70" w:rsidRPr="00ED7DE7">
        <w:t xml:space="preserve">In addition to receiving the professional development opportunities offered within the district, each teacher also has access to $2,000 </w:t>
      </w:r>
      <w:r w:rsidR="00BF1B70">
        <w:t xml:space="preserve">annually to reimburse costs for </w:t>
      </w:r>
      <w:r w:rsidR="00BF1B70" w:rsidRPr="00ED7DE7">
        <w:t xml:space="preserve">professional development outside of the district in a specific area of their interest. </w:t>
      </w:r>
      <w:r w:rsidR="00BF1B70">
        <w:t xml:space="preserve">Teachers agree that these funds are used to pursue areas of interest and they believe it has a positive impact on </w:t>
      </w:r>
      <w:r w:rsidR="00BF1B70">
        <w:lastRenderedPageBreak/>
        <w:t xml:space="preserve">their practice. </w:t>
      </w:r>
      <w:r w:rsidR="0043009A">
        <w:t>Providing teachers with additional funds to seek professional growth opportunities is a</w:t>
      </w:r>
      <w:r w:rsidR="00195884">
        <w:t xml:space="preserve"> </w:t>
      </w:r>
      <w:r w:rsidR="0043009A">
        <w:t xml:space="preserve">strength for the district. </w:t>
      </w:r>
    </w:p>
    <w:p w14:paraId="1C450357" w14:textId="336BB591" w:rsidR="19DB36E3" w:rsidRPr="00ED7DE7" w:rsidRDefault="08598FD2" w:rsidP="00EE5F32">
      <w:pPr>
        <w:pStyle w:val="BodyText"/>
      </w:pPr>
      <w:r w:rsidRPr="00ED7DE7">
        <w:t>Littleton</w:t>
      </w:r>
      <w:r w:rsidR="004449B4" w:rsidRPr="00ED7DE7">
        <w:t>’</w:t>
      </w:r>
      <w:r w:rsidR="00872FFA" w:rsidRPr="00ED7DE7">
        <w:t>s professional development program also includes</w:t>
      </w:r>
      <w:r w:rsidRPr="00ED7DE7">
        <w:t xml:space="preserve"> a structured induction and mentoring program for all teachers who are new to the district</w:t>
      </w:r>
      <w:r w:rsidR="00C13FA7" w:rsidRPr="00ED7DE7">
        <w:t xml:space="preserve">. </w:t>
      </w:r>
      <w:r w:rsidR="1E56979C" w:rsidRPr="00ED7DE7">
        <w:t>According to documents, the purpose of this program is to “create a team environment” t</w:t>
      </w:r>
      <w:r w:rsidR="00287617" w:rsidRPr="00ED7DE7">
        <w:t>ha</w:t>
      </w:r>
      <w:r w:rsidR="1E56979C" w:rsidRPr="00ED7DE7">
        <w:t>t provides multiple levels of support, gu</w:t>
      </w:r>
      <w:r w:rsidR="09F204DB" w:rsidRPr="00ED7DE7">
        <w:t xml:space="preserve">idance, and education. </w:t>
      </w:r>
      <w:r w:rsidR="7DB2596C" w:rsidRPr="00ED7DE7">
        <w:t xml:space="preserve">All new staff participate in </w:t>
      </w:r>
      <w:r w:rsidR="008405DE" w:rsidRPr="00ED7DE7">
        <w:t>an</w:t>
      </w:r>
      <w:r w:rsidR="7DB2596C" w:rsidRPr="00ED7DE7">
        <w:t xml:space="preserve"> orientation before the school year begins</w:t>
      </w:r>
      <w:r w:rsidR="00A15AA6" w:rsidRPr="00ED7DE7">
        <w:t>, which includes allowing s</w:t>
      </w:r>
      <w:r w:rsidR="68CFB57A" w:rsidRPr="00ED7DE7">
        <w:t xml:space="preserve">tudents </w:t>
      </w:r>
      <w:r w:rsidR="00A15AA6" w:rsidRPr="00ED7DE7">
        <w:t xml:space="preserve">to </w:t>
      </w:r>
      <w:r w:rsidR="68CFB57A" w:rsidRPr="00ED7DE7">
        <w:t xml:space="preserve">participate to share what it is like to be a student in Littleton. </w:t>
      </w:r>
      <w:r w:rsidR="00085383" w:rsidRPr="00ED7DE7">
        <w:t>These teachers are also</w:t>
      </w:r>
      <w:r w:rsidR="00DF5231" w:rsidRPr="00ED7DE7">
        <w:t xml:space="preserve"> </w:t>
      </w:r>
      <w:r w:rsidR="387C4684" w:rsidRPr="00ED7DE7">
        <w:t xml:space="preserve">assigned a mentor and participate for two years in a professional learning community for new teachers. They meet monthly during the first year and every </w:t>
      </w:r>
      <w:r w:rsidR="00C25338" w:rsidRPr="00ED7DE7">
        <w:t>five to six</w:t>
      </w:r>
      <w:r w:rsidR="70BA9551" w:rsidRPr="00ED7DE7">
        <w:t xml:space="preserve"> weeks during the second year. The meetings blend fixed agendas with adaptive agendas to meet the needs of the teachers.</w:t>
      </w:r>
      <w:r w:rsidR="10589B3F" w:rsidRPr="00ED7DE7">
        <w:t xml:space="preserve"> In addition to </w:t>
      </w:r>
      <w:r w:rsidR="00242050" w:rsidRPr="00ED7DE7">
        <w:t xml:space="preserve">having </w:t>
      </w:r>
      <w:r w:rsidR="10589B3F" w:rsidRPr="00ED7DE7">
        <w:t>formal mentors, teachers report informal mentoring as well</w:t>
      </w:r>
      <w:r w:rsidR="00242050" w:rsidRPr="00ED7DE7">
        <w:t>;</w:t>
      </w:r>
      <w:r w:rsidR="10589B3F" w:rsidRPr="00ED7DE7">
        <w:t xml:space="preserve"> one teacher </w:t>
      </w:r>
      <w:r w:rsidR="6B02C862" w:rsidRPr="00ED7DE7">
        <w:t>stat</w:t>
      </w:r>
      <w:r w:rsidR="00242050" w:rsidRPr="00ED7DE7">
        <w:t>ed</w:t>
      </w:r>
      <w:r w:rsidR="6B02C862" w:rsidRPr="00ED7DE7">
        <w:t xml:space="preserve"> that they </w:t>
      </w:r>
      <w:r w:rsidR="00664090" w:rsidRPr="00ED7DE7">
        <w:t>are “</w:t>
      </w:r>
      <w:r w:rsidR="6B02C862" w:rsidRPr="00ED7DE7">
        <w:t>a pretty strong community that anyone can knock on anyone</w:t>
      </w:r>
      <w:r w:rsidR="004449B4" w:rsidRPr="00ED7DE7">
        <w:t>’</w:t>
      </w:r>
      <w:r w:rsidR="6B02C862" w:rsidRPr="00ED7DE7">
        <w:t>s door.”</w:t>
      </w:r>
      <w:r w:rsidR="55FB276F" w:rsidRPr="00ED7DE7">
        <w:t xml:space="preserve"> </w:t>
      </w:r>
      <w:r w:rsidR="506DF3E6" w:rsidRPr="00ED7DE7">
        <w:t>Focus group participants also report the ability to observe colleagues</w:t>
      </w:r>
      <w:r w:rsidR="004449B4" w:rsidRPr="00ED7DE7">
        <w:t>’</w:t>
      </w:r>
      <w:r w:rsidR="506DF3E6" w:rsidRPr="00ED7DE7">
        <w:t xml:space="preserve"> classrooms, although finding time to do this can be challenging. </w:t>
      </w:r>
      <w:r w:rsidR="005C377F" w:rsidRPr="00ED7DE7">
        <w:t>The district has a multifaceted approach to orienting new teachers to the district</w:t>
      </w:r>
      <w:r w:rsidR="00FB35E3">
        <w:t xml:space="preserve"> </w:t>
      </w:r>
      <w:r w:rsidR="00ED73FF">
        <w:t xml:space="preserve">which </w:t>
      </w:r>
      <w:r w:rsidR="00FB35E3">
        <w:t xml:space="preserve">is a strength of the district. </w:t>
      </w:r>
    </w:p>
    <w:p w14:paraId="4D4D6013" w14:textId="51020AE4" w:rsidR="00B827DE" w:rsidRPr="00ED7DE7" w:rsidRDefault="46DDB5DD" w:rsidP="7EE1167D">
      <w:pPr>
        <w:pStyle w:val="Heading3"/>
      </w:pPr>
      <w:bookmarkStart w:id="31" w:name="_Recognition,_Leadership_Development"/>
      <w:bookmarkEnd w:id="31"/>
      <w:r w:rsidRPr="00ED7DE7">
        <w:t>Recognition, Leadership Development, and Advancement</w:t>
      </w:r>
    </w:p>
    <w:p w14:paraId="1C66D133" w14:textId="462156DD" w:rsidR="00A87238" w:rsidRPr="00D40454" w:rsidRDefault="375352B5" w:rsidP="00D40454">
      <w:pPr>
        <w:pStyle w:val="BodyTextposthead"/>
        <w:rPr>
          <w:rFonts w:eastAsiaTheme="minorEastAsia"/>
        </w:rPr>
      </w:pPr>
      <w:r w:rsidRPr="00ED7DE7">
        <w:t>Littleton offers a variety of opportunities for educators t</w:t>
      </w:r>
      <w:r w:rsidR="009143B9">
        <w:t xml:space="preserve">o </w:t>
      </w:r>
      <w:r w:rsidR="0046242B">
        <w:t>exercise and grow leadership skills</w:t>
      </w:r>
      <w:r w:rsidR="009143B9">
        <w:t xml:space="preserve">, which is a </w:t>
      </w:r>
      <w:r w:rsidR="00181ACF">
        <w:t>strength of the district</w:t>
      </w:r>
      <w:r w:rsidRPr="00ED7DE7">
        <w:t>.</w:t>
      </w:r>
      <w:r w:rsidR="78DF721C" w:rsidRPr="00ED7DE7">
        <w:t xml:space="preserve"> </w:t>
      </w:r>
      <w:r w:rsidR="001A0791">
        <w:t>For example, teachers</w:t>
      </w:r>
      <w:r w:rsidR="00F86A3C" w:rsidRPr="00ED7DE7">
        <w:t xml:space="preserve"> facilitate half of the district</w:t>
      </w:r>
      <w:r w:rsidR="004449B4" w:rsidRPr="00ED7DE7">
        <w:t>’</w:t>
      </w:r>
      <w:r w:rsidR="00F86A3C" w:rsidRPr="00ED7DE7">
        <w:t>s professional development days</w:t>
      </w:r>
      <w:r w:rsidR="00B33B80">
        <w:t xml:space="preserve"> which is </w:t>
      </w:r>
      <w:r w:rsidR="007E5EED">
        <w:t>a strength of the district</w:t>
      </w:r>
      <w:r w:rsidR="00F86A3C" w:rsidRPr="00ED7DE7">
        <w:t xml:space="preserve">. </w:t>
      </w:r>
      <w:r w:rsidR="42808C81" w:rsidRPr="00ED7DE7">
        <w:t xml:space="preserve">According to </w:t>
      </w:r>
      <w:r w:rsidR="522103A7" w:rsidRPr="00ED7DE7">
        <w:t xml:space="preserve">a </w:t>
      </w:r>
      <w:r w:rsidR="42808C81" w:rsidRPr="00ED7DE7">
        <w:t>document</w:t>
      </w:r>
      <w:r w:rsidR="7A56F6DE" w:rsidRPr="00ED7DE7">
        <w:t xml:space="preserve"> entitled “Faculty Led Professional Development Instructions for 2023-2024,” </w:t>
      </w:r>
      <w:r w:rsidR="42808C81" w:rsidRPr="00ED7DE7">
        <w:t xml:space="preserve">the goal of teacher-led professional development is </w:t>
      </w:r>
      <w:r w:rsidR="42808C81" w:rsidRPr="00ED7DE7">
        <w:rPr>
          <w:rFonts w:eastAsiaTheme="minorEastAsia"/>
        </w:rPr>
        <w:t>“to benefit both teachers</w:t>
      </w:r>
      <w:r w:rsidR="004449B4" w:rsidRPr="00ED7DE7">
        <w:rPr>
          <w:rFonts w:eastAsiaTheme="minorEastAsia"/>
        </w:rPr>
        <w:t>’</w:t>
      </w:r>
      <w:r w:rsidR="42808C81" w:rsidRPr="00ED7DE7">
        <w:rPr>
          <w:rFonts w:eastAsiaTheme="minorEastAsia"/>
        </w:rPr>
        <w:t xml:space="preserve"> individual development and school and district-wide improvement efforts.</w:t>
      </w:r>
      <w:r w:rsidR="42808C81" w:rsidRPr="00ED7DE7">
        <w:rPr>
          <w:rFonts w:ascii="Times New Roman" w:eastAsia="Times New Roman" w:hAnsi="Times New Roman" w:cs="Times New Roman"/>
        </w:rPr>
        <w:t>”</w:t>
      </w:r>
      <w:r w:rsidR="00DF5231" w:rsidRPr="00ED7DE7">
        <w:rPr>
          <w:rFonts w:eastAsiaTheme="minorEastAsia"/>
        </w:rPr>
        <w:t xml:space="preserve"> </w:t>
      </w:r>
      <w:r w:rsidR="00D40454">
        <w:t xml:space="preserve">Additionally, </w:t>
      </w:r>
      <w:r w:rsidR="56E26025" w:rsidRPr="00ED7DE7">
        <w:t xml:space="preserve">teachers </w:t>
      </w:r>
      <w:r w:rsidR="0089080A" w:rsidRPr="00ED7DE7">
        <w:t xml:space="preserve">serve as </w:t>
      </w:r>
      <w:r w:rsidR="56E26025" w:rsidRPr="00ED7DE7">
        <w:t xml:space="preserve">members of the </w:t>
      </w:r>
      <w:r w:rsidR="000C32DA" w:rsidRPr="00ED7DE7">
        <w:t xml:space="preserve">school </w:t>
      </w:r>
      <w:r w:rsidR="0F22A117" w:rsidRPr="00ED7DE7">
        <w:t>i</w:t>
      </w:r>
      <w:r w:rsidR="56E26025" w:rsidRPr="00ED7DE7">
        <w:t xml:space="preserve">nstructional </w:t>
      </w:r>
      <w:r w:rsidR="30608F17" w:rsidRPr="00ED7DE7">
        <w:t>l</w:t>
      </w:r>
      <w:r w:rsidR="56E26025" w:rsidRPr="00ED7DE7">
        <w:t>eadership teams in three of the four schools.</w:t>
      </w:r>
      <w:r w:rsidR="007E3A67">
        <w:t xml:space="preserve"> and</w:t>
      </w:r>
      <w:r w:rsidR="1B2B1B7A" w:rsidRPr="00ED7DE7">
        <w:t>, dep</w:t>
      </w:r>
      <w:r w:rsidR="7A7D8E12" w:rsidRPr="00ED7DE7">
        <w:t xml:space="preserve">ending on the school, </w:t>
      </w:r>
      <w:r w:rsidR="1B2B1B7A" w:rsidRPr="00ED7DE7">
        <w:t>teachers participate in school councils</w:t>
      </w:r>
      <w:r w:rsidR="0C2AC4DD" w:rsidRPr="00ED7DE7">
        <w:t xml:space="preserve"> and student support teams. Teachers </w:t>
      </w:r>
      <w:r w:rsidR="597C86CD" w:rsidRPr="00ED7DE7">
        <w:t>can also apply to be a curriculum</w:t>
      </w:r>
      <w:r w:rsidR="00BE4FFF">
        <w:t xml:space="preserve"> </w:t>
      </w:r>
      <w:r w:rsidR="00A87238">
        <w:t>advisor</w:t>
      </w:r>
      <w:r w:rsidR="00BE4FFF">
        <w:t xml:space="preserve"> (at the elementary level) or curriculum</w:t>
      </w:r>
      <w:r w:rsidR="597C86CD" w:rsidRPr="00ED7DE7">
        <w:t xml:space="preserve"> coordinator</w:t>
      </w:r>
      <w:r w:rsidR="00BE4FFF">
        <w:t xml:space="preserve"> (at the secondary level)</w:t>
      </w:r>
      <w:r w:rsidR="00AF1310">
        <w:t xml:space="preserve">, can join school-based curriculum councils, </w:t>
      </w:r>
      <w:r w:rsidR="005836DB">
        <w:t xml:space="preserve">and can </w:t>
      </w:r>
      <w:r w:rsidR="0C2AC4DD" w:rsidRPr="00ED7DE7">
        <w:t>participate in the district</w:t>
      </w:r>
      <w:r w:rsidR="004449B4" w:rsidRPr="00ED7DE7">
        <w:t>’</w:t>
      </w:r>
      <w:r w:rsidR="0C2AC4DD" w:rsidRPr="00ED7DE7">
        <w:t xml:space="preserve">s </w:t>
      </w:r>
      <w:r w:rsidR="63176B45" w:rsidRPr="00ED7DE7">
        <w:t>p</w:t>
      </w:r>
      <w:r w:rsidR="0C2AC4DD" w:rsidRPr="00ED7DE7">
        <w:t xml:space="preserve">rofessional </w:t>
      </w:r>
      <w:r w:rsidR="12D4286C" w:rsidRPr="00ED7DE7">
        <w:t>d</w:t>
      </w:r>
      <w:r w:rsidR="0C2AC4DD" w:rsidRPr="00ED7DE7">
        <w:t xml:space="preserve">evelopment </w:t>
      </w:r>
      <w:r w:rsidR="000C32DA" w:rsidRPr="00ED7DE7">
        <w:t>c</w:t>
      </w:r>
      <w:r w:rsidR="0C2AC4DD" w:rsidRPr="00ED7DE7">
        <w:t>ouncil</w:t>
      </w:r>
      <w:r w:rsidR="007E3A67">
        <w:t xml:space="preserve">. </w:t>
      </w:r>
      <w:r w:rsidR="00A87238" w:rsidRPr="00ED7DE7">
        <w:rPr>
          <w:rStyle w:val="cf01"/>
          <w:rFonts w:asciiTheme="minorHAnsi" w:eastAsia="Cambria" w:hAnsiTheme="minorHAnsi" w:cs="Times New Roman"/>
          <w:sz w:val="22"/>
          <w:szCs w:val="22"/>
        </w:rPr>
        <w:t>Teacher focus group participants at the middle school mentioned additional informal opportunities for leadership, such as leading assemblies</w:t>
      </w:r>
      <w:r w:rsidR="00A87238">
        <w:rPr>
          <w:rStyle w:val="cf01"/>
          <w:rFonts w:asciiTheme="minorHAnsi" w:eastAsia="Cambria" w:hAnsiTheme="minorHAnsi" w:cs="Times New Roman"/>
          <w:sz w:val="22"/>
          <w:szCs w:val="22"/>
        </w:rPr>
        <w:t>. Finally, each</w:t>
      </w:r>
      <w:r w:rsidR="00A87238" w:rsidRPr="00ED7DE7">
        <w:rPr>
          <w:rStyle w:val="cf01"/>
          <w:rFonts w:asciiTheme="minorHAnsi" w:eastAsia="Cambria" w:hAnsiTheme="minorHAnsi" w:cs="Times New Roman"/>
          <w:sz w:val="22"/>
          <w:szCs w:val="22"/>
        </w:rPr>
        <w:t xml:space="preserve"> school ha</w:t>
      </w:r>
      <w:r w:rsidR="00A87238">
        <w:rPr>
          <w:rStyle w:val="cf01"/>
          <w:rFonts w:asciiTheme="minorHAnsi" w:eastAsia="Cambria" w:hAnsiTheme="minorHAnsi" w:cs="Times New Roman"/>
          <w:sz w:val="22"/>
          <w:szCs w:val="22"/>
        </w:rPr>
        <w:t>s</w:t>
      </w:r>
      <w:r w:rsidR="00A87238" w:rsidRPr="00ED7DE7">
        <w:rPr>
          <w:rStyle w:val="cf01"/>
          <w:rFonts w:asciiTheme="minorHAnsi" w:eastAsia="Cambria" w:hAnsiTheme="minorHAnsi" w:cs="Times New Roman"/>
          <w:sz w:val="22"/>
          <w:szCs w:val="22"/>
        </w:rPr>
        <w:t xml:space="preserve"> a technology teacher leader</w:t>
      </w:r>
      <w:r w:rsidR="00A87238">
        <w:rPr>
          <w:rStyle w:val="cf01"/>
          <w:rFonts w:asciiTheme="minorHAnsi" w:eastAsia="Cambria" w:hAnsiTheme="minorHAnsi" w:cs="Times New Roman"/>
          <w:sz w:val="22"/>
          <w:szCs w:val="22"/>
        </w:rPr>
        <w:t xml:space="preserve"> position</w:t>
      </w:r>
      <w:r w:rsidR="007051A0">
        <w:rPr>
          <w:rStyle w:val="cf01"/>
          <w:rFonts w:asciiTheme="minorHAnsi" w:eastAsia="Cambria" w:hAnsiTheme="minorHAnsi" w:cs="Times New Roman"/>
          <w:sz w:val="22"/>
          <w:szCs w:val="22"/>
        </w:rPr>
        <w:t>, which</w:t>
      </w:r>
      <w:r w:rsidR="00A87238">
        <w:rPr>
          <w:rStyle w:val="cf01"/>
          <w:rFonts w:asciiTheme="minorHAnsi" w:eastAsia="Cambria" w:hAnsiTheme="minorHAnsi" w:cs="Times New Roman"/>
          <w:sz w:val="22"/>
          <w:szCs w:val="22"/>
        </w:rPr>
        <w:t xml:space="preserve"> </w:t>
      </w:r>
      <w:r w:rsidR="007051A0">
        <w:rPr>
          <w:rStyle w:val="cf01"/>
          <w:rFonts w:asciiTheme="minorHAnsi" w:eastAsia="Cambria" w:hAnsiTheme="minorHAnsi" w:cs="Times New Roman"/>
          <w:sz w:val="22"/>
          <w:szCs w:val="22"/>
        </w:rPr>
        <w:t>is a leadership position in which a teacher supports colleagues</w:t>
      </w:r>
      <w:r w:rsidR="00A87238">
        <w:rPr>
          <w:rStyle w:val="cf01"/>
          <w:rFonts w:asciiTheme="minorHAnsi" w:eastAsia="Cambria" w:hAnsiTheme="minorHAnsi" w:cs="Times New Roman"/>
          <w:sz w:val="22"/>
          <w:szCs w:val="22"/>
        </w:rPr>
        <w:t xml:space="preserve"> throughout the building with technology troubleshooting and </w:t>
      </w:r>
      <w:r w:rsidR="00E80491">
        <w:rPr>
          <w:rStyle w:val="cf01"/>
          <w:rFonts w:asciiTheme="minorHAnsi" w:eastAsia="Cambria" w:hAnsiTheme="minorHAnsi" w:cs="Times New Roman"/>
          <w:sz w:val="22"/>
          <w:szCs w:val="22"/>
        </w:rPr>
        <w:t>advancing</w:t>
      </w:r>
      <w:r w:rsidR="00A87238">
        <w:rPr>
          <w:rStyle w:val="cf01"/>
          <w:rFonts w:asciiTheme="minorHAnsi" w:eastAsia="Cambria" w:hAnsiTheme="minorHAnsi" w:cs="Times New Roman"/>
          <w:sz w:val="22"/>
          <w:szCs w:val="22"/>
        </w:rPr>
        <w:t xml:space="preserve"> </w:t>
      </w:r>
      <w:r w:rsidR="00DB01B4">
        <w:rPr>
          <w:rStyle w:val="cf01"/>
          <w:rFonts w:asciiTheme="minorHAnsi" w:eastAsia="Cambria" w:hAnsiTheme="minorHAnsi" w:cs="Times New Roman"/>
          <w:sz w:val="22"/>
          <w:szCs w:val="22"/>
        </w:rPr>
        <w:t>technology-related</w:t>
      </w:r>
      <w:r w:rsidR="00A87238">
        <w:rPr>
          <w:rStyle w:val="cf01"/>
          <w:rFonts w:asciiTheme="minorHAnsi" w:eastAsia="Cambria" w:hAnsiTheme="minorHAnsi" w:cs="Times New Roman"/>
          <w:sz w:val="22"/>
          <w:szCs w:val="22"/>
        </w:rPr>
        <w:t xml:space="preserve"> skills.</w:t>
      </w:r>
      <w:r w:rsidR="00A87238" w:rsidRPr="00ED7DE7">
        <w:rPr>
          <w:rStyle w:val="cf01"/>
          <w:rFonts w:asciiTheme="minorHAnsi" w:eastAsia="Cambria" w:hAnsiTheme="minorHAnsi" w:cs="Times New Roman"/>
          <w:sz w:val="22"/>
          <w:szCs w:val="22"/>
        </w:rPr>
        <w:t xml:space="preserve"> </w:t>
      </w:r>
    </w:p>
    <w:p w14:paraId="57184AB1" w14:textId="1847A9C5" w:rsidR="3F519EBF" w:rsidRPr="00F626B3" w:rsidRDefault="00F709F1" w:rsidP="00F626B3">
      <w:pPr>
        <w:pStyle w:val="BodyTextposthead"/>
        <w:rPr>
          <w:rFonts w:eastAsiaTheme="minorEastAsia"/>
        </w:rPr>
      </w:pPr>
      <w:r>
        <w:rPr>
          <w:rFonts w:eastAsiaTheme="minorEastAsia"/>
        </w:rPr>
        <w:t>A</w:t>
      </w:r>
      <w:r w:rsidRPr="00ED7DE7">
        <w:rPr>
          <w:rFonts w:eastAsiaTheme="minorEastAsia"/>
        </w:rPr>
        <w:t xml:space="preserve"> district leader stated that “we work very hard at maintaining and building capacity within our educators to become the best educators that they can be in the role that they are in and then also support their growth within our own district moving up.” </w:t>
      </w:r>
      <w:r w:rsidR="00F626B3">
        <w:rPr>
          <w:rFonts w:eastAsiaTheme="minorEastAsia"/>
        </w:rPr>
        <w:t xml:space="preserve">However, </w:t>
      </w:r>
      <w:r w:rsidR="00F626B3">
        <w:t>d</w:t>
      </w:r>
      <w:r w:rsidR="4B089168" w:rsidRPr="00ED7DE7">
        <w:t xml:space="preserve">espite </w:t>
      </w:r>
      <w:r w:rsidR="00F626B3">
        <w:t>the district’s emphasis on teacher leadership</w:t>
      </w:r>
      <w:r w:rsidR="4B089168" w:rsidRPr="00ED7DE7">
        <w:t xml:space="preserve"> and support for </w:t>
      </w:r>
      <w:r w:rsidR="5A00B8EF" w:rsidRPr="00ED7DE7">
        <w:t xml:space="preserve">training for </w:t>
      </w:r>
      <w:r w:rsidR="60255324" w:rsidRPr="00ED7DE7">
        <w:t>administra</w:t>
      </w:r>
      <w:r w:rsidR="312E93F2" w:rsidRPr="00ED7DE7">
        <w:t xml:space="preserve">tive roles, </w:t>
      </w:r>
      <w:r w:rsidR="4B089168" w:rsidRPr="00ED7DE7">
        <w:t>opportunities to advance</w:t>
      </w:r>
      <w:r w:rsidR="5DE0F9D6" w:rsidRPr="00ED7DE7">
        <w:t xml:space="preserve"> are</w:t>
      </w:r>
      <w:r w:rsidR="4B089168" w:rsidRPr="00ED7DE7">
        <w:t xml:space="preserve"> limited </w:t>
      </w:r>
      <w:r w:rsidR="5AE7D438" w:rsidRPr="00ED7DE7">
        <w:t>with</w:t>
      </w:r>
      <w:r w:rsidR="4B089168" w:rsidRPr="00ED7DE7">
        <w:t xml:space="preserve">in the district </w:t>
      </w:r>
      <w:r w:rsidR="11C90EB5" w:rsidRPr="00ED7DE7">
        <w:t>because of a lack of openings</w:t>
      </w:r>
      <w:r w:rsidR="4B089168" w:rsidRPr="00ED7DE7">
        <w:t>, according to focus group participants.</w:t>
      </w:r>
    </w:p>
    <w:p w14:paraId="200A2919" w14:textId="080E384D" w:rsidR="7EE1167D" w:rsidRPr="00ED7DE7" w:rsidRDefault="008F49CB" w:rsidP="00EE5F32">
      <w:pPr>
        <w:pStyle w:val="BodyText"/>
      </w:pPr>
      <w:r>
        <w:t>The district uses a variety o</w:t>
      </w:r>
      <w:r w:rsidR="007904F1">
        <w:t>f awards to recognize excellence</w:t>
      </w:r>
      <w:r w:rsidR="00595E0B">
        <w:t xml:space="preserve">, which </w:t>
      </w:r>
      <w:r w:rsidR="007904F1">
        <w:t>is a strength of the district</w:t>
      </w:r>
      <w:r>
        <w:t xml:space="preserve">. </w:t>
      </w:r>
      <w:r w:rsidR="00966D09">
        <w:t>To recognize t</w:t>
      </w:r>
      <w:r w:rsidR="55DA5F20" w:rsidRPr="00ED7DE7">
        <w:t>eacher excellence, Littleton has a monthly Paw of Excellence</w:t>
      </w:r>
      <w:r w:rsidR="649E3FF2" w:rsidRPr="00ED7DE7">
        <w:t xml:space="preserve"> award</w:t>
      </w:r>
      <w:r w:rsidR="6889F02A" w:rsidRPr="00ED7DE7">
        <w:t>.</w:t>
      </w:r>
      <w:r w:rsidR="24EE98C7" w:rsidRPr="00ED7DE7">
        <w:t xml:space="preserve"> The award is </w:t>
      </w:r>
      <w:r w:rsidR="279DC5A8" w:rsidRPr="00ED7DE7">
        <w:t>passed</w:t>
      </w:r>
      <w:r w:rsidR="24EE98C7" w:rsidRPr="00ED7DE7">
        <w:t xml:space="preserve"> from one staff member to another</w:t>
      </w:r>
      <w:r w:rsidR="6129A421" w:rsidRPr="00ED7DE7">
        <w:t>, and t</w:t>
      </w:r>
      <w:r w:rsidR="24EE98C7" w:rsidRPr="00ED7DE7">
        <w:t xml:space="preserve">he person who receives the award </w:t>
      </w:r>
      <w:r w:rsidR="77F810B9" w:rsidRPr="00ED7DE7">
        <w:t>identifies</w:t>
      </w:r>
      <w:r w:rsidR="24EE98C7" w:rsidRPr="00ED7DE7">
        <w:t xml:space="preserve"> the next recipient</w:t>
      </w:r>
      <w:r w:rsidR="00C13FA7" w:rsidRPr="00ED7DE7">
        <w:t xml:space="preserve">. </w:t>
      </w:r>
      <w:r w:rsidR="001AB191" w:rsidRPr="00ED7DE7">
        <w:t>Teache</w:t>
      </w:r>
      <w:r w:rsidR="6889F02A" w:rsidRPr="00ED7DE7">
        <w:t xml:space="preserve">rs </w:t>
      </w:r>
      <w:r w:rsidR="27ADF60B" w:rsidRPr="00ED7DE7">
        <w:t xml:space="preserve">also </w:t>
      </w:r>
      <w:r w:rsidR="6889F02A" w:rsidRPr="00ED7DE7">
        <w:t xml:space="preserve">report some other opportunities for </w:t>
      </w:r>
      <w:r w:rsidR="00D529B4">
        <w:t>staff</w:t>
      </w:r>
      <w:r w:rsidR="00D529B4" w:rsidRPr="00ED7DE7">
        <w:t xml:space="preserve"> </w:t>
      </w:r>
      <w:r w:rsidR="53242983" w:rsidRPr="00ED7DE7">
        <w:t xml:space="preserve">to </w:t>
      </w:r>
      <w:r w:rsidR="6889F02A" w:rsidRPr="00ED7DE7">
        <w:t>recogn</w:t>
      </w:r>
      <w:r w:rsidR="098B6A71" w:rsidRPr="00ED7DE7">
        <w:t>i</w:t>
      </w:r>
      <w:r w:rsidR="7678B3B1" w:rsidRPr="00ED7DE7">
        <w:t>ze their colleagues</w:t>
      </w:r>
      <w:r w:rsidR="098B6A71" w:rsidRPr="00ED7DE7">
        <w:t xml:space="preserve"> at </w:t>
      </w:r>
      <w:r w:rsidR="76F0C90A" w:rsidRPr="00ED7DE7">
        <w:t>the elementary schools</w:t>
      </w:r>
      <w:r w:rsidR="03CDB9D1" w:rsidRPr="00ED7DE7">
        <w:t>.</w:t>
      </w:r>
      <w:r w:rsidR="00DA1F74" w:rsidRPr="00ED7DE7">
        <w:t xml:space="preserve"> For example, </w:t>
      </w:r>
      <w:r w:rsidR="004E773E" w:rsidRPr="00ED7DE7">
        <w:t xml:space="preserve">they use a system to provide peer support, encouragement, and acknowledgment by giving each other </w:t>
      </w:r>
      <w:r w:rsidR="004E296B" w:rsidRPr="00ED7DE7">
        <w:t>“stripes for teachers</w:t>
      </w:r>
      <w:r w:rsidR="003C677B" w:rsidRPr="00ED7DE7">
        <w:t>.</w:t>
      </w:r>
      <w:r w:rsidR="004E296B" w:rsidRPr="00ED7DE7">
        <w:t>”</w:t>
      </w:r>
      <w:r w:rsidR="03CDB9D1" w:rsidRPr="00ED7DE7">
        <w:t xml:space="preserve"> </w:t>
      </w:r>
      <w:r w:rsidR="0D4F9E47" w:rsidRPr="00ED7DE7">
        <w:t xml:space="preserve">In addition, the district </w:t>
      </w:r>
      <w:r w:rsidR="003C677B" w:rsidRPr="00ED7DE7">
        <w:t>gives</w:t>
      </w:r>
      <w:r w:rsidR="0D4F9E47" w:rsidRPr="00ED7DE7">
        <w:t xml:space="preserve"> a Golden </w:t>
      </w:r>
      <w:r w:rsidR="0D4F9E47" w:rsidRPr="00ED7DE7">
        <w:lastRenderedPageBreak/>
        <w:t xml:space="preserve">Apple award at the end of the school year. People nominate candidates, and a committee determines the winners for excellence in their </w:t>
      </w:r>
      <w:r w:rsidR="68F8E076" w:rsidRPr="00ED7DE7">
        <w:t xml:space="preserve">specific </w:t>
      </w:r>
      <w:r w:rsidR="00DB01B4">
        <w:t>roles</w:t>
      </w:r>
      <w:r w:rsidR="68F8E076" w:rsidRPr="00ED7DE7">
        <w:t xml:space="preserve">. </w:t>
      </w:r>
      <w:r w:rsidR="5865F697" w:rsidRPr="00ED7DE7">
        <w:t>Teachers, teacher assistants, custodians, nurses, guidance counselors, technology staff</w:t>
      </w:r>
      <w:r w:rsidR="00EC6373" w:rsidRPr="00ED7DE7">
        <w:t>,</w:t>
      </w:r>
      <w:r w:rsidR="5865F697" w:rsidRPr="00ED7DE7">
        <w:t xml:space="preserve"> and others are eligible for this award. </w:t>
      </w:r>
      <w:r w:rsidR="68F8E076" w:rsidRPr="00ED7DE7">
        <w:t xml:space="preserve">The number of awards varies each year. </w:t>
      </w:r>
      <w:r w:rsidR="03CDB9D1" w:rsidRPr="00ED7DE7">
        <w:t>One district leader</w:t>
      </w:r>
      <w:r w:rsidR="649E3FF2" w:rsidRPr="00ED7DE7">
        <w:t xml:space="preserve"> </w:t>
      </w:r>
      <w:r w:rsidR="48C854D3" w:rsidRPr="00ED7DE7">
        <w:t>re</w:t>
      </w:r>
      <w:r w:rsidR="5C23E232" w:rsidRPr="00ED7DE7">
        <w:t>ported the desire to bring back a previous</w:t>
      </w:r>
      <w:r w:rsidR="48C854D3" w:rsidRPr="00ED7DE7">
        <w:t xml:space="preserve"> excellence in teaching award that is recognized </w:t>
      </w:r>
      <w:r w:rsidR="00341D96" w:rsidRPr="00ED7DE7">
        <w:t>by</w:t>
      </w:r>
      <w:r w:rsidR="48C854D3" w:rsidRPr="00ED7DE7">
        <w:t xml:space="preserve"> the school committee</w:t>
      </w:r>
      <w:r w:rsidR="187B7493" w:rsidRPr="00ED7DE7">
        <w:t xml:space="preserve">. </w:t>
      </w:r>
    </w:p>
    <w:p w14:paraId="010626EC" w14:textId="77777777" w:rsidR="002B4CEF" w:rsidRPr="00ED7DE7" w:rsidRDefault="002B4CEF" w:rsidP="002B4CEF">
      <w:pPr>
        <w:pStyle w:val="Heading3"/>
      </w:pPr>
      <w:r w:rsidRPr="00ED7DE7">
        <w:t>DESE Recommendations</w:t>
      </w:r>
    </w:p>
    <w:p w14:paraId="2344588F" w14:textId="3132EC15" w:rsidR="00097FD1" w:rsidRPr="0029753A" w:rsidRDefault="00097FD1" w:rsidP="00097FD1">
      <w:pPr>
        <w:pStyle w:val="Bullet1"/>
      </w:pPr>
      <w:r>
        <w:rPr>
          <w:i/>
          <w:iCs/>
        </w:rPr>
        <w:t xml:space="preserve">The district should examine the extent to which each school and subject area is sufficiently staffed to facilitate equitable access to coursework for all students, including those who receive specialized services, and leverage their financial resources to </w:t>
      </w:r>
      <w:r w:rsidR="00B22BDF">
        <w:rPr>
          <w:i/>
          <w:iCs/>
        </w:rPr>
        <w:t xml:space="preserve">minimize </w:t>
      </w:r>
      <w:r>
        <w:rPr>
          <w:i/>
          <w:iCs/>
        </w:rPr>
        <w:t>disparities</w:t>
      </w:r>
      <w:r w:rsidR="00F90D2A">
        <w:rPr>
          <w:i/>
          <w:iCs/>
        </w:rPr>
        <w:t>.</w:t>
      </w:r>
    </w:p>
    <w:p w14:paraId="186AE374" w14:textId="77777777" w:rsidR="0029753A" w:rsidRPr="00097FD1" w:rsidRDefault="0029753A" w:rsidP="0029753A">
      <w:pPr>
        <w:pStyle w:val="Bullet1"/>
        <w:rPr>
          <w:bCs/>
        </w:rPr>
      </w:pPr>
      <w:r>
        <w:rPr>
          <w:i/>
          <w:iCs/>
        </w:rPr>
        <w:t>The district should work with its educators and evaluators to diagnose and address the barriers to frequent classroom observations and feedback cycles outside the formal evaluation process.</w:t>
      </w:r>
    </w:p>
    <w:p w14:paraId="03A62876" w14:textId="0C348FB2" w:rsidR="0029753A" w:rsidRPr="005A1730" w:rsidRDefault="005A1730" w:rsidP="00097FD1">
      <w:pPr>
        <w:pStyle w:val="Bullet1"/>
        <w:rPr>
          <w:i/>
          <w:iCs/>
        </w:rPr>
      </w:pPr>
      <w:r>
        <w:rPr>
          <w:i/>
          <w:iCs/>
        </w:rPr>
        <w:t>T</w:t>
      </w:r>
      <w:r w:rsidR="0029753A" w:rsidRPr="005A1730">
        <w:rPr>
          <w:i/>
          <w:iCs/>
        </w:rPr>
        <w:t>he district should</w:t>
      </w:r>
      <w:r w:rsidR="005167AD" w:rsidRPr="005A1730">
        <w:rPr>
          <w:i/>
          <w:iCs/>
        </w:rPr>
        <w:t xml:space="preserve"> disseminate guidance to all evaluators to ensure that all </w:t>
      </w:r>
      <w:r w:rsidR="00F4571C" w:rsidRPr="005A1730">
        <w:rPr>
          <w:i/>
          <w:iCs/>
        </w:rPr>
        <w:t>teacher</w:t>
      </w:r>
      <w:r w:rsidR="005167AD" w:rsidRPr="005A1730">
        <w:rPr>
          <w:i/>
          <w:iCs/>
        </w:rPr>
        <w:t xml:space="preserve"> evaluations are completed in full</w:t>
      </w:r>
      <w:r w:rsidR="003F54F3">
        <w:rPr>
          <w:i/>
          <w:iCs/>
        </w:rPr>
        <w:t xml:space="preserve"> and include</w:t>
      </w:r>
      <w:r w:rsidR="005167AD" w:rsidRPr="005A1730" w:rsidDel="003F54F3">
        <w:rPr>
          <w:i/>
          <w:iCs/>
        </w:rPr>
        <w:t xml:space="preserve"> </w:t>
      </w:r>
      <w:r w:rsidR="005167AD" w:rsidRPr="005A1730">
        <w:rPr>
          <w:i/>
          <w:iCs/>
        </w:rPr>
        <w:t xml:space="preserve">all required elements. </w:t>
      </w:r>
    </w:p>
    <w:p w14:paraId="62B5C821" w14:textId="7BB64070" w:rsidR="00F4571C" w:rsidRPr="004D6611" w:rsidRDefault="00F4571C" w:rsidP="00F4571C">
      <w:pPr>
        <w:pStyle w:val="Bullet1"/>
        <w:rPr>
          <w:bCs/>
        </w:rPr>
      </w:pPr>
      <w:r w:rsidRPr="53E3C71A">
        <w:rPr>
          <w:i/>
          <w:iCs/>
        </w:rPr>
        <w:t xml:space="preserve">As part of the feedback and evaluation process, the district should intentionally provide </w:t>
      </w:r>
      <w:r w:rsidR="005A1730" w:rsidRPr="53E3C71A">
        <w:rPr>
          <w:i/>
          <w:iCs/>
        </w:rPr>
        <w:t>administrators with</w:t>
      </w:r>
      <w:r w:rsidRPr="53E3C71A">
        <w:rPr>
          <w:i/>
          <w:iCs/>
        </w:rPr>
        <w:t xml:space="preserve"> more comments around areas of improvement.</w:t>
      </w:r>
    </w:p>
    <w:p w14:paraId="38A73F2C" w14:textId="77777777" w:rsidR="00CB3215" w:rsidRDefault="00CB3215" w:rsidP="00CB3215">
      <w:pPr>
        <w:pStyle w:val="Bullet1"/>
        <w:numPr>
          <w:ilvl w:val="0"/>
          <w:numId w:val="0"/>
        </w:numPr>
        <w:ind w:left="720" w:hanging="360"/>
        <w:rPr>
          <w:i/>
          <w:iCs/>
        </w:rPr>
      </w:pPr>
    </w:p>
    <w:p w14:paraId="77600101" w14:textId="77777777" w:rsidR="008D6102" w:rsidRPr="00ED7DE7" w:rsidRDefault="008D6102" w:rsidP="008D6102">
      <w:pPr>
        <w:spacing w:line="240" w:lineRule="auto"/>
        <w:rPr>
          <w:bCs/>
        </w:rPr>
      </w:pPr>
      <w:r w:rsidRPr="00ED7DE7">
        <w:rPr>
          <w:bCs/>
        </w:rPr>
        <w:br w:type="page"/>
      </w:r>
    </w:p>
    <w:p w14:paraId="4A6A5268" w14:textId="77777777" w:rsidR="008D6102" w:rsidRPr="00ED7DE7" w:rsidRDefault="008D6102" w:rsidP="008D6102">
      <w:pPr>
        <w:pStyle w:val="Heading2"/>
      </w:pPr>
      <w:bookmarkStart w:id="32" w:name="_Student_Support"/>
      <w:bookmarkStart w:id="33" w:name="_Financial_and_Asset"/>
      <w:bookmarkStart w:id="34" w:name="_Toc101446232"/>
      <w:bookmarkStart w:id="35" w:name="_Toc164433922"/>
      <w:bookmarkEnd w:id="20"/>
      <w:bookmarkEnd w:id="32"/>
      <w:bookmarkEnd w:id="33"/>
      <w:r w:rsidRPr="00ED7DE7">
        <w:lastRenderedPageBreak/>
        <w:t>Financial and Asset Management</w:t>
      </w:r>
      <w:bookmarkEnd w:id="34"/>
      <w:bookmarkEnd w:id="35"/>
    </w:p>
    <w:p w14:paraId="1B0D3003" w14:textId="1411879D" w:rsidR="007828F1" w:rsidRDefault="004645EB" w:rsidP="00EE5F32">
      <w:pPr>
        <w:pStyle w:val="BodyText"/>
      </w:pPr>
      <w:r>
        <w:t>The</w:t>
      </w:r>
      <w:r w:rsidR="00330444">
        <w:t xml:space="preserve"> district manages </w:t>
      </w:r>
      <w:r w:rsidR="00BB3F4D">
        <w:t>the budget with transparency and collaboration</w:t>
      </w:r>
      <w:r w:rsidR="004A235C">
        <w:t>.</w:t>
      </w:r>
      <w:r w:rsidR="00A53AFF">
        <w:t xml:space="preserve"> The busine</w:t>
      </w:r>
      <w:r w:rsidR="004D71EF">
        <w:t xml:space="preserve">ss manager and the financial assistant document budgetary details and </w:t>
      </w:r>
      <w:r w:rsidR="002B19CB">
        <w:t>provide regular updates to the school committee, district and school leader</w:t>
      </w:r>
      <w:r w:rsidR="005E3C1E">
        <w:t xml:space="preserve">s. </w:t>
      </w:r>
      <w:r w:rsidR="00981734">
        <w:t xml:space="preserve">Budget development discussions begin early in the school year, involving district and school leaders in assessing needs and priorities. </w:t>
      </w:r>
      <w:r w:rsidR="00527F90">
        <w:t xml:space="preserve">The district </w:t>
      </w:r>
      <w:r w:rsidR="00BB42E3">
        <w:t>has an adequate budget which is evident in its provision of funds to meet essential spending requirements and cover additional costs</w:t>
      </w:r>
      <w:r w:rsidR="00D8649F">
        <w:t xml:space="preserve">. </w:t>
      </w:r>
      <w:r w:rsidR="00FD4B1F">
        <w:t xml:space="preserve">The budget is supported with supplemental funds from </w:t>
      </w:r>
      <w:r w:rsidR="00FA0034">
        <w:t>sources like the Littleton Education Fund and parent-teacher associations</w:t>
      </w:r>
      <w:r w:rsidR="00FA58A7">
        <w:t xml:space="preserve">, and </w:t>
      </w:r>
      <w:r w:rsidR="00A24522">
        <w:t xml:space="preserve">the budget creation process </w:t>
      </w:r>
      <w:r w:rsidR="00657E5B">
        <w:t xml:space="preserve">allows for thorough consideration of expenditures and funding sources. </w:t>
      </w:r>
    </w:p>
    <w:p w14:paraId="35CC1572" w14:textId="10130110" w:rsidR="00F8298A" w:rsidRPr="00ED7DE7" w:rsidRDefault="007E640A" w:rsidP="00EE5F32">
      <w:pPr>
        <w:pStyle w:val="BodyText"/>
      </w:pPr>
      <w:r>
        <w:t>Accountability</w:t>
      </w:r>
      <w:r w:rsidR="00F8298A">
        <w:t xml:space="preserve"> and transparency</w:t>
      </w:r>
      <w:r>
        <w:t xml:space="preserve"> are prioritized</w:t>
      </w:r>
      <w:r w:rsidR="00B0764A">
        <w:t xml:space="preserve"> through process</w:t>
      </w:r>
      <w:r w:rsidR="003E5095">
        <w:t>es</w:t>
      </w:r>
      <w:r w:rsidR="00B0764A">
        <w:t xml:space="preserve"> and systems related to</w:t>
      </w:r>
      <w:r w:rsidR="00F8298A">
        <w:t xml:space="preserve"> financial tracking, forecasting, and auditing procedures, </w:t>
      </w:r>
      <w:r>
        <w:t>providing regular updates to school committee members</w:t>
      </w:r>
      <w:r w:rsidR="009D4A13">
        <w:t>,</w:t>
      </w:r>
      <w:r>
        <w:t xml:space="preserve"> and utilizing Munis for budget tracking. </w:t>
      </w:r>
      <w:r w:rsidR="00D91972">
        <w:t xml:space="preserve">Annual audits </w:t>
      </w:r>
      <w:r w:rsidR="00736827">
        <w:t xml:space="preserve">ensure compliance and address financial management aspects. Proactive grant management practices contribute to </w:t>
      </w:r>
      <w:r w:rsidR="00E24A5A">
        <w:t>spending down grant funds</w:t>
      </w:r>
      <w:r w:rsidR="00566BE1">
        <w:t xml:space="preserve">. </w:t>
      </w:r>
      <w:r w:rsidR="00153C15">
        <w:t>Furthermore</w:t>
      </w:r>
      <w:r w:rsidR="00566BE1">
        <w:t xml:space="preserve">, </w:t>
      </w:r>
      <w:r w:rsidR="00E24A5A">
        <w:t xml:space="preserve">capital planning efforts are supported by regular facility </w:t>
      </w:r>
      <w:r w:rsidR="00566BE1">
        <w:t>maintenance</w:t>
      </w:r>
      <w:r w:rsidR="009B7DC4">
        <w:t xml:space="preserve"> walkthroughs and a comprehensive maintenance plan</w:t>
      </w:r>
      <w:r w:rsidR="00566BE1">
        <w:t xml:space="preserve">, despite ongoing budgetary challenges posed by capital projects and maintenance needs. </w:t>
      </w:r>
    </w:p>
    <w:p w14:paraId="542F10D1" w14:textId="24A85B5A" w:rsidR="00494638" w:rsidRPr="00ED7DE7" w:rsidRDefault="00494638" w:rsidP="00EE5F32">
      <w:pPr>
        <w:pStyle w:val="BodyText"/>
      </w:pPr>
      <w:r w:rsidRPr="00ED7DE7">
        <w:t xml:space="preserve">Table </w:t>
      </w:r>
      <w:r w:rsidR="00405271">
        <w:t>4</w:t>
      </w:r>
      <w:r w:rsidR="008C36C6" w:rsidRPr="00ED7DE7">
        <w:t xml:space="preserve"> </w:t>
      </w:r>
      <w:r w:rsidRPr="00ED7DE7">
        <w:t>summarizes key strengths and areas for growth in financial and asset management.</w:t>
      </w:r>
    </w:p>
    <w:p w14:paraId="127D9DF7" w14:textId="508AFBD8" w:rsidR="00B827DE" w:rsidRPr="00ED7DE7" w:rsidRDefault="00B827DE" w:rsidP="00EE5F32">
      <w:pPr>
        <w:pStyle w:val="TableTitle0"/>
      </w:pPr>
      <w:r w:rsidRPr="00ED7DE7">
        <w:t xml:space="preserve">Table </w:t>
      </w:r>
      <w:r w:rsidR="00405271">
        <w:t>4</w:t>
      </w:r>
      <w:r w:rsidRPr="00ED7DE7">
        <w:t xml:space="preserve">. Summary of </w:t>
      </w:r>
      <w:r w:rsidR="00494638" w:rsidRPr="00ED7DE7">
        <w:t xml:space="preserve">Key Strengths </w:t>
      </w:r>
      <w:r w:rsidRPr="00ED7DE7">
        <w:t xml:space="preserve">and </w:t>
      </w:r>
      <w:r w:rsidR="00494638" w:rsidRPr="00ED7DE7">
        <w:t xml:space="preserve">Areas </w:t>
      </w:r>
      <w:r w:rsidRPr="00ED7DE7">
        <w:t xml:space="preserve">for </w:t>
      </w:r>
      <w:r w:rsidR="00494638" w:rsidRPr="00ED7DE7">
        <w:t>Growth:</w:t>
      </w:r>
      <w:r w:rsidRPr="00ED7DE7">
        <w:t xml:space="preserve"> Financial and Asset Management</w:t>
      </w:r>
      <w:r w:rsidR="00494638" w:rsidRPr="00ED7DE7">
        <w:t xml:space="preserve"> Standard</w:t>
      </w:r>
    </w:p>
    <w:tbl>
      <w:tblPr>
        <w:tblStyle w:val="MSVTable1"/>
        <w:tblW w:w="5000" w:type="pct"/>
        <w:tblLook w:val="04A0" w:firstRow="1" w:lastRow="0" w:firstColumn="1" w:lastColumn="0" w:noHBand="0" w:noVBand="1"/>
      </w:tblPr>
      <w:tblGrid>
        <w:gridCol w:w="2425"/>
        <w:gridCol w:w="3508"/>
        <w:gridCol w:w="3411"/>
      </w:tblGrid>
      <w:tr w:rsidR="00B827DE" w:rsidRPr="00ED7DE7" w14:paraId="32BDE053" w14:textId="77777777" w:rsidTr="00066BD1">
        <w:trPr>
          <w:cnfStyle w:val="100000000000" w:firstRow="1" w:lastRow="0" w:firstColumn="0" w:lastColumn="0" w:oddVBand="0" w:evenVBand="0" w:oddHBand="0" w:evenHBand="0" w:firstRowFirstColumn="0" w:firstRowLastColumn="0" w:lastRowFirstColumn="0" w:lastRowLastColumn="0"/>
        </w:trPr>
        <w:tc>
          <w:tcPr>
            <w:tcW w:w="1298" w:type="pct"/>
          </w:tcPr>
          <w:p w14:paraId="7821BEB4" w14:textId="77777777" w:rsidR="00B827DE" w:rsidRPr="00ED7DE7" w:rsidRDefault="00B827DE" w:rsidP="00B827DE">
            <w:pPr>
              <w:pStyle w:val="TableColHeadingCenter"/>
              <w:rPr>
                <w:bdr w:val="none" w:sz="0" w:space="0" w:color="auto" w:frame="1"/>
              </w:rPr>
            </w:pPr>
            <w:r w:rsidRPr="00ED7DE7">
              <w:rPr>
                <w:bdr w:val="none" w:sz="0" w:space="0" w:color="auto" w:frame="1"/>
              </w:rPr>
              <w:t>Indicator</w:t>
            </w:r>
          </w:p>
        </w:tc>
        <w:tc>
          <w:tcPr>
            <w:tcW w:w="1877" w:type="pct"/>
          </w:tcPr>
          <w:p w14:paraId="419E0583" w14:textId="77777777" w:rsidR="00B827DE" w:rsidRPr="00ED7DE7" w:rsidRDefault="00B827DE" w:rsidP="00B827DE">
            <w:pPr>
              <w:pStyle w:val="TableColHeadingCenter"/>
              <w:rPr>
                <w:bdr w:val="none" w:sz="0" w:space="0" w:color="auto" w:frame="1"/>
              </w:rPr>
            </w:pPr>
            <w:r w:rsidRPr="00ED7DE7">
              <w:rPr>
                <w:bdr w:val="none" w:sz="0" w:space="0" w:color="auto" w:frame="1"/>
              </w:rPr>
              <w:t>Strengths</w:t>
            </w:r>
          </w:p>
        </w:tc>
        <w:tc>
          <w:tcPr>
            <w:tcW w:w="1826" w:type="pct"/>
          </w:tcPr>
          <w:p w14:paraId="664651D2" w14:textId="0C40A2BC" w:rsidR="00B827DE" w:rsidRPr="00ED7DE7" w:rsidRDefault="00B827DE" w:rsidP="00B827DE">
            <w:pPr>
              <w:pStyle w:val="TableColHeadingCenter"/>
              <w:rPr>
                <w:bdr w:val="none" w:sz="0" w:space="0" w:color="auto" w:frame="1"/>
              </w:rPr>
            </w:pPr>
            <w:r w:rsidRPr="00ED7DE7">
              <w:rPr>
                <w:bdr w:val="none" w:sz="0" w:space="0" w:color="auto" w:frame="1"/>
              </w:rPr>
              <w:t xml:space="preserve">Areas for </w:t>
            </w:r>
            <w:r w:rsidR="00494638" w:rsidRPr="00ED7DE7">
              <w:rPr>
                <w:bdr w:val="none" w:sz="0" w:space="0" w:color="auto" w:frame="1"/>
              </w:rPr>
              <w:t>growth</w:t>
            </w:r>
          </w:p>
        </w:tc>
      </w:tr>
      <w:tr w:rsidR="00B827DE" w:rsidRPr="00ED7DE7" w14:paraId="6A18501A" w14:textId="77777777" w:rsidTr="00066BD1">
        <w:trPr>
          <w:cnfStyle w:val="000000100000" w:firstRow="0" w:lastRow="0" w:firstColumn="0" w:lastColumn="0" w:oddVBand="0" w:evenVBand="0" w:oddHBand="1" w:evenHBand="0" w:firstRowFirstColumn="0" w:firstRowLastColumn="0" w:lastRowFirstColumn="0" w:lastRowLastColumn="0"/>
        </w:trPr>
        <w:tc>
          <w:tcPr>
            <w:tcW w:w="1298" w:type="pct"/>
          </w:tcPr>
          <w:p w14:paraId="39538D5F" w14:textId="7B8F6186" w:rsidR="00B827DE" w:rsidRPr="00ED7DE7" w:rsidRDefault="00000000" w:rsidP="005D13E7">
            <w:pPr>
              <w:pStyle w:val="TableSubheading"/>
              <w:rPr>
                <w:bdr w:val="none" w:sz="0" w:space="0" w:color="auto" w:frame="1"/>
              </w:rPr>
            </w:pPr>
            <w:hyperlink w:anchor="_Budget_Documentation_and" w:history="1">
              <w:r w:rsidR="00B827DE" w:rsidRPr="00ED7DE7">
                <w:rPr>
                  <w:rStyle w:val="Hyperlink"/>
                  <w:bdr w:val="none" w:sz="0" w:space="0" w:color="auto" w:frame="1"/>
                </w:rPr>
                <w:t xml:space="preserve">Budget </w:t>
              </w:r>
              <w:r w:rsidR="00494638" w:rsidRPr="00ED7DE7">
                <w:rPr>
                  <w:rStyle w:val="Hyperlink"/>
                  <w:bdr w:val="none" w:sz="0" w:space="0" w:color="auto" w:frame="1"/>
                </w:rPr>
                <w:t>d</w:t>
              </w:r>
              <w:r w:rsidR="00B827DE" w:rsidRPr="00ED7DE7">
                <w:rPr>
                  <w:rStyle w:val="Hyperlink"/>
                  <w:bdr w:val="none" w:sz="0" w:space="0" w:color="auto" w:frame="1"/>
                </w:rPr>
                <w:t xml:space="preserve">ocumentation and </w:t>
              </w:r>
              <w:r w:rsidR="00494638" w:rsidRPr="00ED7DE7">
                <w:rPr>
                  <w:rStyle w:val="Hyperlink"/>
                  <w:bdr w:val="none" w:sz="0" w:space="0" w:color="auto" w:frame="1"/>
                </w:rPr>
                <w:t>r</w:t>
              </w:r>
              <w:r w:rsidR="00B827DE" w:rsidRPr="00ED7DE7">
                <w:rPr>
                  <w:rStyle w:val="Hyperlink"/>
                  <w:bdr w:val="none" w:sz="0" w:space="0" w:color="auto" w:frame="1"/>
                </w:rPr>
                <w:t>eporting</w:t>
              </w:r>
            </w:hyperlink>
          </w:p>
        </w:tc>
        <w:tc>
          <w:tcPr>
            <w:tcW w:w="1877" w:type="pct"/>
          </w:tcPr>
          <w:p w14:paraId="55633859" w14:textId="2B8C7A93" w:rsidR="00B827DE" w:rsidRPr="00ED7DE7" w:rsidRDefault="00066BD1" w:rsidP="00066BD1">
            <w:pPr>
              <w:pStyle w:val="TableBullet1"/>
            </w:pPr>
            <w:r w:rsidRPr="00ED7DE7">
              <w:t>The</w:t>
            </w:r>
            <w:r>
              <w:t xml:space="preserve"> district maintains transparency around the status of the budget</w:t>
            </w:r>
            <w:r w:rsidRPr="00ED7DE7">
              <w:t>.</w:t>
            </w:r>
          </w:p>
        </w:tc>
        <w:tc>
          <w:tcPr>
            <w:tcW w:w="1826" w:type="pct"/>
          </w:tcPr>
          <w:p w14:paraId="5A758912" w14:textId="56D76BB3" w:rsidR="008C50FF" w:rsidRPr="00ED7DE7" w:rsidRDefault="008C50FF" w:rsidP="00EE5F32">
            <w:pPr>
              <w:pStyle w:val="TableBullet1"/>
              <w:numPr>
                <w:ilvl w:val="0"/>
                <w:numId w:val="0"/>
              </w:numPr>
              <w:ind w:left="288"/>
            </w:pPr>
          </w:p>
        </w:tc>
      </w:tr>
      <w:tr w:rsidR="00B827DE" w:rsidRPr="00ED7DE7" w14:paraId="0ADE789F" w14:textId="77777777" w:rsidTr="00066BD1">
        <w:tc>
          <w:tcPr>
            <w:tcW w:w="1298" w:type="pct"/>
          </w:tcPr>
          <w:p w14:paraId="41C5EA1C" w14:textId="5B2759CD" w:rsidR="00B827DE" w:rsidRPr="00ED7DE7" w:rsidRDefault="00000000" w:rsidP="005D13E7">
            <w:pPr>
              <w:pStyle w:val="TableSubheading"/>
              <w:rPr>
                <w:bdr w:val="none" w:sz="0" w:space="0" w:color="auto" w:frame="1"/>
              </w:rPr>
            </w:pPr>
            <w:hyperlink w:anchor="_Adequate_Budget" w:history="1">
              <w:r w:rsidR="00B827DE" w:rsidRPr="00ED7DE7">
                <w:rPr>
                  <w:rStyle w:val="Hyperlink"/>
                  <w:bdr w:val="none" w:sz="0" w:space="0" w:color="auto" w:frame="1"/>
                </w:rPr>
                <w:t xml:space="preserve">Adequate </w:t>
              </w:r>
              <w:r w:rsidR="00494638" w:rsidRPr="00ED7DE7">
                <w:rPr>
                  <w:rStyle w:val="Hyperlink"/>
                  <w:bdr w:val="none" w:sz="0" w:space="0" w:color="auto" w:frame="1"/>
                </w:rPr>
                <w:t>b</w:t>
              </w:r>
              <w:r w:rsidR="00B827DE" w:rsidRPr="00ED7DE7">
                <w:rPr>
                  <w:rStyle w:val="Hyperlink"/>
                  <w:bdr w:val="none" w:sz="0" w:space="0" w:color="auto" w:frame="1"/>
                </w:rPr>
                <w:t>udget</w:t>
              </w:r>
            </w:hyperlink>
          </w:p>
        </w:tc>
        <w:tc>
          <w:tcPr>
            <w:tcW w:w="1877" w:type="pct"/>
          </w:tcPr>
          <w:p w14:paraId="60B306E4" w14:textId="14E0DE14" w:rsidR="00B827DE" w:rsidRPr="00ED7DE7" w:rsidRDefault="72C26EEF" w:rsidP="34CDAB5E">
            <w:pPr>
              <w:pStyle w:val="TableBullet1"/>
            </w:pPr>
            <w:r w:rsidRPr="00ED7DE7">
              <w:t>The collective commitment of the school community to support the district with additional funds is a strength of the district.</w:t>
            </w:r>
          </w:p>
        </w:tc>
        <w:tc>
          <w:tcPr>
            <w:tcW w:w="1826" w:type="pct"/>
          </w:tcPr>
          <w:p w14:paraId="4F1C470C" w14:textId="0AB4E4BD" w:rsidR="00B827DE" w:rsidRPr="00ED7DE7" w:rsidRDefault="00B827DE" w:rsidP="00CD76CE">
            <w:pPr>
              <w:pStyle w:val="TableBullet1"/>
              <w:numPr>
                <w:ilvl w:val="0"/>
                <w:numId w:val="0"/>
              </w:numPr>
              <w:ind w:left="288"/>
            </w:pPr>
          </w:p>
        </w:tc>
      </w:tr>
      <w:tr w:rsidR="00B827DE" w:rsidRPr="00ED7DE7" w14:paraId="178D87DE" w14:textId="77777777" w:rsidTr="00066BD1">
        <w:trPr>
          <w:cnfStyle w:val="000000100000" w:firstRow="0" w:lastRow="0" w:firstColumn="0" w:lastColumn="0" w:oddVBand="0" w:evenVBand="0" w:oddHBand="1" w:evenHBand="0" w:firstRowFirstColumn="0" w:firstRowLastColumn="0" w:lastRowFirstColumn="0" w:lastRowLastColumn="0"/>
        </w:trPr>
        <w:tc>
          <w:tcPr>
            <w:tcW w:w="1298" w:type="pct"/>
          </w:tcPr>
          <w:p w14:paraId="13C61666" w14:textId="46F049C8" w:rsidR="00B827DE" w:rsidRPr="00ED7DE7" w:rsidRDefault="00000000" w:rsidP="005D13E7">
            <w:pPr>
              <w:pStyle w:val="TableSubheading"/>
              <w:rPr>
                <w:bdr w:val="none" w:sz="0" w:space="0" w:color="auto" w:frame="1"/>
              </w:rPr>
            </w:pPr>
            <w:hyperlink w:anchor="_Financial_Tracking,_Forecasting," w:history="1">
              <w:r w:rsidR="00B827DE" w:rsidRPr="00ED7DE7">
                <w:rPr>
                  <w:rStyle w:val="Hyperlink"/>
                  <w:bdr w:val="none" w:sz="0" w:space="0" w:color="auto" w:frame="1"/>
                </w:rPr>
                <w:t xml:space="preserve">Financial </w:t>
              </w:r>
              <w:r w:rsidR="00494638" w:rsidRPr="00ED7DE7">
                <w:rPr>
                  <w:rStyle w:val="Hyperlink"/>
                  <w:bdr w:val="none" w:sz="0" w:space="0" w:color="auto" w:frame="1"/>
                </w:rPr>
                <w:t>t</w:t>
              </w:r>
              <w:r w:rsidR="00B827DE" w:rsidRPr="00ED7DE7">
                <w:rPr>
                  <w:rStyle w:val="Hyperlink"/>
                  <w:bdr w:val="none" w:sz="0" w:space="0" w:color="auto" w:frame="1"/>
                </w:rPr>
                <w:t xml:space="preserve">racking, </w:t>
              </w:r>
              <w:r w:rsidR="00494638" w:rsidRPr="00ED7DE7">
                <w:rPr>
                  <w:rStyle w:val="Hyperlink"/>
                  <w:bdr w:val="none" w:sz="0" w:space="0" w:color="auto" w:frame="1"/>
                </w:rPr>
                <w:t>f</w:t>
              </w:r>
              <w:r w:rsidR="00B827DE" w:rsidRPr="00ED7DE7">
                <w:rPr>
                  <w:rStyle w:val="Hyperlink"/>
                  <w:bdr w:val="none" w:sz="0" w:space="0" w:color="auto" w:frame="1"/>
                </w:rPr>
                <w:t xml:space="preserve">orecasting, </w:t>
              </w:r>
              <w:r w:rsidR="00494638" w:rsidRPr="00ED7DE7">
                <w:rPr>
                  <w:rStyle w:val="Hyperlink"/>
                  <w:bdr w:val="none" w:sz="0" w:space="0" w:color="auto" w:frame="1"/>
                </w:rPr>
                <w:t>c</w:t>
              </w:r>
              <w:r w:rsidR="00B827DE" w:rsidRPr="00ED7DE7">
                <w:rPr>
                  <w:rStyle w:val="Hyperlink"/>
                  <w:bdr w:val="none" w:sz="0" w:space="0" w:color="auto" w:frame="1"/>
                </w:rPr>
                <w:t xml:space="preserve">ontrols, and </w:t>
              </w:r>
              <w:r w:rsidR="00494638" w:rsidRPr="00ED7DE7">
                <w:rPr>
                  <w:rStyle w:val="Hyperlink"/>
                  <w:bdr w:val="none" w:sz="0" w:space="0" w:color="auto" w:frame="1"/>
                </w:rPr>
                <w:t>a</w:t>
              </w:r>
              <w:r w:rsidR="00B827DE" w:rsidRPr="00ED7DE7">
                <w:rPr>
                  <w:rStyle w:val="Hyperlink"/>
                  <w:bdr w:val="none" w:sz="0" w:space="0" w:color="auto" w:frame="1"/>
                </w:rPr>
                <w:t>udits</w:t>
              </w:r>
            </w:hyperlink>
          </w:p>
        </w:tc>
        <w:tc>
          <w:tcPr>
            <w:tcW w:w="1877" w:type="pct"/>
          </w:tcPr>
          <w:p w14:paraId="190291F9" w14:textId="197C87FF" w:rsidR="00B827DE" w:rsidRPr="00ED7DE7" w:rsidRDefault="3CC9995F" w:rsidP="007D69BA">
            <w:pPr>
              <w:pStyle w:val="TableBullet1"/>
            </w:pPr>
            <w:r w:rsidRPr="00ED7DE7">
              <w:t xml:space="preserve">The district provides </w:t>
            </w:r>
            <w:r w:rsidR="1782E3D4" w:rsidRPr="00ED7DE7">
              <w:t>r</w:t>
            </w:r>
            <w:r w:rsidR="6D292544" w:rsidRPr="00ED7DE7">
              <w:t>egular reports to the superintendent, school committee, and principals</w:t>
            </w:r>
            <w:r w:rsidR="7F056C87" w:rsidRPr="00ED7DE7">
              <w:t>.</w:t>
            </w:r>
          </w:p>
          <w:p w14:paraId="31560818" w14:textId="77D3E241" w:rsidR="00B827DE" w:rsidRPr="00ED7DE7" w:rsidRDefault="1A8877D9" w:rsidP="007D69BA">
            <w:pPr>
              <w:pStyle w:val="TableBullet1"/>
            </w:pPr>
            <w:r w:rsidRPr="00ED7DE7">
              <w:t xml:space="preserve">The district engages in </w:t>
            </w:r>
            <w:r w:rsidR="466C241D" w:rsidRPr="00ED7DE7">
              <w:t xml:space="preserve">a transparent </w:t>
            </w:r>
            <w:r w:rsidR="78E777AA" w:rsidRPr="00ED7DE7">
              <w:t>financial tracking</w:t>
            </w:r>
            <w:r w:rsidR="287EA9B1" w:rsidRPr="00ED7DE7">
              <w:t xml:space="preserve"> process</w:t>
            </w:r>
            <w:r w:rsidR="24F810D5" w:rsidRPr="00ED7DE7">
              <w:t>.</w:t>
            </w:r>
          </w:p>
        </w:tc>
        <w:tc>
          <w:tcPr>
            <w:tcW w:w="1826" w:type="pct"/>
          </w:tcPr>
          <w:p w14:paraId="4C814DAB" w14:textId="77777777" w:rsidR="00B827DE" w:rsidRPr="00ED7DE7" w:rsidRDefault="00B827DE" w:rsidP="00EE5F32">
            <w:pPr>
              <w:pStyle w:val="TableBullet1"/>
              <w:numPr>
                <w:ilvl w:val="0"/>
                <w:numId w:val="0"/>
              </w:numPr>
              <w:ind w:left="288"/>
              <w:rPr>
                <w:bdr w:val="none" w:sz="0" w:space="0" w:color="auto" w:frame="1"/>
              </w:rPr>
            </w:pPr>
          </w:p>
        </w:tc>
      </w:tr>
      <w:tr w:rsidR="00B827DE" w:rsidRPr="00ED7DE7" w14:paraId="671ADB7B" w14:textId="77777777" w:rsidTr="00066BD1">
        <w:tc>
          <w:tcPr>
            <w:tcW w:w="1298" w:type="pct"/>
          </w:tcPr>
          <w:p w14:paraId="2BA214F5" w14:textId="5CCCD413" w:rsidR="00B827DE" w:rsidRPr="00ED7DE7" w:rsidRDefault="00000000" w:rsidP="005D13E7">
            <w:pPr>
              <w:pStyle w:val="TableSubheading"/>
              <w:rPr>
                <w:bdr w:val="none" w:sz="0" w:space="0" w:color="auto" w:frame="1"/>
              </w:rPr>
            </w:pPr>
            <w:hyperlink w:anchor="_Capital_Planning_and" w:history="1">
              <w:r w:rsidR="00B827DE" w:rsidRPr="00ED7DE7">
                <w:rPr>
                  <w:rStyle w:val="Hyperlink"/>
                  <w:bdr w:val="none" w:sz="0" w:space="0" w:color="auto" w:frame="1"/>
                </w:rPr>
                <w:t xml:space="preserve">Capital </w:t>
              </w:r>
              <w:r w:rsidR="00494638" w:rsidRPr="00ED7DE7">
                <w:rPr>
                  <w:rStyle w:val="Hyperlink"/>
                  <w:bdr w:val="none" w:sz="0" w:space="0" w:color="auto" w:frame="1"/>
                </w:rPr>
                <w:t>p</w:t>
              </w:r>
              <w:r w:rsidR="00B827DE" w:rsidRPr="00ED7DE7">
                <w:rPr>
                  <w:rStyle w:val="Hyperlink"/>
                  <w:bdr w:val="none" w:sz="0" w:space="0" w:color="auto" w:frame="1"/>
                </w:rPr>
                <w:t xml:space="preserve">lanning and </w:t>
              </w:r>
              <w:r w:rsidR="00494638" w:rsidRPr="00ED7DE7">
                <w:rPr>
                  <w:rStyle w:val="Hyperlink"/>
                  <w:bdr w:val="none" w:sz="0" w:space="0" w:color="auto" w:frame="1"/>
                </w:rPr>
                <w:t>f</w:t>
              </w:r>
              <w:r w:rsidR="00B827DE" w:rsidRPr="00ED7DE7">
                <w:rPr>
                  <w:rStyle w:val="Hyperlink"/>
                  <w:bdr w:val="none" w:sz="0" w:space="0" w:color="auto" w:frame="1"/>
                </w:rPr>
                <w:t xml:space="preserve">acility </w:t>
              </w:r>
              <w:r w:rsidR="00494638" w:rsidRPr="00ED7DE7">
                <w:rPr>
                  <w:rStyle w:val="Hyperlink"/>
                  <w:bdr w:val="none" w:sz="0" w:space="0" w:color="auto" w:frame="1"/>
                </w:rPr>
                <w:t>m</w:t>
              </w:r>
              <w:r w:rsidR="00B827DE" w:rsidRPr="00ED7DE7">
                <w:rPr>
                  <w:rStyle w:val="Hyperlink"/>
                  <w:bdr w:val="none" w:sz="0" w:space="0" w:color="auto" w:frame="1"/>
                </w:rPr>
                <w:t>aintenance</w:t>
              </w:r>
            </w:hyperlink>
          </w:p>
        </w:tc>
        <w:tc>
          <w:tcPr>
            <w:tcW w:w="1877" w:type="pct"/>
          </w:tcPr>
          <w:p w14:paraId="040AD585" w14:textId="78AAD76F" w:rsidR="00B827DE" w:rsidRPr="00ED7DE7" w:rsidRDefault="596FA236" w:rsidP="007D69BA">
            <w:pPr>
              <w:pStyle w:val="TableBullet1"/>
            </w:pPr>
            <w:r w:rsidRPr="00ED7DE7">
              <w:t>District leaders are proactive in planning for capital needs.</w:t>
            </w:r>
          </w:p>
        </w:tc>
        <w:tc>
          <w:tcPr>
            <w:tcW w:w="1826" w:type="pct"/>
          </w:tcPr>
          <w:p w14:paraId="2EAE12FA" w14:textId="6D4BF452" w:rsidR="00B827DE" w:rsidRPr="00ED7DE7" w:rsidRDefault="00C920B4" w:rsidP="00C920B4">
            <w:pPr>
              <w:pStyle w:val="TableBullet1"/>
              <w:numPr>
                <w:ilvl w:val="0"/>
                <w:numId w:val="15"/>
              </w:numPr>
              <w:ind w:left="298" w:hanging="270"/>
              <w:rPr>
                <w:bdr w:val="none" w:sz="0" w:space="0" w:color="auto" w:frame="1"/>
              </w:rPr>
            </w:pPr>
            <w:r>
              <w:rPr>
                <w:bdr w:val="none" w:sz="0" w:space="0" w:color="auto" w:frame="1"/>
              </w:rPr>
              <w:t xml:space="preserve">Continuing </w:t>
            </w:r>
            <w:r w:rsidR="00C165F5">
              <w:rPr>
                <w:bdr w:val="none" w:sz="0" w:space="0" w:color="auto" w:frame="1"/>
              </w:rPr>
              <w:t>to</w:t>
            </w:r>
            <w:r>
              <w:rPr>
                <w:bdr w:val="none" w:sz="0" w:space="0" w:color="auto" w:frame="1"/>
              </w:rPr>
              <w:t xml:space="preserve"> fund the </w:t>
            </w:r>
            <w:r w:rsidRPr="00C920B4">
              <w:rPr>
                <w:bdr w:val="none" w:sz="0" w:space="0" w:color="auto" w:frame="1"/>
              </w:rPr>
              <w:t>district’s capital replacement plan</w:t>
            </w:r>
            <w:r>
              <w:rPr>
                <w:bdr w:val="none" w:sz="0" w:space="0" w:color="auto" w:frame="1"/>
              </w:rPr>
              <w:t xml:space="preserve"> in light of other large town budget priorities</w:t>
            </w:r>
          </w:p>
        </w:tc>
      </w:tr>
    </w:tbl>
    <w:p w14:paraId="0C62F5A6" w14:textId="68363B4E" w:rsidR="00B827DE" w:rsidRPr="00ED7DE7" w:rsidRDefault="00B827DE" w:rsidP="00B827DE">
      <w:pPr>
        <w:pStyle w:val="Heading3"/>
      </w:pPr>
      <w:bookmarkStart w:id="36" w:name="_Budget_Documentation_and"/>
      <w:bookmarkEnd w:id="36"/>
      <w:r w:rsidRPr="00ED7DE7">
        <w:t>Budget Documentation and Reporting</w:t>
      </w:r>
    </w:p>
    <w:p w14:paraId="33E7F4AD" w14:textId="70F3470C" w:rsidR="005862E9" w:rsidRPr="00ED7DE7" w:rsidRDefault="00721C6E" w:rsidP="4EFE40BD">
      <w:pPr>
        <w:pStyle w:val="BodyTextposthead"/>
      </w:pPr>
      <w:r w:rsidRPr="00ED7DE7">
        <w:t>The business manager plays a pivotal role in overseeing the budget</w:t>
      </w:r>
      <w:r w:rsidR="00AC6717" w:rsidRPr="00ED7DE7">
        <w:t xml:space="preserve"> for the district. According to the organizational chart, the business manager has a team consisting of a financial assistant, a financial clerk, and a payroll coordinator</w:t>
      </w:r>
      <w:r w:rsidR="0092130F" w:rsidRPr="00ED7DE7">
        <w:t xml:space="preserve">. </w:t>
      </w:r>
      <w:r w:rsidR="002329FF">
        <w:t>Transparency of budget status is a strength of the district. The</w:t>
      </w:r>
      <w:r w:rsidR="001D0396" w:rsidRPr="00ED7DE7">
        <w:t xml:space="preserve"> </w:t>
      </w:r>
      <w:r w:rsidR="001D0396" w:rsidRPr="00ED7DE7">
        <w:lastRenderedPageBreak/>
        <w:t>school budget is intricately documented as part of the town of Littleton</w:t>
      </w:r>
      <w:r w:rsidR="004449B4" w:rsidRPr="00ED7DE7">
        <w:t>’</w:t>
      </w:r>
      <w:r w:rsidR="001D0396" w:rsidRPr="00ED7DE7">
        <w:t xml:space="preserve">s overall budget, </w:t>
      </w:r>
      <w:r w:rsidR="00FA2BB7" w:rsidRPr="00ED7DE7">
        <w:t>and this information is readily accessible on the town</w:t>
      </w:r>
      <w:r w:rsidR="004449B4" w:rsidRPr="00ED7DE7">
        <w:t>’</w:t>
      </w:r>
      <w:r w:rsidR="00FA2BB7" w:rsidRPr="00ED7DE7">
        <w:t xml:space="preserve">s website. </w:t>
      </w:r>
      <w:r w:rsidR="000413C9">
        <w:t xml:space="preserve">The budget is </w:t>
      </w:r>
      <w:r w:rsidR="008F4A4D">
        <w:t xml:space="preserve">documented in Munis. School committee members are updated on the budget at bi-monthly committee meetings with paper printouts from Munis. Information on the printouts includes </w:t>
      </w:r>
      <w:r w:rsidR="00B4062C">
        <w:t>budget details, year-to-date expenditures, and available budget remaining for each cost center.</w:t>
      </w:r>
      <w:r w:rsidR="00FA2BB7" w:rsidRPr="00ED7DE7">
        <w:t xml:space="preserve"> </w:t>
      </w:r>
      <w:r w:rsidR="002D4A99" w:rsidRPr="00ED7DE7">
        <w:t xml:space="preserve">School committee </w:t>
      </w:r>
      <w:r w:rsidR="0020759A" w:rsidRPr="00ED7DE7">
        <w:t>participant</w:t>
      </w:r>
      <w:r w:rsidR="002D4A99" w:rsidRPr="00ED7DE7">
        <w:t>s agree that the information provided to them</w:t>
      </w:r>
      <w:r w:rsidR="0015227C" w:rsidRPr="00ED7DE7">
        <w:t xml:space="preserve"> is comprehensive and satisfactory.</w:t>
      </w:r>
      <w:r w:rsidR="002D4A99" w:rsidRPr="00ED7DE7">
        <w:t xml:space="preserve"> District and school leaders also agree that information provided to them regarding budget documentation and reporting meets their needs.</w:t>
      </w:r>
      <w:r w:rsidR="00AD3313">
        <w:t xml:space="preserve"> </w:t>
      </w:r>
    </w:p>
    <w:p w14:paraId="47D31B14" w14:textId="5CF72AC6" w:rsidR="006D03C8" w:rsidRPr="00ED7DE7" w:rsidRDefault="00036ADD" w:rsidP="006D03C8">
      <w:pPr>
        <w:pStyle w:val="BodyText"/>
      </w:pPr>
      <w:bookmarkStart w:id="37" w:name="_Adequate_Budget"/>
      <w:bookmarkEnd w:id="37"/>
      <w:r>
        <w:t xml:space="preserve">The budget development process </w:t>
      </w:r>
      <w:r w:rsidR="00DA36D9">
        <w:t xml:space="preserve">for the following school year </w:t>
      </w:r>
      <w:r>
        <w:t xml:space="preserve">begins </w:t>
      </w:r>
      <w:r w:rsidR="00DA36D9">
        <w:t xml:space="preserve">in September </w:t>
      </w:r>
      <w:r w:rsidR="00E62F79">
        <w:t>with</w:t>
      </w:r>
      <w:r>
        <w:t xml:space="preserve"> district leaders meeting with school leaders. Their early budget development discussions focus on their current budget, anticipated needs for the upcoming school year, and </w:t>
      </w:r>
      <w:r w:rsidR="00AE30C4">
        <w:t xml:space="preserve">budgetary priorities. District leaders </w:t>
      </w:r>
      <w:r w:rsidR="000A6930">
        <w:t xml:space="preserve">and school leaders work together to determine if their anticipated needs have a cost associated and where the funding for that cost will come from. </w:t>
      </w:r>
      <w:r w:rsidR="006D03C8" w:rsidRPr="00ED7DE7">
        <w:t xml:space="preserve">District leaders report that the district </w:t>
      </w:r>
      <w:r w:rsidR="006D03C8">
        <w:t>considers</w:t>
      </w:r>
      <w:r w:rsidR="006D03C8" w:rsidRPr="00ED7DE7">
        <w:t xml:space="preserve"> grade enrollments and student needs throughout the year and throughout the budgeting process.</w:t>
      </w:r>
    </w:p>
    <w:p w14:paraId="24448C28" w14:textId="08C297B3" w:rsidR="00F76825" w:rsidRDefault="002B613C" w:rsidP="00303D42">
      <w:pPr>
        <w:pStyle w:val="BodyText"/>
      </w:pPr>
      <w:r>
        <w:t xml:space="preserve">The budget is created by the director of finance and presented to the superintendent. From there, the budget is presented to the </w:t>
      </w:r>
      <w:r w:rsidR="00284B8F">
        <w:t xml:space="preserve">school committee’s budget subcommittee. </w:t>
      </w:r>
      <w:r w:rsidR="00E946F9">
        <w:t>After the budget receives initial approval from the school committee it is presented to the town</w:t>
      </w:r>
      <w:r w:rsidR="00EF7A27">
        <w:t xml:space="preserve"> in two parts</w:t>
      </w:r>
      <w:r w:rsidR="00E946F9">
        <w:t xml:space="preserve"> for</w:t>
      </w:r>
      <w:r w:rsidR="00BE44DC">
        <w:t xml:space="preserve"> negotiations and approval. </w:t>
      </w:r>
      <w:r w:rsidR="00050C3C">
        <w:t>According to district leaders</w:t>
      </w:r>
      <w:r w:rsidR="00F76825">
        <w:t>,</w:t>
      </w:r>
      <w:r w:rsidR="00050C3C">
        <w:t xml:space="preserve"> the town requests to see the district’s capital needs first</w:t>
      </w:r>
      <w:r w:rsidR="00C026A5">
        <w:t xml:space="preserve"> and that is submitted in October. </w:t>
      </w:r>
      <w:r w:rsidR="00F74DBA">
        <w:t xml:space="preserve">Once the capital needs are submitted, </w:t>
      </w:r>
      <w:r w:rsidR="00446284">
        <w:t>the district submits the budget requests for the next school yea</w:t>
      </w:r>
      <w:r w:rsidR="00EF7A27">
        <w:t xml:space="preserve">r. </w:t>
      </w:r>
    </w:p>
    <w:p w14:paraId="1ECCF473" w14:textId="68363B4E" w:rsidR="00B827DE" w:rsidRPr="00ED7DE7" w:rsidRDefault="00B827DE" w:rsidP="00B827DE">
      <w:pPr>
        <w:pStyle w:val="Heading3"/>
      </w:pPr>
      <w:r w:rsidRPr="00ED7DE7">
        <w:t>Adequate Budget</w:t>
      </w:r>
    </w:p>
    <w:p w14:paraId="6A6D57DD" w14:textId="5636A0CD" w:rsidR="009C0F42" w:rsidRPr="00ED7DE7" w:rsidRDefault="6075994A" w:rsidP="00303D42">
      <w:pPr>
        <w:pStyle w:val="BodyTextposthead"/>
      </w:pPr>
      <w:r w:rsidRPr="00ED7DE7">
        <w:t xml:space="preserve">Littleton provides sufficient general appropriation funds each year to </w:t>
      </w:r>
      <w:r w:rsidR="3188F3BC" w:rsidRPr="00ED7DE7">
        <w:t xml:space="preserve">meet or </w:t>
      </w:r>
      <w:r w:rsidRPr="00ED7DE7">
        <w:t>exceed required net school spending and to cover other costs.</w:t>
      </w:r>
      <w:r w:rsidR="008D6EDD" w:rsidRPr="00ED7DE7">
        <w:t xml:space="preserve"> </w:t>
      </w:r>
      <w:r w:rsidR="745DAD21" w:rsidRPr="00ED7DE7">
        <w:t xml:space="preserve">Multiple </w:t>
      </w:r>
      <w:r w:rsidR="6BA46F14" w:rsidRPr="00ED7DE7">
        <w:t xml:space="preserve">interview and focus group </w:t>
      </w:r>
      <w:r w:rsidR="745DAD21" w:rsidRPr="00ED7DE7">
        <w:t xml:space="preserve">participants </w:t>
      </w:r>
      <w:r w:rsidR="2E598AC7" w:rsidRPr="00ED7DE7">
        <w:t xml:space="preserve">across roles and responsibilities </w:t>
      </w:r>
      <w:r w:rsidR="745DAD21" w:rsidRPr="00ED7DE7">
        <w:t xml:space="preserve">agree that </w:t>
      </w:r>
      <w:r w:rsidR="22E5B82B" w:rsidRPr="00ED7DE7">
        <w:t>the budget always meets the district</w:t>
      </w:r>
      <w:r w:rsidR="004449B4" w:rsidRPr="00ED7DE7">
        <w:t>’</w:t>
      </w:r>
      <w:r w:rsidR="22E5B82B" w:rsidRPr="00ED7DE7">
        <w:t>s needs</w:t>
      </w:r>
      <w:r w:rsidR="20FE4B21" w:rsidRPr="00ED7DE7">
        <w:t>.</w:t>
      </w:r>
      <w:r w:rsidR="003003DD" w:rsidRPr="00ED7DE7">
        <w:t xml:space="preserve"> </w:t>
      </w:r>
      <w:r w:rsidR="784B514E" w:rsidRPr="00ED7DE7">
        <w:t>According to a district leader</w:t>
      </w:r>
      <w:r w:rsidR="00F220CF" w:rsidRPr="00ED7DE7">
        <w:t>,</w:t>
      </w:r>
      <w:r w:rsidR="784B514E" w:rsidRPr="00ED7DE7">
        <w:t xml:space="preserve"> the district typically gets most of what it requests </w:t>
      </w:r>
      <w:r w:rsidR="5C911719" w:rsidRPr="00ED7DE7">
        <w:t>from the town</w:t>
      </w:r>
      <w:r w:rsidR="5BC2FE0F" w:rsidRPr="00ED7DE7">
        <w:t xml:space="preserve">. The superintendent recalls </w:t>
      </w:r>
      <w:r w:rsidR="00F220CF" w:rsidRPr="00ED7DE7">
        <w:t xml:space="preserve">only </w:t>
      </w:r>
      <w:r w:rsidR="5BC2FE0F" w:rsidRPr="00ED7DE7">
        <w:t>one year, about a decade ago, when he had to make substantial cuts because the</w:t>
      </w:r>
      <w:r w:rsidR="6551AE98" w:rsidRPr="00ED7DE7">
        <w:t xml:space="preserve"> budget was not adequately meeting the needs of the district</w:t>
      </w:r>
      <w:r w:rsidR="5BC2FE0F" w:rsidRPr="00ED7DE7">
        <w:t xml:space="preserve">. </w:t>
      </w:r>
      <w:r w:rsidR="003547EF" w:rsidRPr="00ED7DE7">
        <w:t xml:space="preserve">The district also has other sources of funding if needed. District leaders, teacher focus groups across all levels, and school leaders explained that the town has the Littleton Education Fund, the cultural committee fund, and a strong </w:t>
      </w:r>
      <w:r w:rsidR="003547EF" w:rsidRPr="00ED7DE7" w:rsidDel="004B4E65">
        <w:t>parent</w:t>
      </w:r>
      <w:r w:rsidR="004B4E65">
        <w:t>-teacher</w:t>
      </w:r>
      <w:r w:rsidR="003547EF" w:rsidRPr="00ED7DE7">
        <w:t xml:space="preserve"> association, all of which provide additional funding for programs and projects when needed. The collective commitment of the school community to support the district with additional funds is a strength of the district.</w:t>
      </w:r>
    </w:p>
    <w:p w14:paraId="4F0C504A" w14:textId="538DFFE4" w:rsidR="004823AB" w:rsidRPr="00ED7DE7" w:rsidRDefault="00305B4A" w:rsidP="00EE5F32">
      <w:pPr>
        <w:pStyle w:val="BodyText"/>
      </w:pPr>
      <w:r w:rsidRPr="00ED7DE7">
        <w:t>Teacher focus</w:t>
      </w:r>
      <w:r w:rsidR="004823AB" w:rsidRPr="00ED7DE7">
        <w:t xml:space="preserve"> group participants report</w:t>
      </w:r>
      <w:r w:rsidR="0054343A">
        <w:t>ed</w:t>
      </w:r>
      <w:r w:rsidR="004823AB" w:rsidRPr="00ED7DE7">
        <w:t xml:space="preserve"> mixed views about the extent to which the district uses all available funding effectively to support student performance, opportunities, and outcomes. According to</w:t>
      </w:r>
      <w:r w:rsidRPr="00ED7DE7">
        <w:t xml:space="preserve"> </w:t>
      </w:r>
      <w:r w:rsidR="00A81839">
        <w:t>some</w:t>
      </w:r>
      <w:r w:rsidRPr="00ED7DE7">
        <w:t xml:space="preserve"> teacher</w:t>
      </w:r>
      <w:r w:rsidR="004823AB" w:rsidRPr="00ED7DE7">
        <w:t xml:space="preserve"> participants, meeting the needs of all students underlies all budget decisions. One educator stated that “one of the only reasons we do allocate certain things and why we allocate them and where we allocate them is for student improvement and student outcomes.” Another educator offer</w:t>
      </w:r>
      <w:r w:rsidR="001F69A0" w:rsidRPr="00ED7DE7">
        <w:t>ed</w:t>
      </w:r>
      <w:r w:rsidR="004823AB" w:rsidRPr="00ED7DE7">
        <w:t xml:space="preserve"> an example of presenting data on usage of Lexia and student progress to justify purchasing additional licenses. Similarly, the teachers agree</w:t>
      </w:r>
      <w:r w:rsidR="0054343A">
        <w:t>d</w:t>
      </w:r>
      <w:r w:rsidR="004823AB" w:rsidRPr="00ED7DE7">
        <w:t xml:space="preserve"> that they have used student growth data to show that a math</w:t>
      </w:r>
      <w:r w:rsidR="000D6193" w:rsidRPr="00ED7DE7">
        <w:t>ematics</w:t>
      </w:r>
      <w:r w:rsidR="004823AB" w:rsidRPr="00ED7DE7">
        <w:t xml:space="preserve"> curriculum was effective. In contrast, other teacher focus </w:t>
      </w:r>
      <w:r w:rsidR="004823AB" w:rsidRPr="00ED7DE7">
        <w:lastRenderedPageBreak/>
        <w:t>group participants offer</w:t>
      </w:r>
      <w:r w:rsidR="00622DA0" w:rsidRPr="00ED7DE7">
        <w:t>ed</w:t>
      </w:r>
      <w:r w:rsidR="004823AB" w:rsidRPr="00ED7DE7">
        <w:t xml:space="preserve"> examples of needs that are not met, despite data showing the needs</w:t>
      </w:r>
      <w:r w:rsidR="00452727">
        <w:t xml:space="preserve"> exist</w:t>
      </w:r>
      <w:r w:rsidR="004823AB" w:rsidRPr="00ED7DE7">
        <w:t xml:space="preserve">. For instance, </w:t>
      </w:r>
      <w:r w:rsidR="00A81839">
        <w:t>teachers stated that</w:t>
      </w:r>
      <w:r w:rsidR="004823AB" w:rsidRPr="00ED7DE7">
        <w:t xml:space="preserve"> a risk behavior survey indicated that many students across the</w:t>
      </w:r>
      <w:r w:rsidR="00452727">
        <w:t>ir</w:t>
      </w:r>
      <w:r w:rsidR="004823AB" w:rsidRPr="00ED7DE7">
        <w:t xml:space="preserve"> school are experiencing signs of depression, yet an additional adjustment counselor ha</w:t>
      </w:r>
      <w:r w:rsidR="00C54D1B">
        <w:t>d</w:t>
      </w:r>
      <w:r w:rsidR="004823AB" w:rsidRPr="00ED7DE7">
        <w:t xml:space="preserve"> not been hired</w:t>
      </w:r>
      <w:r w:rsidR="00C54D1B">
        <w:t xml:space="preserve"> (at the time of the review)</w:t>
      </w:r>
      <w:r w:rsidR="004823AB" w:rsidRPr="00ED7DE7">
        <w:t>. Similarly, others report</w:t>
      </w:r>
      <w:r w:rsidR="00C54D1B">
        <w:t>ed</w:t>
      </w:r>
      <w:r w:rsidR="004823AB" w:rsidRPr="00ED7DE7">
        <w:t xml:space="preserve"> that although students with disabilities scored lower on the MCAS, the district did not hire additional staff to support students with disabilities</w:t>
      </w:r>
      <w:r w:rsidR="0062633B" w:rsidRPr="00ED7DE7">
        <w:t>,</w:t>
      </w:r>
      <w:r w:rsidR="004823AB" w:rsidRPr="00ED7DE7">
        <w:t xml:space="preserve"> and vacancies in the department </w:t>
      </w:r>
      <w:r w:rsidR="000535AD" w:rsidRPr="00ED7DE7">
        <w:t>persisted</w:t>
      </w:r>
      <w:r w:rsidR="004823AB" w:rsidRPr="00ED7DE7">
        <w:t>.</w:t>
      </w:r>
    </w:p>
    <w:p w14:paraId="73AB2726" w14:textId="5344B8DB" w:rsidR="00B827DE" w:rsidRPr="00ED7DE7" w:rsidRDefault="00B827DE" w:rsidP="00B827DE">
      <w:pPr>
        <w:pStyle w:val="Heading3"/>
      </w:pPr>
      <w:bookmarkStart w:id="38" w:name="_Financial_Tracking,_Forecasting,"/>
      <w:bookmarkEnd w:id="38"/>
      <w:r w:rsidRPr="00ED7DE7">
        <w:t>Financial Tracking, Forecasting, Controls, and Audits</w:t>
      </w:r>
    </w:p>
    <w:p w14:paraId="239BAE59" w14:textId="4F415371" w:rsidR="207D063D" w:rsidRPr="00ED7DE7" w:rsidRDefault="1ED02C34" w:rsidP="00EE5F32">
      <w:pPr>
        <w:pStyle w:val="BodyTextposthead"/>
      </w:pPr>
      <w:r w:rsidRPr="00ED7DE7">
        <w:t>The district</w:t>
      </w:r>
      <w:r w:rsidR="004449B4" w:rsidRPr="00ED7DE7">
        <w:t>’</w:t>
      </w:r>
      <w:r w:rsidRPr="00ED7DE7">
        <w:t xml:space="preserve">s </w:t>
      </w:r>
      <w:r w:rsidR="39CE6D4B" w:rsidRPr="00ED7DE7">
        <w:t>business</w:t>
      </w:r>
      <w:r w:rsidR="56609AD1" w:rsidRPr="00ED7DE7">
        <w:t xml:space="preserve"> office</w:t>
      </w:r>
      <w:r w:rsidR="5316BA76" w:rsidRPr="00ED7DE7">
        <w:t xml:space="preserve"> </w:t>
      </w:r>
      <w:r w:rsidR="6E22BBE4" w:rsidRPr="00ED7DE7">
        <w:t xml:space="preserve">is responsible for monitoring spending. </w:t>
      </w:r>
      <w:r w:rsidR="5D2E62AC" w:rsidRPr="00ED7DE7">
        <w:t>The business manager leads the office, and h</w:t>
      </w:r>
      <w:r w:rsidR="6E22BBE4" w:rsidRPr="00ED7DE7">
        <w:t xml:space="preserve">e </w:t>
      </w:r>
      <w:r w:rsidR="3DD0A8A7" w:rsidRPr="00ED7DE7">
        <w:t>meets regularly with the superintendent to provide bu</w:t>
      </w:r>
      <w:r w:rsidR="11DD86D7" w:rsidRPr="00ED7DE7">
        <w:t xml:space="preserve">dget updates. </w:t>
      </w:r>
      <w:r w:rsidR="12BD5E68" w:rsidRPr="00ED7DE7">
        <w:t xml:space="preserve">According to </w:t>
      </w:r>
      <w:r w:rsidR="0939FD71" w:rsidRPr="00ED7DE7">
        <w:t>district leaders</w:t>
      </w:r>
      <w:r w:rsidR="12BD5E68" w:rsidRPr="00ED7DE7">
        <w:t>, t</w:t>
      </w:r>
      <w:r w:rsidR="11DD86D7" w:rsidRPr="00ED7DE7">
        <w:t>he business</w:t>
      </w:r>
      <w:r w:rsidR="1C57E342" w:rsidRPr="00ED7DE7">
        <w:t xml:space="preserve"> manager also provides monthly updates to the school committee. </w:t>
      </w:r>
      <w:r w:rsidR="00DE4153" w:rsidRPr="00ED7DE7">
        <w:t>School committee meeting minutes reflect t</w:t>
      </w:r>
      <w:r w:rsidR="79C0F036" w:rsidRPr="00ED7DE7">
        <w:t>hese updates</w:t>
      </w:r>
      <w:r w:rsidR="7066961D" w:rsidRPr="00ED7DE7">
        <w:t>, which include year-to-date budget reports</w:t>
      </w:r>
      <w:r w:rsidR="79C0F036" w:rsidRPr="00ED7DE7">
        <w:t xml:space="preserve">. </w:t>
      </w:r>
      <w:r w:rsidR="0061273D" w:rsidRPr="00ED7DE7">
        <w:t>According to district leaders, the business manager and the financial assistant constantly monitor the budget. Th</w:t>
      </w:r>
      <w:r w:rsidR="00915342">
        <w:t>is</w:t>
      </w:r>
      <w:r w:rsidR="0061273D" w:rsidRPr="00ED7DE7">
        <w:t xml:space="preserve"> collaborative effort ensures a vigilant tracking of financial activities. </w:t>
      </w:r>
      <w:r w:rsidR="53C3C51D" w:rsidRPr="00ED7DE7">
        <w:t>The business manager</w:t>
      </w:r>
      <w:r w:rsidR="3F741A4B" w:rsidRPr="00ED7DE7">
        <w:t xml:space="preserve"> also </w:t>
      </w:r>
      <w:r w:rsidR="3571E65B" w:rsidRPr="00ED7DE7">
        <w:t>send</w:t>
      </w:r>
      <w:r w:rsidR="56560985" w:rsidRPr="00ED7DE7">
        <w:t>s</w:t>
      </w:r>
      <w:r w:rsidR="3F741A4B" w:rsidRPr="00ED7DE7">
        <w:t xml:space="preserve"> principals</w:t>
      </w:r>
      <w:r w:rsidR="2DA65C58" w:rsidRPr="00ED7DE7">
        <w:t xml:space="preserve"> </w:t>
      </w:r>
      <w:r w:rsidR="16789D30" w:rsidRPr="00ED7DE7">
        <w:t xml:space="preserve">their </w:t>
      </w:r>
      <w:r w:rsidR="0321F0F8" w:rsidRPr="00ED7DE7">
        <w:t>expense reports</w:t>
      </w:r>
      <w:r w:rsidR="0E9345C3" w:rsidRPr="00ED7DE7">
        <w:t xml:space="preserve"> every </w:t>
      </w:r>
      <w:r w:rsidR="0B90CE92" w:rsidRPr="00ED7DE7">
        <w:t xml:space="preserve">few </w:t>
      </w:r>
      <w:r w:rsidR="0E9345C3" w:rsidRPr="00ED7DE7">
        <w:t>months</w:t>
      </w:r>
      <w:r w:rsidR="7AAD6159" w:rsidRPr="00ED7DE7">
        <w:t xml:space="preserve">. </w:t>
      </w:r>
      <w:r w:rsidR="65C381D0" w:rsidRPr="00ED7DE7">
        <w:t>The district and town use Munis to track the budget</w:t>
      </w:r>
      <w:r w:rsidR="007B3EC1" w:rsidRPr="00ED7DE7">
        <w:t>,</w:t>
      </w:r>
      <w:r w:rsidR="346BE393" w:rsidRPr="00ED7DE7">
        <w:t xml:space="preserve"> which is publicly available for the community to view at all times</w:t>
      </w:r>
      <w:r w:rsidR="65C381D0" w:rsidRPr="00ED7DE7">
        <w:t xml:space="preserve">. The </w:t>
      </w:r>
      <w:r w:rsidR="6CD9B125" w:rsidRPr="00ED7DE7">
        <w:t xml:space="preserve">district provided </w:t>
      </w:r>
      <w:r w:rsidR="65C381D0" w:rsidRPr="00ED7DE7">
        <w:t xml:space="preserve">reports </w:t>
      </w:r>
      <w:r w:rsidR="36AC19EB" w:rsidRPr="00ED7DE7">
        <w:t xml:space="preserve">that </w:t>
      </w:r>
      <w:r w:rsidR="65C381D0" w:rsidRPr="00ED7DE7">
        <w:t>are</w:t>
      </w:r>
      <w:r w:rsidR="1806F1C8" w:rsidRPr="00ED7DE7">
        <w:t xml:space="preserve"> also</w:t>
      </w:r>
      <w:r w:rsidR="65C381D0" w:rsidRPr="00ED7DE7">
        <w:t xml:space="preserve"> publicly available through the </w:t>
      </w:r>
      <w:r w:rsidR="00F77767" w:rsidRPr="00ED7DE7">
        <w:t>S</w:t>
      </w:r>
      <w:r w:rsidR="65C381D0" w:rsidRPr="00ED7DE7">
        <w:t xml:space="preserve">chool </w:t>
      </w:r>
      <w:r w:rsidR="00F77767" w:rsidRPr="00ED7DE7">
        <w:t>C</w:t>
      </w:r>
      <w:r w:rsidR="65C381D0" w:rsidRPr="00ED7DE7">
        <w:t xml:space="preserve">ommittee </w:t>
      </w:r>
      <w:r w:rsidR="00F77767" w:rsidRPr="00ED7DE7">
        <w:t>Agenda P</w:t>
      </w:r>
      <w:r w:rsidR="65C381D0" w:rsidRPr="00ED7DE7">
        <w:t>ackets. In addition, the</w:t>
      </w:r>
      <w:r w:rsidR="7A9A6957" w:rsidRPr="00ED7DE7">
        <w:t xml:space="preserve"> school committee</w:t>
      </w:r>
      <w:r w:rsidR="65C381D0" w:rsidRPr="00ED7DE7">
        <w:t xml:space="preserve"> budget subcommittee meetings are open, and anyone can attend. </w:t>
      </w:r>
      <w:r w:rsidR="4A69B5DE" w:rsidRPr="00ED7DE7">
        <w:t>Providing r</w:t>
      </w:r>
      <w:r w:rsidR="7D7D2CA3" w:rsidRPr="00ED7DE7">
        <w:t xml:space="preserve">egular reports to the superintendent, school committee, and principals as well </w:t>
      </w:r>
      <w:r w:rsidR="2B5D0418" w:rsidRPr="00ED7DE7">
        <w:t xml:space="preserve">as </w:t>
      </w:r>
      <w:r w:rsidR="69A35952" w:rsidRPr="00ED7DE7">
        <w:t>using a transparent financial tracking</w:t>
      </w:r>
      <w:r w:rsidR="13D10A07" w:rsidRPr="00ED7DE7">
        <w:t xml:space="preserve"> process are clear strengths of the district.</w:t>
      </w:r>
    </w:p>
    <w:p w14:paraId="22EBE047" w14:textId="4635C7A2" w:rsidR="036ECEA8" w:rsidRPr="00ED7DE7" w:rsidRDefault="7A4E5284" w:rsidP="00EE5F32">
      <w:pPr>
        <w:pStyle w:val="BodyText"/>
      </w:pPr>
      <w:r w:rsidRPr="00ED7DE7">
        <w:t xml:space="preserve">The business office is responsible for meeting end-of-year reporting requirements for the </w:t>
      </w:r>
      <w:r w:rsidR="009F2A26" w:rsidRPr="00ED7DE7">
        <w:t>DESE</w:t>
      </w:r>
      <w:r w:rsidRPr="00ED7DE7">
        <w:t xml:space="preserve"> and the town. </w:t>
      </w:r>
      <w:r w:rsidR="5DC04E3F" w:rsidRPr="00ED7DE7">
        <w:t xml:space="preserve">According to a district leader, the district </w:t>
      </w:r>
      <w:r w:rsidR="05961945" w:rsidRPr="00ED7DE7">
        <w:t>receives</w:t>
      </w:r>
      <w:r w:rsidR="5DC04E3F" w:rsidRPr="00ED7DE7">
        <w:t xml:space="preserve"> </w:t>
      </w:r>
      <w:r w:rsidR="24B77C73" w:rsidRPr="00ED7DE7">
        <w:t>multiple</w:t>
      </w:r>
      <w:r w:rsidR="5DC04E3F" w:rsidRPr="00ED7DE7">
        <w:t xml:space="preserve"> audits per year. The district receives an audit through the town as part of the single audit procedures</w:t>
      </w:r>
      <w:r w:rsidR="3F752F7F" w:rsidRPr="00ED7DE7">
        <w:t xml:space="preserve"> and </w:t>
      </w:r>
      <w:r w:rsidR="5DC04E3F" w:rsidRPr="00ED7DE7">
        <w:t>another audit for the end</w:t>
      </w:r>
      <w:r w:rsidR="00716F85" w:rsidRPr="00ED7DE7">
        <w:t>-</w:t>
      </w:r>
      <w:r w:rsidR="5DC04E3F" w:rsidRPr="00ED7DE7">
        <w:t>of</w:t>
      </w:r>
      <w:r w:rsidR="00716F85" w:rsidRPr="00ED7DE7">
        <w:t>-</w:t>
      </w:r>
      <w:r w:rsidR="5DC04E3F" w:rsidRPr="00ED7DE7">
        <w:t>year report</w:t>
      </w:r>
      <w:r w:rsidR="33C5B4E5" w:rsidRPr="00ED7DE7">
        <w:t>.</w:t>
      </w:r>
      <w:r w:rsidR="00DF5231" w:rsidRPr="00ED7DE7">
        <w:t xml:space="preserve"> </w:t>
      </w:r>
      <w:r w:rsidR="0612D552" w:rsidRPr="00ED7DE7">
        <w:t xml:space="preserve">In addition, the </w:t>
      </w:r>
      <w:r w:rsidR="21A8B36C" w:rsidRPr="00ED7DE7">
        <w:t xml:space="preserve">student activity accounts </w:t>
      </w:r>
      <w:r w:rsidR="2A6ABBB6" w:rsidRPr="00ED7DE7">
        <w:t xml:space="preserve">have received audits every two years. </w:t>
      </w:r>
      <w:r w:rsidR="5EBA58A3" w:rsidRPr="00ED7DE7">
        <w:t xml:space="preserve">According to a district leader, the district </w:t>
      </w:r>
      <w:r w:rsidR="433B5A00" w:rsidRPr="00ED7DE7">
        <w:t>ha</w:t>
      </w:r>
      <w:r w:rsidR="687034D3" w:rsidRPr="00ED7DE7">
        <w:t>s</w:t>
      </w:r>
      <w:r w:rsidR="433B5A00" w:rsidRPr="00ED7DE7">
        <w:t xml:space="preserve"> made some minor adjustments based on auditors</w:t>
      </w:r>
      <w:r w:rsidR="004449B4" w:rsidRPr="00ED7DE7">
        <w:t>’</w:t>
      </w:r>
      <w:r w:rsidR="433B5A00" w:rsidRPr="00ED7DE7">
        <w:t xml:space="preserve"> </w:t>
      </w:r>
      <w:r w:rsidR="00915342">
        <w:t>“</w:t>
      </w:r>
      <w:r w:rsidR="433B5A00" w:rsidRPr="00ED7DE7">
        <w:t>recommendations.</w:t>
      </w:r>
      <w:r w:rsidR="00915342">
        <w:t>”</w:t>
      </w:r>
      <w:r w:rsidR="39F20C08" w:rsidRPr="00ED7DE7">
        <w:t xml:space="preserve"> </w:t>
      </w:r>
      <w:r w:rsidR="3AFE942C" w:rsidRPr="00ED7DE7">
        <w:t>For example, one</w:t>
      </w:r>
      <w:r w:rsidR="00915342">
        <w:t xml:space="preserve"> audit</w:t>
      </w:r>
      <w:r w:rsidR="3AFE942C" w:rsidRPr="00ED7DE7">
        <w:t xml:space="preserve"> recommendation</w:t>
      </w:r>
      <w:r w:rsidR="00915342">
        <w:t xml:space="preserve"> the district</w:t>
      </w:r>
      <w:r w:rsidR="3AFE942C" w:rsidRPr="00ED7DE7">
        <w:t xml:space="preserve"> implemented was to include</w:t>
      </w:r>
      <w:r w:rsidR="00287617" w:rsidRPr="00ED7DE7">
        <w:t xml:space="preserve"> </w:t>
      </w:r>
      <w:r w:rsidR="17CBAEC4" w:rsidRPr="00ED7DE7">
        <w:t>school committee approval for inter</w:t>
      </w:r>
      <w:r w:rsidR="3AED3A3B" w:rsidRPr="00ED7DE7">
        <w:t>-</w:t>
      </w:r>
      <w:r w:rsidR="17CBAEC4" w:rsidRPr="00ED7DE7">
        <w:t xml:space="preserve">revolving account transfers. This is now an adopted practice of the district. </w:t>
      </w:r>
      <w:r w:rsidR="22961A6E" w:rsidRPr="00ED7DE7">
        <w:t>Recent a</w:t>
      </w:r>
      <w:r w:rsidR="39F20C08" w:rsidRPr="00ED7DE7">
        <w:t>udit reports for end-of-year reporting and student activity accounts</w:t>
      </w:r>
      <w:r w:rsidR="74BFC56A" w:rsidRPr="00ED7DE7">
        <w:t xml:space="preserve"> confirm t</w:t>
      </w:r>
      <w:r w:rsidR="3C465FAF" w:rsidRPr="00ED7DE7">
        <w:t xml:space="preserve">hat </w:t>
      </w:r>
      <w:r w:rsidR="00DE4153" w:rsidRPr="00ED7DE7">
        <w:t>an independent firm audited the district</w:t>
      </w:r>
      <w:r w:rsidR="3C465FAF" w:rsidRPr="00ED7DE7">
        <w:t>.</w:t>
      </w:r>
    </w:p>
    <w:p w14:paraId="48679329" w14:textId="037CD429" w:rsidR="2A705AD6" w:rsidRPr="00ED7DE7" w:rsidRDefault="570E7B01" w:rsidP="00EE5F32">
      <w:pPr>
        <w:pStyle w:val="BodyText"/>
      </w:pPr>
      <w:r w:rsidRPr="00ED7DE7">
        <w:t>According to the district leaders, th</w:t>
      </w:r>
      <w:r w:rsidR="007D77D5">
        <w:t>e business manager</w:t>
      </w:r>
      <w:r w:rsidR="00AD0E7F">
        <w:t xml:space="preserve"> and financial assistant</w:t>
      </w:r>
      <w:r w:rsidRPr="00ED7DE7">
        <w:t xml:space="preserve"> track grant funding monthly.</w:t>
      </w:r>
      <w:r w:rsidR="3FDA4A09" w:rsidRPr="00ED7DE7">
        <w:t xml:space="preserve"> </w:t>
      </w:r>
      <w:r w:rsidR="4ABDF898" w:rsidRPr="00ED7DE7">
        <w:t xml:space="preserve">The </w:t>
      </w:r>
      <w:r w:rsidR="2A01FC54" w:rsidRPr="00ED7DE7">
        <w:t xml:space="preserve">business </w:t>
      </w:r>
      <w:r w:rsidR="4ABDF898" w:rsidRPr="00ED7DE7">
        <w:t>office meets regularly with district leaders who manage the grants to discuss spending plans</w:t>
      </w:r>
      <w:r w:rsidR="459A0960" w:rsidRPr="00ED7DE7">
        <w:t xml:space="preserve"> and to make sure </w:t>
      </w:r>
      <w:r w:rsidR="00566EEA" w:rsidRPr="00ED7DE7">
        <w:t xml:space="preserve">that </w:t>
      </w:r>
      <w:r w:rsidR="459A0960" w:rsidRPr="00ED7DE7">
        <w:t xml:space="preserve">they are on target to spend the </w:t>
      </w:r>
      <w:r w:rsidR="260C259E" w:rsidRPr="00ED7DE7">
        <w:t>grant funds</w:t>
      </w:r>
      <w:r w:rsidR="459A0960" w:rsidRPr="00ED7DE7">
        <w:t>.</w:t>
      </w:r>
      <w:r w:rsidR="10C5F488" w:rsidRPr="00ED7DE7">
        <w:t xml:space="preserve"> T</w:t>
      </w:r>
      <w:r w:rsidR="4ABDF898" w:rsidRPr="00ED7DE7">
        <w:t xml:space="preserve">he office gives </w:t>
      </w:r>
      <w:r w:rsidR="008B22D6" w:rsidRPr="00ED7DE7">
        <w:t>year-to-date</w:t>
      </w:r>
      <w:r w:rsidR="4ABDF898" w:rsidRPr="00ED7DE7">
        <w:t xml:space="preserve"> reports on how much grant money remains. </w:t>
      </w:r>
      <w:r w:rsidR="3FDA4A09" w:rsidRPr="00ED7DE7">
        <w:t xml:space="preserve">The office </w:t>
      </w:r>
      <w:r w:rsidR="10B1682E" w:rsidRPr="00ED7DE7">
        <w:t xml:space="preserve">also </w:t>
      </w:r>
      <w:r w:rsidR="3FDA4A09" w:rsidRPr="00ED7DE7">
        <w:t>creates a final grants expendi</w:t>
      </w:r>
      <w:r w:rsidR="0AB000FB" w:rsidRPr="00ED7DE7">
        <w:t>ture report at the end of the grant cycle.</w:t>
      </w:r>
      <w:r w:rsidR="13DDED61" w:rsidRPr="00ED7DE7">
        <w:t xml:space="preserve"> </w:t>
      </w:r>
      <w:r w:rsidR="1216CA7A" w:rsidRPr="00ED7DE7">
        <w:t>Typically, t</w:t>
      </w:r>
      <w:r w:rsidR="13DDED61" w:rsidRPr="00ED7DE7">
        <w:t>he</w:t>
      </w:r>
      <w:r w:rsidR="21AA16A7" w:rsidRPr="00ED7DE7">
        <w:t xml:space="preserve"> district is</w:t>
      </w:r>
      <w:r w:rsidR="13DDED61" w:rsidRPr="00ED7DE7">
        <w:t xml:space="preserve"> successful at spending all the grant money. </w:t>
      </w:r>
      <w:r w:rsidR="3E370E79" w:rsidRPr="00ED7DE7">
        <w:t>According to district leaders,</w:t>
      </w:r>
      <w:r w:rsidR="00287617" w:rsidRPr="00ED7DE7">
        <w:t xml:space="preserve"> </w:t>
      </w:r>
      <w:r w:rsidR="00566EEA" w:rsidRPr="00ED7DE7">
        <w:t xml:space="preserve">the </w:t>
      </w:r>
      <w:r w:rsidR="13DDED61" w:rsidRPr="00ED7DE7">
        <w:t>district</w:t>
      </w:r>
      <w:r w:rsidR="79E546B7" w:rsidRPr="00ED7DE7">
        <w:t xml:space="preserve"> infrequently</w:t>
      </w:r>
      <w:r w:rsidR="13DDED61" w:rsidRPr="00ED7DE7">
        <w:t xml:space="preserve"> return</w:t>
      </w:r>
      <w:r w:rsidR="3DC5C57C" w:rsidRPr="00ED7DE7">
        <w:t>s</w:t>
      </w:r>
      <w:r w:rsidR="13DDED61" w:rsidRPr="00ED7DE7">
        <w:t xml:space="preserve"> money to the state</w:t>
      </w:r>
      <w:r w:rsidR="4AC9BC90" w:rsidRPr="00ED7DE7">
        <w:t xml:space="preserve">. </w:t>
      </w:r>
    </w:p>
    <w:p w14:paraId="666389E4" w14:textId="79C21D61" w:rsidR="7F58B9F4" w:rsidRPr="00ED7DE7" w:rsidRDefault="6956A656" w:rsidP="00EE5F32">
      <w:pPr>
        <w:pStyle w:val="BodyText"/>
        <w:rPr>
          <w:rFonts w:ascii="system-ui" w:eastAsia="system-ui" w:hAnsi="system-ui" w:cs="system-ui"/>
          <w:color w:val="333333"/>
          <w:sz w:val="34"/>
          <w:szCs w:val="34"/>
        </w:rPr>
      </w:pPr>
      <w:r w:rsidRPr="00ED7DE7">
        <w:t>The business manager uses histor</w:t>
      </w:r>
      <w:r w:rsidR="34708305" w:rsidRPr="00ED7DE7">
        <w:t xml:space="preserve">ical information, </w:t>
      </w:r>
      <w:r w:rsidR="383C6252" w:rsidRPr="00ED7DE7">
        <w:t xml:space="preserve">historical institutional </w:t>
      </w:r>
      <w:r w:rsidR="00C13FA7" w:rsidRPr="00ED7DE7">
        <w:t>knowledge,</w:t>
      </w:r>
      <w:r w:rsidR="383C6252" w:rsidRPr="00ED7DE7">
        <w:t xml:space="preserve"> </w:t>
      </w:r>
      <w:r w:rsidR="34708305" w:rsidRPr="00ED7DE7">
        <w:t>a</w:t>
      </w:r>
      <w:r w:rsidR="0A70DED3" w:rsidRPr="00ED7DE7">
        <w:t>s well as</w:t>
      </w:r>
      <w:r w:rsidR="34708305" w:rsidRPr="00ED7DE7">
        <w:t xml:space="preserve"> discussions with principals </w:t>
      </w:r>
      <w:r w:rsidR="4D0B658F" w:rsidRPr="00ED7DE7">
        <w:t>to create</w:t>
      </w:r>
      <w:r w:rsidR="34708305" w:rsidRPr="00ED7DE7">
        <w:t xml:space="preserve"> financial forecas</w:t>
      </w:r>
      <w:r w:rsidR="10B1EF68" w:rsidRPr="00ED7DE7">
        <w:t>ts</w:t>
      </w:r>
      <w:r w:rsidR="34708305" w:rsidRPr="00ED7DE7">
        <w:t xml:space="preserve">. </w:t>
      </w:r>
      <w:r w:rsidR="531F69E0" w:rsidRPr="00ED7DE7">
        <w:t xml:space="preserve">In the case of unexpected expenses, </w:t>
      </w:r>
      <w:r w:rsidR="079230BD" w:rsidRPr="00ED7DE7">
        <w:t>t</w:t>
      </w:r>
      <w:r w:rsidR="34708305" w:rsidRPr="00ED7DE7">
        <w:t xml:space="preserve">he </w:t>
      </w:r>
      <w:r w:rsidR="21938FA0" w:rsidRPr="00ED7DE7">
        <w:t xml:space="preserve">district </w:t>
      </w:r>
      <w:r w:rsidR="34708305" w:rsidRPr="00ED7DE7">
        <w:t xml:space="preserve">has </w:t>
      </w:r>
      <w:r w:rsidR="3DDFE119" w:rsidRPr="00ED7DE7">
        <w:t xml:space="preserve">built up a reserve in </w:t>
      </w:r>
      <w:r w:rsidR="00E80711" w:rsidRPr="00ED7DE7">
        <w:t xml:space="preserve">a </w:t>
      </w:r>
      <w:r w:rsidR="2016A500" w:rsidRPr="00ED7DE7">
        <w:t>school choice acc</w:t>
      </w:r>
      <w:r w:rsidR="41397219" w:rsidRPr="00ED7DE7">
        <w:t xml:space="preserve">ount that is kept in a separate revolving fund. </w:t>
      </w:r>
      <w:r w:rsidR="4BEA4F12" w:rsidRPr="00ED7DE7">
        <w:t xml:space="preserve">According to district leaders and school committee members, </w:t>
      </w:r>
      <w:r w:rsidR="01C47C9D" w:rsidRPr="00ED7DE7">
        <w:t>forecasting</w:t>
      </w:r>
      <w:r w:rsidR="4BEA4F12" w:rsidRPr="00ED7DE7">
        <w:t xml:space="preserve"> changes </w:t>
      </w:r>
      <w:r w:rsidR="008405DE" w:rsidRPr="00ED7DE7">
        <w:t>little</w:t>
      </w:r>
      <w:r w:rsidR="4BEA4F12" w:rsidRPr="00ED7DE7">
        <w:t xml:space="preserve"> year</w:t>
      </w:r>
      <w:r w:rsidR="00E80711" w:rsidRPr="00ED7DE7">
        <w:t xml:space="preserve"> </w:t>
      </w:r>
      <w:r w:rsidR="4BEA4F12" w:rsidRPr="00ED7DE7">
        <w:t>to</w:t>
      </w:r>
      <w:r w:rsidR="00E80711" w:rsidRPr="00ED7DE7">
        <w:t xml:space="preserve"> </w:t>
      </w:r>
      <w:r w:rsidR="4BEA4F12" w:rsidRPr="00ED7DE7">
        <w:t>year</w:t>
      </w:r>
      <w:r w:rsidR="00C13FA7" w:rsidRPr="00ED7DE7">
        <w:t xml:space="preserve">. </w:t>
      </w:r>
    </w:p>
    <w:p w14:paraId="22E56B0C" w14:textId="5344B8DB" w:rsidR="00B827DE" w:rsidRPr="00ED7DE7" w:rsidRDefault="00B827DE" w:rsidP="00B827DE">
      <w:pPr>
        <w:pStyle w:val="Heading3"/>
      </w:pPr>
      <w:bookmarkStart w:id="39" w:name="_Capital_Planning_and"/>
      <w:bookmarkEnd w:id="39"/>
      <w:r w:rsidRPr="00ED7DE7">
        <w:lastRenderedPageBreak/>
        <w:t>Capital Planning and Facility Maintenance</w:t>
      </w:r>
    </w:p>
    <w:p w14:paraId="033A4645" w14:textId="154DC4B7" w:rsidR="694B6A24" w:rsidRPr="00ED7DE7" w:rsidRDefault="694B6A24" w:rsidP="00EE5F32">
      <w:pPr>
        <w:pStyle w:val="BodyTextposthead"/>
      </w:pPr>
      <w:r w:rsidRPr="00ED7DE7">
        <w:t xml:space="preserve">Littleton has a 10-year capital plan that is updated every year. </w:t>
      </w:r>
      <w:r w:rsidR="71973CCA" w:rsidRPr="00ED7DE7">
        <w:t>The budget process starts in September with the 10-year capital plan, which is submitted in October.</w:t>
      </w:r>
      <w:r w:rsidR="03A336D5" w:rsidRPr="00ED7DE7">
        <w:t xml:space="preserve"> The superintendent, business manager, maintenance supervisor, principals, school committee, and </w:t>
      </w:r>
      <w:r w:rsidR="00A46B03" w:rsidRPr="00ED7DE7">
        <w:t xml:space="preserve">the </w:t>
      </w:r>
      <w:r w:rsidR="03A336D5" w:rsidRPr="00ED7DE7">
        <w:t>town</w:t>
      </w:r>
      <w:r w:rsidR="004449B4" w:rsidRPr="00ED7DE7">
        <w:t>’</w:t>
      </w:r>
      <w:r w:rsidR="03A336D5" w:rsidRPr="00ED7DE7">
        <w:t>s finance director are involved in the review</w:t>
      </w:r>
      <w:r w:rsidR="02A640A3" w:rsidRPr="00ED7DE7">
        <w:t xml:space="preserve">. </w:t>
      </w:r>
      <w:r w:rsidR="41472197" w:rsidRPr="00ED7DE7">
        <w:t>After the review, they give the plan to the town</w:t>
      </w:r>
      <w:r w:rsidR="004449B4" w:rsidRPr="00ED7DE7">
        <w:t>’</w:t>
      </w:r>
      <w:r w:rsidR="41472197" w:rsidRPr="00ED7DE7">
        <w:t>s finance committee and select board members, and the town then integrates the district</w:t>
      </w:r>
      <w:r w:rsidR="004449B4" w:rsidRPr="00ED7DE7">
        <w:t>’</w:t>
      </w:r>
      <w:r w:rsidR="41472197" w:rsidRPr="00ED7DE7">
        <w:t>s plan with the town</w:t>
      </w:r>
      <w:r w:rsidR="004449B4" w:rsidRPr="00ED7DE7">
        <w:t>’</w:t>
      </w:r>
      <w:r w:rsidR="41472197" w:rsidRPr="00ED7DE7">
        <w:t>s plan</w:t>
      </w:r>
      <w:r w:rsidR="00C13FA7" w:rsidRPr="00ED7DE7">
        <w:t xml:space="preserve">. </w:t>
      </w:r>
      <w:r w:rsidR="1DF6D7A6" w:rsidRPr="00ED7DE7">
        <w:t xml:space="preserve">District leaders </w:t>
      </w:r>
      <w:r w:rsidR="4128FA9B" w:rsidRPr="00ED7DE7">
        <w:t xml:space="preserve">are </w:t>
      </w:r>
      <w:r w:rsidR="1DF6D7A6" w:rsidRPr="00ED7DE7">
        <w:t>proactive in their planning for capital needs by building additional funding into their budget</w:t>
      </w:r>
      <w:r w:rsidR="00A46B03" w:rsidRPr="00ED7DE7">
        <w:t>,</w:t>
      </w:r>
      <w:r w:rsidR="1DF6D7A6" w:rsidRPr="00ED7DE7">
        <w:t xml:space="preserve"> which </w:t>
      </w:r>
      <w:r w:rsidR="06CD5875" w:rsidRPr="00ED7DE7">
        <w:t>is a strength</w:t>
      </w:r>
      <w:r w:rsidR="1DF6D7A6" w:rsidRPr="00ED7DE7">
        <w:t xml:space="preserve"> of the district. </w:t>
      </w:r>
      <w:r w:rsidR="2A1AED2B" w:rsidRPr="00ED7DE7">
        <w:t xml:space="preserve">For instance, </w:t>
      </w:r>
      <w:r w:rsidR="6A3864CE" w:rsidRPr="00ED7DE7">
        <w:t xml:space="preserve">they know that they will need additional funding </w:t>
      </w:r>
      <w:r w:rsidR="00256C64">
        <w:t xml:space="preserve">soon </w:t>
      </w:r>
      <w:r w:rsidR="6A3864CE" w:rsidRPr="00ED7DE7">
        <w:t xml:space="preserve">because the </w:t>
      </w:r>
      <w:r w:rsidR="0062564E" w:rsidRPr="00ED7DE7">
        <w:t>heating, ventilati</w:t>
      </w:r>
      <w:r w:rsidR="006056BD" w:rsidRPr="00ED7DE7">
        <w:t>ng</w:t>
      </w:r>
      <w:r w:rsidR="0062564E" w:rsidRPr="00ED7DE7">
        <w:t>, and air-conditioning</w:t>
      </w:r>
      <w:r w:rsidR="6A3864CE" w:rsidRPr="00ED7DE7">
        <w:t xml:space="preserve"> contract is going to be rebid and the cost will increase. </w:t>
      </w:r>
    </w:p>
    <w:p w14:paraId="251B0004" w14:textId="49B073B5" w:rsidR="27B64107" w:rsidRPr="00ED7DE7" w:rsidRDefault="007C7CBE" w:rsidP="00EE5F32">
      <w:pPr>
        <w:pStyle w:val="BodyText"/>
      </w:pPr>
      <w:r>
        <w:t xml:space="preserve">According to a district leader, several projects have presented budgeting challenges. These projects include a new town public library, a new town senior citizens center, and new water treatment plants. </w:t>
      </w:r>
      <w:r w:rsidR="103C7756" w:rsidRPr="00ED7DE7">
        <w:t>Currently,</w:t>
      </w:r>
      <w:r w:rsidR="76E9A778" w:rsidRPr="00ED7DE7">
        <w:t xml:space="preserve"> </w:t>
      </w:r>
      <w:r w:rsidR="103C7756" w:rsidRPr="00ED7DE7">
        <w:t xml:space="preserve">Shaker Lane </w:t>
      </w:r>
      <w:r w:rsidR="008B4AC1" w:rsidRPr="00ED7DE7">
        <w:t>S</w:t>
      </w:r>
      <w:r w:rsidR="103C7756" w:rsidRPr="00ED7DE7">
        <w:t xml:space="preserve">chool </w:t>
      </w:r>
      <w:r w:rsidR="18117747" w:rsidRPr="00ED7DE7">
        <w:t xml:space="preserve">is in </w:t>
      </w:r>
      <w:r w:rsidR="008B4AC1" w:rsidRPr="00ED7DE7">
        <w:t>P</w:t>
      </w:r>
      <w:r w:rsidR="18117747" w:rsidRPr="00ED7DE7">
        <w:t>hase 2 of a renovation</w:t>
      </w:r>
      <w:r w:rsidR="0F05AA04" w:rsidRPr="00ED7DE7">
        <w:t xml:space="preserve"> plan</w:t>
      </w:r>
      <w:r w:rsidR="00C834A0" w:rsidRPr="00ED7DE7">
        <w:t>,</w:t>
      </w:r>
      <w:r w:rsidR="56EA8F80" w:rsidRPr="00ED7DE7">
        <w:t xml:space="preserve"> which includes planning and determination of which renovations </w:t>
      </w:r>
      <w:r w:rsidR="001B6620" w:rsidRPr="00ED7DE7">
        <w:t>will be</w:t>
      </w:r>
      <w:r w:rsidR="56EA8F80" w:rsidRPr="00ED7DE7">
        <w:t xml:space="preserve"> prioritized. </w:t>
      </w:r>
      <w:r w:rsidR="2A4EB315" w:rsidRPr="00ED7DE7">
        <w:t xml:space="preserve">The district </w:t>
      </w:r>
      <w:r w:rsidR="00CA2B45" w:rsidRPr="00ED7DE7">
        <w:t>is also</w:t>
      </w:r>
      <w:r w:rsidR="005D788B" w:rsidRPr="00ED7DE7">
        <w:t xml:space="preserve"> </w:t>
      </w:r>
      <w:r w:rsidR="2A4EB315" w:rsidRPr="00ED7DE7">
        <w:t>planning for</w:t>
      </w:r>
      <w:r w:rsidR="253D08D3" w:rsidRPr="00ED7DE7">
        <w:t xml:space="preserve"> </w:t>
      </w:r>
      <w:r w:rsidR="103C7756" w:rsidRPr="00ED7DE7">
        <w:t xml:space="preserve">a new roof at the high school. </w:t>
      </w:r>
      <w:r w:rsidR="00D84012">
        <w:t>In addition, t</w:t>
      </w:r>
      <w:r w:rsidR="103C7756" w:rsidRPr="00ED7DE7">
        <w:t xml:space="preserve">he district recently fixed a sidewalk and will be doing </w:t>
      </w:r>
      <w:r w:rsidR="71306A1F" w:rsidRPr="00ED7DE7">
        <w:t>more sidewalk repairs at the high school.</w:t>
      </w:r>
      <w:r w:rsidR="2005EB5E" w:rsidRPr="00ED7DE7">
        <w:t xml:space="preserve"> Because of these recent capital projects, a district leader states that he believes it will </w:t>
      </w:r>
      <w:r w:rsidR="00386074" w:rsidRPr="00ED7DE7">
        <w:t>become more difficult</w:t>
      </w:r>
      <w:r w:rsidR="2005EB5E" w:rsidRPr="00ED7DE7">
        <w:t xml:space="preserve"> over the next </w:t>
      </w:r>
      <w:r w:rsidR="00946F61" w:rsidRPr="00ED7DE7">
        <w:t>three to five</w:t>
      </w:r>
      <w:r w:rsidR="2005EB5E" w:rsidRPr="00ED7DE7">
        <w:t xml:space="preserve"> years to pu</w:t>
      </w:r>
      <w:r w:rsidR="023650E2" w:rsidRPr="00ED7DE7">
        <w:t xml:space="preserve">t money into the </w:t>
      </w:r>
      <w:r w:rsidR="00D1299B">
        <w:t xml:space="preserve">district’s </w:t>
      </w:r>
      <w:r w:rsidR="023650E2" w:rsidRPr="00ED7DE7">
        <w:t>capital replacement plan</w:t>
      </w:r>
      <w:r w:rsidR="00C920B4">
        <w:t>, indicating a potential area for growth for the district</w:t>
      </w:r>
      <w:r w:rsidR="023650E2" w:rsidRPr="00ED7DE7">
        <w:t>.</w:t>
      </w:r>
    </w:p>
    <w:p w14:paraId="25889CC1" w14:textId="56ED9660" w:rsidR="048773FB" w:rsidRPr="00ED7DE7" w:rsidRDefault="00946F61" w:rsidP="00EE5F32">
      <w:pPr>
        <w:pStyle w:val="BodyText"/>
      </w:pPr>
      <w:r w:rsidRPr="00ED7DE7">
        <w:t>T</w:t>
      </w:r>
      <w:r w:rsidR="048773FB" w:rsidRPr="00ED7DE7">
        <w:t xml:space="preserve">o </w:t>
      </w:r>
      <w:r w:rsidR="006F3479" w:rsidRPr="00ED7DE7">
        <w:t xml:space="preserve">have </w:t>
      </w:r>
      <w:r w:rsidR="048773FB" w:rsidRPr="00ED7DE7">
        <w:t xml:space="preserve">safe, clean, well-maintained buildings, district leaders conduct regular walkthroughs. </w:t>
      </w:r>
      <w:r w:rsidR="18C7905A" w:rsidRPr="00ED7DE7">
        <w:t>According to</w:t>
      </w:r>
      <w:r w:rsidR="30F4BD0F" w:rsidRPr="00ED7DE7">
        <w:t xml:space="preserve"> district leaders</w:t>
      </w:r>
      <w:r w:rsidR="18C7905A" w:rsidRPr="00ED7DE7">
        <w:t>, the business manager conducts an annual walkthrough with the fire department and building inspector in the summer before the school year be</w:t>
      </w:r>
      <w:r w:rsidR="507FCE75" w:rsidRPr="00ED7DE7">
        <w:t>gin</w:t>
      </w:r>
      <w:r w:rsidR="00B80F33" w:rsidRPr="00ED7DE7">
        <w:t>s</w:t>
      </w:r>
      <w:r w:rsidR="18C7905A" w:rsidRPr="00ED7DE7">
        <w:t xml:space="preserve">. </w:t>
      </w:r>
      <w:r w:rsidR="03AF4A42" w:rsidRPr="00ED7DE7">
        <w:t>In addition, both the business manager and superintendent do walkthroughs of the bui</w:t>
      </w:r>
      <w:r w:rsidR="3B1628AC" w:rsidRPr="00ED7DE7">
        <w:t>l</w:t>
      </w:r>
      <w:r w:rsidR="03AF4A42" w:rsidRPr="00ED7DE7">
        <w:t>d</w:t>
      </w:r>
      <w:r w:rsidR="34664F6D" w:rsidRPr="00ED7DE7">
        <w:t>in</w:t>
      </w:r>
      <w:r w:rsidR="03AF4A42" w:rsidRPr="00ED7DE7">
        <w:t xml:space="preserve">gs </w:t>
      </w:r>
      <w:r w:rsidR="004117A1" w:rsidRPr="00ED7DE7">
        <w:t>weekly</w:t>
      </w:r>
      <w:r w:rsidR="03AF4A42" w:rsidRPr="00ED7DE7">
        <w:t>.</w:t>
      </w:r>
      <w:r w:rsidR="2CC1F2E9" w:rsidRPr="00ED7DE7">
        <w:t xml:space="preserve"> T</w:t>
      </w:r>
      <w:r w:rsidR="3BF3925E" w:rsidRPr="00ED7DE7">
        <w:t>he district</w:t>
      </w:r>
      <w:r w:rsidR="1A8458D0" w:rsidRPr="00ED7DE7">
        <w:t xml:space="preserve"> also</w:t>
      </w:r>
      <w:r w:rsidR="3BF3925E" w:rsidRPr="00ED7DE7">
        <w:t xml:space="preserve"> has a written “Building Maintenance Plan” </w:t>
      </w:r>
      <w:r w:rsidR="7D19C909" w:rsidRPr="00ED7DE7">
        <w:t xml:space="preserve">that </w:t>
      </w:r>
      <w:r w:rsidR="3BF3925E" w:rsidRPr="00ED7DE7">
        <w:t>include</w:t>
      </w:r>
      <w:r w:rsidR="1EAC698D" w:rsidRPr="00ED7DE7">
        <w:t xml:space="preserve">s </w:t>
      </w:r>
      <w:r w:rsidR="01ECFBE9" w:rsidRPr="00ED7DE7">
        <w:t xml:space="preserve">all required </w:t>
      </w:r>
      <w:r w:rsidR="3BF3925E" w:rsidRPr="00ED7DE7">
        <w:t>internal and external building mai</w:t>
      </w:r>
      <w:r w:rsidR="63802422" w:rsidRPr="00ED7DE7">
        <w:t xml:space="preserve">ntenance as well as </w:t>
      </w:r>
      <w:r w:rsidR="55C2D4BE" w:rsidRPr="00ED7DE7">
        <w:t>maintenance for building grounds</w:t>
      </w:r>
      <w:r w:rsidR="353D46C4" w:rsidRPr="00ED7DE7">
        <w:t xml:space="preserve">, </w:t>
      </w:r>
      <w:r w:rsidR="55C2D4BE" w:rsidRPr="00ED7DE7">
        <w:t>parking lots</w:t>
      </w:r>
      <w:r w:rsidR="5895FEF5" w:rsidRPr="00ED7DE7">
        <w:t xml:space="preserve">, and </w:t>
      </w:r>
      <w:r w:rsidR="55C2D4BE" w:rsidRPr="00ED7DE7">
        <w:t>sidewalks.</w:t>
      </w:r>
      <w:r w:rsidR="41C255EB" w:rsidRPr="00ED7DE7">
        <w:t xml:space="preserve"> The plan </w:t>
      </w:r>
      <w:r w:rsidR="2182C20B" w:rsidRPr="00ED7DE7">
        <w:t xml:space="preserve">outlines </w:t>
      </w:r>
      <w:r w:rsidR="41C255EB" w:rsidRPr="00ED7DE7">
        <w:t>custodial responsibilities</w:t>
      </w:r>
      <w:r w:rsidR="5B7940D6" w:rsidRPr="00ED7DE7">
        <w:t xml:space="preserve"> and</w:t>
      </w:r>
      <w:r w:rsidR="41C255EB" w:rsidRPr="00ED7DE7">
        <w:t xml:space="preserve"> details building and equipment needs</w:t>
      </w:r>
      <w:r w:rsidR="3B0D6FD5" w:rsidRPr="00ED7DE7">
        <w:t xml:space="preserve"> </w:t>
      </w:r>
      <w:r w:rsidR="41C255EB" w:rsidRPr="00ED7DE7">
        <w:t>for</w:t>
      </w:r>
      <w:r w:rsidR="5E264A30" w:rsidRPr="00ED7DE7">
        <w:t xml:space="preserve"> each of the four schools.</w:t>
      </w:r>
    </w:p>
    <w:p w14:paraId="3D57DA1A" w14:textId="4C4F18AE" w:rsidR="006B6C99" w:rsidRDefault="002B4CEF" w:rsidP="006B6C99">
      <w:pPr>
        <w:pStyle w:val="Heading3"/>
      </w:pPr>
      <w:r w:rsidRPr="00ED7DE7">
        <w:t>DESE Recommendations</w:t>
      </w:r>
    </w:p>
    <w:p w14:paraId="4ED2C318" w14:textId="5F9924EA" w:rsidR="006B6C99" w:rsidRPr="00ED7DE7" w:rsidRDefault="00096E37" w:rsidP="006B6C99">
      <w:pPr>
        <w:pStyle w:val="Bullet1"/>
        <w:sectPr w:rsidR="006B6C99" w:rsidRPr="00ED7DE7" w:rsidSect="009E4B42">
          <w:headerReference w:type="default" r:id="rId22"/>
          <w:footerReference w:type="default" r:id="rId23"/>
          <w:footerReference w:type="first" r:id="rId24"/>
          <w:pgSz w:w="12240" w:h="15840" w:code="1"/>
          <w:pgMar w:top="1440" w:right="1440" w:bottom="1440" w:left="1440" w:header="720" w:footer="720" w:gutter="0"/>
          <w:pgNumType w:start="1"/>
          <w:cols w:space="720"/>
          <w:docGrid w:linePitch="360"/>
        </w:sectPr>
      </w:pPr>
      <w:r>
        <w:rPr>
          <w:i/>
          <w:iCs/>
        </w:rPr>
        <w:t xml:space="preserve">In partnership with municipal </w:t>
      </w:r>
      <w:r w:rsidR="00E36B49">
        <w:rPr>
          <w:i/>
          <w:iCs/>
        </w:rPr>
        <w:t>leaders</w:t>
      </w:r>
      <w:r>
        <w:rPr>
          <w:i/>
          <w:iCs/>
        </w:rPr>
        <w:t>, t</w:t>
      </w:r>
      <w:r w:rsidR="006B6C99">
        <w:rPr>
          <w:i/>
          <w:iCs/>
        </w:rPr>
        <w:t xml:space="preserve">he district should </w:t>
      </w:r>
      <w:r w:rsidR="00456E71">
        <w:rPr>
          <w:i/>
          <w:iCs/>
        </w:rPr>
        <w:t>work</w:t>
      </w:r>
      <w:r w:rsidR="009D7421">
        <w:rPr>
          <w:i/>
          <w:iCs/>
        </w:rPr>
        <w:t xml:space="preserve"> </w:t>
      </w:r>
      <w:r w:rsidR="002536DA">
        <w:rPr>
          <w:i/>
          <w:iCs/>
        </w:rPr>
        <w:t xml:space="preserve">with its community </w:t>
      </w:r>
      <w:r w:rsidR="009D7421">
        <w:rPr>
          <w:i/>
          <w:iCs/>
        </w:rPr>
        <w:t xml:space="preserve">to </w:t>
      </w:r>
      <w:r w:rsidR="000D296C">
        <w:rPr>
          <w:i/>
          <w:iCs/>
        </w:rPr>
        <w:t xml:space="preserve">source money to address its </w:t>
      </w:r>
      <w:r w:rsidR="002536DA">
        <w:rPr>
          <w:i/>
          <w:iCs/>
        </w:rPr>
        <w:t xml:space="preserve">requisite </w:t>
      </w:r>
      <w:r w:rsidR="009D7421">
        <w:rPr>
          <w:i/>
          <w:iCs/>
        </w:rPr>
        <w:t xml:space="preserve">district </w:t>
      </w:r>
      <w:r w:rsidR="00FB1804">
        <w:rPr>
          <w:i/>
          <w:iCs/>
        </w:rPr>
        <w:t xml:space="preserve">maintenance and replacement </w:t>
      </w:r>
      <w:r w:rsidR="002536DA">
        <w:rPr>
          <w:i/>
          <w:iCs/>
        </w:rPr>
        <w:t>needs</w:t>
      </w:r>
      <w:r w:rsidR="00206FA3">
        <w:rPr>
          <w:i/>
          <w:iCs/>
        </w:rPr>
        <w:t xml:space="preserve">, while also </w:t>
      </w:r>
      <w:r w:rsidR="00E0449D">
        <w:rPr>
          <w:i/>
          <w:iCs/>
        </w:rPr>
        <w:t xml:space="preserve">simultaneously </w:t>
      </w:r>
      <w:r w:rsidR="002536DA">
        <w:rPr>
          <w:i/>
          <w:iCs/>
        </w:rPr>
        <w:t xml:space="preserve">identifying alternative solutions </w:t>
      </w:r>
      <w:r w:rsidR="000D296C">
        <w:rPr>
          <w:i/>
          <w:iCs/>
        </w:rPr>
        <w:t>where feasible</w:t>
      </w:r>
      <w:r w:rsidR="00E0449D">
        <w:rPr>
          <w:i/>
          <w:iCs/>
        </w:rPr>
        <w:t>.</w:t>
      </w:r>
    </w:p>
    <w:p w14:paraId="3086BDED" w14:textId="6668ACD0" w:rsidR="008E314D" w:rsidRPr="00ED7DE7" w:rsidRDefault="008E314D" w:rsidP="009E578A">
      <w:pPr>
        <w:pStyle w:val="Heading2"/>
      </w:pPr>
      <w:bookmarkStart w:id="40" w:name="_Toc164433923"/>
      <w:r w:rsidRPr="00ED7DE7">
        <w:lastRenderedPageBreak/>
        <w:t>Appendix A</w:t>
      </w:r>
      <w:r w:rsidR="006A3A0E" w:rsidRPr="00ED7DE7">
        <w:t>.</w:t>
      </w:r>
      <w:r w:rsidRPr="00ED7DE7">
        <w:t xml:space="preserve"> </w:t>
      </w:r>
      <w:bookmarkEnd w:id="4"/>
      <w:bookmarkEnd w:id="5"/>
      <w:bookmarkEnd w:id="6"/>
      <w:r w:rsidR="00E475E7" w:rsidRPr="00ED7DE7">
        <w:t>Summary of Site Visit Activities</w:t>
      </w:r>
      <w:bookmarkEnd w:id="7"/>
      <w:bookmarkEnd w:id="40"/>
    </w:p>
    <w:p w14:paraId="5CB5BDC4" w14:textId="2B07C7C1" w:rsidR="00B827DE" w:rsidRPr="00ED7DE7" w:rsidRDefault="46DDB5DD" w:rsidP="00B827DE">
      <w:pPr>
        <w:pStyle w:val="BodyText"/>
      </w:pPr>
      <w:r w:rsidRPr="00ED7DE7">
        <w:t xml:space="preserve">The </w:t>
      </w:r>
      <w:r w:rsidR="2C2BD5C8" w:rsidRPr="00ED7DE7">
        <w:t>AIR</w:t>
      </w:r>
      <w:r w:rsidRPr="00ED7DE7">
        <w:t xml:space="preserve"> team completed the following activities as part of the district review in </w:t>
      </w:r>
      <w:r w:rsidR="25CF0E64" w:rsidRPr="00ED7DE7">
        <w:t>Littleton</w:t>
      </w:r>
      <w:r w:rsidRPr="00ED7DE7">
        <w:t>. The team conducted </w:t>
      </w:r>
      <w:r w:rsidR="59FC2997" w:rsidRPr="00ED7DE7">
        <w:t>82</w:t>
      </w:r>
      <w:r w:rsidR="00A35291" w:rsidRPr="00ED7DE7">
        <w:t xml:space="preserve"> </w:t>
      </w:r>
      <w:r w:rsidRPr="00ED7DE7">
        <w:t xml:space="preserve">classroom observations during the week of </w:t>
      </w:r>
      <w:r w:rsidR="6D7749F3" w:rsidRPr="00ED7DE7">
        <w:t>November 13, 2023</w:t>
      </w:r>
      <w:r w:rsidRPr="00ED7DE7">
        <w:t>, and held interviews and focus groups between</w:t>
      </w:r>
      <w:r w:rsidR="26497186" w:rsidRPr="00ED7DE7">
        <w:t xml:space="preserve"> November 13 and November 16</w:t>
      </w:r>
      <w:r w:rsidR="00EB2322" w:rsidRPr="00ED7DE7">
        <w:t>, 2023</w:t>
      </w:r>
      <w:r w:rsidR="00664090" w:rsidRPr="00ED7DE7">
        <w:t>.</w:t>
      </w:r>
      <w:r w:rsidRPr="00ED7DE7">
        <w:t xml:space="preserve"> The site visit team conducted interviews and focus groups with the following representatives from the school and the district: </w:t>
      </w:r>
    </w:p>
    <w:p w14:paraId="433DFA3E" w14:textId="77777777" w:rsidR="00B827DE" w:rsidRPr="00ED7DE7" w:rsidRDefault="00B827DE" w:rsidP="00B827DE">
      <w:pPr>
        <w:pStyle w:val="Bullet1"/>
      </w:pPr>
      <w:r w:rsidRPr="00ED7DE7">
        <w:t xml:space="preserve">Superintendent </w:t>
      </w:r>
    </w:p>
    <w:p w14:paraId="3BB607E5" w14:textId="77777777" w:rsidR="00B827DE" w:rsidRPr="00ED7DE7" w:rsidRDefault="00B827DE" w:rsidP="00B827DE">
      <w:pPr>
        <w:pStyle w:val="Bullet1"/>
      </w:pPr>
      <w:r w:rsidRPr="00ED7DE7">
        <w:t xml:space="preserve">Other district leaders </w:t>
      </w:r>
    </w:p>
    <w:p w14:paraId="5159C132" w14:textId="77777777" w:rsidR="00B827DE" w:rsidRPr="00ED7DE7" w:rsidRDefault="00B827DE" w:rsidP="00B827DE">
      <w:pPr>
        <w:pStyle w:val="Bullet1"/>
      </w:pPr>
      <w:r w:rsidRPr="00ED7DE7">
        <w:t xml:space="preserve">School committee members </w:t>
      </w:r>
    </w:p>
    <w:p w14:paraId="7B556F4E" w14:textId="1317D249" w:rsidR="00B827DE" w:rsidRPr="00ED7DE7" w:rsidRDefault="00B827DE" w:rsidP="00B827DE">
      <w:pPr>
        <w:pStyle w:val="Bullet1"/>
      </w:pPr>
      <w:r w:rsidRPr="00ED7DE7">
        <w:t>Teachers</w:t>
      </w:r>
      <w:r w:rsidR="004449B4" w:rsidRPr="00ED7DE7">
        <w:t>’</w:t>
      </w:r>
      <w:r w:rsidRPr="00ED7DE7">
        <w:t xml:space="preserve"> association members </w:t>
      </w:r>
    </w:p>
    <w:p w14:paraId="179C02DE" w14:textId="77777777" w:rsidR="00B827DE" w:rsidRPr="00ED7DE7" w:rsidRDefault="00B827DE" w:rsidP="00B827DE">
      <w:pPr>
        <w:pStyle w:val="Bullet1"/>
      </w:pPr>
      <w:r w:rsidRPr="00ED7DE7">
        <w:t xml:space="preserve">Principals </w:t>
      </w:r>
    </w:p>
    <w:p w14:paraId="5726B81E" w14:textId="77777777" w:rsidR="00B827DE" w:rsidRPr="00ED7DE7" w:rsidRDefault="00B827DE" w:rsidP="00B827DE">
      <w:pPr>
        <w:pStyle w:val="Bullet1"/>
      </w:pPr>
      <w:r w:rsidRPr="00ED7DE7">
        <w:t xml:space="preserve">Teachers </w:t>
      </w:r>
    </w:p>
    <w:p w14:paraId="29C8923D" w14:textId="77777777" w:rsidR="00287617" w:rsidRPr="00ED7DE7" w:rsidRDefault="00B827DE" w:rsidP="00287617">
      <w:pPr>
        <w:pStyle w:val="Bullet1"/>
      </w:pPr>
      <w:r w:rsidRPr="00ED7DE7">
        <w:t xml:space="preserve">Support specialists </w:t>
      </w:r>
    </w:p>
    <w:p w14:paraId="1D50C673" w14:textId="19D0E422" w:rsidR="00B827DE" w:rsidRPr="00ED7DE7" w:rsidRDefault="46DDB5DD" w:rsidP="00287617">
      <w:pPr>
        <w:pStyle w:val="Bullet1"/>
      </w:pPr>
      <w:r w:rsidRPr="00ED7DE7">
        <w:t>Parents</w:t>
      </w:r>
      <w:r w:rsidR="00DF5231" w:rsidRPr="00ED7DE7">
        <w:t xml:space="preserve"> </w:t>
      </w:r>
    </w:p>
    <w:p w14:paraId="3ED9E858" w14:textId="6D4BF529" w:rsidR="00B827DE" w:rsidRPr="00ED7DE7" w:rsidRDefault="00B827DE" w:rsidP="00B827DE">
      <w:pPr>
        <w:pStyle w:val="Bullet1"/>
      </w:pPr>
      <w:r w:rsidRPr="00ED7DE7">
        <w:t xml:space="preserve">Town </w:t>
      </w:r>
      <w:r w:rsidR="00BC0174" w:rsidRPr="00ED7DE7">
        <w:t>manager</w:t>
      </w:r>
    </w:p>
    <w:p w14:paraId="48B34525" w14:textId="24EFC9BA" w:rsidR="00B827DE" w:rsidRPr="00ED7DE7" w:rsidRDefault="00B827DE" w:rsidP="00B827DE">
      <w:pPr>
        <w:pStyle w:val="BodyText"/>
      </w:pPr>
      <w:r w:rsidRPr="00ED7DE7">
        <w:t>The review team analyzed multiple datasets and reviewed numerous documents before and during the site visit, including</w:t>
      </w:r>
      <w:r w:rsidR="00494638" w:rsidRPr="00ED7DE7">
        <w:t xml:space="preserve"> the following</w:t>
      </w:r>
      <w:r w:rsidRPr="00ED7DE7">
        <w:t xml:space="preserve">: </w:t>
      </w:r>
    </w:p>
    <w:p w14:paraId="207079BB" w14:textId="1E1AA310" w:rsidR="00B827DE" w:rsidRPr="00ED7DE7" w:rsidRDefault="00B827DE" w:rsidP="00B827DE">
      <w:pPr>
        <w:pStyle w:val="Bullet1"/>
      </w:pPr>
      <w:r w:rsidRPr="00ED7DE7">
        <w:t>Student and school performance data, including achievement and growth, enrollment, graduation, dropout, retention, suspension, and attendance rates</w:t>
      </w:r>
    </w:p>
    <w:p w14:paraId="15FAB3E2" w14:textId="38AA6AF0" w:rsidR="00B827DE" w:rsidRPr="00ED7DE7" w:rsidRDefault="00B827DE" w:rsidP="00B827DE">
      <w:pPr>
        <w:pStyle w:val="Bullet1"/>
      </w:pPr>
      <w:r w:rsidRPr="00ED7DE7">
        <w:t>Data on the district</w:t>
      </w:r>
      <w:r w:rsidR="004449B4" w:rsidRPr="00ED7DE7">
        <w:t>’</w:t>
      </w:r>
      <w:r w:rsidRPr="00ED7DE7">
        <w:t xml:space="preserve">s staffing and finances </w:t>
      </w:r>
    </w:p>
    <w:p w14:paraId="39A28A74" w14:textId="212B18BC" w:rsidR="00B827DE" w:rsidRPr="00ED7DE7" w:rsidRDefault="00B827DE" w:rsidP="00B827DE">
      <w:pPr>
        <w:pStyle w:val="Bullet1"/>
      </w:pPr>
      <w:r w:rsidRPr="00ED7DE7">
        <w:t>Published educational reports on the district by DESE, the New England Association of Schools and Colleges, and the former Office of Educational Quality and Accountability</w:t>
      </w:r>
    </w:p>
    <w:p w14:paraId="2BA65B5C" w14:textId="1B724CA9" w:rsidR="00B827DE" w:rsidRPr="00ED7DE7" w:rsidRDefault="00B827DE" w:rsidP="00B827DE">
      <w:pPr>
        <w:pStyle w:val="Bullet1"/>
      </w:pPr>
      <w:r w:rsidRPr="00ED7DE7">
        <w:t xml:space="preserve">District documents such as district and </w:t>
      </w:r>
      <w:r w:rsidR="00494638" w:rsidRPr="00ED7DE7">
        <w:t xml:space="preserve">school </w:t>
      </w:r>
      <w:r w:rsidRPr="00ED7DE7">
        <w:t>improvement plans, school committee policies, curriculum documents, summaries of student assessments, job descriptions, collective bargaining agreements, evaluation tools for staff, handbooks, school schedules, and the district</w:t>
      </w:r>
      <w:r w:rsidR="004449B4" w:rsidRPr="00ED7DE7">
        <w:t>’</w:t>
      </w:r>
      <w:r w:rsidRPr="00ED7DE7">
        <w:t>s end-of-year financial reports</w:t>
      </w:r>
    </w:p>
    <w:p w14:paraId="645B15D9" w14:textId="0319EE8D" w:rsidR="00D60F09" w:rsidRPr="00ED7DE7" w:rsidRDefault="00B827DE" w:rsidP="00B827DE">
      <w:pPr>
        <w:pStyle w:val="Bullet1"/>
      </w:pPr>
      <w:r w:rsidRPr="00ED7DE7">
        <w:t>All completed program and administrator evaluations and a random selection of completed teacher evaluations</w:t>
      </w:r>
    </w:p>
    <w:p w14:paraId="463A5006" w14:textId="131068F2" w:rsidR="008D6102" w:rsidRPr="00ED7DE7" w:rsidRDefault="008D6102" w:rsidP="00DA6C44">
      <w:pPr>
        <w:pStyle w:val="Bullet1"/>
        <w:numPr>
          <w:ilvl w:val="0"/>
          <w:numId w:val="0"/>
        </w:numPr>
        <w:ind w:left="720" w:hanging="360"/>
      </w:pPr>
    </w:p>
    <w:p w14:paraId="6A7B59BA" w14:textId="77777777" w:rsidR="006D0B48" w:rsidRPr="00ED7DE7" w:rsidRDefault="006D0B48" w:rsidP="005E3C71">
      <w:pPr>
        <w:numPr>
          <w:ilvl w:val="1"/>
          <w:numId w:val="1"/>
        </w:numPr>
        <w:tabs>
          <w:tab w:val="left" w:pos="360"/>
          <w:tab w:val="left" w:pos="720"/>
          <w:tab w:val="left" w:pos="1080"/>
          <w:tab w:val="left" w:pos="1440"/>
          <w:tab w:val="left" w:pos="1800"/>
          <w:tab w:val="left" w:pos="2160"/>
          <w:tab w:val="left" w:pos="2520"/>
          <w:tab w:val="left" w:pos="2880"/>
        </w:tabs>
        <w:ind w:left="360"/>
        <w:sectPr w:rsidR="006D0B48" w:rsidRPr="00ED7DE7" w:rsidSect="009E4B42">
          <w:footerReference w:type="default" r:id="rId25"/>
          <w:pgSz w:w="12240" w:h="15840" w:code="1"/>
          <w:pgMar w:top="1440" w:right="1440" w:bottom="1440" w:left="1440" w:header="720" w:footer="720" w:gutter="0"/>
          <w:pgNumType w:start="1"/>
          <w:cols w:space="720"/>
          <w:docGrid w:linePitch="360"/>
        </w:sectPr>
      </w:pPr>
    </w:p>
    <w:p w14:paraId="39A8883F" w14:textId="43532B8B" w:rsidR="00EE5F32" w:rsidRPr="00ED7DE7" w:rsidRDefault="00486B55" w:rsidP="00EE5F32">
      <w:pPr>
        <w:pStyle w:val="Heading2"/>
        <w:pageBreakBefore w:val="0"/>
      </w:pPr>
      <w:bookmarkStart w:id="41" w:name="_Toc101878651"/>
      <w:bookmarkStart w:id="42" w:name="_Toc164433924"/>
      <w:bookmarkStart w:id="43" w:name="_Hlk100740908"/>
      <w:bookmarkStart w:id="44" w:name="_Toc101878652"/>
      <w:bookmarkStart w:id="45" w:name="_Toc101878650"/>
      <w:r w:rsidRPr="00ED7DE7">
        <w:lastRenderedPageBreak/>
        <w:t>Appendix B. Districtwide Instructional Observation Report</w:t>
      </w:r>
      <w:bookmarkEnd w:id="41"/>
      <w:bookmarkEnd w:id="42"/>
      <w:r w:rsidRPr="00ED7DE7">
        <w:t xml:space="preserve"> </w:t>
      </w:r>
    </w:p>
    <w:p w14:paraId="117FAB9C" w14:textId="77777777" w:rsidR="00EE5F32" w:rsidRPr="00ED7DE7" w:rsidRDefault="00EE5F32" w:rsidP="00EE5F32">
      <w:pPr>
        <w:pStyle w:val="BodyTextposthead"/>
        <w:sectPr w:rsidR="00EE5F32" w:rsidRPr="00ED7DE7" w:rsidSect="009E4B42">
          <w:footerReference w:type="default" r:id="rId26"/>
          <w:pgSz w:w="12240" w:h="15840" w:code="1"/>
          <w:pgMar w:top="1440" w:right="1440" w:bottom="1440" w:left="1440" w:header="720" w:footer="720" w:gutter="0"/>
          <w:pgNumType w:start="1"/>
          <w:cols w:space="720"/>
          <w:docGrid w:linePitch="360"/>
        </w:sectPr>
      </w:pPr>
    </w:p>
    <w:p w14:paraId="69E74787" w14:textId="77777777" w:rsidR="00EE5F32" w:rsidRPr="00ED7DE7" w:rsidRDefault="00EE5F32" w:rsidP="00EE5F32">
      <w:pPr>
        <w:pStyle w:val="CoverTopLogo"/>
      </w:pPr>
      <w:r w:rsidRPr="00ED7DE7">
        <w:rPr>
          <w:rFonts w:ascii="Times New Roman" w:eastAsia="Calibri" w:hAnsi="Times New Roman" w:cs="Times New Roman"/>
          <w:noProof/>
          <w:sz w:val="20"/>
        </w:rPr>
        <w:lastRenderedPageBreak/>
        <w:drawing>
          <wp:inline distT="0" distB="0" distL="0" distR="0" wp14:anchorId="63D0789C" wp14:editId="4FAFD6C8">
            <wp:extent cx="2404872" cy="685800"/>
            <wp:effectExtent l="0" t="0" r="0" b="0"/>
            <wp:docPr id="30" name="Picture 30" descr="Logo for DESE; Massachusetts Department of Elementary and Secondary Edu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for DESE; Massachusetts Department of Elementary and Secondary Education. "/>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04872" cy="685800"/>
                    </a:xfrm>
                    <a:prstGeom prst="rect">
                      <a:avLst/>
                    </a:prstGeom>
                  </pic:spPr>
                </pic:pic>
              </a:graphicData>
            </a:graphic>
          </wp:inline>
        </w:drawing>
      </w:r>
      <w:r w:rsidRPr="00ED7DE7">
        <w:rPr>
          <w:noProof/>
        </w:rPr>
        <w:drawing>
          <wp:anchor distT="0" distB="0" distL="114300" distR="114300" simplePos="0" relativeHeight="251658240" behindDoc="1" locked="1" layoutInCell="1" allowOverlap="1" wp14:anchorId="27CF95E4" wp14:editId="61B6207F">
            <wp:simplePos x="0" y="0"/>
            <wp:positionH relativeFrom="column">
              <wp:align>center</wp:align>
            </wp:positionH>
            <wp:positionV relativeFrom="margin">
              <wp:align>top</wp:align>
            </wp:positionV>
            <wp:extent cx="6665976" cy="9134856"/>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65976" cy="9134856"/>
                    </a:xfrm>
                    <a:prstGeom prst="rect">
                      <a:avLst/>
                    </a:prstGeom>
                    <a:noFill/>
                  </pic:spPr>
                </pic:pic>
              </a:graphicData>
            </a:graphic>
            <wp14:sizeRelH relativeFrom="margin">
              <wp14:pctWidth>0</wp14:pctWidth>
            </wp14:sizeRelH>
            <wp14:sizeRelV relativeFrom="margin">
              <wp14:pctHeight>0</wp14:pctHeight>
            </wp14:sizeRelV>
          </wp:anchor>
        </w:drawing>
      </w:r>
    </w:p>
    <w:p w14:paraId="68AFE74C" w14:textId="13B3A7D5" w:rsidR="00EE5F32" w:rsidRPr="00ED7DE7" w:rsidRDefault="00EE5F32" w:rsidP="00EE5F32">
      <w:pPr>
        <w:pStyle w:val="CoverDistrictName"/>
        <w:spacing w:before="1560"/>
        <w:ind w:left="4032"/>
      </w:pPr>
      <w:bookmarkStart w:id="46" w:name="District1"/>
      <w:r w:rsidRPr="00ED7DE7">
        <w:br/>
      </w:r>
      <w:bookmarkEnd w:id="46"/>
      <w:r w:rsidRPr="00ED7DE7">
        <w:t>Littleton Public Schools</w:t>
      </w:r>
    </w:p>
    <w:p w14:paraId="3F4945F8" w14:textId="77777777" w:rsidR="00EE5F32" w:rsidRPr="00ED7DE7" w:rsidRDefault="00EE5F32" w:rsidP="00EE5F32">
      <w:pPr>
        <w:pStyle w:val="CoverSubtitle3"/>
        <w:ind w:left="4050"/>
      </w:pPr>
      <w:r w:rsidRPr="00ED7DE7">
        <w:t>Classroom Visits: Summary of Findings</w:t>
      </w:r>
    </w:p>
    <w:p w14:paraId="790E227E" w14:textId="77777777" w:rsidR="00EE5F32" w:rsidRPr="00ED7DE7" w:rsidRDefault="00EE5F32" w:rsidP="00EE5F32">
      <w:pPr>
        <w:pStyle w:val="CoverSubtitle2-SIOR"/>
        <w:shd w:val="clear" w:color="auto" w:fill="2F5597"/>
        <w:ind w:left="4050"/>
      </w:pPr>
      <w:r w:rsidRPr="00ED7DE7">
        <w:t>Districtwide Instructional Observation Report</w:t>
      </w:r>
    </w:p>
    <w:p w14:paraId="2E4E2F17" w14:textId="0E06E87D" w:rsidR="00EE5F32" w:rsidRPr="00ED7DE7" w:rsidRDefault="00EE5F32" w:rsidP="00EE5F32">
      <w:pPr>
        <w:pStyle w:val="CoverDate"/>
        <w:spacing w:before="1080"/>
        <w:ind w:left="4050"/>
      </w:pPr>
      <w:r w:rsidRPr="00ED7DE7">
        <w:t>November 2023</w:t>
      </w:r>
    </w:p>
    <w:p w14:paraId="08714DD1" w14:textId="77777777" w:rsidR="00EE5F32" w:rsidRPr="00ED7DE7" w:rsidRDefault="00EE5F32" w:rsidP="00EE5F32">
      <w:pPr>
        <w:pStyle w:val="CoverBottomLogo"/>
        <w:spacing w:before="6200"/>
        <w:ind w:left="450"/>
        <w:sectPr w:rsidR="00EE5F32" w:rsidRPr="00ED7DE7" w:rsidSect="009E4B42">
          <w:footerReference w:type="default" r:id="rId29"/>
          <w:pgSz w:w="12240" w:h="15840" w:code="1"/>
          <w:pgMar w:top="720" w:right="1008" w:bottom="720" w:left="1008" w:header="720" w:footer="720" w:gutter="0"/>
          <w:pgNumType w:start="1"/>
          <w:cols w:space="720"/>
          <w:docGrid w:linePitch="360"/>
        </w:sectPr>
      </w:pPr>
    </w:p>
    <w:p w14:paraId="7DC2F0D6" w14:textId="77777777" w:rsidR="00EE5F32" w:rsidRPr="00ED7DE7" w:rsidRDefault="00EE5F32" w:rsidP="00EE5F32">
      <w:pPr>
        <w:pStyle w:val="CoverBottomLogo"/>
        <w:spacing w:before="6200"/>
        <w:ind w:left="450"/>
      </w:pPr>
      <w:r w:rsidRPr="00ED7DE7">
        <w:rPr>
          <w:noProof/>
        </w:rPr>
        <w:drawing>
          <wp:inline distT="0" distB="0" distL="0" distR="0" wp14:anchorId="23098BB8" wp14:editId="30C8728E">
            <wp:extent cx="1655064" cy="484632"/>
            <wp:effectExtent l="0" t="0" r="2540" b="0"/>
            <wp:docPr id="29" name="Picture 29" descr="Logo for AIR; American Institutes for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 for AIR; American Institutes for Research. "/>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655064" cy="484632"/>
                    </a:xfrm>
                    <a:prstGeom prst="rect">
                      <a:avLst/>
                    </a:prstGeom>
                    <a:ln>
                      <a:noFill/>
                    </a:ln>
                    <a:extLst>
                      <a:ext uri="{53640926-AAD7-44D8-BBD7-CCE9431645EC}">
                        <a14:shadowObscured xmlns:a14="http://schemas.microsoft.com/office/drawing/2010/main"/>
                      </a:ext>
                    </a:extLst>
                  </pic:spPr>
                </pic:pic>
              </a:graphicData>
            </a:graphic>
          </wp:inline>
        </w:drawing>
      </w:r>
    </w:p>
    <w:p w14:paraId="3A9E3E80" w14:textId="75718626" w:rsidR="00EE5F32" w:rsidRPr="00ED7DE7" w:rsidRDefault="00EE5F32" w:rsidP="00EE5F32">
      <w:pPr>
        <w:pStyle w:val="Cover-AIRaddress"/>
        <w:spacing w:before="6200"/>
        <w:ind w:left="90"/>
        <w:rPr>
          <w:sz w:val="18"/>
        </w:rPr>
        <w:sectPr w:rsidR="00EE5F32" w:rsidRPr="00ED7DE7" w:rsidSect="009E4B42">
          <w:footerReference w:type="default" r:id="rId31"/>
          <w:type w:val="continuous"/>
          <w:pgSz w:w="12240" w:h="15840" w:code="1"/>
          <w:pgMar w:top="720" w:right="1008" w:bottom="720" w:left="1008" w:header="720" w:footer="720" w:gutter="0"/>
          <w:cols w:num="2" w:space="0" w:equalWidth="0">
            <w:col w:w="4032" w:space="0"/>
            <w:col w:w="6192"/>
          </w:cols>
          <w:docGrid w:linePitch="360"/>
        </w:sectPr>
      </w:pPr>
      <w:r w:rsidRPr="00ED7DE7">
        <w:br w:type="column"/>
      </w:r>
      <w:r w:rsidRPr="00ED7DE7">
        <w:t>201 Jones Road</w:t>
      </w:r>
      <w:r w:rsidRPr="00ED7DE7">
        <w:br/>
        <w:t>Waltham, Massachusetts</w:t>
      </w:r>
      <w:r w:rsidRPr="00ED7DE7">
        <w:br/>
      </w:r>
      <w:hyperlink r:id="rId32" w:history="1">
        <w:r w:rsidR="00A37203" w:rsidRPr="006A1CB0">
          <w:rPr>
            <w:rStyle w:val="Hyperlink"/>
            <w:rFonts w:ascii="Franklin Gothic Demi" w:hAnsi="Franklin Gothic Demi"/>
          </w:rPr>
          <w:t>www.air.org</w:t>
        </w:r>
      </w:hyperlink>
    </w:p>
    <w:p w14:paraId="50C5CDCB" w14:textId="77777777" w:rsidR="00EE5F32" w:rsidRPr="00ED7DE7" w:rsidRDefault="00EE5F32">
      <w:pPr>
        <w:pStyle w:val="TOCHeading"/>
      </w:pPr>
      <w:r w:rsidRPr="00ED7DE7">
        <w:lastRenderedPageBreak/>
        <w:t>Contents</w:t>
      </w:r>
    </w:p>
    <w:p w14:paraId="4F74B897" w14:textId="77777777" w:rsidR="00EE5F32" w:rsidRPr="00ED7DE7" w:rsidRDefault="00EE5F32">
      <w:pPr>
        <w:spacing w:after="120"/>
        <w:jc w:val="right"/>
        <w:rPr>
          <w:rFonts w:ascii="Calibri" w:eastAsia="Times New Roman" w:hAnsi="Calibri" w:cs="Calibri"/>
          <w:b/>
          <w:bCs/>
          <w:szCs w:val="20"/>
        </w:rPr>
      </w:pPr>
      <w:r w:rsidRPr="00ED7DE7">
        <w:rPr>
          <w:rFonts w:ascii="Calibri" w:eastAsia="Times New Roman" w:hAnsi="Calibri" w:cs="Calibri"/>
          <w:b/>
          <w:bCs/>
          <w:szCs w:val="20"/>
        </w:rPr>
        <w:t>Page</w:t>
      </w:r>
    </w:p>
    <w:p w14:paraId="4BDA5C82" w14:textId="0119D01B" w:rsidR="00EE5F32" w:rsidRPr="00ED7DE7" w:rsidRDefault="00EE5F32" w:rsidP="0022086C">
      <w:pPr>
        <w:pStyle w:val="TOC1"/>
        <w:rPr>
          <w:rFonts w:eastAsiaTheme="minorEastAsia"/>
        </w:rPr>
      </w:pPr>
      <w:r w:rsidRPr="00ED7DE7">
        <w:rPr>
          <w:rFonts w:ascii="Calibri" w:eastAsia="Times New Roman" w:hAnsi="Calibri" w:cs="Calibri"/>
          <w:b/>
          <w:bCs/>
          <w:szCs w:val="20"/>
        </w:rPr>
        <w:fldChar w:fldCharType="begin"/>
      </w:r>
      <w:r w:rsidRPr="00ED7DE7">
        <w:rPr>
          <w:rFonts w:ascii="Calibri" w:eastAsia="Times New Roman" w:hAnsi="Calibri" w:cs="Calibri"/>
          <w:b/>
          <w:bCs/>
          <w:szCs w:val="20"/>
        </w:rPr>
        <w:instrText xml:space="preserve"> TOC \h \z \t "Heading 2 - SIOR,1" </w:instrText>
      </w:r>
      <w:r w:rsidRPr="00ED7DE7">
        <w:rPr>
          <w:rFonts w:ascii="Calibri" w:eastAsia="Times New Roman" w:hAnsi="Calibri" w:cs="Calibri"/>
          <w:b/>
          <w:bCs/>
          <w:szCs w:val="20"/>
        </w:rPr>
        <w:fldChar w:fldCharType="separate"/>
      </w:r>
      <w:hyperlink w:anchor="_Toc92194253" w:history="1">
        <w:r w:rsidRPr="00ED7DE7">
          <w:rPr>
            <w:rStyle w:val="Hyperlink"/>
          </w:rPr>
          <w:t>Introduction</w:t>
        </w:r>
        <w:r w:rsidRPr="00ED7DE7">
          <w:rPr>
            <w:webHidden/>
          </w:rPr>
          <w:tab/>
        </w:r>
        <w:r w:rsidR="002517F4" w:rsidRPr="00ED7DE7">
          <w:rPr>
            <w:webHidden/>
          </w:rPr>
          <w:t>B-</w:t>
        </w:r>
        <w:r w:rsidRPr="00ED7DE7">
          <w:rPr>
            <w:webHidden/>
          </w:rPr>
          <w:fldChar w:fldCharType="begin"/>
        </w:r>
        <w:r w:rsidRPr="00ED7DE7">
          <w:rPr>
            <w:webHidden/>
          </w:rPr>
          <w:instrText xml:space="preserve"> PAGEREF _Toc92194253 \h </w:instrText>
        </w:r>
        <w:r w:rsidRPr="00ED7DE7">
          <w:rPr>
            <w:webHidden/>
          </w:rPr>
        </w:r>
        <w:r w:rsidRPr="00ED7DE7">
          <w:rPr>
            <w:webHidden/>
          </w:rPr>
          <w:fldChar w:fldCharType="separate"/>
        </w:r>
        <w:r w:rsidR="00A9256D">
          <w:rPr>
            <w:noProof/>
            <w:webHidden/>
          </w:rPr>
          <w:t>3</w:t>
        </w:r>
        <w:r w:rsidRPr="00ED7DE7">
          <w:rPr>
            <w:webHidden/>
          </w:rPr>
          <w:fldChar w:fldCharType="end"/>
        </w:r>
      </w:hyperlink>
    </w:p>
    <w:p w14:paraId="131BD766" w14:textId="0A583E4E" w:rsidR="00EE5F32" w:rsidRPr="00ED7DE7" w:rsidRDefault="00000000" w:rsidP="0022086C">
      <w:pPr>
        <w:pStyle w:val="TOC1"/>
        <w:rPr>
          <w:rFonts w:eastAsiaTheme="minorEastAsia"/>
        </w:rPr>
      </w:pPr>
      <w:hyperlink w:anchor="_Toc92194254" w:history="1">
        <w:r w:rsidR="00EE5F32" w:rsidRPr="00ED7DE7">
          <w:rPr>
            <w:rStyle w:val="Hyperlink"/>
          </w:rPr>
          <w:t>Positive Climate</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_Toc92194254 \h </w:instrText>
        </w:r>
        <w:r w:rsidR="00EE5F32" w:rsidRPr="00ED7DE7">
          <w:rPr>
            <w:webHidden/>
          </w:rPr>
        </w:r>
        <w:r w:rsidR="00EE5F32" w:rsidRPr="00ED7DE7">
          <w:rPr>
            <w:webHidden/>
          </w:rPr>
          <w:fldChar w:fldCharType="separate"/>
        </w:r>
        <w:r w:rsidR="00A9256D">
          <w:rPr>
            <w:noProof/>
            <w:webHidden/>
          </w:rPr>
          <w:t>5</w:t>
        </w:r>
        <w:r w:rsidR="00EE5F32" w:rsidRPr="00ED7DE7">
          <w:rPr>
            <w:webHidden/>
          </w:rPr>
          <w:fldChar w:fldCharType="end"/>
        </w:r>
      </w:hyperlink>
    </w:p>
    <w:p w14:paraId="2E23144F" w14:textId="1A5B1022" w:rsidR="00EE5F32" w:rsidRPr="00ED7DE7" w:rsidRDefault="00000000" w:rsidP="0022086C">
      <w:pPr>
        <w:pStyle w:val="TOC1"/>
        <w:rPr>
          <w:rFonts w:eastAsiaTheme="minorEastAsia"/>
        </w:rPr>
      </w:pPr>
      <w:hyperlink w:anchor="_Toc92194255" w:history="1">
        <w:r w:rsidR="00EE5F32" w:rsidRPr="00ED7DE7">
          <w:rPr>
            <w:rStyle w:val="Hyperlink"/>
          </w:rPr>
          <w:t>Teacher Sensitivity</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_Toc92194255 \h </w:instrText>
        </w:r>
        <w:r w:rsidR="00EE5F32" w:rsidRPr="00ED7DE7">
          <w:rPr>
            <w:webHidden/>
          </w:rPr>
        </w:r>
        <w:r w:rsidR="00EE5F32" w:rsidRPr="00ED7DE7">
          <w:rPr>
            <w:webHidden/>
          </w:rPr>
          <w:fldChar w:fldCharType="separate"/>
        </w:r>
        <w:r w:rsidR="00A9256D">
          <w:rPr>
            <w:noProof/>
            <w:webHidden/>
          </w:rPr>
          <w:t>6</w:t>
        </w:r>
        <w:r w:rsidR="00EE5F32" w:rsidRPr="00ED7DE7">
          <w:rPr>
            <w:webHidden/>
          </w:rPr>
          <w:fldChar w:fldCharType="end"/>
        </w:r>
      </w:hyperlink>
    </w:p>
    <w:p w14:paraId="12CEF3A4" w14:textId="70CFE8CA" w:rsidR="00EE5F32" w:rsidRPr="00ED7DE7" w:rsidRDefault="00000000" w:rsidP="0022086C">
      <w:pPr>
        <w:pStyle w:val="TOC1"/>
        <w:rPr>
          <w:rFonts w:eastAsiaTheme="minorEastAsia"/>
        </w:rPr>
      </w:pPr>
      <w:hyperlink w:anchor="_Toc92194256" w:history="1">
        <w:r w:rsidR="00EE5F32" w:rsidRPr="00ED7DE7">
          <w:rPr>
            <w:rStyle w:val="Hyperlink"/>
          </w:rPr>
          <w:t>Regard for Student Perspectives</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_Toc92194256 \h </w:instrText>
        </w:r>
        <w:r w:rsidR="00EE5F32" w:rsidRPr="00ED7DE7">
          <w:rPr>
            <w:webHidden/>
          </w:rPr>
        </w:r>
        <w:r w:rsidR="00EE5F32" w:rsidRPr="00ED7DE7">
          <w:rPr>
            <w:webHidden/>
          </w:rPr>
          <w:fldChar w:fldCharType="separate"/>
        </w:r>
        <w:r w:rsidR="00A9256D">
          <w:rPr>
            <w:noProof/>
            <w:webHidden/>
          </w:rPr>
          <w:t>7</w:t>
        </w:r>
        <w:r w:rsidR="00EE5F32" w:rsidRPr="00ED7DE7">
          <w:rPr>
            <w:webHidden/>
          </w:rPr>
          <w:fldChar w:fldCharType="end"/>
        </w:r>
      </w:hyperlink>
    </w:p>
    <w:p w14:paraId="2865A55C" w14:textId="0D2061F4" w:rsidR="00EE5F32" w:rsidRPr="00ED7DE7" w:rsidRDefault="00000000" w:rsidP="0022086C">
      <w:pPr>
        <w:pStyle w:val="TOC1"/>
        <w:rPr>
          <w:rFonts w:eastAsiaTheme="minorEastAsia"/>
        </w:rPr>
      </w:pPr>
      <w:hyperlink w:anchor="_Toc92194257" w:history="1">
        <w:r w:rsidR="00EE5F32" w:rsidRPr="00ED7DE7">
          <w:rPr>
            <w:rStyle w:val="Hyperlink"/>
          </w:rPr>
          <w:t>Negative Climate</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_Toc92194257 \h </w:instrText>
        </w:r>
        <w:r w:rsidR="00EE5F32" w:rsidRPr="00ED7DE7">
          <w:rPr>
            <w:webHidden/>
          </w:rPr>
        </w:r>
        <w:r w:rsidR="00EE5F32" w:rsidRPr="00ED7DE7">
          <w:rPr>
            <w:webHidden/>
          </w:rPr>
          <w:fldChar w:fldCharType="separate"/>
        </w:r>
        <w:r w:rsidR="00A9256D">
          <w:rPr>
            <w:noProof/>
            <w:webHidden/>
          </w:rPr>
          <w:t>8</w:t>
        </w:r>
        <w:r w:rsidR="00EE5F32" w:rsidRPr="00ED7DE7">
          <w:rPr>
            <w:webHidden/>
          </w:rPr>
          <w:fldChar w:fldCharType="end"/>
        </w:r>
      </w:hyperlink>
    </w:p>
    <w:p w14:paraId="5E857889" w14:textId="6134EC46" w:rsidR="00EE5F32" w:rsidRPr="00ED7DE7" w:rsidRDefault="00000000" w:rsidP="0022086C">
      <w:pPr>
        <w:pStyle w:val="TOC1"/>
        <w:rPr>
          <w:rFonts w:eastAsiaTheme="minorEastAsia"/>
        </w:rPr>
      </w:pPr>
      <w:hyperlink w:anchor="_Toc92194258" w:history="1">
        <w:r w:rsidR="00EE5F32" w:rsidRPr="00ED7DE7">
          <w:rPr>
            <w:rStyle w:val="Hyperlink"/>
          </w:rPr>
          <w:t>Behavior Management</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_Toc92194258 \h </w:instrText>
        </w:r>
        <w:r w:rsidR="00EE5F32" w:rsidRPr="00ED7DE7">
          <w:rPr>
            <w:webHidden/>
          </w:rPr>
        </w:r>
        <w:r w:rsidR="00EE5F32" w:rsidRPr="00ED7DE7">
          <w:rPr>
            <w:webHidden/>
          </w:rPr>
          <w:fldChar w:fldCharType="separate"/>
        </w:r>
        <w:r w:rsidR="00A9256D">
          <w:rPr>
            <w:noProof/>
            <w:webHidden/>
          </w:rPr>
          <w:t>9</w:t>
        </w:r>
        <w:r w:rsidR="00EE5F32" w:rsidRPr="00ED7DE7">
          <w:rPr>
            <w:webHidden/>
          </w:rPr>
          <w:fldChar w:fldCharType="end"/>
        </w:r>
      </w:hyperlink>
    </w:p>
    <w:p w14:paraId="416E0FDD" w14:textId="67865336" w:rsidR="00EE5F32" w:rsidRPr="00ED7DE7" w:rsidRDefault="00000000" w:rsidP="0022086C">
      <w:pPr>
        <w:pStyle w:val="TOC1"/>
        <w:rPr>
          <w:rFonts w:eastAsiaTheme="minorEastAsia"/>
        </w:rPr>
      </w:pPr>
      <w:hyperlink w:anchor="_Toc92194259" w:history="1">
        <w:r w:rsidR="00EE5F32" w:rsidRPr="00ED7DE7">
          <w:rPr>
            <w:rStyle w:val="Hyperlink"/>
          </w:rPr>
          <w:t>Productivity</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_Toc92194259 \h </w:instrText>
        </w:r>
        <w:r w:rsidR="00EE5F32" w:rsidRPr="00ED7DE7">
          <w:rPr>
            <w:webHidden/>
          </w:rPr>
        </w:r>
        <w:r w:rsidR="00EE5F32" w:rsidRPr="00ED7DE7">
          <w:rPr>
            <w:webHidden/>
          </w:rPr>
          <w:fldChar w:fldCharType="separate"/>
        </w:r>
        <w:r w:rsidR="00A9256D">
          <w:rPr>
            <w:noProof/>
            <w:webHidden/>
          </w:rPr>
          <w:t>10</w:t>
        </w:r>
        <w:r w:rsidR="00EE5F32" w:rsidRPr="00ED7DE7">
          <w:rPr>
            <w:webHidden/>
          </w:rPr>
          <w:fldChar w:fldCharType="end"/>
        </w:r>
      </w:hyperlink>
    </w:p>
    <w:p w14:paraId="366360EF" w14:textId="725A22D7" w:rsidR="00EE5F32" w:rsidRPr="00ED7DE7" w:rsidRDefault="00000000" w:rsidP="0022086C">
      <w:pPr>
        <w:pStyle w:val="TOC1"/>
        <w:rPr>
          <w:rFonts w:eastAsiaTheme="minorEastAsia"/>
        </w:rPr>
      </w:pPr>
      <w:hyperlink w:anchor="_Toc92194260" w:history="1">
        <w:r w:rsidR="00EE5F32" w:rsidRPr="00ED7DE7">
          <w:rPr>
            <w:rStyle w:val="Hyperlink"/>
          </w:rPr>
          <w:t>Instructional Learning Formats</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_Toc92194260 \h </w:instrText>
        </w:r>
        <w:r w:rsidR="00EE5F32" w:rsidRPr="00ED7DE7">
          <w:rPr>
            <w:webHidden/>
          </w:rPr>
        </w:r>
        <w:r w:rsidR="00EE5F32" w:rsidRPr="00ED7DE7">
          <w:rPr>
            <w:webHidden/>
          </w:rPr>
          <w:fldChar w:fldCharType="separate"/>
        </w:r>
        <w:r w:rsidR="00A9256D">
          <w:rPr>
            <w:noProof/>
            <w:webHidden/>
          </w:rPr>
          <w:t>11</w:t>
        </w:r>
        <w:r w:rsidR="00EE5F32" w:rsidRPr="00ED7DE7">
          <w:rPr>
            <w:webHidden/>
          </w:rPr>
          <w:fldChar w:fldCharType="end"/>
        </w:r>
      </w:hyperlink>
    </w:p>
    <w:p w14:paraId="1D8A8DE3" w14:textId="60D1C82C" w:rsidR="00EE5F32" w:rsidRPr="00ED7DE7" w:rsidRDefault="00000000" w:rsidP="0022086C">
      <w:pPr>
        <w:pStyle w:val="TOC1"/>
        <w:rPr>
          <w:rFonts w:eastAsiaTheme="minorEastAsia"/>
        </w:rPr>
      </w:pPr>
      <w:hyperlink w:anchor="_Toc92194261" w:history="1">
        <w:r w:rsidR="00EE5F32" w:rsidRPr="00ED7DE7">
          <w:rPr>
            <w:rStyle w:val="Hyperlink"/>
          </w:rPr>
          <w:t>Concept Development</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_Toc92194261 \h </w:instrText>
        </w:r>
        <w:r w:rsidR="00EE5F32" w:rsidRPr="00ED7DE7">
          <w:rPr>
            <w:webHidden/>
          </w:rPr>
        </w:r>
        <w:r w:rsidR="00EE5F32" w:rsidRPr="00ED7DE7">
          <w:rPr>
            <w:webHidden/>
          </w:rPr>
          <w:fldChar w:fldCharType="separate"/>
        </w:r>
        <w:r w:rsidR="00A9256D">
          <w:rPr>
            <w:noProof/>
            <w:webHidden/>
          </w:rPr>
          <w:t>12</w:t>
        </w:r>
        <w:r w:rsidR="00EE5F32" w:rsidRPr="00ED7DE7">
          <w:rPr>
            <w:webHidden/>
          </w:rPr>
          <w:fldChar w:fldCharType="end"/>
        </w:r>
      </w:hyperlink>
    </w:p>
    <w:p w14:paraId="677207DE" w14:textId="729F96F7" w:rsidR="00EE5F32" w:rsidRPr="00ED7DE7" w:rsidRDefault="00000000" w:rsidP="0022086C">
      <w:pPr>
        <w:pStyle w:val="TOC1"/>
        <w:rPr>
          <w:rFonts w:eastAsiaTheme="minorEastAsia"/>
        </w:rPr>
      </w:pPr>
      <w:hyperlink w:anchor="_Toc92194262" w:history="1">
        <w:r w:rsidR="00EE5F32" w:rsidRPr="00ED7DE7">
          <w:rPr>
            <w:rStyle w:val="Hyperlink"/>
          </w:rPr>
          <w:t>Content Understanding</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_Toc92194262 \h </w:instrText>
        </w:r>
        <w:r w:rsidR="00EE5F32" w:rsidRPr="00ED7DE7">
          <w:rPr>
            <w:webHidden/>
          </w:rPr>
        </w:r>
        <w:r w:rsidR="00EE5F32" w:rsidRPr="00ED7DE7">
          <w:rPr>
            <w:webHidden/>
          </w:rPr>
          <w:fldChar w:fldCharType="separate"/>
        </w:r>
        <w:r w:rsidR="00A9256D">
          <w:rPr>
            <w:noProof/>
            <w:webHidden/>
          </w:rPr>
          <w:t>13</w:t>
        </w:r>
        <w:r w:rsidR="00EE5F32" w:rsidRPr="00ED7DE7">
          <w:rPr>
            <w:webHidden/>
          </w:rPr>
          <w:fldChar w:fldCharType="end"/>
        </w:r>
      </w:hyperlink>
    </w:p>
    <w:p w14:paraId="1CA4B7A7" w14:textId="243A3B2D" w:rsidR="00EE5F32" w:rsidRPr="00ED7DE7" w:rsidRDefault="00000000" w:rsidP="0022086C">
      <w:pPr>
        <w:pStyle w:val="TOC1"/>
        <w:rPr>
          <w:rFonts w:eastAsiaTheme="minorEastAsia"/>
        </w:rPr>
      </w:pPr>
      <w:hyperlink w:anchor="_Toc92194263" w:history="1">
        <w:r w:rsidR="00EE5F32" w:rsidRPr="00ED7DE7">
          <w:rPr>
            <w:rStyle w:val="Hyperlink"/>
          </w:rPr>
          <w:t>Analysis and Inquiry</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_Toc92194263 \h </w:instrText>
        </w:r>
        <w:r w:rsidR="00EE5F32" w:rsidRPr="00ED7DE7">
          <w:rPr>
            <w:webHidden/>
          </w:rPr>
        </w:r>
        <w:r w:rsidR="00EE5F32" w:rsidRPr="00ED7DE7">
          <w:rPr>
            <w:webHidden/>
          </w:rPr>
          <w:fldChar w:fldCharType="separate"/>
        </w:r>
        <w:r w:rsidR="00A9256D">
          <w:rPr>
            <w:noProof/>
            <w:webHidden/>
          </w:rPr>
          <w:t>14</w:t>
        </w:r>
        <w:r w:rsidR="00EE5F32" w:rsidRPr="00ED7DE7">
          <w:rPr>
            <w:webHidden/>
          </w:rPr>
          <w:fldChar w:fldCharType="end"/>
        </w:r>
      </w:hyperlink>
    </w:p>
    <w:p w14:paraId="762639A3" w14:textId="4B466DEC" w:rsidR="00EE5F32" w:rsidRPr="00ED7DE7" w:rsidRDefault="00000000" w:rsidP="0022086C">
      <w:pPr>
        <w:pStyle w:val="TOC1"/>
        <w:rPr>
          <w:rFonts w:eastAsiaTheme="minorEastAsia"/>
        </w:rPr>
      </w:pPr>
      <w:hyperlink w:anchor="_Toc92194264" w:history="1">
        <w:r w:rsidR="00EE5F32" w:rsidRPr="00ED7DE7">
          <w:rPr>
            <w:rStyle w:val="Hyperlink"/>
          </w:rPr>
          <w:t>Quality of Feedback</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_Toc92194264 \h </w:instrText>
        </w:r>
        <w:r w:rsidR="00EE5F32" w:rsidRPr="00ED7DE7">
          <w:rPr>
            <w:webHidden/>
          </w:rPr>
        </w:r>
        <w:r w:rsidR="00EE5F32" w:rsidRPr="00ED7DE7">
          <w:rPr>
            <w:webHidden/>
          </w:rPr>
          <w:fldChar w:fldCharType="separate"/>
        </w:r>
        <w:r w:rsidR="00A9256D">
          <w:rPr>
            <w:noProof/>
            <w:webHidden/>
          </w:rPr>
          <w:t>15</w:t>
        </w:r>
        <w:r w:rsidR="00EE5F32" w:rsidRPr="00ED7DE7">
          <w:rPr>
            <w:webHidden/>
          </w:rPr>
          <w:fldChar w:fldCharType="end"/>
        </w:r>
      </w:hyperlink>
    </w:p>
    <w:p w14:paraId="337E165B" w14:textId="11F6CDA9" w:rsidR="00EE5F32" w:rsidRPr="00ED7DE7" w:rsidRDefault="00000000" w:rsidP="0022086C">
      <w:pPr>
        <w:pStyle w:val="TOC1"/>
        <w:rPr>
          <w:rFonts w:eastAsiaTheme="minorEastAsia"/>
        </w:rPr>
      </w:pPr>
      <w:hyperlink w:anchor="_Toc92194265" w:history="1">
        <w:r w:rsidR="00EE5F32" w:rsidRPr="00ED7DE7">
          <w:rPr>
            <w:rStyle w:val="Hyperlink"/>
          </w:rPr>
          <w:t>Language Modeling</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_Toc92194265 \h </w:instrText>
        </w:r>
        <w:r w:rsidR="00EE5F32" w:rsidRPr="00ED7DE7">
          <w:rPr>
            <w:webHidden/>
          </w:rPr>
        </w:r>
        <w:r w:rsidR="00EE5F32" w:rsidRPr="00ED7DE7">
          <w:rPr>
            <w:webHidden/>
          </w:rPr>
          <w:fldChar w:fldCharType="separate"/>
        </w:r>
        <w:r w:rsidR="00A9256D">
          <w:rPr>
            <w:noProof/>
            <w:webHidden/>
          </w:rPr>
          <w:t>16</w:t>
        </w:r>
        <w:r w:rsidR="00EE5F32" w:rsidRPr="00ED7DE7">
          <w:rPr>
            <w:webHidden/>
          </w:rPr>
          <w:fldChar w:fldCharType="end"/>
        </w:r>
      </w:hyperlink>
    </w:p>
    <w:p w14:paraId="072C6985" w14:textId="613E9175" w:rsidR="00EE5F32" w:rsidRPr="00ED7DE7" w:rsidRDefault="00000000" w:rsidP="0022086C">
      <w:pPr>
        <w:pStyle w:val="TOC1"/>
        <w:rPr>
          <w:rFonts w:eastAsiaTheme="minorEastAsia"/>
        </w:rPr>
      </w:pPr>
      <w:hyperlink w:anchor="_Toc92194266" w:history="1">
        <w:r w:rsidR="00EE5F32" w:rsidRPr="00ED7DE7">
          <w:rPr>
            <w:rStyle w:val="Hyperlink"/>
          </w:rPr>
          <w:t>Instructional Dialogue</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_Toc92194266 \h </w:instrText>
        </w:r>
        <w:r w:rsidR="00EE5F32" w:rsidRPr="00ED7DE7">
          <w:rPr>
            <w:webHidden/>
          </w:rPr>
        </w:r>
        <w:r w:rsidR="00EE5F32" w:rsidRPr="00ED7DE7">
          <w:rPr>
            <w:webHidden/>
          </w:rPr>
          <w:fldChar w:fldCharType="separate"/>
        </w:r>
        <w:r w:rsidR="00A9256D">
          <w:rPr>
            <w:noProof/>
            <w:webHidden/>
          </w:rPr>
          <w:t>17</w:t>
        </w:r>
        <w:r w:rsidR="00EE5F32" w:rsidRPr="00ED7DE7">
          <w:rPr>
            <w:webHidden/>
          </w:rPr>
          <w:fldChar w:fldCharType="end"/>
        </w:r>
      </w:hyperlink>
    </w:p>
    <w:p w14:paraId="4DD8B93B" w14:textId="32D96943" w:rsidR="00EE5F32" w:rsidRPr="00ED7DE7" w:rsidRDefault="00000000" w:rsidP="0022086C">
      <w:pPr>
        <w:pStyle w:val="TOC1"/>
        <w:rPr>
          <w:rFonts w:eastAsiaTheme="minorEastAsia"/>
        </w:rPr>
      </w:pPr>
      <w:hyperlink w:anchor="_Toc92194267" w:history="1">
        <w:r w:rsidR="00EE5F32" w:rsidRPr="00ED7DE7">
          <w:rPr>
            <w:rStyle w:val="Hyperlink"/>
          </w:rPr>
          <w:t>Student Engagement</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_Toc92194267 \h </w:instrText>
        </w:r>
        <w:r w:rsidR="00EE5F32" w:rsidRPr="00ED7DE7">
          <w:rPr>
            <w:webHidden/>
          </w:rPr>
        </w:r>
        <w:r w:rsidR="00EE5F32" w:rsidRPr="00ED7DE7">
          <w:rPr>
            <w:webHidden/>
          </w:rPr>
          <w:fldChar w:fldCharType="separate"/>
        </w:r>
        <w:r w:rsidR="00A9256D">
          <w:rPr>
            <w:noProof/>
            <w:webHidden/>
          </w:rPr>
          <w:t>18</w:t>
        </w:r>
        <w:r w:rsidR="00EE5F32" w:rsidRPr="00ED7DE7">
          <w:rPr>
            <w:webHidden/>
          </w:rPr>
          <w:fldChar w:fldCharType="end"/>
        </w:r>
      </w:hyperlink>
    </w:p>
    <w:p w14:paraId="0E46E2D4" w14:textId="1BC8DA2A" w:rsidR="00EE5F32" w:rsidRPr="00ED7DE7" w:rsidRDefault="00000000" w:rsidP="0022086C">
      <w:pPr>
        <w:pStyle w:val="TOC1"/>
        <w:rPr>
          <w:rFonts w:eastAsiaTheme="minorEastAsia"/>
        </w:rPr>
      </w:pPr>
      <w:hyperlink w:anchor="_Toc92194268" w:history="1">
        <w:r w:rsidR="00EE5F32" w:rsidRPr="00ED7DE7">
          <w:rPr>
            <w:rStyle w:val="Hyperlink"/>
          </w:rPr>
          <w:t>Summary of Average Ratings: Grades K-5</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_Toc92194268 \h </w:instrText>
        </w:r>
        <w:r w:rsidR="00EE5F32" w:rsidRPr="00ED7DE7">
          <w:rPr>
            <w:webHidden/>
          </w:rPr>
        </w:r>
        <w:r w:rsidR="00EE5F32" w:rsidRPr="00ED7DE7">
          <w:rPr>
            <w:webHidden/>
          </w:rPr>
          <w:fldChar w:fldCharType="separate"/>
        </w:r>
        <w:r w:rsidR="00A9256D">
          <w:rPr>
            <w:noProof/>
            <w:webHidden/>
          </w:rPr>
          <w:t>19</w:t>
        </w:r>
        <w:r w:rsidR="00EE5F32" w:rsidRPr="00ED7DE7">
          <w:rPr>
            <w:webHidden/>
          </w:rPr>
          <w:fldChar w:fldCharType="end"/>
        </w:r>
      </w:hyperlink>
    </w:p>
    <w:p w14:paraId="5078A30D" w14:textId="0598C93E" w:rsidR="00EE5F32" w:rsidRPr="00ED7DE7" w:rsidRDefault="00000000" w:rsidP="0022086C">
      <w:pPr>
        <w:pStyle w:val="TOC1"/>
        <w:rPr>
          <w:rFonts w:eastAsiaTheme="minorEastAsia"/>
        </w:rPr>
      </w:pPr>
      <w:hyperlink w:anchor="_Toc92194269" w:history="1">
        <w:r w:rsidR="00EE5F32" w:rsidRPr="00ED7DE7">
          <w:rPr>
            <w:rStyle w:val="Hyperlink"/>
          </w:rPr>
          <w:t>Summary of Average Ratings: Grades 6-8</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_Toc92194269 \h </w:instrText>
        </w:r>
        <w:r w:rsidR="00EE5F32" w:rsidRPr="00ED7DE7">
          <w:rPr>
            <w:webHidden/>
          </w:rPr>
        </w:r>
        <w:r w:rsidR="00EE5F32" w:rsidRPr="00ED7DE7">
          <w:rPr>
            <w:webHidden/>
          </w:rPr>
          <w:fldChar w:fldCharType="separate"/>
        </w:r>
        <w:r w:rsidR="00A9256D">
          <w:rPr>
            <w:noProof/>
            <w:webHidden/>
          </w:rPr>
          <w:t>20</w:t>
        </w:r>
        <w:r w:rsidR="00EE5F32" w:rsidRPr="00ED7DE7">
          <w:rPr>
            <w:webHidden/>
          </w:rPr>
          <w:fldChar w:fldCharType="end"/>
        </w:r>
      </w:hyperlink>
    </w:p>
    <w:p w14:paraId="3F1400DD" w14:textId="60DC08DB" w:rsidR="00EE5F32" w:rsidRPr="00ED7DE7" w:rsidRDefault="00000000" w:rsidP="0022086C">
      <w:pPr>
        <w:pStyle w:val="TOC1"/>
        <w:rPr>
          <w:rFonts w:eastAsiaTheme="minorEastAsia"/>
        </w:rPr>
      </w:pPr>
      <w:hyperlink w:anchor="_Toc92194270" w:history="1">
        <w:r w:rsidR="00EE5F32" w:rsidRPr="00ED7DE7">
          <w:rPr>
            <w:rStyle w:val="Hyperlink"/>
          </w:rPr>
          <w:t>Summary of Average Ratings: Grades 9-12</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_Toc92194270 \h </w:instrText>
        </w:r>
        <w:r w:rsidR="00EE5F32" w:rsidRPr="00ED7DE7">
          <w:rPr>
            <w:webHidden/>
          </w:rPr>
        </w:r>
        <w:r w:rsidR="00EE5F32" w:rsidRPr="00ED7DE7">
          <w:rPr>
            <w:webHidden/>
          </w:rPr>
          <w:fldChar w:fldCharType="separate"/>
        </w:r>
        <w:r w:rsidR="00A9256D">
          <w:rPr>
            <w:noProof/>
            <w:webHidden/>
          </w:rPr>
          <w:t>21</w:t>
        </w:r>
        <w:r w:rsidR="00EE5F32" w:rsidRPr="00ED7DE7">
          <w:rPr>
            <w:webHidden/>
          </w:rPr>
          <w:fldChar w:fldCharType="end"/>
        </w:r>
      </w:hyperlink>
    </w:p>
    <w:p w14:paraId="7D7201A3" w14:textId="3BFB5C7B" w:rsidR="00EE5F32" w:rsidRPr="00ED7DE7" w:rsidRDefault="00000000" w:rsidP="0022086C">
      <w:pPr>
        <w:pStyle w:val="TOC1"/>
        <w:rPr>
          <w:rFonts w:eastAsiaTheme="minorEastAsia"/>
        </w:rPr>
      </w:pPr>
      <w:hyperlink w:anchor="_Toc92194271" w:history="1">
        <w:r w:rsidR="00EE5F32" w:rsidRPr="00ED7DE7">
          <w:rPr>
            <w:rStyle w:val="Hyperlink"/>
          </w:rPr>
          <w:t>References</w:t>
        </w:r>
        <w:r w:rsidR="00EE5F32" w:rsidRPr="00ED7DE7">
          <w:rPr>
            <w:webHidden/>
          </w:rPr>
          <w:tab/>
        </w:r>
        <w:r w:rsidR="002517F4" w:rsidRPr="00ED7DE7">
          <w:rPr>
            <w:webHidden/>
          </w:rPr>
          <w:t>B-</w:t>
        </w:r>
        <w:r w:rsidR="00EE5F32" w:rsidRPr="00ED7DE7">
          <w:rPr>
            <w:webHidden/>
          </w:rPr>
          <w:fldChar w:fldCharType="begin"/>
        </w:r>
        <w:r w:rsidR="00EE5F32" w:rsidRPr="00ED7DE7">
          <w:rPr>
            <w:webHidden/>
          </w:rPr>
          <w:instrText xml:space="preserve"> PAGEREF _Toc92194271 \h </w:instrText>
        </w:r>
        <w:r w:rsidR="00EE5F32" w:rsidRPr="00ED7DE7">
          <w:rPr>
            <w:webHidden/>
          </w:rPr>
        </w:r>
        <w:r w:rsidR="00EE5F32" w:rsidRPr="00ED7DE7">
          <w:rPr>
            <w:webHidden/>
          </w:rPr>
          <w:fldChar w:fldCharType="separate"/>
        </w:r>
        <w:r w:rsidR="00A9256D">
          <w:rPr>
            <w:noProof/>
            <w:webHidden/>
          </w:rPr>
          <w:t>22</w:t>
        </w:r>
        <w:r w:rsidR="00EE5F32" w:rsidRPr="00ED7DE7">
          <w:rPr>
            <w:webHidden/>
          </w:rPr>
          <w:fldChar w:fldCharType="end"/>
        </w:r>
      </w:hyperlink>
    </w:p>
    <w:p w14:paraId="19B5C4E0" w14:textId="77777777" w:rsidR="00EE5F32" w:rsidRPr="00ED7DE7" w:rsidRDefault="00EE5F32">
      <w:pPr>
        <w:spacing w:after="120"/>
        <w:rPr>
          <w:rFonts w:ascii="Calibri" w:eastAsia="Times New Roman" w:hAnsi="Calibri" w:cs="Calibri"/>
          <w:b/>
          <w:bCs/>
          <w:szCs w:val="20"/>
        </w:rPr>
      </w:pPr>
      <w:r w:rsidRPr="00ED7DE7">
        <w:rPr>
          <w:rFonts w:ascii="Calibri" w:eastAsia="Times New Roman" w:hAnsi="Calibri" w:cs="Calibri"/>
          <w:b/>
          <w:bCs/>
          <w:szCs w:val="20"/>
        </w:rPr>
        <w:fldChar w:fldCharType="end"/>
      </w:r>
    </w:p>
    <w:p w14:paraId="6D4E862F" w14:textId="2A424972" w:rsidR="00EE5F32" w:rsidRPr="00ED7DE7" w:rsidRDefault="00EE5F32">
      <w:pPr>
        <w:spacing w:after="160" w:line="259" w:lineRule="auto"/>
        <w:rPr>
          <w:rFonts w:ascii="Calibri" w:eastAsia="Times New Roman" w:hAnsi="Calibri" w:cs="Calibri"/>
          <w:b/>
          <w:bCs/>
          <w:szCs w:val="20"/>
        </w:rPr>
      </w:pPr>
    </w:p>
    <w:p w14:paraId="787EBDD8" w14:textId="77777777" w:rsidR="00EE5F32" w:rsidRPr="00ED7DE7" w:rsidRDefault="00EE5F32">
      <w:pPr>
        <w:spacing w:after="120"/>
        <w:rPr>
          <w:rFonts w:ascii="Calibri" w:eastAsia="Times New Roman" w:hAnsi="Calibri" w:cs="Calibri"/>
          <w:b/>
          <w:bCs/>
          <w:szCs w:val="20"/>
        </w:rPr>
      </w:pPr>
    </w:p>
    <w:p w14:paraId="31460294" w14:textId="77777777" w:rsidR="00EE5F32" w:rsidRPr="00ED7DE7" w:rsidRDefault="00EE5F32">
      <w:pPr>
        <w:spacing w:after="120"/>
        <w:jc w:val="right"/>
        <w:rPr>
          <w:rFonts w:ascii="Calibri" w:eastAsia="Times New Roman" w:hAnsi="Calibri" w:cs="Calibri"/>
          <w:b/>
          <w:bCs/>
          <w:szCs w:val="20"/>
        </w:rPr>
        <w:sectPr w:rsidR="00EE5F32" w:rsidRPr="00ED7DE7" w:rsidSect="009E4B42">
          <w:headerReference w:type="default" r:id="rId33"/>
          <w:footerReference w:type="default" r:id="rId34"/>
          <w:footnotePr>
            <w:numRestart w:val="eachSect"/>
          </w:footnotePr>
          <w:pgSz w:w="12240" w:h="15840"/>
          <w:pgMar w:top="1080" w:right="1440" w:bottom="1080" w:left="1440" w:header="720" w:footer="720" w:gutter="0"/>
          <w:cols w:space="720"/>
          <w:docGrid w:linePitch="360"/>
        </w:sectPr>
      </w:pPr>
    </w:p>
    <w:p w14:paraId="65DDAC06" w14:textId="77777777" w:rsidR="00EE5F32" w:rsidRPr="00ED7DE7" w:rsidRDefault="00EE5F32">
      <w:pPr>
        <w:pStyle w:val="Heading2-SIOR"/>
        <w:pageBreakBefore w:val="0"/>
      </w:pPr>
      <w:bookmarkStart w:id="47" w:name="_Toc411329825"/>
      <w:bookmarkStart w:id="48" w:name="_Toc430114874"/>
      <w:bookmarkStart w:id="49" w:name="_Toc496109989"/>
      <w:bookmarkStart w:id="50" w:name="_Toc92194253"/>
      <w:r w:rsidRPr="00ED7DE7">
        <w:lastRenderedPageBreak/>
        <w:t>Introduction</w:t>
      </w:r>
      <w:bookmarkEnd w:id="47"/>
      <w:bookmarkEnd w:id="48"/>
      <w:bookmarkEnd w:id="49"/>
      <w:bookmarkEnd w:id="50"/>
    </w:p>
    <w:p w14:paraId="041D4E3B" w14:textId="77777777" w:rsidR="00EE5F32" w:rsidRPr="00ED7DE7" w:rsidRDefault="00EE5F32">
      <w:pPr>
        <w:pStyle w:val="BodyText"/>
      </w:pPr>
      <w:r w:rsidRPr="00ED7DE7">
        <w:t xml:space="preserve">The </w:t>
      </w:r>
      <w:r w:rsidRPr="00ED7DE7">
        <w:rPr>
          <w:i/>
        </w:rPr>
        <w:t xml:space="preserve">Districtwide Instructional Observation Report </w:t>
      </w:r>
      <w:r w:rsidRPr="00ED7DE7">
        <w:t xml:space="preserve">presents ratings for the classroom observations that were conducted by certified observers at American Institutes for Research (AIR) as part of the Massachusetts District Reviews. </w:t>
      </w:r>
    </w:p>
    <w:p w14:paraId="734EDE0F" w14:textId="77777777" w:rsidR="00EE5F32" w:rsidRPr="00ED7DE7" w:rsidRDefault="00EE5F32">
      <w:pPr>
        <w:pStyle w:val="BodyText"/>
      </w:pPr>
      <w:bookmarkStart w:id="51" w:name="N_Observers1"/>
      <w:r w:rsidRPr="00ED7DE7">
        <w:t>Five</w:t>
      </w:r>
      <w:bookmarkEnd w:id="51"/>
      <w:r w:rsidRPr="00ED7DE7">
        <w:t xml:space="preserve"> observers visited </w:t>
      </w:r>
      <w:bookmarkStart w:id="52" w:name="District2"/>
      <w:r w:rsidRPr="00ED7DE7">
        <w:t>Littleton</w:t>
      </w:r>
      <w:bookmarkEnd w:id="52"/>
      <w:r w:rsidRPr="00ED7DE7">
        <w:t xml:space="preserve"> Public Schools during the week of </w:t>
      </w:r>
      <w:bookmarkStart w:id="53" w:name="Obs_Dates1"/>
      <w:r w:rsidRPr="00ED7DE7">
        <w:t>November 13, 2023</w:t>
      </w:r>
      <w:bookmarkEnd w:id="53"/>
      <w:r w:rsidRPr="00ED7DE7">
        <w:t xml:space="preserve">. Observers conducted </w:t>
      </w:r>
      <w:bookmarkStart w:id="54" w:name="N_Observations1"/>
      <w:r w:rsidRPr="00ED7DE7">
        <w:t>82</w:t>
      </w:r>
      <w:bookmarkEnd w:id="54"/>
      <w:r w:rsidRPr="00ED7DE7">
        <w:t xml:space="preserve"> observations in a sample of classrooms across </w:t>
      </w:r>
      <w:bookmarkStart w:id="55" w:name="N_SchoolsObserved1"/>
      <w:r w:rsidRPr="00ED7DE7">
        <w:t>four</w:t>
      </w:r>
      <w:bookmarkEnd w:id="55"/>
      <w:r w:rsidRPr="00ED7DE7">
        <w:t xml:space="preserve"> schools. Observations were conducted in grades K-12 and focused primarily on literacy, English language arts, and mathematics instruction. </w:t>
      </w:r>
    </w:p>
    <w:p w14:paraId="33A9E13B" w14:textId="77777777" w:rsidR="00EE5F32" w:rsidRPr="00ED7DE7" w:rsidRDefault="00EE5F32">
      <w:pPr>
        <w:pStyle w:val="BodyText"/>
      </w:pPr>
      <w:r w:rsidRPr="00ED7DE7">
        <w:t>The classroom observations were guided by the Classroom Assessment Scoring System (CLASS), developed by the Center for Advanced Study of Teaching and Learning (CASTL) at the University of Virginia. Three levels of CLASS Manuals were used: K–3, Upper Elementary, and Secondary. The K–3 tool was used to observe grades K–3, the Upper Elementary tool was used to observe grades 4–5, and the Secondary tool was used to observe grades 6–12.</w:t>
      </w:r>
    </w:p>
    <w:p w14:paraId="173270F9" w14:textId="77777777" w:rsidR="00EE5F32" w:rsidRPr="00ED7DE7" w:rsidRDefault="00EE5F32">
      <w:pPr>
        <w:pStyle w:val="BodyText"/>
      </w:pPr>
      <w:r w:rsidRPr="00ED7DE7">
        <w:t>The K–3 protocol includes 10 classroom dimensions related to three domains: Emotional Support, Classroom Organization, and Instructional Support (listed in Table 1).</w:t>
      </w:r>
    </w:p>
    <w:p w14:paraId="0524C073" w14:textId="77777777" w:rsidR="00EE5F32" w:rsidRPr="00ED7DE7" w:rsidRDefault="00EE5F32">
      <w:pPr>
        <w:pStyle w:val="TableTitle0"/>
      </w:pPr>
      <w:r w:rsidRPr="00ED7DE7">
        <w:t>Table 1. CLASS K–3 Domains and Dimensions</w:t>
      </w:r>
    </w:p>
    <w:tbl>
      <w:tblPr>
        <w:tblStyle w:val="MSVTable1"/>
        <w:tblW w:w="5000" w:type="pct"/>
        <w:jc w:val="center"/>
        <w:tblLook w:val="06A0" w:firstRow="1" w:lastRow="0" w:firstColumn="1" w:lastColumn="0" w:noHBand="1" w:noVBand="1"/>
      </w:tblPr>
      <w:tblGrid>
        <w:gridCol w:w="3114"/>
        <w:gridCol w:w="3115"/>
        <w:gridCol w:w="3115"/>
      </w:tblGrid>
      <w:tr w:rsidR="00EE5F32" w:rsidRPr="00ED7DE7" w14:paraId="47FCDC71" w14:textId="77777777" w:rsidTr="005E3C71">
        <w:trPr>
          <w:cnfStyle w:val="100000000000" w:firstRow="1" w:lastRow="0" w:firstColumn="0" w:lastColumn="0" w:oddVBand="0" w:evenVBand="0" w:oddHBand="0" w:evenHBand="0" w:firstRowFirstColumn="0" w:firstRowLastColumn="0" w:lastRowFirstColumn="0" w:lastRowLastColumn="0"/>
          <w:trHeight w:val="278"/>
          <w:jc w:val="center"/>
        </w:trPr>
        <w:tc>
          <w:tcPr>
            <w:tcW w:w="3192" w:type="dxa"/>
          </w:tcPr>
          <w:p w14:paraId="6DF7B3E5" w14:textId="77777777" w:rsidR="00EE5F32" w:rsidRPr="00ED7DE7" w:rsidRDefault="00EE5F32">
            <w:pPr>
              <w:pStyle w:val="TableColHeadingCenter"/>
              <w:rPr>
                <w:rFonts w:eastAsia="MS Mincho"/>
              </w:rPr>
            </w:pPr>
            <w:r w:rsidRPr="00ED7DE7">
              <w:rPr>
                <w:rFonts w:eastAsia="MS Mincho"/>
              </w:rPr>
              <w:t>Emotional Support</w:t>
            </w:r>
          </w:p>
        </w:tc>
        <w:tc>
          <w:tcPr>
            <w:tcW w:w="3192" w:type="dxa"/>
          </w:tcPr>
          <w:p w14:paraId="52BD5A44" w14:textId="77777777" w:rsidR="00EE5F32" w:rsidRPr="00ED7DE7" w:rsidRDefault="00EE5F32">
            <w:pPr>
              <w:pStyle w:val="TableColHeadingCenter"/>
              <w:rPr>
                <w:rFonts w:eastAsia="MS Mincho"/>
              </w:rPr>
            </w:pPr>
            <w:r w:rsidRPr="00ED7DE7">
              <w:rPr>
                <w:rFonts w:eastAsia="MS Mincho"/>
              </w:rPr>
              <w:t>Classroom Organization</w:t>
            </w:r>
          </w:p>
        </w:tc>
        <w:tc>
          <w:tcPr>
            <w:tcW w:w="3192" w:type="dxa"/>
          </w:tcPr>
          <w:p w14:paraId="453CC921" w14:textId="77777777" w:rsidR="00EE5F32" w:rsidRPr="00ED7DE7" w:rsidRDefault="00EE5F32">
            <w:pPr>
              <w:pStyle w:val="TableColHeadingCenter"/>
              <w:rPr>
                <w:rFonts w:eastAsia="MS Mincho"/>
              </w:rPr>
            </w:pPr>
            <w:r w:rsidRPr="00ED7DE7">
              <w:rPr>
                <w:rFonts w:eastAsia="MS Mincho"/>
              </w:rPr>
              <w:t>Instructional Support</w:t>
            </w:r>
          </w:p>
        </w:tc>
      </w:tr>
      <w:tr w:rsidR="00EE5F32" w:rsidRPr="00ED7DE7" w14:paraId="43067A2B" w14:textId="77777777" w:rsidTr="005E3C71">
        <w:trPr>
          <w:jc w:val="center"/>
        </w:trPr>
        <w:tc>
          <w:tcPr>
            <w:tcW w:w="3192" w:type="dxa"/>
          </w:tcPr>
          <w:p w14:paraId="4AA1B2A4" w14:textId="77777777" w:rsidR="00EE5F32" w:rsidRPr="00ED7DE7" w:rsidRDefault="00EE5F32" w:rsidP="005E3C71">
            <w:pPr>
              <w:pStyle w:val="TableBullet1"/>
              <w:numPr>
                <w:ilvl w:val="0"/>
                <w:numId w:val="7"/>
              </w:numPr>
            </w:pPr>
            <w:r w:rsidRPr="00ED7DE7">
              <w:t>Positive Climate</w:t>
            </w:r>
          </w:p>
          <w:p w14:paraId="384F2461" w14:textId="77777777" w:rsidR="00EE5F32" w:rsidRPr="00ED7DE7" w:rsidRDefault="00EE5F32" w:rsidP="005E3C71">
            <w:pPr>
              <w:pStyle w:val="TableBullet1"/>
              <w:numPr>
                <w:ilvl w:val="0"/>
                <w:numId w:val="7"/>
              </w:numPr>
            </w:pPr>
            <w:r w:rsidRPr="00ED7DE7">
              <w:t>Negative Climate</w:t>
            </w:r>
          </w:p>
          <w:p w14:paraId="4F337F2B" w14:textId="77777777" w:rsidR="00EE5F32" w:rsidRPr="00ED7DE7" w:rsidRDefault="00EE5F32" w:rsidP="005E3C71">
            <w:pPr>
              <w:pStyle w:val="TableBullet1"/>
              <w:numPr>
                <w:ilvl w:val="0"/>
                <w:numId w:val="7"/>
              </w:numPr>
            </w:pPr>
            <w:r w:rsidRPr="00ED7DE7">
              <w:t>Teacher Sensitivity</w:t>
            </w:r>
          </w:p>
          <w:p w14:paraId="05A27DF9" w14:textId="77777777" w:rsidR="00EE5F32" w:rsidRPr="00ED7DE7" w:rsidRDefault="00EE5F32" w:rsidP="005E3C71">
            <w:pPr>
              <w:pStyle w:val="TableBullet1"/>
              <w:numPr>
                <w:ilvl w:val="0"/>
                <w:numId w:val="7"/>
              </w:numPr>
            </w:pPr>
            <w:r w:rsidRPr="00ED7DE7">
              <w:t>Regard for Student Perspectives</w:t>
            </w:r>
          </w:p>
        </w:tc>
        <w:tc>
          <w:tcPr>
            <w:tcW w:w="3192" w:type="dxa"/>
          </w:tcPr>
          <w:p w14:paraId="45C77BC5" w14:textId="77777777" w:rsidR="00EE5F32" w:rsidRPr="00ED7DE7" w:rsidRDefault="00EE5F32" w:rsidP="005E3C71">
            <w:pPr>
              <w:pStyle w:val="TableBullet1"/>
              <w:numPr>
                <w:ilvl w:val="0"/>
                <w:numId w:val="7"/>
              </w:numPr>
            </w:pPr>
            <w:r w:rsidRPr="00ED7DE7">
              <w:t>Behavior Management</w:t>
            </w:r>
          </w:p>
          <w:p w14:paraId="10E404E5" w14:textId="77777777" w:rsidR="00EE5F32" w:rsidRPr="00ED7DE7" w:rsidRDefault="00EE5F32" w:rsidP="005E3C71">
            <w:pPr>
              <w:pStyle w:val="TableBullet1"/>
              <w:numPr>
                <w:ilvl w:val="0"/>
                <w:numId w:val="7"/>
              </w:numPr>
            </w:pPr>
            <w:r w:rsidRPr="00ED7DE7">
              <w:t>Productivity</w:t>
            </w:r>
          </w:p>
          <w:p w14:paraId="169C6DE1" w14:textId="77777777" w:rsidR="00EE5F32" w:rsidRPr="00ED7DE7" w:rsidRDefault="00EE5F32" w:rsidP="005E3C71">
            <w:pPr>
              <w:pStyle w:val="TableBullet1"/>
              <w:numPr>
                <w:ilvl w:val="0"/>
                <w:numId w:val="7"/>
              </w:numPr>
            </w:pPr>
            <w:r w:rsidRPr="00ED7DE7">
              <w:t>Instructional Learning Formats</w:t>
            </w:r>
          </w:p>
        </w:tc>
        <w:tc>
          <w:tcPr>
            <w:tcW w:w="3192" w:type="dxa"/>
          </w:tcPr>
          <w:p w14:paraId="0A301C6B" w14:textId="77777777" w:rsidR="00EE5F32" w:rsidRPr="00ED7DE7" w:rsidRDefault="00EE5F32" w:rsidP="005E3C71">
            <w:pPr>
              <w:pStyle w:val="TableBullet1"/>
              <w:numPr>
                <w:ilvl w:val="0"/>
                <w:numId w:val="7"/>
              </w:numPr>
            </w:pPr>
            <w:r w:rsidRPr="00ED7DE7">
              <w:t>Concept Development</w:t>
            </w:r>
          </w:p>
          <w:p w14:paraId="72BEF9E1" w14:textId="77777777" w:rsidR="00EE5F32" w:rsidRPr="00ED7DE7" w:rsidRDefault="00EE5F32" w:rsidP="005E3C71">
            <w:pPr>
              <w:pStyle w:val="TableBullet1"/>
              <w:numPr>
                <w:ilvl w:val="0"/>
                <w:numId w:val="7"/>
              </w:numPr>
            </w:pPr>
            <w:r w:rsidRPr="00ED7DE7">
              <w:t>Quality of Feedback</w:t>
            </w:r>
          </w:p>
          <w:p w14:paraId="238511BE" w14:textId="77777777" w:rsidR="00EE5F32" w:rsidRPr="00ED7DE7" w:rsidRDefault="00EE5F32" w:rsidP="005E3C71">
            <w:pPr>
              <w:pStyle w:val="TableBullet1"/>
              <w:numPr>
                <w:ilvl w:val="0"/>
                <w:numId w:val="7"/>
              </w:numPr>
            </w:pPr>
            <w:r w:rsidRPr="00ED7DE7">
              <w:t>Language Modeling</w:t>
            </w:r>
          </w:p>
        </w:tc>
      </w:tr>
    </w:tbl>
    <w:p w14:paraId="6A899CC9" w14:textId="77777777" w:rsidR="00EE5F32" w:rsidRPr="00ED7DE7" w:rsidRDefault="00EE5F32">
      <w:pPr>
        <w:pStyle w:val="BodyText"/>
      </w:pPr>
      <w:r w:rsidRPr="00ED7DE7">
        <w:t xml:space="preserve">The Upper Elementary and Secondary protocols include 11 classroom dimensions related to three domains: Emotional Support, Classroom Organization, and Instructional Support (listed in Table 2), in addition to Student Engagement. </w:t>
      </w:r>
    </w:p>
    <w:p w14:paraId="3C50AAB4" w14:textId="77777777" w:rsidR="00EE5F32" w:rsidRPr="00ED7DE7" w:rsidRDefault="00EE5F32">
      <w:pPr>
        <w:pStyle w:val="TableTitle0"/>
      </w:pPr>
      <w:r w:rsidRPr="00ED7DE7">
        <w:t>Table 2. CLASS Upper Elementary and Secondary Domains and Dimensions</w:t>
      </w:r>
    </w:p>
    <w:tbl>
      <w:tblPr>
        <w:tblStyle w:val="MSVTable1"/>
        <w:tblW w:w="5000" w:type="pct"/>
        <w:jc w:val="center"/>
        <w:tblLook w:val="06A0" w:firstRow="1" w:lastRow="0" w:firstColumn="1" w:lastColumn="0" w:noHBand="1" w:noVBand="1"/>
      </w:tblPr>
      <w:tblGrid>
        <w:gridCol w:w="3111"/>
        <w:gridCol w:w="3114"/>
        <w:gridCol w:w="3119"/>
      </w:tblGrid>
      <w:tr w:rsidR="00EE5F32" w:rsidRPr="00ED7DE7" w14:paraId="7F03E8F5"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3111" w:type="dxa"/>
          </w:tcPr>
          <w:p w14:paraId="7DB19381" w14:textId="77777777" w:rsidR="00EE5F32" w:rsidRPr="00ED7DE7" w:rsidRDefault="00EE5F32">
            <w:pPr>
              <w:pStyle w:val="TableColHeadingCenter"/>
              <w:rPr>
                <w:rFonts w:eastAsia="MS Mincho"/>
              </w:rPr>
            </w:pPr>
            <w:r w:rsidRPr="00ED7DE7">
              <w:rPr>
                <w:rFonts w:eastAsia="MS Mincho"/>
              </w:rPr>
              <w:t>Emotional Support</w:t>
            </w:r>
          </w:p>
        </w:tc>
        <w:tc>
          <w:tcPr>
            <w:tcW w:w="3114" w:type="dxa"/>
          </w:tcPr>
          <w:p w14:paraId="2074AD15" w14:textId="77777777" w:rsidR="00EE5F32" w:rsidRPr="00ED7DE7" w:rsidRDefault="00EE5F32">
            <w:pPr>
              <w:pStyle w:val="TableColHeadingCenter"/>
              <w:rPr>
                <w:rFonts w:eastAsia="MS Mincho"/>
              </w:rPr>
            </w:pPr>
            <w:r w:rsidRPr="00ED7DE7">
              <w:rPr>
                <w:rFonts w:eastAsia="MS Mincho"/>
              </w:rPr>
              <w:t>Classroom Organization</w:t>
            </w:r>
          </w:p>
        </w:tc>
        <w:tc>
          <w:tcPr>
            <w:tcW w:w="3119" w:type="dxa"/>
          </w:tcPr>
          <w:p w14:paraId="3720C3CA" w14:textId="77777777" w:rsidR="00EE5F32" w:rsidRPr="00ED7DE7" w:rsidRDefault="00EE5F32">
            <w:pPr>
              <w:pStyle w:val="TableColHeadingCenter"/>
              <w:rPr>
                <w:rFonts w:eastAsia="MS Mincho"/>
              </w:rPr>
            </w:pPr>
            <w:r w:rsidRPr="00ED7DE7">
              <w:rPr>
                <w:rFonts w:eastAsia="MS Mincho"/>
              </w:rPr>
              <w:t>Instructional Support</w:t>
            </w:r>
          </w:p>
        </w:tc>
      </w:tr>
      <w:tr w:rsidR="00EE5F32" w:rsidRPr="00ED7DE7" w14:paraId="01949951" w14:textId="77777777" w:rsidTr="005E3C71">
        <w:trPr>
          <w:jc w:val="center"/>
        </w:trPr>
        <w:tc>
          <w:tcPr>
            <w:tcW w:w="3111" w:type="dxa"/>
          </w:tcPr>
          <w:p w14:paraId="540CF145" w14:textId="77777777" w:rsidR="00EE5F32" w:rsidRPr="00ED7DE7" w:rsidRDefault="00EE5F32" w:rsidP="005E3C71">
            <w:pPr>
              <w:pStyle w:val="TableBullet1"/>
              <w:numPr>
                <w:ilvl w:val="0"/>
                <w:numId w:val="7"/>
              </w:numPr>
            </w:pPr>
            <w:r w:rsidRPr="00ED7DE7">
              <w:t>Positive Climate</w:t>
            </w:r>
          </w:p>
          <w:p w14:paraId="0F90BE0F" w14:textId="77777777" w:rsidR="00EE5F32" w:rsidRPr="00ED7DE7" w:rsidRDefault="00EE5F32" w:rsidP="005E3C71">
            <w:pPr>
              <w:pStyle w:val="TableBullet1"/>
              <w:numPr>
                <w:ilvl w:val="0"/>
                <w:numId w:val="7"/>
              </w:numPr>
            </w:pPr>
            <w:r w:rsidRPr="00ED7DE7">
              <w:t>Teacher Sensitivity</w:t>
            </w:r>
          </w:p>
          <w:p w14:paraId="3ED7FEB2" w14:textId="77777777" w:rsidR="00EE5F32" w:rsidRPr="00ED7DE7" w:rsidRDefault="00EE5F32" w:rsidP="005E3C71">
            <w:pPr>
              <w:pStyle w:val="TableBullet1"/>
              <w:numPr>
                <w:ilvl w:val="0"/>
                <w:numId w:val="7"/>
              </w:numPr>
            </w:pPr>
            <w:r w:rsidRPr="00ED7DE7">
              <w:t>Regard for Student Perspectives</w:t>
            </w:r>
          </w:p>
        </w:tc>
        <w:tc>
          <w:tcPr>
            <w:tcW w:w="3114" w:type="dxa"/>
          </w:tcPr>
          <w:p w14:paraId="7F52C3CF" w14:textId="77777777" w:rsidR="00EE5F32" w:rsidRPr="00ED7DE7" w:rsidRDefault="00EE5F32" w:rsidP="005E3C71">
            <w:pPr>
              <w:pStyle w:val="TableBullet1"/>
              <w:numPr>
                <w:ilvl w:val="0"/>
                <w:numId w:val="7"/>
              </w:numPr>
              <w:rPr>
                <w:b/>
                <w:bCs/>
                <w:szCs w:val="20"/>
              </w:rPr>
            </w:pPr>
            <w:r w:rsidRPr="00ED7DE7">
              <w:t>Behavior Management</w:t>
            </w:r>
          </w:p>
          <w:p w14:paraId="252ED18A" w14:textId="77777777" w:rsidR="00EE5F32" w:rsidRPr="00ED7DE7" w:rsidRDefault="00EE5F32" w:rsidP="005E3C71">
            <w:pPr>
              <w:pStyle w:val="TableBullet1"/>
              <w:numPr>
                <w:ilvl w:val="0"/>
                <w:numId w:val="7"/>
              </w:numPr>
              <w:rPr>
                <w:b/>
                <w:bCs/>
                <w:szCs w:val="20"/>
              </w:rPr>
            </w:pPr>
            <w:r w:rsidRPr="00ED7DE7">
              <w:t>Productivity</w:t>
            </w:r>
          </w:p>
          <w:p w14:paraId="10295FFF" w14:textId="77777777" w:rsidR="00EE5F32" w:rsidRPr="00ED7DE7" w:rsidRDefault="00EE5F32" w:rsidP="005E3C71">
            <w:pPr>
              <w:pStyle w:val="TableBullet1"/>
              <w:numPr>
                <w:ilvl w:val="0"/>
                <w:numId w:val="7"/>
              </w:numPr>
            </w:pPr>
            <w:r w:rsidRPr="00ED7DE7">
              <w:t>Negative Climate</w:t>
            </w:r>
          </w:p>
        </w:tc>
        <w:tc>
          <w:tcPr>
            <w:tcW w:w="3119" w:type="dxa"/>
          </w:tcPr>
          <w:p w14:paraId="1E546A58" w14:textId="77777777" w:rsidR="00EE5F32" w:rsidRPr="00ED7DE7" w:rsidRDefault="00EE5F32" w:rsidP="005E3C71">
            <w:pPr>
              <w:pStyle w:val="TableBullet1"/>
              <w:numPr>
                <w:ilvl w:val="0"/>
                <w:numId w:val="7"/>
              </w:numPr>
              <w:rPr>
                <w:b/>
                <w:bCs/>
                <w:szCs w:val="20"/>
              </w:rPr>
            </w:pPr>
            <w:r w:rsidRPr="00ED7DE7">
              <w:t xml:space="preserve">Instructional Learning Formats </w:t>
            </w:r>
          </w:p>
          <w:p w14:paraId="278067FE" w14:textId="77777777" w:rsidR="00EE5F32" w:rsidRPr="00ED7DE7" w:rsidRDefault="00EE5F32" w:rsidP="005E3C71">
            <w:pPr>
              <w:pStyle w:val="TableBullet1"/>
              <w:numPr>
                <w:ilvl w:val="0"/>
                <w:numId w:val="7"/>
              </w:numPr>
              <w:rPr>
                <w:b/>
                <w:bCs/>
                <w:szCs w:val="20"/>
              </w:rPr>
            </w:pPr>
            <w:r w:rsidRPr="00ED7DE7">
              <w:t>Content Understanding</w:t>
            </w:r>
          </w:p>
          <w:p w14:paraId="042253B1" w14:textId="77777777" w:rsidR="00EE5F32" w:rsidRPr="00ED7DE7" w:rsidRDefault="00EE5F32" w:rsidP="005E3C71">
            <w:pPr>
              <w:pStyle w:val="TableBullet1"/>
              <w:numPr>
                <w:ilvl w:val="0"/>
                <w:numId w:val="7"/>
              </w:numPr>
              <w:rPr>
                <w:b/>
                <w:bCs/>
                <w:szCs w:val="20"/>
              </w:rPr>
            </w:pPr>
            <w:r w:rsidRPr="00ED7DE7">
              <w:t>Analysis and Inquiry</w:t>
            </w:r>
          </w:p>
          <w:p w14:paraId="33F16DAA" w14:textId="77777777" w:rsidR="00EE5F32" w:rsidRPr="00ED7DE7" w:rsidRDefault="00EE5F32" w:rsidP="005E3C71">
            <w:pPr>
              <w:pStyle w:val="TableBullet1"/>
              <w:numPr>
                <w:ilvl w:val="0"/>
                <w:numId w:val="7"/>
              </w:numPr>
              <w:rPr>
                <w:b/>
                <w:bCs/>
                <w:szCs w:val="20"/>
              </w:rPr>
            </w:pPr>
            <w:r w:rsidRPr="00ED7DE7">
              <w:t>Quality of Feedback</w:t>
            </w:r>
          </w:p>
          <w:p w14:paraId="5008EDB8" w14:textId="77777777" w:rsidR="00EE5F32" w:rsidRPr="00ED7DE7" w:rsidRDefault="00EE5F32" w:rsidP="005E3C71">
            <w:pPr>
              <w:pStyle w:val="TableBullet1"/>
              <w:numPr>
                <w:ilvl w:val="0"/>
                <w:numId w:val="7"/>
              </w:numPr>
              <w:rPr>
                <w:b/>
                <w:bCs/>
                <w:szCs w:val="20"/>
              </w:rPr>
            </w:pPr>
            <w:r w:rsidRPr="00ED7DE7">
              <w:t>Instructional Dialogue</w:t>
            </w:r>
          </w:p>
        </w:tc>
      </w:tr>
      <w:tr w:rsidR="00EE5F32" w:rsidRPr="00ED7DE7" w14:paraId="3EC515A2" w14:textId="77777777" w:rsidTr="005E3C71">
        <w:trPr>
          <w:jc w:val="center"/>
        </w:trPr>
        <w:tc>
          <w:tcPr>
            <w:tcW w:w="9344" w:type="dxa"/>
            <w:gridSpan w:val="3"/>
            <w:shd w:val="clear" w:color="auto" w:fill="D9E2F3" w:themeFill="accent5" w:themeFillTint="33"/>
          </w:tcPr>
          <w:p w14:paraId="3CCA7A5D" w14:textId="77777777" w:rsidR="00EE5F32" w:rsidRPr="00ED7DE7" w:rsidRDefault="00EE5F32">
            <w:pPr>
              <w:pStyle w:val="TableSubheadingCentered"/>
            </w:pPr>
            <w:r w:rsidRPr="00ED7DE7">
              <w:t>Student Engagement</w:t>
            </w:r>
          </w:p>
        </w:tc>
      </w:tr>
    </w:tbl>
    <w:p w14:paraId="29DBB09C" w14:textId="77777777" w:rsidR="00EE5F32" w:rsidRPr="00ED7DE7" w:rsidRDefault="00EE5F32">
      <w:pPr>
        <w:pStyle w:val="BodyText"/>
      </w:pPr>
      <w:bookmarkStart w:id="56" w:name="_Toc411329826"/>
      <w:bookmarkStart w:id="57" w:name="_Toc430114875"/>
      <w:bookmarkStart w:id="58" w:name="_Toc496109990"/>
      <w:r w:rsidRPr="00ED7DE7">
        <w:t xml:space="preserve">When conducting a visit to a classroom, the observer rates each dimension (including Student Engagement) on a scale of 1 to 7. A rating of 1 or 2 indicates that the dimension was never or rarely evident during the visit. For example, a rating of 1 or 2 on Teacher Sensitivity indicates that, at the time of the visit, the teacher was not aware of students who needed extra support or attention, was </w:t>
      </w:r>
      <w:r w:rsidRPr="00ED7DE7">
        <w:lastRenderedPageBreak/>
        <w:t xml:space="preserve">unresponsive to or dismissive of students, or was ineffective at addressing students’ problems; as a result, students rarely sought support from the teacher or communicated openly with the teacher. A rating of 3, 4, or 5 indicates that the dimension was evident but not exhibited consistently or in a way that included all students. A rating of 6 or 7 indicates that the dimension was reflected in all or most classroom activities and in a way that included all or most students. </w:t>
      </w:r>
    </w:p>
    <w:p w14:paraId="6C131275" w14:textId="77777777" w:rsidR="00EE5F32" w:rsidRPr="00ED7DE7" w:rsidRDefault="00EE5F32">
      <w:pPr>
        <w:pStyle w:val="BodyText"/>
      </w:pPr>
      <w:r w:rsidRPr="00ED7DE7">
        <w:t>Members of the observation team who visited the classrooms all received training on the CLASS protocol and then passed a rigorous certification exam for each CLASS protocol to ensure that they were able to accurately rate the dimensions. All observers must pass an exam annually to maintain their certification.</w:t>
      </w:r>
    </w:p>
    <w:p w14:paraId="32B7FEC7" w14:textId="77777777" w:rsidR="00EE5F32" w:rsidRPr="00ED7DE7" w:rsidRDefault="00EE5F32">
      <w:pPr>
        <w:pStyle w:val="BodyText"/>
        <w:rPr>
          <w:spacing w:val="-2"/>
        </w:rPr>
      </w:pPr>
      <w:r w:rsidRPr="00ED7DE7">
        <w:rPr>
          <w:spacing w:val="-2"/>
        </w:rPr>
        <w:t>Research on CLASS protocol shows that students in classrooms that rated high using this observation tool have greater gains in social skills and academic success than students in classrooms with lower ratings (MET Project, 2010; CASTL, n.d.). Furthermore, small improvements on these domains can affect student outcomes: “The ability to demonstrate even small changes in effective interactions has practical implications—differences in just over 1 point on the CLASS 7-point scale translate into improved achievement and social skill development for students” (CASTL, n.d., p. 3).</w:t>
      </w:r>
    </w:p>
    <w:p w14:paraId="57B5DDE6" w14:textId="77777777" w:rsidR="00EE5F32" w:rsidRPr="00ED7DE7" w:rsidRDefault="00EE5F32">
      <w:pPr>
        <w:pStyle w:val="BodyText"/>
      </w:pPr>
      <w:r w:rsidRPr="00ED7DE7">
        <w:t xml:space="preserve">In this report, each CLASS dimension is defined, and descriptions of the dimensions at the high (6 or 7), middle (3, 4, or 5), and low levels (1 or 2) are presented </w:t>
      </w:r>
      <w:r w:rsidRPr="00ED7DE7">
        <w:rPr>
          <w:i/>
        </w:rPr>
        <w:t>(definitions and rating descriptions are derived from the CLASS K–3</w:t>
      </w:r>
      <w:r w:rsidRPr="00ED7DE7">
        <w:t>,</w:t>
      </w:r>
      <w:r w:rsidRPr="00ED7DE7">
        <w:rPr>
          <w:i/>
        </w:rPr>
        <w:t xml:space="preserve"> Upper Elementary, and Secondary Manuals).</w:t>
      </w:r>
      <w:r w:rsidRPr="00ED7DE7">
        <w:t xml:space="preserve"> For each dimension we indicate the frequency of classroom observations across the ratings and provide a districtwide average of the observed classrooms. In cases where a dimension is included in more than one CLASS manual level, those results are combined on the dimension-specific pages. In the summary of ratings table following the dimension-specific pages the averages for every dimension are presented by grade band (K-5, 6-8, and 9-12). For each dimension, we indicate the grade levels for which this dimension is included.</w:t>
      </w:r>
    </w:p>
    <w:p w14:paraId="770EB6F0" w14:textId="77777777" w:rsidR="00EE5F32" w:rsidRPr="00ED7DE7" w:rsidRDefault="00EE5F32">
      <w:pPr>
        <w:pStyle w:val="Heading2-SIOR"/>
      </w:pPr>
      <w:bookmarkStart w:id="59" w:name="_Toc92194254"/>
      <w:bookmarkStart w:id="60" w:name="_Hlk92190807"/>
      <w:r w:rsidRPr="00ED7DE7">
        <w:lastRenderedPageBreak/>
        <w:t>Positive Climate</w:t>
      </w:r>
      <w:bookmarkEnd w:id="56"/>
      <w:bookmarkEnd w:id="57"/>
      <w:bookmarkEnd w:id="58"/>
      <w:bookmarkEnd w:id="59"/>
    </w:p>
    <w:p w14:paraId="0A8D1518" w14:textId="77777777" w:rsidR="00EE5F32" w:rsidRPr="00ED7DE7" w:rsidRDefault="00EE5F32">
      <w:pPr>
        <w:pStyle w:val="BodyTextDomain"/>
      </w:pPr>
      <w:r w:rsidRPr="00ED7DE7">
        <w:t>Emotional Support domain, Grades K−12</w:t>
      </w:r>
    </w:p>
    <w:p w14:paraId="616EEF97" w14:textId="77777777" w:rsidR="00EE5F32" w:rsidRPr="00ED7DE7" w:rsidRDefault="00EE5F32">
      <w:pPr>
        <w:pStyle w:val="BodyText"/>
      </w:pPr>
      <w:r w:rsidRPr="00ED7DE7">
        <w:t>Positive Climate reflects the emotional connection between the teacher and students and among students and the warmth, respect, and enjoyment communicated by verbal and nonverbal interactions (</w:t>
      </w:r>
      <w:r w:rsidRPr="00ED7DE7">
        <w:rPr>
          <w:i/>
        </w:rPr>
        <w:t>CLASS K–3 Manual</w:t>
      </w:r>
      <w:r w:rsidRPr="00ED7DE7">
        <w:t xml:space="preserve">, p. 23, </w:t>
      </w:r>
      <w:r w:rsidRPr="00ED7DE7">
        <w:rPr>
          <w:i/>
        </w:rPr>
        <w:t xml:space="preserve">CLASS Upper Elementary Manual, </w:t>
      </w:r>
      <w:r w:rsidRPr="00ED7DE7">
        <w:t xml:space="preserve">p. 21, </w:t>
      </w:r>
      <w:r w:rsidRPr="00ED7DE7">
        <w:rPr>
          <w:i/>
        </w:rPr>
        <w:t>CLASS Secondary Manual</w:t>
      </w:r>
      <w:r w:rsidRPr="00ED7DE7">
        <w:t>, p. 21). Table 3 (as well as tables for the remaining dimensions) includes the number of classrooms for each rating on each dimension and the district average for that dimension.</w:t>
      </w:r>
    </w:p>
    <w:p w14:paraId="77EA64B2" w14:textId="77777777" w:rsidR="00EE5F32" w:rsidRPr="00ED7DE7" w:rsidRDefault="00EE5F32">
      <w:pPr>
        <w:pStyle w:val="TableTitle0"/>
      </w:pPr>
      <w:r w:rsidRPr="00ED7DE7">
        <w:t>Table 3. Positive Climate: Number of Classrooms for Each Rating and District Average</w:t>
      </w:r>
    </w:p>
    <w:p w14:paraId="7625EFA1" w14:textId="77777777" w:rsidR="00EE5F32" w:rsidRPr="00ED7DE7" w:rsidRDefault="00EE5F32">
      <w:pPr>
        <w:pStyle w:val="BodyTextDemi"/>
      </w:pPr>
      <w:r w:rsidRPr="00ED7DE7">
        <w:t xml:space="preserve">Positive Climate District Average*: </w:t>
      </w:r>
      <w:bookmarkStart w:id="61" w:name="Dist_PC_Avg"/>
      <w:r w:rsidRPr="00ED7DE7">
        <w:t>5.4</w:t>
      </w:r>
      <w:bookmarkEnd w:id="6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03FED242"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866F424" w14:textId="77777777" w:rsidR="00EE5F32" w:rsidRPr="00ED7DE7" w:rsidRDefault="00EE5F32">
            <w:pPr>
              <w:pStyle w:val="TableColHeadingCenter"/>
              <w:rPr>
                <w:rFonts w:eastAsia="MS Mincho"/>
              </w:rPr>
            </w:pPr>
            <w:bookmarkStart w:id="62" w:name="Tbl_PC"/>
            <w:r w:rsidRPr="00ED7DE7">
              <w:rPr>
                <w:rFonts w:eastAsia="MS Mincho"/>
              </w:rPr>
              <w:t>Grade Band</w:t>
            </w:r>
          </w:p>
        </w:tc>
        <w:tc>
          <w:tcPr>
            <w:tcW w:w="1748" w:type="dxa"/>
            <w:gridSpan w:val="2"/>
          </w:tcPr>
          <w:p w14:paraId="10B0DE46"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6C4BEB0F"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3785912A"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1A1ED5B2" w14:textId="77777777" w:rsidR="00EE5F32" w:rsidRPr="00ED7DE7" w:rsidRDefault="00EE5F32">
            <w:pPr>
              <w:pStyle w:val="TableColHeadingCenter"/>
              <w:rPr>
                <w:rFonts w:eastAsia="MS Mincho"/>
              </w:rPr>
            </w:pPr>
            <w:r w:rsidRPr="00ED7DE7">
              <w:rPr>
                <w:rFonts w:eastAsia="MS Mincho"/>
              </w:rPr>
              <w:t>n</w:t>
            </w:r>
          </w:p>
        </w:tc>
        <w:tc>
          <w:tcPr>
            <w:tcW w:w="892" w:type="dxa"/>
          </w:tcPr>
          <w:p w14:paraId="2BF8D48C"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627A0D57" w14:textId="77777777" w:rsidTr="005E3C71">
        <w:trPr>
          <w:jc w:val="center"/>
        </w:trPr>
        <w:tc>
          <w:tcPr>
            <w:tcW w:w="1432" w:type="dxa"/>
            <w:shd w:val="clear" w:color="auto" w:fill="D9E2F3" w:themeFill="accent5" w:themeFillTint="33"/>
          </w:tcPr>
          <w:p w14:paraId="61D4E7D2" w14:textId="77777777" w:rsidR="00EE5F32" w:rsidRPr="00ED7DE7" w:rsidRDefault="00EE5F32">
            <w:pPr>
              <w:pStyle w:val="TableSubheadingCentered"/>
            </w:pPr>
          </w:p>
        </w:tc>
        <w:tc>
          <w:tcPr>
            <w:tcW w:w="874" w:type="dxa"/>
            <w:shd w:val="clear" w:color="auto" w:fill="D9E2F3" w:themeFill="accent5" w:themeFillTint="33"/>
          </w:tcPr>
          <w:p w14:paraId="3FCE45D2" w14:textId="77777777" w:rsidR="00EE5F32" w:rsidRPr="00ED7DE7" w:rsidRDefault="00EE5F32">
            <w:pPr>
              <w:pStyle w:val="TableSubheadingCentered"/>
            </w:pPr>
            <w:r w:rsidRPr="00ED7DE7">
              <w:t>1</w:t>
            </w:r>
          </w:p>
        </w:tc>
        <w:tc>
          <w:tcPr>
            <w:tcW w:w="874" w:type="dxa"/>
            <w:shd w:val="clear" w:color="auto" w:fill="D9E2F3" w:themeFill="accent5" w:themeFillTint="33"/>
          </w:tcPr>
          <w:p w14:paraId="67595DA8" w14:textId="77777777" w:rsidR="00EE5F32" w:rsidRPr="00ED7DE7" w:rsidRDefault="00EE5F32">
            <w:pPr>
              <w:pStyle w:val="TableSubheadingCentered"/>
            </w:pPr>
            <w:r w:rsidRPr="00ED7DE7">
              <w:t>2</w:t>
            </w:r>
          </w:p>
        </w:tc>
        <w:tc>
          <w:tcPr>
            <w:tcW w:w="874" w:type="dxa"/>
            <w:shd w:val="clear" w:color="auto" w:fill="D9E2F3" w:themeFill="accent5" w:themeFillTint="33"/>
          </w:tcPr>
          <w:p w14:paraId="6A6AE419" w14:textId="77777777" w:rsidR="00EE5F32" w:rsidRPr="00ED7DE7" w:rsidRDefault="00EE5F32">
            <w:pPr>
              <w:pStyle w:val="TableSubheadingCentered"/>
            </w:pPr>
            <w:r w:rsidRPr="00ED7DE7">
              <w:t>3</w:t>
            </w:r>
          </w:p>
        </w:tc>
        <w:tc>
          <w:tcPr>
            <w:tcW w:w="875" w:type="dxa"/>
            <w:shd w:val="clear" w:color="auto" w:fill="D9E2F3" w:themeFill="accent5" w:themeFillTint="33"/>
          </w:tcPr>
          <w:p w14:paraId="21BD8CC5" w14:textId="77777777" w:rsidR="00EE5F32" w:rsidRPr="00ED7DE7" w:rsidRDefault="00EE5F32">
            <w:pPr>
              <w:pStyle w:val="TableSubheadingCentered"/>
            </w:pPr>
            <w:r w:rsidRPr="00ED7DE7">
              <w:t>4</w:t>
            </w:r>
          </w:p>
        </w:tc>
        <w:tc>
          <w:tcPr>
            <w:tcW w:w="874" w:type="dxa"/>
            <w:shd w:val="clear" w:color="auto" w:fill="D9E2F3" w:themeFill="accent5" w:themeFillTint="33"/>
          </w:tcPr>
          <w:p w14:paraId="7FCE1470" w14:textId="77777777" w:rsidR="00EE5F32" w:rsidRPr="00ED7DE7" w:rsidRDefault="00EE5F32">
            <w:pPr>
              <w:pStyle w:val="TableSubheadingCentered"/>
            </w:pPr>
            <w:r w:rsidRPr="00ED7DE7">
              <w:t>5</w:t>
            </w:r>
          </w:p>
        </w:tc>
        <w:tc>
          <w:tcPr>
            <w:tcW w:w="874" w:type="dxa"/>
            <w:shd w:val="clear" w:color="auto" w:fill="D9E2F3" w:themeFill="accent5" w:themeFillTint="33"/>
          </w:tcPr>
          <w:p w14:paraId="1FF319B4" w14:textId="77777777" w:rsidR="00EE5F32" w:rsidRPr="00ED7DE7" w:rsidRDefault="00EE5F32">
            <w:pPr>
              <w:pStyle w:val="TableSubheadingCentered"/>
            </w:pPr>
            <w:r w:rsidRPr="00ED7DE7">
              <w:t>6</w:t>
            </w:r>
          </w:p>
        </w:tc>
        <w:tc>
          <w:tcPr>
            <w:tcW w:w="875" w:type="dxa"/>
            <w:shd w:val="clear" w:color="auto" w:fill="D9E2F3" w:themeFill="accent5" w:themeFillTint="33"/>
          </w:tcPr>
          <w:p w14:paraId="4C2DE289" w14:textId="77777777" w:rsidR="00EE5F32" w:rsidRPr="00ED7DE7" w:rsidRDefault="00EE5F32">
            <w:pPr>
              <w:pStyle w:val="TableSubheadingCentered"/>
            </w:pPr>
            <w:r w:rsidRPr="00ED7DE7">
              <w:t>7</w:t>
            </w:r>
          </w:p>
        </w:tc>
        <w:tc>
          <w:tcPr>
            <w:tcW w:w="900" w:type="dxa"/>
            <w:shd w:val="clear" w:color="auto" w:fill="D9E2F3" w:themeFill="accent5" w:themeFillTint="33"/>
          </w:tcPr>
          <w:p w14:paraId="17587AF0" w14:textId="77777777" w:rsidR="00EE5F32" w:rsidRPr="00ED7DE7" w:rsidRDefault="00EE5F32">
            <w:pPr>
              <w:pStyle w:val="TableSubheadingCentered"/>
            </w:pPr>
            <w:r w:rsidRPr="00ED7DE7">
              <w:t>82</w:t>
            </w:r>
          </w:p>
        </w:tc>
        <w:tc>
          <w:tcPr>
            <w:tcW w:w="892" w:type="dxa"/>
            <w:shd w:val="clear" w:color="auto" w:fill="D9E2F3" w:themeFill="accent5" w:themeFillTint="33"/>
          </w:tcPr>
          <w:p w14:paraId="38710282" w14:textId="77777777" w:rsidR="00EE5F32" w:rsidRPr="00ED7DE7" w:rsidRDefault="00EE5F32">
            <w:pPr>
              <w:pStyle w:val="TableSubheadingCentered"/>
            </w:pPr>
            <w:r w:rsidRPr="00ED7DE7">
              <w:t>5.4</w:t>
            </w:r>
          </w:p>
        </w:tc>
      </w:tr>
      <w:tr w:rsidR="00EE5F32" w:rsidRPr="00ED7DE7" w14:paraId="0CFF9E1C" w14:textId="77777777" w:rsidTr="005E3C71">
        <w:trPr>
          <w:jc w:val="center"/>
        </w:trPr>
        <w:tc>
          <w:tcPr>
            <w:tcW w:w="1432" w:type="dxa"/>
          </w:tcPr>
          <w:p w14:paraId="7F5EB3D2" w14:textId="77777777" w:rsidR="00EE5F32" w:rsidRPr="00ED7DE7" w:rsidRDefault="00EE5F32">
            <w:pPr>
              <w:pStyle w:val="TableText"/>
            </w:pPr>
            <w:r w:rsidRPr="00ED7DE7">
              <w:t>Grades K-5</w:t>
            </w:r>
          </w:p>
        </w:tc>
        <w:tc>
          <w:tcPr>
            <w:tcW w:w="874" w:type="dxa"/>
          </w:tcPr>
          <w:p w14:paraId="6F256ABC"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097C9A6C"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0C3CD8E9"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155A148D"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3BD317A6" w14:textId="77777777" w:rsidR="00EE5F32" w:rsidRPr="00ED7DE7" w:rsidRDefault="00EE5F32">
            <w:pPr>
              <w:pStyle w:val="TableTextCentered"/>
              <w:rPr>
                <w:rFonts w:eastAsia="Times New Roman"/>
              </w:rPr>
            </w:pPr>
            <w:r w:rsidRPr="00ED7DE7">
              <w:rPr>
                <w:rFonts w:eastAsia="Times New Roman"/>
              </w:rPr>
              <w:t>12</w:t>
            </w:r>
          </w:p>
        </w:tc>
        <w:tc>
          <w:tcPr>
            <w:tcW w:w="874" w:type="dxa"/>
          </w:tcPr>
          <w:p w14:paraId="2C3F1E83" w14:textId="77777777" w:rsidR="00EE5F32" w:rsidRPr="00ED7DE7" w:rsidRDefault="00EE5F32">
            <w:pPr>
              <w:pStyle w:val="TableTextCentered"/>
              <w:rPr>
                <w:rFonts w:eastAsia="Times New Roman"/>
              </w:rPr>
            </w:pPr>
            <w:r w:rsidRPr="00ED7DE7">
              <w:rPr>
                <w:rFonts w:eastAsia="Times New Roman"/>
              </w:rPr>
              <w:t>12</w:t>
            </w:r>
          </w:p>
        </w:tc>
        <w:tc>
          <w:tcPr>
            <w:tcW w:w="875" w:type="dxa"/>
          </w:tcPr>
          <w:p w14:paraId="0C824DF3" w14:textId="77777777" w:rsidR="00EE5F32" w:rsidRPr="00ED7DE7" w:rsidRDefault="00EE5F32">
            <w:pPr>
              <w:pStyle w:val="TableTextCentered"/>
              <w:rPr>
                <w:rFonts w:eastAsia="Times New Roman"/>
              </w:rPr>
            </w:pPr>
            <w:r w:rsidRPr="00ED7DE7">
              <w:rPr>
                <w:rFonts w:eastAsia="Times New Roman"/>
              </w:rPr>
              <w:t>12</w:t>
            </w:r>
          </w:p>
        </w:tc>
        <w:tc>
          <w:tcPr>
            <w:tcW w:w="900" w:type="dxa"/>
          </w:tcPr>
          <w:p w14:paraId="7DF52C41" w14:textId="77777777" w:rsidR="00EE5F32" w:rsidRPr="00ED7DE7" w:rsidRDefault="00EE5F32">
            <w:pPr>
              <w:pStyle w:val="TableTextCentered"/>
              <w:rPr>
                <w:rFonts w:eastAsia="Times New Roman"/>
              </w:rPr>
            </w:pPr>
            <w:r w:rsidRPr="00ED7DE7">
              <w:rPr>
                <w:rFonts w:eastAsia="Times New Roman"/>
              </w:rPr>
              <w:t>41</w:t>
            </w:r>
          </w:p>
        </w:tc>
        <w:tc>
          <w:tcPr>
            <w:tcW w:w="892" w:type="dxa"/>
          </w:tcPr>
          <w:p w14:paraId="41AFB6AB" w14:textId="77777777" w:rsidR="00EE5F32" w:rsidRPr="00ED7DE7" w:rsidRDefault="00EE5F32">
            <w:pPr>
              <w:pStyle w:val="TableTextCentered"/>
              <w:rPr>
                <w:rFonts w:eastAsia="Times New Roman"/>
              </w:rPr>
            </w:pPr>
            <w:r w:rsidRPr="00ED7DE7">
              <w:rPr>
                <w:rFonts w:eastAsia="Times New Roman"/>
              </w:rPr>
              <w:t>5.7</w:t>
            </w:r>
          </w:p>
        </w:tc>
      </w:tr>
      <w:tr w:rsidR="00EE5F32" w:rsidRPr="00ED7DE7" w14:paraId="4B3837EC" w14:textId="77777777" w:rsidTr="005E3C71">
        <w:trPr>
          <w:jc w:val="center"/>
        </w:trPr>
        <w:tc>
          <w:tcPr>
            <w:tcW w:w="1432" w:type="dxa"/>
          </w:tcPr>
          <w:p w14:paraId="45613F6F" w14:textId="77777777" w:rsidR="00EE5F32" w:rsidRPr="00ED7DE7" w:rsidRDefault="00EE5F32">
            <w:pPr>
              <w:pStyle w:val="TableText"/>
            </w:pPr>
            <w:r w:rsidRPr="00ED7DE7">
              <w:t>Grades 6-8</w:t>
            </w:r>
          </w:p>
        </w:tc>
        <w:tc>
          <w:tcPr>
            <w:tcW w:w="874" w:type="dxa"/>
          </w:tcPr>
          <w:p w14:paraId="3ECB660F"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1C171409"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3C6854CB"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0989BA14"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03B44BF0" w14:textId="77777777" w:rsidR="00EE5F32" w:rsidRPr="00ED7DE7" w:rsidRDefault="00EE5F32">
            <w:pPr>
              <w:pStyle w:val="TableTextCentered"/>
              <w:rPr>
                <w:rFonts w:eastAsia="Times New Roman"/>
              </w:rPr>
            </w:pPr>
            <w:r w:rsidRPr="00ED7DE7">
              <w:rPr>
                <w:rFonts w:eastAsia="Times New Roman"/>
              </w:rPr>
              <w:t>7</w:t>
            </w:r>
          </w:p>
        </w:tc>
        <w:tc>
          <w:tcPr>
            <w:tcW w:w="874" w:type="dxa"/>
          </w:tcPr>
          <w:p w14:paraId="36D1F248" w14:textId="77777777" w:rsidR="00EE5F32" w:rsidRPr="00ED7DE7" w:rsidRDefault="00EE5F32">
            <w:pPr>
              <w:pStyle w:val="TableTextCentered"/>
              <w:rPr>
                <w:rFonts w:eastAsia="Times New Roman"/>
              </w:rPr>
            </w:pPr>
            <w:r w:rsidRPr="00ED7DE7">
              <w:rPr>
                <w:rFonts w:eastAsia="Times New Roman"/>
              </w:rPr>
              <w:t>6</w:t>
            </w:r>
          </w:p>
        </w:tc>
        <w:tc>
          <w:tcPr>
            <w:tcW w:w="875" w:type="dxa"/>
          </w:tcPr>
          <w:p w14:paraId="2F48818F" w14:textId="77777777" w:rsidR="00EE5F32" w:rsidRPr="00ED7DE7" w:rsidRDefault="00EE5F32">
            <w:pPr>
              <w:pStyle w:val="TableTextCentered"/>
              <w:rPr>
                <w:rFonts w:eastAsia="Times New Roman"/>
              </w:rPr>
            </w:pPr>
            <w:r w:rsidRPr="00ED7DE7">
              <w:rPr>
                <w:rFonts w:eastAsia="Times New Roman"/>
              </w:rPr>
              <w:t>4</w:t>
            </w:r>
          </w:p>
        </w:tc>
        <w:tc>
          <w:tcPr>
            <w:tcW w:w="900" w:type="dxa"/>
          </w:tcPr>
          <w:p w14:paraId="0B9F16C8"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7139A33C" w14:textId="77777777" w:rsidR="00EE5F32" w:rsidRPr="00ED7DE7" w:rsidRDefault="00EE5F32">
            <w:pPr>
              <w:pStyle w:val="TableTextCentered"/>
              <w:rPr>
                <w:rFonts w:eastAsia="Times New Roman"/>
              </w:rPr>
            </w:pPr>
            <w:r w:rsidRPr="00ED7DE7">
              <w:rPr>
                <w:rFonts w:eastAsia="Times New Roman"/>
              </w:rPr>
              <w:t>5.2</w:t>
            </w:r>
          </w:p>
        </w:tc>
      </w:tr>
      <w:tr w:rsidR="00EE5F32" w:rsidRPr="00ED7DE7" w14:paraId="556151E3" w14:textId="77777777" w:rsidTr="005E3C71">
        <w:trPr>
          <w:jc w:val="center"/>
        </w:trPr>
        <w:tc>
          <w:tcPr>
            <w:tcW w:w="1432" w:type="dxa"/>
          </w:tcPr>
          <w:p w14:paraId="46C62DC7" w14:textId="77777777" w:rsidR="00EE5F32" w:rsidRPr="00ED7DE7" w:rsidRDefault="00EE5F32">
            <w:pPr>
              <w:pStyle w:val="TableText"/>
            </w:pPr>
            <w:r w:rsidRPr="00ED7DE7">
              <w:t>Grades 9-12</w:t>
            </w:r>
          </w:p>
        </w:tc>
        <w:tc>
          <w:tcPr>
            <w:tcW w:w="874" w:type="dxa"/>
          </w:tcPr>
          <w:p w14:paraId="3BD70B5A"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43DB504A"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4FA4037E"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6226E618"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09560116" w14:textId="77777777" w:rsidR="00EE5F32" w:rsidRPr="00ED7DE7" w:rsidRDefault="00EE5F32">
            <w:pPr>
              <w:pStyle w:val="TableTextCentered"/>
              <w:rPr>
                <w:rFonts w:eastAsia="Times New Roman"/>
              </w:rPr>
            </w:pPr>
            <w:r w:rsidRPr="00ED7DE7">
              <w:rPr>
                <w:rFonts w:eastAsia="Times New Roman"/>
              </w:rPr>
              <w:t>8</w:t>
            </w:r>
          </w:p>
        </w:tc>
        <w:tc>
          <w:tcPr>
            <w:tcW w:w="874" w:type="dxa"/>
          </w:tcPr>
          <w:p w14:paraId="43745EB7" w14:textId="77777777" w:rsidR="00EE5F32" w:rsidRPr="00ED7DE7" w:rsidRDefault="00EE5F32">
            <w:pPr>
              <w:pStyle w:val="TableTextCentered"/>
              <w:rPr>
                <w:rFonts w:eastAsia="Times New Roman"/>
              </w:rPr>
            </w:pPr>
            <w:r w:rsidRPr="00ED7DE7">
              <w:rPr>
                <w:rFonts w:eastAsia="Times New Roman"/>
              </w:rPr>
              <w:t>4</w:t>
            </w:r>
          </w:p>
        </w:tc>
        <w:tc>
          <w:tcPr>
            <w:tcW w:w="875" w:type="dxa"/>
          </w:tcPr>
          <w:p w14:paraId="62627562" w14:textId="77777777" w:rsidR="00EE5F32" w:rsidRPr="00ED7DE7" w:rsidRDefault="00EE5F32">
            <w:pPr>
              <w:pStyle w:val="TableTextCentered"/>
              <w:rPr>
                <w:rFonts w:eastAsia="Times New Roman"/>
              </w:rPr>
            </w:pPr>
            <w:r w:rsidRPr="00ED7DE7">
              <w:rPr>
                <w:rFonts w:eastAsia="Times New Roman"/>
              </w:rPr>
              <w:t>2</w:t>
            </w:r>
          </w:p>
        </w:tc>
        <w:tc>
          <w:tcPr>
            <w:tcW w:w="900" w:type="dxa"/>
          </w:tcPr>
          <w:p w14:paraId="763E27CF"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498A3007" w14:textId="77777777" w:rsidR="00EE5F32" w:rsidRPr="00ED7DE7" w:rsidRDefault="00EE5F32">
            <w:pPr>
              <w:pStyle w:val="TableTextCentered"/>
              <w:rPr>
                <w:rFonts w:eastAsia="Times New Roman"/>
              </w:rPr>
            </w:pPr>
            <w:r w:rsidRPr="00ED7DE7">
              <w:rPr>
                <w:rFonts w:eastAsia="Times New Roman"/>
              </w:rPr>
              <w:t>5.0</w:t>
            </w:r>
          </w:p>
        </w:tc>
      </w:tr>
    </w:tbl>
    <w:bookmarkEnd w:id="62"/>
    <w:p w14:paraId="118F4709" w14:textId="77777777" w:rsidR="00EE5F32" w:rsidRPr="00ED7DE7" w:rsidRDefault="00EE5F32">
      <w:pPr>
        <w:pStyle w:val="TableNote"/>
      </w:pPr>
      <w:r w:rsidRPr="00ED7DE7">
        <w:rPr>
          <w:szCs w:val="20"/>
        </w:rPr>
        <w:t>*</w:t>
      </w:r>
      <w:r w:rsidRPr="00ED7DE7">
        <w:t xml:space="preserve">The district average is an average of the observation scores. In Table 3, the district average is computed as: </w:t>
      </w:r>
      <w:r w:rsidRPr="00ED7DE7">
        <w:br/>
      </w:r>
      <w:bookmarkStart w:id="63" w:name="Dist_PC_Calc"/>
      <w:r w:rsidRPr="00ED7DE7">
        <w:t>([2 x 1] + [3 x 6] + [4 x 8] + [5 x 27] + [6 x 22] + [7 x 18]) ÷ 82 observations = 5.4</w:t>
      </w:r>
      <w:bookmarkEnd w:id="63"/>
    </w:p>
    <w:p w14:paraId="40A4E861" w14:textId="77777777" w:rsidR="00EE5F32" w:rsidRPr="00ED7DE7" w:rsidRDefault="00EE5F32">
      <w:pPr>
        <w:pStyle w:val="BodyText"/>
      </w:pPr>
      <w:r w:rsidRPr="00ED7DE7">
        <w:rPr>
          <w:rStyle w:val="BodyTextDemiChar"/>
        </w:rPr>
        <w:t>Ratings in the Low Range</w:t>
      </w:r>
      <w:r w:rsidRPr="00ED7DE7">
        <w:t>. All indicators are absent or only minimally present. Teachers and students do not appear to share a warm, supportive relationship. Interpersonal connections are not evident or only minimally evident. Affect in the classroom is flat, and there are rarely instances of teachers and students smiling, sharing humor, or laughing together. There are no, or very few, positive communications among the teacher and students; the teacher does not communicate encouragement. There is no evidence that students and the teacher respect one another or that the teacher encourages students to respect one another.</w:t>
      </w:r>
    </w:p>
    <w:p w14:paraId="1173AF5A" w14:textId="77777777" w:rsidR="00EE5F32" w:rsidRPr="00ED7DE7" w:rsidRDefault="00EE5F32">
      <w:pPr>
        <w:pStyle w:val="BodyText"/>
      </w:pPr>
      <w:r w:rsidRPr="00ED7DE7">
        <w:rPr>
          <w:rStyle w:val="BodyTextDemiChar"/>
        </w:rPr>
        <w:t>Ratings in the Middle Range.</w:t>
      </w:r>
      <w:r w:rsidRPr="00ED7DE7">
        <w:t xml:space="preserve"> There are some indications that the teacher and students share a warm and supportive relationship, but some students may be excluded from this relationship, either by the teacher or the students. Some relationships appear constrained—for example, the teacher expresses a perfunctory interest in students, or encouragement seems to be an automatic statement and is not sincere. Sometimes, teachers and students demonstrate respect for one another.</w:t>
      </w:r>
    </w:p>
    <w:p w14:paraId="1E1AC891" w14:textId="77777777" w:rsidR="00EE5F32" w:rsidRPr="00ED7DE7" w:rsidRDefault="00EE5F32">
      <w:pPr>
        <w:pStyle w:val="BodyText"/>
      </w:pPr>
      <w:r w:rsidRPr="00ED7DE7">
        <w:rPr>
          <w:rStyle w:val="BodyTextDemiChar"/>
        </w:rPr>
        <w:t xml:space="preserve">Ratings in the High Range. </w:t>
      </w:r>
      <w:r w:rsidRPr="00ED7DE7">
        <w:t>There are many indications that the relationship among students and the teacher is positive and warm. The teacher is typically in close proximity to students, and encouragement is sincere and personal. There are frequent displays of shared laughter, smiles, and enthusiasm. Teachers and students show respect for one another (e.g., listening, using calm voices, using polite language). Positive communication (both verbal and nonverbal) and mutual respect are evident throughout the session.</w:t>
      </w:r>
    </w:p>
    <w:bookmarkEnd w:id="60"/>
    <w:p w14:paraId="048D3759" w14:textId="77777777" w:rsidR="00EE5F32" w:rsidRPr="00ED7DE7" w:rsidRDefault="00EE5F32">
      <w:pPr>
        <w:spacing w:after="160" w:line="259" w:lineRule="auto"/>
      </w:pPr>
      <w:r w:rsidRPr="00ED7DE7">
        <w:br w:type="page"/>
      </w:r>
    </w:p>
    <w:p w14:paraId="38910E8D" w14:textId="77777777" w:rsidR="00EE5F32" w:rsidRPr="00ED7DE7" w:rsidRDefault="00EE5F32">
      <w:pPr>
        <w:pStyle w:val="Heading2-SIOR"/>
      </w:pPr>
      <w:bookmarkStart w:id="64" w:name="_Toc411329828"/>
      <w:bookmarkStart w:id="65" w:name="_Toc430114876"/>
      <w:bookmarkStart w:id="66" w:name="_Toc92194255"/>
      <w:r w:rsidRPr="00ED7DE7">
        <w:lastRenderedPageBreak/>
        <w:t>Teacher Sensitivity</w:t>
      </w:r>
      <w:bookmarkEnd w:id="64"/>
      <w:bookmarkEnd w:id="65"/>
      <w:bookmarkEnd w:id="66"/>
    </w:p>
    <w:p w14:paraId="2FE7FA0F" w14:textId="77777777" w:rsidR="00EE5F32" w:rsidRPr="00ED7DE7" w:rsidRDefault="00EE5F32">
      <w:pPr>
        <w:pStyle w:val="BodyTextDomain"/>
      </w:pPr>
      <w:r w:rsidRPr="00ED7DE7">
        <w:t>Emotional Support domain, Grades K−12</w:t>
      </w:r>
    </w:p>
    <w:p w14:paraId="7170EC2F" w14:textId="77777777" w:rsidR="00EE5F32" w:rsidRPr="00ED7DE7" w:rsidRDefault="00EE5F32">
      <w:pPr>
        <w:pStyle w:val="BodyText"/>
      </w:pPr>
      <w:r w:rsidRPr="00ED7DE7">
        <w:t>Teacher Sensitivity encompasses the teacher’s awareness of and responsiveness to students’ academic and emotional needs. High levels of sensitivity facilitate students’ abilities to actively explore and learn because the teacher consistently provides comfort, reassurance, and encouragement (</w:t>
      </w:r>
      <w:r w:rsidRPr="00ED7DE7">
        <w:rPr>
          <w:i/>
        </w:rPr>
        <w:t>CLASS K–3 Manual,</w:t>
      </w:r>
      <w:r w:rsidRPr="00ED7DE7">
        <w:t xml:space="preserve"> p. 32, </w:t>
      </w:r>
      <w:r w:rsidRPr="00ED7DE7">
        <w:rPr>
          <w:i/>
        </w:rPr>
        <w:t xml:space="preserve">CLASS Upper Elementary Manual, </w:t>
      </w:r>
      <w:r w:rsidRPr="00ED7DE7">
        <w:t xml:space="preserve">p. 27, </w:t>
      </w:r>
      <w:r w:rsidRPr="00ED7DE7">
        <w:rPr>
          <w:i/>
        </w:rPr>
        <w:t>CLASS Secondary Manual,</w:t>
      </w:r>
      <w:r w:rsidRPr="00ED7DE7">
        <w:t xml:space="preserve"> p. 27). </w:t>
      </w:r>
    </w:p>
    <w:p w14:paraId="1421C601" w14:textId="77777777" w:rsidR="00EE5F32" w:rsidRPr="00ED7DE7" w:rsidRDefault="00EE5F32">
      <w:pPr>
        <w:pStyle w:val="TableTitle0"/>
      </w:pPr>
      <w:r w:rsidRPr="00ED7DE7">
        <w:t>Table 4. Teacher Sensitivity: Number of Classrooms for Each Rating and District Average</w:t>
      </w:r>
    </w:p>
    <w:p w14:paraId="6EB5E2D0" w14:textId="77777777" w:rsidR="00EE5F32" w:rsidRPr="00ED7DE7" w:rsidRDefault="00EE5F32">
      <w:pPr>
        <w:pStyle w:val="BodyTextDemi"/>
      </w:pPr>
      <w:r w:rsidRPr="00ED7DE7">
        <w:t xml:space="preserve">Teacher Sensitivity District Average*: </w:t>
      </w:r>
      <w:bookmarkStart w:id="67" w:name="Dist_TS_Avg"/>
      <w:r w:rsidRPr="00ED7DE7">
        <w:t>5.4</w:t>
      </w:r>
      <w:bookmarkEnd w:id="6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6F230710"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2CB2638" w14:textId="77777777" w:rsidR="00EE5F32" w:rsidRPr="00ED7DE7" w:rsidRDefault="00EE5F32">
            <w:pPr>
              <w:pStyle w:val="TableColHeadingCenter"/>
              <w:rPr>
                <w:rFonts w:eastAsia="MS Mincho"/>
              </w:rPr>
            </w:pPr>
            <w:bookmarkStart w:id="68" w:name="Tbl_TS"/>
            <w:r w:rsidRPr="00ED7DE7">
              <w:rPr>
                <w:rFonts w:eastAsia="MS Mincho"/>
              </w:rPr>
              <w:t>Grade Band</w:t>
            </w:r>
          </w:p>
        </w:tc>
        <w:tc>
          <w:tcPr>
            <w:tcW w:w="1748" w:type="dxa"/>
            <w:gridSpan w:val="2"/>
          </w:tcPr>
          <w:p w14:paraId="56861878"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7165A389"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633FA6D8"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1BF091D9" w14:textId="77777777" w:rsidR="00EE5F32" w:rsidRPr="00ED7DE7" w:rsidRDefault="00EE5F32">
            <w:pPr>
              <w:pStyle w:val="TableColHeadingCenter"/>
              <w:rPr>
                <w:rFonts w:eastAsia="MS Mincho"/>
              </w:rPr>
            </w:pPr>
            <w:r w:rsidRPr="00ED7DE7">
              <w:rPr>
                <w:rFonts w:eastAsia="MS Mincho"/>
              </w:rPr>
              <w:t>n</w:t>
            </w:r>
          </w:p>
        </w:tc>
        <w:tc>
          <w:tcPr>
            <w:tcW w:w="892" w:type="dxa"/>
          </w:tcPr>
          <w:p w14:paraId="77180274"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0354E387" w14:textId="77777777" w:rsidTr="005E3C71">
        <w:trPr>
          <w:jc w:val="center"/>
        </w:trPr>
        <w:tc>
          <w:tcPr>
            <w:tcW w:w="1432" w:type="dxa"/>
            <w:shd w:val="clear" w:color="auto" w:fill="D9E2F3" w:themeFill="accent5" w:themeFillTint="33"/>
          </w:tcPr>
          <w:p w14:paraId="2DD2D272" w14:textId="77777777" w:rsidR="00EE5F32" w:rsidRPr="00ED7DE7" w:rsidRDefault="00EE5F32">
            <w:pPr>
              <w:pStyle w:val="TableSubheadingCentered"/>
            </w:pPr>
          </w:p>
        </w:tc>
        <w:tc>
          <w:tcPr>
            <w:tcW w:w="874" w:type="dxa"/>
            <w:shd w:val="clear" w:color="auto" w:fill="D9E2F3" w:themeFill="accent5" w:themeFillTint="33"/>
          </w:tcPr>
          <w:p w14:paraId="0BE02CF8" w14:textId="77777777" w:rsidR="00EE5F32" w:rsidRPr="00ED7DE7" w:rsidRDefault="00EE5F32">
            <w:pPr>
              <w:pStyle w:val="TableSubheadingCentered"/>
            </w:pPr>
            <w:r w:rsidRPr="00ED7DE7">
              <w:t>1</w:t>
            </w:r>
          </w:p>
        </w:tc>
        <w:tc>
          <w:tcPr>
            <w:tcW w:w="874" w:type="dxa"/>
            <w:shd w:val="clear" w:color="auto" w:fill="D9E2F3" w:themeFill="accent5" w:themeFillTint="33"/>
          </w:tcPr>
          <w:p w14:paraId="3229D97F" w14:textId="77777777" w:rsidR="00EE5F32" w:rsidRPr="00ED7DE7" w:rsidRDefault="00EE5F32">
            <w:pPr>
              <w:pStyle w:val="TableSubheadingCentered"/>
            </w:pPr>
            <w:r w:rsidRPr="00ED7DE7">
              <w:t>2</w:t>
            </w:r>
          </w:p>
        </w:tc>
        <w:tc>
          <w:tcPr>
            <w:tcW w:w="874" w:type="dxa"/>
            <w:shd w:val="clear" w:color="auto" w:fill="D9E2F3" w:themeFill="accent5" w:themeFillTint="33"/>
          </w:tcPr>
          <w:p w14:paraId="0A89A7D8" w14:textId="77777777" w:rsidR="00EE5F32" w:rsidRPr="00ED7DE7" w:rsidRDefault="00EE5F32">
            <w:pPr>
              <w:pStyle w:val="TableSubheadingCentered"/>
            </w:pPr>
            <w:r w:rsidRPr="00ED7DE7">
              <w:t>3</w:t>
            </w:r>
          </w:p>
        </w:tc>
        <w:tc>
          <w:tcPr>
            <w:tcW w:w="875" w:type="dxa"/>
            <w:shd w:val="clear" w:color="auto" w:fill="D9E2F3" w:themeFill="accent5" w:themeFillTint="33"/>
          </w:tcPr>
          <w:p w14:paraId="5DF8C09D" w14:textId="77777777" w:rsidR="00EE5F32" w:rsidRPr="00ED7DE7" w:rsidRDefault="00EE5F32">
            <w:pPr>
              <w:pStyle w:val="TableSubheadingCentered"/>
            </w:pPr>
            <w:r w:rsidRPr="00ED7DE7">
              <w:t>4</w:t>
            </w:r>
          </w:p>
        </w:tc>
        <w:tc>
          <w:tcPr>
            <w:tcW w:w="874" w:type="dxa"/>
            <w:shd w:val="clear" w:color="auto" w:fill="D9E2F3" w:themeFill="accent5" w:themeFillTint="33"/>
          </w:tcPr>
          <w:p w14:paraId="2B023B40" w14:textId="77777777" w:rsidR="00EE5F32" w:rsidRPr="00ED7DE7" w:rsidRDefault="00EE5F32">
            <w:pPr>
              <w:pStyle w:val="TableSubheadingCentered"/>
            </w:pPr>
            <w:r w:rsidRPr="00ED7DE7">
              <w:t>5</w:t>
            </w:r>
          </w:p>
        </w:tc>
        <w:tc>
          <w:tcPr>
            <w:tcW w:w="874" w:type="dxa"/>
            <w:shd w:val="clear" w:color="auto" w:fill="D9E2F3" w:themeFill="accent5" w:themeFillTint="33"/>
          </w:tcPr>
          <w:p w14:paraId="0FA7D587" w14:textId="77777777" w:rsidR="00EE5F32" w:rsidRPr="00ED7DE7" w:rsidRDefault="00EE5F32">
            <w:pPr>
              <w:pStyle w:val="TableSubheadingCentered"/>
            </w:pPr>
            <w:r w:rsidRPr="00ED7DE7">
              <w:t>6</w:t>
            </w:r>
          </w:p>
        </w:tc>
        <w:tc>
          <w:tcPr>
            <w:tcW w:w="875" w:type="dxa"/>
            <w:shd w:val="clear" w:color="auto" w:fill="D9E2F3" w:themeFill="accent5" w:themeFillTint="33"/>
          </w:tcPr>
          <w:p w14:paraId="34B75643" w14:textId="77777777" w:rsidR="00EE5F32" w:rsidRPr="00ED7DE7" w:rsidRDefault="00EE5F32">
            <w:pPr>
              <w:pStyle w:val="TableSubheadingCentered"/>
            </w:pPr>
            <w:r w:rsidRPr="00ED7DE7">
              <w:t>7</w:t>
            </w:r>
          </w:p>
        </w:tc>
        <w:tc>
          <w:tcPr>
            <w:tcW w:w="900" w:type="dxa"/>
            <w:shd w:val="clear" w:color="auto" w:fill="D9E2F3" w:themeFill="accent5" w:themeFillTint="33"/>
          </w:tcPr>
          <w:p w14:paraId="78752759" w14:textId="77777777" w:rsidR="00EE5F32" w:rsidRPr="00ED7DE7" w:rsidRDefault="00EE5F32">
            <w:pPr>
              <w:pStyle w:val="TableSubheadingCentered"/>
            </w:pPr>
            <w:r w:rsidRPr="00ED7DE7">
              <w:t>82</w:t>
            </w:r>
          </w:p>
        </w:tc>
        <w:tc>
          <w:tcPr>
            <w:tcW w:w="892" w:type="dxa"/>
            <w:shd w:val="clear" w:color="auto" w:fill="D9E2F3" w:themeFill="accent5" w:themeFillTint="33"/>
          </w:tcPr>
          <w:p w14:paraId="41736776" w14:textId="77777777" w:rsidR="00EE5F32" w:rsidRPr="00ED7DE7" w:rsidRDefault="00EE5F32">
            <w:pPr>
              <w:pStyle w:val="TableSubheadingCentered"/>
            </w:pPr>
            <w:r w:rsidRPr="00ED7DE7">
              <w:t>5.4</w:t>
            </w:r>
          </w:p>
        </w:tc>
      </w:tr>
      <w:tr w:rsidR="00EE5F32" w:rsidRPr="00ED7DE7" w14:paraId="32FBCFEA" w14:textId="77777777" w:rsidTr="005E3C71">
        <w:trPr>
          <w:jc w:val="center"/>
        </w:trPr>
        <w:tc>
          <w:tcPr>
            <w:tcW w:w="1432" w:type="dxa"/>
          </w:tcPr>
          <w:p w14:paraId="6AA9545C" w14:textId="77777777" w:rsidR="00EE5F32" w:rsidRPr="00ED7DE7" w:rsidRDefault="00EE5F32">
            <w:pPr>
              <w:pStyle w:val="TableText"/>
            </w:pPr>
            <w:r w:rsidRPr="00ED7DE7">
              <w:t>Grades K-5</w:t>
            </w:r>
          </w:p>
        </w:tc>
        <w:tc>
          <w:tcPr>
            <w:tcW w:w="874" w:type="dxa"/>
          </w:tcPr>
          <w:p w14:paraId="7D162E9A"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5706D157"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3B99D923"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182BE816"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67735BB2" w14:textId="77777777" w:rsidR="00EE5F32" w:rsidRPr="00ED7DE7" w:rsidRDefault="00EE5F32">
            <w:pPr>
              <w:pStyle w:val="TableTextCentered"/>
              <w:rPr>
                <w:rFonts w:eastAsia="Times New Roman"/>
              </w:rPr>
            </w:pPr>
            <w:r w:rsidRPr="00ED7DE7">
              <w:rPr>
                <w:rFonts w:eastAsia="Times New Roman"/>
              </w:rPr>
              <w:t>15</w:t>
            </w:r>
          </w:p>
        </w:tc>
        <w:tc>
          <w:tcPr>
            <w:tcW w:w="874" w:type="dxa"/>
          </w:tcPr>
          <w:p w14:paraId="4F91B559" w14:textId="77777777" w:rsidR="00EE5F32" w:rsidRPr="00ED7DE7" w:rsidRDefault="00EE5F32">
            <w:pPr>
              <w:pStyle w:val="TableTextCentered"/>
              <w:rPr>
                <w:rFonts w:eastAsia="Times New Roman"/>
              </w:rPr>
            </w:pPr>
            <w:r w:rsidRPr="00ED7DE7">
              <w:rPr>
                <w:rFonts w:eastAsia="Times New Roman"/>
              </w:rPr>
              <w:t>9</w:t>
            </w:r>
          </w:p>
        </w:tc>
        <w:tc>
          <w:tcPr>
            <w:tcW w:w="875" w:type="dxa"/>
          </w:tcPr>
          <w:p w14:paraId="23E6F093" w14:textId="77777777" w:rsidR="00EE5F32" w:rsidRPr="00ED7DE7" w:rsidRDefault="00EE5F32">
            <w:pPr>
              <w:pStyle w:val="TableTextCentered"/>
              <w:rPr>
                <w:rFonts w:eastAsia="Times New Roman"/>
              </w:rPr>
            </w:pPr>
            <w:r w:rsidRPr="00ED7DE7">
              <w:rPr>
                <w:rFonts w:eastAsia="Times New Roman"/>
              </w:rPr>
              <w:t>10</w:t>
            </w:r>
          </w:p>
        </w:tc>
        <w:tc>
          <w:tcPr>
            <w:tcW w:w="900" w:type="dxa"/>
          </w:tcPr>
          <w:p w14:paraId="6DA7F7B0" w14:textId="77777777" w:rsidR="00EE5F32" w:rsidRPr="00ED7DE7" w:rsidRDefault="00EE5F32">
            <w:pPr>
              <w:pStyle w:val="TableTextCentered"/>
              <w:rPr>
                <w:rFonts w:eastAsia="Times New Roman"/>
              </w:rPr>
            </w:pPr>
            <w:r w:rsidRPr="00ED7DE7">
              <w:rPr>
                <w:rFonts w:eastAsia="Times New Roman"/>
              </w:rPr>
              <w:t>41</w:t>
            </w:r>
          </w:p>
        </w:tc>
        <w:tc>
          <w:tcPr>
            <w:tcW w:w="892" w:type="dxa"/>
          </w:tcPr>
          <w:p w14:paraId="5FD6154B" w14:textId="77777777" w:rsidR="00EE5F32" w:rsidRPr="00ED7DE7" w:rsidRDefault="00EE5F32">
            <w:pPr>
              <w:pStyle w:val="TableTextCentered"/>
              <w:rPr>
                <w:rFonts w:eastAsia="Times New Roman"/>
              </w:rPr>
            </w:pPr>
            <w:r w:rsidRPr="00ED7DE7">
              <w:rPr>
                <w:rFonts w:eastAsia="Times New Roman"/>
              </w:rPr>
              <w:t>5.5</w:t>
            </w:r>
          </w:p>
        </w:tc>
      </w:tr>
      <w:tr w:rsidR="00EE5F32" w:rsidRPr="00ED7DE7" w14:paraId="18B105CC" w14:textId="77777777" w:rsidTr="005E3C71">
        <w:trPr>
          <w:jc w:val="center"/>
        </w:trPr>
        <w:tc>
          <w:tcPr>
            <w:tcW w:w="1432" w:type="dxa"/>
          </w:tcPr>
          <w:p w14:paraId="01640C8B" w14:textId="77777777" w:rsidR="00EE5F32" w:rsidRPr="00ED7DE7" w:rsidRDefault="00EE5F32">
            <w:pPr>
              <w:pStyle w:val="TableText"/>
            </w:pPr>
            <w:r w:rsidRPr="00ED7DE7">
              <w:t>Grades 6-8</w:t>
            </w:r>
          </w:p>
        </w:tc>
        <w:tc>
          <w:tcPr>
            <w:tcW w:w="874" w:type="dxa"/>
          </w:tcPr>
          <w:p w14:paraId="7641DD60"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57D6A482"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60720589"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114B51B5"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118A46AD" w14:textId="77777777" w:rsidR="00EE5F32" w:rsidRPr="00ED7DE7" w:rsidRDefault="00EE5F32">
            <w:pPr>
              <w:pStyle w:val="TableTextCentered"/>
              <w:rPr>
                <w:rFonts w:eastAsia="Times New Roman"/>
              </w:rPr>
            </w:pPr>
            <w:r w:rsidRPr="00ED7DE7">
              <w:rPr>
                <w:rFonts w:eastAsia="Times New Roman"/>
              </w:rPr>
              <w:t>7</w:t>
            </w:r>
          </w:p>
        </w:tc>
        <w:tc>
          <w:tcPr>
            <w:tcW w:w="874" w:type="dxa"/>
          </w:tcPr>
          <w:p w14:paraId="00C61DFD" w14:textId="77777777" w:rsidR="00EE5F32" w:rsidRPr="00ED7DE7" w:rsidRDefault="00EE5F32">
            <w:pPr>
              <w:pStyle w:val="TableTextCentered"/>
              <w:rPr>
                <w:rFonts w:eastAsia="Times New Roman"/>
              </w:rPr>
            </w:pPr>
            <w:r w:rsidRPr="00ED7DE7">
              <w:rPr>
                <w:rFonts w:eastAsia="Times New Roman"/>
              </w:rPr>
              <w:t>4</w:t>
            </w:r>
          </w:p>
        </w:tc>
        <w:tc>
          <w:tcPr>
            <w:tcW w:w="875" w:type="dxa"/>
          </w:tcPr>
          <w:p w14:paraId="4B791CCB" w14:textId="77777777" w:rsidR="00EE5F32" w:rsidRPr="00ED7DE7" w:rsidRDefault="00EE5F32">
            <w:pPr>
              <w:pStyle w:val="TableTextCentered"/>
              <w:rPr>
                <w:rFonts w:eastAsia="Times New Roman"/>
              </w:rPr>
            </w:pPr>
            <w:r w:rsidRPr="00ED7DE7">
              <w:rPr>
                <w:rFonts w:eastAsia="Times New Roman"/>
              </w:rPr>
              <w:t>3</w:t>
            </w:r>
          </w:p>
        </w:tc>
        <w:tc>
          <w:tcPr>
            <w:tcW w:w="900" w:type="dxa"/>
          </w:tcPr>
          <w:p w14:paraId="00528632"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78F2E10F" w14:textId="77777777" w:rsidR="00EE5F32" w:rsidRPr="00ED7DE7" w:rsidRDefault="00EE5F32">
            <w:pPr>
              <w:pStyle w:val="TableTextCentered"/>
              <w:rPr>
                <w:rFonts w:eastAsia="Times New Roman"/>
              </w:rPr>
            </w:pPr>
            <w:r w:rsidRPr="00ED7DE7">
              <w:rPr>
                <w:rFonts w:eastAsia="Times New Roman"/>
              </w:rPr>
              <w:t>5.0</w:t>
            </w:r>
          </w:p>
        </w:tc>
      </w:tr>
      <w:tr w:rsidR="00EE5F32" w:rsidRPr="00ED7DE7" w14:paraId="2CBCF795" w14:textId="77777777" w:rsidTr="005E3C71">
        <w:trPr>
          <w:jc w:val="center"/>
        </w:trPr>
        <w:tc>
          <w:tcPr>
            <w:tcW w:w="1432" w:type="dxa"/>
          </w:tcPr>
          <w:p w14:paraId="5A382306" w14:textId="77777777" w:rsidR="00EE5F32" w:rsidRPr="00ED7DE7" w:rsidRDefault="00EE5F32">
            <w:pPr>
              <w:pStyle w:val="TableText"/>
            </w:pPr>
            <w:r w:rsidRPr="00ED7DE7">
              <w:t>Grades 9-12</w:t>
            </w:r>
          </w:p>
        </w:tc>
        <w:tc>
          <w:tcPr>
            <w:tcW w:w="874" w:type="dxa"/>
          </w:tcPr>
          <w:p w14:paraId="36A474B2"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5E1DB07F"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3408DE31" w14:textId="77777777" w:rsidR="00EE5F32" w:rsidRPr="00ED7DE7" w:rsidRDefault="00EE5F32">
            <w:pPr>
              <w:pStyle w:val="TableTextCentered"/>
              <w:rPr>
                <w:rFonts w:eastAsia="Times New Roman"/>
              </w:rPr>
            </w:pPr>
            <w:r w:rsidRPr="00ED7DE7">
              <w:rPr>
                <w:rFonts w:eastAsia="Times New Roman"/>
              </w:rPr>
              <w:t>0</w:t>
            </w:r>
          </w:p>
        </w:tc>
        <w:tc>
          <w:tcPr>
            <w:tcW w:w="875" w:type="dxa"/>
          </w:tcPr>
          <w:p w14:paraId="5340C069"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76226857"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2109B689" w14:textId="77777777" w:rsidR="00EE5F32" w:rsidRPr="00ED7DE7" w:rsidRDefault="00EE5F32">
            <w:pPr>
              <w:pStyle w:val="TableTextCentered"/>
              <w:rPr>
                <w:rFonts w:eastAsia="Times New Roman"/>
              </w:rPr>
            </w:pPr>
            <w:r w:rsidRPr="00ED7DE7">
              <w:rPr>
                <w:rFonts w:eastAsia="Times New Roman"/>
              </w:rPr>
              <w:t>8</w:t>
            </w:r>
          </w:p>
        </w:tc>
        <w:tc>
          <w:tcPr>
            <w:tcW w:w="875" w:type="dxa"/>
          </w:tcPr>
          <w:p w14:paraId="0CAC7306" w14:textId="77777777" w:rsidR="00EE5F32" w:rsidRPr="00ED7DE7" w:rsidRDefault="00EE5F32">
            <w:pPr>
              <w:pStyle w:val="TableTextCentered"/>
              <w:rPr>
                <w:rFonts w:eastAsia="Times New Roman"/>
              </w:rPr>
            </w:pPr>
            <w:r w:rsidRPr="00ED7DE7">
              <w:rPr>
                <w:rFonts w:eastAsia="Times New Roman"/>
              </w:rPr>
              <w:t>4</w:t>
            </w:r>
          </w:p>
        </w:tc>
        <w:tc>
          <w:tcPr>
            <w:tcW w:w="900" w:type="dxa"/>
          </w:tcPr>
          <w:p w14:paraId="4EC56B12"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06A96CBB" w14:textId="77777777" w:rsidR="00EE5F32" w:rsidRPr="00ED7DE7" w:rsidRDefault="00EE5F32">
            <w:pPr>
              <w:pStyle w:val="TableTextCentered"/>
              <w:rPr>
                <w:rFonts w:eastAsia="Times New Roman"/>
              </w:rPr>
            </w:pPr>
            <w:r w:rsidRPr="00ED7DE7">
              <w:rPr>
                <w:rFonts w:eastAsia="Times New Roman"/>
              </w:rPr>
              <w:t>5.7</w:t>
            </w:r>
          </w:p>
        </w:tc>
      </w:tr>
    </w:tbl>
    <w:bookmarkEnd w:id="68"/>
    <w:p w14:paraId="6872EB10" w14:textId="77777777" w:rsidR="00EE5F32" w:rsidRPr="00ED7DE7" w:rsidRDefault="00EE5F32">
      <w:pPr>
        <w:pStyle w:val="TableNote"/>
      </w:pPr>
      <w:r w:rsidRPr="00ED7DE7">
        <w:t xml:space="preserve">*The district average is an average of the observation scores. In Table 4, the district average is computed as: </w:t>
      </w:r>
      <w:r w:rsidRPr="00ED7DE7">
        <w:br/>
      </w:r>
      <w:bookmarkStart w:id="69" w:name="Dist_TS_Calc"/>
      <w:r w:rsidRPr="00ED7DE7">
        <w:t>([3 x 4] + [4 x 13] + [5 x 27] + [6 x 21] + [7 x 17]) ÷ 82 observations = 5.4</w:t>
      </w:r>
      <w:bookmarkEnd w:id="69"/>
    </w:p>
    <w:p w14:paraId="1BB0C026" w14:textId="77777777" w:rsidR="00EE5F32" w:rsidRPr="00ED7DE7" w:rsidRDefault="00EE5F32">
      <w:pPr>
        <w:pStyle w:val="BodyText"/>
      </w:pPr>
      <w:r w:rsidRPr="00ED7DE7">
        <w:rPr>
          <w:rStyle w:val="BodyTextDemiChar"/>
        </w:rPr>
        <w:t>Ratings in the Low Range.</w:t>
      </w:r>
      <w:r w:rsidRPr="00ED7DE7">
        <w:t xml:space="preserve"> In these sessions, the teacher has not been aware of students who </w:t>
      </w:r>
      <w:r w:rsidRPr="00ED7DE7">
        <w:rPr>
          <w:spacing w:val="-4"/>
        </w:rPr>
        <w:t>need extra support and pays little attention to students’ needs. As a result, students are frustrated</w:t>
      </w:r>
      <w:r w:rsidRPr="00ED7DE7">
        <w:t xml:space="preserve">, confused, and disengaged. The teacher is unresponsive to and dismissive of students and may ignore students, squash their enthusiasm, and not allow them to share their moods or feelings. </w:t>
      </w:r>
      <w:r w:rsidRPr="00ED7DE7">
        <w:rPr>
          <w:spacing w:val="-4"/>
        </w:rPr>
        <w:t>The teacher is not effective in addressing students’ needs and does not appropriately acknowledge situations that may be upsetting to students. Students rarely seek support from the teacher</w:t>
      </w:r>
      <w:r w:rsidRPr="00ED7DE7">
        <w:t xml:space="preserve"> and minimize conversations with the teacher, not sharing ideas or responding to questions.</w:t>
      </w:r>
    </w:p>
    <w:p w14:paraId="66C82487" w14:textId="77777777" w:rsidR="00EE5F32" w:rsidRPr="00ED7DE7" w:rsidRDefault="00EE5F32">
      <w:pPr>
        <w:pStyle w:val="BodyText"/>
      </w:pPr>
      <w:r w:rsidRPr="00ED7DE7">
        <w:rPr>
          <w:rStyle w:val="BodyTextDemiChar"/>
        </w:rPr>
        <w:t>Ratings in the Middle Range.</w:t>
      </w:r>
      <w:r w:rsidRPr="00ED7DE7">
        <w:t xml:space="preserve"> The teacher is sometimes aware of student needs or aware of only a limited type of student needs, such as academic needs, not social-emotional needs. Or the teacher may be aware of some students and not of other students. The teacher does not always realize a student is confused and needs extra help or when a student already knows the material being taught. The teacher may be responsive at times to students but at other times may ignore or dismiss students. The teacher may respond only to students who are upbeat and positive and not support students who are upset. Sometimes, the teacher is effective in addressing students’ concerns or problems, but not always. </w:t>
      </w:r>
    </w:p>
    <w:p w14:paraId="272E4E20" w14:textId="77777777" w:rsidR="00EE5F32" w:rsidRPr="00ED7DE7" w:rsidRDefault="00EE5F32">
      <w:pPr>
        <w:pStyle w:val="BodyText"/>
      </w:pPr>
      <w:r w:rsidRPr="00ED7DE7">
        <w:rPr>
          <w:rStyle w:val="BodyTextDemiChar"/>
        </w:rPr>
        <w:t>Ratings in the High Range.</w:t>
      </w:r>
      <w:r w:rsidRPr="00ED7DE7">
        <w:t xml:space="preserve"> The teacher’s awareness of students and their needs is consistent </w:t>
      </w:r>
      <w:r w:rsidRPr="00ED7DE7">
        <w:rPr>
          <w:spacing w:val="-4"/>
        </w:rPr>
        <w:t>and accurate. The teacher may predict how difficult a new task is for a student and acknowledge</w:t>
      </w:r>
      <w:r w:rsidRPr="00ED7DE7">
        <w:t xml:space="preserve"> this difficulty. The teacher is responsive to students’ comments and behaviors, whether positive or negative. The teacher consistently addresses students’ problems and concerns and is effective in doing so. Students are obviously comfortable with the teacher and share ideas, work comfortably together, and ask and respond to questions, even difficult questions. </w:t>
      </w:r>
    </w:p>
    <w:p w14:paraId="3677D780" w14:textId="77777777" w:rsidR="00EE5F32" w:rsidRPr="00ED7DE7" w:rsidRDefault="00EE5F32">
      <w:pPr>
        <w:spacing w:after="160" w:line="259" w:lineRule="auto"/>
      </w:pPr>
      <w:r w:rsidRPr="00ED7DE7">
        <w:br w:type="page"/>
      </w:r>
    </w:p>
    <w:p w14:paraId="2E9313FB" w14:textId="77777777" w:rsidR="00EE5F32" w:rsidRPr="00ED7DE7" w:rsidRDefault="00EE5F32">
      <w:pPr>
        <w:pStyle w:val="Heading2-SIOR"/>
      </w:pPr>
      <w:bookmarkStart w:id="70" w:name="_Toc411329829"/>
      <w:bookmarkStart w:id="71" w:name="_Toc430114877"/>
      <w:bookmarkStart w:id="72" w:name="_Toc92194256"/>
      <w:r w:rsidRPr="00ED7DE7">
        <w:lastRenderedPageBreak/>
        <w:t>Regard for Student Perspectives</w:t>
      </w:r>
      <w:bookmarkEnd w:id="70"/>
      <w:bookmarkEnd w:id="71"/>
      <w:bookmarkEnd w:id="72"/>
    </w:p>
    <w:p w14:paraId="5B724CCA" w14:textId="77777777" w:rsidR="00EE5F32" w:rsidRPr="00ED7DE7" w:rsidRDefault="00EE5F32">
      <w:pPr>
        <w:pStyle w:val="BodyTextDomain"/>
      </w:pPr>
      <w:r w:rsidRPr="00ED7DE7">
        <w:t>Emotional Support domain, Grades K−12</w:t>
      </w:r>
    </w:p>
    <w:p w14:paraId="4AF8BB99" w14:textId="77777777" w:rsidR="00EE5F32" w:rsidRPr="00ED7DE7" w:rsidRDefault="00EE5F32">
      <w:pPr>
        <w:pStyle w:val="BodyText"/>
      </w:pPr>
      <w:r w:rsidRPr="00ED7DE7">
        <w:t>Regard for Student Perspectives captures the degree to which the teacher’s interactions with students and classroom activities place an emphasis on students’ interests, motivations, and points of view and encourage student responsibility and autonomy (</w:t>
      </w:r>
      <w:r w:rsidRPr="00ED7DE7">
        <w:rPr>
          <w:i/>
        </w:rPr>
        <w:t>CLASS K–3 Manual,</w:t>
      </w:r>
      <w:r w:rsidRPr="00ED7DE7">
        <w:t xml:space="preserve"> p. 38, </w:t>
      </w:r>
      <w:r w:rsidRPr="00ED7DE7">
        <w:rPr>
          <w:i/>
        </w:rPr>
        <w:t xml:space="preserve">CLASS Upper Elementary Manual, </w:t>
      </w:r>
      <w:r w:rsidRPr="00ED7DE7">
        <w:t xml:space="preserve">p. 35, </w:t>
      </w:r>
      <w:r w:rsidRPr="00ED7DE7">
        <w:rPr>
          <w:i/>
          <w:spacing w:val="-4"/>
        </w:rPr>
        <w:t>CLASS Secondary Manual</w:t>
      </w:r>
      <w:r w:rsidRPr="00ED7DE7">
        <w:rPr>
          <w:spacing w:val="-4"/>
        </w:rPr>
        <w:t>, p. 35</w:t>
      </w:r>
      <w:r w:rsidRPr="00ED7DE7">
        <w:t xml:space="preserve">). </w:t>
      </w:r>
    </w:p>
    <w:p w14:paraId="4341AABB" w14:textId="77777777" w:rsidR="00EE5F32" w:rsidRPr="00ED7DE7" w:rsidRDefault="00EE5F32">
      <w:pPr>
        <w:pStyle w:val="TableTitle0"/>
      </w:pPr>
      <w:r w:rsidRPr="00ED7DE7">
        <w:t>Table 5. Regard for Student Perspectives: Number of Classrooms for Each Rating and District Average</w:t>
      </w:r>
    </w:p>
    <w:p w14:paraId="493FB315" w14:textId="77777777" w:rsidR="00EE5F32" w:rsidRPr="00ED7DE7" w:rsidRDefault="00EE5F32">
      <w:pPr>
        <w:pStyle w:val="BodyTextDemi"/>
      </w:pPr>
      <w:r w:rsidRPr="00ED7DE7">
        <w:t xml:space="preserve">Regard for Student Perspectives District Average*: </w:t>
      </w:r>
      <w:bookmarkStart w:id="73" w:name="Dist_RSP_Avg"/>
      <w:r w:rsidRPr="00ED7DE7">
        <w:t>3.9</w:t>
      </w:r>
      <w:bookmarkEnd w:id="7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533995E2"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BC5FCBB" w14:textId="77777777" w:rsidR="00EE5F32" w:rsidRPr="00ED7DE7" w:rsidRDefault="00EE5F32">
            <w:pPr>
              <w:pStyle w:val="TableColHeadingCenter"/>
              <w:rPr>
                <w:rFonts w:eastAsia="MS Mincho"/>
              </w:rPr>
            </w:pPr>
            <w:bookmarkStart w:id="74" w:name="Tbl_RSP"/>
            <w:r w:rsidRPr="00ED7DE7">
              <w:rPr>
                <w:rFonts w:eastAsia="MS Mincho"/>
              </w:rPr>
              <w:t>Grade Band</w:t>
            </w:r>
          </w:p>
        </w:tc>
        <w:tc>
          <w:tcPr>
            <w:tcW w:w="1748" w:type="dxa"/>
            <w:gridSpan w:val="2"/>
          </w:tcPr>
          <w:p w14:paraId="657D4C13"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12DC734F"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2E406196"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76EC80B2" w14:textId="77777777" w:rsidR="00EE5F32" w:rsidRPr="00ED7DE7" w:rsidRDefault="00EE5F32">
            <w:pPr>
              <w:pStyle w:val="TableColHeadingCenter"/>
              <w:rPr>
                <w:rFonts w:eastAsia="MS Mincho"/>
              </w:rPr>
            </w:pPr>
            <w:r w:rsidRPr="00ED7DE7">
              <w:rPr>
                <w:rFonts w:eastAsia="MS Mincho"/>
              </w:rPr>
              <w:t>n</w:t>
            </w:r>
          </w:p>
        </w:tc>
        <w:tc>
          <w:tcPr>
            <w:tcW w:w="892" w:type="dxa"/>
          </w:tcPr>
          <w:p w14:paraId="6A121842"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1F8CC833" w14:textId="77777777" w:rsidTr="005E3C71">
        <w:trPr>
          <w:jc w:val="center"/>
        </w:trPr>
        <w:tc>
          <w:tcPr>
            <w:tcW w:w="1432" w:type="dxa"/>
            <w:shd w:val="clear" w:color="auto" w:fill="D9E2F3" w:themeFill="accent5" w:themeFillTint="33"/>
          </w:tcPr>
          <w:p w14:paraId="6337ED3F" w14:textId="77777777" w:rsidR="00EE5F32" w:rsidRPr="00ED7DE7" w:rsidRDefault="00EE5F32">
            <w:pPr>
              <w:pStyle w:val="TableSubheadingCentered"/>
            </w:pPr>
          </w:p>
        </w:tc>
        <w:tc>
          <w:tcPr>
            <w:tcW w:w="874" w:type="dxa"/>
            <w:shd w:val="clear" w:color="auto" w:fill="D9E2F3" w:themeFill="accent5" w:themeFillTint="33"/>
          </w:tcPr>
          <w:p w14:paraId="7395642C" w14:textId="77777777" w:rsidR="00EE5F32" w:rsidRPr="00ED7DE7" w:rsidRDefault="00EE5F32">
            <w:pPr>
              <w:pStyle w:val="TableSubheadingCentered"/>
            </w:pPr>
            <w:r w:rsidRPr="00ED7DE7">
              <w:t>1</w:t>
            </w:r>
          </w:p>
        </w:tc>
        <w:tc>
          <w:tcPr>
            <w:tcW w:w="874" w:type="dxa"/>
            <w:shd w:val="clear" w:color="auto" w:fill="D9E2F3" w:themeFill="accent5" w:themeFillTint="33"/>
          </w:tcPr>
          <w:p w14:paraId="4530E777" w14:textId="77777777" w:rsidR="00EE5F32" w:rsidRPr="00ED7DE7" w:rsidRDefault="00EE5F32">
            <w:pPr>
              <w:pStyle w:val="TableSubheadingCentered"/>
            </w:pPr>
            <w:r w:rsidRPr="00ED7DE7">
              <w:t>2</w:t>
            </w:r>
          </w:p>
        </w:tc>
        <w:tc>
          <w:tcPr>
            <w:tcW w:w="874" w:type="dxa"/>
            <w:shd w:val="clear" w:color="auto" w:fill="D9E2F3" w:themeFill="accent5" w:themeFillTint="33"/>
          </w:tcPr>
          <w:p w14:paraId="002CA743" w14:textId="77777777" w:rsidR="00EE5F32" w:rsidRPr="00ED7DE7" w:rsidRDefault="00EE5F32">
            <w:pPr>
              <w:pStyle w:val="TableSubheadingCentered"/>
            </w:pPr>
            <w:r w:rsidRPr="00ED7DE7">
              <w:t>3</w:t>
            </w:r>
          </w:p>
        </w:tc>
        <w:tc>
          <w:tcPr>
            <w:tcW w:w="875" w:type="dxa"/>
            <w:shd w:val="clear" w:color="auto" w:fill="D9E2F3" w:themeFill="accent5" w:themeFillTint="33"/>
          </w:tcPr>
          <w:p w14:paraId="4C195F73" w14:textId="77777777" w:rsidR="00EE5F32" w:rsidRPr="00ED7DE7" w:rsidRDefault="00EE5F32">
            <w:pPr>
              <w:pStyle w:val="TableSubheadingCentered"/>
            </w:pPr>
            <w:r w:rsidRPr="00ED7DE7">
              <w:t>4</w:t>
            </w:r>
          </w:p>
        </w:tc>
        <w:tc>
          <w:tcPr>
            <w:tcW w:w="874" w:type="dxa"/>
            <w:shd w:val="clear" w:color="auto" w:fill="D9E2F3" w:themeFill="accent5" w:themeFillTint="33"/>
          </w:tcPr>
          <w:p w14:paraId="046F9BC5" w14:textId="77777777" w:rsidR="00EE5F32" w:rsidRPr="00ED7DE7" w:rsidRDefault="00EE5F32">
            <w:pPr>
              <w:pStyle w:val="TableSubheadingCentered"/>
            </w:pPr>
            <w:r w:rsidRPr="00ED7DE7">
              <w:t>5</w:t>
            </w:r>
          </w:p>
        </w:tc>
        <w:tc>
          <w:tcPr>
            <w:tcW w:w="874" w:type="dxa"/>
            <w:shd w:val="clear" w:color="auto" w:fill="D9E2F3" w:themeFill="accent5" w:themeFillTint="33"/>
          </w:tcPr>
          <w:p w14:paraId="48B78006" w14:textId="77777777" w:rsidR="00EE5F32" w:rsidRPr="00ED7DE7" w:rsidRDefault="00EE5F32">
            <w:pPr>
              <w:pStyle w:val="TableSubheadingCentered"/>
            </w:pPr>
            <w:r w:rsidRPr="00ED7DE7">
              <w:t>6</w:t>
            </w:r>
          </w:p>
        </w:tc>
        <w:tc>
          <w:tcPr>
            <w:tcW w:w="875" w:type="dxa"/>
            <w:shd w:val="clear" w:color="auto" w:fill="D9E2F3" w:themeFill="accent5" w:themeFillTint="33"/>
          </w:tcPr>
          <w:p w14:paraId="42B74D82" w14:textId="77777777" w:rsidR="00EE5F32" w:rsidRPr="00ED7DE7" w:rsidRDefault="00EE5F32">
            <w:pPr>
              <w:pStyle w:val="TableSubheadingCentered"/>
            </w:pPr>
            <w:r w:rsidRPr="00ED7DE7">
              <w:t>7</w:t>
            </w:r>
          </w:p>
        </w:tc>
        <w:tc>
          <w:tcPr>
            <w:tcW w:w="900" w:type="dxa"/>
            <w:shd w:val="clear" w:color="auto" w:fill="D9E2F3" w:themeFill="accent5" w:themeFillTint="33"/>
          </w:tcPr>
          <w:p w14:paraId="0D253A37" w14:textId="77777777" w:rsidR="00EE5F32" w:rsidRPr="00ED7DE7" w:rsidRDefault="00EE5F32">
            <w:pPr>
              <w:pStyle w:val="TableSubheadingCentered"/>
            </w:pPr>
            <w:r w:rsidRPr="00ED7DE7">
              <w:t>82</w:t>
            </w:r>
          </w:p>
        </w:tc>
        <w:tc>
          <w:tcPr>
            <w:tcW w:w="892" w:type="dxa"/>
            <w:shd w:val="clear" w:color="auto" w:fill="D9E2F3" w:themeFill="accent5" w:themeFillTint="33"/>
          </w:tcPr>
          <w:p w14:paraId="6836F61E" w14:textId="77777777" w:rsidR="00EE5F32" w:rsidRPr="00ED7DE7" w:rsidRDefault="00EE5F32">
            <w:pPr>
              <w:pStyle w:val="TableSubheadingCentered"/>
            </w:pPr>
            <w:r w:rsidRPr="00ED7DE7">
              <w:t>3.9</w:t>
            </w:r>
          </w:p>
        </w:tc>
      </w:tr>
      <w:tr w:rsidR="00EE5F32" w:rsidRPr="00ED7DE7" w14:paraId="1128C519" w14:textId="77777777" w:rsidTr="005E3C71">
        <w:trPr>
          <w:jc w:val="center"/>
        </w:trPr>
        <w:tc>
          <w:tcPr>
            <w:tcW w:w="1432" w:type="dxa"/>
          </w:tcPr>
          <w:p w14:paraId="76E90432" w14:textId="77777777" w:rsidR="00EE5F32" w:rsidRPr="00ED7DE7" w:rsidRDefault="00EE5F32">
            <w:pPr>
              <w:pStyle w:val="TableText"/>
            </w:pPr>
            <w:r w:rsidRPr="00ED7DE7">
              <w:t>Grades K-5</w:t>
            </w:r>
          </w:p>
        </w:tc>
        <w:tc>
          <w:tcPr>
            <w:tcW w:w="874" w:type="dxa"/>
          </w:tcPr>
          <w:p w14:paraId="6452F0CA"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5CEC74AF"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76454EB7" w14:textId="77777777" w:rsidR="00EE5F32" w:rsidRPr="00ED7DE7" w:rsidRDefault="00EE5F32">
            <w:pPr>
              <w:pStyle w:val="TableTextCentered"/>
              <w:rPr>
                <w:rFonts w:eastAsia="Times New Roman"/>
              </w:rPr>
            </w:pPr>
            <w:r w:rsidRPr="00ED7DE7">
              <w:rPr>
                <w:rFonts w:eastAsia="Times New Roman"/>
              </w:rPr>
              <w:t>9</w:t>
            </w:r>
          </w:p>
        </w:tc>
        <w:tc>
          <w:tcPr>
            <w:tcW w:w="875" w:type="dxa"/>
          </w:tcPr>
          <w:p w14:paraId="5BE9A6F5" w14:textId="77777777" w:rsidR="00EE5F32" w:rsidRPr="00ED7DE7" w:rsidRDefault="00EE5F32">
            <w:pPr>
              <w:pStyle w:val="TableTextCentered"/>
              <w:rPr>
                <w:rFonts w:eastAsia="Times New Roman"/>
              </w:rPr>
            </w:pPr>
            <w:r w:rsidRPr="00ED7DE7">
              <w:rPr>
                <w:rFonts w:eastAsia="Times New Roman"/>
              </w:rPr>
              <w:t>10</w:t>
            </w:r>
          </w:p>
        </w:tc>
        <w:tc>
          <w:tcPr>
            <w:tcW w:w="874" w:type="dxa"/>
          </w:tcPr>
          <w:p w14:paraId="2DB6F52C" w14:textId="77777777" w:rsidR="00EE5F32" w:rsidRPr="00ED7DE7" w:rsidRDefault="00EE5F32">
            <w:pPr>
              <w:pStyle w:val="TableTextCentered"/>
              <w:rPr>
                <w:rFonts w:eastAsia="Times New Roman"/>
              </w:rPr>
            </w:pPr>
            <w:r w:rsidRPr="00ED7DE7">
              <w:rPr>
                <w:rFonts w:eastAsia="Times New Roman"/>
              </w:rPr>
              <w:t>11</w:t>
            </w:r>
          </w:p>
        </w:tc>
        <w:tc>
          <w:tcPr>
            <w:tcW w:w="874" w:type="dxa"/>
          </w:tcPr>
          <w:p w14:paraId="5EE86F9A" w14:textId="77777777" w:rsidR="00EE5F32" w:rsidRPr="00ED7DE7" w:rsidRDefault="00EE5F32">
            <w:pPr>
              <w:pStyle w:val="TableTextCentered"/>
              <w:rPr>
                <w:rFonts w:eastAsia="Times New Roman"/>
              </w:rPr>
            </w:pPr>
            <w:r w:rsidRPr="00ED7DE7">
              <w:rPr>
                <w:rFonts w:eastAsia="Times New Roman"/>
              </w:rPr>
              <w:t>6</w:t>
            </w:r>
          </w:p>
        </w:tc>
        <w:tc>
          <w:tcPr>
            <w:tcW w:w="875" w:type="dxa"/>
          </w:tcPr>
          <w:p w14:paraId="160E3FE3" w14:textId="77777777" w:rsidR="00EE5F32" w:rsidRPr="00ED7DE7" w:rsidRDefault="00EE5F32">
            <w:pPr>
              <w:pStyle w:val="TableTextCentered"/>
              <w:rPr>
                <w:rFonts w:eastAsia="Times New Roman"/>
              </w:rPr>
            </w:pPr>
            <w:r w:rsidRPr="00ED7DE7">
              <w:rPr>
                <w:rFonts w:eastAsia="Times New Roman"/>
              </w:rPr>
              <w:t>1</w:t>
            </w:r>
          </w:p>
        </w:tc>
        <w:tc>
          <w:tcPr>
            <w:tcW w:w="900" w:type="dxa"/>
          </w:tcPr>
          <w:p w14:paraId="3BB5B23E" w14:textId="77777777" w:rsidR="00EE5F32" w:rsidRPr="00ED7DE7" w:rsidRDefault="00EE5F32">
            <w:pPr>
              <w:pStyle w:val="TableTextCentered"/>
              <w:rPr>
                <w:rFonts w:eastAsia="Times New Roman"/>
              </w:rPr>
            </w:pPr>
            <w:r w:rsidRPr="00ED7DE7">
              <w:rPr>
                <w:rFonts w:eastAsia="Times New Roman"/>
              </w:rPr>
              <w:t>41</w:t>
            </w:r>
          </w:p>
        </w:tc>
        <w:tc>
          <w:tcPr>
            <w:tcW w:w="892" w:type="dxa"/>
          </w:tcPr>
          <w:p w14:paraId="4483D901" w14:textId="77777777" w:rsidR="00EE5F32" w:rsidRPr="00ED7DE7" w:rsidRDefault="00EE5F32">
            <w:pPr>
              <w:pStyle w:val="TableTextCentered"/>
              <w:rPr>
                <w:rFonts w:eastAsia="Times New Roman"/>
              </w:rPr>
            </w:pPr>
            <w:r w:rsidRPr="00ED7DE7">
              <w:rPr>
                <w:rFonts w:eastAsia="Times New Roman"/>
              </w:rPr>
              <w:t>4.2</w:t>
            </w:r>
          </w:p>
        </w:tc>
      </w:tr>
      <w:tr w:rsidR="00EE5F32" w:rsidRPr="00ED7DE7" w14:paraId="3318A1BB" w14:textId="77777777" w:rsidTr="005E3C71">
        <w:trPr>
          <w:jc w:val="center"/>
        </w:trPr>
        <w:tc>
          <w:tcPr>
            <w:tcW w:w="1432" w:type="dxa"/>
          </w:tcPr>
          <w:p w14:paraId="641DF95E" w14:textId="77777777" w:rsidR="00EE5F32" w:rsidRPr="00ED7DE7" w:rsidRDefault="00EE5F32">
            <w:pPr>
              <w:pStyle w:val="TableText"/>
            </w:pPr>
            <w:r w:rsidRPr="00ED7DE7">
              <w:t>Grades 6-8</w:t>
            </w:r>
          </w:p>
        </w:tc>
        <w:tc>
          <w:tcPr>
            <w:tcW w:w="874" w:type="dxa"/>
          </w:tcPr>
          <w:p w14:paraId="6CF46835"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774EAA05"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1FDD69E5" w14:textId="77777777" w:rsidR="00EE5F32" w:rsidRPr="00ED7DE7" w:rsidRDefault="00EE5F32">
            <w:pPr>
              <w:pStyle w:val="TableTextCentered"/>
              <w:rPr>
                <w:rFonts w:eastAsia="Times New Roman"/>
              </w:rPr>
            </w:pPr>
            <w:r w:rsidRPr="00ED7DE7">
              <w:rPr>
                <w:rFonts w:eastAsia="Times New Roman"/>
              </w:rPr>
              <w:t>7</w:t>
            </w:r>
          </w:p>
        </w:tc>
        <w:tc>
          <w:tcPr>
            <w:tcW w:w="875" w:type="dxa"/>
          </w:tcPr>
          <w:p w14:paraId="0C343536"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49EA02E0"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317D364D"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2B98E32B"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234FAF21"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42FE5BE8" w14:textId="77777777" w:rsidR="00EE5F32" w:rsidRPr="00ED7DE7" w:rsidRDefault="00EE5F32">
            <w:pPr>
              <w:pStyle w:val="TableTextCentered"/>
              <w:rPr>
                <w:rFonts w:eastAsia="Times New Roman"/>
              </w:rPr>
            </w:pPr>
            <w:r w:rsidRPr="00ED7DE7">
              <w:rPr>
                <w:rFonts w:eastAsia="Times New Roman"/>
              </w:rPr>
              <w:t>3.7</w:t>
            </w:r>
          </w:p>
        </w:tc>
      </w:tr>
      <w:tr w:rsidR="00EE5F32" w:rsidRPr="00ED7DE7" w14:paraId="52DF736B" w14:textId="77777777" w:rsidTr="005E3C71">
        <w:trPr>
          <w:jc w:val="center"/>
        </w:trPr>
        <w:tc>
          <w:tcPr>
            <w:tcW w:w="1432" w:type="dxa"/>
          </w:tcPr>
          <w:p w14:paraId="53016397" w14:textId="77777777" w:rsidR="00EE5F32" w:rsidRPr="00ED7DE7" w:rsidRDefault="00EE5F32">
            <w:pPr>
              <w:pStyle w:val="TableText"/>
            </w:pPr>
            <w:r w:rsidRPr="00ED7DE7">
              <w:t>Grades 9-12</w:t>
            </w:r>
          </w:p>
        </w:tc>
        <w:tc>
          <w:tcPr>
            <w:tcW w:w="874" w:type="dxa"/>
          </w:tcPr>
          <w:p w14:paraId="77567DD4"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4C263662"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71013DEB" w14:textId="77777777" w:rsidR="00EE5F32" w:rsidRPr="00ED7DE7" w:rsidRDefault="00EE5F32">
            <w:pPr>
              <w:pStyle w:val="TableTextCentered"/>
              <w:rPr>
                <w:rFonts w:eastAsia="Times New Roman"/>
              </w:rPr>
            </w:pPr>
            <w:r w:rsidRPr="00ED7DE7">
              <w:rPr>
                <w:rFonts w:eastAsia="Times New Roman"/>
              </w:rPr>
              <w:t>8</w:t>
            </w:r>
          </w:p>
        </w:tc>
        <w:tc>
          <w:tcPr>
            <w:tcW w:w="875" w:type="dxa"/>
          </w:tcPr>
          <w:p w14:paraId="57B144EC"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46AE08F2"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1D9A0562"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38CD2F6F"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32A17CF5"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78438F5A" w14:textId="77777777" w:rsidR="00EE5F32" w:rsidRPr="00ED7DE7" w:rsidRDefault="00EE5F32">
            <w:pPr>
              <w:pStyle w:val="TableTextCentered"/>
              <w:rPr>
                <w:rFonts w:eastAsia="Times New Roman"/>
              </w:rPr>
            </w:pPr>
            <w:r w:rsidRPr="00ED7DE7">
              <w:rPr>
                <w:rFonts w:eastAsia="Times New Roman"/>
              </w:rPr>
              <w:t>3.4</w:t>
            </w:r>
          </w:p>
        </w:tc>
      </w:tr>
    </w:tbl>
    <w:bookmarkEnd w:id="74"/>
    <w:p w14:paraId="615BB64C" w14:textId="77777777" w:rsidR="00EE5F32" w:rsidRPr="00ED7DE7" w:rsidRDefault="00EE5F32">
      <w:pPr>
        <w:pStyle w:val="TableNote"/>
      </w:pPr>
      <w:r w:rsidRPr="00ED7DE7">
        <w:t xml:space="preserve">*The district average is an average of the observation scores. In Table 5, the district average is computed as: </w:t>
      </w:r>
      <w:r w:rsidRPr="00ED7DE7">
        <w:br/>
      </w:r>
      <w:bookmarkStart w:id="75" w:name="Dist_RSP_Calc"/>
      <w:r w:rsidRPr="00ED7DE7">
        <w:t>([1 x 1] + [2 x 12] + [3 x 24] + [4 x 15] + [5 x 20] + [6 x 9] + [7 x 1]) ÷ 82 observations = 3.9</w:t>
      </w:r>
      <w:bookmarkEnd w:id="75"/>
    </w:p>
    <w:p w14:paraId="166D6711" w14:textId="77777777" w:rsidR="00EE5F32" w:rsidRPr="00ED7DE7" w:rsidRDefault="00EE5F32">
      <w:pPr>
        <w:pStyle w:val="BodyText"/>
      </w:pPr>
      <w:r w:rsidRPr="00ED7DE7">
        <w:rPr>
          <w:rStyle w:val="BodyTextDemiChar"/>
        </w:rPr>
        <w:t>Ratings in the Low Range.</w:t>
      </w:r>
      <w:r w:rsidRPr="00ED7DE7">
        <w:t xml:space="preserve"> At the low range, the teacher exhibits an inflexible, rigid adherence to his or her plan, without considering student ideas or allowing students to make contributions. The teacher inhibits student enthusiasm by imposing guidelines or making remarks that inhibit student expression. The teacher may rigidly adhere to a lesson plan and not respond to student interests. The teacher does not allow students any autonomy on how they conduct an activity, may control materials tightly, and may offer few opportunities for students to help out with classroom responsibilities. There are few opportunities for students to talk and express themselves. </w:t>
      </w:r>
    </w:p>
    <w:p w14:paraId="7E17A866" w14:textId="77777777" w:rsidR="00EE5F32" w:rsidRPr="00ED7DE7" w:rsidRDefault="00EE5F32">
      <w:pPr>
        <w:pStyle w:val="BodyText"/>
      </w:pPr>
      <w:r w:rsidRPr="00ED7DE7">
        <w:rPr>
          <w:rStyle w:val="BodyTextDemiChar"/>
        </w:rPr>
        <w:t>Ratings in the Middle Range.</w:t>
      </w:r>
      <w:r w:rsidRPr="00ED7DE7">
        <w:t xml:space="preserve"> The teacher exhibits control at times and at other times follows the students’ lead and gives them some choices and opportunities to follow their interests. There are some opportunities for students to exercise autonomy, but student choice is limited. The teacher may assign students responsibility in the classroom, but in a limited way. At times, the teacher dominates the discussion, but at other times the teacher allows students to share ideas, although only at a minimal level or for a short period of time. </w:t>
      </w:r>
    </w:p>
    <w:p w14:paraId="6CA45E38" w14:textId="77777777" w:rsidR="00EE5F32" w:rsidRPr="00ED7DE7" w:rsidRDefault="00EE5F32">
      <w:pPr>
        <w:pStyle w:val="BodyText"/>
      </w:pPr>
      <w:r w:rsidRPr="00ED7DE7">
        <w:rPr>
          <w:rStyle w:val="BodyTextDemiChar"/>
        </w:rPr>
        <w:t xml:space="preserve">Ratings in the High Range. </w:t>
      </w:r>
      <w:r w:rsidRPr="00ED7DE7">
        <w:rPr>
          <w:spacing w:val="-2"/>
        </w:rPr>
        <w:t xml:space="preserve">The teacher is flexible in following student leads, interests, and ideas and looks for ways to meaningfully engage students. Although the teacher has a lesson plan, students’ ideas are incorporated into the lesson plan. The teacher consistently supports student autonomy and provides meaningful leadership opportunities. Students have frequent opportunities to talk, share ideas, and work together. Students have appropriate freedom of movement during activities. </w:t>
      </w:r>
    </w:p>
    <w:p w14:paraId="78BF6C46" w14:textId="77777777" w:rsidR="00EE5F32" w:rsidRPr="00ED7DE7" w:rsidRDefault="00EE5F32">
      <w:pPr>
        <w:spacing w:after="160" w:line="259" w:lineRule="auto"/>
        <w:rPr>
          <w:rFonts w:eastAsiaTheme="majorEastAsia"/>
        </w:rPr>
      </w:pPr>
      <w:r w:rsidRPr="00ED7DE7">
        <w:rPr>
          <w:rFonts w:eastAsiaTheme="majorEastAsia"/>
        </w:rPr>
        <w:br w:type="page"/>
      </w:r>
    </w:p>
    <w:p w14:paraId="62A9A2DA" w14:textId="77777777" w:rsidR="00EE5F32" w:rsidRPr="00ED7DE7" w:rsidRDefault="00EE5F32">
      <w:pPr>
        <w:pStyle w:val="Heading2-SIOR"/>
      </w:pPr>
      <w:bookmarkStart w:id="76" w:name="_Toc430114878"/>
      <w:bookmarkStart w:id="77" w:name="_Toc92194257"/>
      <w:r w:rsidRPr="00ED7DE7">
        <w:lastRenderedPageBreak/>
        <w:t>Negative Climate</w:t>
      </w:r>
      <w:bookmarkEnd w:id="76"/>
      <w:bookmarkEnd w:id="77"/>
    </w:p>
    <w:p w14:paraId="20D974EA" w14:textId="77777777" w:rsidR="00EE5F32" w:rsidRPr="00ED7DE7" w:rsidRDefault="00EE5F32">
      <w:pPr>
        <w:pStyle w:val="BodyTextDomain"/>
      </w:pPr>
      <w:r w:rsidRPr="00ED7DE7">
        <w:t>Emotional Support domain, Grades K</w:t>
      </w:r>
      <w:r w:rsidRPr="00ED7DE7">
        <w:rPr>
          <w:rFonts w:ascii="Vijaya" w:hAnsi="Vijaya" w:cs="Vijaya"/>
        </w:rPr>
        <w:t xml:space="preserve">− </w:t>
      </w:r>
      <w:r w:rsidRPr="00ED7DE7">
        <w:t>3</w:t>
      </w:r>
      <w:r w:rsidRPr="00ED7DE7">
        <w:br/>
        <w:t>Classroom Organization domain, Grades 4</w:t>
      </w:r>
      <w:r w:rsidRPr="00ED7DE7">
        <w:rPr>
          <w:rFonts w:ascii="Vijaya" w:hAnsi="Vijaya" w:cs="Vijaya"/>
        </w:rPr>
        <w:t xml:space="preserve">− </w:t>
      </w:r>
      <w:r w:rsidRPr="00ED7DE7">
        <w:t>12</w:t>
      </w:r>
    </w:p>
    <w:p w14:paraId="5167082D" w14:textId="6D693D3B" w:rsidR="00EE5F32" w:rsidRPr="00ED7DE7" w:rsidRDefault="00EE5F32">
      <w:pPr>
        <w:pStyle w:val="BodyText"/>
      </w:pPr>
      <w:r w:rsidRPr="00ED7DE7">
        <w:t>Negative Climate reflects the overall level of expressed negativity in the classroom. The frequency, quality, and intensity of teacher and student negativity are key to this dimension (</w:t>
      </w:r>
      <w:r w:rsidRPr="00ED7DE7">
        <w:rPr>
          <w:i/>
        </w:rPr>
        <w:t>CLASS K–3 Manual</w:t>
      </w:r>
      <w:r w:rsidRPr="00ED7DE7">
        <w:t xml:space="preserve">, p. 28, </w:t>
      </w:r>
      <w:r w:rsidRPr="00ED7DE7">
        <w:rPr>
          <w:i/>
        </w:rPr>
        <w:t xml:space="preserve">CLASS Upper Elementary Manual, </w:t>
      </w:r>
      <w:r w:rsidRPr="00ED7DE7">
        <w:t xml:space="preserve">p. 55, </w:t>
      </w:r>
      <w:r w:rsidRPr="00ED7DE7">
        <w:rPr>
          <w:i/>
        </w:rPr>
        <w:t>CLASS Secondary Manual,</w:t>
      </w:r>
      <w:r w:rsidRPr="00ED7DE7">
        <w:t xml:space="preserve"> p. 55). For the purposes of this report, we have inversed the observers scores, to be consistent with the range scores across all dimensions. Therefore, a high range score in this dimension indicates an absence of negative climate, and a low range score indicates the presence of negative climate.</w:t>
      </w:r>
      <w:r w:rsidRPr="00ED7DE7">
        <w:rPr>
          <w:rStyle w:val="FootnoteReference"/>
        </w:rPr>
        <w:footnoteReference w:id="6"/>
      </w:r>
      <w:r w:rsidRPr="00ED7DE7">
        <w:t xml:space="preserve"> </w:t>
      </w:r>
    </w:p>
    <w:p w14:paraId="78B19803" w14:textId="77777777" w:rsidR="00EE5F32" w:rsidRPr="00ED7DE7" w:rsidRDefault="00EE5F32">
      <w:pPr>
        <w:pStyle w:val="TableTitle0"/>
      </w:pPr>
      <w:r w:rsidRPr="00ED7DE7">
        <w:t>Table 6. Negative Climate: Number of Classrooms for Each Rating and District Average</w:t>
      </w:r>
    </w:p>
    <w:p w14:paraId="502199FC" w14:textId="77777777" w:rsidR="00EE5F32" w:rsidRPr="00ED7DE7" w:rsidRDefault="00EE5F32">
      <w:pPr>
        <w:pStyle w:val="BodyTextDemi"/>
      </w:pPr>
      <w:r w:rsidRPr="00ED7DE7">
        <w:t xml:space="preserve">Negative Climate District Average*: </w:t>
      </w:r>
      <w:bookmarkStart w:id="78" w:name="Dist_NC_Avg"/>
      <w:r w:rsidRPr="00ED7DE7">
        <w:t>6.7</w:t>
      </w:r>
      <w:bookmarkEnd w:id="7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3DEA5652"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41D2BCB" w14:textId="77777777" w:rsidR="00EE5F32" w:rsidRPr="00ED7DE7" w:rsidRDefault="00EE5F32">
            <w:pPr>
              <w:pStyle w:val="TableColHeadingCenter"/>
              <w:rPr>
                <w:rFonts w:eastAsia="MS Mincho"/>
              </w:rPr>
            </w:pPr>
            <w:bookmarkStart w:id="79" w:name="Tbl_NC"/>
            <w:r w:rsidRPr="00ED7DE7">
              <w:rPr>
                <w:rFonts w:eastAsia="MS Mincho"/>
              </w:rPr>
              <w:t>Grade Band</w:t>
            </w:r>
          </w:p>
        </w:tc>
        <w:tc>
          <w:tcPr>
            <w:tcW w:w="1748" w:type="dxa"/>
            <w:gridSpan w:val="2"/>
          </w:tcPr>
          <w:p w14:paraId="5E25DD04"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6D9CCD39"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3379FDB1"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6A063E0C" w14:textId="77777777" w:rsidR="00EE5F32" w:rsidRPr="00ED7DE7" w:rsidRDefault="00EE5F32">
            <w:pPr>
              <w:pStyle w:val="TableColHeadingCenter"/>
              <w:rPr>
                <w:rFonts w:eastAsia="MS Mincho"/>
              </w:rPr>
            </w:pPr>
            <w:r w:rsidRPr="00ED7DE7">
              <w:rPr>
                <w:rFonts w:eastAsia="MS Mincho"/>
              </w:rPr>
              <w:t>n</w:t>
            </w:r>
          </w:p>
        </w:tc>
        <w:tc>
          <w:tcPr>
            <w:tcW w:w="892" w:type="dxa"/>
          </w:tcPr>
          <w:p w14:paraId="0C874EE5"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626FEDF9" w14:textId="77777777" w:rsidTr="005E3C71">
        <w:trPr>
          <w:jc w:val="center"/>
        </w:trPr>
        <w:tc>
          <w:tcPr>
            <w:tcW w:w="1432" w:type="dxa"/>
            <w:shd w:val="clear" w:color="auto" w:fill="D9E2F3" w:themeFill="accent5" w:themeFillTint="33"/>
          </w:tcPr>
          <w:p w14:paraId="61FE6B4B" w14:textId="77777777" w:rsidR="00EE5F32" w:rsidRPr="00ED7DE7" w:rsidRDefault="00EE5F32">
            <w:pPr>
              <w:pStyle w:val="TableSubheadingCentered"/>
            </w:pPr>
          </w:p>
        </w:tc>
        <w:tc>
          <w:tcPr>
            <w:tcW w:w="874" w:type="dxa"/>
            <w:shd w:val="clear" w:color="auto" w:fill="D9E2F3" w:themeFill="accent5" w:themeFillTint="33"/>
          </w:tcPr>
          <w:p w14:paraId="7866FE79" w14:textId="77777777" w:rsidR="00EE5F32" w:rsidRPr="00ED7DE7" w:rsidRDefault="00EE5F32">
            <w:pPr>
              <w:pStyle w:val="TableSubheadingCentered"/>
            </w:pPr>
            <w:r w:rsidRPr="00ED7DE7">
              <w:t>1</w:t>
            </w:r>
          </w:p>
        </w:tc>
        <w:tc>
          <w:tcPr>
            <w:tcW w:w="874" w:type="dxa"/>
            <w:shd w:val="clear" w:color="auto" w:fill="D9E2F3" w:themeFill="accent5" w:themeFillTint="33"/>
          </w:tcPr>
          <w:p w14:paraId="223D6D2F" w14:textId="77777777" w:rsidR="00EE5F32" w:rsidRPr="00ED7DE7" w:rsidRDefault="00EE5F32">
            <w:pPr>
              <w:pStyle w:val="TableSubheadingCentered"/>
            </w:pPr>
            <w:r w:rsidRPr="00ED7DE7">
              <w:t>2</w:t>
            </w:r>
          </w:p>
        </w:tc>
        <w:tc>
          <w:tcPr>
            <w:tcW w:w="874" w:type="dxa"/>
            <w:shd w:val="clear" w:color="auto" w:fill="D9E2F3" w:themeFill="accent5" w:themeFillTint="33"/>
          </w:tcPr>
          <w:p w14:paraId="2992560E" w14:textId="77777777" w:rsidR="00EE5F32" w:rsidRPr="00ED7DE7" w:rsidRDefault="00EE5F32">
            <w:pPr>
              <w:pStyle w:val="TableSubheadingCentered"/>
            </w:pPr>
            <w:r w:rsidRPr="00ED7DE7">
              <w:t>3</w:t>
            </w:r>
          </w:p>
        </w:tc>
        <w:tc>
          <w:tcPr>
            <w:tcW w:w="875" w:type="dxa"/>
            <w:shd w:val="clear" w:color="auto" w:fill="D9E2F3" w:themeFill="accent5" w:themeFillTint="33"/>
          </w:tcPr>
          <w:p w14:paraId="6DFC107B" w14:textId="77777777" w:rsidR="00EE5F32" w:rsidRPr="00ED7DE7" w:rsidRDefault="00EE5F32">
            <w:pPr>
              <w:pStyle w:val="TableSubheadingCentered"/>
            </w:pPr>
            <w:r w:rsidRPr="00ED7DE7">
              <w:t>4</w:t>
            </w:r>
          </w:p>
        </w:tc>
        <w:tc>
          <w:tcPr>
            <w:tcW w:w="874" w:type="dxa"/>
            <w:shd w:val="clear" w:color="auto" w:fill="D9E2F3" w:themeFill="accent5" w:themeFillTint="33"/>
          </w:tcPr>
          <w:p w14:paraId="7A111DC4" w14:textId="77777777" w:rsidR="00EE5F32" w:rsidRPr="00ED7DE7" w:rsidRDefault="00EE5F32">
            <w:pPr>
              <w:pStyle w:val="TableSubheadingCentered"/>
            </w:pPr>
            <w:r w:rsidRPr="00ED7DE7">
              <w:t>5</w:t>
            </w:r>
          </w:p>
        </w:tc>
        <w:tc>
          <w:tcPr>
            <w:tcW w:w="874" w:type="dxa"/>
            <w:shd w:val="clear" w:color="auto" w:fill="D9E2F3" w:themeFill="accent5" w:themeFillTint="33"/>
          </w:tcPr>
          <w:p w14:paraId="7DAFD55F" w14:textId="77777777" w:rsidR="00EE5F32" w:rsidRPr="00ED7DE7" w:rsidRDefault="00EE5F32">
            <w:pPr>
              <w:pStyle w:val="TableSubheadingCentered"/>
            </w:pPr>
            <w:r w:rsidRPr="00ED7DE7">
              <w:t>6</w:t>
            </w:r>
          </w:p>
        </w:tc>
        <w:tc>
          <w:tcPr>
            <w:tcW w:w="875" w:type="dxa"/>
            <w:shd w:val="clear" w:color="auto" w:fill="D9E2F3" w:themeFill="accent5" w:themeFillTint="33"/>
          </w:tcPr>
          <w:p w14:paraId="5D999060" w14:textId="77777777" w:rsidR="00EE5F32" w:rsidRPr="00ED7DE7" w:rsidRDefault="00EE5F32">
            <w:pPr>
              <w:pStyle w:val="TableSubheadingCentered"/>
            </w:pPr>
            <w:r w:rsidRPr="00ED7DE7">
              <w:t>7</w:t>
            </w:r>
          </w:p>
        </w:tc>
        <w:tc>
          <w:tcPr>
            <w:tcW w:w="900" w:type="dxa"/>
            <w:shd w:val="clear" w:color="auto" w:fill="D9E2F3" w:themeFill="accent5" w:themeFillTint="33"/>
          </w:tcPr>
          <w:p w14:paraId="67449E3F" w14:textId="77777777" w:rsidR="00EE5F32" w:rsidRPr="00ED7DE7" w:rsidRDefault="00EE5F32">
            <w:pPr>
              <w:pStyle w:val="TableSubheadingCentered"/>
            </w:pPr>
            <w:r w:rsidRPr="00ED7DE7">
              <w:t>82</w:t>
            </w:r>
          </w:p>
        </w:tc>
        <w:tc>
          <w:tcPr>
            <w:tcW w:w="892" w:type="dxa"/>
            <w:shd w:val="clear" w:color="auto" w:fill="D9E2F3" w:themeFill="accent5" w:themeFillTint="33"/>
          </w:tcPr>
          <w:p w14:paraId="4E77BBE4" w14:textId="77777777" w:rsidR="00EE5F32" w:rsidRPr="00ED7DE7" w:rsidRDefault="00EE5F32">
            <w:pPr>
              <w:pStyle w:val="TableSubheadingCentered"/>
            </w:pPr>
            <w:r w:rsidRPr="00ED7DE7">
              <w:t>6.7</w:t>
            </w:r>
          </w:p>
        </w:tc>
      </w:tr>
      <w:tr w:rsidR="00EE5F32" w:rsidRPr="00ED7DE7" w14:paraId="1EFFCDC1" w14:textId="77777777" w:rsidTr="005E3C71">
        <w:trPr>
          <w:jc w:val="center"/>
        </w:trPr>
        <w:tc>
          <w:tcPr>
            <w:tcW w:w="1432" w:type="dxa"/>
          </w:tcPr>
          <w:p w14:paraId="7B09429E" w14:textId="77777777" w:rsidR="00EE5F32" w:rsidRPr="00ED7DE7" w:rsidRDefault="00EE5F32">
            <w:pPr>
              <w:pStyle w:val="TableText"/>
            </w:pPr>
            <w:r w:rsidRPr="00ED7DE7">
              <w:t>Grades K-5</w:t>
            </w:r>
          </w:p>
        </w:tc>
        <w:tc>
          <w:tcPr>
            <w:tcW w:w="874" w:type="dxa"/>
          </w:tcPr>
          <w:p w14:paraId="2D4DAD72"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1803C69C"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63E6FA21" w14:textId="77777777" w:rsidR="00EE5F32" w:rsidRPr="00ED7DE7" w:rsidRDefault="00EE5F32">
            <w:pPr>
              <w:pStyle w:val="TableTextCentered"/>
              <w:rPr>
                <w:rFonts w:eastAsia="Times New Roman"/>
              </w:rPr>
            </w:pPr>
            <w:r w:rsidRPr="00ED7DE7">
              <w:rPr>
                <w:rFonts w:eastAsia="Times New Roman"/>
              </w:rPr>
              <w:t>0</w:t>
            </w:r>
          </w:p>
        </w:tc>
        <w:tc>
          <w:tcPr>
            <w:tcW w:w="875" w:type="dxa"/>
          </w:tcPr>
          <w:p w14:paraId="2F16AB51"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13B70869"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6FCA70A5" w14:textId="77777777" w:rsidR="00EE5F32" w:rsidRPr="00ED7DE7" w:rsidRDefault="00EE5F32">
            <w:pPr>
              <w:pStyle w:val="TableTextCentered"/>
              <w:rPr>
                <w:rFonts w:eastAsia="Times New Roman"/>
              </w:rPr>
            </w:pPr>
            <w:r w:rsidRPr="00ED7DE7">
              <w:rPr>
                <w:rFonts w:eastAsia="Times New Roman"/>
              </w:rPr>
              <w:t>6</w:t>
            </w:r>
          </w:p>
        </w:tc>
        <w:tc>
          <w:tcPr>
            <w:tcW w:w="875" w:type="dxa"/>
          </w:tcPr>
          <w:p w14:paraId="4450553D" w14:textId="77777777" w:rsidR="00EE5F32" w:rsidRPr="00ED7DE7" w:rsidRDefault="00EE5F32">
            <w:pPr>
              <w:pStyle w:val="TableTextCentered"/>
              <w:rPr>
                <w:rFonts w:eastAsia="Times New Roman"/>
              </w:rPr>
            </w:pPr>
            <w:r w:rsidRPr="00ED7DE7">
              <w:rPr>
                <w:rFonts w:eastAsia="Times New Roman"/>
              </w:rPr>
              <w:t>34</w:t>
            </w:r>
          </w:p>
        </w:tc>
        <w:tc>
          <w:tcPr>
            <w:tcW w:w="900" w:type="dxa"/>
          </w:tcPr>
          <w:p w14:paraId="58E2E332" w14:textId="77777777" w:rsidR="00EE5F32" w:rsidRPr="00ED7DE7" w:rsidRDefault="00EE5F32">
            <w:pPr>
              <w:pStyle w:val="TableTextCentered"/>
              <w:rPr>
                <w:rFonts w:eastAsia="Times New Roman"/>
              </w:rPr>
            </w:pPr>
            <w:r w:rsidRPr="00ED7DE7">
              <w:rPr>
                <w:rFonts w:eastAsia="Times New Roman"/>
              </w:rPr>
              <w:t>41</w:t>
            </w:r>
          </w:p>
        </w:tc>
        <w:tc>
          <w:tcPr>
            <w:tcW w:w="892" w:type="dxa"/>
          </w:tcPr>
          <w:p w14:paraId="1332CD6F" w14:textId="77777777" w:rsidR="00EE5F32" w:rsidRPr="00ED7DE7" w:rsidRDefault="00EE5F32">
            <w:pPr>
              <w:pStyle w:val="TableTextCentered"/>
              <w:rPr>
                <w:rFonts w:eastAsia="Times New Roman"/>
              </w:rPr>
            </w:pPr>
            <w:r w:rsidRPr="00ED7DE7">
              <w:rPr>
                <w:rFonts w:eastAsia="Times New Roman"/>
              </w:rPr>
              <w:t>6.8</w:t>
            </w:r>
          </w:p>
        </w:tc>
      </w:tr>
      <w:tr w:rsidR="00EE5F32" w:rsidRPr="00ED7DE7" w14:paraId="4C92956E" w14:textId="77777777" w:rsidTr="005E3C71">
        <w:trPr>
          <w:jc w:val="center"/>
        </w:trPr>
        <w:tc>
          <w:tcPr>
            <w:tcW w:w="1432" w:type="dxa"/>
          </w:tcPr>
          <w:p w14:paraId="568521F4" w14:textId="77777777" w:rsidR="00EE5F32" w:rsidRPr="00ED7DE7" w:rsidRDefault="00EE5F32">
            <w:pPr>
              <w:pStyle w:val="TableText"/>
            </w:pPr>
            <w:r w:rsidRPr="00ED7DE7">
              <w:t>Grades 6-8</w:t>
            </w:r>
          </w:p>
        </w:tc>
        <w:tc>
          <w:tcPr>
            <w:tcW w:w="874" w:type="dxa"/>
          </w:tcPr>
          <w:p w14:paraId="4C747A5C"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2B870AC4"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76B4D7E4" w14:textId="77777777" w:rsidR="00EE5F32" w:rsidRPr="00ED7DE7" w:rsidRDefault="00EE5F32">
            <w:pPr>
              <w:pStyle w:val="TableTextCentered"/>
              <w:rPr>
                <w:rFonts w:eastAsia="Times New Roman"/>
              </w:rPr>
            </w:pPr>
            <w:r w:rsidRPr="00ED7DE7">
              <w:rPr>
                <w:rFonts w:eastAsia="Times New Roman"/>
              </w:rPr>
              <w:t>0</w:t>
            </w:r>
          </w:p>
        </w:tc>
        <w:tc>
          <w:tcPr>
            <w:tcW w:w="875" w:type="dxa"/>
          </w:tcPr>
          <w:p w14:paraId="12CB4C1A"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1C33481B"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7661F24C"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26993A2F" w14:textId="77777777" w:rsidR="00EE5F32" w:rsidRPr="00ED7DE7" w:rsidRDefault="00EE5F32">
            <w:pPr>
              <w:pStyle w:val="TableTextCentered"/>
              <w:rPr>
                <w:rFonts w:eastAsia="Times New Roman"/>
              </w:rPr>
            </w:pPr>
            <w:r w:rsidRPr="00ED7DE7">
              <w:rPr>
                <w:rFonts w:eastAsia="Times New Roman"/>
              </w:rPr>
              <w:t>15</w:t>
            </w:r>
          </w:p>
        </w:tc>
        <w:tc>
          <w:tcPr>
            <w:tcW w:w="900" w:type="dxa"/>
          </w:tcPr>
          <w:p w14:paraId="5F59D831"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14C7B5B5" w14:textId="77777777" w:rsidR="00EE5F32" w:rsidRPr="00ED7DE7" w:rsidRDefault="00EE5F32">
            <w:pPr>
              <w:pStyle w:val="TableTextCentered"/>
              <w:rPr>
                <w:rFonts w:eastAsia="Times New Roman"/>
              </w:rPr>
            </w:pPr>
            <w:r w:rsidRPr="00ED7DE7">
              <w:rPr>
                <w:rFonts w:eastAsia="Times New Roman"/>
              </w:rPr>
              <w:t>6.5</w:t>
            </w:r>
          </w:p>
        </w:tc>
      </w:tr>
      <w:tr w:rsidR="00EE5F32" w:rsidRPr="00ED7DE7" w14:paraId="27A71650" w14:textId="77777777" w:rsidTr="005E3C71">
        <w:trPr>
          <w:jc w:val="center"/>
        </w:trPr>
        <w:tc>
          <w:tcPr>
            <w:tcW w:w="1432" w:type="dxa"/>
          </w:tcPr>
          <w:p w14:paraId="2E7B6B0A" w14:textId="77777777" w:rsidR="00EE5F32" w:rsidRPr="00ED7DE7" w:rsidRDefault="00EE5F32">
            <w:pPr>
              <w:pStyle w:val="TableText"/>
            </w:pPr>
            <w:r w:rsidRPr="00ED7DE7">
              <w:t>Grades 9-12</w:t>
            </w:r>
          </w:p>
        </w:tc>
        <w:tc>
          <w:tcPr>
            <w:tcW w:w="874" w:type="dxa"/>
          </w:tcPr>
          <w:p w14:paraId="4FC61C73"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7E3E3BFE"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349085C5" w14:textId="77777777" w:rsidR="00EE5F32" w:rsidRPr="00ED7DE7" w:rsidRDefault="00EE5F32">
            <w:pPr>
              <w:pStyle w:val="TableTextCentered"/>
              <w:rPr>
                <w:rFonts w:eastAsia="Times New Roman"/>
              </w:rPr>
            </w:pPr>
            <w:r w:rsidRPr="00ED7DE7">
              <w:rPr>
                <w:rFonts w:eastAsia="Times New Roman"/>
              </w:rPr>
              <w:t>0</w:t>
            </w:r>
          </w:p>
        </w:tc>
        <w:tc>
          <w:tcPr>
            <w:tcW w:w="875" w:type="dxa"/>
          </w:tcPr>
          <w:p w14:paraId="2768B235"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76895459"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0D75C3E9"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79E97292" w14:textId="77777777" w:rsidR="00EE5F32" w:rsidRPr="00ED7DE7" w:rsidRDefault="00EE5F32">
            <w:pPr>
              <w:pStyle w:val="TableTextCentered"/>
              <w:rPr>
                <w:rFonts w:eastAsia="Times New Roman"/>
              </w:rPr>
            </w:pPr>
            <w:r w:rsidRPr="00ED7DE7">
              <w:rPr>
                <w:rFonts w:eastAsia="Times New Roman"/>
              </w:rPr>
              <w:t>18</w:t>
            </w:r>
          </w:p>
        </w:tc>
        <w:tc>
          <w:tcPr>
            <w:tcW w:w="900" w:type="dxa"/>
          </w:tcPr>
          <w:p w14:paraId="0BDD3C56"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416054EE" w14:textId="77777777" w:rsidR="00EE5F32" w:rsidRPr="00ED7DE7" w:rsidRDefault="00EE5F32">
            <w:pPr>
              <w:pStyle w:val="TableTextCentered"/>
              <w:rPr>
                <w:rFonts w:eastAsia="Times New Roman"/>
              </w:rPr>
            </w:pPr>
            <w:r w:rsidRPr="00ED7DE7">
              <w:rPr>
                <w:rFonts w:eastAsia="Times New Roman"/>
              </w:rPr>
              <w:t>6.9</w:t>
            </w:r>
          </w:p>
        </w:tc>
      </w:tr>
    </w:tbl>
    <w:bookmarkEnd w:id="79"/>
    <w:p w14:paraId="500FCB76" w14:textId="77777777" w:rsidR="00EE5F32" w:rsidRPr="00ED7DE7" w:rsidRDefault="00EE5F32">
      <w:pPr>
        <w:pStyle w:val="TableNote"/>
      </w:pPr>
      <w:r w:rsidRPr="00ED7DE7">
        <w:t xml:space="preserve">*The district average is an average of the observation scores. In Table 6, the district average is computed as: </w:t>
      </w:r>
      <w:r w:rsidRPr="00ED7DE7">
        <w:br/>
      </w:r>
      <w:bookmarkStart w:id="80" w:name="Dist_NC_Calc"/>
      <w:r w:rsidRPr="00ED7DE7">
        <w:t>([4 x 2] + [5 x 2] + [6 x 11] + [7 x 67]) ÷ 82 observations = 6.7</w:t>
      </w:r>
      <w:bookmarkEnd w:id="80"/>
    </w:p>
    <w:p w14:paraId="08FD43E3" w14:textId="77777777" w:rsidR="00EE5F32" w:rsidRPr="00ED7DE7" w:rsidRDefault="00EE5F32">
      <w:pPr>
        <w:pStyle w:val="BodyText"/>
      </w:pPr>
      <w:r w:rsidRPr="00ED7DE7">
        <w:rPr>
          <w:rStyle w:val="BodyTextDemiChar"/>
        </w:rPr>
        <w:t>Ratings in the Low Range.</w:t>
      </w:r>
      <w:r w:rsidRPr="00ED7DE7">
        <w:rPr>
          <w:b/>
        </w:rPr>
        <w:t xml:space="preserve"> </w:t>
      </w:r>
      <w:r w:rsidRPr="00ED7DE7">
        <w:t xml:space="preserve">Negativity is pervasive. The teacher may express constant irritation, annoyance, or anger; unduly criticize students; or consistently use a harsh tone and/or take a harsh stance as he or she interacts with students. Threats or yelling are frequently used to establish control. Language is disrespectful and sarcastic. Severe negativity, such as the following actions, would lead to a high rating on negative climate, even if the action is not extended: students bullying one another, a teacher hitting a student, or students physically fighting with one another. </w:t>
      </w:r>
    </w:p>
    <w:p w14:paraId="77222305" w14:textId="77777777" w:rsidR="00EE5F32" w:rsidRPr="00ED7DE7" w:rsidRDefault="00EE5F32">
      <w:pPr>
        <w:pStyle w:val="BodyText"/>
      </w:pPr>
      <w:r w:rsidRPr="00ED7DE7">
        <w:rPr>
          <w:rStyle w:val="BodyTextDemiChar"/>
        </w:rPr>
        <w:t>Ratings in the Middle Range.</w:t>
      </w:r>
      <w:r w:rsidRPr="00ED7DE7">
        <w:t xml:space="preserve"> There are some expressions of mild negativity by the teacher or students. The teacher may express irritability, use a harsh tone, and/or express annoyance—usually during difficult moments in the classroom. Threats or yelling may be used to establish control over the classroom, but not constantly; they are used more as a response to situations. At times, the teacher and students may be sarcastic or disrespectful toward one another. </w:t>
      </w:r>
    </w:p>
    <w:p w14:paraId="73A6628F" w14:textId="77777777" w:rsidR="00EE5F32" w:rsidRPr="00ED7DE7" w:rsidRDefault="00EE5F32">
      <w:pPr>
        <w:pStyle w:val="BodyText"/>
        <w:rPr>
          <w:rFonts w:eastAsiaTheme="majorEastAsia"/>
        </w:rPr>
      </w:pPr>
      <w:r w:rsidRPr="00ED7DE7">
        <w:rPr>
          <w:rStyle w:val="BodyTextDemiChar"/>
        </w:rPr>
        <w:t>Ratings in the High Range.</w:t>
      </w:r>
      <w:r w:rsidRPr="00ED7DE7">
        <w:t xml:space="preserve"> There is no display of negativity: No strong expressions of anger or aggression are exhibited, either by the teacher or students; if there is such a display, it is contained and does not escalate. The teacher does not issue threats or yell to establish control. The teacher and students are respectful and do not express sarcasm.</w:t>
      </w:r>
    </w:p>
    <w:p w14:paraId="51200FF1" w14:textId="77777777" w:rsidR="00EE5F32" w:rsidRPr="00ED7DE7" w:rsidRDefault="00EE5F32">
      <w:pPr>
        <w:spacing w:after="160" w:line="259" w:lineRule="auto"/>
      </w:pPr>
      <w:r w:rsidRPr="00ED7DE7">
        <w:br w:type="page"/>
      </w:r>
    </w:p>
    <w:p w14:paraId="56108477" w14:textId="77777777" w:rsidR="00EE5F32" w:rsidRPr="00ED7DE7" w:rsidRDefault="00EE5F32">
      <w:pPr>
        <w:pStyle w:val="Heading2-SIOR"/>
      </w:pPr>
      <w:bookmarkStart w:id="81" w:name="_Toc430114879"/>
      <w:bookmarkStart w:id="82" w:name="_Toc92194258"/>
      <w:r w:rsidRPr="00ED7DE7">
        <w:lastRenderedPageBreak/>
        <w:t>Behavior Management</w:t>
      </w:r>
      <w:bookmarkEnd w:id="81"/>
      <w:bookmarkEnd w:id="82"/>
    </w:p>
    <w:p w14:paraId="52B6A2FE" w14:textId="77777777" w:rsidR="00EE5F32" w:rsidRPr="00ED7DE7" w:rsidRDefault="00EE5F32">
      <w:pPr>
        <w:pStyle w:val="BodyTextDomain"/>
      </w:pPr>
      <w:r w:rsidRPr="00ED7DE7">
        <w:t>Classroom Organization domain, Grades K−12</w:t>
      </w:r>
    </w:p>
    <w:p w14:paraId="4397DB57" w14:textId="77777777" w:rsidR="00EE5F32" w:rsidRPr="00ED7DE7" w:rsidRDefault="00EE5F32">
      <w:pPr>
        <w:pStyle w:val="BodyText"/>
      </w:pPr>
      <w:r w:rsidRPr="00ED7DE7">
        <w:t>Behavior Management refers to the teacher’s ability to provide clear behavioral expectations and use effective methods to prevent and redirect misbehavior (</w:t>
      </w:r>
      <w:r w:rsidRPr="00ED7DE7">
        <w:rPr>
          <w:i/>
        </w:rPr>
        <w:t>CLASS K–3 Manual</w:t>
      </w:r>
      <w:r w:rsidRPr="00ED7DE7">
        <w:t xml:space="preserve">, p. 45, </w:t>
      </w:r>
      <w:r w:rsidRPr="00ED7DE7">
        <w:rPr>
          <w:i/>
        </w:rPr>
        <w:t xml:space="preserve">CLASS Upper Elementary Manual, </w:t>
      </w:r>
      <w:r w:rsidRPr="00ED7DE7">
        <w:t xml:space="preserve">p. 41, </w:t>
      </w:r>
      <w:r w:rsidRPr="00ED7DE7">
        <w:rPr>
          <w:i/>
        </w:rPr>
        <w:t>CLASS Secondary Manual</w:t>
      </w:r>
      <w:r w:rsidRPr="00ED7DE7">
        <w:t>, p. 41).</w:t>
      </w:r>
    </w:p>
    <w:p w14:paraId="33C6761E" w14:textId="77777777" w:rsidR="00EE5F32" w:rsidRPr="00ED7DE7" w:rsidRDefault="00EE5F32">
      <w:pPr>
        <w:pStyle w:val="TableTitle0"/>
      </w:pPr>
      <w:r w:rsidRPr="00ED7DE7">
        <w:t>Table 7. Behavior Management: Number of Classrooms for Each Rating and District Average</w:t>
      </w:r>
    </w:p>
    <w:p w14:paraId="5FAE2ABF" w14:textId="77777777" w:rsidR="00EE5F32" w:rsidRPr="00ED7DE7" w:rsidRDefault="00EE5F32">
      <w:pPr>
        <w:pStyle w:val="BodyTextDemi"/>
      </w:pPr>
      <w:r w:rsidRPr="00ED7DE7">
        <w:t xml:space="preserve">Behavior Management District Average*: </w:t>
      </w:r>
      <w:bookmarkStart w:id="83" w:name="Dist_BM_Avg"/>
      <w:r w:rsidRPr="00ED7DE7">
        <w:t>5.9</w:t>
      </w:r>
      <w:bookmarkEnd w:id="83"/>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2FD2EA37"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7AAD706" w14:textId="77777777" w:rsidR="00EE5F32" w:rsidRPr="00ED7DE7" w:rsidRDefault="00EE5F32">
            <w:pPr>
              <w:pStyle w:val="TableColHeadingCenter"/>
              <w:rPr>
                <w:rFonts w:eastAsia="MS Mincho"/>
              </w:rPr>
            </w:pPr>
            <w:bookmarkStart w:id="84" w:name="Tbl_BM"/>
            <w:r w:rsidRPr="00ED7DE7">
              <w:rPr>
                <w:rFonts w:eastAsia="MS Mincho"/>
              </w:rPr>
              <w:t>Grade Band</w:t>
            </w:r>
          </w:p>
        </w:tc>
        <w:tc>
          <w:tcPr>
            <w:tcW w:w="1748" w:type="dxa"/>
            <w:gridSpan w:val="2"/>
          </w:tcPr>
          <w:p w14:paraId="3007E1C3"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396CD4DA"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1F2E6EF6"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53639CF2" w14:textId="77777777" w:rsidR="00EE5F32" w:rsidRPr="00ED7DE7" w:rsidRDefault="00EE5F32">
            <w:pPr>
              <w:pStyle w:val="TableColHeadingCenter"/>
              <w:rPr>
                <w:rFonts w:eastAsia="MS Mincho"/>
              </w:rPr>
            </w:pPr>
            <w:r w:rsidRPr="00ED7DE7">
              <w:rPr>
                <w:rFonts w:eastAsia="MS Mincho"/>
              </w:rPr>
              <w:t>n</w:t>
            </w:r>
          </w:p>
        </w:tc>
        <w:tc>
          <w:tcPr>
            <w:tcW w:w="892" w:type="dxa"/>
          </w:tcPr>
          <w:p w14:paraId="2F88D7FE"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540B1D95" w14:textId="77777777" w:rsidTr="005E3C71">
        <w:trPr>
          <w:jc w:val="center"/>
        </w:trPr>
        <w:tc>
          <w:tcPr>
            <w:tcW w:w="1432" w:type="dxa"/>
            <w:shd w:val="clear" w:color="auto" w:fill="D9E2F3" w:themeFill="accent5" w:themeFillTint="33"/>
          </w:tcPr>
          <w:p w14:paraId="497009A2" w14:textId="77777777" w:rsidR="00EE5F32" w:rsidRPr="00ED7DE7" w:rsidRDefault="00EE5F32">
            <w:pPr>
              <w:pStyle w:val="TableSubheadingCentered"/>
            </w:pPr>
          </w:p>
        </w:tc>
        <w:tc>
          <w:tcPr>
            <w:tcW w:w="874" w:type="dxa"/>
            <w:shd w:val="clear" w:color="auto" w:fill="D9E2F3" w:themeFill="accent5" w:themeFillTint="33"/>
          </w:tcPr>
          <w:p w14:paraId="6A2E7AE5" w14:textId="77777777" w:rsidR="00EE5F32" w:rsidRPr="00ED7DE7" w:rsidRDefault="00EE5F32">
            <w:pPr>
              <w:pStyle w:val="TableSubheadingCentered"/>
            </w:pPr>
            <w:r w:rsidRPr="00ED7DE7">
              <w:t>1</w:t>
            </w:r>
          </w:p>
        </w:tc>
        <w:tc>
          <w:tcPr>
            <w:tcW w:w="874" w:type="dxa"/>
            <w:shd w:val="clear" w:color="auto" w:fill="D9E2F3" w:themeFill="accent5" w:themeFillTint="33"/>
          </w:tcPr>
          <w:p w14:paraId="142D8460" w14:textId="77777777" w:rsidR="00EE5F32" w:rsidRPr="00ED7DE7" w:rsidRDefault="00EE5F32">
            <w:pPr>
              <w:pStyle w:val="TableSubheadingCentered"/>
            </w:pPr>
            <w:r w:rsidRPr="00ED7DE7">
              <w:t>2</w:t>
            </w:r>
          </w:p>
        </w:tc>
        <w:tc>
          <w:tcPr>
            <w:tcW w:w="874" w:type="dxa"/>
            <w:shd w:val="clear" w:color="auto" w:fill="D9E2F3" w:themeFill="accent5" w:themeFillTint="33"/>
          </w:tcPr>
          <w:p w14:paraId="313C20E8" w14:textId="77777777" w:rsidR="00EE5F32" w:rsidRPr="00ED7DE7" w:rsidRDefault="00EE5F32">
            <w:pPr>
              <w:pStyle w:val="TableSubheadingCentered"/>
            </w:pPr>
            <w:r w:rsidRPr="00ED7DE7">
              <w:t>3</w:t>
            </w:r>
          </w:p>
        </w:tc>
        <w:tc>
          <w:tcPr>
            <w:tcW w:w="875" w:type="dxa"/>
            <w:shd w:val="clear" w:color="auto" w:fill="D9E2F3" w:themeFill="accent5" w:themeFillTint="33"/>
          </w:tcPr>
          <w:p w14:paraId="6AC72970" w14:textId="77777777" w:rsidR="00EE5F32" w:rsidRPr="00ED7DE7" w:rsidRDefault="00EE5F32">
            <w:pPr>
              <w:pStyle w:val="TableSubheadingCentered"/>
            </w:pPr>
            <w:r w:rsidRPr="00ED7DE7">
              <w:t>4</w:t>
            </w:r>
          </w:p>
        </w:tc>
        <w:tc>
          <w:tcPr>
            <w:tcW w:w="874" w:type="dxa"/>
            <w:shd w:val="clear" w:color="auto" w:fill="D9E2F3" w:themeFill="accent5" w:themeFillTint="33"/>
          </w:tcPr>
          <w:p w14:paraId="758DA0A0" w14:textId="77777777" w:rsidR="00EE5F32" w:rsidRPr="00ED7DE7" w:rsidRDefault="00EE5F32">
            <w:pPr>
              <w:pStyle w:val="TableSubheadingCentered"/>
            </w:pPr>
            <w:r w:rsidRPr="00ED7DE7">
              <w:t>5</w:t>
            </w:r>
          </w:p>
        </w:tc>
        <w:tc>
          <w:tcPr>
            <w:tcW w:w="874" w:type="dxa"/>
            <w:shd w:val="clear" w:color="auto" w:fill="D9E2F3" w:themeFill="accent5" w:themeFillTint="33"/>
          </w:tcPr>
          <w:p w14:paraId="55580C8A" w14:textId="77777777" w:rsidR="00EE5F32" w:rsidRPr="00ED7DE7" w:rsidRDefault="00EE5F32">
            <w:pPr>
              <w:pStyle w:val="TableSubheadingCentered"/>
            </w:pPr>
            <w:r w:rsidRPr="00ED7DE7">
              <w:t>6</w:t>
            </w:r>
          </w:p>
        </w:tc>
        <w:tc>
          <w:tcPr>
            <w:tcW w:w="875" w:type="dxa"/>
            <w:shd w:val="clear" w:color="auto" w:fill="D9E2F3" w:themeFill="accent5" w:themeFillTint="33"/>
          </w:tcPr>
          <w:p w14:paraId="2DE5F20F" w14:textId="77777777" w:rsidR="00EE5F32" w:rsidRPr="00ED7DE7" w:rsidRDefault="00EE5F32">
            <w:pPr>
              <w:pStyle w:val="TableSubheadingCentered"/>
            </w:pPr>
            <w:r w:rsidRPr="00ED7DE7">
              <w:t>7</w:t>
            </w:r>
          </w:p>
        </w:tc>
        <w:tc>
          <w:tcPr>
            <w:tcW w:w="900" w:type="dxa"/>
            <w:shd w:val="clear" w:color="auto" w:fill="D9E2F3" w:themeFill="accent5" w:themeFillTint="33"/>
          </w:tcPr>
          <w:p w14:paraId="698400D0" w14:textId="77777777" w:rsidR="00EE5F32" w:rsidRPr="00ED7DE7" w:rsidRDefault="00EE5F32">
            <w:pPr>
              <w:pStyle w:val="TableSubheadingCentered"/>
            </w:pPr>
            <w:r w:rsidRPr="00ED7DE7">
              <w:t>82</w:t>
            </w:r>
          </w:p>
        </w:tc>
        <w:tc>
          <w:tcPr>
            <w:tcW w:w="892" w:type="dxa"/>
            <w:shd w:val="clear" w:color="auto" w:fill="D9E2F3" w:themeFill="accent5" w:themeFillTint="33"/>
          </w:tcPr>
          <w:p w14:paraId="082023D3" w14:textId="77777777" w:rsidR="00EE5F32" w:rsidRPr="00ED7DE7" w:rsidRDefault="00EE5F32">
            <w:pPr>
              <w:pStyle w:val="TableSubheadingCentered"/>
            </w:pPr>
            <w:r w:rsidRPr="00ED7DE7">
              <w:t>5.9</w:t>
            </w:r>
          </w:p>
        </w:tc>
      </w:tr>
      <w:tr w:rsidR="00EE5F32" w:rsidRPr="00ED7DE7" w14:paraId="4D687FBC" w14:textId="77777777" w:rsidTr="005E3C71">
        <w:trPr>
          <w:jc w:val="center"/>
        </w:trPr>
        <w:tc>
          <w:tcPr>
            <w:tcW w:w="1432" w:type="dxa"/>
          </w:tcPr>
          <w:p w14:paraId="497AC55B" w14:textId="77777777" w:rsidR="00EE5F32" w:rsidRPr="00ED7DE7" w:rsidRDefault="00EE5F32">
            <w:pPr>
              <w:pStyle w:val="TableText"/>
            </w:pPr>
            <w:r w:rsidRPr="00ED7DE7">
              <w:t>Grades K-5</w:t>
            </w:r>
          </w:p>
        </w:tc>
        <w:tc>
          <w:tcPr>
            <w:tcW w:w="874" w:type="dxa"/>
          </w:tcPr>
          <w:p w14:paraId="05F200F0"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301AB89A"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0C28B561"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10C2FE04" w14:textId="77777777" w:rsidR="00EE5F32" w:rsidRPr="00ED7DE7" w:rsidRDefault="00EE5F32">
            <w:pPr>
              <w:pStyle w:val="TableTextCentered"/>
              <w:rPr>
                <w:rFonts w:eastAsia="Times New Roman"/>
              </w:rPr>
            </w:pPr>
            <w:r w:rsidRPr="00ED7DE7">
              <w:rPr>
                <w:rFonts w:eastAsia="Times New Roman"/>
              </w:rPr>
              <w:t>9</w:t>
            </w:r>
          </w:p>
        </w:tc>
        <w:tc>
          <w:tcPr>
            <w:tcW w:w="874" w:type="dxa"/>
          </w:tcPr>
          <w:p w14:paraId="2397A6A3"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0BE08420" w14:textId="77777777" w:rsidR="00EE5F32" w:rsidRPr="00ED7DE7" w:rsidRDefault="00EE5F32">
            <w:pPr>
              <w:pStyle w:val="TableTextCentered"/>
              <w:rPr>
                <w:rFonts w:eastAsia="Times New Roman"/>
              </w:rPr>
            </w:pPr>
            <w:r w:rsidRPr="00ED7DE7">
              <w:rPr>
                <w:rFonts w:eastAsia="Times New Roman"/>
              </w:rPr>
              <w:t>12</w:t>
            </w:r>
          </w:p>
        </w:tc>
        <w:tc>
          <w:tcPr>
            <w:tcW w:w="875" w:type="dxa"/>
          </w:tcPr>
          <w:p w14:paraId="3F3968FC" w14:textId="77777777" w:rsidR="00EE5F32" w:rsidRPr="00ED7DE7" w:rsidRDefault="00EE5F32">
            <w:pPr>
              <w:pStyle w:val="TableTextCentered"/>
              <w:rPr>
                <w:rFonts w:eastAsia="Times New Roman"/>
              </w:rPr>
            </w:pPr>
            <w:r w:rsidRPr="00ED7DE7">
              <w:rPr>
                <w:rFonts w:eastAsia="Times New Roman"/>
              </w:rPr>
              <w:t>15</w:t>
            </w:r>
          </w:p>
        </w:tc>
        <w:tc>
          <w:tcPr>
            <w:tcW w:w="900" w:type="dxa"/>
          </w:tcPr>
          <w:p w14:paraId="187D6F94" w14:textId="77777777" w:rsidR="00EE5F32" w:rsidRPr="00ED7DE7" w:rsidRDefault="00EE5F32">
            <w:pPr>
              <w:pStyle w:val="TableTextCentered"/>
              <w:rPr>
                <w:rFonts w:eastAsia="Times New Roman"/>
              </w:rPr>
            </w:pPr>
            <w:r w:rsidRPr="00ED7DE7">
              <w:rPr>
                <w:rFonts w:eastAsia="Times New Roman"/>
              </w:rPr>
              <w:t>41</w:t>
            </w:r>
          </w:p>
        </w:tc>
        <w:tc>
          <w:tcPr>
            <w:tcW w:w="892" w:type="dxa"/>
          </w:tcPr>
          <w:p w14:paraId="1F2E470D" w14:textId="77777777" w:rsidR="00EE5F32" w:rsidRPr="00ED7DE7" w:rsidRDefault="00EE5F32">
            <w:pPr>
              <w:pStyle w:val="TableTextCentered"/>
              <w:rPr>
                <w:rFonts w:eastAsia="Times New Roman"/>
              </w:rPr>
            </w:pPr>
            <w:r w:rsidRPr="00ED7DE7">
              <w:rPr>
                <w:rFonts w:eastAsia="Times New Roman"/>
              </w:rPr>
              <w:t>5.7</w:t>
            </w:r>
          </w:p>
        </w:tc>
      </w:tr>
      <w:tr w:rsidR="00EE5F32" w:rsidRPr="00ED7DE7" w14:paraId="56E5BFA4" w14:textId="77777777" w:rsidTr="005E3C71">
        <w:trPr>
          <w:jc w:val="center"/>
        </w:trPr>
        <w:tc>
          <w:tcPr>
            <w:tcW w:w="1432" w:type="dxa"/>
          </w:tcPr>
          <w:p w14:paraId="3CF92A1C" w14:textId="77777777" w:rsidR="00EE5F32" w:rsidRPr="00ED7DE7" w:rsidRDefault="00EE5F32">
            <w:pPr>
              <w:pStyle w:val="TableText"/>
            </w:pPr>
            <w:r w:rsidRPr="00ED7DE7">
              <w:t>Grades 6-8</w:t>
            </w:r>
          </w:p>
        </w:tc>
        <w:tc>
          <w:tcPr>
            <w:tcW w:w="874" w:type="dxa"/>
          </w:tcPr>
          <w:p w14:paraId="3DD153B5"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228510EF"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65E773EB"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7B56E911"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50382431"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14D13EC0"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3A610226" w14:textId="77777777" w:rsidR="00EE5F32" w:rsidRPr="00ED7DE7" w:rsidRDefault="00EE5F32">
            <w:pPr>
              <w:pStyle w:val="TableTextCentered"/>
              <w:rPr>
                <w:rFonts w:eastAsia="Times New Roman"/>
              </w:rPr>
            </w:pPr>
            <w:r w:rsidRPr="00ED7DE7">
              <w:rPr>
                <w:rFonts w:eastAsia="Times New Roman"/>
              </w:rPr>
              <w:t>12</w:t>
            </w:r>
          </w:p>
        </w:tc>
        <w:tc>
          <w:tcPr>
            <w:tcW w:w="900" w:type="dxa"/>
          </w:tcPr>
          <w:p w14:paraId="369C40B3"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236AE527" w14:textId="77777777" w:rsidR="00EE5F32" w:rsidRPr="00ED7DE7" w:rsidRDefault="00EE5F32">
            <w:pPr>
              <w:pStyle w:val="TableTextCentered"/>
              <w:rPr>
                <w:rFonts w:eastAsia="Times New Roman"/>
              </w:rPr>
            </w:pPr>
            <w:r w:rsidRPr="00ED7DE7">
              <w:rPr>
                <w:rFonts w:eastAsia="Times New Roman"/>
              </w:rPr>
              <w:t>5.7</w:t>
            </w:r>
          </w:p>
        </w:tc>
      </w:tr>
      <w:tr w:rsidR="00EE5F32" w:rsidRPr="00ED7DE7" w14:paraId="31DE9242" w14:textId="77777777" w:rsidTr="005E3C71">
        <w:trPr>
          <w:jc w:val="center"/>
        </w:trPr>
        <w:tc>
          <w:tcPr>
            <w:tcW w:w="1432" w:type="dxa"/>
          </w:tcPr>
          <w:p w14:paraId="46F5D271" w14:textId="77777777" w:rsidR="00EE5F32" w:rsidRPr="00ED7DE7" w:rsidRDefault="00EE5F32">
            <w:pPr>
              <w:pStyle w:val="TableText"/>
            </w:pPr>
            <w:r w:rsidRPr="00ED7DE7">
              <w:t>Grades 9-12</w:t>
            </w:r>
          </w:p>
        </w:tc>
        <w:tc>
          <w:tcPr>
            <w:tcW w:w="874" w:type="dxa"/>
          </w:tcPr>
          <w:p w14:paraId="5F97070D"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3FF65AEF"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690B5B2A" w14:textId="77777777" w:rsidR="00EE5F32" w:rsidRPr="00ED7DE7" w:rsidRDefault="00EE5F32">
            <w:pPr>
              <w:pStyle w:val="TableTextCentered"/>
              <w:rPr>
                <w:rFonts w:eastAsia="Times New Roman"/>
              </w:rPr>
            </w:pPr>
            <w:r w:rsidRPr="00ED7DE7">
              <w:rPr>
                <w:rFonts w:eastAsia="Times New Roman"/>
              </w:rPr>
              <w:t>0</w:t>
            </w:r>
          </w:p>
        </w:tc>
        <w:tc>
          <w:tcPr>
            <w:tcW w:w="875" w:type="dxa"/>
          </w:tcPr>
          <w:p w14:paraId="73B53A03"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0A7F8A8A"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59F296F0" w14:textId="77777777" w:rsidR="00EE5F32" w:rsidRPr="00ED7DE7" w:rsidRDefault="00EE5F32">
            <w:pPr>
              <w:pStyle w:val="TableTextCentered"/>
              <w:rPr>
                <w:rFonts w:eastAsia="Times New Roman"/>
              </w:rPr>
            </w:pPr>
            <w:r w:rsidRPr="00ED7DE7">
              <w:rPr>
                <w:rFonts w:eastAsia="Times New Roman"/>
              </w:rPr>
              <w:t>5</w:t>
            </w:r>
          </w:p>
        </w:tc>
        <w:tc>
          <w:tcPr>
            <w:tcW w:w="875" w:type="dxa"/>
          </w:tcPr>
          <w:p w14:paraId="4A9567FA" w14:textId="77777777" w:rsidR="00EE5F32" w:rsidRPr="00ED7DE7" w:rsidRDefault="00EE5F32">
            <w:pPr>
              <w:pStyle w:val="TableTextCentered"/>
              <w:rPr>
                <w:rFonts w:eastAsia="Times New Roman"/>
              </w:rPr>
            </w:pPr>
            <w:r w:rsidRPr="00ED7DE7">
              <w:rPr>
                <w:rFonts w:eastAsia="Times New Roman"/>
              </w:rPr>
              <w:t>14</w:t>
            </w:r>
          </w:p>
        </w:tc>
        <w:tc>
          <w:tcPr>
            <w:tcW w:w="900" w:type="dxa"/>
          </w:tcPr>
          <w:p w14:paraId="60C2C626"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2B3881F6" w14:textId="77777777" w:rsidR="00EE5F32" w:rsidRPr="00ED7DE7" w:rsidRDefault="00EE5F32">
            <w:pPr>
              <w:pStyle w:val="TableTextCentered"/>
              <w:rPr>
                <w:rFonts w:eastAsia="Times New Roman"/>
              </w:rPr>
            </w:pPr>
            <w:r w:rsidRPr="00ED7DE7">
              <w:rPr>
                <w:rFonts w:eastAsia="Times New Roman"/>
              </w:rPr>
              <w:t>6.7</w:t>
            </w:r>
          </w:p>
        </w:tc>
      </w:tr>
    </w:tbl>
    <w:bookmarkEnd w:id="84"/>
    <w:p w14:paraId="429DCA4A" w14:textId="77777777" w:rsidR="00EE5F32" w:rsidRPr="00ED7DE7" w:rsidRDefault="00EE5F32">
      <w:pPr>
        <w:pStyle w:val="TableNote"/>
      </w:pPr>
      <w:r w:rsidRPr="00ED7DE7">
        <w:t xml:space="preserve">*The district average is an average of the observation scores. In Table 7, the district average is computed as: </w:t>
      </w:r>
      <w:r w:rsidRPr="00ED7DE7">
        <w:br/>
      </w:r>
      <w:bookmarkStart w:id="85" w:name="Dist_BM_Calc"/>
      <w:r w:rsidRPr="00ED7DE7">
        <w:t>([2 x 1] + [3 x 5] + [4 x 12] + [5 x 5] + [6 x 18] + [7 x 41]) ÷ 82 observations = 5.9</w:t>
      </w:r>
      <w:bookmarkEnd w:id="85"/>
    </w:p>
    <w:p w14:paraId="3A664A55" w14:textId="77777777" w:rsidR="00EE5F32" w:rsidRPr="00ED7DE7" w:rsidRDefault="00EE5F32">
      <w:pPr>
        <w:pStyle w:val="BodyText"/>
      </w:pPr>
      <w:r w:rsidRPr="00ED7DE7">
        <w:rPr>
          <w:rStyle w:val="BodyTextDemiChar"/>
        </w:rPr>
        <w:t>Ratings in the Low Range.</w:t>
      </w:r>
      <w:r w:rsidRPr="00ED7DE7">
        <w:t xml:space="preserve"> At the low range, the classroom is chaotic. There are no rules and expectations, or they are not enforced consistently. The teacher does not monitor the classroom effectively and only reacts to student disruption, which is frequent. There are frequent instances of misbehavior in the classroom, and the teacher’s attempts to redirect misbehavior are ineffective. The teacher does not use cues, such as eye contact, slight touches, gestures, or physical proximity, to respond to and redirect negative behavior. </w:t>
      </w:r>
    </w:p>
    <w:p w14:paraId="013E635E" w14:textId="77777777" w:rsidR="00EE5F32" w:rsidRPr="00ED7DE7" w:rsidRDefault="00EE5F32">
      <w:pPr>
        <w:pStyle w:val="BodyText"/>
      </w:pPr>
      <w:r w:rsidRPr="00ED7DE7">
        <w:rPr>
          <w:rStyle w:val="BodyTextDemiChar"/>
        </w:rPr>
        <w:t>Ratings in the Middle Range.</w:t>
      </w:r>
      <w:r w:rsidRPr="00ED7DE7">
        <w:t xml:space="preserve"> Although rules and expectations may be stated, they are not consistently enforced, or the rules may be unclear. Sometimes, the teacher proactively anticipates and prevents misbehavior, but at other times the teacher ignores behavior problems until it is too late. Misbehavior may escalate because redirection is not always effective. Episodes of misbehavior are periodic.</w:t>
      </w:r>
    </w:p>
    <w:p w14:paraId="5176C15F" w14:textId="77777777" w:rsidR="00EE5F32" w:rsidRPr="00ED7DE7" w:rsidRDefault="00EE5F32">
      <w:pPr>
        <w:pStyle w:val="BodyText"/>
      </w:pPr>
      <w:r w:rsidRPr="00ED7DE7">
        <w:rPr>
          <w:rStyle w:val="BodyTextDemiChar"/>
        </w:rPr>
        <w:t>Ratings in the High Range.</w:t>
      </w:r>
      <w:r w:rsidRPr="00ED7DE7">
        <w:t xml:space="preserve"> At the high range, the rules and guidelines for behavior are clear, and they are consistently reinforced by the teacher. The teacher monitors the classroom and prevents problems from developing, using subtle cues to redirect behavior and address situations before they escalate. The teacher focuses on positive behavior and consistently affirms students’ desirable behaviors. The teacher effectively uses cues to redirect behavior. There are no, or very few, instances of student misbehavior or disruptions.</w:t>
      </w:r>
    </w:p>
    <w:p w14:paraId="53E54A81" w14:textId="77777777" w:rsidR="00EE5F32" w:rsidRPr="00ED7DE7" w:rsidRDefault="00EE5F32">
      <w:pPr>
        <w:spacing w:after="160" w:line="259" w:lineRule="auto"/>
      </w:pPr>
      <w:r w:rsidRPr="00ED7DE7">
        <w:br w:type="page"/>
      </w:r>
    </w:p>
    <w:p w14:paraId="1E6818DF" w14:textId="77777777" w:rsidR="00EE5F32" w:rsidRPr="00ED7DE7" w:rsidRDefault="00EE5F32">
      <w:pPr>
        <w:pStyle w:val="Heading2-SIOR"/>
      </w:pPr>
      <w:bookmarkStart w:id="86" w:name="_Toc411329831"/>
      <w:bookmarkStart w:id="87" w:name="_Toc430114880"/>
      <w:bookmarkStart w:id="88" w:name="_Toc92194259"/>
      <w:r w:rsidRPr="00ED7DE7">
        <w:lastRenderedPageBreak/>
        <w:t>Productivity</w:t>
      </w:r>
      <w:bookmarkEnd w:id="86"/>
      <w:bookmarkEnd w:id="87"/>
      <w:bookmarkEnd w:id="88"/>
    </w:p>
    <w:p w14:paraId="1A8EECF8" w14:textId="77777777" w:rsidR="00EE5F32" w:rsidRPr="00ED7DE7" w:rsidRDefault="00EE5F32">
      <w:pPr>
        <w:pStyle w:val="BodyTextDomain"/>
      </w:pPr>
      <w:r w:rsidRPr="00ED7DE7">
        <w:t>Classroom Organization domain, Grades K−12</w:t>
      </w:r>
    </w:p>
    <w:p w14:paraId="7825A448" w14:textId="77777777" w:rsidR="00EE5F32" w:rsidRPr="00ED7DE7" w:rsidRDefault="00EE5F32">
      <w:pPr>
        <w:pStyle w:val="BodyText"/>
      </w:pPr>
      <w:r w:rsidRPr="00ED7DE7">
        <w:t>Productivity considers how well the teacher manages instructional time and routines and provides activities for students so that they have the opportunity to be involved in learning activities (</w:t>
      </w:r>
      <w:r w:rsidRPr="00ED7DE7">
        <w:rPr>
          <w:i/>
        </w:rPr>
        <w:t>CLASS K–3 Manual,</w:t>
      </w:r>
      <w:r w:rsidRPr="00ED7DE7">
        <w:t xml:space="preserve"> p. 51, </w:t>
      </w:r>
      <w:r w:rsidRPr="00ED7DE7">
        <w:rPr>
          <w:i/>
        </w:rPr>
        <w:t xml:space="preserve">CLASS Upper Elementary Manual, </w:t>
      </w:r>
      <w:r w:rsidRPr="00ED7DE7">
        <w:t xml:space="preserve">p. 49, </w:t>
      </w:r>
      <w:r w:rsidRPr="00ED7DE7">
        <w:rPr>
          <w:i/>
        </w:rPr>
        <w:t>CLASS Secondary Manual</w:t>
      </w:r>
      <w:r w:rsidRPr="00ED7DE7">
        <w:t xml:space="preserve">, p. 49). </w:t>
      </w:r>
    </w:p>
    <w:p w14:paraId="571C5537" w14:textId="77777777" w:rsidR="00EE5F32" w:rsidRPr="00ED7DE7" w:rsidRDefault="00EE5F32">
      <w:pPr>
        <w:pStyle w:val="TableTitle0"/>
      </w:pPr>
      <w:r w:rsidRPr="00ED7DE7">
        <w:t>Table 8. Productivity: Number of Classrooms for Each Rating and District Average</w:t>
      </w:r>
    </w:p>
    <w:p w14:paraId="74FE10F2" w14:textId="77777777" w:rsidR="00EE5F32" w:rsidRPr="00ED7DE7" w:rsidRDefault="00EE5F32">
      <w:pPr>
        <w:pStyle w:val="BodyTextDemi"/>
      </w:pPr>
      <w:r w:rsidRPr="00ED7DE7">
        <w:t xml:space="preserve">Productivity District Average*: </w:t>
      </w:r>
      <w:bookmarkStart w:id="89" w:name="Dist_PD_Avg"/>
      <w:r w:rsidRPr="00ED7DE7">
        <w:t>6.0</w:t>
      </w:r>
      <w:bookmarkEnd w:id="89"/>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4745E5DF"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1DCF851" w14:textId="77777777" w:rsidR="00EE5F32" w:rsidRPr="00ED7DE7" w:rsidRDefault="00EE5F32">
            <w:pPr>
              <w:pStyle w:val="TableColHeadingCenter"/>
              <w:rPr>
                <w:rFonts w:eastAsia="MS Mincho"/>
              </w:rPr>
            </w:pPr>
            <w:bookmarkStart w:id="90" w:name="Tbl_PD"/>
            <w:r w:rsidRPr="00ED7DE7">
              <w:rPr>
                <w:rFonts w:eastAsia="MS Mincho"/>
              </w:rPr>
              <w:t>Grade Band</w:t>
            </w:r>
          </w:p>
        </w:tc>
        <w:tc>
          <w:tcPr>
            <w:tcW w:w="1748" w:type="dxa"/>
            <w:gridSpan w:val="2"/>
          </w:tcPr>
          <w:p w14:paraId="252F248D"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1C9A08FF"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5C57D4F5"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3091AF4B" w14:textId="77777777" w:rsidR="00EE5F32" w:rsidRPr="00ED7DE7" w:rsidRDefault="00EE5F32">
            <w:pPr>
              <w:pStyle w:val="TableColHeadingCenter"/>
              <w:rPr>
                <w:rFonts w:eastAsia="MS Mincho"/>
              </w:rPr>
            </w:pPr>
            <w:r w:rsidRPr="00ED7DE7">
              <w:rPr>
                <w:rFonts w:eastAsia="MS Mincho"/>
              </w:rPr>
              <w:t>n</w:t>
            </w:r>
          </w:p>
        </w:tc>
        <w:tc>
          <w:tcPr>
            <w:tcW w:w="892" w:type="dxa"/>
          </w:tcPr>
          <w:p w14:paraId="5FFEA67D"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530949B4" w14:textId="77777777" w:rsidTr="005E3C71">
        <w:trPr>
          <w:jc w:val="center"/>
        </w:trPr>
        <w:tc>
          <w:tcPr>
            <w:tcW w:w="1432" w:type="dxa"/>
            <w:shd w:val="clear" w:color="auto" w:fill="D9E2F3" w:themeFill="accent5" w:themeFillTint="33"/>
          </w:tcPr>
          <w:p w14:paraId="5F907B65" w14:textId="77777777" w:rsidR="00EE5F32" w:rsidRPr="00ED7DE7" w:rsidRDefault="00EE5F32">
            <w:pPr>
              <w:pStyle w:val="TableSubheadingCentered"/>
            </w:pPr>
          </w:p>
        </w:tc>
        <w:tc>
          <w:tcPr>
            <w:tcW w:w="874" w:type="dxa"/>
            <w:shd w:val="clear" w:color="auto" w:fill="D9E2F3" w:themeFill="accent5" w:themeFillTint="33"/>
          </w:tcPr>
          <w:p w14:paraId="44DAB44C" w14:textId="77777777" w:rsidR="00EE5F32" w:rsidRPr="00ED7DE7" w:rsidRDefault="00EE5F32">
            <w:pPr>
              <w:pStyle w:val="TableSubheadingCentered"/>
            </w:pPr>
            <w:r w:rsidRPr="00ED7DE7">
              <w:t>1</w:t>
            </w:r>
          </w:p>
        </w:tc>
        <w:tc>
          <w:tcPr>
            <w:tcW w:w="874" w:type="dxa"/>
            <w:shd w:val="clear" w:color="auto" w:fill="D9E2F3" w:themeFill="accent5" w:themeFillTint="33"/>
          </w:tcPr>
          <w:p w14:paraId="1543A2F3" w14:textId="77777777" w:rsidR="00EE5F32" w:rsidRPr="00ED7DE7" w:rsidRDefault="00EE5F32">
            <w:pPr>
              <w:pStyle w:val="TableSubheadingCentered"/>
            </w:pPr>
            <w:r w:rsidRPr="00ED7DE7">
              <w:t>2</w:t>
            </w:r>
          </w:p>
        </w:tc>
        <w:tc>
          <w:tcPr>
            <w:tcW w:w="874" w:type="dxa"/>
            <w:shd w:val="clear" w:color="auto" w:fill="D9E2F3" w:themeFill="accent5" w:themeFillTint="33"/>
          </w:tcPr>
          <w:p w14:paraId="5ECF07DC" w14:textId="77777777" w:rsidR="00EE5F32" w:rsidRPr="00ED7DE7" w:rsidRDefault="00EE5F32">
            <w:pPr>
              <w:pStyle w:val="TableSubheadingCentered"/>
            </w:pPr>
            <w:r w:rsidRPr="00ED7DE7">
              <w:t>3</w:t>
            </w:r>
          </w:p>
        </w:tc>
        <w:tc>
          <w:tcPr>
            <w:tcW w:w="875" w:type="dxa"/>
            <w:shd w:val="clear" w:color="auto" w:fill="D9E2F3" w:themeFill="accent5" w:themeFillTint="33"/>
          </w:tcPr>
          <w:p w14:paraId="476D7CFB" w14:textId="77777777" w:rsidR="00EE5F32" w:rsidRPr="00ED7DE7" w:rsidRDefault="00EE5F32">
            <w:pPr>
              <w:pStyle w:val="TableSubheadingCentered"/>
            </w:pPr>
            <w:r w:rsidRPr="00ED7DE7">
              <w:t>4</w:t>
            </w:r>
          </w:p>
        </w:tc>
        <w:tc>
          <w:tcPr>
            <w:tcW w:w="874" w:type="dxa"/>
            <w:shd w:val="clear" w:color="auto" w:fill="D9E2F3" w:themeFill="accent5" w:themeFillTint="33"/>
          </w:tcPr>
          <w:p w14:paraId="4E607EE7" w14:textId="77777777" w:rsidR="00EE5F32" w:rsidRPr="00ED7DE7" w:rsidRDefault="00EE5F32">
            <w:pPr>
              <w:pStyle w:val="TableSubheadingCentered"/>
            </w:pPr>
            <w:r w:rsidRPr="00ED7DE7">
              <w:t>5</w:t>
            </w:r>
          </w:p>
        </w:tc>
        <w:tc>
          <w:tcPr>
            <w:tcW w:w="874" w:type="dxa"/>
            <w:shd w:val="clear" w:color="auto" w:fill="D9E2F3" w:themeFill="accent5" w:themeFillTint="33"/>
          </w:tcPr>
          <w:p w14:paraId="66F135F6" w14:textId="77777777" w:rsidR="00EE5F32" w:rsidRPr="00ED7DE7" w:rsidRDefault="00EE5F32">
            <w:pPr>
              <w:pStyle w:val="TableSubheadingCentered"/>
            </w:pPr>
            <w:r w:rsidRPr="00ED7DE7">
              <w:t>6</w:t>
            </w:r>
          </w:p>
        </w:tc>
        <w:tc>
          <w:tcPr>
            <w:tcW w:w="875" w:type="dxa"/>
            <w:shd w:val="clear" w:color="auto" w:fill="D9E2F3" w:themeFill="accent5" w:themeFillTint="33"/>
          </w:tcPr>
          <w:p w14:paraId="4EB01A99" w14:textId="77777777" w:rsidR="00EE5F32" w:rsidRPr="00ED7DE7" w:rsidRDefault="00EE5F32">
            <w:pPr>
              <w:pStyle w:val="TableSubheadingCentered"/>
            </w:pPr>
            <w:r w:rsidRPr="00ED7DE7">
              <w:t>7</w:t>
            </w:r>
          </w:p>
        </w:tc>
        <w:tc>
          <w:tcPr>
            <w:tcW w:w="900" w:type="dxa"/>
            <w:shd w:val="clear" w:color="auto" w:fill="D9E2F3" w:themeFill="accent5" w:themeFillTint="33"/>
          </w:tcPr>
          <w:p w14:paraId="54F93F90" w14:textId="77777777" w:rsidR="00EE5F32" w:rsidRPr="00ED7DE7" w:rsidRDefault="00EE5F32">
            <w:pPr>
              <w:pStyle w:val="TableSubheadingCentered"/>
            </w:pPr>
            <w:r w:rsidRPr="00ED7DE7">
              <w:t>82</w:t>
            </w:r>
          </w:p>
        </w:tc>
        <w:tc>
          <w:tcPr>
            <w:tcW w:w="892" w:type="dxa"/>
            <w:shd w:val="clear" w:color="auto" w:fill="D9E2F3" w:themeFill="accent5" w:themeFillTint="33"/>
          </w:tcPr>
          <w:p w14:paraId="79086B4C" w14:textId="77777777" w:rsidR="00EE5F32" w:rsidRPr="00ED7DE7" w:rsidRDefault="00EE5F32">
            <w:pPr>
              <w:pStyle w:val="TableSubheadingCentered"/>
            </w:pPr>
            <w:r w:rsidRPr="00ED7DE7">
              <w:t>6.0</w:t>
            </w:r>
          </w:p>
        </w:tc>
      </w:tr>
      <w:tr w:rsidR="00EE5F32" w:rsidRPr="00ED7DE7" w14:paraId="77105D8D" w14:textId="77777777" w:rsidTr="005E3C71">
        <w:trPr>
          <w:jc w:val="center"/>
        </w:trPr>
        <w:tc>
          <w:tcPr>
            <w:tcW w:w="1432" w:type="dxa"/>
          </w:tcPr>
          <w:p w14:paraId="265D6B6A" w14:textId="77777777" w:rsidR="00EE5F32" w:rsidRPr="00ED7DE7" w:rsidRDefault="00EE5F32">
            <w:pPr>
              <w:pStyle w:val="TableText"/>
            </w:pPr>
            <w:r w:rsidRPr="00ED7DE7">
              <w:t>Grades K-5</w:t>
            </w:r>
          </w:p>
        </w:tc>
        <w:tc>
          <w:tcPr>
            <w:tcW w:w="874" w:type="dxa"/>
          </w:tcPr>
          <w:p w14:paraId="68EE7FFF"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20B14636"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4BDF40A9" w14:textId="77777777" w:rsidR="00EE5F32" w:rsidRPr="00ED7DE7" w:rsidRDefault="00EE5F32">
            <w:pPr>
              <w:pStyle w:val="TableTextCentered"/>
              <w:rPr>
                <w:rFonts w:eastAsia="Times New Roman"/>
              </w:rPr>
            </w:pPr>
            <w:r w:rsidRPr="00ED7DE7">
              <w:rPr>
                <w:rFonts w:eastAsia="Times New Roman"/>
              </w:rPr>
              <w:t>0</w:t>
            </w:r>
          </w:p>
        </w:tc>
        <w:tc>
          <w:tcPr>
            <w:tcW w:w="875" w:type="dxa"/>
          </w:tcPr>
          <w:p w14:paraId="4EC07254"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47EEDFAD" w14:textId="77777777" w:rsidR="00EE5F32" w:rsidRPr="00ED7DE7" w:rsidRDefault="00EE5F32">
            <w:pPr>
              <w:pStyle w:val="TableTextCentered"/>
              <w:rPr>
                <w:rFonts w:eastAsia="Times New Roman"/>
              </w:rPr>
            </w:pPr>
            <w:r w:rsidRPr="00ED7DE7">
              <w:rPr>
                <w:rFonts w:eastAsia="Times New Roman"/>
              </w:rPr>
              <w:t>9</w:t>
            </w:r>
          </w:p>
        </w:tc>
        <w:tc>
          <w:tcPr>
            <w:tcW w:w="874" w:type="dxa"/>
          </w:tcPr>
          <w:p w14:paraId="3207BD8D" w14:textId="77777777" w:rsidR="00EE5F32" w:rsidRPr="00ED7DE7" w:rsidRDefault="00EE5F32">
            <w:pPr>
              <w:pStyle w:val="TableTextCentered"/>
              <w:rPr>
                <w:rFonts w:eastAsia="Times New Roman"/>
              </w:rPr>
            </w:pPr>
            <w:r w:rsidRPr="00ED7DE7">
              <w:rPr>
                <w:rFonts w:eastAsia="Times New Roman"/>
              </w:rPr>
              <w:t>8</w:t>
            </w:r>
          </w:p>
        </w:tc>
        <w:tc>
          <w:tcPr>
            <w:tcW w:w="875" w:type="dxa"/>
          </w:tcPr>
          <w:p w14:paraId="6DFF8B8F" w14:textId="77777777" w:rsidR="00EE5F32" w:rsidRPr="00ED7DE7" w:rsidRDefault="00EE5F32">
            <w:pPr>
              <w:pStyle w:val="TableTextCentered"/>
              <w:rPr>
                <w:rFonts w:eastAsia="Times New Roman"/>
              </w:rPr>
            </w:pPr>
            <w:r w:rsidRPr="00ED7DE7">
              <w:rPr>
                <w:rFonts w:eastAsia="Times New Roman"/>
              </w:rPr>
              <w:t>18</w:t>
            </w:r>
          </w:p>
        </w:tc>
        <w:tc>
          <w:tcPr>
            <w:tcW w:w="900" w:type="dxa"/>
          </w:tcPr>
          <w:p w14:paraId="7F99D5C5" w14:textId="77777777" w:rsidR="00EE5F32" w:rsidRPr="00ED7DE7" w:rsidRDefault="00EE5F32">
            <w:pPr>
              <w:pStyle w:val="TableTextCentered"/>
              <w:rPr>
                <w:rFonts w:eastAsia="Times New Roman"/>
              </w:rPr>
            </w:pPr>
            <w:r w:rsidRPr="00ED7DE7">
              <w:rPr>
                <w:rFonts w:eastAsia="Times New Roman"/>
              </w:rPr>
              <w:t>41</w:t>
            </w:r>
          </w:p>
        </w:tc>
        <w:tc>
          <w:tcPr>
            <w:tcW w:w="892" w:type="dxa"/>
          </w:tcPr>
          <w:p w14:paraId="4BAAEB44" w14:textId="77777777" w:rsidR="00EE5F32" w:rsidRPr="00ED7DE7" w:rsidRDefault="00EE5F32">
            <w:pPr>
              <w:pStyle w:val="TableTextCentered"/>
              <w:rPr>
                <w:rFonts w:eastAsia="Times New Roman"/>
              </w:rPr>
            </w:pPr>
            <w:r w:rsidRPr="00ED7DE7">
              <w:rPr>
                <w:rFonts w:eastAsia="Times New Roman"/>
              </w:rPr>
              <w:t>5.9</w:t>
            </w:r>
          </w:p>
        </w:tc>
      </w:tr>
      <w:tr w:rsidR="00EE5F32" w:rsidRPr="00ED7DE7" w14:paraId="0672243E" w14:textId="77777777" w:rsidTr="005E3C71">
        <w:trPr>
          <w:jc w:val="center"/>
        </w:trPr>
        <w:tc>
          <w:tcPr>
            <w:tcW w:w="1432" w:type="dxa"/>
          </w:tcPr>
          <w:p w14:paraId="49E1DFDC" w14:textId="77777777" w:rsidR="00EE5F32" w:rsidRPr="00ED7DE7" w:rsidRDefault="00EE5F32">
            <w:pPr>
              <w:pStyle w:val="TableText"/>
            </w:pPr>
            <w:r w:rsidRPr="00ED7DE7">
              <w:t>Grades 6-8</w:t>
            </w:r>
          </w:p>
        </w:tc>
        <w:tc>
          <w:tcPr>
            <w:tcW w:w="874" w:type="dxa"/>
          </w:tcPr>
          <w:p w14:paraId="7955DBA7"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6DD8829C"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26179F12"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733E4DE0"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383E907F" w14:textId="77777777" w:rsidR="00EE5F32" w:rsidRPr="00ED7DE7" w:rsidRDefault="00EE5F32">
            <w:pPr>
              <w:pStyle w:val="TableTextCentered"/>
              <w:rPr>
                <w:rFonts w:eastAsia="Times New Roman"/>
              </w:rPr>
            </w:pPr>
            <w:r w:rsidRPr="00ED7DE7">
              <w:rPr>
                <w:rFonts w:eastAsia="Times New Roman"/>
              </w:rPr>
              <w:t>6</w:t>
            </w:r>
          </w:p>
        </w:tc>
        <w:tc>
          <w:tcPr>
            <w:tcW w:w="874" w:type="dxa"/>
          </w:tcPr>
          <w:p w14:paraId="533A375F"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7B6B0C2D" w14:textId="77777777" w:rsidR="00EE5F32" w:rsidRPr="00ED7DE7" w:rsidRDefault="00EE5F32">
            <w:pPr>
              <w:pStyle w:val="TableTextCentered"/>
              <w:rPr>
                <w:rFonts w:eastAsia="Times New Roman"/>
              </w:rPr>
            </w:pPr>
            <w:r w:rsidRPr="00ED7DE7">
              <w:rPr>
                <w:rFonts w:eastAsia="Times New Roman"/>
              </w:rPr>
              <w:t>10</w:t>
            </w:r>
          </w:p>
        </w:tc>
        <w:tc>
          <w:tcPr>
            <w:tcW w:w="900" w:type="dxa"/>
          </w:tcPr>
          <w:p w14:paraId="54BF244A"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43E01428" w14:textId="77777777" w:rsidR="00EE5F32" w:rsidRPr="00ED7DE7" w:rsidRDefault="00EE5F32">
            <w:pPr>
              <w:pStyle w:val="TableTextCentered"/>
              <w:rPr>
                <w:rFonts w:eastAsia="Times New Roman"/>
              </w:rPr>
            </w:pPr>
            <w:r w:rsidRPr="00ED7DE7">
              <w:rPr>
                <w:rFonts w:eastAsia="Times New Roman"/>
              </w:rPr>
              <w:t>6.0</w:t>
            </w:r>
          </w:p>
        </w:tc>
      </w:tr>
      <w:tr w:rsidR="00EE5F32" w:rsidRPr="00ED7DE7" w14:paraId="7288F4AB" w14:textId="77777777" w:rsidTr="005E3C71">
        <w:trPr>
          <w:jc w:val="center"/>
        </w:trPr>
        <w:tc>
          <w:tcPr>
            <w:tcW w:w="1432" w:type="dxa"/>
          </w:tcPr>
          <w:p w14:paraId="63E50C9A" w14:textId="77777777" w:rsidR="00EE5F32" w:rsidRPr="00ED7DE7" w:rsidRDefault="00EE5F32">
            <w:pPr>
              <w:pStyle w:val="TableText"/>
            </w:pPr>
            <w:r w:rsidRPr="00ED7DE7">
              <w:t>Grades 9-12</w:t>
            </w:r>
          </w:p>
        </w:tc>
        <w:tc>
          <w:tcPr>
            <w:tcW w:w="874" w:type="dxa"/>
          </w:tcPr>
          <w:p w14:paraId="652164FB"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4D2BE6BF"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28400701" w14:textId="77777777" w:rsidR="00EE5F32" w:rsidRPr="00ED7DE7" w:rsidRDefault="00EE5F32">
            <w:pPr>
              <w:pStyle w:val="TableTextCentered"/>
              <w:rPr>
                <w:rFonts w:eastAsia="Times New Roman"/>
              </w:rPr>
            </w:pPr>
            <w:r w:rsidRPr="00ED7DE7">
              <w:rPr>
                <w:rFonts w:eastAsia="Times New Roman"/>
              </w:rPr>
              <w:t>0</w:t>
            </w:r>
          </w:p>
        </w:tc>
        <w:tc>
          <w:tcPr>
            <w:tcW w:w="875" w:type="dxa"/>
          </w:tcPr>
          <w:p w14:paraId="3B596E21"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70E2CDBD"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47FBBF20" w14:textId="77777777" w:rsidR="00EE5F32" w:rsidRPr="00ED7DE7" w:rsidRDefault="00EE5F32">
            <w:pPr>
              <w:pStyle w:val="TableTextCentered"/>
              <w:rPr>
                <w:rFonts w:eastAsia="Times New Roman"/>
              </w:rPr>
            </w:pPr>
            <w:r w:rsidRPr="00ED7DE7">
              <w:rPr>
                <w:rFonts w:eastAsia="Times New Roman"/>
              </w:rPr>
              <w:t>7</w:t>
            </w:r>
          </w:p>
        </w:tc>
        <w:tc>
          <w:tcPr>
            <w:tcW w:w="875" w:type="dxa"/>
          </w:tcPr>
          <w:p w14:paraId="1FE00505" w14:textId="77777777" w:rsidR="00EE5F32" w:rsidRPr="00ED7DE7" w:rsidRDefault="00EE5F32">
            <w:pPr>
              <w:pStyle w:val="TableTextCentered"/>
              <w:rPr>
                <w:rFonts w:eastAsia="Times New Roman"/>
              </w:rPr>
            </w:pPr>
            <w:r w:rsidRPr="00ED7DE7">
              <w:rPr>
                <w:rFonts w:eastAsia="Times New Roman"/>
              </w:rPr>
              <w:t>9</w:t>
            </w:r>
          </w:p>
        </w:tc>
        <w:tc>
          <w:tcPr>
            <w:tcW w:w="900" w:type="dxa"/>
          </w:tcPr>
          <w:p w14:paraId="702D54D9"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161D0657" w14:textId="77777777" w:rsidR="00EE5F32" w:rsidRPr="00ED7DE7" w:rsidRDefault="00EE5F32">
            <w:pPr>
              <w:pStyle w:val="TableTextCentered"/>
              <w:rPr>
                <w:rFonts w:eastAsia="Times New Roman"/>
              </w:rPr>
            </w:pPr>
            <w:r w:rsidRPr="00ED7DE7">
              <w:rPr>
                <w:rFonts w:eastAsia="Times New Roman"/>
              </w:rPr>
              <w:t>6.2</w:t>
            </w:r>
          </w:p>
        </w:tc>
      </w:tr>
    </w:tbl>
    <w:bookmarkEnd w:id="90"/>
    <w:p w14:paraId="0B1F45C0" w14:textId="77777777" w:rsidR="00EE5F32" w:rsidRPr="00ED7DE7" w:rsidRDefault="00EE5F32">
      <w:pPr>
        <w:pStyle w:val="TableNote"/>
        <w:rPr>
          <w:rFonts w:ascii="Franklin Gothic Book" w:hAnsi="Franklin Gothic Book"/>
        </w:rPr>
      </w:pPr>
      <w:r w:rsidRPr="00ED7DE7">
        <w:rPr>
          <w:rFonts w:ascii="Franklin Gothic Book" w:hAnsi="Franklin Gothic Book"/>
        </w:rPr>
        <w:t xml:space="preserve">*The district average is an average of the observation scores. In Table 8, the district average is computed as: </w:t>
      </w:r>
      <w:r w:rsidRPr="00ED7DE7">
        <w:rPr>
          <w:rFonts w:ascii="Franklin Gothic Book" w:hAnsi="Franklin Gothic Book"/>
        </w:rPr>
        <w:br/>
      </w:r>
      <w:bookmarkStart w:id="91" w:name="Dist_PD_Calc"/>
      <w:r w:rsidRPr="00ED7DE7">
        <w:rPr>
          <w:rFonts w:ascii="Franklin Gothic Book" w:hAnsi="Franklin Gothic Book"/>
        </w:rPr>
        <w:t>([2 x 1] + [3 x 1] + [4 x 7] + [5 x 18] + [6 x 18] + [7 x 37]) ÷ 82 observations = 6.0</w:t>
      </w:r>
      <w:bookmarkEnd w:id="91"/>
    </w:p>
    <w:p w14:paraId="49C39384" w14:textId="77777777" w:rsidR="00EE5F32" w:rsidRPr="00ED7DE7" w:rsidRDefault="00EE5F32">
      <w:pPr>
        <w:pStyle w:val="BodyText"/>
      </w:pPr>
      <w:r w:rsidRPr="00ED7DE7">
        <w:rPr>
          <w:rStyle w:val="BodyTextDemiChar"/>
        </w:rPr>
        <w:t xml:space="preserve">Ratings in the Low Range. </w:t>
      </w:r>
      <w:r w:rsidRPr="00ED7DE7">
        <w:t>At the low level, the teacher provides few activities for students. Much time is spent on managerial tasks (such as distributing papers) and/or on behavior management. Frequently during the observation, students have little to do and spend time waiting. The routines of the classroom are not clear and, as a result, students waste time, are not engaged, and are confused. Transitions take a long time and/or are too frequent. The teacher does not have activities organized and ready and seems to be caught up in last-minute preparations.</w:t>
      </w:r>
    </w:p>
    <w:p w14:paraId="6EFF14B4" w14:textId="77777777" w:rsidR="00EE5F32" w:rsidRPr="00ED7DE7" w:rsidRDefault="00EE5F32">
      <w:pPr>
        <w:pStyle w:val="BodyText"/>
      </w:pPr>
      <w:r w:rsidRPr="00ED7DE7">
        <w:rPr>
          <w:rStyle w:val="BodyTextDemiChar"/>
        </w:rPr>
        <w:t xml:space="preserve">Ratings in the Middle Range. </w:t>
      </w:r>
      <w:r w:rsidRPr="00ED7DE7">
        <w:t>At the middle range, the teacher does provide activities for students but loses learning time to disruptions or management tasks. There are certain times when the teacher provides clear activities to students, but there are other times when students wait and lose focus. Some students (or all students, at some point) do not know what is expected of them. Some of the transitions may take too long, or classrooms may be productive during certain periods but then not productive during transitions. Although the teacher is mostly prepared for the class, last-minute preparations may still infringe on learning time.</w:t>
      </w:r>
    </w:p>
    <w:p w14:paraId="4ACA30DB" w14:textId="77777777" w:rsidR="00EE5F32" w:rsidRPr="00ED7DE7" w:rsidRDefault="00EE5F32">
      <w:pPr>
        <w:pStyle w:val="BodyText"/>
      </w:pPr>
      <w:r w:rsidRPr="00ED7DE7">
        <w:rPr>
          <w:rStyle w:val="BodyTextDemiChar"/>
        </w:rPr>
        <w:t xml:space="preserve">Ratings in the High Range. </w:t>
      </w:r>
      <w:r w:rsidRPr="00ED7DE7">
        <w:t>The classroom runs very smoothly. The teacher provides a steady flow of activities for students, so students do not have downtime and are not confused about what to do next. The routines of the classroom are efficient, and all students know how to move from one activity to another and where materials are. Students understand the teacher’s instructions and directions. Transitions are quick, and there are not too many of them. The teacher is fully prepared for the lesson.</w:t>
      </w:r>
    </w:p>
    <w:p w14:paraId="49C117F3" w14:textId="77777777" w:rsidR="00EE5F32" w:rsidRPr="00ED7DE7" w:rsidRDefault="00EE5F32">
      <w:pPr>
        <w:spacing w:after="160" w:line="259" w:lineRule="auto"/>
      </w:pPr>
      <w:r w:rsidRPr="00ED7DE7">
        <w:br w:type="page"/>
      </w:r>
    </w:p>
    <w:p w14:paraId="0FC0AFAE" w14:textId="77777777" w:rsidR="00EE5F32" w:rsidRPr="00ED7DE7" w:rsidRDefault="00EE5F32">
      <w:pPr>
        <w:pStyle w:val="Heading2-SIOR"/>
      </w:pPr>
      <w:bookmarkStart w:id="92" w:name="_Toc411329832"/>
      <w:bookmarkStart w:id="93" w:name="_Toc430114881"/>
      <w:bookmarkStart w:id="94" w:name="_Toc92194260"/>
      <w:r w:rsidRPr="00ED7DE7">
        <w:lastRenderedPageBreak/>
        <w:t>Instructional Learning Formats</w:t>
      </w:r>
      <w:bookmarkEnd w:id="92"/>
      <w:bookmarkEnd w:id="93"/>
      <w:bookmarkEnd w:id="94"/>
    </w:p>
    <w:p w14:paraId="6E2056FD" w14:textId="77777777" w:rsidR="00EE5F32" w:rsidRPr="00ED7DE7" w:rsidRDefault="00EE5F32">
      <w:pPr>
        <w:pStyle w:val="BodyTextDomain"/>
        <w:spacing w:after="0"/>
      </w:pPr>
      <w:r w:rsidRPr="00ED7DE7">
        <w:t>Classroom Organization domain, Grades K</w:t>
      </w:r>
      <w:r w:rsidRPr="00ED7DE7">
        <w:rPr>
          <w:rFonts w:ascii="Vijaya" w:hAnsi="Vijaya" w:cs="Vijaya"/>
        </w:rPr>
        <w:t>−</w:t>
      </w:r>
      <w:r w:rsidRPr="00ED7DE7">
        <w:t xml:space="preserve">3 </w:t>
      </w:r>
    </w:p>
    <w:p w14:paraId="69B60B43" w14:textId="77777777" w:rsidR="00EE5F32" w:rsidRPr="00ED7DE7" w:rsidRDefault="00EE5F32">
      <w:pPr>
        <w:pStyle w:val="BodyTextDomain"/>
        <w:spacing w:after="0"/>
      </w:pPr>
      <w:r w:rsidRPr="00ED7DE7">
        <w:t>Instructional Support domain, Grades 4</w:t>
      </w:r>
      <w:r w:rsidRPr="00ED7DE7">
        <w:rPr>
          <w:rFonts w:ascii="Vijaya" w:hAnsi="Vijaya" w:cs="Vijaya"/>
        </w:rPr>
        <w:t>−</w:t>
      </w:r>
      <w:r w:rsidRPr="00ED7DE7">
        <w:t xml:space="preserve"> 12</w:t>
      </w:r>
    </w:p>
    <w:p w14:paraId="07DB0427" w14:textId="77777777" w:rsidR="00EE5F32" w:rsidRPr="00ED7DE7" w:rsidRDefault="00EE5F32">
      <w:pPr>
        <w:pStyle w:val="BodyText"/>
      </w:pPr>
      <w:r w:rsidRPr="00ED7DE7">
        <w:t>Instructional Learning Formats refer to the ways in which the teacher maximizes students’ interest, engagement, and abilities to learn from the lesson and activities (</w:t>
      </w:r>
      <w:r w:rsidRPr="00ED7DE7">
        <w:rPr>
          <w:i/>
        </w:rPr>
        <w:t>CLASS K–3 Manual</w:t>
      </w:r>
      <w:r w:rsidRPr="00ED7DE7">
        <w:t xml:space="preserve">, p. 57; </w:t>
      </w:r>
      <w:r w:rsidRPr="00ED7DE7">
        <w:rPr>
          <w:i/>
        </w:rPr>
        <w:t>CLASS Upper Elementary Manual</w:t>
      </w:r>
      <w:r w:rsidRPr="00ED7DE7">
        <w:t xml:space="preserve">, p. 63, </w:t>
      </w:r>
      <w:r w:rsidRPr="00ED7DE7">
        <w:rPr>
          <w:i/>
        </w:rPr>
        <w:t>CLASS Secondary Manual,</w:t>
      </w:r>
      <w:r w:rsidRPr="00ED7DE7">
        <w:t xml:space="preserve"> p. 61). </w:t>
      </w:r>
    </w:p>
    <w:p w14:paraId="783AF47A" w14:textId="77777777" w:rsidR="00EE5F32" w:rsidRPr="00ED7DE7" w:rsidRDefault="00EE5F32">
      <w:pPr>
        <w:pStyle w:val="TableTitle0"/>
      </w:pPr>
      <w:r w:rsidRPr="00ED7DE7">
        <w:t>Table 9. Instructional Learning Formats: Number of Classrooms for Each Rating and District Average</w:t>
      </w:r>
    </w:p>
    <w:p w14:paraId="08C1E1E3" w14:textId="77777777" w:rsidR="00EE5F32" w:rsidRPr="00ED7DE7" w:rsidRDefault="00EE5F32">
      <w:pPr>
        <w:pStyle w:val="BodyTextDemi"/>
      </w:pPr>
      <w:r w:rsidRPr="00ED7DE7">
        <w:t xml:space="preserve">Instructional Learning Formats District Average*: </w:t>
      </w:r>
      <w:bookmarkStart w:id="95" w:name="Dist_ILF_Avg"/>
      <w:r w:rsidRPr="00ED7DE7">
        <w:t>5.4</w:t>
      </w:r>
      <w:bookmarkEnd w:id="9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7B38C378"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10374CB" w14:textId="77777777" w:rsidR="00EE5F32" w:rsidRPr="00ED7DE7" w:rsidRDefault="00EE5F32">
            <w:pPr>
              <w:pStyle w:val="TableColHeadingCenter"/>
              <w:rPr>
                <w:rFonts w:eastAsia="MS Mincho"/>
              </w:rPr>
            </w:pPr>
            <w:bookmarkStart w:id="96" w:name="Tbl_ILF"/>
            <w:r w:rsidRPr="00ED7DE7">
              <w:rPr>
                <w:rFonts w:eastAsia="MS Mincho"/>
              </w:rPr>
              <w:t>Grade Band</w:t>
            </w:r>
          </w:p>
        </w:tc>
        <w:tc>
          <w:tcPr>
            <w:tcW w:w="1748" w:type="dxa"/>
            <w:gridSpan w:val="2"/>
          </w:tcPr>
          <w:p w14:paraId="4CA4537B"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57237750"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06A52BE8"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09920FB8" w14:textId="77777777" w:rsidR="00EE5F32" w:rsidRPr="00ED7DE7" w:rsidRDefault="00EE5F32">
            <w:pPr>
              <w:pStyle w:val="TableColHeadingCenter"/>
              <w:rPr>
                <w:rFonts w:eastAsia="MS Mincho"/>
              </w:rPr>
            </w:pPr>
            <w:r w:rsidRPr="00ED7DE7">
              <w:rPr>
                <w:rFonts w:eastAsia="MS Mincho"/>
              </w:rPr>
              <w:t>n</w:t>
            </w:r>
          </w:p>
        </w:tc>
        <w:tc>
          <w:tcPr>
            <w:tcW w:w="892" w:type="dxa"/>
          </w:tcPr>
          <w:p w14:paraId="4371AE4E"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4405B3C4" w14:textId="77777777" w:rsidTr="005E3C71">
        <w:trPr>
          <w:jc w:val="center"/>
        </w:trPr>
        <w:tc>
          <w:tcPr>
            <w:tcW w:w="1432" w:type="dxa"/>
            <w:shd w:val="clear" w:color="auto" w:fill="D9E2F3" w:themeFill="accent5" w:themeFillTint="33"/>
          </w:tcPr>
          <w:p w14:paraId="4BAFCA54" w14:textId="77777777" w:rsidR="00EE5F32" w:rsidRPr="00ED7DE7" w:rsidRDefault="00EE5F32">
            <w:pPr>
              <w:pStyle w:val="TableSubheadingCentered"/>
            </w:pPr>
          </w:p>
        </w:tc>
        <w:tc>
          <w:tcPr>
            <w:tcW w:w="874" w:type="dxa"/>
            <w:shd w:val="clear" w:color="auto" w:fill="D9E2F3" w:themeFill="accent5" w:themeFillTint="33"/>
          </w:tcPr>
          <w:p w14:paraId="31F1DC8C" w14:textId="77777777" w:rsidR="00EE5F32" w:rsidRPr="00ED7DE7" w:rsidRDefault="00EE5F32">
            <w:pPr>
              <w:pStyle w:val="TableSubheadingCentered"/>
            </w:pPr>
            <w:r w:rsidRPr="00ED7DE7">
              <w:t>1</w:t>
            </w:r>
          </w:p>
        </w:tc>
        <w:tc>
          <w:tcPr>
            <w:tcW w:w="874" w:type="dxa"/>
            <w:shd w:val="clear" w:color="auto" w:fill="D9E2F3" w:themeFill="accent5" w:themeFillTint="33"/>
          </w:tcPr>
          <w:p w14:paraId="26A6AD25" w14:textId="77777777" w:rsidR="00EE5F32" w:rsidRPr="00ED7DE7" w:rsidRDefault="00EE5F32">
            <w:pPr>
              <w:pStyle w:val="TableSubheadingCentered"/>
            </w:pPr>
            <w:r w:rsidRPr="00ED7DE7">
              <w:t>2</w:t>
            </w:r>
          </w:p>
        </w:tc>
        <w:tc>
          <w:tcPr>
            <w:tcW w:w="874" w:type="dxa"/>
            <w:shd w:val="clear" w:color="auto" w:fill="D9E2F3" w:themeFill="accent5" w:themeFillTint="33"/>
          </w:tcPr>
          <w:p w14:paraId="634D2674" w14:textId="77777777" w:rsidR="00EE5F32" w:rsidRPr="00ED7DE7" w:rsidRDefault="00EE5F32">
            <w:pPr>
              <w:pStyle w:val="TableSubheadingCentered"/>
            </w:pPr>
            <w:r w:rsidRPr="00ED7DE7">
              <w:t>3</w:t>
            </w:r>
          </w:p>
        </w:tc>
        <w:tc>
          <w:tcPr>
            <w:tcW w:w="875" w:type="dxa"/>
            <w:shd w:val="clear" w:color="auto" w:fill="D9E2F3" w:themeFill="accent5" w:themeFillTint="33"/>
          </w:tcPr>
          <w:p w14:paraId="21C90AF5" w14:textId="77777777" w:rsidR="00EE5F32" w:rsidRPr="00ED7DE7" w:rsidRDefault="00EE5F32">
            <w:pPr>
              <w:pStyle w:val="TableSubheadingCentered"/>
            </w:pPr>
            <w:r w:rsidRPr="00ED7DE7">
              <w:t>4</w:t>
            </w:r>
          </w:p>
        </w:tc>
        <w:tc>
          <w:tcPr>
            <w:tcW w:w="874" w:type="dxa"/>
            <w:shd w:val="clear" w:color="auto" w:fill="D9E2F3" w:themeFill="accent5" w:themeFillTint="33"/>
          </w:tcPr>
          <w:p w14:paraId="38B6122D" w14:textId="77777777" w:rsidR="00EE5F32" w:rsidRPr="00ED7DE7" w:rsidRDefault="00EE5F32">
            <w:pPr>
              <w:pStyle w:val="TableSubheadingCentered"/>
            </w:pPr>
            <w:r w:rsidRPr="00ED7DE7">
              <w:t>5</w:t>
            </w:r>
          </w:p>
        </w:tc>
        <w:tc>
          <w:tcPr>
            <w:tcW w:w="874" w:type="dxa"/>
            <w:shd w:val="clear" w:color="auto" w:fill="D9E2F3" w:themeFill="accent5" w:themeFillTint="33"/>
          </w:tcPr>
          <w:p w14:paraId="3BE41287" w14:textId="77777777" w:rsidR="00EE5F32" w:rsidRPr="00ED7DE7" w:rsidRDefault="00EE5F32">
            <w:pPr>
              <w:pStyle w:val="TableSubheadingCentered"/>
            </w:pPr>
            <w:r w:rsidRPr="00ED7DE7">
              <w:t>6</w:t>
            </w:r>
          </w:p>
        </w:tc>
        <w:tc>
          <w:tcPr>
            <w:tcW w:w="875" w:type="dxa"/>
            <w:shd w:val="clear" w:color="auto" w:fill="D9E2F3" w:themeFill="accent5" w:themeFillTint="33"/>
          </w:tcPr>
          <w:p w14:paraId="37A79824" w14:textId="77777777" w:rsidR="00EE5F32" w:rsidRPr="00ED7DE7" w:rsidRDefault="00EE5F32">
            <w:pPr>
              <w:pStyle w:val="TableSubheadingCentered"/>
            </w:pPr>
            <w:r w:rsidRPr="00ED7DE7">
              <w:t>7</w:t>
            </w:r>
          </w:p>
        </w:tc>
        <w:tc>
          <w:tcPr>
            <w:tcW w:w="900" w:type="dxa"/>
            <w:shd w:val="clear" w:color="auto" w:fill="D9E2F3" w:themeFill="accent5" w:themeFillTint="33"/>
          </w:tcPr>
          <w:p w14:paraId="3384616A" w14:textId="77777777" w:rsidR="00EE5F32" w:rsidRPr="00ED7DE7" w:rsidRDefault="00EE5F32">
            <w:pPr>
              <w:pStyle w:val="TableSubheadingCentered"/>
            </w:pPr>
            <w:r w:rsidRPr="00ED7DE7">
              <w:t>82</w:t>
            </w:r>
          </w:p>
        </w:tc>
        <w:tc>
          <w:tcPr>
            <w:tcW w:w="892" w:type="dxa"/>
            <w:shd w:val="clear" w:color="auto" w:fill="D9E2F3" w:themeFill="accent5" w:themeFillTint="33"/>
          </w:tcPr>
          <w:p w14:paraId="7899EC28" w14:textId="77777777" w:rsidR="00EE5F32" w:rsidRPr="00ED7DE7" w:rsidRDefault="00EE5F32">
            <w:pPr>
              <w:pStyle w:val="TableSubheadingCentered"/>
            </w:pPr>
            <w:r w:rsidRPr="00ED7DE7">
              <w:t>5.4</w:t>
            </w:r>
          </w:p>
        </w:tc>
      </w:tr>
      <w:tr w:rsidR="00EE5F32" w:rsidRPr="00ED7DE7" w14:paraId="0527064F" w14:textId="77777777" w:rsidTr="005E3C71">
        <w:trPr>
          <w:jc w:val="center"/>
        </w:trPr>
        <w:tc>
          <w:tcPr>
            <w:tcW w:w="1432" w:type="dxa"/>
          </w:tcPr>
          <w:p w14:paraId="29CE3C26" w14:textId="77777777" w:rsidR="00EE5F32" w:rsidRPr="00ED7DE7" w:rsidRDefault="00EE5F32">
            <w:pPr>
              <w:pStyle w:val="TableText"/>
            </w:pPr>
            <w:r w:rsidRPr="00ED7DE7">
              <w:t>Grades K-5</w:t>
            </w:r>
          </w:p>
        </w:tc>
        <w:tc>
          <w:tcPr>
            <w:tcW w:w="874" w:type="dxa"/>
          </w:tcPr>
          <w:p w14:paraId="67E63E64"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06F47233"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6ACDC945" w14:textId="77777777" w:rsidR="00EE5F32" w:rsidRPr="00ED7DE7" w:rsidRDefault="00EE5F32">
            <w:pPr>
              <w:pStyle w:val="TableTextCentered"/>
              <w:rPr>
                <w:rFonts w:eastAsia="Times New Roman"/>
              </w:rPr>
            </w:pPr>
            <w:r w:rsidRPr="00ED7DE7">
              <w:rPr>
                <w:rFonts w:eastAsia="Times New Roman"/>
              </w:rPr>
              <w:t>4</w:t>
            </w:r>
          </w:p>
        </w:tc>
        <w:tc>
          <w:tcPr>
            <w:tcW w:w="875" w:type="dxa"/>
          </w:tcPr>
          <w:p w14:paraId="73AF457D"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2609BC21" w14:textId="77777777" w:rsidR="00EE5F32" w:rsidRPr="00ED7DE7" w:rsidRDefault="00EE5F32">
            <w:pPr>
              <w:pStyle w:val="TableTextCentered"/>
              <w:rPr>
                <w:rFonts w:eastAsia="Times New Roman"/>
              </w:rPr>
            </w:pPr>
            <w:r w:rsidRPr="00ED7DE7">
              <w:rPr>
                <w:rFonts w:eastAsia="Times New Roman"/>
              </w:rPr>
              <w:t>13</w:t>
            </w:r>
          </w:p>
        </w:tc>
        <w:tc>
          <w:tcPr>
            <w:tcW w:w="874" w:type="dxa"/>
          </w:tcPr>
          <w:p w14:paraId="5E83113B" w14:textId="77777777" w:rsidR="00EE5F32" w:rsidRPr="00ED7DE7" w:rsidRDefault="00EE5F32">
            <w:pPr>
              <w:pStyle w:val="TableTextCentered"/>
              <w:rPr>
                <w:rFonts w:eastAsia="Times New Roman"/>
              </w:rPr>
            </w:pPr>
            <w:r w:rsidRPr="00ED7DE7">
              <w:rPr>
                <w:rFonts w:eastAsia="Times New Roman"/>
              </w:rPr>
              <w:t>14</w:t>
            </w:r>
          </w:p>
        </w:tc>
        <w:tc>
          <w:tcPr>
            <w:tcW w:w="875" w:type="dxa"/>
          </w:tcPr>
          <w:p w14:paraId="6538FD11" w14:textId="77777777" w:rsidR="00EE5F32" w:rsidRPr="00ED7DE7" w:rsidRDefault="00EE5F32">
            <w:pPr>
              <w:pStyle w:val="TableTextCentered"/>
              <w:rPr>
                <w:rFonts w:eastAsia="Times New Roman"/>
              </w:rPr>
            </w:pPr>
            <w:r w:rsidRPr="00ED7DE7">
              <w:rPr>
                <w:rFonts w:eastAsia="Times New Roman"/>
              </w:rPr>
              <w:t>6</w:t>
            </w:r>
          </w:p>
        </w:tc>
        <w:tc>
          <w:tcPr>
            <w:tcW w:w="900" w:type="dxa"/>
          </w:tcPr>
          <w:p w14:paraId="56515FF3" w14:textId="77777777" w:rsidR="00EE5F32" w:rsidRPr="00ED7DE7" w:rsidRDefault="00EE5F32">
            <w:pPr>
              <w:pStyle w:val="TableTextCentered"/>
              <w:rPr>
                <w:rFonts w:eastAsia="Times New Roman"/>
              </w:rPr>
            </w:pPr>
            <w:r w:rsidRPr="00ED7DE7">
              <w:rPr>
                <w:rFonts w:eastAsia="Times New Roman"/>
              </w:rPr>
              <w:t>41</w:t>
            </w:r>
          </w:p>
        </w:tc>
        <w:tc>
          <w:tcPr>
            <w:tcW w:w="892" w:type="dxa"/>
          </w:tcPr>
          <w:p w14:paraId="0ADAC0E7" w14:textId="77777777" w:rsidR="00EE5F32" w:rsidRPr="00ED7DE7" w:rsidRDefault="00EE5F32">
            <w:pPr>
              <w:pStyle w:val="TableTextCentered"/>
              <w:rPr>
                <w:rFonts w:eastAsia="Times New Roman"/>
              </w:rPr>
            </w:pPr>
            <w:r w:rsidRPr="00ED7DE7">
              <w:rPr>
                <w:rFonts w:eastAsia="Times New Roman"/>
              </w:rPr>
              <w:t>5.3</w:t>
            </w:r>
          </w:p>
        </w:tc>
      </w:tr>
      <w:tr w:rsidR="00EE5F32" w:rsidRPr="00ED7DE7" w14:paraId="60175A5C" w14:textId="77777777" w:rsidTr="005E3C71">
        <w:trPr>
          <w:jc w:val="center"/>
        </w:trPr>
        <w:tc>
          <w:tcPr>
            <w:tcW w:w="1432" w:type="dxa"/>
          </w:tcPr>
          <w:p w14:paraId="4529B481" w14:textId="77777777" w:rsidR="00EE5F32" w:rsidRPr="00ED7DE7" w:rsidRDefault="00EE5F32">
            <w:pPr>
              <w:pStyle w:val="TableText"/>
            </w:pPr>
            <w:r w:rsidRPr="00ED7DE7">
              <w:t>Grades 6-8</w:t>
            </w:r>
          </w:p>
        </w:tc>
        <w:tc>
          <w:tcPr>
            <w:tcW w:w="874" w:type="dxa"/>
          </w:tcPr>
          <w:p w14:paraId="6BFE8E5B"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1FA81C91"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0F5CA28C"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6FD48D5A"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483FB440"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4EF2CD25" w14:textId="77777777" w:rsidR="00EE5F32" w:rsidRPr="00ED7DE7" w:rsidRDefault="00EE5F32">
            <w:pPr>
              <w:pStyle w:val="TableTextCentered"/>
              <w:rPr>
                <w:rFonts w:eastAsia="Times New Roman"/>
              </w:rPr>
            </w:pPr>
            <w:r w:rsidRPr="00ED7DE7">
              <w:rPr>
                <w:rFonts w:eastAsia="Times New Roman"/>
              </w:rPr>
              <w:t>7</w:t>
            </w:r>
          </w:p>
        </w:tc>
        <w:tc>
          <w:tcPr>
            <w:tcW w:w="875" w:type="dxa"/>
          </w:tcPr>
          <w:p w14:paraId="53B4F2BC" w14:textId="77777777" w:rsidR="00EE5F32" w:rsidRPr="00ED7DE7" w:rsidRDefault="00EE5F32">
            <w:pPr>
              <w:pStyle w:val="TableTextCentered"/>
              <w:rPr>
                <w:rFonts w:eastAsia="Times New Roman"/>
              </w:rPr>
            </w:pPr>
            <w:r w:rsidRPr="00ED7DE7">
              <w:rPr>
                <w:rFonts w:eastAsia="Times New Roman"/>
              </w:rPr>
              <w:t>5</w:t>
            </w:r>
          </w:p>
        </w:tc>
        <w:tc>
          <w:tcPr>
            <w:tcW w:w="900" w:type="dxa"/>
          </w:tcPr>
          <w:p w14:paraId="5FD0FE85"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6FC1278E" w14:textId="77777777" w:rsidR="00EE5F32" w:rsidRPr="00ED7DE7" w:rsidRDefault="00EE5F32">
            <w:pPr>
              <w:pStyle w:val="TableTextCentered"/>
              <w:rPr>
                <w:rFonts w:eastAsia="Times New Roman"/>
              </w:rPr>
            </w:pPr>
            <w:r w:rsidRPr="00ED7DE7">
              <w:rPr>
                <w:rFonts w:eastAsia="Times New Roman"/>
              </w:rPr>
              <w:t>5.5</w:t>
            </w:r>
          </w:p>
        </w:tc>
      </w:tr>
      <w:tr w:rsidR="00EE5F32" w:rsidRPr="00ED7DE7" w14:paraId="5AB7141F" w14:textId="77777777" w:rsidTr="005E3C71">
        <w:trPr>
          <w:jc w:val="center"/>
        </w:trPr>
        <w:tc>
          <w:tcPr>
            <w:tcW w:w="1432" w:type="dxa"/>
          </w:tcPr>
          <w:p w14:paraId="7AF26B49" w14:textId="77777777" w:rsidR="00EE5F32" w:rsidRPr="00ED7DE7" w:rsidRDefault="00EE5F32">
            <w:pPr>
              <w:pStyle w:val="TableText"/>
            </w:pPr>
            <w:r w:rsidRPr="00ED7DE7">
              <w:t>Grades 9-12</w:t>
            </w:r>
          </w:p>
        </w:tc>
        <w:tc>
          <w:tcPr>
            <w:tcW w:w="874" w:type="dxa"/>
          </w:tcPr>
          <w:p w14:paraId="410AD6FD"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57E69155"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43625986"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2F1135E2"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424CEE87" w14:textId="77777777" w:rsidR="00EE5F32" w:rsidRPr="00ED7DE7" w:rsidRDefault="00EE5F32">
            <w:pPr>
              <w:pStyle w:val="TableTextCentered"/>
              <w:rPr>
                <w:rFonts w:eastAsia="Times New Roman"/>
              </w:rPr>
            </w:pPr>
            <w:r w:rsidRPr="00ED7DE7">
              <w:rPr>
                <w:rFonts w:eastAsia="Times New Roman"/>
              </w:rPr>
              <w:t>9</w:t>
            </w:r>
          </w:p>
        </w:tc>
        <w:tc>
          <w:tcPr>
            <w:tcW w:w="874" w:type="dxa"/>
          </w:tcPr>
          <w:p w14:paraId="1C677934" w14:textId="77777777" w:rsidR="00EE5F32" w:rsidRPr="00ED7DE7" w:rsidRDefault="00EE5F32">
            <w:pPr>
              <w:pStyle w:val="TableTextCentered"/>
              <w:rPr>
                <w:rFonts w:eastAsia="Times New Roman"/>
              </w:rPr>
            </w:pPr>
            <w:r w:rsidRPr="00ED7DE7">
              <w:rPr>
                <w:rFonts w:eastAsia="Times New Roman"/>
              </w:rPr>
              <w:t>5</w:t>
            </w:r>
          </w:p>
        </w:tc>
        <w:tc>
          <w:tcPr>
            <w:tcW w:w="875" w:type="dxa"/>
          </w:tcPr>
          <w:p w14:paraId="48A1704B" w14:textId="77777777" w:rsidR="00EE5F32" w:rsidRPr="00ED7DE7" w:rsidRDefault="00EE5F32">
            <w:pPr>
              <w:pStyle w:val="TableTextCentered"/>
              <w:rPr>
                <w:rFonts w:eastAsia="Times New Roman"/>
              </w:rPr>
            </w:pPr>
            <w:r w:rsidRPr="00ED7DE7">
              <w:rPr>
                <w:rFonts w:eastAsia="Times New Roman"/>
              </w:rPr>
              <w:t>2</w:t>
            </w:r>
          </w:p>
        </w:tc>
        <w:tc>
          <w:tcPr>
            <w:tcW w:w="900" w:type="dxa"/>
          </w:tcPr>
          <w:p w14:paraId="745DD41F"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4E9F9229" w14:textId="77777777" w:rsidR="00EE5F32" w:rsidRPr="00ED7DE7" w:rsidRDefault="00EE5F32">
            <w:pPr>
              <w:pStyle w:val="TableTextCentered"/>
              <w:rPr>
                <w:rFonts w:eastAsia="Times New Roman"/>
              </w:rPr>
            </w:pPr>
            <w:r w:rsidRPr="00ED7DE7">
              <w:rPr>
                <w:rFonts w:eastAsia="Times New Roman"/>
              </w:rPr>
              <w:t>5.2</w:t>
            </w:r>
          </w:p>
        </w:tc>
      </w:tr>
    </w:tbl>
    <w:bookmarkEnd w:id="96"/>
    <w:p w14:paraId="3C8BD250" w14:textId="77777777" w:rsidR="00EE5F32" w:rsidRPr="00ED7DE7" w:rsidRDefault="00EE5F32">
      <w:pPr>
        <w:pStyle w:val="TableNote"/>
      </w:pPr>
      <w:r w:rsidRPr="00ED7DE7">
        <w:t xml:space="preserve">*The district average is an average of the observation scores. In Table 9, the district average is computed as: </w:t>
      </w:r>
      <w:r w:rsidRPr="00ED7DE7">
        <w:br/>
      </w:r>
      <w:bookmarkStart w:id="97" w:name="Dist_ILF_Calc"/>
      <w:r w:rsidRPr="00ED7DE7">
        <w:t>([3 x 7] + [4 x 9] + [5 x 27] + [6 x 26] + [7 x 13]) ÷ 82 observations = 5.4</w:t>
      </w:r>
      <w:bookmarkEnd w:id="97"/>
    </w:p>
    <w:p w14:paraId="5B1013DD" w14:textId="77777777" w:rsidR="00EE5F32" w:rsidRPr="00ED7DE7" w:rsidRDefault="00EE5F32">
      <w:pPr>
        <w:pStyle w:val="BodyText"/>
      </w:pPr>
      <w:r w:rsidRPr="00ED7DE7">
        <w:rPr>
          <w:rStyle w:val="BodyTextDemiChar"/>
        </w:rPr>
        <w:t>Ratings in the Low Range.</w:t>
      </w:r>
      <w:r w:rsidRPr="00ED7DE7">
        <w:t xml:space="preserve"> The teacher exerts little effort in facilitating engagement in the lesson. Learning activities may be limited and seem to be at the rote level, with little teacher involvement. The teacher relies on one learning modality (e.g., listening) and does not use other modalities (e.g., movement, visual displays) to convey information and enhance learning. Or the teacher may be ineffective in using other modalities, not choosing the right props for the students or the classroom conditions. Students are uninterested and uninvolved in the lesson. The teacher does not attempt to guide students toward learning objectives and does not help them focus on the lesson by providing appropriate tools and asking effective questions.</w:t>
      </w:r>
    </w:p>
    <w:p w14:paraId="12D6E618" w14:textId="77777777" w:rsidR="00EE5F32" w:rsidRPr="00ED7DE7" w:rsidRDefault="00EE5F32">
      <w:pPr>
        <w:pStyle w:val="BodyText"/>
      </w:pPr>
      <w:r w:rsidRPr="00ED7DE7">
        <w:rPr>
          <w:rStyle w:val="BodyTextDemiChar"/>
        </w:rPr>
        <w:t>Ratings in the Middle Range.</w:t>
      </w:r>
      <w:r w:rsidRPr="00ED7DE7">
        <w:rPr>
          <w:spacing w:val="-4"/>
        </w:rPr>
        <w:t xml:space="preserve"> At the middle range, the teacher sometimes facilitates engagement</w:t>
      </w:r>
      <w:r w:rsidRPr="00ED7DE7">
        <w:t xml:space="preserve"> in the lesson but at other times does not, or the teacher facilitates engagement for some students and not for other students. The teacher may not allow students enough time to explore or answer questions. Sometimes, the teacher uses a variety of modalities to help students reach a learning objective, but at other times the teacher does not. Student engagement is inconsistent, or some students are engaged and other students are not. At times, students are aware of the learning objective and at other times they are not. The teacher may sometimes use strategies to help students organize information but at other times does not.</w:t>
      </w:r>
    </w:p>
    <w:p w14:paraId="5945F445" w14:textId="77777777" w:rsidR="00EE5F32" w:rsidRPr="00ED7DE7" w:rsidRDefault="00EE5F32">
      <w:pPr>
        <w:pStyle w:val="BodyText"/>
      </w:pPr>
      <w:r w:rsidRPr="00ED7DE7">
        <w:rPr>
          <w:rStyle w:val="BodyTextDemiChar"/>
        </w:rPr>
        <w:t>Ratings in the High Range.</w:t>
      </w:r>
      <w:r w:rsidRPr="00ED7DE7">
        <w:rPr>
          <w:b/>
        </w:rPr>
        <w:t xml:space="preserve"> </w:t>
      </w:r>
      <w:r w:rsidRPr="00ED7DE7">
        <w:t>The teacher has multiple strategies and tools to facilitate engagement and learning and encourage participation. The teacher may move around, talk and play with students, ask open-ended questions of students, and allow students to explore. A variety of tools and props are used, including movement and visual/auditory resources. Students are consistently interested and engaged in the activities and lessons. The teacher focuses students on the learning objectives, which students understand. The teacher uses advanced organizers to prepare students for an activity, as well as reorientation strategies that help students regain focus.</w:t>
      </w:r>
    </w:p>
    <w:p w14:paraId="6BB8D4D4" w14:textId="77777777" w:rsidR="00EE5F32" w:rsidRPr="00ED7DE7" w:rsidRDefault="00EE5F32">
      <w:pPr>
        <w:pStyle w:val="Heading2-SIOR"/>
      </w:pPr>
      <w:bookmarkStart w:id="98" w:name="_Toc411329833"/>
      <w:bookmarkStart w:id="99" w:name="_Toc430114882"/>
      <w:bookmarkStart w:id="100" w:name="_Toc92194261"/>
      <w:r w:rsidRPr="00ED7DE7">
        <w:lastRenderedPageBreak/>
        <w:t>Concept Development</w:t>
      </w:r>
      <w:bookmarkEnd w:id="98"/>
      <w:bookmarkEnd w:id="99"/>
      <w:bookmarkEnd w:id="100"/>
    </w:p>
    <w:p w14:paraId="2CC9BA15" w14:textId="77777777" w:rsidR="00EE5F32" w:rsidRPr="00ED7DE7" w:rsidRDefault="00EE5F32">
      <w:pPr>
        <w:pStyle w:val="BodyTextDomain"/>
      </w:pPr>
      <w:r w:rsidRPr="00ED7DE7">
        <w:t>Instructional Support domain, Grades K</w:t>
      </w:r>
      <w:r w:rsidRPr="00ED7DE7">
        <w:rPr>
          <w:rFonts w:ascii="Vijaya" w:hAnsi="Vijaya" w:cs="Vijaya"/>
        </w:rPr>
        <w:t>−</w:t>
      </w:r>
      <w:r w:rsidRPr="00ED7DE7">
        <w:t xml:space="preserve">3 </w:t>
      </w:r>
    </w:p>
    <w:p w14:paraId="51F49537" w14:textId="77777777" w:rsidR="00EE5F32" w:rsidRPr="00ED7DE7" w:rsidRDefault="00EE5F32">
      <w:pPr>
        <w:pStyle w:val="BodyText"/>
        <w:rPr>
          <w:spacing w:val="-2"/>
        </w:rPr>
      </w:pPr>
      <w:r w:rsidRPr="00ED7DE7">
        <w:rPr>
          <w:spacing w:val="-2"/>
        </w:rPr>
        <w:t>Concept Development refers to the teacher’s use of instructional discussions and activities to promote students’ higher order thinking skills and cognition and the teacher’s focus on understanding rather than on rote instruction (</w:t>
      </w:r>
      <w:r w:rsidRPr="00ED7DE7">
        <w:rPr>
          <w:i/>
          <w:spacing w:val="-2"/>
        </w:rPr>
        <w:t>CLASS K–3 Manual</w:t>
      </w:r>
      <w:r w:rsidRPr="00ED7DE7">
        <w:rPr>
          <w:spacing w:val="-2"/>
        </w:rPr>
        <w:t>, p. 64).</w:t>
      </w:r>
    </w:p>
    <w:p w14:paraId="2F0D33CD" w14:textId="77777777" w:rsidR="00EE5F32" w:rsidRPr="00ED7DE7" w:rsidRDefault="00EE5F32">
      <w:pPr>
        <w:pStyle w:val="TableTitle0"/>
      </w:pPr>
      <w:r w:rsidRPr="00ED7DE7">
        <w:t>Table 10. Concept Development: Number of Classrooms for Each Rating and District Average</w:t>
      </w:r>
    </w:p>
    <w:p w14:paraId="28890AA1" w14:textId="77777777" w:rsidR="00EE5F32" w:rsidRPr="00ED7DE7" w:rsidRDefault="00EE5F32">
      <w:pPr>
        <w:pStyle w:val="BodyTextDemi"/>
      </w:pPr>
      <w:r w:rsidRPr="00ED7DE7">
        <w:t xml:space="preserve">Concept Development District Average*: </w:t>
      </w:r>
      <w:bookmarkStart w:id="101" w:name="Dist_CD_Avg"/>
      <w:r w:rsidRPr="00ED7DE7">
        <w:t>2.5</w:t>
      </w:r>
      <w:bookmarkEnd w:id="10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7BFE8C09"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2C697D15" w14:textId="77777777" w:rsidR="00EE5F32" w:rsidRPr="00ED7DE7" w:rsidRDefault="00EE5F32">
            <w:pPr>
              <w:pStyle w:val="TableColHeadingCenter"/>
              <w:rPr>
                <w:rFonts w:eastAsia="MS Mincho"/>
              </w:rPr>
            </w:pPr>
            <w:bookmarkStart w:id="102" w:name="Tbl_CD"/>
            <w:r w:rsidRPr="00ED7DE7">
              <w:rPr>
                <w:rFonts w:eastAsia="MS Mincho"/>
              </w:rPr>
              <w:t>Grade Band</w:t>
            </w:r>
          </w:p>
        </w:tc>
        <w:tc>
          <w:tcPr>
            <w:tcW w:w="1748" w:type="dxa"/>
            <w:gridSpan w:val="2"/>
          </w:tcPr>
          <w:p w14:paraId="65F06A1D"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5323D26B"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204C44B0"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28F3EA68" w14:textId="77777777" w:rsidR="00EE5F32" w:rsidRPr="00ED7DE7" w:rsidRDefault="00EE5F32">
            <w:pPr>
              <w:pStyle w:val="TableColHeadingCenter"/>
              <w:rPr>
                <w:rFonts w:eastAsia="MS Mincho"/>
              </w:rPr>
            </w:pPr>
            <w:r w:rsidRPr="00ED7DE7">
              <w:rPr>
                <w:rFonts w:eastAsia="MS Mincho"/>
              </w:rPr>
              <w:t>n</w:t>
            </w:r>
          </w:p>
        </w:tc>
        <w:tc>
          <w:tcPr>
            <w:tcW w:w="892" w:type="dxa"/>
          </w:tcPr>
          <w:p w14:paraId="307462C9"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656CC28D" w14:textId="77777777" w:rsidTr="005E3C71">
        <w:trPr>
          <w:jc w:val="center"/>
        </w:trPr>
        <w:tc>
          <w:tcPr>
            <w:tcW w:w="1432" w:type="dxa"/>
            <w:shd w:val="clear" w:color="auto" w:fill="D9E2F3" w:themeFill="accent5" w:themeFillTint="33"/>
          </w:tcPr>
          <w:p w14:paraId="6F4F3F5C" w14:textId="77777777" w:rsidR="00EE5F32" w:rsidRPr="00ED7DE7" w:rsidRDefault="00EE5F32">
            <w:pPr>
              <w:pStyle w:val="TableSubheadingCentered"/>
            </w:pPr>
          </w:p>
        </w:tc>
        <w:tc>
          <w:tcPr>
            <w:tcW w:w="874" w:type="dxa"/>
            <w:shd w:val="clear" w:color="auto" w:fill="D9E2F3" w:themeFill="accent5" w:themeFillTint="33"/>
          </w:tcPr>
          <w:p w14:paraId="4E3EA3A2" w14:textId="77777777" w:rsidR="00EE5F32" w:rsidRPr="00ED7DE7" w:rsidRDefault="00EE5F32">
            <w:pPr>
              <w:pStyle w:val="TableSubheadingCentered"/>
            </w:pPr>
            <w:r w:rsidRPr="00ED7DE7">
              <w:t>1</w:t>
            </w:r>
          </w:p>
        </w:tc>
        <w:tc>
          <w:tcPr>
            <w:tcW w:w="874" w:type="dxa"/>
            <w:shd w:val="clear" w:color="auto" w:fill="D9E2F3" w:themeFill="accent5" w:themeFillTint="33"/>
          </w:tcPr>
          <w:p w14:paraId="54185764" w14:textId="77777777" w:rsidR="00EE5F32" w:rsidRPr="00ED7DE7" w:rsidRDefault="00EE5F32">
            <w:pPr>
              <w:pStyle w:val="TableSubheadingCentered"/>
            </w:pPr>
            <w:r w:rsidRPr="00ED7DE7">
              <w:t>2</w:t>
            </w:r>
          </w:p>
        </w:tc>
        <w:tc>
          <w:tcPr>
            <w:tcW w:w="874" w:type="dxa"/>
            <w:shd w:val="clear" w:color="auto" w:fill="D9E2F3" w:themeFill="accent5" w:themeFillTint="33"/>
          </w:tcPr>
          <w:p w14:paraId="44DD737D" w14:textId="77777777" w:rsidR="00EE5F32" w:rsidRPr="00ED7DE7" w:rsidRDefault="00EE5F32">
            <w:pPr>
              <w:pStyle w:val="TableSubheadingCentered"/>
            </w:pPr>
            <w:r w:rsidRPr="00ED7DE7">
              <w:t>3</w:t>
            </w:r>
          </w:p>
        </w:tc>
        <w:tc>
          <w:tcPr>
            <w:tcW w:w="875" w:type="dxa"/>
            <w:shd w:val="clear" w:color="auto" w:fill="D9E2F3" w:themeFill="accent5" w:themeFillTint="33"/>
          </w:tcPr>
          <w:p w14:paraId="7EA46C48" w14:textId="77777777" w:rsidR="00EE5F32" w:rsidRPr="00ED7DE7" w:rsidRDefault="00EE5F32">
            <w:pPr>
              <w:pStyle w:val="TableSubheadingCentered"/>
            </w:pPr>
            <w:r w:rsidRPr="00ED7DE7">
              <w:t>4</w:t>
            </w:r>
          </w:p>
        </w:tc>
        <w:tc>
          <w:tcPr>
            <w:tcW w:w="874" w:type="dxa"/>
            <w:shd w:val="clear" w:color="auto" w:fill="D9E2F3" w:themeFill="accent5" w:themeFillTint="33"/>
          </w:tcPr>
          <w:p w14:paraId="04DAF940" w14:textId="77777777" w:rsidR="00EE5F32" w:rsidRPr="00ED7DE7" w:rsidRDefault="00EE5F32">
            <w:pPr>
              <w:pStyle w:val="TableSubheadingCentered"/>
            </w:pPr>
            <w:r w:rsidRPr="00ED7DE7">
              <w:t>5</w:t>
            </w:r>
          </w:p>
        </w:tc>
        <w:tc>
          <w:tcPr>
            <w:tcW w:w="874" w:type="dxa"/>
            <w:shd w:val="clear" w:color="auto" w:fill="D9E2F3" w:themeFill="accent5" w:themeFillTint="33"/>
          </w:tcPr>
          <w:p w14:paraId="5F98BFB9" w14:textId="77777777" w:rsidR="00EE5F32" w:rsidRPr="00ED7DE7" w:rsidRDefault="00EE5F32">
            <w:pPr>
              <w:pStyle w:val="TableSubheadingCentered"/>
            </w:pPr>
            <w:r w:rsidRPr="00ED7DE7">
              <w:t>6</w:t>
            </w:r>
          </w:p>
        </w:tc>
        <w:tc>
          <w:tcPr>
            <w:tcW w:w="875" w:type="dxa"/>
            <w:shd w:val="clear" w:color="auto" w:fill="D9E2F3" w:themeFill="accent5" w:themeFillTint="33"/>
          </w:tcPr>
          <w:p w14:paraId="0200143F" w14:textId="77777777" w:rsidR="00EE5F32" w:rsidRPr="00ED7DE7" w:rsidRDefault="00EE5F32">
            <w:pPr>
              <w:pStyle w:val="TableSubheadingCentered"/>
            </w:pPr>
            <w:r w:rsidRPr="00ED7DE7">
              <w:t>7</w:t>
            </w:r>
          </w:p>
        </w:tc>
        <w:tc>
          <w:tcPr>
            <w:tcW w:w="900" w:type="dxa"/>
            <w:shd w:val="clear" w:color="auto" w:fill="D9E2F3" w:themeFill="accent5" w:themeFillTint="33"/>
          </w:tcPr>
          <w:p w14:paraId="581567E9" w14:textId="77777777" w:rsidR="00EE5F32" w:rsidRPr="00ED7DE7" w:rsidRDefault="00EE5F32">
            <w:pPr>
              <w:pStyle w:val="TableSubheadingCentered"/>
            </w:pPr>
            <w:r w:rsidRPr="00ED7DE7">
              <w:t>24</w:t>
            </w:r>
          </w:p>
        </w:tc>
        <w:tc>
          <w:tcPr>
            <w:tcW w:w="892" w:type="dxa"/>
            <w:shd w:val="clear" w:color="auto" w:fill="D9E2F3" w:themeFill="accent5" w:themeFillTint="33"/>
          </w:tcPr>
          <w:p w14:paraId="48404A3C" w14:textId="77777777" w:rsidR="00EE5F32" w:rsidRPr="00ED7DE7" w:rsidRDefault="00EE5F32">
            <w:pPr>
              <w:pStyle w:val="TableSubheadingCentered"/>
            </w:pPr>
            <w:r w:rsidRPr="00ED7DE7">
              <w:t>2.5</w:t>
            </w:r>
          </w:p>
        </w:tc>
      </w:tr>
      <w:tr w:rsidR="00EE5F32" w:rsidRPr="00ED7DE7" w14:paraId="1828EE41" w14:textId="77777777" w:rsidTr="005E3C71">
        <w:trPr>
          <w:jc w:val="center"/>
        </w:trPr>
        <w:tc>
          <w:tcPr>
            <w:tcW w:w="1432" w:type="dxa"/>
          </w:tcPr>
          <w:p w14:paraId="18708480" w14:textId="77777777" w:rsidR="00EE5F32" w:rsidRPr="00ED7DE7" w:rsidRDefault="00EE5F32">
            <w:pPr>
              <w:pStyle w:val="TableText"/>
            </w:pPr>
            <w:r w:rsidRPr="00ED7DE7">
              <w:t>Grades K-3**</w:t>
            </w:r>
          </w:p>
        </w:tc>
        <w:tc>
          <w:tcPr>
            <w:tcW w:w="874" w:type="dxa"/>
          </w:tcPr>
          <w:p w14:paraId="2F97DDD8"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70267BE9" w14:textId="77777777" w:rsidR="00EE5F32" w:rsidRPr="00ED7DE7" w:rsidRDefault="00EE5F32">
            <w:pPr>
              <w:pStyle w:val="TableTextCentered"/>
              <w:rPr>
                <w:rFonts w:eastAsia="Times New Roman"/>
              </w:rPr>
            </w:pPr>
            <w:r w:rsidRPr="00ED7DE7">
              <w:rPr>
                <w:rFonts w:eastAsia="Times New Roman"/>
              </w:rPr>
              <w:t>10</w:t>
            </w:r>
          </w:p>
        </w:tc>
        <w:tc>
          <w:tcPr>
            <w:tcW w:w="874" w:type="dxa"/>
          </w:tcPr>
          <w:p w14:paraId="0F6C8EB0" w14:textId="77777777" w:rsidR="00EE5F32" w:rsidRPr="00ED7DE7" w:rsidRDefault="00EE5F32">
            <w:pPr>
              <w:pStyle w:val="TableTextCentered"/>
              <w:rPr>
                <w:rFonts w:eastAsia="Times New Roman"/>
              </w:rPr>
            </w:pPr>
            <w:r w:rsidRPr="00ED7DE7">
              <w:rPr>
                <w:rFonts w:eastAsia="Times New Roman"/>
              </w:rPr>
              <w:t>7</w:t>
            </w:r>
          </w:p>
        </w:tc>
        <w:tc>
          <w:tcPr>
            <w:tcW w:w="875" w:type="dxa"/>
          </w:tcPr>
          <w:p w14:paraId="52AA9EEC"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769FAB48"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667AEA68"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147F7E5C"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7A1F5C72" w14:textId="77777777" w:rsidR="00EE5F32" w:rsidRPr="00ED7DE7" w:rsidRDefault="00EE5F32">
            <w:pPr>
              <w:pStyle w:val="TableTextCentered"/>
              <w:rPr>
                <w:rFonts w:eastAsia="Times New Roman"/>
              </w:rPr>
            </w:pPr>
            <w:r w:rsidRPr="00ED7DE7">
              <w:rPr>
                <w:rFonts w:eastAsia="Times New Roman"/>
              </w:rPr>
              <w:t>24</w:t>
            </w:r>
          </w:p>
        </w:tc>
        <w:tc>
          <w:tcPr>
            <w:tcW w:w="892" w:type="dxa"/>
          </w:tcPr>
          <w:p w14:paraId="202A7721" w14:textId="77777777" w:rsidR="00EE5F32" w:rsidRPr="00ED7DE7" w:rsidRDefault="00EE5F32">
            <w:pPr>
              <w:pStyle w:val="TableTextCentered"/>
              <w:rPr>
                <w:rFonts w:eastAsia="Times New Roman"/>
              </w:rPr>
            </w:pPr>
            <w:r w:rsidRPr="00ED7DE7">
              <w:rPr>
                <w:rFonts w:eastAsia="Times New Roman"/>
              </w:rPr>
              <w:t>2.5</w:t>
            </w:r>
          </w:p>
        </w:tc>
      </w:tr>
    </w:tbl>
    <w:bookmarkEnd w:id="102"/>
    <w:p w14:paraId="7548EF1A" w14:textId="77777777" w:rsidR="00EE5F32" w:rsidRPr="00ED7DE7" w:rsidRDefault="00EE5F32">
      <w:pPr>
        <w:pStyle w:val="TableNote"/>
      </w:pPr>
      <w:r w:rsidRPr="00ED7DE7">
        <w:t xml:space="preserve">*The district average is an average of the observation scores. In Table 10, the district average is computed as: </w:t>
      </w:r>
      <w:r w:rsidRPr="00ED7DE7">
        <w:br/>
      </w:r>
      <w:bookmarkStart w:id="103" w:name="Dist_CD_Calc"/>
      <w:r w:rsidRPr="00ED7DE7">
        <w:t>([1 x 4] + [2 x 10] + [3 x 7] + [5 x 2] + [6 x 1]) ÷ 24 observations = 2.5</w:t>
      </w:r>
      <w:bookmarkEnd w:id="103"/>
    </w:p>
    <w:p w14:paraId="0A09C131" w14:textId="77777777" w:rsidR="00EE5F32" w:rsidRPr="00ED7DE7" w:rsidRDefault="00EE5F32">
      <w:pPr>
        <w:pStyle w:val="TableNote"/>
      </w:pPr>
      <w:r w:rsidRPr="00ED7DE7">
        <w:t>**Concept Development does not appear in the CLASS Upper Elementary Manual, therefore scores for the Elementary School Level represent grades K-3 only.</w:t>
      </w:r>
    </w:p>
    <w:p w14:paraId="33453B4F" w14:textId="77777777" w:rsidR="00EE5F32" w:rsidRPr="00ED7DE7" w:rsidRDefault="00EE5F32">
      <w:pPr>
        <w:pStyle w:val="BodyText"/>
      </w:pPr>
      <w:r w:rsidRPr="00ED7DE7">
        <w:rPr>
          <w:rStyle w:val="BodyTextDemiChar"/>
        </w:rPr>
        <w:t>Ratings in the Low Range.</w:t>
      </w:r>
      <w:r w:rsidRPr="00ED7DE7">
        <w:t xml:space="preserve"> At the low range, the teacher does not attempt to develop students’ understanding of ideas and concepts, focusing instead on basic facts and skills. Discussion and activities do not encourage students to analyze and reason. There are few, if any, opportunities for students to create or generate ideas and products. The teacher does not link concepts to one another and does not ask students to make connections with previous content or their actual lives. The activities and the discussion are removed from students’ lives and from their prior knowledge.</w:t>
      </w:r>
    </w:p>
    <w:p w14:paraId="02011C9F" w14:textId="77777777" w:rsidR="00EE5F32" w:rsidRPr="00ED7DE7" w:rsidRDefault="00EE5F32">
      <w:pPr>
        <w:pStyle w:val="BodyText"/>
      </w:pPr>
      <w:r w:rsidRPr="00ED7DE7">
        <w:rPr>
          <w:rStyle w:val="BodyTextDemiChar"/>
        </w:rPr>
        <w:t xml:space="preserve">Ratings in the Middle Range. </w:t>
      </w:r>
      <w:r w:rsidRPr="00ED7DE7">
        <w:t>To some extent, the teacher uses discussions and activities to encourage students to analyze and reason and focuses somewhat on understanding of ideas. The activities and discussions are not fully developed, however, and there is still instructional time that focuses on facts and basic skills. Students may be provided some opportunities for creating and generating ideas, but the opportunities are occasional and not planned out. Although some concepts may be linked and also related to students’ previous learning, such efforts are brief. The teacher makes some effort to relate concepts to students’ lives but does not elaborate enough to make the relationship meaningful to students.</w:t>
      </w:r>
    </w:p>
    <w:p w14:paraId="7FB3A7D8" w14:textId="77777777" w:rsidR="00EE5F32" w:rsidRPr="00ED7DE7" w:rsidRDefault="00EE5F32">
      <w:pPr>
        <w:pStyle w:val="BodyText"/>
      </w:pPr>
      <w:r w:rsidRPr="00ED7DE7">
        <w:rPr>
          <w:rStyle w:val="BodyTextDemiChar"/>
        </w:rPr>
        <w:t>Ratings in the High Range.</w:t>
      </w:r>
      <w:r w:rsidRPr="00ED7DE7">
        <w:t xml:space="preserve"> At the high range, the teacher frequently guides students to analyze and reason during discussions and activities. Most of the questions are open ended and encourage students to think about connections and implications. Teachers use problem solving, experimentation, and prediction; comparison and classification; and evaluation and summarizing to promote analysis and reasoning. The teacher provides students with opportunities to be creative and generate ideas. The teacher consistently links concepts to one another and to previous learning and relates concepts to students’ lives.</w:t>
      </w:r>
    </w:p>
    <w:p w14:paraId="2A3B107E" w14:textId="77777777" w:rsidR="00EE5F32" w:rsidRPr="00ED7DE7" w:rsidRDefault="00EE5F32">
      <w:pPr>
        <w:spacing w:after="160" w:line="259" w:lineRule="auto"/>
      </w:pPr>
      <w:r w:rsidRPr="00ED7DE7">
        <w:br w:type="page"/>
      </w:r>
    </w:p>
    <w:p w14:paraId="36F48877" w14:textId="77777777" w:rsidR="00EE5F32" w:rsidRPr="00ED7DE7" w:rsidRDefault="00EE5F32">
      <w:pPr>
        <w:pStyle w:val="Heading2-SIOR"/>
      </w:pPr>
      <w:bookmarkStart w:id="104" w:name="_Toc379881742"/>
      <w:bookmarkStart w:id="105" w:name="_Toc411329834"/>
      <w:bookmarkStart w:id="106" w:name="_Toc430114883"/>
      <w:bookmarkStart w:id="107" w:name="_Toc92194262"/>
      <w:r w:rsidRPr="00ED7DE7">
        <w:lastRenderedPageBreak/>
        <w:t>Content Understanding</w:t>
      </w:r>
      <w:bookmarkEnd w:id="104"/>
      <w:bookmarkEnd w:id="105"/>
      <w:bookmarkEnd w:id="106"/>
      <w:bookmarkEnd w:id="107"/>
    </w:p>
    <w:p w14:paraId="5E241D23" w14:textId="77777777" w:rsidR="00EE5F32" w:rsidRPr="00ED7DE7" w:rsidRDefault="00EE5F32">
      <w:pPr>
        <w:pStyle w:val="BodyTextDomain"/>
      </w:pPr>
      <w:r w:rsidRPr="00ED7DE7">
        <w:t>Instructional Support domain, Grades 4</w:t>
      </w:r>
      <w:r w:rsidRPr="00ED7DE7">
        <w:rPr>
          <w:rFonts w:ascii="Vijaya" w:hAnsi="Vijaya" w:cs="Vijaya"/>
        </w:rPr>
        <w:t>−</w:t>
      </w:r>
      <w:r w:rsidRPr="00ED7DE7">
        <w:t xml:space="preserve"> 12</w:t>
      </w:r>
    </w:p>
    <w:p w14:paraId="2A7EB4BD" w14:textId="77777777" w:rsidR="00EE5F32" w:rsidRPr="00ED7DE7" w:rsidRDefault="00EE5F32">
      <w:pPr>
        <w:pStyle w:val="BodyText"/>
        <w:rPr>
          <w:spacing w:val="-2"/>
        </w:rPr>
      </w:pPr>
      <w:r w:rsidRPr="00ED7DE7">
        <w:rPr>
          <w:spacing w:val="-2"/>
        </w:rPr>
        <w:t>Content Understanding refers to the depth of lesson content and the approaches used to help students comprehend the framework, key ideas, and procedures in an academic discipline. At a high level, this dimension refers to interactions among the teacher and students that lead to an integrated understanding of facts, skills, concepts, and principles (</w:t>
      </w:r>
      <w:r w:rsidRPr="00ED7DE7">
        <w:rPr>
          <w:i/>
          <w:spacing w:val="-2"/>
        </w:rPr>
        <w:t>CLASS Upper Elementary Manual</w:t>
      </w:r>
      <w:r w:rsidRPr="00ED7DE7">
        <w:rPr>
          <w:spacing w:val="-2"/>
        </w:rPr>
        <w:t xml:space="preserve">, p. 70, </w:t>
      </w:r>
      <w:r w:rsidRPr="00ED7DE7">
        <w:rPr>
          <w:i/>
        </w:rPr>
        <w:t>CLASS Secondary Manual,</w:t>
      </w:r>
      <w:r w:rsidRPr="00ED7DE7">
        <w:t xml:space="preserve"> p. 68</w:t>
      </w:r>
      <w:r w:rsidRPr="00ED7DE7">
        <w:rPr>
          <w:spacing w:val="-2"/>
        </w:rPr>
        <w:t>).</w:t>
      </w:r>
    </w:p>
    <w:p w14:paraId="59E87526" w14:textId="77777777" w:rsidR="00EE5F32" w:rsidRPr="00ED7DE7" w:rsidRDefault="00EE5F32">
      <w:pPr>
        <w:pStyle w:val="TableTitle0"/>
      </w:pPr>
      <w:r w:rsidRPr="00ED7DE7">
        <w:t>Table 11. Content Understanding: Number of Classrooms for Each Rating and District Average</w:t>
      </w:r>
    </w:p>
    <w:p w14:paraId="45E31F60" w14:textId="77777777" w:rsidR="00EE5F32" w:rsidRPr="00ED7DE7" w:rsidRDefault="00EE5F32">
      <w:pPr>
        <w:pStyle w:val="BodyTextDemi"/>
      </w:pPr>
      <w:r w:rsidRPr="00ED7DE7">
        <w:t xml:space="preserve">Content Understanding District Average*: </w:t>
      </w:r>
      <w:bookmarkStart w:id="108" w:name="Dist_CU_Avg"/>
      <w:r w:rsidRPr="00ED7DE7">
        <w:t>4.3</w:t>
      </w:r>
      <w:bookmarkEnd w:id="108"/>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218C6A9C"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35378748" w14:textId="77777777" w:rsidR="00EE5F32" w:rsidRPr="00ED7DE7" w:rsidRDefault="00EE5F32">
            <w:pPr>
              <w:pStyle w:val="TableColHeadingCenter"/>
              <w:rPr>
                <w:rFonts w:eastAsia="MS Mincho"/>
              </w:rPr>
            </w:pPr>
            <w:bookmarkStart w:id="109" w:name="Tbl_CU"/>
            <w:r w:rsidRPr="00ED7DE7">
              <w:rPr>
                <w:rFonts w:eastAsia="MS Mincho"/>
              </w:rPr>
              <w:t>Grade Band</w:t>
            </w:r>
          </w:p>
        </w:tc>
        <w:tc>
          <w:tcPr>
            <w:tcW w:w="1748" w:type="dxa"/>
            <w:gridSpan w:val="2"/>
          </w:tcPr>
          <w:p w14:paraId="2E4DB418"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7602B583"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60FA56A7"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7EDB2C71" w14:textId="77777777" w:rsidR="00EE5F32" w:rsidRPr="00ED7DE7" w:rsidRDefault="00EE5F32">
            <w:pPr>
              <w:pStyle w:val="TableColHeadingCenter"/>
              <w:rPr>
                <w:rFonts w:eastAsia="MS Mincho"/>
              </w:rPr>
            </w:pPr>
            <w:r w:rsidRPr="00ED7DE7">
              <w:rPr>
                <w:rFonts w:eastAsia="MS Mincho"/>
              </w:rPr>
              <w:t>n</w:t>
            </w:r>
          </w:p>
        </w:tc>
        <w:tc>
          <w:tcPr>
            <w:tcW w:w="892" w:type="dxa"/>
          </w:tcPr>
          <w:p w14:paraId="3944DAD8"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6DD6C038" w14:textId="77777777" w:rsidTr="005E3C71">
        <w:trPr>
          <w:jc w:val="center"/>
        </w:trPr>
        <w:tc>
          <w:tcPr>
            <w:tcW w:w="1432" w:type="dxa"/>
            <w:shd w:val="clear" w:color="auto" w:fill="D9E2F3" w:themeFill="accent5" w:themeFillTint="33"/>
          </w:tcPr>
          <w:p w14:paraId="22E2A9DB" w14:textId="77777777" w:rsidR="00EE5F32" w:rsidRPr="00ED7DE7" w:rsidRDefault="00EE5F32">
            <w:pPr>
              <w:pStyle w:val="TableSubheadingCentered"/>
            </w:pPr>
          </w:p>
        </w:tc>
        <w:tc>
          <w:tcPr>
            <w:tcW w:w="874" w:type="dxa"/>
            <w:shd w:val="clear" w:color="auto" w:fill="D9E2F3" w:themeFill="accent5" w:themeFillTint="33"/>
          </w:tcPr>
          <w:p w14:paraId="6C9AFF76" w14:textId="77777777" w:rsidR="00EE5F32" w:rsidRPr="00ED7DE7" w:rsidRDefault="00EE5F32">
            <w:pPr>
              <w:pStyle w:val="TableSubheadingCentered"/>
            </w:pPr>
            <w:r w:rsidRPr="00ED7DE7">
              <w:t>1</w:t>
            </w:r>
          </w:p>
        </w:tc>
        <w:tc>
          <w:tcPr>
            <w:tcW w:w="874" w:type="dxa"/>
            <w:shd w:val="clear" w:color="auto" w:fill="D9E2F3" w:themeFill="accent5" w:themeFillTint="33"/>
          </w:tcPr>
          <w:p w14:paraId="114747F5" w14:textId="77777777" w:rsidR="00EE5F32" w:rsidRPr="00ED7DE7" w:rsidRDefault="00EE5F32">
            <w:pPr>
              <w:pStyle w:val="TableSubheadingCentered"/>
            </w:pPr>
            <w:r w:rsidRPr="00ED7DE7">
              <w:t>2</w:t>
            </w:r>
          </w:p>
        </w:tc>
        <w:tc>
          <w:tcPr>
            <w:tcW w:w="874" w:type="dxa"/>
            <w:shd w:val="clear" w:color="auto" w:fill="D9E2F3" w:themeFill="accent5" w:themeFillTint="33"/>
          </w:tcPr>
          <w:p w14:paraId="76A03FAB" w14:textId="77777777" w:rsidR="00EE5F32" w:rsidRPr="00ED7DE7" w:rsidRDefault="00EE5F32">
            <w:pPr>
              <w:pStyle w:val="TableSubheadingCentered"/>
            </w:pPr>
            <w:r w:rsidRPr="00ED7DE7">
              <w:t>3</w:t>
            </w:r>
          </w:p>
        </w:tc>
        <w:tc>
          <w:tcPr>
            <w:tcW w:w="875" w:type="dxa"/>
            <w:shd w:val="clear" w:color="auto" w:fill="D9E2F3" w:themeFill="accent5" w:themeFillTint="33"/>
          </w:tcPr>
          <w:p w14:paraId="7CB76FC4" w14:textId="77777777" w:rsidR="00EE5F32" w:rsidRPr="00ED7DE7" w:rsidRDefault="00EE5F32">
            <w:pPr>
              <w:pStyle w:val="TableSubheadingCentered"/>
            </w:pPr>
            <w:r w:rsidRPr="00ED7DE7">
              <w:t>4</w:t>
            </w:r>
          </w:p>
        </w:tc>
        <w:tc>
          <w:tcPr>
            <w:tcW w:w="874" w:type="dxa"/>
            <w:shd w:val="clear" w:color="auto" w:fill="D9E2F3" w:themeFill="accent5" w:themeFillTint="33"/>
          </w:tcPr>
          <w:p w14:paraId="24479ABB" w14:textId="77777777" w:rsidR="00EE5F32" w:rsidRPr="00ED7DE7" w:rsidRDefault="00EE5F32">
            <w:pPr>
              <w:pStyle w:val="TableSubheadingCentered"/>
            </w:pPr>
            <w:r w:rsidRPr="00ED7DE7">
              <w:t>5</w:t>
            </w:r>
          </w:p>
        </w:tc>
        <w:tc>
          <w:tcPr>
            <w:tcW w:w="874" w:type="dxa"/>
            <w:shd w:val="clear" w:color="auto" w:fill="D9E2F3" w:themeFill="accent5" w:themeFillTint="33"/>
          </w:tcPr>
          <w:p w14:paraId="6A07BA65" w14:textId="77777777" w:rsidR="00EE5F32" w:rsidRPr="00ED7DE7" w:rsidRDefault="00EE5F32">
            <w:pPr>
              <w:pStyle w:val="TableSubheadingCentered"/>
            </w:pPr>
            <w:r w:rsidRPr="00ED7DE7">
              <w:t>6</w:t>
            </w:r>
          </w:p>
        </w:tc>
        <w:tc>
          <w:tcPr>
            <w:tcW w:w="875" w:type="dxa"/>
            <w:shd w:val="clear" w:color="auto" w:fill="D9E2F3" w:themeFill="accent5" w:themeFillTint="33"/>
          </w:tcPr>
          <w:p w14:paraId="458692F4" w14:textId="77777777" w:rsidR="00EE5F32" w:rsidRPr="00ED7DE7" w:rsidRDefault="00EE5F32">
            <w:pPr>
              <w:pStyle w:val="TableSubheadingCentered"/>
            </w:pPr>
            <w:r w:rsidRPr="00ED7DE7">
              <w:t>7</w:t>
            </w:r>
          </w:p>
        </w:tc>
        <w:tc>
          <w:tcPr>
            <w:tcW w:w="900" w:type="dxa"/>
            <w:shd w:val="clear" w:color="auto" w:fill="D9E2F3" w:themeFill="accent5" w:themeFillTint="33"/>
          </w:tcPr>
          <w:p w14:paraId="56C06172" w14:textId="77777777" w:rsidR="00EE5F32" w:rsidRPr="00ED7DE7" w:rsidRDefault="00EE5F32">
            <w:pPr>
              <w:pStyle w:val="TableSubheadingCentered"/>
            </w:pPr>
            <w:r w:rsidRPr="00ED7DE7">
              <w:t>58</w:t>
            </w:r>
          </w:p>
        </w:tc>
        <w:tc>
          <w:tcPr>
            <w:tcW w:w="892" w:type="dxa"/>
            <w:shd w:val="clear" w:color="auto" w:fill="D9E2F3" w:themeFill="accent5" w:themeFillTint="33"/>
          </w:tcPr>
          <w:p w14:paraId="2D674535" w14:textId="77777777" w:rsidR="00EE5F32" w:rsidRPr="00ED7DE7" w:rsidRDefault="00EE5F32">
            <w:pPr>
              <w:pStyle w:val="TableSubheadingCentered"/>
            </w:pPr>
            <w:r w:rsidRPr="00ED7DE7">
              <w:t>4.3</w:t>
            </w:r>
          </w:p>
        </w:tc>
      </w:tr>
      <w:tr w:rsidR="00EE5F32" w:rsidRPr="00ED7DE7" w14:paraId="528D59BF" w14:textId="77777777" w:rsidTr="005E3C71">
        <w:trPr>
          <w:jc w:val="center"/>
        </w:trPr>
        <w:tc>
          <w:tcPr>
            <w:tcW w:w="1432" w:type="dxa"/>
          </w:tcPr>
          <w:p w14:paraId="6299067F" w14:textId="77777777" w:rsidR="00EE5F32" w:rsidRPr="00ED7DE7" w:rsidRDefault="00EE5F32">
            <w:pPr>
              <w:pStyle w:val="TableText"/>
            </w:pPr>
            <w:r w:rsidRPr="00ED7DE7">
              <w:t>Grades 4-5**</w:t>
            </w:r>
          </w:p>
        </w:tc>
        <w:tc>
          <w:tcPr>
            <w:tcW w:w="874" w:type="dxa"/>
          </w:tcPr>
          <w:p w14:paraId="239B348B"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143B7C62"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491F84CE"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5936BE6F" w14:textId="77777777" w:rsidR="00EE5F32" w:rsidRPr="00ED7DE7" w:rsidRDefault="00EE5F32">
            <w:pPr>
              <w:pStyle w:val="TableTextCentered"/>
              <w:rPr>
                <w:rFonts w:eastAsia="Times New Roman"/>
              </w:rPr>
            </w:pPr>
            <w:r w:rsidRPr="00ED7DE7">
              <w:rPr>
                <w:rFonts w:eastAsia="Times New Roman"/>
              </w:rPr>
              <w:t>6</w:t>
            </w:r>
          </w:p>
        </w:tc>
        <w:tc>
          <w:tcPr>
            <w:tcW w:w="874" w:type="dxa"/>
          </w:tcPr>
          <w:p w14:paraId="24347BDF"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0C80E1CC"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47630309"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3C784563" w14:textId="77777777" w:rsidR="00EE5F32" w:rsidRPr="00ED7DE7" w:rsidRDefault="00EE5F32">
            <w:pPr>
              <w:pStyle w:val="TableTextCentered"/>
              <w:rPr>
                <w:rFonts w:eastAsia="Times New Roman"/>
              </w:rPr>
            </w:pPr>
            <w:r w:rsidRPr="00ED7DE7">
              <w:rPr>
                <w:rFonts w:eastAsia="Times New Roman"/>
              </w:rPr>
              <w:t>17</w:t>
            </w:r>
          </w:p>
        </w:tc>
        <w:tc>
          <w:tcPr>
            <w:tcW w:w="892" w:type="dxa"/>
          </w:tcPr>
          <w:p w14:paraId="6D0ACDFD" w14:textId="77777777" w:rsidR="00EE5F32" w:rsidRPr="00ED7DE7" w:rsidRDefault="00EE5F32">
            <w:pPr>
              <w:pStyle w:val="TableTextCentered"/>
              <w:rPr>
                <w:rFonts w:eastAsia="Times New Roman"/>
              </w:rPr>
            </w:pPr>
            <w:r w:rsidRPr="00ED7DE7">
              <w:rPr>
                <w:rFonts w:eastAsia="Times New Roman"/>
              </w:rPr>
              <w:t>3.9</w:t>
            </w:r>
          </w:p>
        </w:tc>
      </w:tr>
      <w:tr w:rsidR="00EE5F32" w:rsidRPr="00ED7DE7" w14:paraId="04743AE6" w14:textId="77777777" w:rsidTr="005E3C71">
        <w:trPr>
          <w:jc w:val="center"/>
        </w:trPr>
        <w:tc>
          <w:tcPr>
            <w:tcW w:w="1432" w:type="dxa"/>
          </w:tcPr>
          <w:p w14:paraId="13B8D187" w14:textId="77777777" w:rsidR="00EE5F32" w:rsidRPr="00ED7DE7" w:rsidRDefault="00EE5F32">
            <w:pPr>
              <w:pStyle w:val="TableText"/>
            </w:pPr>
            <w:r w:rsidRPr="00ED7DE7">
              <w:t>Grades 6-8</w:t>
            </w:r>
          </w:p>
        </w:tc>
        <w:tc>
          <w:tcPr>
            <w:tcW w:w="874" w:type="dxa"/>
          </w:tcPr>
          <w:p w14:paraId="344AD30E"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358F7D9A"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5CD25BA7" w14:textId="77777777" w:rsidR="00EE5F32" w:rsidRPr="00ED7DE7" w:rsidRDefault="00EE5F32">
            <w:pPr>
              <w:pStyle w:val="TableTextCentered"/>
              <w:rPr>
                <w:rFonts w:eastAsia="Times New Roman"/>
              </w:rPr>
            </w:pPr>
            <w:r w:rsidRPr="00ED7DE7">
              <w:rPr>
                <w:rFonts w:eastAsia="Times New Roman"/>
              </w:rPr>
              <w:t>8</w:t>
            </w:r>
          </w:p>
        </w:tc>
        <w:tc>
          <w:tcPr>
            <w:tcW w:w="875" w:type="dxa"/>
          </w:tcPr>
          <w:p w14:paraId="0D13064A"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2DE4F896"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442152B5" w14:textId="77777777" w:rsidR="00EE5F32" w:rsidRPr="00ED7DE7" w:rsidRDefault="00EE5F32">
            <w:pPr>
              <w:pStyle w:val="TableTextCentered"/>
              <w:rPr>
                <w:rFonts w:eastAsia="Times New Roman"/>
              </w:rPr>
            </w:pPr>
            <w:r w:rsidRPr="00ED7DE7">
              <w:rPr>
                <w:rFonts w:eastAsia="Times New Roman"/>
              </w:rPr>
              <w:t>4</w:t>
            </w:r>
          </w:p>
        </w:tc>
        <w:tc>
          <w:tcPr>
            <w:tcW w:w="875" w:type="dxa"/>
          </w:tcPr>
          <w:p w14:paraId="4D6EB6C8" w14:textId="77777777" w:rsidR="00EE5F32" w:rsidRPr="00ED7DE7" w:rsidRDefault="00EE5F32">
            <w:pPr>
              <w:pStyle w:val="TableTextCentered"/>
              <w:rPr>
                <w:rFonts w:eastAsia="Times New Roman"/>
              </w:rPr>
            </w:pPr>
            <w:r w:rsidRPr="00ED7DE7">
              <w:rPr>
                <w:rFonts w:eastAsia="Times New Roman"/>
              </w:rPr>
              <w:t>1</w:t>
            </w:r>
          </w:p>
        </w:tc>
        <w:tc>
          <w:tcPr>
            <w:tcW w:w="900" w:type="dxa"/>
          </w:tcPr>
          <w:p w14:paraId="2B66E602"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25929BEB" w14:textId="77777777" w:rsidR="00EE5F32" w:rsidRPr="00ED7DE7" w:rsidRDefault="00EE5F32">
            <w:pPr>
              <w:pStyle w:val="TableTextCentered"/>
              <w:rPr>
                <w:rFonts w:eastAsia="Times New Roman"/>
              </w:rPr>
            </w:pPr>
            <w:r w:rsidRPr="00ED7DE7">
              <w:rPr>
                <w:rFonts w:eastAsia="Times New Roman"/>
              </w:rPr>
              <w:t>4.3</w:t>
            </w:r>
          </w:p>
        </w:tc>
      </w:tr>
      <w:tr w:rsidR="00EE5F32" w:rsidRPr="00ED7DE7" w14:paraId="5C5192F4" w14:textId="77777777" w:rsidTr="005E3C71">
        <w:trPr>
          <w:jc w:val="center"/>
        </w:trPr>
        <w:tc>
          <w:tcPr>
            <w:tcW w:w="1432" w:type="dxa"/>
          </w:tcPr>
          <w:p w14:paraId="7A0449B1" w14:textId="77777777" w:rsidR="00EE5F32" w:rsidRPr="00ED7DE7" w:rsidRDefault="00EE5F32">
            <w:pPr>
              <w:pStyle w:val="TableText"/>
            </w:pPr>
            <w:r w:rsidRPr="00ED7DE7">
              <w:t>Grades 9-12</w:t>
            </w:r>
          </w:p>
        </w:tc>
        <w:tc>
          <w:tcPr>
            <w:tcW w:w="874" w:type="dxa"/>
          </w:tcPr>
          <w:p w14:paraId="118BF7BA"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41AB47C1"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62EC7EE5" w14:textId="77777777" w:rsidR="00EE5F32" w:rsidRPr="00ED7DE7" w:rsidRDefault="00EE5F32">
            <w:pPr>
              <w:pStyle w:val="TableTextCentered"/>
              <w:rPr>
                <w:rFonts w:eastAsia="Times New Roman"/>
              </w:rPr>
            </w:pPr>
            <w:r w:rsidRPr="00ED7DE7">
              <w:rPr>
                <w:rFonts w:eastAsia="Times New Roman"/>
              </w:rPr>
              <w:t>5</w:t>
            </w:r>
          </w:p>
        </w:tc>
        <w:tc>
          <w:tcPr>
            <w:tcW w:w="875" w:type="dxa"/>
          </w:tcPr>
          <w:p w14:paraId="25CCF17B"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4258D0CD" w14:textId="77777777" w:rsidR="00EE5F32" w:rsidRPr="00ED7DE7" w:rsidRDefault="00EE5F32">
            <w:pPr>
              <w:pStyle w:val="TableTextCentered"/>
              <w:rPr>
                <w:rFonts w:eastAsia="Times New Roman"/>
              </w:rPr>
            </w:pPr>
            <w:r w:rsidRPr="00ED7DE7">
              <w:rPr>
                <w:rFonts w:eastAsia="Times New Roman"/>
              </w:rPr>
              <w:t>7</w:t>
            </w:r>
          </w:p>
        </w:tc>
        <w:tc>
          <w:tcPr>
            <w:tcW w:w="874" w:type="dxa"/>
          </w:tcPr>
          <w:p w14:paraId="644F2F7F" w14:textId="77777777" w:rsidR="00EE5F32" w:rsidRPr="00ED7DE7" w:rsidRDefault="00EE5F32">
            <w:pPr>
              <w:pStyle w:val="TableTextCentered"/>
              <w:rPr>
                <w:rFonts w:eastAsia="Times New Roman"/>
              </w:rPr>
            </w:pPr>
            <w:r w:rsidRPr="00ED7DE7">
              <w:rPr>
                <w:rFonts w:eastAsia="Times New Roman"/>
              </w:rPr>
              <w:t>6</w:t>
            </w:r>
          </w:p>
        </w:tc>
        <w:tc>
          <w:tcPr>
            <w:tcW w:w="875" w:type="dxa"/>
          </w:tcPr>
          <w:p w14:paraId="4CDE11F9"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7E645A71"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6AEE8AD9" w14:textId="77777777" w:rsidR="00EE5F32" w:rsidRPr="00ED7DE7" w:rsidRDefault="00EE5F32">
            <w:pPr>
              <w:pStyle w:val="TableTextCentered"/>
              <w:rPr>
                <w:rFonts w:eastAsia="Times New Roman"/>
              </w:rPr>
            </w:pPr>
            <w:r w:rsidRPr="00ED7DE7">
              <w:rPr>
                <w:rFonts w:eastAsia="Times New Roman"/>
              </w:rPr>
              <w:t>4.7</w:t>
            </w:r>
          </w:p>
        </w:tc>
      </w:tr>
    </w:tbl>
    <w:bookmarkEnd w:id="109"/>
    <w:p w14:paraId="407F78AD" w14:textId="77777777" w:rsidR="00EE5F32" w:rsidRPr="00ED7DE7" w:rsidRDefault="00EE5F32">
      <w:pPr>
        <w:pStyle w:val="TableNote"/>
      </w:pPr>
      <w:r w:rsidRPr="00ED7DE7">
        <w:t xml:space="preserve">*The district average is an average of the observation scores. In Table 11, the district average is computed as: </w:t>
      </w:r>
      <w:r w:rsidRPr="00ED7DE7">
        <w:br/>
      </w:r>
      <w:bookmarkStart w:id="110" w:name="Dist_CU_Calc"/>
      <w:r w:rsidRPr="00ED7DE7">
        <w:t>([2 x 3] + [3 x 16] + [4 x 13] + [5 x 12] + [6 x 13] + [7 x 1]) ÷ 58 observations = 4.3</w:t>
      </w:r>
      <w:bookmarkEnd w:id="110"/>
    </w:p>
    <w:p w14:paraId="75455D1C" w14:textId="77777777" w:rsidR="00EE5F32" w:rsidRPr="00ED7DE7" w:rsidRDefault="00EE5F32">
      <w:pPr>
        <w:pStyle w:val="TableNote"/>
      </w:pPr>
      <w:r w:rsidRPr="00ED7DE7">
        <w:t>**Content Understanding does not appear in the CLASS K-3 Manual, therefore scores for the Elementary School Level represent grades 4-5 only.</w:t>
      </w:r>
    </w:p>
    <w:p w14:paraId="0111FA54" w14:textId="77777777" w:rsidR="00EE5F32" w:rsidRPr="00ED7DE7" w:rsidRDefault="00EE5F32">
      <w:pPr>
        <w:pStyle w:val="BodyText"/>
      </w:pPr>
      <w:r w:rsidRPr="00ED7DE7">
        <w:rPr>
          <w:rStyle w:val="BodyTextDemiChar"/>
        </w:rPr>
        <w:t>Ratings in the Low Range.</w:t>
      </w:r>
      <w:r w:rsidRPr="00ED7DE7">
        <w:t xml:space="preserve"> At the low range, the focus of the class is primarily on presenting discrete pieces of topically related information, absent broad, organizing ideas. The discussion and materials fail to effectively communicate the essential attributes of the concepts and procedures to students. The teacher makes little effort to elicit or acknowledge students’ background knowledge or misconceptions or to integrate previously learned material when presenting new information.</w:t>
      </w:r>
    </w:p>
    <w:p w14:paraId="29BD256F" w14:textId="77777777" w:rsidR="00EE5F32" w:rsidRPr="00ED7DE7" w:rsidRDefault="00EE5F32">
      <w:pPr>
        <w:pStyle w:val="BodyText"/>
      </w:pPr>
      <w:r w:rsidRPr="00ED7DE7">
        <w:rPr>
          <w:rStyle w:val="BodyTextDemiChar"/>
        </w:rPr>
        <w:t>Ratings in the Middle Range.</w:t>
      </w:r>
      <w:r w:rsidRPr="00ED7DE7">
        <w:t xml:space="preserve"> At the middle range, the focus of the class is sometimes on meaningful discussion and explanation of broad, organizing ideas. At other times, the focus is on discrete pieces of information. Class discussion and materials communicate some of the essential attributes of concepts and procedures, but examples are limited in scope or not consistently provided. The teacher makes some attempt to elicit and/or acknowledge students’ background knowledge or misconceptions and/or to integrate information with previously learned materials; however, these moments are limited in depth or inconsistent.</w:t>
      </w:r>
    </w:p>
    <w:p w14:paraId="5851E0A6" w14:textId="77777777" w:rsidR="00EE5F32" w:rsidRPr="00ED7DE7" w:rsidRDefault="00EE5F32">
      <w:pPr>
        <w:pStyle w:val="BodyText"/>
      </w:pPr>
      <w:r w:rsidRPr="00ED7DE7">
        <w:rPr>
          <w:rStyle w:val="BodyTextDemiChar"/>
        </w:rPr>
        <w:t>Ratings in the High Range.</w:t>
      </w:r>
      <w:r w:rsidRPr="00ED7DE7">
        <w:t xml:space="preserve"> At the high range, the focus of the class is on encouraging deep understanding of content through the provision of meaningful, interactive discussion and explanation of broad, organizing ideas. Class discussion and materials consistently communicate the essential attributes of concepts and procedures to students. New concepts and procedures and broad ideas are consistently linked to students’ prior knowledge in ways that advance their understanding and clarify misconceptions.</w:t>
      </w:r>
    </w:p>
    <w:p w14:paraId="58243707" w14:textId="77777777" w:rsidR="00EE5F32" w:rsidRPr="00ED7DE7" w:rsidRDefault="00EE5F32">
      <w:pPr>
        <w:spacing w:after="160" w:line="259" w:lineRule="auto"/>
      </w:pPr>
      <w:r w:rsidRPr="00ED7DE7">
        <w:br w:type="page"/>
      </w:r>
    </w:p>
    <w:p w14:paraId="005FED4D" w14:textId="77777777" w:rsidR="00EE5F32" w:rsidRPr="00ED7DE7" w:rsidRDefault="00EE5F32">
      <w:pPr>
        <w:pStyle w:val="Heading2-SIOR"/>
      </w:pPr>
      <w:bookmarkStart w:id="111" w:name="_Toc379881743"/>
      <w:bookmarkStart w:id="112" w:name="_Toc411329835"/>
      <w:bookmarkStart w:id="113" w:name="_Toc430114884"/>
      <w:bookmarkStart w:id="114" w:name="_Toc92194263"/>
      <w:r w:rsidRPr="00ED7DE7">
        <w:lastRenderedPageBreak/>
        <w:t>Analysis and Inquiry</w:t>
      </w:r>
      <w:bookmarkEnd w:id="111"/>
      <w:bookmarkEnd w:id="112"/>
      <w:bookmarkEnd w:id="113"/>
      <w:bookmarkEnd w:id="114"/>
    </w:p>
    <w:p w14:paraId="7B1F49B5" w14:textId="77777777" w:rsidR="00EE5F32" w:rsidRPr="00ED7DE7" w:rsidRDefault="00EE5F32">
      <w:pPr>
        <w:pStyle w:val="BodyTextDomain"/>
      </w:pPr>
      <w:r w:rsidRPr="00ED7DE7">
        <w:t>Instructional Support domain, Grades 4</w:t>
      </w:r>
      <w:r w:rsidRPr="00ED7DE7">
        <w:rPr>
          <w:rFonts w:ascii="Vijaya" w:hAnsi="Vijaya" w:cs="Vijaya"/>
        </w:rPr>
        <w:t>−</w:t>
      </w:r>
      <w:r w:rsidRPr="00ED7DE7">
        <w:t xml:space="preserve"> 12</w:t>
      </w:r>
    </w:p>
    <w:p w14:paraId="7A5BA16F" w14:textId="77777777" w:rsidR="00EE5F32" w:rsidRPr="00ED7DE7" w:rsidRDefault="00EE5F32">
      <w:pPr>
        <w:pStyle w:val="BodyText"/>
      </w:pPr>
      <w:r w:rsidRPr="00ED7DE7">
        <w:t>Analysis and Inquiry assesses the degree to which students are engaged in higher level thinking skills through their application of knowledge and skills to novel and/or open-ended problems, tasks, and questions. Opportunities for engaging in metacognition (thinking about thinking) also are included (</w:t>
      </w:r>
      <w:r w:rsidRPr="00ED7DE7">
        <w:rPr>
          <w:i/>
        </w:rPr>
        <w:t>CLASS Upper Elementary Manual</w:t>
      </w:r>
      <w:r w:rsidRPr="00ED7DE7">
        <w:t>, p. 81,</w:t>
      </w:r>
      <w:r w:rsidRPr="00ED7DE7">
        <w:rPr>
          <w:i/>
        </w:rPr>
        <w:t xml:space="preserve"> CLASS Secondary Manual</w:t>
      </w:r>
      <w:r w:rsidRPr="00ED7DE7">
        <w:t>, p. 76).</w:t>
      </w:r>
    </w:p>
    <w:p w14:paraId="284D1124" w14:textId="77777777" w:rsidR="00EE5F32" w:rsidRPr="00ED7DE7" w:rsidRDefault="00EE5F32">
      <w:pPr>
        <w:pStyle w:val="TableTitle0"/>
      </w:pPr>
      <w:r w:rsidRPr="00ED7DE7">
        <w:t>Table 12. Analysis and Inquiry: Number of Classrooms for Each Rating and District Average</w:t>
      </w:r>
    </w:p>
    <w:p w14:paraId="2F97689F" w14:textId="77777777" w:rsidR="00EE5F32" w:rsidRPr="00ED7DE7" w:rsidRDefault="00EE5F32">
      <w:pPr>
        <w:pStyle w:val="BodyTextDemi"/>
      </w:pPr>
      <w:r w:rsidRPr="00ED7DE7">
        <w:t xml:space="preserve">Analysis and Inquiry District Average*: </w:t>
      </w:r>
      <w:bookmarkStart w:id="115" w:name="Dist_AI_Avg"/>
      <w:r w:rsidRPr="00ED7DE7">
        <w:t>2.7</w:t>
      </w:r>
      <w:bookmarkEnd w:id="115"/>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1BBE3DF6"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5E956DBB" w14:textId="77777777" w:rsidR="00EE5F32" w:rsidRPr="00ED7DE7" w:rsidRDefault="00EE5F32">
            <w:pPr>
              <w:pStyle w:val="TableColHeadingCenter"/>
              <w:rPr>
                <w:rFonts w:eastAsia="MS Mincho"/>
              </w:rPr>
            </w:pPr>
            <w:bookmarkStart w:id="116" w:name="Tbl_AI"/>
            <w:r w:rsidRPr="00ED7DE7">
              <w:rPr>
                <w:rFonts w:eastAsia="MS Mincho"/>
              </w:rPr>
              <w:t>Grade Band</w:t>
            </w:r>
          </w:p>
        </w:tc>
        <w:tc>
          <w:tcPr>
            <w:tcW w:w="1748" w:type="dxa"/>
            <w:gridSpan w:val="2"/>
          </w:tcPr>
          <w:p w14:paraId="259F9433"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76052644"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3E99F251"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32F1F1C2" w14:textId="77777777" w:rsidR="00EE5F32" w:rsidRPr="00ED7DE7" w:rsidRDefault="00EE5F32">
            <w:pPr>
              <w:pStyle w:val="TableColHeadingCenter"/>
              <w:rPr>
                <w:rFonts w:eastAsia="MS Mincho"/>
              </w:rPr>
            </w:pPr>
            <w:r w:rsidRPr="00ED7DE7">
              <w:rPr>
                <w:rFonts w:eastAsia="MS Mincho"/>
              </w:rPr>
              <w:t>n</w:t>
            </w:r>
          </w:p>
        </w:tc>
        <w:tc>
          <w:tcPr>
            <w:tcW w:w="892" w:type="dxa"/>
          </w:tcPr>
          <w:p w14:paraId="06D45B46"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45E5EB6E" w14:textId="77777777" w:rsidTr="005E3C71">
        <w:trPr>
          <w:jc w:val="center"/>
        </w:trPr>
        <w:tc>
          <w:tcPr>
            <w:tcW w:w="1432" w:type="dxa"/>
            <w:shd w:val="clear" w:color="auto" w:fill="D9E2F3" w:themeFill="accent5" w:themeFillTint="33"/>
          </w:tcPr>
          <w:p w14:paraId="6C5BBC50" w14:textId="77777777" w:rsidR="00EE5F32" w:rsidRPr="00ED7DE7" w:rsidRDefault="00EE5F32">
            <w:pPr>
              <w:pStyle w:val="TableSubheadingCentered"/>
            </w:pPr>
          </w:p>
        </w:tc>
        <w:tc>
          <w:tcPr>
            <w:tcW w:w="874" w:type="dxa"/>
            <w:shd w:val="clear" w:color="auto" w:fill="D9E2F3" w:themeFill="accent5" w:themeFillTint="33"/>
          </w:tcPr>
          <w:p w14:paraId="165440E0" w14:textId="77777777" w:rsidR="00EE5F32" w:rsidRPr="00ED7DE7" w:rsidRDefault="00EE5F32">
            <w:pPr>
              <w:pStyle w:val="TableSubheadingCentered"/>
            </w:pPr>
            <w:r w:rsidRPr="00ED7DE7">
              <w:t>1</w:t>
            </w:r>
          </w:p>
        </w:tc>
        <w:tc>
          <w:tcPr>
            <w:tcW w:w="874" w:type="dxa"/>
            <w:shd w:val="clear" w:color="auto" w:fill="D9E2F3" w:themeFill="accent5" w:themeFillTint="33"/>
          </w:tcPr>
          <w:p w14:paraId="394995EF" w14:textId="77777777" w:rsidR="00EE5F32" w:rsidRPr="00ED7DE7" w:rsidRDefault="00EE5F32">
            <w:pPr>
              <w:pStyle w:val="TableSubheadingCentered"/>
            </w:pPr>
            <w:r w:rsidRPr="00ED7DE7">
              <w:t>2</w:t>
            </w:r>
          </w:p>
        </w:tc>
        <w:tc>
          <w:tcPr>
            <w:tcW w:w="874" w:type="dxa"/>
            <w:shd w:val="clear" w:color="auto" w:fill="D9E2F3" w:themeFill="accent5" w:themeFillTint="33"/>
          </w:tcPr>
          <w:p w14:paraId="5709D361" w14:textId="77777777" w:rsidR="00EE5F32" w:rsidRPr="00ED7DE7" w:rsidRDefault="00EE5F32">
            <w:pPr>
              <w:pStyle w:val="TableSubheadingCentered"/>
            </w:pPr>
            <w:r w:rsidRPr="00ED7DE7">
              <w:t>3</w:t>
            </w:r>
          </w:p>
        </w:tc>
        <w:tc>
          <w:tcPr>
            <w:tcW w:w="875" w:type="dxa"/>
            <w:shd w:val="clear" w:color="auto" w:fill="D9E2F3" w:themeFill="accent5" w:themeFillTint="33"/>
          </w:tcPr>
          <w:p w14:paraId="2EFF1D1C" w14:textId="77777777" w:rsidR="00EE5F32" w:rsidRPr="00ED7DE7" w:rsidRDefault="00EE5F32">
            <w:pPr>
              <w:pStyle w:val="TableSubheadingCentered"/>
            </w:pPr>
            <w:r w:rsidRPr="00ED7DE7">
              <w:t>4</w:t>
            </w:r>
          </w:p>
        </w:tc>
        <w:tc>
          <w:tcPr>
            <w:tcW w:w="874" w:type="dxa"/>
            <w:shd w:val="clear" w:color="auto" w:fill="D9E2F3" w:themeFill="accent5" w:themeFillTint="33"/>
          </w:tcPr>
          <w:p w14:paraId="0C0C9218" w14:textId="77777777" w:rsidR="00EE5F32" w:rsidRPr="00ED7DE7" w:rsidRDefault="00EE5F32">
            <w:pPr>
              <w:pStyle w:val="TableSubheadingCentered"/>
            </w:pPr>
            <w:r w:rsidRPr="00ED7DE7">
              <w:t>5</w:t>
            </w:r>
          </w:p>
        </w:tc>
        <w:tc>
          <w:tcPr>
            <w:tcW w:w="874" w:type="dxa"/>
            <w:shd w:val="clear" w:color="auto" w:fill="D9E2F3" w:themeFill="accent5" w:themeFillTint="33"/>
          </w:tcPr>
          <w:p w14:paraId="594D4ACE" w14:textId="77777777" w:rsidR="00EE5F32" w:rsidRPr="00ED7DE7" w:rsidRDefault="00EE5F32">
            <w:pPr>
              <w:pStyle w:val="TableSubheadingCentered"/>
            </w:pPr>
            <w:r w:rsidRPr="00ED7DE7">
              <w:t>6</w:t>
            </w:r>
          </w:p>
        </w:tc>
        <w:tc>
          <w:tcPr>
            <w:tcW w:w="875" w:type="dxa"/>
            <w:shd w:val="clear" w:color="auto" w:fill="D9E2F3" w:themeFill="accent5" w:themeFillTint="33"/>
          </w:tcPr>
          <w:p w14:paraId="053BA17F" w14:textId="77777777" w:rsidR="00EE5F32" w:rsidRPr="00ED7DE7" w:rsidRDefault="00EE5F32">
            <w:pPr>
              <w:pStyle w:val="TableSubheadingCentered"/>
            </w:pPr>
            <w:r w:rsidRPr="00ED7DE7">
              <w:t>7</w:t>
            </w:r>
          </w:p>
        </w:tc>
        <w:tc>
          <w:tcPr>
            <w:tcW w:w="900" w:type="dxa"/>
            <w:shd w:val="clear" w:color="auto" w:fill="D9E2F3" w:themeFill="accent5" w:themeFillTint="33"/>
          </w:tcPr>
          <w:p w14:paraId="5BAF44C0" w14:textId="77777777" w:rsidR="00EE5F32" w:rsidRPr="00ED7DE7" w:rsidRDefault="00EE5F32">
            <w:pPr>
              <w:pStyle w:val="TableSubheadingCentered"/>
            </w:pPr>
            <w:r w:rsidRPr="00ED7DE7">
              <w:t>58</w:t>
            </w:r>
          </w:p>
        </w:tc>
        <w:tc>
          <w:tcPr>
            <w:tcW w:w="892" w:type="dxa"/>
            <w:shd w:val="clear" w:color="auto" w:fill="D9E2F3" w:themeFill="accent5" w:themeFillTint="33"/>
          </w:tcPr>
          <w:p w14:paraId="6DED5BC1" w14:textId="77777777" w:rsidR="00EE5F32" w:rsidRPr="00ED7DE7" w:rsidRDefault="00EE5F32">
            <w:pPr>
              <w:pStyle w:val="TableSubheadingCentered"/>
            </w:pPr>
            <w:r w:rsidRPr="00ED7DE7">
              <w:t>2.7</w:t>
            </w:r>
          </w:p>
        </w:tc>
      </w:tr>
      <w:tr w:rsidR="00EE5F32" w:rsidRPr="00ED7DE7" w14:paraId="68F90E65" w14:textId="77777777" w:rsidTr="005E3C71">
        <w:trPr>
          <w:jc w:val="center"/>
        </w:trPr>
        <w:tc>
          <w:tcPr>
            <w:tcW w:w="1432" w:type="dxa"/>
          </w:tcPr>
          <w:p w14:paraId="2085BF98" w14:textId="77777777" w:rsidR="00EE5F32" w:rsidRPr="00ED7DE7" w:rsidRDefault="00EE5F32">
            <w:pPr>
              <w:pStyle w:val="TableText"/>
            </w:pPr>
            <w:r w:rsidRPr="00ED7DE7">
              <w:t>Grades 4-5**</w:t>
            </w:r>
          </w:p>
        </w:tc>
        <w:tc>
          <w:tcPr>
            <w:tcW w:w="874" w:type="dxa"/>
          </w:tcPr>
          <w:p w14:paraId="4613DB86"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02D96B17" w14:textId="77777777" w:rsidR="00EE5F32" w:rsidRPr="00ED7DE7" w:rsidRDefault="00EE5F32">
            <w:pPr>
              <w:pStyle w:val="TableTextCentered"/>
              <w:rPr>
                <w:rFonts w:eastAsia="Times New Roman"/>
              </w:rPr>
            </w:pPr>
            <w:r w:rsidRPr="00ED7DE7">
              <w:rPr>
                <w:rFonts w:eastAsia="Times New Roman"/>
              </w:rPr>
              <w:t>7</w:t>
            </w:r>
          </w:p>
        </w:tc>
        <w:tc>
          <w:tcPr>
            <w:tcW w:w="874" w:type="dxa"/>
          </w:tcPr>
          <w:p w14:paraId="69EE08CD"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6BD48A32"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53C69C52"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0567CEE2"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7A786673"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77FF4C60" w14:textId="77777777" w:rsidR="00EE5F32" w:rsidRPr="00ED7DE7" w:rsidRDefault="00EE5F32">
            <w:pPr>
              <w:pStyle w:val="TableTextCentered"/>
              <w:rPr>
                <w:rFonts w:eastAsia="Times New Roman"/>
              </w:rPr>
            </w:pPr>
            <w:r w:rsidRPr="00ED7DE7">
              <w:rPr>
                <w:rFonts w:eastAsia="Times New Roman"/>
              </w:rPr>
              <w:t>17</w:t>
            </w:r>
          </w:p>
        </w:tc>
        <w:tc>
          <w:tcPr>
            <w:tcW w:w="892" w:type="dxa"/>
          </w:tcPr>
          <w:p w14:paraId="1821EFCB" w14:textId="77777777" w:rsidR="00EE5F32" w:rsidRPr="00ED7DE7" w:rsidRDefault="00EE5F32">
            <w:pPr>
              <w:pStyle w:val="TableTextCentered"/>
              <w:rPr>
                <w:rFonts w:eastAsia="Times New Roman"/>
              </w:rPr>
            </w:pPr>
            <w:r w:rsidRPr="00ED7DE7">
              <w:rPr>
                <w:rFonts w:eastAsia="Times New Roman"/>
              </w:rPr>
              <w:t>3.0</w:t>
            </w:r>
          </w:p>
        </w:tc>
      </w:tr>
      <w:tr w:rsidR="00EE5F32" w:rsidRPr="00ED7DE7" w14:paraId="2E2875B2" w14:textId="77777777" w:rsidTr="005E3C71">
        <w:trPr>
          <w:jc w:val="center"/>
        </w:trPr>
        <w:tc>
          <w:tcPr>
            <w:tcW w:w="1432" w:type="dxa"/>
          </w:tcPr>
          <w:p w14:paraId="35AA15C1" w14:textId="77777777" w:rsidR="00EE5F32" w:rsidRPr="00ED7DE7" w:rsidRDefault="00EE5F32">
            <w:pPr>
              <w:pStyle w:val="TableText"/>
            </w:pPr>
            <w:r w:rsidRPr="00ED7DE7">
              <w:t>Grades 6-8</w:t>
            </w:r>
          </w:p>
        </w:tc>
        <w:tc>
          <w:tcPr>
            <w:tcW w:w="874" w:type="dxa"/>
          </w:tcPr>
          <w:p w14:paraId="59115784" w14:textId="77777777" w:rsidR="00EE5F32" w:rsidRPr="00ED7DE7" w:rsidRDefault="00EE5F32">
            <w:pPr>
              <w:pStyle w:val="TableTextCentered"/>
              <w:rPr>
                <w:rFonts w:eastAsia="Times New Roman"/>
              </w:rPr>
            </w:pPr>
            <w:r w:rsidRPr="00ED7DE7">
              <w:rPr>
                <w:rFonts w:eastAsia="Times New Roman"/>
              </w:rPr>
              <w:t>6</w:t>
            </w:r>
          </w:p>
        </w:tc>
        <w:tc>
          <w:tcPr>
            <w:tcW w:w="874" w:type="dxa"/>
          </w:tcPr>
          <w:p w14:paraId="09574AF5" w14:textId="77777777" w:rsidR="00EE5F32" w:rsidRPr="00ED7DE7" w:rsidRDefault="00EE5F32">
            <w:pPr>
              <w:pStyle w:val="TableTextCentered"/>
              <w:rPr>
                <w:rFonts w:eastAsia="Times New Roman"/>
              </w:rPr>
            </w:pPr>
            <w:r w:rsidRPr="00ED7DE7">
              <w:rPr>
                <w:rFonts w:eastAsia="Times New Roman"/>
              </w:rPr>
              <w:t>8</w:t>
            </w:r>
          </w:p>
        </w:tc>
        <w:tc>
          <w:tcPr>
            <w:tcW w:w="874" w:type="dxa"/>
          </w:tcPr>
          <w:p w14:paraId="74E350F9"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4FA65498"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3B083A0A"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45A75DE9"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40CA8A0A"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351E65AB"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6A2F2843" w14:textId="77777777" w:rsidR="00EE5F32" w:rsidRPr="00ED7DE7" w:rsidRDefault="00EE5F32">
            <w:pPr>
              <w:pStyle w:val="TableTextCentered"/>
              <w:rPr>
                <w:rFonts w:eastAsia="Times New Roman"/>
              </w:rPr>
            </w:pPr>
            <w:r w:rsidRPr="00ED7DE7">
              <w:rPr>
                <w:rFonts w:eastAsia="Times New Roman"/>
              </w:rPr>
              <w:t>2.4</w:t>
            </w:r>
          </w:p>
        </w:tc>
      </w:tr>
      <w:tr w:rsidR="00EE5F32" w:rsidRPr="00ED7DE7" w14:paraId="45CA677F" w14:textId="77777777" w:rsidTr="005E3C71">
        <w:trPr>
          <w:jc w:val="center"/>
        </w:trPr>
        <w:tc>
          <w:tcPr>
            <w:tcW w:w="1432" w:type="dxa"/>
          </w:tcPr>
          <w:p w14:paraId="613801F5" w14:textId="77777777" w:rsidR="00EE5F32" w:rsidRPr="00ED7DE7" w:rsidRDefault="00EE5F32">
            <w:pPr>
              <w:pStyle w:val="TableText"/>
            </w:pPr>
            <w:r w:rsidRPr="00ED7DE7">
              <w:t>Grades 9-12</w:t>
            </w:r>
          </w:p>
        </w:tc>
        <w:tc>
          <w:tcPr>
            <w:tcW w:w="874" w:type="dxa"/>
          </w:tcPr>
          <w:p w14:paraId="3CAFFB1B"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46411240" w14:textId="77777777" w:rsidR="00EE5F32" w:rsidRPr="00ED7DE7" w:rsidRDefault="00EE5F32">
            <w:pPr>
              <w:pStyle w:val="TableTextCentered"/>
              <w:rPr>
                <w:rFonts w:eastAsia="Times New Roman"/>
              </w:rPr>
            </w:pPr>
            <w:r w:rsidRPr="00ED7DE7">
              <w:rPr>
                <w:rFonts w:eastAsia="Times New Roman"/>
              </w:rPr>
              <w:t>7</w:t>
            </w:r>
          </w:p>
        </w:tc>
        <w:tc>
          <w:tcPr>
            <w:tcW w:w="874" w:type="dxa"/>
          </w:tcPr>
          <w:p w14:paraId="4965FA1D"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683914B5"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70DC4C5A"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4E6A086A"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54D19DC1"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089DC763"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27F6E560" w14:textId="77777777" w:rsidR="00EE5F32" w:rsidRPr="00ED7DE7" w:rsidRDefault="00EE5F32">
            <w:pPr>
              <w:pStyle w:val="TableTextCentered"/>
              <w:rPr>
                <w:rFonts w:eastAsia="Times New Roman"/>
              </w:rPr>
            </w:pPr>
            <w:r w:rsidRPr="00ED7DE7">
              <w:rPr>
                <w:rFonts w:eastAsia="Times New Roman"/>
              </w:rPr>
              <w:t>2.7</w:t>
            </w:r>
          </w:p>
        </w:tc>
      </w:tr>
    </w:tbl>
    <w:bookmarkEnd w:id="116"/>
    <w:p w14:paraId="00F141E4" w14:textId="77777777" w:rsidR="00EE5F32" w:rsidRPr="00ED7DE7" w:rsidRDefault="00EE5F32">
      <w:pPr>
        <w:pStyle w:val="TableNote"/>
      </w:pPr>
      <w:r w:rsidRPr="00ED7DE7">
        <w:t xml:space="preserve">*The district average is an average of the observation scores. In Table 12, the district average is computed as: </w:t>
      </w:r>
      <w:r w:rsidRPr="00ED7DE7">
        <w:br/>
      </w:r>
      <w:bookmarkStart w:id="117" w:name="Dist_AI_Calc"/>
      <w:r w:rsidRPr="00ED7DE7">
        <w:t>([1 x 12] + [2 x 22] + [3 x 9] + [4 x 7] + [5 x 4] + [6 x 4]) ÷ 58 observations = 2.7</w:t>
      </w:r>
      <w:bookmarkEnd w:id="117"/>
    </w:p>
    <w:p w14:paraId="427977A2" w14:textId="77777777" w:rsidR="00EE5F32" w:rsidRPr="00ED7DE7" w:rsidRDefault="00EE5F32">
      <w:pPr>
        <w:pStyle w:val="TableNote"/>
      </w:pPr>
      <w:r w:rsidRPr="00ED7DE7">
        <w:t>**Analysis and Inquiry does not appear in the CLASS K-3 Manual, therefore scores for the Elementary School Level represent grades 4-5 only.</w:t>
      </w:r>
    </w:p>
    <w:p w14:paraId="48EF5758" w14:textId="77777777" w:rsidR="00EE5F32" w:rsidRPr="00ED7DE7" w:rsidRDefault="00EE5F32">
      <w:pPr>
        <w:pStyle w:val="BodyText"/>
      </w:pPr>
      <w:r w:rsidRPr="00ED7DE7">
        <w:rPr>
          <w:rStyle w:val="BodyTextDemiChar"/>
        </w:rPr>
        <w:t>Ratings in the Low Range.</w:t>
      </w:r>
      <w:r w:rsidRPr="00ED7DE7">
        <w:t xml:space="preserve"> At the low range, students do not engage in higher order thinking skills. Instruction is presented in a rote manner, and there are no opportunities for students to engage in novel or open-ended tasks. Students are not challenged to apply previous knowledge and skills to a new problem, nor are they encouraged to think about, evaluate, or reflect on their own learning. Students do not have opportunities to plan their own learning experiences.</w:t>
      </w:r>
    </w:p>
    <w:p w14:paraId="20F6B9F1" w14:textId="77777777" w:rsidR="00EE5F32" w:rsidRPr="00ED7DE7" w:rsidRDefault="00EE5F32">
      <w:pPr>
        <w:pStyle w:val="BodyText"/>
      </w:pPr>
      <w:r w:rsidRPr="00ED7DE7">
        <w:rPr>
          <w:rStyle w:val="BodyTextDemiChar"/>
        </w:rPr>
        <w:t>Ratings in the Middle Range.</w:t>
      </w:r>
      <w:r w:rsidRPr="00ED7DE7">
        <w:t xml:space="preserve"> Students occasionally engage in higher order thinking through analysis and inquiry, but the episodes are brief or limited in depth. The teacher provides opportunities for students to apply knowledge and skills within familiar contexts and offers guidance to students but does not provide opportunities for analysis and problem solving within novel contexts and/or without teacher support. Students have occasional opportunities to think about their own thinking through explanations, self-evaluations, reflection, and planning; these opportunities, however, are brief and limited in depth.</w:t>
      </w:r>
    </w:p>
    <w:p w14:paraId="34480667" w14:textId="77777777" w:rsidR="00EE5F32" w:rsidRPr="00ED7DE7" w:rsidRDefault="00EE5F32">
      <w:pPr>
        <w:pStyle w:val="BodyText"/>
      </w:pPr>
      <w:r w:rsidRPr="00ED7DE7">
        <w:rPr>
          <w:rStyle w:val="BodyTextDemiChar"/>
        </w:rPr>
        <w:t>Ratings in the High Range.</w:t>
      </w:r>
      <w:r w:rsidRPr="00ED7DE7">
        <w:t xml:space="preserve"> </w:t>
      </w:r>
      <w:r w:rsidRPr="00ED7DE7">
        <w:rPr>
          <w:spacing w:val="-2"/>
        </w:rPr>
        <w:t>At the high range, students consistently engage in extended opportunities to use higher order thinking through analysis and inquiry. The teacher provides opportunities for students to independently solve or reason through novel and open-ended tasks that require students to select, utilize, and apply existing knowledge and skills. Students have multiple opportunities to think about their own thinking through explanations, self-evaluations, reflection, and planning.</w:t>
      </w:r>
    </w:p>
    <w:p w14:paraId="4A2A6B91" w14:textId="77777777" w:rsidR="00EE5F32" w:rsidRPr="00ED7DE7" w:rsidRDefault="00EE5F32">
      <w:pPr>
        <w:spacing w:after="160" w:line="259" w:lineRule="auto"/>
      </w:pPr>
      <w:r w:rsidRPr="00ED7DE7">
        <w:br w:type="page"/>
      </w:r>
    </w:p>
    <w:p w14:paraId="586D84D2" w14:textId="77777777" w:rsidR="00EE5F32" w:rsidRPr="00ED7DE7" w:rsidRDefault="00EE5F32">
      <w:pPr>
        <w:pStyle w:val="Heading2-SIOR"/>
      </w:pPr>
      <w:bookmarkStart w:id="118" w:name="_Toc411329836"/>
      <w:bookmarkStart w:id="119" w:name="_Toc430114885"/>
      <w:bookmarkStart w:id="120" w:name="_Toc92194264"/>
      <w:r w:rsidRPr="00ED7DE7">
        <w:lastRenderedPageBreak/>
        <w:t>Quality of Feedback</w:t>
      </w:r>
      <w:bookmarkEnd w:id="118"/>
      <w:bookmarkEnd w:id="119"/>
      <w:bookmarkEnd w:id="120"/>
    </w:p>
    <w:p w14:paraId="7C8D62BF" w14:textId="77777777" w:rsidR="00EE5F32" w:rsidRPr="00ED7DE7" w:rsidRDefault="00EE5F32">
      <w:pPr>
        <w:pStyle w:val="BodyTextDomain"/>
      </w:pPr>
      <w:r w:rsidRPr="00ED7DE7">
        <w:t>Instructional Support domain, Grades K</w:t>
      </w:r>
      <w:r w:rsidRPr="00ED7DE7">
        <w:rPr>
          <w:rFonts w:ascii="Vijaya" w:hAnsi="Vijaya" w:cs="Vijaya"/>
        </w:rPr>
        <w:t>−</w:t>
      </w:r>
      <w:r w:rsidRPr="00ED7DE7">
        <w:t xml:space="preserve"> 12</w:t>
      </w:r>
    </w:p>
    <w:p w14:paraId="57124042" w14:textId="77777777" w:rsidR="00EE5F32" w:rsidRPr="00ED7DE7" w:rsidRDefault="00EE5F32">
      <w:pPr>
        <w:pStyle w:val="BodyText"/>
      </w:pPr>
      <w:r w:rsidRPr="00ED7DE7">
        <w:t>Quality of Feedback refers to the degree to which the teacher provides feedback that expands learning and understanding and encourages continued participation in the learning activity (</w:t>
      </w:r>
      <w:r w:rsidRPr="00ED7DE7">
        <w:rPr>
          <w:i/>
        </w:rPr>
        <w:t>CLASS K–3 Manual</w:t>
      </w:r>
      <w:r w:rsidRPr="00ED7DE7">
        <w:t>, p. 72). In the upper elementary and secondary classrooms, significant feedback also may be provided by peers (</w:t>
      </w:r>
      <w:r w:rsidRPr="00ED7DE7">
        <w:rPr>
          <w:i/>
        </w:rPr>
        <w:t>CLASS Upper Elementary Manual</w:t>
      </w:r>
      <w:r w:rsidRPr="00ED7DE7">
        <w:t xml:space="preserve">, p. 89, </w:t>
      </w:r>
      <w:r w:rsidRPr="00ED7DE7">
        <w:rPr>
          <w:i/>
          <w:spacing w:val="-2"/>
        </w:rPr>
        <w:t>CLASS Secondary Manual</w:t>
      </w:r>
      <w:r w:rsidRPr="00ED7DE7">
        <w:rPr>
          <w:spacing w:val="-2"/>
        </w:rPr>
        <w:t>, p. 93</w:t>
      </w:r>
      <w:r w:rsidRPr="00ED7DE7">
        <w:t xml:space="preserve">). Regardless of the source, the focus of the feedback motivates learning. </w:t>
      </w:r>
    </w:p>
    <w:p w14:paraId="7237FC04" w14:textId="77777777" w:rsidR="00EE5F32" w:rsidRPr="00ED7DE7" w:rsidRDefault="00EE5F32">
      <w:pPr>
        <w:pStyle w:val="TableTitle0"/>
      </w:pPr>
      <w:r w:rsidRPr="00ED7DE7">
        <w:t>Table 13. Quality of Feedback: Number of Classrooms for Each Rating and District Average</w:t>
      </w:r>
    </w:p>
    <w:p w14:paraId="68CC0FB3" w14:textId="77777777" w:rsidR="00EE5F32" w:rsidRPr="00ED7DE7" w:rsidRDefault="00EE5F32">
      <w:pPr>
        <w:pStyle w:val="BodyTextDemi"/>
      </w:pPr>
      <w:r w:rsidRPr="00ED7DE7">
        <w:t xml:space="preserve">Quality of Feedback District Average*: </w:t>
      </w:r>
      <w:bookmarkStart w:id="121" w:name="Dist_QF_Avg"/>
      <w:r w:rsidRPr="00ED7DE7">
        <w:t>3.7</w:t>
      </w:r>
      <w:bookmarkEnd w:id="12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4C14B0F8"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778335BE" w14:textId="77777777" w:rsidR="00EE5F32" w:rsidRPr="00ED7DE7" w:rsidRDefault="00EE5F32">
            <w:pPr>
              <w:pStyle w:val="TableColHeadingCenter"/>
              <w:rPr>
                <w:rFonts w:eastAsia="MS Mincho"/>
              </w:rPr>
            </w:pPr>
            <w:bookmarkStart w:id="122" w:name="Tbl_QF"/>
            <w:r w:rsidRPr="00ED7DE7">
              <w:rPr>
                <w:rFonts w:eastAsia="MS Mincho"/>
              </w:rPr>
              <w:t>Grade Band</w:t>
            </w:r>
          </w:p>
        </w:tc>
        <w:tc>
          <w:tcPr>
            <w:tcW w:w="1748" w:type="dxa"/>
            <w:gridSpan w:val="2"/>
          </w:tcPr>
          <w:p w14:paraId="7FB1B38E"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5F424067"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0BAD85F7"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1AF90057" w14:textId="77777777" w:rsidR="00EE5F32" w:rsidRPr="00ED7DE7" w:rsidRDefault="00EE5F32">
            <w:pPr>
              <w:pStyle w:val="TableColHeadingCenter"/>
              <w:rPr>
                <w:rFonts w:eastAsia="MS Mincho"/>
              </w:rPr>
            </w:pPr>
            <w:r w:rsidRPr="00ED7DE7">
              <w:rPr>
                <w:rFonts w:eastAsia="MS Mincho"/>
              </w:rPr>
              <w:t>n</w:t>
            </w:r>
          </w:p>
        </w:tc>
        <w:tc>
          <w:tcPr>
            <w:tcW w:w="892" w:type="dxa"/>
          </w:tcPr>
          <w:p w14:paraId="5D8ED881"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1028ABB5" w14:textId="77777777" w:rsidTr="005E3C71">
        <w:trPr>
          <w:jc w:val="center"/>
        </w:trPr>
        <w:tc>
          <w:tcPr>
            <w:tcW w:w="1432" w:type="dxa"/>
            <w:shd w:val="clear" w:color="auto" w:fill="D9E2F3" w:themeFill="accent5" w:themeFillTint="33"/>
          </w:tcPr>
          <w:p w14:paraId="50D5E758" w14:textId="77777777" w:rsidR="00EE5F32" w:rsidRPr="00ED7DE7" w:rsidRDefault="00EE5F32">
            <w:pPr>
              <w:pStyle w:val="TableSubheadingCentered"/>
            </w:pPr>
          </w:p>
        </w:tc>
        <w:tc>
          <w:tcPr>
            <w:tcW w:w="874" w:type="dxa"/>
            <w:shd w:val="clear" w:color="auto" w:fill="D9E2F3" w:themeFill="accent5" w:themeFillTint="33"/>
          </w:tcPr>
          <w:p w14:paraId="3918FF39" w14:textId="77777777" w:rsidR="00EE5F32" w:rsidRPr="00ED7DE7" w:rsidRDefault="00EE5F32">
            <w:pPr>
              <w:pStyle w:val="TableSubheadingCentered"/>
            </w:pPr>
            <w:r w:rsidRPr="00ED7DE7">
              <w:t>1</w:t>
            </w:r>
          </w:p>
        </w:tc>
        <w:tc>
          <w:tcPr>
            <w:tcW w:w="874" w:type="dxa"/>
            <w:shd w:val="clear" w:color="auto" w:fill="D9E2F3" w:themeFill="accent5" w:themeFillTint="33"/>
          </w:tcPr>
          <w:p w14:paraId="0F0408E6" w14:textId="77777777" w:rsidR="00EE5F32" w:rsidRPr="00ED7DE7" w:rsidRDefault="00EE5F32">
            <w:pPr>
              <w:pStyle w:val="TableSubheadingCentered"/>
            </w:pPr>
            <w:r w:rsidRPr="00ED7DE7">
              <w:t>2</w:t>
            </w:r>
          </w:p>
        </w:tc>
        <w:tc>
          <w:tcPr>
            <w:tcW w:w="874" w:type="dxa"/>
            <w:shd w:val="clear" w:color="auto" w:fill="D9E2F3" w:themeFill="accent5" w:themeFillTint="33"/>
          </w:tcPr>
          <w:p w14:paraId="28D61535" w14:textId="77777777" w:rsidR="00EE5F32" w:rsidRPr="00ED7DE7" w:rsidRDefault="00EE5F32">
            <w:pPr>
              <w:pStyle w:val="TableSubheadingCentered"/>
            </w:pPr>
            <w:r w:rsidRPr="00ED7DE7">
              <w:t>3</w:t>
            </w:r>
          </w:p>
        </w:tc>
        <w:tc>
          <w:tcPr>
            <w:tcW w:w="875" w:type="dxa"/>
            <w:shd w:val="clear" w:color="auto" w:fill="D9E2F3" w:themeFill="accent5" w:themeFillTint="33"/>
          </w:tcPr>
          <w:p w14:paraId="37F847D4" w14:textId="77777777" w:rsidR="00EE5F32" w:rsidRPr="00ED7DE7" w:rsidRDefault="00EE5F32">
            <w:pPr>
              <w:pStyle w:val="TableSubheadingCentered"/>
            </w:pPr>
            <w:r w:rsidRPr="00ED7DE7">
              <w:t>4</w:t>
            </w:r>
          </w:p>
        </w:tc>
        <w:tc>
          <w:tcPr>
            <w:tcW w:w="874" w:type="dxa"/>
            <w:shd w:val="clear" w:color="auto" w:fill="D9E2F3" w:themeFill="accent5" w:themeFillTint="33"/>
          </w:tcPr>
          <w:p w14:paraId="4AE864FC" w14:textId="77777777" w:rsidR="00EE5F32" w:rsidRPr="00ED7DE7" w:rsidRDefault="00EE5F32">
            <w:pPr>
              <w:pStyle w:val="TableSubheadingCentered"/>
            </w:pPr>
            <w:r w:rsidRPr="00ED7DE7">
              <w:t>5</w:t>
            </w:r>
          </w:p>
        </w:tc>
        <w:tc>
          <w:tcPr>
            <w:tcW w:w="874" w:type="dxa"/>
            <w:shd w:val="clear" w:color="auto" w:fill="D9E2F3" w:themeFill="accent5" w:themeFillTint="33"/>
          </w:tcPr>
          <w:p w14:paraId="5076F0A3" w14:textId="77777777" w:rsidR="00EE5F32" w:rsidRPr="00ED7DE7" w:rsidRDefault="00EE5F32">
            <w:pPr>
              <w:pStyle w:val="TableSubheadingCentered"/>
            </w:pPr>
            <w:r w:rsidRPr="00ED7DE7">
              <w:t>6</w:t>
            </w:r>
          </w:p>
        </w:tc>
        <w:tc>
          <w:tcPr>
            <w:tcW w:w="875" w:type="dxa"/>
            <w:shd w:val="clear" w:color="auto" w:fill="D9E2F3" w:themeFill="accent5" w:themeFillTint="33"/>
          </w:tcPr>
          <w:p w14:paraId="7DFA75ED" w14:textId="77777777" w:rsidR="00EE5F32" w:rsidRPr="00ED7DE7" w:rsidRDefault="00EE5F32">
            <w:pPr>
              <w:pStyle w:val="TableSubheadingCentered"/>
            </w:pPr>
            <w:r w:rsidRPr="00ED7DE7">
              <w:t>7</w:t>
            </w:r>
          </w:p>
        </w:tc>
        <w:tc>
          <w:tcPr>
            <w:tcW w:w="900" w:type="dxa"/>
            <w:shd w:val="clear" w:color="auto" w:fill="D9E2F3" w:themeFill="accent5" w:themeFillTint="33"/>
          </w:tcPr>
          <w:p w14:paraId="0C8B07B3" w14:textId="77777777" w:rsidR="00EE5F32" w:rsidRPr="00ED7DE7" w:rsidRDefault="00EE5F32">
            <w:pPr>
              <w:pStyle w:val="TableSubheadingCentered"/>
            </w:pPr>
            <w:r w:rsidRPr="00ED7DE7">
              <w:t>82</w:t>
            </w:r>
          </w:p>
        </w:tc>
        <w:tc>
          <w:tcPr>
            <w:tcW w:w="892" w:type="dxa"/>
            <w:shd w:val="clear" w:color="auto" w:fill="D9E2F3" w:themeFill="accent5" w:themeFillTint="33"/>
          </w:tcPr>
          <w:p w14:paraId="4CB32895" w14:textId="77777777" w:rsidR="00EE5F32" w:rsidRPr="00ED7DE7" w:rsidRDefault="00EE5F32">
            <w:pPr>
              <w:pStyle w:val="TableSubheadingCentered"/>
            </w:pPr>
            <w:r w:rsidRPr="00ED7DE7">
              <w:t>3.7</w:t>
            </w:r>
          </w:p>
        </w:tc>
      </w:tr>
      <w:tr w:rsidR="00EE5F32" w:rsidRPr="00ED7DE7" w14:paraId="7728A31E" w14:textId="77777777" w:rsidTr="005E3C71">
        <w:trPr>
          <w:jc w:val="center"/>
        </w:trPr>
        <w:tc>
          <w:tcPr>
            <w:tcW w:w="1432" w:type="dxa"/>
          </w:tcPr>
          <w:p w14:paraId="034FEE7D" w14:textId="77777777" w:rsidR="00EE5F32" w:rsidRPr="00ED7DE7" w:rsidRDefault="00EE5F32">
            <w:pPr>
              <w:pStyle w:val="TableText"/>
            </w:pPr>
            <w:r w:rsidRPr="00ED7DE7">
              <w:t>Grades K-5</w:t>
            </w:r>
          </w:p>
        </w:tc>
        <w:tc>
          <w:tcPr>
            <w:tcW w:w="874" w:type="dxa"/>
          </w:tcPr>
          <w:p w14:paraId="2C7CD993"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4CB39DAB" w14:textId="77777777" w:rsidR="00EE5F32" w:rsidRPr="00ED7DE7" w:rsidRDefault="00EE5F32">
            <w:pPr>
              <w:pStyle w:val="TableTextCentered"/>
              <w:rPr>
                <w:rFonts w:eastAsia="Times New Roman"/>
              </w:rPr>
            </w:pPr>
            <w:r w:rsidRPr="00ED7DE7">
              <w:rPr>
                <w:rFonts w:eastAsia="Times New Roman"/>
              </w:rPr>
              <w:t>10</w:t>
            </w:r>
          </w:p>
        </w:tc>
        <w:tc>
          <w:tcPr>
            <w:tcW w:w="874" w:type="dxa"/>
          </w:tcPr>
          <w:p w14:paraId="21B47B9F" w14:textId="77777777" w:rsidR="00EE5F32" w:rsidRPr="00ED7DE7" w:rsidRDefault="00EE5F32">
            <w:pPr>
              <w:pStyle w:val="TableTextCentered"/>
              <w:rPr>
                <w:rFonts w:eastAsia="Times New Roman"/>
              </w:rPr>
            </w:pPr>
            <w:r w:rsidRPr="00ED7DE7">
              <w:rPr>
                <w:rFonts w:eastAsia="Times New Roman"/>
              </w:rPr>
              <w:t>12</w:t>
            </w:r>
          </w:p>
        </w:tc>
        <w:tc>
          <w:tcPr>
            <w:tcW w:w="875" w:type="dxa"/>
          </w:tcPr>
          <w:p w14:paraId="23F735B7" w14:textId="77777777" w:rsidR="00EE5F32" w:rsidRPr="00ED7DE7" w:rsidRDefault="00EE5F32">
            <w:pPr>
              <w:pStyle w:val="TableTextCentered"/>
              <w:rPr>
                <w:rFonts w:eastAsia="Times New Roman"/>
              </w:rPr>
            </w:pPr>
            <w:r w:rsidRPr="00ED7DE7">
              <w:rPr>
                <w:rFonts w:eastAsia="Times New Roman"/>
              </w:rPr>
              <w:t>7</w:t>
            </w:r>
          </w:p>
        </w:tc>
        <w:tc>
          <w:tcPr>
            <w:tcW w:w="874" w:type="dxa"/>
          </w:tcPr>
          <w:p w14:paraId="5DD474BC"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3A8F4689"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2591C160" w14:textId="77777777" w:rsidR="00EE5F32" w:rsidRPr="00ED7DE7" w:rsidRDefault="00EE5F32">
            <w:pPr>
              <w:pStyle w:val="TableTextCentered"/>
              <w:rPr>
                <w:rFonts w:eastAsia="Times New Roman"/>
              </w:rPr>
            </w:pPr>
            <w:r w:rsidRPr="00ED7DE7">
              <w:rPr>
                <w:rFonts w:eastAsia="Times New Roman"/>
              </w:rPr>
              <w:t>2</w:t>
            </w:r>
          </w:p>
        </w:tc>
        <w:tc>
          <w:tcPr>
            <w:tcW w:w="900" w:type="dxa"/>
          </w:tcPr>
          <w:p w14:paraId="63B43DEA" w14:textId="77777777" w:rsidR="00EE5F32" w:rsidRPr="00ED7DE7" w:rsidRDefault="00EE5F32">
            <w:pPr>
              <w:pStyle w:val="TableTextCentered"/>
              <w:rPr>
                <w:rFonts w:eastAsia="Times New Roman"/>
              </w:rPr>
            </w:pPr>
            <w:r w:rsidRPr="00ED7DE7">
              <w:rPr>
                <w:rFonts w:eastAsia="Times New Roman"/>
              </w:rPr>
              <w:t>41</w:t>
            </w:r>
          </w:p>
        </w:tc>
        <w:tc>
          <w:tcPr>
            <w:tcW w:w="892" w:type="dxa"/>
          </w:tcPr>
          <w:p w14:paraId="14B82323" w14:textId="77777777" w:rsidR="00EE5F32" w:rsidRPr="00ED7DE7" w:rsidRDefault="00EE5F32">
            <w:pPr>
              <w:pStyle w:val="TableTextCentered"/>
              <w:rPr>
                <w:rFonts w:eastAsia="Times New Roman"/>
              </w:rPr>
            </w:pPr>
            <w:r w:rsidRPr="00ED7DE7">
              <w:rPr>
                <w:rFonts w:eastAsia="Times New Roman"/>
              </w:rPr>
              <w:t>3.5</w:t>
            </w:r>
          </w:p>
        </w:tc>
      </w:tr>
      <w:tr w:rsidR="00EE5F32" w:rsidRPr="00ED7DE7" w14:paraId="7EECD4E9" w14:textId="77777777" w:rsidTr="005E3C71">
        <w:trPr>
          <w:jc w:val="center"/>
        </w:trPr>
        <w:tc>
          <w:tcPr>
            <w:tcW w:w="1432" w:type="dxa"/>
          </w:tcPr>
          <w:p w14:paraId="6D06B8F2" w14:textId="77777777" w:rsidR="00EE5F32" w:rsidRPr="00ED7DE7" w:rsidRDefault="00EE5F32">
            <w:pPr>
              <w:pStyle w:val="TableText"/>
            </w:pPr>
            <w:r w:rsidRPr="00ED7DE7">
              <w:t>Grades 6-8</w:t>
            </w:r>
          </w:p>
        </w:tc>
        <w:tc>
          <w:tcPr>
            <w:tcW w:w="874" w:type="dxa"/>
          </w:tcPr>
          <w:p w14:paraId="35F21047"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22675115"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709E4B92" w14:textId="77777777" w:rsidR="00EE5F32" w:rsidRPr="00ED7DE7" w:rsidRDefault="00EE5F32">
            <w:pPr>
              <w:pStyle w:val="TableTextCentered"/>
              <w:rPr>
                <w:rFonts w:eastAsia="Times New Roman"/>
              </w:rPr>
            </w:pPr>
            <w:r w:rsidRPr="00ED7DE7">
              <w:rPr>
                <w:rFonts w:eastAsia="Times New Roman"/>
              </w:rPr>
              <w:t>8</w:t>
            </w:r>
          </w:p>
        </w:tc>
        <w:tc>
          <w:tcPr>
            <w:tcW w:w="875" w:type="dxa"/>
          </w:tcPr>
          <w:p w14:paraId="03C6220B"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6314B92A" w14:textId="77777777" w:rsidR="00EE5F32" w:rsidRPr="00ED7DE7" w:rsidRDefault="00EE5F32">
            <w:pPr>
              <w:pStyle w:val="TableTextCentered"/>
              <w:rPr>
                <w:rFonts w:eastAsia="Times New Roman"/>
              </w:rPr>
            </w:pPr>
            <w:r w:rsidRPr="00ED7DE7">
              <w:rPr>
                <w:rFonts w:eastAsia="Times New Roman"/>
              </w:rPr>
              <w:t>5</w:t>
            </w:r>
          </w:p>
        </w:tc>
        <w:tc>
          <w:tcPr>
            <w:tcW w:w="874" w:type="dxa"/>
          </w:tcPr>
          <w:p w14:paraId="2D1070CD" w14:textId="77777777" w:rsidR="00EE5F32" w:rsidRPr="00ED7DE7" w:rsidRDefault="00EE5F32">
            <w:pPr>
              <w:pStyle w:val="TableTextCentered"/>
              <w:rPr>
                <w:rFonts w:eastAsia="Times New Roman"/>
              </w:rPr>
            </w:pPr>
            <w:r w:rsidRPr="00ED7DE7">
              <w:rPr>
                <w:rFonts w:eastAsia="Times New Roman"/>
              </w:rPr>
              <w:t>0</w:t>
            </w:r>
          </w:p>
        </w:tc>
        <w:tc>
          <w:tcPr>
            <w:tcW w:w="875" w:type="dxa"/>
          </w:tcPr>
          <w:p w14:paraId="6AC43B91" w14:textId="77777777" w:rsidR="00EE5F32" w:rsidRPr="00ED7DE7" w:rsidRDefault="00EE5F32">
            <w:pPr>
              <w:pStyle w:val="TableTextCentered"/>
              <w:rPr>
                <w:rFonts w:eastAsia="Times New Roman"/>
              </w:rPr>
            </w:pPr>
            <w:r w:rsidRPr="00ED7DE7">
              <w:rPr>
                <w:rFonts w:eastAsia="Times New Roman"/>
              </w:rPr>
              <w:t>1</w:t>
            </w:r>
          </w:p>
        </w:tc>
        <w:tc>
          <w:tcPr>
            <w:tcW w:w="900" w:type="dxa"/>
          </w:tcPr>
          <w:p w14:paraId="052E1461"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53D07387" w14:textId="77777777" w:rsidR="00EE5F32" w:rsidRPr="00ED7DE7" w:rsidRDefault="00EE5F32">
            <w:pPr>
              <w:pStyle w:val="TableTextCentered"/>
              <w:rPr>
                <w:rFonts w:eastAsia="Times New Roman"/>
              </w:rPr>
            </w:pPr>
            <w:r w:rsidRPr="00ED7DE7">
              <w:rPr>
                <w:rFonts w:eastAsia="Times New Roman"/>
              </w:rPr>
              <w:t>3.7</w:t>
            </w:r>
          </w:p>
        </w:tc>
      </w:tr>
      <w:tr w:rsidR="00EE5F32" w:rsidRPr="00ED7DE7" w14:paraId="6FE10323" w14:textId="77777777" w:rsidTr="005E3C71">
        <w:trPr>
          <w:jc w:val="center"/>
        </w:trPr>
        <w:tc>
          <w:tcPr>
            <w:tcW w:w="1432" w:type="dxa"/>
          </w:tcPr>
          <w:p w14:paraId="5EB0EACD" w14:textId="77777777" w:rsidR="00EE5F32" w:rsidRPr="00ED7DE7" w:rsidRDefault="00EE5F32">
            <w:pPr>
              <w:pStyle w:val="TableText"/>
            </w:pPr>
            <w:r w:rsidRPr="00ED7DE7">
              <w:t>Grades 9-12</w:t>
            </w:r>
          </w:p>
        </w:tc>
        <w:tc>
          <w:tcPr>
            <w:tcW w:w="874" w:type="dxa"/>
          </w:tcPr>
          <w:p w14:paraId="442C9390"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7D25D406"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2F43ECC8"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5BDF7F35" w14:textId="77777777" w:rsidR="00EE5F32" w:rsidRPr="00ED7DE7" w:rsidRDefault="00EE5F32">
            <w:pPr>
              <w:pStyle w:val="TableTextCentered"/>
              <w:rPr>
                <w:rFonts w:eastAsia="Times New Roman"/>
              </w:rPr>
            </w:pPr>
            <w:r w:rsidRPr="00ED7DE7">
              <w:rPr>
                <w:rFonts w:eastAsia="Times New Roman"/>
              </w:rPr>
              <w:t>6</w:t>
            </w:r>
          </w:p>
        </w:tc>
        <w:tc>
          <w:tcPr>
            <w:tcW w:w="874" w:type="dxa"/>
          </w:tcPr>
          <w:p w14:paraId="28200A31"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7033CFE4" w14:textId="77777777" w:rsidR="00EE5F32" w:rsidRPr="00ED7DE7" w:rsidRDefault="00EE5F32">
            <w:pPr>
              <w:pStyle w:val="TableTextCentered"/>
              <w:rPr>
                <w:rFonts w:eastAsia="Times New Roman"/>
              </w:rPr>
            </w:pPr>
            <w:r w:rsidRPr="00ED7DE7">
              <w:rPr>
                <w:rFonts w:eastAsia="Times New Roman"/>
              </w:rPr>
              <w:t>4</w:t>
            </w:r>
          </w:p>
        </w:tc>
        <w:tc>
          <w:tcPr>
            <w:tcW w:w="875" w:type="dxa"/>
          </w:tcPr>
          <w:p w14:paraId="0EBB52B8" w14:textId="77777777" w:rsidR="00EE5F32" w:rsidRPr="00ED7DE7" w:rsidRDefault="00EE5F32">
            <w:pPr>
              <w:pStyle w:val="TableTextCentered"/>
              <w:rPr>
                <w:rFonts w:eastAsia="Times New Roman"/>
              </w:rPr>
            </w:pPr>
            <w:r w:rsidRPr="00ED7DE7">
              <w:rPr>
                <w:rFonts w:eastAsia="Times New Roman"/>
              </w:rPr>
              <w:t>1</w:t>
            </w:r>
          </w:p>
        </w:tc>
        <w:tc>
          <w:tcPr>
            <w:tcW w:w="900" w:type="dxa"/>
          </w:tcPr>
          <w:p w14:paraId="43611E1B"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7FCCD3A9" w14:textId="77777777" w:rsidR="00EE5F32" w:rsidRPr="00ED7DE7" w:rsidRDefault="00EE5F32">
            <w:pPr>
              <w:pStyle w:val="TableTextCentered"/>
              <w:rPr>
                <w:rFonts w:eastAsia="Times New Roman"/>
              </w:rPr>
            </w:pPr>
            <w:r w:rsidRPr="00ED7DE7">
              <w:rPr>
                <w:rFonts w:eastAsia="Times New Roman"/>
              </w:rPr>
              <w:t>4.1</w:t>
            </w:r>
          </w:p>
        </w:tc>
      </w:tr>
    </w:tbl>
    <w:bookmarkEnd w:id="122"/>
    <w:p w14:paraId="26424296" w14:textId="77777777" w:rsidR="00EE5F32" w:rsidRPr="00ED7DE7" w:rsidRDefault="00EE5F32">
      <w:pPr>
        <w:pStyle w:val="TableNote"/>
        <w:rPr>
          <w:rFonts w:ascii="Franklin Gothic Book" w:hAnsi="Franklin Gothic Book"/>
        </w:rPr>
      </w:pPr>
      <w:r w:rsidRPr="00ED7DE7">
        <w:rPr>
          <w:rFonts w:ascii="Franklin Gothic Book" w:hAnsi="Franklin Gothic Book"/>
        </w:rPr>
        <w:t xml:space="preserve">*The district average is an average of the observation scores. In Table 13, the district average is computed as: </w:t>
      </w:r>
      <w:r w:rsidRPr="00ED7DE7">
        <w:rPr>
          <w:rFonts w:ascii="Franklin Gothic Book" w:hAnsi="Franklin Gothic Book"/>
        </w:rPr>
        <w:br/>
      </w:r>
      <w:bookmarkStart w:id="123" w:name="Dist_QF_Calc"/>
      <w:r w:rsidRPr="00ED7DE7">
        <w:rPr>
          <w:rFonts w:ascii="Franklin Gothic Book" w:hAnsi="Franklin Gothic Book"/>
        </w:rPr>
        <w:t>([1 x 3] + [2 x 17] + [3 x 21] + [4 x 17] + [5 x 13] + [6 x 7] + [7 x 4]) ÷ 82 observations = 3.7</w:t>
      </w:r>
      <w:bookmarkEnd w:id="123"/>
    </w:p>
    <w:p w14:paraId="57014B7C" w14:textId="77777777" w:rsidR="00EE5F32" w:rsidRPr="00ED7DE7" w:rsidRDefault="00EE5F32">
      <w:pPr>
        <w:pStyle w:val="BodyText"/>
      </w:pPr>
      <w:r w:rsidRPr="00ED7DE7">
        <w:rPr>
          <w:rStyle w:val="BodyTextDemiChar"/>
        </w:rPr>
        <w:t>Ratings in the Low Range.</w:t>
      </w:r>
      <w:r w:rsidRPr="00ED7DE7">
        <w:t xml:space="preserve"> At the low range, the teacher dismisses incorrect responses or misperceptions and rarely scaffolds student learning. The teacher is more interested in students providing the correct answer than understanding. Feedback is perfunctory. The teacher may not provide opportunities to learn whether students understand or are interested. The teacher rarely questions students or asks them to explain their thinking and reasons for their responses. The teacher does not or rarely provides information that might expand student understanding and rarely offers encouragement that increases student effort and persistence.</w:t>
      </w:r>
    </w:p>
    <w:p w14:paraId="67B9A977" w14:textId="77777777" w:rsidR="00EE5F32" w:rsidRPr="00ED7DE7" w:rsidRDefault="00EE5F32">
      <w:pPr>
        <w:pStyle w:val="BodyText"/>
      </w:pPr>
      <w:r w:rsidRPr="00ED7DE7">
        <w:rPr>
          <w:rStyle w:val="BodyTextDemiChar"/>
        </w:rPr>
        <w:t>Ratings in the Middle Range.</w:t>
      </w:r>
      <w:r w:rsidRPr="00ED7DE7">
        <w:t xml:space="preserve"> In the middle range, the teacher sometimes scaffolds students, but this is not consistent. On occasion, the teacher facilitates feedback loops so that students may elaborate and expand on their thinking, but these moments are not sustained long enough to accomplish a learning objective. Sometimes, the teacher asks students about or prompts them to explain their thinking and provides information to help students understand, but sometimes the feedback is perfunctory. At times, the teacher encourages student efforts and persistence.</w:t>
      </w:r>
    </w:p>
    <w:p w14:paraId="58A716C4" w14:textId="77777777" w:rsidR="00EE5F32" w:rsidRPr="00ED7DE7" w:rsidRDefault="00EE5F32">
      <w:pPr>
        <w:pStyle w:val="BodyText"/>
      </w:pPr>
      <w:r w:rsidRPr="00ED7DE7">
        <w:rPr>
          <w:rStyle w:val="BodyTextDemiChar"/>
        </w:rPr>
        <w:t>Ratings in the High Range.</w:t>
      </w:r>
      <w:r w:rsidRPr="00ED7DE7">
        <w:t xml:space="preserve"> In this range, the teacher frequently scaffolds students who are having difficulty, providing hints or assistance as needed. The teacher engages students in feedback loops to help them understand ideas or reach the right response. The teacher often questions students, encourages them to explain their thinking, and provides additional information that may help students understand. The teacher regularly encourages students’ efforts and persistence.</w:t>
      </w:r>
    </w:p>
    <w:p w14:paraId="1D21438F" w14:textId="77777777" w:rsidR="00EE5F32" w:rsidRPr="00ED7DE7" w:rsidRDefault="00EE5F32">
      <w:pPr>
        <w:spacing w:after="160" w:line="259" w:lineRule="auto"/>
      </w:pPr>
      <w:r w:rsidRPr="00ED7DE7">
        <w:br w:type="page"/>
      </w:r>
    </w:p>
    <w:p w14:paraId="20297D13" w14:textId="77777777" w:rsidR="00EE5F32" w:rsidRPr="00ED7DE7" w:rsidRDefault="00EE5F32">
      <w:pPr>
        <w:pStyle w:val="Heading2-SIOR"/>
      </w:pPr>
      <w:bookmarkStart w:id="124" w:name="_Toc411329837"/>
      <w:bookmarkStart w:id="125" w:name="_Toc430114886"/>
      <w:bookmarkStart w:id="126" w:name="_Toc92194265"/>
      <w:r w:rsidRPr="00ED7DE7">
        <w:lastRenderedPageBreak/>
        <w:t>Language Modeling</w:t>
      </w:r>
      <w:bookmarkEnd w:id="124"/>
      <w:bookmarkEnd w:id="125"/>
      <w:bookmarkEnd w:id="126"/>
    </w:p>
    <w:p w14:paraId="72AFF740" w14:textId="77777777" w:rsidR="00EE5F32" w:rsidRPr="00ED7DE7" w:rsidRDefault="00EE5F32">
      <w:pPr>
        <w:pStyle w:val="BodyTextDomain"/>
      </w:pPr>
      <w:r w:rsidRPr="00ED7DE7">
        <w:t>Instructional Support domain, Grades K</w:t>
      </w:r>
      <w:r w:rsidRPr="00ED7DE7">
        <w:rPr>
          <w:rFonts w:ascii="Vijaya" w:hAnsi="Vijaya" w:cs="Vijaya"/>
        </w:rPr>
        <w:t xml:space="preserve">− </w:t>
      </w:r>
      <w:r w:rsidRPr="00ED7DE7">
        <w:t xml:space="preserve">3 </w:t>
      </w:r>
    </w:p>
    <w:p w14:paraId="63AD38AD" w14:textId="77777777" w:rsidR="00EE5F32" w:rsidRPr="00ED7DE7" w:rsidRDefault="00EE5F32">
      <w:pPr>
        <w:pStyle w:val="BodyText"/>
      </w:pPr>
      <w:r w:rsidRPr="00ED7DE7">
        <w:t>Language Modeling refers to the quality and amount of the teacher’s use of language stimulation and language facilitation techniques (</w:t>
      </w:r>
      <w:r w:rsidRPr="00ED7DE7">
        <w:rPr>
          <w:i/>
        </w:rPr>
        <w:t>CLASS K–3 Manual</w:t>
      </w:r>
      <w:r w:rsidRPr="00ED7DE7">
        <w:t>, p. 79).</w:t>
      </w:r>
    </w:p>
    <w:p w14:paraId="07642A61" w14:textId="77777777" w:rsidR="00EE5F32" w:rsidRPr="00ED7DE7" w:rsidRDefault="00EE5F32">
      <w:pPr>
        <w:pStyle w:val="TableTitle0"/>
      </w:pPr>
      <w:r w:rsidRPr="00ED7DE7">
        <w:t>Table 14. Language Modeling: Number of Classrooms for Each Rating and District Average</w:t>
      </w:r>
    </w:p>
    <w:p w14:paraId="28BA8370" w14:textId="77777777" w:rsidR="00EE5F32" w:rsidRPr="00ED7DE7" w:rsidRDefault="00EE5F32">
      <w:pPr>
        <w:pStyle w:val="BodyTextDemi"/>
      </w:pPr>
      <w:r w:rsidRPr="00ED7DE7">
        <w:t xml:space="preserve">Language Modeling District Average*: </w:t>
      </w:r>
      <w:bookmarkStart w:id="127" w:name="Dist_LM_Avg"/>
      <w:r w:rsidRPr="00ED7DE7">
        <w:t>3.2</w:t>
      </w:r>
      <w:bookmarkEnd w:id="127"/>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61B29992"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16511C02" w14:textId="77777777" w:rsidR="00EE5F32" w:rsidRPr="00ED7DE7" w:rsidRDefault="00EE5F32">
            <w:pPr>
              <w:pStyle w:val="TableColHeadingCenter"/>
              <w:rPr>
                <w:rFonts w:eastAsia="MS Mincho"/>
              </w:rPr>
            </w:pPr>
            <w:bookmarkStart w:id="128" w:name="Tbl_LM"/>
            <w:r w:rsidRPr="00ED7DE7">
              <w:rPr>
                <w:rFonts w:eastAsia="MS Mincho"/>
              </w:rPr>
              <w:t>Grade Band</w:t>
            </w:r>
          </w:p>
        </w:tc>
        <w:tc>
          <w:tcPr>
            <w:tcW w:w="1748" w:type="dxa"/>
            <w:gridSpan w:val="2"/>
          </w:tcPr>
          <w:p w14:paraId="40AC34AB"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296D69F3"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65866358"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6F9E1F87" w14:textId="77777777" w:rsidR="00EE5F32" w:rsidRPr="00ED7DE7" w:rsidRDefault="00EE5F32">
            <w:pPr>
              <w:pStyle w:val="TableColHeadingCenter"/>
              <w:rPr>
                <w:rFonts w:eastAsia="MS Mincho"/>
              </w:rPr>
            </w:pPr>
            <w:r w:rsidRPr="00ED7DE7">
              <w:rPr>
                <w:rFonts w:eastAsia="MS Mincho"/>
              </w:rPr>
              <w:t>n</w:t>
            </w:r>
          </w:p>
        </w:tc>
        <w:tc>
          <w:tcPr>
            <w:tcW w:w="892" w:type="dxa"/>
          </w:tcPr>
          <w:p w14:paraId="202C61DA"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6446F823" w14:textId="77777777" w:rsidTr="005E3C71">
        <w:trPr>
          <w:jc w:val="center"/>
        </w:trPr>
        <w:tc>
          <w:tcPr>
            <w:tcW w:w="1432" w:type="dxa"/>
            <w:shd w:val="clear" w:color="auto" w:fill="D9E2F3" w:themeFill="accent5" w:themeFillTint="33"/>
          </w:tcPr>
          <w:p w14:paraId="1BBA6AC8" w14:textId="77777777" w:rsidR="00EE5F32" w:rsidRPr="00ED7DE7" w:rsidRDefault="00EE5F32">
            <w:pPr>
              <w:pStyle w:val="TableSubheadingCentered"/>
            </w:pPr>
          </w:p>
        </w:tc>
        <w:tc>
          <w:tcPr>
            <w:tcW w:w="874" w:type="dxa"/>
            <w:shd w:val="clear" w:color="auto" w:fill="D9E2F3" w:themeFill="accent5" w:themeFillTint="33"/>
          </w:tcPr>
          <w:p w14:paraId="599F2DFB" w14:textId="77777777" w:rsidR="00EE5F32" w:rsidRPr="00ED7DE7" w:rsidRDefault="00EE5F32">
            <w:pPr>
              <w:pStyle w:val="TableSubheadingCentered"/>
            </w:pPr>
            <w:r w:rsidRPr="00ED7DE7">
              <w:t>1</w:t>
            </w:r>
          </w:p>
        </w:tc>
        <w:tc>
          <w:tcPr>
            <w:tcW w:w="874" w:type="dxa"/>
            <w:shd w:val="clear" w:color="auto" w:fill="D9E2F3" w:themeFill="accent5" w:themeFillTint="33"/>
          </w:tcPr>
          <w:p w14:paraId="4AB3E048" w14:textId="77777777" w:rsidR="00EE5F32" w:rsidRPr="00ED7DE7" w:rsidRDefault="00EE5F32">
            <w:pPr>
              <w:pStyle w:val="TableSubheadingCentered"/>
            </w:pPr>
            <w:r w:rsidRPr="00ED7DE7">
              <w:t>2</w:t>
            </w:r>
          </w:p>
        </w:tc>
        <w:tc>
          <w:tcPr>
            <w:tcW w:w="874" w:type="dxa"/>
            <w:shd w:val="clear" w:color="auto" w:fill="D9E2F3" w:themeFill="accent5" w:themeFillTint="33"/>
          </w:tcPr>
          <w:p w14:paraId="71B00BC9" w14:textId="77777777" w:rsidR="00EE5F32" w:rsidRPr="00ED7DE7" w:rsidRDefault="00EE5F32">
            <w:pPr>
              <w:pStyle w:val="TableSubheadingCentered"/>
            </w:pPr>
            <w:r w:rsidRPr="00ED7DE7">
              <w:t>3</w:t>
            </w:r>
          </w:p>
        </w:tc>
        <w:tc>
          <w:tcPr>
            <w:tcW w:w="875" w:type="dxa"/>
            <w:shd w:val="clear" w:color="auto" w:fill="D9E2F3" w:themeFill="accent5" w:themeFillTint="33"/>
          </w:tcPr>
          <w:p w14:paraId="09C111DD" w14:textId="77777777" w:rsidR="00EE5F32" w:rsidRPr="00ED7DE7" w:rsidRDefault="00EE5F32">
            <w:pPr>
              <w:pStyle w:val="TableSubheadingCentered"/>
            </w:pPr>
            <w:r w:rsidRPr="00ED7DE7">
              <w:t>4</w:t>
            </w:r>
          </w:p>
        </w:tc>
        <w:tc>
          <w:tcPr>
            <w:tcW w:w="874" w:type="dxa"/>
            <w:shd w:val="clear" w:color="auto" w:fill="D9E2F3" w:themeFill="accent5" w:themeFillTint="33"/>
          </w:tcPr>
          <w:p w14:paraId="4ED6F7DE" w14:textId="77777777" w:rsidR="00EE5F32" w:rsidRPr="00ED7DE7" w:rsidRDefault="00EE5F32">
            <w:pPr>
              <w:pStyle w:val="TableSubheadingCentered"/>
            </w:pPr>
            <w:r w:rsidRPr="00ED7DE7">
              <w:t>5</w:t>
            </w:r>
          </w:p>
        </w:tc>
        <w:tc>
          <w:tcPr>
            <w:tcW w:w="874" w:type="dxa"/>
            <w:shd w:val="clear" w:color="auto" w:fill="D9E2F3" w:themeFill="accent5" w:themeFillTint="33"/>
          </w:tcPr>
          <w:p w14:paraId="27EFDC69" w14:textId="77777777" w:rsidR="00EE5F32" w:rsidRPr="00ED7DE7" w:rsidRDefault="00EE5F32">
            <w:pPr>
              <w:pStyle w:val="TableSubheadingCentered"/>
            </w:pPr>
            <w:r w:rsidRPr="00ED7DE7">
              <w:t>6</w:t>
            </w:r>
          </w:p>
        </w:tc>
        <w:tc>
          <w:tcPr>
            <w:tcW w:w="875" w:type="dxa"/>
            <w:shd w:val="clear" w:color="auto" w:fill="D9E2F3" w:themeFill="accent5" w:themeFillTint="33"/>
          </w:tcPr>
          <w:p w14:paraId="37E77D0A" w14:textId="77777777" w:rsidR="00EE5F32" w:rsidRPr="00ED7DE7" w:rsidRDefault="00EE5F32">
            <w:pPr>
              <w:pStyle w:val="TableSubheadingCentered"/>
            </w:pPr>
            <w:r w:rsidRPr="00ED7DE7">
              <w:t>7</w:t>
            </w:r>
          </w:p>
        </w:tc>
        <w:tc>
          <w:tcPr>
            <w:tcW w:w="900" w:type="dxa"/>
            <w:shd w:val="clear" w:color="auto" w:fill="D9E2F3" w:themeFill="accent5" w:themeFillTint="33"/>
          </w:tcPr>
          <w:p w14:paraId="46B4BAC1" w14:textId="77777777" w:rsidR="00EE5F32" w:rsidRPr="00ED7DE7" w:rsidRDefault="00EE5F32">
            <w:pPr>
              <w:pStyle w:val="TableSubheadingCentered"/>
            </w:pPr>
            <w:r w:rsidRPr="00ED7DE7">
              <w:t>24</w:t>
            </w:r>
          </w:p>
        </w:tc>
        <w:tc>
          <w:tcPr>
            <w:tcW w:w="892" w:type="dxa"/>
            <w:shd w:val="clear" w:color="auto" w:fill="D9E2F3" w:themeFill="accent5" w:themeFillTint="33"/>
          </w:tcPr>
          <w:p w14:paraId="1E6D5AF4" w14:textId="77777777" w:rsidR="00EE5F32" w:rsidRPr="00ED7DE7" w:rsidRDefault="00EE5F32">
            <w:pPr>
              <w:pStyle w:val="TableSubheadingCentered"/>
            </w:pPr>
            <w:r w:rsidRPr="00ED7DE7">
              <w:t>3.2</w:t>
            </w:r>
          </w:p>
        </w:tc>
      </w:tr>
      <w:tr w:rsidR="00EE5F32" w:rsidRPr="00ED7DE7" w14:paraId="32D91341" w14:textId="77777777" w:rsidTr="005E3C71">
        <w:trPr>
          <w:jc w:val="center"/>
        </w:trPr>
        <w:tc>
          <w:tcPr>
            <w:tcW w:w="1432" w:type="dxa"/>
          </w:tcPr>
          <w:p w14:paraId="11AA4B15" w14:textId="77777777" w:rsidR="00EE5F32" w:rsidRPr="00ED7DE7" w:rsidRDefault="00EE5F32">
            <w:pPr>
              <w:pStyle w:val="TableText"/>
            </w:pPr>
            <w:r w:rsidRPr="00ED7DE7">
              <w:t>Grades K-3**</w:t>
            </w:r>
          </w:p>
        </w:tc>
        <w:tc>
          <w:tcPr>
            <w:tcW w:w="874" w:type="dxa"/>
          </w:tcPr>
          <w:p w14:paraId="4D0F1B7A"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579DEFA9" w14:textId="77777777" w:rsidR="00EE5F32" w:rsidRPr="00ED7DE7" w:rsidRDefault="00EE5F32">
            <w:pPr>
              <w:pStyle w:val="TableTextCentered"/>
              <w:rPr>
                <w:rFonts w:eastAsia="Times New Roman"/>
              </w:rPr>
            </w:pPr>
            <w:r w:rsidRPr="00ED7DE7">
              <w:rPr>
                <w:rFonts w:eastAsia="Times New Roman"/>
              </w:rPr>
              <w:t>8</w:t>
            </w:r>
          </w:p>
        </w:tc>
        <w:tc>
          <w:tcPr>
            <w:tcW w:w="874" w:type="dxa"/>
          </w:tcPr>
          <w:p w14:paraId="61000627" w14:textId="77777777" w:rsidR="00EE5F32" w:rsidRPr="00ED7DE7" w:rsidRDefault="00EE5F32">
            <w:pPr>
              <w:pStyle w:val="TableTextCentered"/>
              <w:rPr>
                <w:rFonts w:eastAsia="Times New Roman"/>
              </w:rPr>
            </w:pPr>
            <w:r w:rsidRPr="00ED7DE7">
              <w:rPr>
                <w:rFonts w:eastAsia="Times New Roman"/>
              </w:rPr>
              <w:t>6</w:t>
            </w:r>
          </w:p>
        </w:tc>
        <w:tc>
          <w:tcPr>
            <w:tcW w:w="875" w:type="dxa"/>
          </w:tcPr>
          <w:p w14:paraId="58F8E540"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5F7FB558"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415CDCCA"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228F19D6"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66DEE229" w14:textId="77777777" w:rsidR="00EE5F32" w:rsidRPr="00ED7DE7" w:rsidRDefault="00EE5F32">
            <w:pPr>
              <w:pStyle w:val="TableTextCentered"/>
              <w:rPr>
                <w:rFonts w:eastAsia="Times New Roman"/>
              </w:rPr>
            </w:pPr>
            <w:r w:rsidRPr="00ED7DE7">
              <w:rPr>
                <w:rFonts w:eastAsia="Times New Roman"/>
              </w:rPr>
              <w:t>24</w:t>
            </w:r>
          </w:p>
        </w:tc>
        <w:tc>
          <w:tcPr>
            <w:tcW w:w="892" w:type="dxa"/>
          </w:tcPr>
          <w:p w14:paraId="0F971A4F" w14:textId="77777777" w:rsidR="00EE5F32" w:rsidRPr="00ED7DE7" w:rsidRDefault="00EE5F32">
            <w:pPr>
              <w:pStyle w:val="TableTextCentered"/>
              <w:rPr>
                <w:rFonts w:eastAsia="Times New Roman"/>
              </w:rPr>
            </w:pPr>
            <w:r w:rsidRPr="00ED7DE7">
              <w:rPr>
                <w:rFonts w:eastAsia="Times New Roman"/>
              </w:rPr>
              <w:t>3.2</w:t>
            </w:r>
          </w:p>
        </w:tc>
      </w:tr>
    </w:tbl>
    <w:bookmarkEnd w:id="128"/>
    <w:p w14:paraId="4CC47430" w14:textId="77777777" w:rsidR="00EE5F32" w:rsidRPr="00ED7DE7" w:rsidRDefault="00EE5F32">
      <w:pPr>
        <w:pStyle w:val="TableNote"/>
      </w:pPr>
      <w:r w:rsidRPr="00ED7DE7">
        <w:t xml:space="preserve">*The district average is an average of the observation scores. In Table 14, the district average is computed as: </w:t>
      </w:r>
      <w:r w:rsidRPr="00ED7DE7">
        <w:br/>
      </w:r>
      <w:bookmarkStart w:id="129" w:name="Dist_LM_Calc"/>
      <w:r w:rsidRPr="00ED7DE7">
        <w:t>([1 x 2] + [2 x 8] + [3 x 6] + [4 x 3] + [5 x 2] + [6 x 3]) ÷ 24 observations = 3.2</w:t>
      </w:r>
      <w:bookmarkEnd w:id="129"/>
    </w:p>
    <w:p w14:paraId="27AA2B88" w14:textId="77777777" w:rsidR="00EE5F32" w:rsidRPr="00ED7DE7" w:rsidRDefault="00EE5F32">
      <w:pPr>
        <w:pStyle w:val="TableNote"/>
      </w:pPr>
      <w:r w:rsidRPr="00ED7DE7">
        <w:t>**Language Modeling does not appear in the CLASS Upper Elementary Manual, therefore scores for the Elementary School Level represent grades K-3 only.</w:t>
      </w:r>
    </w:p>
    <w:p w14:paraId="4654CEEE" w14:textId="77777777" w:rsidR="00EE5F32" w:rsidRPr="00ED7DE7" w:rsidRDefault="00EE5F32">
      <w:pPr>
        <w:pStyle w:val="BodyText"/>
      </w:pPr>
      <w:r w:rsidRPr="00ED7DE7">
        <w:rPr>
          <w:rStyle w:val="BodyTextDemiChar"/>
        </w:rPr>
        <w:t>Ratings in the Low Range.</w:t>
      </w:r>
      <w:r w:rsidRPr="00ED7DE7">
        <w:t xml:space="preserve"> In the low range, there are few conversations in the classroom, particularly between the students and the teacher. The teacher responds to students’ initiating talk with only a few words, limits students’ use of language (in responding to questions) and asks questions that mainly elicit closed-ended responses. The teacher does not or rarely extends students’ responses or repeats them for clarification. The teacher does not engage in self-talk or parallel talk—explaining what he or she or the students are doing. The teacher does not use new words or advanced language with students. The language used has little variety. </w:t>
      </w:r>
    </w:p>
    <w:p w14:paraId="3E936816" w14:textId="77777777" w:rsidR="00EE5F32" w:rsidRPr="00ED7DE7" w:rsidRDefault="00EE5F32">
      <w:pPr>
        <w:pStyle w:val="BodyText"/>
      </w:pPr>
      <w:r w:rsidRPr="00ED7DE7">
        <w:rPr>
          <w:rStyle w:val="BodyTextDemiChar"/>
        </w:rPr>
        <w:t>Ratings in the Middle Range.</w:t>
      </w:r>
      <w:r w:rsidRPr="00ED7DE7">
        <w:t xml:space="preserve"> In this range, the teacher talks with students and shows some interest in students, but the conversations are limited and not prolonged. Usually, the teacher directs the conversations, although the conversations may focus on topics of interest to students. More often, there is a basic exchange of information but limited conversation. The teacher asks a mix of closed- and open-ended questions, although the closed-ended questions may require only short responses. Sometimes, the teacher extends students’ responses or repeats what students say. Sometimes, the teacher maps his or her own actions and the students’ actions through language and description. The teacher sometimes uses advanced language with students. </w:t>
      </w:r>
    </w:p>
    <w:p w14:paraId="380CF5D9" w14:textId="77777777" w:rsidR="00EE5F32" w:rsidRPr="00ED7DE7" w:rsidRDefault="00EE5F32">
      <w:pPr>
        <w:pStyle w:val="BodyText"/>
      </w:pPr>
      <w:r w:rsidRPr="00ED7DE7">
        <w:rPr>
          <w:rStyle w:val="BodyTextDemiChar"/>
        </w:rPr>
        <w:t>Ratings in the High Range.</w:t>
      </w:r>
      <w:r w:rsidRPr="00ED7DE7">
        <w:rPr>
          <w:b/>
        </w:rPr>
        <w:t xml:space="preserve"> </w:t>
      </w:r>
      <w:r w:rsidRPr="00ED7DE7">
        <w:t xml:space="preserve">There are frequent conversations in the classroom, particularly between students and the teacher, and these conversations promote language use. Students are encouraged to converse and feel they are valued conversational partners. The teacher asks many open-ended questions that require students to communicate more complex ideas. The teacher often extends or repeats student responses. Frequently, the teacher maps his or her actions and student actions descriptively and uses advanced language with students. </w:t>
      </w:r>
    </w:p>
    <w:p w14:paraId="64406836" w14:textId="77777777" w:rsidR="00EE5F32" w:rsidRPr="00ED7DE7" w:rsidRDefault="00EE5F32">
      <w:pPr>
        <w:pStyle w:val="Heading2-SIOR"/>
      </w:pPr>
      <w:bookmarkStart w:id="130" w:name="_Toc379881745"/>
      <w:bookmarkStart w:id="131" w:name="_Toc411329838"/>
      <w:bookmarkStart w:id="132" w:name="_Toc430114887"/>
      <w:bookmarkStart w:id="133" w:name="_Toc92194266"/>
      <w:r w:rsidRPr="00ED7DE7">
        <w:lastRenderedPageBreak/>
        <w:t>Instructional Dialogue</w:t>
      </w:r>
      <w:bookmarkEnd w:id="130"/>
      <w:bookmarkEnd w:id="131"/>
      <w:bookmarkEnd w:id="132"/>
      <w:bookmarkEnd w:id="133"/>
      <w:r w:rsidRPr="00ED7DE7">
        <w:t xml:space="preserve"> </w:t>
      </w:r>
    </w:p>
    <w:p w14:paraId="15EACC6A" w14:textId="77777777" w:rsidR="00EE5F32" w:rsidRPr="00ED7DE7" w:rsidRDefault="00EE5F32">
      <w:pPr>
        <w:pStyle w:val="BodyTextDomain"/>
      </w:pPr>
      <w:r w:rsidRPr="00ED7DE7">
        <w:t>Instructional Support domain, Grades 4</w:t>
      </w:r>
      <w:r w:rsidRPr="00ED7DE7">
        <w:rPr>
          <w:rFonts w:ascii="Vijaya" w:hAnsi="Vijaya" w:cs="Vijaya"/>
        </w:rPr>
        <w:t xml:space="preserve">− </w:t>
      </w:r>
      <w:r w:rsidRPr="00ED7DE7">
        <w:t>12</w:t>
      </w:r>
    </w:p>
    <w:p w14:paraId="6BB0CE74" w14:textId="77777777" w:rsidR="00EE5F32" w:rsidRPr="00ED7DE7" w:rsidRDefault="00EE5F32">
      <w:pPr>
        <w:pStyle w:val="BodyText"/>
      </w:pPr>
      <w:r w:rsidRPr="00ED7DE7">
        <w:t>Instructional Dialogue captures the purposeful use of content-focused discussion among teachers and students that is cumulative, with the teacher supporting students to chain ideas together in ways that lead to deeper understanding of content. Students take an active role in these dialogues, and both the teacher and students use strategies that facilitate extended dialogue (</w:t>
      </w:r>
      <w:r w:rsidRPr="00ED7DE7">
        <w:rPr>
          <w:i/>
        </w:rPr>
        <w:t>CLASS Upper Elementary Manual</w:t>
      </w:r>
      <w:r w:rsidRPr="00ED7DE7">
        <w:t xml:space="preserve">, p. 97, </w:t>
      </w:r>
      <w:r w:rsidRPr="00ED7DE7">
        <w:rPr>
          <w:i/>
        </w:rPr>
        <w:t>CLASS Secondary Manual</w:t>
      </w:r>
      <w:r w:rsidRPr="00ED7DE7">
        <w:t>, p. 101).</w:t>
      </w:r>
    </w:p>
    <w:p w14:paraId="78ED3112" w14:textId="77777777" w:rsidR="00EE5F32" w:rsidRPr="00ED7DE7" w:rsidRDefault="00EE5F32">
      <w:pPr>
        <w:pStyle w:val="TableTitle0"/>
        <w:rPr>
          <w:spacing w:val="-4"/>
        </w:rPr>
      </w:pPr>
      <w:r w:rsidRPr="00ED7DE7">
        <w:rPr>
          <w:spacing w:val="-4"/>
        </w:rPr>
        <w:t>Table 15. Instructional Dialogue: Number of Classrooms for Each Rating and District Average</w:t>
      </w:r>
    </w:p>
    <w:p w14:paraId="3E808656" w14:textId="77777777" w:rsidR="00EE5F32" w:rsidRPr="00ED7DE7" w:rsidRDefault="00EE5F32">
      <w:pPr>
        <w:pStyle w:val="BodyTextDemi"/>
      </w:pPr>
      <w:r w:rsidRPr="00ED7DE7">
        <w:t xml:space="preserve">Instructional Dialogue District Average*: </w:t>
      </w:r>
      <w:bookmarkStart w:id="134" w:name="Dist_ID_Avg"/>
      <w:r w:rsidRPr="00ED7DE7">
        <w:t>3.6</w:t>
      </w:r>
      <w:bookmarkEnd w:id="134"/>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375E7B61"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63AE6263" w14:textId="77777777" w:rsidR="00EE5F32" w:rsidRPr="00ED7DE7" w:rsidRDefault="00EE5F32">
            <w:pPr>
              <w:pStyle w:val="TableColHeadingCenter"/>
              <w:rPr>
                <w:rFonts w:eastAsia="MS Mincho"/>
              </w:rPr>
            </w:pPr>
            <w:bookmarkStart w:id="135" w:name="Tbl_ID"/>
            <w:r w:rsidRPr="00ED7DE7">
              <w:rPr>
                <w:rFonts w:eastAsia="MS Mincho"/>
              </w:rPr>
              <w:t>Grade Band</w:t>
            </w:r>
          </w:p>
        </w:tc>
        <w:tc>
          <w:tcPr>
            <w:tcW w:w="1748" w:type="dxa"/>
            <w:gridSpan w:val="2"/>
          </w:tcPr>
          <w:p w14:paraId="3401654E"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3498260C"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4BF8637D"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130D970B" w14:textId="77777777" w:rsidR="00EE5F32" w:rsidRPr="00ED7DE7" w:rsidRDefault="00EE5F32">
            <w:pPr>
              <w:pStyle w:val="TableColHeadingCenter"/>
              <w:rPr>
                <w:rFonts w:eastAsia="MS Mincho"/>
              </w:rPr>
            </w:pPr>
            <w:r w:rsidRPr="00ED7DE7">
              <w:rPr>
                <w:rFonts w:eastAsia="MS Mincho"/>
              </w:rPr>
              <w:t>n</w:t>
            </w:r>
          </w:p>
        </w:tc>
        <w:tc>
          <w:tcPr>
            <w:tcW w:w="892" w:type="dxa"/>
          </w:tcPr>
          <w:p w14:paraId="0B68324D"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59851E5D" w14:textId="77777777" w:rsidTr="005E3C71">
        <w:trPr>
          <w:jc w:val="center"/>
        </w:trPr>
        <w:tc>
          <w:tcPr>
            <w:tcW w:w="1432" w:type="dxa"/>
            <w:shd w:val="clear" w:color="auto" w:fill="D9E2F3" w:themeFill="accent5" w:themeFillTint="33"/>
          </w:tcPr>
          <w:p w14:paraId="3EB0160D" w14:textId="77777777" w:rsidR="00EE5F32" w:rsidRPr="00ED7DE7" w:rsidRDefault="00EE5F32">
            <w:pPr>
              <w:pStyle w:val="TableSubheadingCentered"/>
            </w:pPr>
          </w:p>
        </w:tc>
        <w:tc>
          <w:tcPr>
            <w:tcW w:w="874" w:type="dxa"/>
            <w:shd w:val="clear" w:color="auto" w:fill="D9E2F3" w:themeFill="accent5" w:themeFillTint="33"/>
          </w:tcPr>
          <w:p w14:paraId="044AB416" w14:textId="77777777" w:rsidR="00EE5F32" w:rsidRPr="00ED7DE7" w:rsidRDefault="00EE5F32">
            <w:pPr>
              <w:pStyle w:val="TableSubheadingCentered"/>
            </w:pPr>
            <w:r w:rsidRPr="00ED7DE7">
              <w:t>1</w:t>
            </w:r>
          </w:p>
        </w:tc>
        <w:tc>
          <w:tcPr>
            <w:tcW w:w="874" w:type="dxa"/>
            <w:shd w:val="clear" w:color="auto" w:fill="D9E2F3" w:themeFill="accent5" w:themeFillTint="33"/>
          </w:tcPr>
          <w:p w14:paraId="40EB6EC8" w14:textId="77777777" w:rsidR="00EE5F32" w:rsidRPr="00ED7DE7" w:rsidRDefault="00EE5F32">
            <w:pPr>
              <w:pStyle w:val="TableSubheadingCentered"/>
            </w:pPr>
            <w:r w:rsidRPr="00ED7DE7">
              <w:t>2</w:t>
            </w:r>
          </w:p>
        </w:tc>
        <w:tc>
          <w:tcPr>
            <w:tcW w:w="874" w:type="dxa"/>
            <w:shd w:val="clear" w:color="auto" w:fill="D9E2F3" w:themeFill="accent5" w:themeFillTint="33"/>
          </w:tcPr>
          <w:p w14:paraId="2305D0BD" w14:textId="77777777" w:rsidR="00EE5F32" w:rsidRPr="00ED7DE7" w:rsidRDefault="00EE5F32">
            <w:pPr>
              <w:pStyle w:val="TableSubheadingCentered"/>
            </w:pPr>
            <w:r w:rsidRPr="00ED7DE7">
              <w:t>3</w:t>
            </w:r>
          </w:p>
        </w:tc>
        <w:tc>
          <w:tcPr>
            <w:tcW w:w="875" w:type="dxa"/>
            <w:shd w:val="clear" w:color="auto" w:fill="D9E2F3" w:themeFill="accent5" w:themeFillTint="33"/>
          </w:tcPr>
          <w:p w14:paraId="3125B395" w14:textId="77777777" w:rsidR="00EE5F32" w:rsidRPr="00ED7DE7" w:rsidRDefault="00EE5F32">
            <w:pPr>
              <w:pStyle w:val="TableSubheadingCentered"/>
            </w:pPr>
            <w:r w:rsidRPr="00ED7DE7">
              <w:t>4</w:t>
            </w:r>
          </w:p>
        </w:tc>
        <w:tc>
          <w:tcPr>
            <w:tcW w:w="874" w:type="dxa"/>
            <w:shd w:val="clear" w:color="auto" w:fill="D9E2F3" w:themeFill="accent5" w:themeFillTint="33"/>
          </w:tcPr>
          <w:p w14:paraId="0E673B91" w14:textId="77777777" w:rsidR="00EE5F32" w:rsidRPr="00ED7DE7" w:rsidRDefault="00EE5F32">
            <w:pPr>
              <w:pStyle w:val="TableSubheadingCentered"/>
            </w:pPr>
            <w:r w:rsidRPr="00ED7DE7">
              <w:t>5</w:t>
            </w:r>
          </w:p>
        </w:tc>
        <w:tc>
          <w:tcPr>
            <w:tcW w:w="874" w:type="dxa"/>
            <w:shd w:val="clear" w:color="auto" w:fill="D9E2F3" w:themeFill="accent5" w:themeFillTint="33"/>
          </w:tcPr>
          <w:p w14:paraId="2964D463" w14:textId="77777777" w:rsidR="00EE5F32" w:rsidRPr="00ED7DE7" w:rsidRDefault="00EE5F32">
            <w:pPr>
              <w:pStyle w:val="TableSubheadingCentered"/>
            </w:pPr>
            <w:r w:rsidRPr="00ED7DE7">
              <w:t>6</w:t>
            </w:r>
          </w:p>
        </w:tc>
        <w:tc>
          <w:tcPr>
            <w:tcW w:w="875" w:type="dxa"/>
            <w:shd w:val="clear" w:color="auto" w:fill="D9E2F3" w:themeFill="accent5" w:themeFillTint="33"/>
          </w:tcPr>
          <w:p w14:paraId="1C34A1F9" w14:textId="77777777" w:rsidR="00EE5F32" w:rsidRPr="00ED7DE7" w:rsidRDefault="00EE5F32">
            <w:pPr>
              <w:pStyle w:val="TableSubheadingCentered"/>
            </w:pPr>
            <w:r w:rsidRPr="00ED7DE7">
              <w:t>7</w:t>
            </w:r>
          </w:p>
        </w:tc>
        <w:tc>
          <w:tcPr>
            <w:tcW w:w="900" w:type="dxa"/>
            <w:shd w:val="clear" w:color="auto" w:fill="D9E2F3" w:themeFill="accent5" w:themeFillTint="33"/>
          </w:tcPr>
          <w:p w14:paraId="2A36964A" w14:textId="77777777" w:rsidR="00EE5F32" w:rsidRPr="00ED7DE7" w:rsidRDefault="00EE5F32">
            <w:pPr>
              <w:pStyle w:val="TableSubheadingCentered"/>
            </w:pPr>
            <w:r w:rsidRPr="00ED7DE7">
              <w:t>58</w:t>
            </w:r>
          </w:p>
        </w:tc>
        <w:tc>
          <w:tcPr>
            <w:tcW w:w="892" w:type="dxa"/>
            <w:shd w:val="clear" w:color="auto" w:fill="D9E2F3" w:themeFill="accent5" w:themeFillTint="33"/>
          </w:tcPr>
          <w:p w14:paraId="0B305DA4" w14:textId="77777777" w:rsidR="00EE5F32" w:rsidRPr="00ED7DE7" w:rsidRDefault="00EE5F32">
            <w:pPr>
              <w:pStyle w:val="TableSubheadingCentered"/>
            </w:pPr>
            <w:r w:rsidRPr="00ED7DE7">
              <w:t>3.6</w:t>
            </w:r>
          </w:p>
        </w:tc>
      </w:tr>
      <w:tr w:rsidR="00EE5F32" w:rsidRPr="00ED7DE7" w14:paraId="05F49AEC" w14:textId="77777777" w:rsidTr="005E3C71">
        <w:trPr>
          <w:jc w:val="center"/>
        </w:trPr>
        <w:tc>
          <w:tcPr>
            <w:tcW w:w="1432" w:type="dxa"/>
          </w:tcPr>
          <w:p w14:paraId="62EAC20E" w14:textId="77777777" w:rsidR="00EE5F32" w:rsidRPr="00ED7DE7" w:rsidRDefault="00EE5F32">
            <w:pPr>
              <w:pStyle w:val="TableText"/>
            </w:pPr>
            <w:r w:rsidRPr="00ED7DE7">
              <w:t>Grades 4-5**</w:t>
            </w:r>
          </w:p>
        </w:tc>
        <w:tc>
          <w:tcPr>
            <w:tcW w:w="874" w:type="dxa"/>
          </w:tcPr>
          <w:p w14:paraId="63237EFB"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63CB529A"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0A2CBB9C"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71260518"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5A9E571D"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0780D4DF" w14:textId="77777777" w:rsidR="00EE5F32" w:rsidRPr="00ED7DE7" w:rsidRDefault="00EE5F32">
            <w:pPr>
              <w:pStyle w:val="TableTextCentered"/>
              <w:rPr>
                <w:rFonts w:eastAsia="Times New Roman"/>
              </w:rPr>
            </w:pPr>
            <w:r w:rsidRPr="00ED7DE7">
              <w:rPr>
                <w:rFonts w:eastAsia="Times New Roman"/>
              </w:rPr>
              <w:t>4</w:t>
            </w:r>
          </w:p>
        </w:tc>
        <w:tc>
          <w:tcPr>
            <w:tcW w:w="875" w:type="dxa"/>
          </w:tcPr>
          <w:p w14:paraId="7473209D" w14:textId="77777777" w:rsidR="00EE5F32" w:rsidRPr="00ED7DE7" w:rsidRDefault="00EE5F32">
            <w:pPr>
              <w:pStyle w:val="TableTextCentered"/>
              <w:rPr>
                <w:rFonts w:eastAsia="Times New Roman"/>
              </w:rPr>
            </w:pPr>
            <w:r w:rsidRPr="00ED7DE7">
              <w:rPr>
                <w:rFonts w:eastAsia="Times New Roman"/>
              </w:rPr>
              <w:t>1</w:t>
            </w:r>
          </w:p>
        </w:tc>
        <w:tc>
          <w:tcPr>
            <w:tcW w:w="900" w:type="dxa"/>
          </w:tcPr>
          <w:p w14:paraId="7FB70A50" w14:textId="77777777" w:rsidR="00EE5F32" w:rsidRPr="00ED7DE7" w:rsidRDefault="00EE5F32">
            <w:pPr>
              <w:pStyle w:val="TableTextCentered"/>
              <w:rPr>
                <w:rFonts w:eastAsia="Times New Roman"/>
              </w:rPr>
            </w:pPr>
            <w:r w:rsidRPr="00ED7DE7">
              <w:rPr>
                <w:rFonts w:eastAsia="Times New Roman"/>
              </w:rPr>
              <w:t>17</w:t>
            </w:r>
          </w:p>
        </w:tc>
        <w:tc>
          <w:tcPr>
            <w:tcW w:w="892" w:type="dxa"/>
          </w:tcPr>
          <w:p w14:paraId="2C1392D4" w14:textId="77777777" w:rsidR="00EE5F32" w:rsidRPr="00ED7DE7" w:rsidRDefault="00EE5F32">
            <w:pPr>
              <w:pStyle w:val="TableTextCentered"/>
              <w:rPr>
                <w:rFonts w:eastAsia="Times New Roman"/>
              </w:rPr>
            </w:pPr>
            <w:r w:rsidRPr="00ED7DE7">
              <w:rPr>
                <w:rFonts w:eastAsia="Times New Roman"/>
              </w:rPr>
              <w:t>4.3</w:t>
            </w:r>
          </w:p>
        </w:tc>
      </w:tr>
      <w:tr w:rsidR="00EE5F32" w:rsidRPr="00ED7DE7" w14:paraId="6B1C3710" w14:textId="77777777" w:rsidTr="005E3C71">
        <w:trPr>
          <w:jc w:val="center"/>
        </w:trPr>
        <w:tc>
          <w:tcPr>
            <w:tcW w:w="1432" w:type="dxa"/>
          </w:tcPr>
          <w:p w14:paraId="13E8034A" w14:textId="77777777" w:rsidR="00EE5F32" w:rsidRPr="00ED7DE7" w:rsidRDefault="00EE5F32">
            <w:pPr>
              <w:pStyle w:val="TableText"/>
            </w:pPr>
            <w:r w:rsidRPr="00ED7DE7">
              <w:t>Grades 6-8</w:t>
            </w:r>
          </w:p>
        </w:tc>
        <w:tc>
          <w:tcPr>
            <w:tcW w:w="874" w:type="dxa"/>
          </w:tcPr>
          <w:p w14:paraId="46D2E029"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22EE5A2A"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2D05CBDC" w14:textId="77777777" w:rsidR="00EE5F32" w:rsidRPr="00ED7DE7" w:rsidRDefault="00EE5F32">
            <w:pPr>
              <w:pStyle w:val="TableTextCentered"/>
              <w:rPr>
                <w:rFonts w:eastAsia="Times New Roman"/>
              </w:rPr>
            </w:pPr>
            <w:r w:rsidRPr="00ED7DE7">
              <w:rPr>
                <w:rFonts w:eastAsia="Times New Roman"/>
              </w:rPr>
              <w:t>5</w:t>
            </w:r>
          </w:p>
        </w:tc>
        <w:tc>
          <w:tcPr>
            <w:tcW w:w="875" w:type="dxa"/>
          </w:tcPr>
          <w:p w14:paraId="526A7F27"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5A9CD8E7"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4E39F8AC" w14:textId="77777777" w:rsidR="00EE5F32" w:rsidRPr="00ED7DE7" w:rsidRDefault="00EE5F32">
            <w:pPr>
              <w:pStyle w:val="TableTextCentered"/>
              <w:rPr>
                <w:rFonts w:eastAsia="Times New Roman"/>
              </w:rPr>
            </w:pPr>
            <w:r w:rsidRPr="00ED7DE7">
              <w:rPr>
                <w:rFonts w:eastAsia="Times New Roman"/>
              </w:rPr>
              <w:t>3</w:t>
            </w:r>
          </w:p>
        </w:tc>
        <w:tc>
          <w:tcPr>
            <w:tcW w:w="875" w:type="dxa"/>
          </w:tcPr>
          <w:p w14:paraId="2105C7C3" w14:textId="77777777" w:rsidR="00EE5F32" w:rsidRPr="00ED7DE7" w:rsidRDefault="00EE5F32">
            <w:pPr>
              <w:pStyle w:val="TableTextCentered"/>
              <w:rPr>
                <w:rFonts w:eastAsia="Times New Roman"/>
              </w:rPr>
            </w:pPr>
            <w:r w:rsidRPr="00ED7DE7">
              <w:rPr>
                <w:rFonts w:eastAsia="Times New Roman"/>
              </w:rPr>
              <w:t>0</w:t>
            </w:r>
          </w:p>
        </w:tc>
        <w:tc>
          <w:tcPr>
            <w:tcW w:w="900" w:type="dxa"/>
          </w:tcPr>
          <w:p w14:paraId="75CD3F2E"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5DFDC284" w14:textId="77777777" w:rsidR="00EE5F32" w:rsidRPr="00ED7DE7" w:rsidRDefault="00EE5F32">
            <w:pPr>
              <w:pStyle w:val="TableTextCentered"/>
              <w:rPr>
                <w:rFonts w:eastAsia="Times New Roman"/>
              </w:rPr>
            </w:pPr>
            <w:r w:rsidRPr="00ED7DE7">
              <w:rPr>
                <w:rFonts w:eastAsia="Times New Roman"/>
              </w:rPr>
              <w:t>3.6</w:t>
            </w:r>
          </w:p>
        </w:tc>
      </w:tr>
      <w:tr w:rsidR="00EE5F32" w:rsidRPr="00ED7DE7" w14:paraId="7237E23A" w14:textId="77777777" w:rsidTr="005E3C71">
        <w:trPr>
          <w:jc w:val="center"/>
        </w:trPr>
        <w:tc>
          <w:tcPr>
            <w:tcW w:w="1432" w:type="dxa"/>
          </w:tcPr>
          <w:p w14:paraId="34795D58" w14:textId="77777777" w:rsidR="00EE5F32" w:rsidRPr="00ED7DE7" w:rsidRDefault="00EE5F32">
            <w:pPr>
              <w:pStyle w:val="TableText"/>
            </w:pPr>
            <w:r w:rsidRPr="00ED7DE7">
              <w:t>Grades 9-12</w:t>
            </w:r>
          </w:p>
        </w:tc>
        <w:tc>
          <w:tcPr>
            <w:tcW w:w="874" w:type="dxa"/>
          </w:tcPr>
          <w:p w14:paraId="2EFECE9D"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0049281E" w14:textId="77777777" w:rsidR="00EE5F32" w:rsidRPr="00ED7DE7" w:rsidRDefault="00EE5F32">
            <w:pPr>
              <w:pStyle w:val="TableTextCentered"/>
              <w:rPr>
                <w:rFonts w:eastAsia="Times New Roman"/>
              </w:rPr>
            </w:pPr>
            <w:r w:rsidRPr="00ED7DE7">
              <w:rPr>
                <w:rFonts w:eastAsia="Times New Roman"/>
              </w:rPr>
              <w:t>7</w:t>
            </w:r>
          </w:p>
        </w:tc>
        <w:tc>
          <w:tcPr>
            <w:tcW w:w="874" w:type="dxa"/>
          </w:tcPr>
          <w:p w14:paraId="1194BA87" w14:textId="77777777" w:rsidR="00EE5F32" w:rsidRPr="00ED7DE7" w:rsidRDefault="00EE5F32">
            <w:pPr>
              <w:pStyle w:val="TableTextCentered"/>
              <w:rPr>
                <w:rFonts w:eastAsia="Times New Roman"/>
              </w:rPr>
            </w:pPr>
            <w:r w:rsidRPr="00ED7DE7">
              <w:rPr>
                <w:rFonts w:eastAsia="Times New Roman"/>
              </w:rPr>
              <w:t>5</w:t>
            </w:r>
          </w:p>
        </w:tc>
        <w:tc>
          <w:tcPr>
            <w:tcW w:w="875" w:type="dxa"/>
          </w:tcPr>
          <w:p w14:paraId="11C4864B" w14:textId="77777777" w:rsidR="00EE5F32" w:rsidRPr="00ED7DE7" w:rsidRDefault="00EE5F32">
            <w:pPr>
              <w:pStyle w:val="TableTextCentered"/>
              <w:rPr>
                <w:rFonts w:eastAsia="Times New Roman"/>
              </w:rPr>
            </w:pPr>
            <w:r w:rsidRPr="00ED7DE7">
              <w:rPr>
                <w:rFonts w:eastAsia="Times New Roman"/>
              </w:rPr>
              <w:t>2</w:t>
            </w:r>
          </w:p>
        </w:tc>
        <w:tc>
          <w:tcPr>
            <w:tcW w:w="874" w:type="dxa"/>
          </w:tcPr>
          <w:p w14:paraId="3B60A466" w14:textId="77777777" w:rsidR="00EE5F32" w:rsidRPr="00ED7DE7" w:rsidRDefault="00EE5F32">
            <w:pPr>
              <w:pStyle w:val="TableTextCentered"/>
              <w:rPr>
                <w:rFonts w:eastAsia="Times New Roman"/>
              </w:rPr>
            </w:pPr>
            <w:r w:rsidRPr="00ED7DE7">
              <w:rPr>
                <w:rFonts w:eastAsia="Times New Roman"/>
              </w:rPr>
              <w:t>1</w:t>
            </w:r>
          </w:p>
        </w:tc>
        <w:tc>
          <w:tcPr>
            <w:tcW w:w="874" w:type="dxa"/>
          </w:tcPr>
          <w:p w14:paraId="058FAF16"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743C965D" w14:textId="77777777" w:rsidR="00EE5F32" w:rsidRPr="00ED7DE7" w:rsidRDefault="00EE5F32">
            <w:pPr>
              <w:pStyle w:val="TableTextCentered"/>
              <w:rPr>
                <w:rFonts w:eastAsia="Times New Roman"/>
              </w:rPr>
            </w:pPr>
            <w:r w:rsidRPr="00ED7DE7">
              <w:rPr>
                <w:rFonts w:eastAsia="Times New Roman"/>
              </w:rPr>
              <w:t>1</w:t>
            </w:r>
          </w:p>
        </w:tc>
        <w:tc>
          <w:tcPr>
            <w:tcW w:w="900" w:type="dxa"/>
          </w:tcPr>
          <w:p w14:paraId="5361508A"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575BA78E" w14:textId="77777777" w:rsidR="00EE5F32" w:rsidRPr="00ED7DE7" w:rsidRDefault="00EE5F32">
            <w:pPr>
              <w:pStyle w:val="TableTextCentered"/>
              <w:rPr>
                <w:rFonts w:eastAsia="Times New Roman"/>
              </w:rPr>
            </w:pPr>
            <w:r w:rsidRPr="00ED7DE7">
              <w:rPr>
                <w:rFonts w:eastAsia="Times New Roman"/>
              </w:rPr>
              <w:t>2.9</w:t>
            </w:r>
          </w:p>
        </w:tc>
      </w:tr>
    </w:tbl>
    <w:bookmarkEnd w:id="135"/>
    <w:p w14:paraId="64EEBDA2" w14:textId="77777777" w:rsidR="00EE5F32" w:rsidRPr="00ED7DE7" w:rsidRDefault="00EE5F32">
      <w:pPr>
        <w:pStyle w:val="TableNote"/>
      </w:pPr>
      <w:r w:rsidRPr="00ED7DE7">
        <w:t xml:space="preserve">*The district average is an average of the observation scores. In Table 15, the district average is computed as: </w:t>
      </w:r>
      <w:r w:rsidRPr="00ED7DE7">
        <w:br/>
      </w:r>
      <w:bookmarkStart w:id="136" w:name="Dist_ID_Calc"/>
      <w:r w:rsidRPr="00ED7DE7">
        <w:t>([1 x 5] + [2 x 15] + [3 x 12] + [4 x 7] + [5 x 9] + [6 x 8] + [7 x 2]) ÷ 58 observations = 3.6</w:t>
      </w:r>
      <w:bookmarkEnd w:id="136"/>
    </w:p>
    <w:p w14:paraId="35EDE5B7" w14:textId="77777777" w:rsidR="00EE5F32" w:rsidRPr="00ED7DE7" w:rsidRDefault="00EE5F32">
      <w:pPr>
        <w:pStyle w:val="TableNote"/>
      </w:pPr>
      <w:r w:rsidRPr="00ED7DE7">
        <w:t>**Instructional Dialogue does not appear in the CLASS K-3 Manual, therefore scores for the Elementary School Level represent grades 4-5 only.</w:t>
      </w:r>
    </w:p>
    <w:p w14:paraId="02926C9C" w14:textId="77777777" w:rsidR="00EE5F32" w:rsidRPr="00ED7DE7" w:rsidRDefault="00EE5F32">
      <w:pPr>
        <w:pStyle w:val="BodyText"/>
      </w:pPr>
      <w:r w:rsidRPr="00ED7DE7">
        <w:rPr>
          <w:rStyle w:val="BodyTextDemiChar"/>
        </w:rPr>
        <w:t>Ratings in the Low Range.</w:t>
      </w:r>
      <w:r w:rsidRPr="00ED7DE7">
        <w:t xml:space="preserve"> At the low range, there are no or few discussions in the class, the discussions are not related to content or skill development, or the discussions contain only simple question-response exchanges between the teacher and students. The class is dominated by teacher talk, and discussion is limited. The teacher and students ask closed-ended questions; rarely acknowledge, report, or extend other students’ comments; and/or appear disinterested in other students’ comments, resulting in many students not being engaged in instructional dialogues.</w:t>
      </w:r>
    </w:p>
    <w:p w14:paraId="465D48F4" w14:textId="77777777" w:rsidR="00EE5F32" w:rsidRPr="00ED7DE7" w:rsidRDefault="00EE5F32">
      <w:pPr>
        <w:pStyle w:val="BodyText"/>
      </w:pPr>
      <w:r w:rsidRPr="00ED7DE7">
        <w:rPr>
          <w:rStyle w:val="BodyTextDemiChar"/>
        </w:rPr>
        <w:t>Ratings in the Middle Range.</w:t>
      </w:r>
      <w:r w:rsidRPr="00ED7DE7">
        <w:t xml:space="preserve"> At this range, there are occasional content-based discussions in class among teachers and students; however, these exchanges are brief or quickly move from one topic to another without follow-up questions or comments from the teacher and other students. The class is mostly dominated by teacher talk, although there are times when students take a more active role, or there are distributed dialogues that involve only a few students in the class. The teacher and students sometimes facilitate and encourage more elaborate dialogue, but such efforts are brief, inconsistent, or ineffective at consistently engaging students in extended dialogues.</w:t>
      </w:r>
    </w:p>
    <w:p w14:paraId="03C49FE6" w14:textId="77777777" w:rsidR="00EE5F32" w:rsidRPr="00ED7DE7" w:rsidRDefault="00EE5F32">
      <w:pPr>
        <w:pStyle w:val="BodyText"/>
        <w:rPr>
          <w:rFonts w:cs="Times New Roman"/>
        </w:rPr>
      </w:pPr>
      <w:r w:rsidRPr="00ED7DE7">
        <w:rPr>
          <w:rStyle w:val="BodyTextDemiChar"/>
        </w:rPr>
        <w:t>Ratings in the High Range.</w:t>
      </w:r>
      <w:r w:rsidRPr="00ED7DE7">
        <w:rPr>
          <w:b/>
        </w:rPr>
        <w:t xml:space="preserve"> </w:t>
      </w:r>
      <w:r w:rsidRPr="00ED7DE7">
        <w:t xml:space="preserve">At the high range, there are frequent, content-driven discussions in the class between teachers and students or among students. The discussions build depth of knowledge through cumulative, contingent exchanges. The class dialogues are distributed in a way that the teacher and the majority of students take an active role or students are actively engaged in instructional dialogues with each other. The teacher and students frequently use strategies that encourage more elaborate dialogue, such as open-ended questions, repetition or extension, and active listening. Students respond to these techniques by fully participating in extended dialogues. </w:t>
      </w:r>
    </w:p>
    <w:p w14:paraId="2936EA36" w14:textId="77777777" w:rsidR="00EE5F32" w:rsidRPr="00ED7DE7" w:rsidRDefault="00EE5F32">
      <w:pPr>
        <w:pStyle w:val="Heading2-SIOR"/>
      </w:pPr>
      <w:bookmarkStart w:id="137" w:name="_Toc379881746"/>
      <w:bookmarkStart w:id="138" w:name="_Toc411329839"/>
      <w:bookmarkStart w:id="139" w:name="_Toc430114888"/>
      <w:bookmarkStart w:id="140" w:name="_Toc92194267"/>
      <w:r w:rsidRPr="00ED7DE7">
        <w:lastRenderedPageBreak/>
        <w:t>Student Engagement</w:t>
      </w:r>
      <w:bookmarkEnd w:id="137"/>
      <w:bookmarkEnd w:id="138"/>
      <w:bookmarkEnd w:id="139"/>
      <w:bookmarkEnd w:id="140"/>
    </w:p>
    <w:p w14:paraId="3AC3E12D" w14:textId="77777777" w:rsidR="00EE5F32" w:rsidRPr="00ED7DE7" w:rsidRDefault="00EE5F32">
      <w:pPr>
        <w:pStyle w:val="BodyTextDomain"/>
      </w:pPr>
      <w:r w:rsidRPr="00ED7DE7">
        <w:t>Student Engagement domain, Grades 4</w:t>
      </w:r>
      <w:r w:rsidRPr="00ED7DE7">
        <w:rPr>
          <w:rFonts w:ascii="Vijaya" w:hAnsi="Vijaya" w:cs="Vijaya"/>
        </w:rPr>
        <w:t>−</w:t>
      </w:r>
      <w:r w:rsidRPr="00ED7DE7">
        <w:t xml:space="preserve">12 </w:t>
      </w:r>
    </w:p>
    <w:p w14:paraId="07A240BC" w14:textId="77777777" w:rsidR="00EE5F32" w:rsidRPr="00ED7DE7" w:rsidRDefault="00EE5F32">
      <w:pPr>
        <w:pStyle w:val="BodyText"/>
      </w:pPr>
      <w:r w:rsidRPr="00ED7DE7">
        <w:t>Student Engagement refers to the extent to which all students in the class are focused and participating in the learning activity that is presented or facilitated by the teacher. The difference between passive engagement and active engagement is reflected in this rating (</w:t>
      </w:r>
      <w:r w:rsidRPr="00ED7DE7">
        <w:rPr>
          <w:i/>
        </w:rPr>
        <w:t>CLASS Upper Elementary Manual</w:t>
      </w:r>
      <w:r w:rsidRPr="00ED7DE7">
        <w:t xml:space="preserve">, p. 105). </w:t>
      </w:r>
    </w:p>
    <w:p w14:paraId="769A276A" w14:textId="77777777" w:rsidR="00EE5F32" w:rsidRPr="00ED7DE7" w:rsidRDefault="00EE5F32">
      <w:pPr>
        <w:pStyle w:val="TableTitle0"/>
        <w:rPr>
          <w:spacing w:val="-4"/>
        </w:rPr>
      </w:pPr>
      <w:r w:rsidRPr="00ED7DE7">
        <w:rPr>
          <w:spacing w:val="-4"/>
        </w:rPr>
        <w:t>Table 16. Student Engagement: Number of Classrooms for Each Rating and District Average</w:t>
      </w:r>
    </w:p>
    <w:p w14:paraId="12E6F36A" w14:textId="77777777" w:rsidR="00EE5F32" w:rsidRPr="00ED7DE7" w:rsidRDefault="00EE5F32">
      <w:pPr>
        <w:pStyle w:val="BodyTextDemi"/>
      </w:pPr>
      <w:r w:rsidRPr="00ED7DE7">
        <w:t xml:space="preserve">Student Engagement District Average*: </w:t>
      </w:r>
      <w:bookmarkStart w:id="141" w:name="Dist_SE_Avg"/>
      <w:r w:rsidRPr="00ED7DE7">
        <w:t>5.3</w:t>
      </w:r>
      <w:bookmarkEnd w:id="141"/>
    </w:p>
    <w:tbl>
      <w:tblPr>
        <w:tblStyle w:val="MSVTable1"/>
        <w:tblW w:w="5000" w:type="pct"/>
        <w:jc w:val="center"/>
        <w:tblLook w:val="06A0" w:firstRow="1" w:lastRow="0" w:firstColumn="1" w:lastColumn="0" w:noHBand="1" w:noVBand="1"/>
      </w:tblPr>
      <w:tblGrid>
        <w:gridCol w:w="1432"/>
        <w:gridCol w:w="874"/>
        <w:gridCol w:w="874"/>
        <w:gridCol w:w="874"/>
        <w:gridCol w:w="875"/>
        <w:gridCol w:w="874"/>
        <w:gridCol w:w="874"/>
        <w:gridCol w:w="875"/>
        <w:gridCol w:w="900"/>
        <w:gridCol w:w="892"/>
      </w:tblGrid>
      <w:tr w:rsidR="00EE5F32" w:rsidRPr="00ED7DE7" w14:paraId="4AA15F53" w14:textId="77777777" w:rsidTr="005E3C71">
        <w:trPr>
          <w:cnfStyle w:val="100000000000" w:firstRow="1" w:lastRow="0" w:firstColumn="0" w:lastColumn="0" w:oddVBand="0" w:evenVBand="0" w:oddHBand="0" w:evenHBand="0" w:firstRowFirstColumn="0" w:firstRowLastColumn="0" w:lastRowFirstColumn="0" w:lastRowLastColumn="0"/>
          <w:jc w:val="center"/>
        </w:trPr>
        <w:tc>
          <w:tcPr>
            <w:tcW w:w="1432" w:type="dxa"/>
          </w:tcPr>
          <w:p w14:paraId="4114DE2F" w14:textId="77777777" w:rsidR="00EE5F32" w:rsidRPr="00ED7DE7" w:rsidRDefault="00EE5F32">
            <w:pPr>
              <w:pStyle w:val="TableColHeadingCenter"/>
              <w:rPr>
                <w:rFonts w:eastAsia="MS Mincho"/>
              </w:rPr>
            </w:pPr>
            <w:bookmarkStart w:id="142" w:name="Tbl_SE"/>
            <w:r w:rsidRPr="00ED7DE7">
              <w:rPr>
                <w:rFonts w:eastAsia="MS Mincho"/>
              </w:rPr>
              <w:t>Grade Band</w:t>
            </w:r>
          </w:p>
        </w:tc>
        <w:tc>
          <w:tcPr>
            <w:tcW w:w="1748" w:type="dxa"/>
            <w:gridSpan w:val="2"/>
          </w:tcPr>
          <w:p w14:paraId="589C7F26" w14:textId="77777777" w:rsidR="00EE5F32" w:rsidRPr="00ED7DE7" w:rsidRDefault="00EE5F32">
            <w:pPr>
              <w:pStyle w:val="TableColHeadingCenter"/>
              <w:rPr>
                <w:rFonts w:eastAsia="MS Mincho"/>
              </w:rPr>
            </w:pPr>
            <w:r w:rsidRPr="00ED7DE7">
              <w:rPr>
                <w:rFonts w:eastAsia="MS Mincho"/>
              </w:rPr>
              <w:t>Low Range</w:t>
            </w:r>
          </w:p>
        </w:tc>
        <w:tc>
          <w:tcPr>
            <w:tcW w:w="2623" w:type="dxa"/>
            <w:gridSpan w:val="3"/>
          </w:tcPr>
          <w:p w14:paraId="06C6B8FD" w14:textId="77777777" w:rsidR="00EE5F32" w:rsidRPr="00ED7DE7" w:rsidRDefault="00EE5F32">
            <w:pPr>
              <w:pStyle w:val="TableColHeadingCenter"/>
              <w:rPr>
                <w:rFonts w:eastAsia="MS Mincho"/>
              </w:rPr>
            </w:pPr>
            <w:r w:rsidRPr="00ED7DE7">
              <w:rPr>
                <w:rFonts w:eastAsia="MS Mincho"/>
              </w:rPr>
              <w:t>Middle Range</w:t>
            </w:r>
          </w:p>
        </w:tc>
        <w:tc>
          <w:tcPr>
            <w:tcW w:w="1749" w:type="dxa"/>
            <w:gridSpan w:val="2"/>
          </w:tcPr>
          <w:p w14:paraId="10B36FC5" w14:textId="77777777" w:rsidR="00EE5F32" w:rsidRPr="00ED7DE7" w:rsidRDefault="00EE5F32">
            <w:pPr>
              <w:pStyle w:val="TableColHeadingCenter"/>
              <w:rPr>
                <w:rFonts w:eastAsia="MS Mincho"/>
              </w:rPr>
            </w:pPr>
            <w:r w:rsidRPr="00ED7DE7">
              <w:rPr>
                <w:rFonts w:eastAsia="MS Mincho"/>
              </w:rPr>
              <w:t>High Range</w:t>
            </w:r>
          </w:p>
        </w:tc>
        <w:tc>
          <w:tcPr>
            <w:tcW w:w="900" w:type="dxa"/>
          </w:tcPr>
          <w:p w14:paraId="4ED39256" w14:textId="77777777" w:rsidR="00EE5F32" w:rsidRPr="00ED7DE7" w:rsidRDefault="00EE5F32">
            <w:pPr>
              <w:pStyle w:val="TableColHeadingCenter"/>
              <w:rPr>
                <w:rFonts w:eastAsia="MS Mincho"/>
              </w:rPr>
            </w:pPr>
            <w:r w:rsidRPr="00ED7DE7">
              <w:rPr>
                <w:rFonts w:eastAsia="MS Mincho"/>
              </w:rPr>
              <w:t>n</w:t>
            </w:r>
          </w:p>
        </w:tc>
        <w:tc>
          <w:tcPr>
            <w:tcW w:w="892" w:type="dxa"/>
          </w:tcPr>
          <w:p w14:paraId="25A1C8CE" w14:textId="77777777" w:rsidR="00EE5F32" w:rsidRPr="00ED7DE7" w:rsidRDefault="00EE5F32">
            <w:pPr>
              <w:pStyle w:val="TableColHeadingCenter"/>
              <w:rPr>
                <w:rFonts w:eastAsia="MS Mincho"/>
              </w:rPr>
            </w:pPr>
            <w:r w:rsidRPr="00ED7DE7">
              <w:rPr>
                <w:rFonts w:eastAsia="MS Mincho"/>
              </w:rPr>
              <w:t>Average</w:t>
            </w:r>
          </w:p>
        </w:tc>
      </w:tr>
      <w:tr w:rsidR="00EE5F32" w:rsidRPr="00ED7DE7" w14:paraId="2CA2FB13" w14:textId="77777777" w:rsidTr="005E3C71">
        <w:trPr>
          <w:jc w:val="center"/>
        </w:trPr>
        <w:tc>
          <w:tcPr>
            <w:tcW w:w="1432" w:type="dxa"/>
            <w:shd w:val="clear" w:color="auto" w:fill="D9E2F3" w:themeFill="accent5" w:themeFillTint="33"/>
          </w:tcPr>
          <w:p w14:paraId="2BD2E0D9" w14:textId="77777777" w:rsidR="00EE5F32" w:rsidRPr="00ED7DE7" w:rsidRDefault="00EE5F32">
            <w:pPr>
              <w:pStyle w:val="TableSubheadingCentered"/>
            </w:pPr>
          </w:p>
        </w:tc>
        <w:tc>
          <w:tcPr>
            <w:tcW w:w="874" w:type="dxa"/>
            <w:shd w:val="clear" w:color="auto" w:fill="D9E2F3" w:themeFill="accent5" w:themeFillTint="33"/>
          </w:tcPr>
          <w:p w14:paraId="5408BBAC" w14:textId="77777777" w:rsidR="00EE5F32" w:rsidRPr="00ED7DE7" w:rsidRDefault="00EE5F32">
            <w:pPr>
              <w:pStyle w:val="TableSubheadingCentered"/>
            </w:pPr>
            <w:r w:rsidRPr="00ED7DE7">
              <w:t>1</w:t>
            </w:r>
          </w:p>
        </w:tc>
        <w:tc>
          <w:tcPr>
            <w:tcW w:w="874" w:type="dxa"/>
            <w:shd w:val="clear" w:color="auto" w:fill="D9E2F3" w:themeFill="accent5" w:themeFillTint="33"/>
          </w:tcPr>
          <w:p w14:paraId="6E14A354" w14:textId="77777777" w:rsidR="00EE5F32" w:rsidRPr="00ED7DE7" w:rsidRDefault="00EE5F32">
            <w:pPr>
              <w:pStyle w:val="TableSubheadingCentered"/>
            </w:pPr>
            <w:r w:rsidRPr="00ED7DE7">
              <w:t>2</w:t>
            </w:r>
          </w:p>
        </w:tc>
        <w:tc>
          <w:tcPr>
            <w:tcW w:w="874" w:type="dxa"/>
            <w:shd w:val="clear" w:color="auto" w:fill="D9E2F3" w:themeFill="accent5" w:themeFillTint="33"/>
          </w:tcPr>
          <w:p w14:paraId="28CAB24C" w14:textId="77777777" w:rsidR="00EE5F32" w:rsidRPr="00ED7DE7" w:rsidRDefault="00EE5F32">
            <w:pPr>
              <w:pStyle w:val="TableSubheadingCentered"/>
            </w:pPr>
            <w:r w:rsidRPr="00ED7DE7">
              <w:t>3</w:t>
            </w:r>
          </w:p>
        </w:tc>
        <w:tc>
          <w:tcPr>
            <w:tcW w:w="875" w:type="dxa"/>
            <w:shd w:val="clear" w:color="auto" w:fill="D9E2F3" w:themeFill="accent5" w:themeFillTint="33"/>
          </w:tcPr>
          <w:p w14:paraId="0326CCEE" w14:textId="77777777" w:rsidR="00EE5F32" w:rsidRPr="00ED7DE7" w:rsidRDefault="00EE5F32">
            <w:pPr>
              <w:pStyle w:val="TableSubheadingCentered"/>
            </w:pPr>
            <w:r w:rsidRPr="00ED7DE7">
              <w:t>4</w:t>
            </w:r>
          </w:p>
        </w:tc>
        <w:tc>
          <w:tcPr>
            <w:tcW w:w="874" w:type="dxa"/>
            <w:shd w:val="clear" w:color="auto" w:fill="D9E2F3" w:themeFill="accent5" w:themeFillTint="33"/>
          </w:tcPr>
          <w:p w14:paraId="0290663C" w14:textId="77777777" w:rsidR="00EE5F32" w:rsidRPr="00ED7DE7" w:rsidRDefault="00EE5F32">
            <w:pPr>
              <w:pStyle w:val="TableSubheadingCentered"/>
            </w:pPr>
            <w:r w:rsidRPr="00ED7DE7">
              <w:t>5</w:t>
            </w:r>
          </w:p>
        </w:tc>
        <w:tc>
          <w:tcPr>
            <w:tcW w:w="874" w:type="dxa"/>
            <w:shd w:val="clear" w:color="auto" w:fill="D9E2F3" w:themeFill="accent5" w:themeFillTint="33"/>
          </w:tcPr>
          <w:p w14:paraId="78AEBFDF" w14:textId="77777777" w:rsidR="00EE5F32" w:rsidRPr="00ED7DE7" w:rsidRDefault="00EE5F32">
            <w:pPr>
              <w:pStyle w:val="TableSubheadingCentered"/>
            </w:pPr>
            <w:r w:rsidRPr="00ED7DE7">
              <w:t>6</w:t>
            </w:r>
          </w:p>
        </w:tc>
        <w:tc>
          <w:tcPr>
            <w:tcW w:w="875" w:type="dxa"/>
            <w:shd w:val="clear" w:color="auto" w:fill="D9E2F3" w:themeFill="accent5" w:themeFillTint="33"/>
          </w:tcPr>
          <w:p w14:paraId="6303C810" w14:textId="77777777" w:rsidR="00EE5F32" w:rsidRPr="00ED7DE7" w:rsidRDefault="00EE5F32">
            <w:pPr>
              <w:pStyle w:val="TableSubheadingCentered"/>
            </w:pPr>
            <w:r w:rsidRPr="00ED7DE7">
              <w:t>7</w:t>
            </w:r>
          </w:p>
        </w:tc>
        <w:tc>
          <w:tcPr>
            <w:tcW w:w="900" w:type="dxa"/>
            <w:shd w:val="clear" w:color="auto" w:fill="D9E2F3" w:themeFill="accent5" w:themeFillTint="33"/>
          </w:tcPr>
          <w:p w14:paraId="231F0254" w14:textId="77777777" w:rsidR="00EE5F32" w:rsidRPr="00ED7DE7" w:rsidRDefault="00EE5F32">
            <w:pPr>
              <w:pStyle w:val="TableSubheadingCentered"/>
            </w:pPr>
            <w:r w:rsidRPr="00ED7DE7">
              <w:t>58</w:t>
            </w:r>
          </w:p>
        </w:tc>
        <w:tc>
          <w:tcPr>
            <w:tcW w:w="892" w:type="dxa"/>
            <w:shd w:val="clear" w:color="auto" w:fill="D9E2F3" w:themeFill="accent5" w:themeFillTint="33"/>
          </w:tcPr>
          <w:p w14:paraId="77A9154C" w14:textId="77777777" w:rsidR="00EE5F32" w:rsidRPr="00ED7DE7" w:rsidRDefault="00EE5F32">
            <w:pPr>
              <w:pStyle w:val="TableSubheadingCentered"/>
            </w:pPr>
            <w:r w:rsidRPr="00ED7DE7">
              <w:t>5.3</w:t>
            </w:r>
          </w:p>
        </w:tc>
      </w:tr>
      <w:tr w:rsidR="00EE5F32" w:rsidRPr="00ED7DE7" w14:paraId="1368832D" w14:textId="77777777" w:rsidTr="005E3C71">
        <w:trPr>
          <w:jc w:val="center"/>
        </w:trPr>
        <w:tc>
          <w:tcPr>
            <w:tcW w:w="1432" w:type="dxa"/>
          </w:tcPr>
          <w:p w14:paraId="0386C220" w14:textId="77777777" w:rsidR="00EE5F32" w:rsidRPr="00ED7DE7" w:rsidRDefault="00EE5F32">
            <w:pPr>
              <w:pStyle w:val="TableText"/>
            </w:pPr>
            <w:r w:rsidRPr="00ED7DE7">
              <w:t>Grades 4-5**</w:t>
            </w:r>
          </w:p>
        </w:tc>
        <w:tc>
          <w:tcPr>
            <w:tcW w:w="874" w:type="dxa"/>
          </w:tcPr>
          <w:p w14:paraId="63D1FE45"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0A148333"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4FF9DEBE"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3FE30719" w14:textId="77777777" w:rsidR="00EE5F32" w:rsidRPr="00ED7DE7" w:rsidRDefault="00EE5F32">
            <w:pPr>
              <w:pStyle w:val="TableTextCentered"/>
              <w:rPr>
                <w:rFonts w:eastAsia="Times New Roman"/>
              </w:rPr>
            </w:pPr>
            <w:r w:rsidRPr="00ED7DE7">
              <w:rPr>
                <w:rFonts w:eastAsia="Times New Roman"/>
              </w:rPr>
              <w:t>6</w:t>
            </w:r>
          </w:p>
        </w:tc>
        <w:tc>
          <w:tcPr>
            <w:tcW w:w="874" w:type="dxa"/>
          </w:tcPr>
          <w:p w14:paraId="03942F64" w14:textId="77777777" w:rsidR="00EE5F32" w:rsidRPr="00ED7DE7" w:rsidRDefault="00EE5F32">
            <w:pPr>
              <w:pStyle w:val="TableTextCentered"/>
              <w:rPr>
                <w:rFonts w:eastAsia="Times New Roman"/>
              </w:rPr>
            </w:pPr>
            <w:r w:rsidRPr="00ED7DE7">
              <w:rPr>
                <w:rFonts w:eastAsia="Times New Roman"/>
              </w:rPr>
              <w:t>4</w:t>
            </w:r>
          </w:p>
        </w:tc>
        <w:tc>
          <w:tcPr>
            <w:tcW w:w="874" w:type="dxa"/>
          </w:tcPr>
          <w:p w14:paraId="66EAB29E"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54D34671" w14:textId="77777777" w:rsidR="00EE5F32" w:rsidRPr="00ED7DE7" w:rsidRDefault="00EE5F32">
            <w:pPr>
              <w:pStyle w:val="TableTextCentered"/>
              <w:rPr>
                <w:rFonts w:eastAsia="Times New Roman"/>
              </w:rPr>
            </w:pPr>
            <w:r w:rsidRPr="00ED7DE7">
              <w:rPr>
                <w:rFonts w:eastAsia="Times New Roman"/>
              </w:rPr>
              <w:t>4</w:t>
            </w:r>
          </w:p>
        </w:tc>
        <w:tc>
          <w:tcPr>
            <w:tcW w:w="900" w:type="dxa"/>
          </w:tcPr>
          <w:p w14:paraId="48423E3C" w14:textId="77777777" w:rsidR="00EE5F32" w:rsidRPr="00ED7DE7" w:rsidRDefault="00EE5F32">
            <w:pPr>
              <w:pStyle w:val="TableTextCentered"/>
              <w:rPr>
                <w:rFonts w:eastAsia="Times New Roman"/>
              </w:rPr>
            </w:pPr>
            <w:r w:rsidRPr="00ED7DE7">
              <w:rPr>
                <w:rFonts w:eastAsia="Times New Roman"/>
              </w:rPr>
              <w:t>17</w:t>
            </w:r>
          </w:p>
        </w:tc>
        <w:tc>
          <w:tcPr>
            <w:tcW w:w="892" w:type="dxa"/>
          </w:tcPr>
          <w:p w14:paraId="305A4DD4" w14:textId="77777777" w:rsidR="00EE5F32" w:rsidRPr="00ED7DE7" w:rsidRDefault="00EE5F32">
            <w:pPr>
              <w:pStyle w:val="TableTextCentered"/>
              <w:rPr>
                <w:rFonts w:eastAsia="Times New Roman"/>
              </w:rPr>
            </w:pPr>
            <w:r w:rsidRPr="00ED7DE7">
              <w:rPr>
                <w:rFonts w:eastAsia="Times New Roman"/>
              </w:rPr>
              <w:t>4.9</w:t>
            </w:r>
          </w:p>
        </w:tc>
      </w:tr>
      <w:tr w:rsidR="00EE5F32" w:rsidRPr="00ED7DE7" w14:paraId="40CB6B2E" w14:textId="77777777" w:rsidTr="005E3C71">
        <w:trPr>
          <w:jc w:val="center"/>
        </w:trPr>
        <w:tc>
          <w:tcPr>
            <w:tcW w:w="1432" w:type="dxa"/>
          </w:tcPr>
          <w:p w14:paraId="2B7D21ED" w14:textId="77777777" w:rsidR="00EE5F32" w:rsidRPr="00ED7DE7" w:rsidRDefault="00EE5F32">
            <w:pPr>
              <w:pStyle w:val="TableText"/>
            </w:pPr>
            <w:r w:rsidRPr="00ED7DE7">
              <w:t>Grades 6-8</w:t>
            </w:r>
          </w:p>
        </w:tc>
        <w:tc>
          <w:tcPr>
            <w:tcW w:w="874" w:type="dxa"/>
          </w:tcPr>
          <w:p w14:paraId="7A8B4CFF"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4D15D2EA"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594933A6" w14:textId="77777777" w:rsidR="00EE5F32" w:rsidRPr="00ED7DE7" w:rsidRDefault="00EE5F32">
            <w:pPr>
              <w:pStyle w:val="TableTextCentered"/>
              <w:rPr>
                <w:rFonts w:eastAsia="Times New Roman"/>
              </w:rPr>
            </w:pPr>
            <w:r w:rsidRPr="00ED7DE7">
              <w:rPr>
                <w:rFonts w:eastAsia="Times New Roman"/>
              </w:rPr>
              <w:t>2</w:t>
            </w:r>
          </w:p>
        </w:tc>
        <w:tc>
          <w:tcPr>
            <w:tcW w:w="875" w:type="dxa"/>
          </w:tcPr>
          <w:p w14:paraId="684F3C92"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42D3A201"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4BFAC898" w14:textId="77777777" w:rsidR="00EE5F32" w:rsidRPr="00ED7DE7" w:rsidRDefault="00EE5F32">
            <w:pPr>
              <w:pStyle w:val="TableTextCentered"/>
              <w:rPr>
                <w:rFonts w:eastAsia="Times New Roman"/>
              </w:rPr>
            </w:pPr>
            <w:r w:rsidRPr="00ED7DE7">
              <w:rPr>
                <w:rFonts w:eastAsia="Times New Roman"/>
              </w:rPr>
              <w:t>6</w:t>
            </w:r>
          </w:p>
        </w:tc>
        <w:tc>
          <w:tcPr>
            <w:tcW w:w="875" w:type="dxa"/>
          </w:tcPr>
          <w:p w14:paraId="6EEE4CF4" w14:textId="77777777" w:rsidR="00EE5F32" w:rsidRPr="00ED7DE7" w:rsidRDefault="00EE5F32">
            <w:pPr>
              <w:pStyle w:val="TableTextCentered"/>
              <w:rPr>
                <w:rFonts w:eastAsia="Times New Roman"/>
              </w:rPr>
            </w:pPr>
            <w:r w:rsidRPr="00ED7DE7">
              <w:rPr>
                <w:rFonts w:eastAsia="Times New Roman"/>
              </w:rPr>
              <w:t>7</w:t>
            </w:r>
          </w:p>
        </w:tc>
        <w:tc>
          <w:tcPr>
            <w:tcW w:w="900" w:type="dxa"/>
          </w:tcPr>
          <w:p w14:paraId="470B0F65" w14:textId="77777777" w:rsidR="00EE5F32" w:rsidRPr="00ED7DE7" w:rsidRDefault="00EE5F32">
            <w:pPr>
              <w:pStyle w:val="TableTextCentered"/>
              <w:rPr>
                <w:rFonts w:eastAsia="Times New Roman"/>
              </w:rPr>
            </w:pPr>
            <w:r w:rsidRPr="00ED7DE7">
              <w:rPr>
                <w:rFonts w:eastAsia="Times New Roman"/>
              </w:rPr>
              <w:t>21</w:t>
            </w:r>
          </w:p>
        </w:tc>
        <w:tc>
          <w:tcPr>
            <w:tcW w:w="892" w:type="dxa"/>
          </w:tcPr>
          <w:p w14:paraId="0E5A7F1E" w14:textId="77777777" w:rsidR="00EE5F32" w:rsidRPr="00ED7DE7" w:rsidRDefault="00EE5F32">
            <w:pPr>
              <w:pStyle w:val="TableTextCentered"/>
              <w:rPr>
                <w:rFonts w:eastAsia="Times New Roman"/>
              </w:rPr>
            </w:pPr>
            <w:r w:rsidRPr="00ED7DE7">
              <w:rPr>
                <w:rFonts w:eastAsia="Times New Roman"/>
              </w:rPr>
              <w:t>5.6</w:t>
            </w:r>
          </w:p>
        </w:tc>
      </w:tr>
      <w:tr w:rsidR="00EE5F32" w:rsidRPr="00ED7DE7" w14:paraId="6EC6C9C0" w14:textId="77777777" w:rsidTr="005E3C71">
        <w:trPr>
          <w:jc w:val="center"/>
        </w:trPr>
        <w:tc>
          <w:tcPr>
            <w:tcW w:w="1432" w:type="dxa"/>
          </w:tcPr>
          <w:p w14:paraId="56DB8FE9" w14:textId="77777777" w:rsidR="00EE5F32" w:rsidRPr="00ED7DE7" w:rsidRDefault="00EE5F32">
            <w:pPr>
              <w:pStyle w:val="TableText"/>
            </w:pPr>
            <w:r w:rsidRPr="00ED7DE7">
              <w:t>Grades 9-12</w:t>
            </w:r>
          </w:p>
        </w:tc>
        <w:tc>
          <w:tcPr>
            <w:tcW w:w="874" w:type="dxa"/>
          </w:tcPr>
          <w:p w14:paraId="402CD36F"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12B8117C" w14:textId="77777777" w:rsidR="00EE5F32" w:rsidRPr="00ED7DE7" w:rsidRDefault="00EE5F32">
            <w:pPr>
              <w:pStyle w:val="TableTextCentered"/>
              <w:rPr>
                <w:rFonts w:eastAsia="Times New Roman"/>
              </w:rPr>
            </w:pPr>
            <w:r w:rsidRPr="00ED7DE7">
              <w:rPr>
                <w:rFonts w:eastAsia="Times New Roman"/>
              </w:rPr>
              <w:t>0</w:t>
            </w:r>
          </w:p>
        </w:tc>
        <w:tc>
          <w:tcPr>
            <w:tcW w:w="874" w:type="dxa"/>
          </w:tcPr>
          <w:p w14:paraId="3A837274" w14:textId="77777777" w:rsidR="00EE5F32" w:rsidRPr="00ED7DE7" w:rsidRDefault="00EE5F32">
            <w:pPr>
              <w:pStyle w:val="TableTextCentered"/>
              <w:rPr>
                <w:rFonts w:eastAsia="Times New Roman"/>
              </w:rPr>
            </w:pPr>
            <w:r w:rsidRPr="00ED7DE7">
              <w:rPr>
                <w:rFonts w:eastAsia="Times New Roman"/>
              </w:rPr>
              <w:t>1</w:t>
            </w:r>
          </w:p>
        </w:tc>
        <w:tc>
          <w:tcPr>
            <w:tcW w:w="875" w:type="dxa"/>
          </w:tcPr>
          <w:p w14:paraId="5FCA8CA7" w14:textId="77777777" w:rsidR="00EE5F32" w:rsidRPr="00ED7DE7" w:rsidRDefault="00EE5F32">
            <w:pPr>
              <w:pStyle w:val="TableTextCentered"/>
              <w:rPr>
                <w:rFonts w:eastAsia="Times New Roman"/>
              </w:rPr>
            </w:pPr>
            <w:r w:rsidRPr="00ED7DE7">
              <w:rPr>
                <w:rFonts w:eastAsia="Times New Roman"/>
              </w:rPr>
              <w:t>3</w:t>
            </w:r>
          </w:p>
        </w:tc>
        <w:tc>
          <w:tcPr>
            <w:tcW w:w="874" w:type="dxa"/>
          </w:tcPr>
          <w:p w14:paraId="7882CB90" w14:textId="77777777" w:rsidR="00EE5F32" w:rsidRPr="00ED7DE7" w:rsidRDefault="00EE5F32">
            <w:pPr>
              <w:pStyle w:val="TableTextCentered"/>
              <w:rPr>
                <w:rFonts w:eastAsia="Times New Roman"/>
              </w:rPr>
            </w:pPr>
            <w:r w:rsidRPr="00ED7DE7">
              <w:rPr>
                <w:rFonts w:eastAsia="Times New Roman"/>
              </w:rPr>
              <w:t>6</w:t>
            </w:r>
          </w:p>
        </w:tc>
        <w:tc>
          <w:tcPr>
            <w:tcW w:w="874" w:type="dxa"/>
          </w:tcPr>
          <w:p w14:paraId="4CC85EE7" w14:textId="77777777" w:rsidR="00EE5F32" w:rsidRPr="00ED7DE7" w:rsidRDefault="00EE5F32">
            <w:pPr>
              <w:pStyle w:val="TableTextCentered"/>
              <w:rPr>
                <w:rFonts w:eastAsia="Times New Roman"/>
              </w:rPr>
            </w:pPr>
            <w:r w:rsidRPr="00ED7DE7">
              <w:rPr>
                <w:rFonts w:eastAsia="Times New Roman"/>
              </w:rPr>
              <w:t>7</w:t>
            </w:r>
          </w:p>
        </w:tc>
        <w:tc>
          <w:tcPr>
            <w:tcW w:w="875" w:type="dxa"/>
          </w:tcPr>
          <w:p w14:paraId="3DEDAD0B" w14:textId="77777777" w:rsidR="00EE5F32" w:rsidRPr="00ED7DE7" w:rsidRDefault="00EE5F32">
            <w:pPr>
              <w:pStyle w:val="TableTextCentered"/>
              <w:rPr>
                <w:rFonts w:eastAsia="Times New Roman"/>
              </w:rPr>
            </w:pPr>
            <w:r w:rsidRPr="00ED7DE7">
              <w:rPr>
                <w:rFonts w:eastAsia="Times New Roman"/>
              </w:rPr>
              <w:t>3</w:t>
            </w:r>
          </w:p>
        </w:tc>
        <w:tc>
          <w:tcPr>
            <w:tcW w:w="900" w:type="dxa"/>
          </w:tcPr>
          <w:p w14:paraId="621452C4" w14:textId="77777777" w:rsidR="00EE5F32" w:rsidRPr="00ED7DE7" w:rsidRDefault="00EE5F32">
            <w:pPr>
              <w:pStyle w:val="TableTextCentered"/>
              <w:rPr>
                <w:rFonts w:eastAsia="Times New Roman"/>
              </w:rPr>
            </w:pPr>
            <w:r w:rsidRPr="00ED7DE7">
              <w:rPr>
                <w:rFonts w:eastAsia="Times New Roman"/>
              </w:rPr>
              <w:t>20</w:t>
            </w:r>
          </w:p>
        </w:tc>
        <w:tc>
          <w:tcPr>
            <w:tcW w:w="892" w:type="dxa"/>
          </w:tcPr>
          <w:p w14:paraId="40B805E4" w14:textId="77777777" w:rsidR="00EE5F32" w:rsidRPr="00ED7DE7" w:rsidRDefault="00EE5F32">
            <w:pPr>
              <w:pStyle w:val="TableTextCentered"/>
              <w:rPr>
                <w:rFonts w:eastAsia="Times New Roman"/>
              </w:rPr>
            </w:pPr>
            <w:r w:rsidRPr="00ED7DE7">
              <w:rPr>
                <w:rFonts w:eastAsia="Times New Roman"/>
              </w:rPr>
              <w:t>5.4</w:t>
            </w:r>
          </w:p>
        </w:tc>
      </w:tr>
    </w:tbl>
    <w:bookmarkEnd w:id="142"/>
    <w:p w14:paraId="5B36C75B" w14:textId="77777777" w:rsidR="00EE5F32" w:rsidRPr="00ED7DE7" w:rsidRDefault="00EE5F32">
      <w:pPr>
        <w:pStyle w:val="TableNote"/>
      </w:pPr>
      <w:r w:rsidRPr="00ED7DE7">
        <w:t xml:space="preserve">*The district average is an average of the observation scores. In Table 16, the district average is computed as: </w:t>
      </w:r>
      <w:r w:rsidRPr="00ED7DE7">
        <w:br/>
      </w:r>
      <w:bookmarkStart w:id="143" w:name="Dist_SE_Calc"/>
      <w:r w:rsidRPr="00ED7DE7">
        <w:t>([3 x 5] + [4 x 12] + [5 x 13] + [6 x 14] + [7 x 14]) ÷ 58 observations = 5.3</w:t>
      </w:r>
      <w:bookmarkEnd w:id="143"/>
    </w:p>
    <w:p w14:paraId="5F8ACA98" w14:textId="77777777" w:rsidR="00EE5F32" w:rsidRPr="00ED7DE7" w:rsidRDefault="00EE5F32">
      <w:pPr>
        <w:pStyle w:val="TableNote"/>
      </w:pPr>
      <w:r w:rsidRPr="00ED7DE7">
        <w:t>**Student Engagement does not appear in the CLASS K-3 Manual, therefore scores for the Elementary School Level represent grades 4-5 only.</w:t>
      </w:r>
    </w:p>
    <w:p w14:paraId="6A8B0F92" w14:textId="77777777" w:rsidR="00EE5F32" w:rsidRPr="00ED7DE7" w:rsidRDefault="00EE5F32">
      <w:pPr>
        <w:pStyle w:val="BodyText"/>
      </w:pPr>
      <w:r w:rsidRPr="00ED7DE7">
        <w:rPr>
          <w:rStyle w:val="BodyTextDemiChar"/>
        </w:rPr>
        <w:t>Ratings in the Low Range.</w:t>
      </w:r>
      <w:r w:rsidRPr="00ED7DE7">
        <w:t xml:space="preserve"> In the low range, the majority of students appear distracted or disengaged.</w:t>
      </w:r>
    </w:p>
    <w:p w14:paraId="73E13285" w14:textId="77777777" w:rsidR="00EE5F32" w:rsidRPr="00ED7DE7" w:rsidRDefault="00EE5F32">
      <w:pPr>
        <w:pStyle w:val="BodyText"/>
      </w:pPr>
      <w:r w:rsidRPr="00ED7DE7">
        <w:rPr>
          <w:rStyle w:val="BodyTextDemiChar"/>
        </w:rPr>
        <w:t>Ratings in the Middle Range.</w:t>
      </w:r>
      <w:r w:rsidRPr="00ED7DE7">
        <w:t xml:space="preserve"> In the middle range, students are passively engaged, listening to or watching the teacher; student engagement is mixed, with the majority of students actively engaged for part of the time and disengaged for the rest of the time; or there is a mix of student engagement, with some students actively engaged and some students disengaged.</w:t>
      </w:r>
    </w:p>
    <w:p w14:paraId="215C1A65" w14:textId="77777777" w:rsidR="00EE5F32" w:rsidRPr="00ED7DE7" w:rsidRDefault="00EE5F32">
      <w:pPr>
        <w:pStyle w:val="BodyText"/>
      </w:pPr>
      <w:r w:rsidRPr="00ED7DE7">
        <w:rPr>
          <w:rStyle w:val="BodyTextDemiChar"/>
        </w:rPr>
        <w:t>Ratings in the High Range.</w:t>
      </w:r>
      <w:r w:rsidRPr="00ED7DE7">
        <w:t xml:space="preserve"> In the high range, most students are actively engaged in the classroom discussions and activities.</w:t>
      </w:r>
    </w:p>
    <w:p w14:paraId="656D54C1" w14:textId="77777777" w:rsidR="00EE5F32" w:rsidRPr="00ED7DE7" w:rsidRDefault="00EE5F32">
      <w:pPr>
        <w:pStyle w:val="Heading2-SIOR"/>
      </w:pPr>
      <w:bookmarkStart w:id="144" w:name="_Toc430114889"/>
      <w:bookmarkStart w:id="145" w:name="_Toc496109991"/>
      <w:bookmarkStart w:id="146" w:name="_Toc92194268"/>
      <w:r w:rsidRPr="00ED7DE7">
        <w:lastRenderedPageBreak/>
        <w:t>Summary of Average Ratings</w:t>
      </w:r>
      <w:bookmarkEnd w:id="144"/>
      <w:bookmarkEnd w:id="145"/>
      <w:r w:rsidRPr="00ED7DE7">
        <w:t xml:space="preserve">: </w:t>
      </w:r>
      <w:bookmarkEnd w:id="146"/>
      <w:r w:rsidRPr="00ED7DE7">
        <w:t>Grades K–5</w:t>
      </w:r>
    </w:p>
    <w:p w14:paraId="2E595591" w14:textId="77777777" w:rsidR="00EE5F32" w:rsidRPr="00ED7DE7" w:rsidRDefault="00EE5F32">
      <w:pPr>
        <w:pStyle w:val="TableTitle0"/>
      </w:pPr>
      <w:r w:rsidRPr="00ED7DE7">
        <w:t>Table 17. Summary Table of Average Ratings for Each Dimension in Grades K–5</w:t>
      </w:r>
    </w:p>
    <w:tbl>
      <w:tblPr>
        <w:tblStyle w:val="MSVTable1"/>
        <w:tblW w:w="5000" w:type="pct"/>
        <w:tblLayout w:type="fixed"/>
        <w:tblLook w:val="06A0" w:firstRow="1" w:lastRow="0" w:firstColumn="1" w:lastColumn="0" w:noHBand="1" w:noVBand="1"/>
      </w:tblPr>
      <w:tblGrid>
        <w:gridCol w:w="3297"/>
        <w:gridCol w:w="654"/>
        <w:gridCol w:w="631"/>
        <w:gridCol w:w="677"/>
        <w:gridCol w:w="655"/>
        <w:gridCol w:w="653"/>
        <w:gridCol w:w="655"/>
        <w:gridCol w:w="655"/>
        <w:gridCol w:w="515"/>
        <w:gridCol w:w="952"/>
      </w:tblGrid>
      <w:tr w:rsidR="00EE5F32" w:rsidRPr="00ED7DE7" w14:paraId="35961D60" w14:textId="77777777" w:rsidTr="005E3C71">
        <w:trPr>
          <w:cnfStyle w:val="100000000000" w:firstRow="1" w:lastRow="0" w:firstColumn="0" w:lastColumn="0" w:oddVBand="0" w:evenVBand="0" w:oddHBand="0" w:evenHBand="0" w:firstRowFirstColumn="0" w:firstRowLastColumn="0" w:lastRowFirstColumn="0" w:lastRowLastColumn="0"/>
          <w:tblHeader/>
        </w:trPr>
        <w:tc>
          <w:tcPr>
            <w:tcW w:w="3297" w:type="dxa"/>
            <w:vMerge w:val="restart"/>
          </w:tcPr>
          <w:p w14:paraId="34347345" w14:textId="77777777" w:rsidR="00EE5F32" w:rsidRPr="00ED7DE7" w:rsidRDefault="00EE5F32">
            <w:pPr>
              <w:pStyle w:val="TableColHeadingCenter"/>
              <w:rPr>
                <w:rFonts w:eastAsia="MS Mincho"/>
              </w:rPr>
            </w:pPr>
            <w:bookmarkStart w:id="147" w:name="SummaryTbl_Elem"/>
          </w:p>
        </w:tc>
        <w:tc>
          <w:tcPr>
            <w:tcW w:w="1285" w:type="dxa"/>
            <w:gridSpan w:val="2"/>
            <w:vAlign w:val="center"/>
          </w:tcPr>
          <w:p w14:paraId="5B36DE81" w14:textId="77777777" w:rsidR="00EE5F32" w:rsidRPr="00ED7DE7" w:rsidRDefault="00EE5F32">
            <w:pPr>
              <w:pStyle w:val="TableColHeadingCenter"/>
              <w:rPr>
                <w:rFonts w:eastAsia="MS Mincho"/>
              </w:rPr>
            </w:pPr>
            <w:r w:rsidRPr="00ED7DE7">
              <w:rPr>
                <w:rFonts w:eastAsia="MS Mincho"/>
              </w:rPr>
              <w:t>Low Range</w:t>
            </w:r>
          </w:p>
        </w:tc>
        <w:tc>
          <w:tcPr>
            <w:tcW w:w="1985" w:type="dxa"/>
            <w:gridSpan w:val="3"/>
            <w:vAlign w:val="center"/>
          </w:tcPr>
          <w:p w14:paraId="6302DCCB" w14:textId="77777777" w:rsidR="00EE5F32" w:rsidRPr="00ED7DE7" w:rsidRDefault="00EE5F32">
            <w:pPr>
              <w:pStyle w:val="TableColHeadingCenter"/>
              <w:rPr>
                <w:rFonts w:eastAsia="MS Mincho"/>
              </w:rPr>
            </w:pPr>
            <w:r w:rsidRPr="00ED7DE7">
              <w:rPr>
                <w:rFonts w:eastAsia="MS Mincho"/>
              </w:rPr>
              <w:t>Middle Range</w:t>
            </w:r>
          </w:p>
        </w:tc>
        <w:tc>
          <w:tcPr>
            <w:tcW w:w="1310" w:type="dxa"/>
            <w:gridSpan w:val="2"/>
            <w:vAlign w:val="center"/>
          </w:tcPr>
          <w:p w14:paraId="7FDD4117" w14:textId="77777777" w:rsidR="00EE5F32" w:rsidRPr="00ED7DE7" w:rsidRDefault="00EE5F32">
            <w:pPr>
              <w:pStyle w:val="TableColHeadingCenter"/>
              <w:rPr>
                <w:rFonts w:eastAsia="MS Mincho"/>
              </w:rPr>
            </w:pPr>
            <w:r w:rsidRPr="00ED7DE7">
              <w:rPr>
                <w:rFonts w:eastAsia="MS Mincho"/>
              </w:rPr>
              <w:t>High Range</w:t>
            </w:r>
          </w:p>
        </w:tc>
        <w:tc>
          <w:tcPr>
            <w:tcW w:w="515" w:type="dxa"/>
            <w:vMerge w:val="restart"/>
            <w:vAlign w:val="center"/>
          </w:tcPr>
          <w:p w14:paraId="66171E64" w14:textId="77777777" w:rsidR="00EE5F32" w:rsidRPr="00ED7DE7" w:rsidRDefault="00EE5F32">
            <w:pPr>
              <w:pStyle w:val="TableColHeadingCenter"/>
              <w:rPr>
                <w:rFonts w:eastAsia="MS Mincho"/>
              </w:rPr>
            </w:pPr>
            <w:r w:rsidRPr="00ED7DE7">
              <w:rPr>
                <w:rFonts w:eastAsia="MS Mincho"/>
              </w:rPr>
              <w:t>n</w:t>
            </w:r>
          </w:p>
        </w:tc>
        <w:tc>
          <w:tcPr>
            <w:tcW w:w="952" w:type="dxa"/>
            <w:vMerge w:val="restart"/>
            <w:vAlign w:val="center"/>
          </w:tcPr>
          <w:p w14:paraId="1FF5D917" w14:textId="77777777" w:rsidR="00EE5F32" w:rsidRPr="00ED7DE7" w:rsidRDefault="00EE5F32">
            <w:pPr>
              <w:pStyle w:val="TableColHeadingCenter"/>
              <w:rPr>
                <w:rFonts w:eastAsia="MS Mincho"/>
              </w:rPr>
            </w:pPr>
            <w:r w:rsidRPr="00ED7DE7">
              <w:rPr>
                <w:rFonts w:eastAsia="MS Mincho"/>
              </w:rPr>
              <w:t>Average Scores*</w:t>
            </w:r>
          </w:p>
        </w:tc>
      </w:tr>
      <w:tr w:rsidR="00EE5F32" w:rsidRPr="00ED7DE7" w14:paraId="047D929A" w14:textId="77777777" w:rsidTr="005E3C71">
        <w:trPr>
          <w:cnfStyle w:val="100000000000" w:firstRow="1" w:lastRow="0" w:firstColumn="0" w:lastColumn="0" w:oddVBand="0" w:evenVBand="0" w:oddHBand="0" w:evenHBand="0" w:firstRowFirstColumn="0" w:firstRowLastColumn="0" w:lastRowFirstColumn="0" w:lastRowLastColumn="0"/>
          <w:tblHeader/>
        </w:trPr>
        <w:tc>
          <w:tcPr>
            <w:tcW w:w="3297" w:type="dxa"/>
            <w:vMerge/>
          </w:tcPr>
          <w:p w14:paraId="5AF1B36E" w14:textId="77777777" w:rsidR="00EE5F32" w:rsidRPr="00ED7DE7" w:rsidRDefault="00EE5F32">
            <w:pPr>
              <w:pStyle w:val="TableColHeadingCenter"/>
              <w:rPr>
                <w:rFonts w:eastAsia="MS Mincho"/>
              </w:rPr>
            </w:pPr>
          </w:p>
        </w:tc>
        <w:tc>
          <w:tcPr>
            <w:tcW w:w="654" w:type="dxa"/>
            <w:vAlign w:val="center"/>
          </w:tcPr>
          <w:p w14:paraId="057D6EB6" w14:textId="77777777" w:rsidR="00EE5F32" w:rsidRPr="00ED7DE7" w:rsidRDefault="00EE5F32">
            <w:pPr>
              <w:pStyle w:val="TableColHeadingCenter"/>
              <w:rPr>
                <w:rFonts w:eastAsia="MS Mincho"/>
              </w:rPr>
            </w:pPr>
            <w:r w:rsidRPr="00ED7DE7">
              <w:rPr>
                <w:rFonts w:eastAsia="MS Mincho"/>
              </w:rPr>
              <w:t>1</w:t>
            </w:r>
          </w:p>
        </w:tc>
        <w:tc>
          <w:tcPr>
            <w:tcW w:w="631" w:type="dxa"/>
            <w:vAlign w:val="center"/>
          </w:tcPr>
          <w:p w14:paraId="380CF73D" w14:textId="77777777" w:rsidR="00EE5F32" w:rsidRPr="00ED7DE7" w:rsidRDefault="00EE5F32">
            <w:pPr>
              <w:pStyle w:val="TableColHeadingCenter"/>
              <w:rPr>
                <w:rFonts w:eastAsia="MS Mincho"/>
              </w:rPr>
            </w:pPr>
            <w:r w:rsidRPr="00ED7DE7">
              <w:rPr>
                <w:rFonts w:eastAsia="MS Mincho"/>
              </w:rPr>
              <w:t>2</w:t>
            </w:r>
          </w:p>
        </w:tc>
        <w:tc>
          <w:tcPr>
            <w:tcW w:w="677" w:type="dxa"/>
            <w:vAlign w:val="center"/>
          </w:tcPr>
          <w:p w14:paraId="64759EB3" w14:textId="77777777" w:rsidR="00EE5F32" w:rsidRPr="00ED7DE7" w:rsidRDefault="00EE5F32">
            <w:pPr>
              <w:pStyle w:val="TableColHeadingCenter"/>
              <w:rPr>
                <w:rFonts w:eastAsia="MS Mincho"/>
              </w:rPr>
            </w:pPr>
            <w:r w:rsidRPr="00ED7DE7">
              <w:rPr>
                <w:rFonts w:eastAsia="MS Mincho"/>
              </w:rPr>
              <w:t>3</w:t>
            </w:r>
          </w:p>
        </w:tc>
        <w:tc>
          <w:tcPr>
            <w:tcW w:w="655" w:type="dxa"/>
            <w:vAlign w:val="center"/>
          </w:tcPr>
          <w:p w14:paraId="0F561412" w14:textId="77777777" w:rsidR="00EE5F32" w:rsidRPr="00ED7DE7" w:rsidRDefault="00EE5F32">
            <w:pPr>
              <w:pStyle w:val="TableColHeadingCenter"/>
              <w:rPr>
                <w:rFonts w:eastAsia="MS Mincho"/>
              </w:rPr>
            </w:pPr>
            <w:r w:rsidRPr="00ED7DE7">
              <w:rPr>
                <w:rFonts w:eastAsia="MS Mincho"/>
              </w:rPr>
              <w:t>4</w:t>
            </w:r>
          </w:p>
        </w:tc>
        <w:tc>
          <w:tcPr>
            <w:tcW w:w="653" w:type="dxa"/>
            <w:vAlign w:val="center"/>
          </w:tcPr>
          <w:p w14:paraId="744C9E40" w14:textId="77777777" w:rsidR="00EE5F32" w:rsidRPr="00ED7DE7" w:rsidRDefault="00EE5F32">
            <w:pPr>
              <w:pStyle w:val="TableColHeadingCenter"/>
              <w:rPr>
                <w:rFonts w:eastAsia="MS Mincho"/>
              </w:rPr>
            </w:pPr>
            <w:r w:rsidRPr="00ED7DE7">
              <w:rPr>
                <w:rFonts w:eastAsia="MS Mincho"/>
              </w:rPr>
              <w:t>5</w:t>
            </w:r>
          </w:p>
        </w:tc>
        <w:tc>
          <w:tcPr>
            <w:tcW w:w="655" w:type="dxa"/>
            <w:vAlign w:val="center"/>
          </w:tcPr>
          <w:p w14:paraId="3A5FE16E" w14:textId="77777777" w:rsidR="00EE5F32" w:rsidRPr="00ED7DE7" w:rsidRDefault="00EE5F32">
            <w:pPr>
              <w:pStyle w:val="TableColHeadingCenter"/>
              <w:rPr>
                <w:rFonts w:eastAsia="MS Mincho"/>
              </w:rPr>
            </w:pPr>
            <w:r w:rsidRPr="00ED7DE7">
              <w:rPr>
                <w:rFonts w:eastAsia="MS Mincho"/>
              </w:rPr>
              <w:t>6</w:t>
            </w:r>
          </w:p>
        </w:tc>
        <w:tc>
          <w:tcPr>
            <w:tcW w:w="655" w:type="dxa"/>
            <w:vAlign w:val="center"/>
          </w:tcPr>
          <w:p w14:paraId="0B580D42" w14:textId="77777777" w:rsidR="00EE5F32" w:rsidRPr="00ED7DE7" w:rsidRDefault="00EE5F32">
            <w:pPr>
              <w:pStyle w:val="TableColHeadingCenter"/>
              <w:rPr>
                <w:rFonts w:eastAsia="MS Mincho"/>
              </w:rPr>
            </w:pPr>
            <w:r w:rsidRPr="00ED7DE7">
              <w:rPr>
                <w:rFonts w:eastAsia="MS Mincho"/>
              </w:rPr>
              <w:t>7</w:t>
            </w:r>
          </w:p>
        </w:tc>
        <w:tc>
          <w:tcPr>
            <w:tcW w:w="515" w:type="dxa"/>
            <w:vMerge/>
          </w:tcPr>
          <w:p w14:paraId="4C015DB7" w14:textId="77777777" w:rsidR="00EE5F32" w:rsidRPr="00ED7DE7" w:rsidRDefault="00EE5F32">
            <w:pPr>
              <w:pStyle w:val="TableColHeadingCenter"/>
              <w:rPr>
                <w:rFonts w:eastAsia="MS Mincho"/>
              </w:rPr>
            </w:pPr>
          </w:p>
        </w:tc>
        <w:tc>
          <w:tcPr>
            <w:tcW w:w="952" w:type="dxa"/>
            <w:vMerge/>
          </w:tcPr>
          <w:p w14:paraId="6B750CEB" w14:textId="77777777" w:rsidR="00EE5F32" w:rsidRPr="00ED7DE7" w:rsidRDefault="00EE5F32">
            <w:pPr>
              <w:pStyle w:val="TableColHeadingCenter"/>
              <w:rPr>
                <w:rFonts w:eastAsia="MS Mincho"/>
              </w:rPr>
            </w:pPr>
          </w:p>
        </w:tc>
      </w:tr>
      <w:tr w:rsidR="00EE5F32" w:rsidRPr="00ED7DE7" w14:paraId="1D0E484D" w14:textId="77777777" w:rsidTr="005E3C71">
        <w:tc>
          <w:tcPr>
            <w:tcW w:w="3297" w:type="dxa"/>
            <w:shd w:val="clear" w:color="auto" w:fill="D9E2F3" w:themeFill="accent5" w:themeFillTint="33"/>
          </w:tcPr>
          <w:p w14:paraId="606DE1E7" w14:textId="77777777" w:rsidR="00EE5F32" w:rsidRPr="00ED7DE7" w:rsidRDefault="00EE5F32" w:rsidP="005E3C71">
            <w:pPr>
              <w:pStyle w:val="TableSubheading"/>
            </w:pPr>
            <w:r w:rsidRPr="00ED7DE7">
              <w:t>Emotional Support Domain</w:t>
            </w:r>
          </w:p>
        </w:tc>
        <w:tc>
          <w:tcPr>
            <w:tcW w:w="654" w:type="dxa"/>
            <w:shd w:val="clear" w:color="auto" w:fill="D9E2F3" w:themeFill="accent5" w:themeFillTint="33"/>
          </w:tcPr>
          <w:p w14:paraId="72805174" w14:textId="77777777" w:rsidR="00EE5F32" w:rsidRPr="00ED7DE7" w:rsidRDefault="00EE5F32">
            <w:pPr>
              <w:pStyle w:val="TableTextCenteredDemi"/>
              <w:rPr>
                <w:rFonts w:eastAsia="Times New Roman"/>
              </w:rPr>
            </w:pPr>
            <w:r w:rsidRPr="00ED7DE7">
              <w:rPr>
                <w:rFonts w:eastAsia="Times New Roman"/>
              </w:rPr>
              <w:t>0</w:t>
            </w:r>
          </w:p>
        </w:tc>
        <w:tc>
          <w:tcPr>
            <w:tcW w:w="631" w:type="dxa"/>
            <w:shd w:val="clear" w:color="auto" w:fill="D9E2F3" w:themeFill="accent5" w:themeFillTint="33"/>
          </w:tcPr>
          <w:p w14:paraId="3FC1B69E" w14:textId="77777777" w:rsidR="00EE5F32" w:rsidRPr="00ED7DE7" w:rsidRDefault="00EE5F32">
            <w:pPr>
              <w:pStyle w:val="TableTextCenteredDemi"/>
              <w:rPr>
                <w:rFonts w:eastAsia="Times New Roman"/>
              </w:rPr>
            </w:pPr>
            <w:r w:rsidRPr="00ED7DE7">
              <w:rPr>
                <w:rFonts w:eastAsia="Times New Roman"/>
              </w:rPr>
              <w:t>4</w:t>
            </w:r>
          </w:p>
        </w:tc>
        <w:tc>
          <w:tcPr>
            <w:tcW w:w="677" w:type="dxa"/>
            <w:shd w:val="clear" w:color="auto" w:fill="D9E2F3" w:themeFill="accent5" w:themeFillTint="33"/>
          </w:tcPr>
          <w:p w14:paraId="05879F66" w14:textId="77777777" w:rsidR="00EE5F32" w:rsidRPr="00ED7DE7" w:rsidRDefault="00EE5F32">
            <w:pPr>
              <w:pStyle w:val="TableTextCenteredDemi"/>
              <w:rPr>
                <w:rFonts w:eastAsia="Times New Roman"/>
              </w:rPr>
            </w:pPr>
            <w:r w:rsidRPr="00ED7DE7">
              <w:rPr>
                <w:rFonts w:eastAsia="Times New Roman"/>
              </w:rPr>
              <w:t>12</w:t>
            </w:r>
          </w:p>
        </w:tc>
        <w:tc>
          <w:tcPr>
            <w:tcW w:w="655" w:type="dxa"/>
            <w:shd w:val="clear" w:color="auto" w:fill="D9E2F3" w:themeFill="accent5" w:themeFillTint="33"/>
          </w:tcPr>
          <w:p w14:paraId="3EFAB0EB" w14:textId="77777777" w:rsidR="00EE5F32" w:rsidRPr="00ED7DE7" w:rsidRDefault="00EE5F32">
            <w:pPr>
              <w:pStyle w:val="TableTextCenteredDemi"/>
              <w:rPr>
                <w:rFonts w:eastAsia="Times New Roman"/>
              </w:rPr>
            </w:pPr>
            <w:r w:rsidRPr="00ED7DE7">
              <w:rPr>
                <w:rFonts w:eastAsia="Times New Roman"/>
              </w:rPr>
              <w:t>19</w:t>
            </w:r>
          </w:p>
        </w:tc>
        <w:tc>
          <w:tcPr>
            <w:tcW w:w="653" w:type="dxa"/>
            <w:shd w:val="clear" w:color="auto" w:fill="D9E2F3" w:themeFill="accent5" w:themeFillTint="33"/>
          </w:tcPr>
          <w:p w14:paraId="32620F4C" w14:textId="77777777" w:rsidR="00EE5F32" w:rsidRPr="00ED7DE7" w:rsidRDefault="00EE5F32">
            <w:pPr>
              <w:pStyle w:val="TableTextCenteredDemi"/>
              <w:rPr>
                <w:rFonts w:eastAsia="Times New Roman"/>
              </w:rPr>
            </w:pPr>
            <w:r w:rsidRPr="00ED7DE7">
              <w:rPr>
                <w:rFonts w:eastAsia="Times New Roman"/>
              </w:rPr>
              <w:t>39</w:t>
            </w:r>
          </w:p>
        </w:tc>
        <w:tc>
          <w:tcPr>
            <w:tcW w:w="655" w:type="dxa"/>
            <w:shd w:val="clear" w:color="auto" w:fill="D9E2F3" w:themeFill="accent5" w:themeFillTint="33"/>
          </w:tcPr>
          <w:p w14:paraId="76F1ADF9" w14:textId="77777777" w:rsidR="00EE5F32" w:rsidRPr="00ED7DE7" w:rsidRDefault="00EE5F32">
            <w:pPr>
              <w:pStyle w:val="TableTextCenteredDemi"/>
              <w:rPr>
                <w:rFonts w:eastAsia="Times New Roman"/>
              </w:rPr>
            </w:pPr>
            <w:r w:rsidRPr="00ED7DE7">
              <w:rPr>
                <w:rFonts w:eastAsia="Times New Roman"/>
              </w:rPr>
              <w:t>33</w:t>
            </w:r>
          </w:p>
        </w:tc>
        <w:tc>
          <w:tcPr>
            <w:tcW w:w="655" w:type="dxa"/>
            <w:shd w:val="clear" w:color="auto" w:fill="D9E2F3" w:themeFill="accent5" w:themeFillTint="33"/>
          </w:tcPr>
          <w:p w14:paraId="30AC21B8" w14:textId="77777777" w:rsidR="00EE5F32" w:rsidRPr="00ED7DE7" w:rsidRDefault="00EE5F32">
            <w:pPr>
              <w:pStyle w:val="TableTextCenteredDemi"/>
              <w:rPr>
                <w:rFonts w:eastAsia="Times New Roman"/>
              </w:rPr>
            </w:pPr>
            <w:r w:rsidRPr="00ED7DE7">
              <w:rPr>
                <w:rFonts w:eastAsia="Times New Roman"/>
              </w:rPr>
              <w:t>57</w:t>
            </w:r>
          </w:p>
        </w:tc>
        <w:tc>
          <w:tcPr>
            <w:tcW w:w="515" w:type="dxa"/>
            <w:shd w:val="clear" w:color="auto" w:fill="D9E2F3" w:themeFill="accent5" w:themeFillTint="33"/>
          </w:tcPr>
          <w:p w14:paraId="569657D9" w14:textId="77777777" w:rsidR="00EE5F32" w:rsidRPr="00ED7DE7" w:rsidRDefault="00EE5F32">
            <w:pPr>
              <w:pStyle w:val="TableTextCenteredDemi"/>
              <w:rPr>
                <w:rFonts w:eastAsia="Times New Roman"/>
              </w:rPr>
            </w:pPr>
            <w:r w:rsidRPr="00ED7DE7">
              <w:rPr>
                <w:rFonts w:eastAsia="Times New Roman"/>
              </w:rPr>
              <w:t>164</w:t>
            </w:r>
          </w:p>
        </w:tc>
        <w:tc>
          <w:tcPr>
            <w:tcW w:w="952" w:type="dxa"/>
            <w:shd w:val="clear" w:color="auto" w:fill="D9E2F3" w:themeFill="accent5" w:themeFillTint="33"/>
          </w:tcPr>
          <w:p w14:paraId="60B50F06" w14:textId="77777777" w:rsidR="00EE5F32" w:rsidRPr="00ED7DE7" w:rsidRDefault="00EE5F32">
            <w:pPr>
              <w:pStyle w:val="TableTextCenteredDemi"/>
              <w:rPr>
                <w:rFonts w:eastAsia="Times New Roman"/>
              </w:rPr>
            </w:pPr>
            <w:r w:rsidRPr="00ED7DE7">
              <w:rPr>
                <w:rFonts w:eastAsia="Times New Roman"/>
              </w:rPr>
              <w:t>5.6</w:t>
            </w:r>
          </w:p>
        </w:tc>
      </w:tr>
      <w:tr w:rsidR="00EE5F32" w:rsidRPr="00ED7DE7" w14:paraId="62BEE711" w14:textId="77777777" w:rsidTr="005E3C71">
        <w:tc>
          <w:tcPr>
            <w:tcW w:w="3297" w:type="dxa"/>
          </w:tcPr>
          <w:p w14:paraId="47F873C2"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Positive Climate</w:t>
            </w:r>
          </w:p>
        </w:tc>
        <w:tc>
          <w:tcPr>
            <w:tcW w:w="654" w:type="dxa"/>
          </w:tcPr>
          <w:p w14:paraId="217DC5C0" w14:textId="77777777" w:rsidR="00EE5F32" w:rsidRPr="00ED7DE7" w:rsidRDefault="00EE5F32">
            <w:pPr>
              <w:pStyle w:val="TableTextCentered"/>
              <w:rPr>
                <w:rFonts w:eastAsia="Times New Roman"/>
              </w:rPr>
            </w:pPr>
            <w:r w:rsidRPr="00ED7DE7">
              <w:rPr>
                <w:rFonts w:eastAsia="Times New Roman"/>
              </w:rPr>
              <w:t>0</w:t>
            </w:r>
          </w:p>
        </w:tc>
        <w:tc>
          <w:tcPr>
            <w:tcW w:w="631" w:type="dxa"/>
          </w:tcPr>
          <w:p w14:paraId="71181C48" w14:textId="77777777" w:rsidR="00EE5F32" w:rsidRPr="00ED7DE7" w:rsidRDefault="00EE5F32">
            <w:pPr>
              <w:pStyle w:val="TableTextCentered"/>
              <w:rPr>
                <w:rFonts w:eastAsia="Times New Roman"/>
              </w:rPr>
            </w:pPr>
            <w:r w:rsidRPr="00ED7DE7">
              <w:rPr>
                <w:rFonts w:eastAsia="Times New Roman"/>
              </w:rPr>
              <w:t>0</w:t>
            </w:r>
          </w:p>
        </w:tc>
        <w:tc>
          <w:tcPr>
            <w:tcW w:w="677" w:type="dxa"/>
          </w:tcPr>
          <w:p w14:paraId="4501E593" w14:textId="77777777" w:rsidR="00EE5F32" w:rsidRPr="00ED7DE7" w:rsidRDefault="00EE5F32">
            <w:pPr>
              <w:pStyle w:val="TableTextCentered"/>
              <w:rPr>
                <w:rFonts w:eastAsia="Times New Roman"/>
              </w:rPr>
            </w:pPr>
            <w:r w:rsidRPr="00ED7DE7">
              <w:rPr>
                <w:rFonts w:eastAsia="Times New Roman"/>
              </w:rPr>
              <w:t>1</w:t>
            </w:r>
          </w:p>
        </w:tc>
        <w:tc>
          <w:tcPr>
            <w:tcW w:w="655" w:type="dxa"/>
          </w:tcPr>
          <w:p w14:paraId="74D11622" w14:textId="77777777" w:rsidR="00EE5F32" w:rsidRPr="00ED7DE7" w:rsidRDefault="00EE5F32">
            <w:pPr>
              <w:pStyle w:val="TableTextCentered"/>
              <w:rPr>
                <w:rFonts w:eastAsia="Times New Roman"/>
              </w:rPr>
            </w:pPr>
            <w:r w:rsidRPr="00ED7DE7">
              <w:rPr>
                <w:rFonts w:eastAsia="Times New Roman"/>
              </w:rPr>
              <w:t>4</w:t>
            </w:r>
          </w:p>
        </w:tc>
        <w:tc>
          <w:tcPr>
            <w:tcW w:w="653" w:type="dxa"/>
          </w:tcPr>
          <w:p w14:paraId="144B1F79" w14:textId="77777777" w:rsidR="00EE5F32" w:rsidRPr="00ED7DE7" w:rsidRDefault="00EE5F32">
            <w:pPr>
              <w:pStyle w:val="TableTextCentered"/>
              <w:rPr>
                <w:rFonts w:eastAsia="Times New Roman"/>
              </w:rPr>
            </w:pPr>
            <w:r w:rsidRPr="00ED7DE7">
              <w:rPr>
                <w:rFonts w:eastAsia="Times New Roman"/>
              </w:rPr>
              <w:t>12</w:t>
            </w:r>
          </w:p>
        </w:tc>
        <w:tc>
          <w:tcPr>
            <w:tcW w:w="655" w:type="dxa"/>
          </w:tcPr>
          <w:p w14:paraId="21032805" w14:textId="77777777" w:rsidR="00EE5F32" w:rsidRPr="00ED7DE7" w:rsidRDefault="00EE5F32">
            <w:pPr>
              <w:pStyle w:val="TableTextCentered"/>
              <w:rPr>
                <w:rFonts w:eastAsia="Times New Roman"/>
              </w:rPr>
            </w:pPr>
            <w:r w:rsidRPr="00ED7DE7">
              <w:rPr>
                <w:rFonts w:eastAsia="Times New Roman"/>
              </w:rPr>
              <w:t>12</w:t>
            </w:r>
          </w:p>
        </w:tc>
        <w:tc>
          <w:tcPr>
            <w:tcW w:w="655" w:type="dxa"/>
          </w:tcPr>
          <w:p w14:paraId="11231119" w14:textId="77777777" w:rsidR="00EE5F32" w:rsidRPr="00ED7DE7" w:rsidRDefault="00EE5F32">
            <w:pPr>
              <w:pStyle w:val="TableTextCentered"/>
              <w:rPr>
                <w:rFonts w:eastAsia="Times New Roman"/>
              </w:rPr>
            </w:pPr>
            <w:r w:rsidRPr="00ED7DE7">
              <w:rPr>
                <w:rFonts w:eastAsia="Times New Roman"/>
              </w:rPr>
              <w:t>12</w:t>
            </w:r>
          </w:p>
        </w:tc>
        <w:tc>
          <w:tcPr>
            <w:tcW w:w="515" w:type="dxa"/>
          </w:tcPr>
          <w:p w14:paraId="0953B84A" w14:textId="77777777" w:rsidR="00EE5F32" w:rsidRPr="00ED7DE7" w:rsidRDefault="00EE5F32">
            <w:pPr>
              <w:pStyle w:val="TableTextCentered"/>
              <w:rPr>
                <w:rFonts w:eastAsia="Times New Roman"/>
              </w:rPr>
            </w:pPr>
            <w:r w:rsidRPr="00ED7DE7">
              <w:rPr>
                <w:rFonts w:eastAsia="Times New Roman"/>
              </w:rPr>
              <w:t>41</w:t>
            </w:r>
          </w:p>
        </w:tc>
        <w:tc>
          <w:tcPr>
            <w:tcW w:w="952" w:type="dxa"/>
          </w:tcPr>
          <w:p w14:paraId="6BD197F1" w14:textId="77777777" w:rsidR="00EE5F32" w:rsidRPr="00ED7DE7" w:rsidRDefault="00EE5F32">
            <w:pPr>
              <w:pStyle w:val="TableTextCentered"/>
              <w:rPr>
                <w:rFonts w:eastAsia="Times New Roman"/>
              </w:rPr>
            </w:pPr>
            <w:r w:rsidRPr="00ED7DE7">
              <w:rPr>
                <w:rFonts w:eastAsia="Times New Roman"/>
              </w:rPr>
              <w:t>5.7</w:t>
            </w:r>
          </w:p>
        </w:tc>
      </w:tr>
      <w:tr w:rsidR="00EE5F32" w:rsidRPr="00ED7DE7" w14:paraId="69226C60" w14:textId="77777777" w:rsidTr="005E3C71">
        <w:tc>
          <w:tcPr>
            <w:tcW w:w="3297" w:type="dxa"/>
          </w:tcPr>
          <w:p w14:paraId="50B37461"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Negative Climate**</w:t>
            </w:r>
          </w:p>
        </w:tc>
        <w:tc>
          <w:tcPr>
            <w:tcW w:w="654" w:type="dxa"/>
          </w:tcPr>
          <w:p w14:paraId="0F849B16" w14:textId="77777777" w:rsidR="00EE5F32" w:rsidRPr="00ED7DE7" w:rsidRDefault="00EE5F32">
            <w:pPr>
              <w:pStyle w:val="TableTextCentered"/>
              <w:rPr>
                <w:rFonts w:eastAsia="Times New Roman"/>
              </w:rPr>
            </w:pPr>
            <w:r w:rsidRPr="00ED7DE7">
              <w:rPr>
                <w:rFonts w:eastAsia="Times New Roman"/>
              </w:rPr>
              <w:t>0</w:t>
            </w:r>
          </w:p>
        </w:tc>
        <w:tc>
          <w:tcPr>
            <w:tcW w:w="631" w:type="dxa"/>
          </w:tcPr>
          <w:p w14:paraId="6D3E5968" w14:textId="77777777" w:rsidR="00EE5F32" w:rsidRPr="00ED7DE7" w:rsidRDefault="00EE5F32">
            <w:pPr>
              <w:pStyle w:val="TableTextCentered"/>
              <w:rPr>
                <w:rFonts w:eastAsia="Times New Roman"/>
              </w:rPr>
            </w:pPr>
            <w:r w:rsidRPr="00ED7DE7">
              <w:rPr>
                <w:rFonts w:eastAsia="Times New Roman"/>
              </w:rPr>
              <w:t>0</w:t>
            </w:r>
          </w:p>
        </w:tc>
        <w:tc>
          <w:tcPr>
            <w:tcW w:w="677" w:type="dxa"/>
          </w:tcPr>
          <w:p w14:paraId="0BF8D063" w14:textId="77777777" w:rsidR="00EE5F32" w:rsidRPr="00ED7DE7" w:rsidRDefault="00EE5F32">
            <w:pPr>
              <w:pStyle w:val="TableTextCentered"/>
              <w:rPr>
                <w:rFonts w:eastAsia="Times New Roman"/>
              </w:rPr>
            </w:pPr>
            <w:r w:rsidRPr="00ED7DE7">
              <w:rPr>
                <w:rFonts w:eastAsia="Times New Roman"/>
              </w:rPr>
              <w:t>0</w:t>
            </w:r>
          </w:p>
        </w:tc>
        <w:tc>
          <w:tcPr>
            <w:tcW w:w="655" w:type="dxa"/>
          </w:tcPr>
          <w:p w14:paraId="635F2521" w14:textId="77777777" w:rsidR="00EE5F32" w:rsidRPr="00ED7DE7" w:rsidRDefault="00EE5F32">
            <w:pPr>
              <w:pStyle w:val="TableTextCentered"/>
              <w:rPr>
                <w:rFonts w:eastAsia="Times New Roman"/>
              </w:rPr>
            </w:pPr>
            <w:r w:rsidRPr="00ED7DE7">
              <w:rPr>
                <w:rFonts w:eastAsia="Times New Roman"/>
              </w:rPr>
              <w:t>0</w:t>
            </w:r>
          </w:p>
        </w:tc>
        <w:tc>
          <w:tcPr>
            <w:tcW w:w="653" w:type="dxa"/>
          </w:tcPr>
          <w:p w14:paraId="5420418C" w14:textId="77777777" w:rsidR="00EE5F32" w:rsidRPr="00ED7DE7" w:rsidRDefault="00EE5F32">
            <w:pPr>
              <w:pStyle w:val="TableTextCentered"/>
              <w:rPr>
                <w:rFonts w:eastAsia="Times New Roman"/>
              </w:rPr>
            </w:pPr>
            <w:r w:rsidRPr="00ED7DE7">
              <w:rPr>
                <w:rFonts w:eastAsia="Times New Roman"/>
              </w:rPr>
              <w:t>1</w:t>
            </w:r>
          </w:p>
        </w:tc>
        <w:tc>
          <w:tcPr>
            <w:tcW w:w="655" w:type="dxa"/>
          </w:tcPr>
          <w:p w14:paraId="747F7A89" w14:textId="77777777" w:rsidR="00EE5F32" w:rsidRPr="00ED7DE7" w:rsidRDefault="00EE5F32">
            <w:pPr>
              <w:pStyle w:val="TableTextCentered"/>
              <w:rPr>
                <w:rFonts w:eastAsia="Times New Roman"/>
              </w:rPr>
            </w:pPr>
            <w:r w:rsidRPr="00ED7DE7">
              <w:rPr>
                <w:rFonts w:eastAsia="Times New Roman"/>
              </w:rPr>
              <w:t>6</w:t>
            </w:r>
          </w:p>
        </w:tc>
        <w:tc>
          <w:tcPr>
            <w:tcW w:w="655" w:type="dxa"/>
          </w:tcPr>
          <w:p w14:paraId="598CE270" w14:textId="77777777" w:rsidR="00EE5F32" w:rsidRPr="00ED7DE7" w:rsidRDefault="00EE5F32">
            <w:pPr>
              <w:pStyle w:val="TableTextCentered"/>
              <w:rPr>
                <w:rFonts w:eastAsia="Times New Roman"/>
              </w:rPr>
            </w:pPr>
            <w:r w:rsidRPr="00ED7DE7">
              <w:rPr>
                <w:rFonts w:eastAsia="Times New Roman"/>
              </w:rPr>
              <w:t>34</w:t>
            </w:r>
          </w:p>
        </w:tc>
        <w:tc>
          <w:tcPr>
            <w:tcW w:w="515" w:type="dxa"/>
          </w:tcPr>
          <w:p w14:paraId="0CD7C885" w14:textId="77777777" w:rsidR="00EE5F32" w:rsidRPr="00ED7DE7" w:rsidRDefault="00EE5F32">
            <w:pPr>
              <w:pStyle w:val="TableTextCentered"/>
              <w:rPr>
                <w:rFonts w:eastAsia="Times New Roman"/>
              </w:rPr>
            </w:pPr>
            <w:r w:rsidRPr="00ED7DE7">
              <w:rPr>
                <w:rFonts w:eastAsia="Times New Roman"/>
              </w:rPr>
              <w:t>41</w:t>
            </w:r>
          </w:p>
        </w:tc>
        <w:tc>
          <w:tcPr>
            <w:tcW w:w="952" w:type="dxa"/>
          </w:tcPr>
          <w:p w14:paraId="4D344406" w14:textId="77777777" w:rsidR="00EE5F32" w:rsidRPr="00ED7DE7" w:rsidRDefault="00EE5F32">
            <w:pPr>
              <w:pStyle w:val="TableTextCentered"/>
              <w:rPr>
                <w:rFonts w:eastAsia="Times New Roman"/>
              </w:rPr>
            </w:pPr>
            <w:r w:rsidRPr="00ED7DE7">
              <w:rPr>
                <w:rFonts w:eastAsia="Times New Roman"/>
              </w:rPr>
              <w:t>6.8</w:t>
            </w:r>
          </w:p>
        </w:tc>
      </w:tr>
      <w:tr w:rsidR="00EE5F32" w:rsidRPr="00ED7DE7" w14:paraId="45763902" w14:textId="77777777" w:rsidTr="005E3C71">
        <w:tc>
          <w:tcPr>
            <w:tcW w:w="3297" w:type="dxa"/>
          </w:tcPr>
          <w:p w14:paraId="68A482AD"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Teacher Sensitivity</w:t>
            </w:r>
          </w:p>
        </w:tc>
        <w:tc>
          <w:tcPr>
            <w:tcW w:w="654" w:type="dxa"/>
          </w:tcPr>
          <w:p w14:paraId="0A3624F5" w14:textId="77777777" w:rsidR="00EE5F32" w:rsidRPr="00ED7DE7" w:rsidRDefault="00EE5F32">
            <w:pPr>
              <w:pStyle w:val="TableTextCentered"/>
              <w:rPr>
                <w:rFonts w:eastAsia="Times New Roman"/>
              </w:rPr>
            </w:pPr>
            <w:r w:rsidRPr="00ED7DE7">
              <w:rPr>
                <w:rFonts w:eastAsia="Times New Roman"/>
              </w:rPr>
              <w:t>0</w:t>
            </w:r>
          </w:p>
        </w:tc>
        <w:tc>
          <w:tcPr>
            <w:tcW w:w="631" w:type="dxa"/>
          </w:tcPr>
          <w:p w14:paraId="5A347304" w14:textId="77777777" w:rsidR="00EE5F32" w:rsidRPr="00ED7DE7" w:rsidRDefault="00EE5F32">
            <w:pPr>
              <w:pStyle w:val="TableTextCentered"/>
              <w:rPr>
                <w:rFonts w:eastAsia="Times New Roman"/>
              </w:rPr>
            </w:pPr>
            <w:r w:rsidRPr="00ED7DE7">
              <w:rPr>
                <w:rFonts w:eastAsia="Times New Roman"/>
              </w:rPr>
              <w:t>0</w:t>
            </w:r>
          </w:p>
        </w:tc>
        <w:tc>
          <w:tcPr>
            <w:tcW w:w="677" w:type="dxa"/>
          </w:tcPr>
          <w:p w14:paraId="292D3A25" w14:textId="77777777" w:rsidR="00EE5F32" w:rsidRPr="00ED7DE7" w:rsidRDefault="00EE5F32">
            <w:pPr>
              <w:pStyle w:val="TableTextCentered"/>
              <w:rPr>
                <w:rFonts w:eastAsia="Times New Roman"/>
              </w:rPr>
            </w:pPr>
            <w:r w:rsidRPr="00ED7DE7">
              <w:rPr>
                <w:rFonts w:eastAsia="Times New Roman"/>
              </w:rPr>
              <w:t>2</w:t>
            </w:r>
          </w:p>
        </w:tc>
        <w:tc>
          <w:tcPr>
            <w:tcW w:w="655" w:type="dxa"/>
          </w:tcPr>
          <w:p w14:paraId="471C612D" w14:textId="77777777" w:rsidR="00EE5F32" w:rsidRPr="00ED7DE7" w:rsidRDefault="00EE5F32">
            <w:pPr>
              <w:pStyle w:val="TableTextCentered"/>
              <w:rPr>
                <w:rFonts w:eastAsia="Times New Roman"/>
              </w:rPr>
            </w:pPr>
            <w:r w:rsidRPr="00ED7DE7">
              <w:rPr>
                <w:rFonts w:eastAsia="Times New Roman"/>
              </w:rPr>
              <w:t>5</w:t>
            </w:r>
          </w:p>
        </w:tc>
        <w:tc>
          <w:tcPr>
            <w:tcW w:w="653" w:type="dxa"/>
          </w:tcPr>
          <w:p w14:paraId="26C8DCFB" w14:textId="77777777" w:rsidR="00EE5F32" w:rsidRPr="00ED7DE7" w:rsidRDefault="00EE5F32">
            <w:pPr>
              <w:pStyle w:val="TableTextCentered"/>
              <w:rPr>
                <w:rFonts w:eastAsia="Times New Roman"/>
              </w:rPr>
            </w:pPr>
            <w:r w:rsidRPr="00ED7DE7">
              <w:rPr>
                <w:rFonts w:eastAsia="Times New Roman"/>
              </w:rPr>
              <w:t>15</w:t>
            </w:r>
          </w:p>
        </w:tc>
        <w:tc>
          <w:tcPr>
            <w:tcW w:w="655" w:type="dxa"/>
          </w:tcPr>
          <w:p w14:paraId="02D256AA" w14:textId="77777777" w:rsidR="00EE5F32" w:rsidRPr="00ED7DE7" w:rsidRDefault="00EE5F32">
            <w:pPr>
              <w:pStyle w:val="TableTextCentered"/>
              <w:rPr>
                <w:rFonts w:eastAsia="Times New Roman"/>
              </w:rPr>
            </w:pPr>
            <w:r w:rsidRPr="00ED7DE7">
              <w:rPr>
                <w:rFonts w:eastAsia="Times New Roman"/>
              </w:rPr>
              <w:t>9</w:t>
            </w:r>
          </w:p>
        </w:tc>
        <w:tc>
          <w:tcPr>
            <w:tcW w:w="655" w:type="dxa"/>
          </w:tcPr>
          <w:p w14:paraId="5A536430" w14:textId="77777777" w:rsidR="00EE5F32" w:rsidRPr="00ED7DE7" w:rsidRDefault="00EE5F32">
            <w:pPr>
              <w:pStyle w:val="TableTextCentered"/>
              <w:rPr>
                <w:rFonts w:eastAsia="Times New Roman"/>
              </w:rPr>
            </w:pPr>
            <w:r w:rsidRPr="00ED7DE7">
              <w:rPr>
                <w:rFonts w:eastAsia="Times New Roman"/>
              </w:rPr>
              <w:t>10</w:t>
            </w:r>
          </w:p>
        </w:tc>
        <w:tc>
          <w:tcPr>
            <w:tcW w:w="515" w:type="dxa"/>
          </w:tcPr>
          <w:p w14:paraId="4C377AA1" w14:textId="77777777" w:rsidR="00EE5F32" w:rsidRPr="00ED7DE7" w:rsidRDefault="00EE5F32">
            <w:pPr>
              <w:pStyle w:val="TableTextCentered"/>
              <w:rPr>
                <w:rFonts w:eastAsia="Times New Roman"/>
              </w:rPr>
            </w:pPr>
            <w:r w:rsidRPr="00ED7DE7">
              <w:rPr>
                <w:rFonts w:eastAsia="Times New Roman"/>
              </w:rPr>
              <w:t>41</w:t>
            </w:r>
          </w:p>
        </w:tc>
        <w:tc>
          <w:tcPr>
            <w:tcW w:w="952" w:type="dxa"/>
          </w:tcPr>
          <w:p w14:paraId="07684045" w14:textId="77777777" w:rsidR="00EE5F32" w:rsidRPr="00ED7DE7" w:rsidRDefault="00EE5F32">
            <w:pPr>
              <w:pStyle w:val="TableTextCentered"/>
              <w:rPr>
                <w:rFonts w:eastAsia="Times New Roman"/>
              </w:rPr>
            </w:pPr>
            <w:r w:rsidRPr="00ED7DE7">
              <w:rPr>
                <w:rFonts w:eastAsia="Times New Roman"/>
              </w:rPr>
              <w:t>5.5</w:t>
            </w:r>
          </w:p>
        </w:tc>
      </w:tr>
      <w:tr w:rsidR="00EE5F32" w:rsidRPr="00ED7DE7" w14:paraId="2ED8D017" w14:textId="77777777" w:rsidTr="005E3C71">
        <w:tc>
          <w:tcPr>
            <w:tcW w:w="3297" w:type="dxa"/>
          </w:tcPr>
          <w:p w14:paraId="6375E66E"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Regard for Student Perspectives</w:t>
            </w:r>
          </w:p>
        </w:tc>
        <w:tc>
          <w:tcPr>
            <w:tcW w:w="654" w:type="dxa"/>
          </w:tcPr>
          <w:p w14:paraId="3D15E899" w14:textId="77777777" w:rsidR="00EE5F32" w:rsidRPr="00ED7DE7" w:rsidRDefault="00EE5F32">
            <w:pPr>
              <w:pStyle w:val="TableTextCentered"/>
              <w:rPr>
                <w:rFonts w:eastAsia="Times New Roman"/>
              </w:rPr>
            </w:pPr>
            <w:r w:rsidRPr="00ED7DE7">
              <w:rPr>
                <w:rFonts w:eastAsia="Times New Roman"/>
              </w:rPr>
              <w:t>0</w:t>
            </w:r>
          </w:p>
        </w:tc>
        <w:tc>
          <w:tcPr>
            <w:tcW w:w="631" w:type="dxa"/>
          </w:tcPr>
          <w:p w14:paraId="0C88F8DF" w14:textId="77777777" w:rsidR="00EE5F32" w:rsidRPr="00ED7DE7" w:rsidRDefault="00EE5F32">
            <w:pPr>
              <w:pStyle w:val="TableTextCentered"/>
              <w:rPr>
                <w:rFonts w:eastAsia="Times New Roman"/>
              </w:rPr>
            </w:pPr>
            <w:r w:rsidRPr="00ED7DE7">
              <w:rPr>
                <w:rFonts w:eastAsia="Times New Roman"/>
              </w:rPr>
              <w:t>4</w:t>
            </w:r>
          </w:p>
        </w:tc>
        <w:tc>
          <w:tcPr>
            <w:tcW w:w="677" w:type="dxa"/>
          </w:tcPr>
          <w:p w14:paraId="7DC03AD4" w14:textId="77777777" w:rsidR="00EE5F32" w:rsidRPr="00ED7DE7" w:rsidRDefault="00EE5F32">
            <w:pPr>
              <w:pStyle w:val="TableTextCentered"/>
              <w:rPr>
                <w:rFonts w:eastAsia="Times New Roman"/>
              </w:rPr>
            </w:pPr>
            <w:r w:rsidRPr="00ED7DE7">
              <w:rPr>
                <w:rFonts w:eastAsia="Times New Roman"/>
              </w:rPr>
              <w:t>9</w:t>
            </w:r>
          </w:p>
        </w:tc>
        <w:tc>
          <w:tcPr>
            <w:tcW w:w="655" w:type="dxa"/>
          </w:tcPr>
          <w:p w14:paraId="529DE395" w14:textId="77777777" w:rsidR="00EE5F32" w:rsidRPr="00ED7DE7" w:rsidRDefault="00EE5F32">
            <w:pPr>
              <w:pStyle w:val="TableTextCentered"/>
              <w:rPr>
                <w:rFonts w:eastAsia="Times New Roman"/>
              </w:rPr>
            </w:pPr>
            <w:r w:rsidRPr="00ED7DE7">
              <w:rPr>
                <w:rFonts w:eastAsia="Times New Roman"/>
              </w:rPr>
              <w:t>10</w:t>
            </w:r>
          </w:p>
        </w:tc>
        <w:tc>
          <w:tcPr>
            <w:tcW w:w="653" w:type="dxa"/>
          </w:tcPr>
          <w:p w14:paraId="0E309BAE" w14:textId="77777777" w:rsidR="00EE5F32" w:rsidRPr="00ED7DE7" w:rsidRDefault="00EE5F32">
            <w:pPr>
              <w:pStyle w:val="TableTextCentered"/>
              <w:rPr>
                <w:rFonts w:eastAsia="Times New Roman"/>
              </w:rPr>
            </w:pPr>
            <w:r w:rsidRPr="00ED7DE7">
              <w:rPr>
                <w:rFonts w:eastAsia="Times New Roman"/>
              </w:rPr>
              <w:t>11</w:t>
            </w:r>
          </w:p>
        </w:tc>
        <w:tc>
          <w:tcPr>
            <w:tcW w:w="655" w:type="dxa"/>
          </w:tcPr>
          <w:p w14:paraId="79D11FCC" w14:textId="77777777" w:rsidR="00EE5F32" w:rsidRPr="00ED7DE7" w:rsidRDefault="00EE5F32">
            <w:pPr>
              <w:pStyle w:val="TableTextCentered"/>
              <w:rPr>
                <w:rFonts w:eastAsia="Times New Roman"/>
              </w:rPr>
            </w:pPr>
            <w:r w:rsidRPr="00ED7DE7">
              <w:rPr>
                <w:rFonts w:eastAsia="Times New Roman"/>
              </w:rPr>
              <w:t>6</w:t>
            </w:r>
          </w:p>
        </w:tc>
        <w:tc>
          <w:tcPr>
            <w:tcW w:w="655" w:type="dxa"/>
          </w:tcPr>
          <w:p w14:paraId="66BDE126" w14:textId="77777777" w:rsidR="00EE5F32" w:rsidRPr="00ED7DE7" w:rsidRDefault="00EE5F32">
            <w:pPr>
              <w:pStyle w:val="TableTextCentered"/>
              <w:rPr>
                <w:rFonts w:eastAsia="Times New Roman"/>
              </w:rPr>
            </w:pPr>
            <w:r w:rsidRPr="00ED7DE7">
              <w:rPr>
                <w:rFonts w:eastAsia="Times New Roman"/>
              </w:rPr>
              <w:t>1</w:t>
            </w:r>
          </w:p>
        </w:tc>
        <w:tc>
          <w:tcPr>
            <w:tcW w:w="515" w:type="dxa"/>
          </w:tcPr>
          <w:p w14:paraId="1D735B61" w14:textId="77777777" w:rsidR="00EE5F32" w:rsidRPr="00ED7DE7" w:rsidRDefault="00EE5F32">
            <w:pPr>
              <w:pStyle w:val="TableTextCentered"/>
              <w:rPr>
                <w:rFonts w:eastAsia="Times New Roman"/>
              </w:rPr>
            </w:pPr>
            <w:r w:rsidRPr="00ED7DE7">
              <w:rPr>
                <w:rFonts w:eastAsia="Times New Roman"/>
              </w:rPr>
              <w:t>41</w:t>
            </w:r>
          </w:p>
        </w:tc>
        <w:tc>
          <w:tcPr>
            <w:tcW w:w="952" w:type="dxa"/>
          </w:tcPr>
          <w:p w14:paraId="6D855348" w14:textId="77777777" w:rsidR="00EE5F32" w:rsidRPr="00ED7DE7" w:rsidRDefault="00EE5F32">
            <w:pPr>
              <w:pStyle w:val="TableTextCentered"/>
              <w:rPr>
                <w:rFonts w:eastAsia="Times New Roman"/>
              </w:rPr>
            </w:pPr>
            <w:r w:rsidRPr="00ED7DE7">
              <w:rPr>
                <w:rFonts w:eastAsia="Times New Roman"/>
              </w:rPr>
              <w:t>4.2</w:t>
            </w:r>
          </w:p>
        </w:tc>
      </w:tr>
      <w:tr w:rsidR="00EE5F32" w:rsidRPr="00ED7DE7" w14:paraId="6DCEC886" w14:textId="77777777" w:rsidTr="005E3C71">
        <w:tc>
          <w:tcPr>
            <w:tcW w:w="3297" w:type="dxa"/>
            <w:shd w:val="clear" w:color="auto" w:fill="D9E2F3" w:themeFill="accent5" w:themeFillTint="33"/>
          </w:tcPr>
          <w:p w14:paraId="4EB3E197" w14:textId="77777777" w:rsidR="00EE5F32" w:rsidRPr="00ED7DE7" w:rsidRDefault="00EE5F32" w:rsidP="005E3C71">
            <w:pPr>
              <w:pStyle w:val="TableSubheading"/>
              <w:rPr>
                <w:szCs w:val="20"/>
              </w:rPr>
            </w:pPr>
            <w:r w:rsidRPr="00ED7DE7">
              <w:t>Classroom Organization Domain</w:t>
            </w:r>
          </w:p>
        </w:tc>
        <w:tc>
          <w:tcPr>
            <w:tcW w:w="654" w:type="dxa"/>
            <w:shd w:val="clear" w:color="auto" w:fill="D9E2F3" w:themeFill="accent5" w:themeFillTint="33"/>
          </w:tcPr>
          <w:p w14:paraId="65E23286" w14:textId="77777777" w:rsidR="00EE5F32" w:rsidRPr="00ED7DE7" w:rsidRDefault="00EE5F32">
            <w:pPr>
              <w:pStyle w:val="TableTextCenteredDemi"/>
              <w:rPr>
                <w:rFonts w:eastAsia="Times New Roman"/>
              </w:rPr>
            </w:pPr>
            <w:r w:rsidRPr="00ED7DE7">
              <w:rPr>
                <w:rFonts w:eastAsia="Times New Roman"/>
              </w:rPr>
              <w:t>0</w:t>
            </w:r>
          </w:p>
        </w:tc>
        <w:tc>
          <w:tcPr>
            <w:tcW w:w="631" w:type="dxa"/>
            <w:shd w:val="clear" w:color="auto" w:fill="D9E2F3" w:themeFill="accent5" w:themeFillTint="33"/>
          </w:tcPr>
          <w:p w14:paraId="31B92243" w14:textId="77777777" w:rsidR="00EE5F32" w:rsidRPr="00ED7DE7" w:rsidRDefault="00EE5F32">
            <w:pPr>
              <w:pStyle w:val="TableTextCenteredDemi"/>
              <w:rPr>
                <w:rFonts w:eastAsia="Times New Roman"/>
              </w:rPr>
            </w:pPr>
            <w:r w:rsidRPr="00ED7DE7">
              <w:rPr>
                <w:rFonts w:eastAsia="Times New Roman"/>
              </w:rPr>
              <w:t>1</w:t>
            </w:r>
          </w:p>
        </w:tc>
        <w:tc>
          <w:tcPr>
            <w:tcW w:w="677" w:type="dxa"/>
            <w:shd w:val="clear" w:color="auto" w:fill="D9E2F3" w:themeFill="accent5" w:themeFillTint="33"/>
          </w:tcPr>
          <w:p w14:paraId="2664272E" w14:textId="77777777" w:rsidR="00EE5F32" w:rsidRPr="00ED7DE7" w:rsidRDefault="00EE5F32">
            <w:pPr>
              <w:pStyle w:val="TableTextCenteredDemi"/>
              <w:rPr>
                <w:rFonts w:eastAsia="Times New Roman"/>
              </w:rPr>
            </w:pPr>
            <w:r w:rsidRPr="00ED7DE7">
              <w:rPr>
                <w:rFonts w:eastAsia="Times New Roman"/>
              </w:rPr>
              <w:t>7</w:t>
            </w:r>
          </w:p>
        </w:tc>
        <w:tc>
          <w:tcPr>
            <w:tcW w:w="655" w:type="dxa"/>
            <w:shd w:val="clear" w:color="auto" w:fill="D9E2F3" w:themeFill="accent5" w:themeFillTint="33"/>
          </w:tcPr>
          <w:p w14:paraId="6B3FC415" w14:textId="77777777" w:rsidR="00EE5F32" w:rsidRPr="00ED7DE7" w:rsidRDefault="00EE5F32">
            <w:pPr>
              <w:pStyle w:val="TableTextCenteredDemi"/>
              <w:rPr>
                <w:rFonts w:eastAsia="Times New Roman"/>
              </w:rPr>
            </w:pPr>
            <w:r w:rsidRPr="00ED7DE7">
              <w:rPr>
                <w:rFonts w:eastAsia="Times New Roman"/>
              </w:rPr>
              <w:t>18</w:t>
            </w:r>
          </w:p>
        </w:tc>
        <w:tc>
          <w:tcPr>
            <w:tcW w:w="653" w:type="dxa"/>
            <w:shd w:val="clear" w:color="auto" w:fill="D9E2F3" w:themeFill="accent5" w:themeFillTint="33"/>
          </w:tcPr>
          <w:p w14:paraId="08525890" w14:textId="77777777" w:rsidR="00EE5F32" w:rsidRPr="00ED7DE7" w:rsidRDefault="00EE5F32">
            <w:pPr>
              <w:pStyle w:val="TableTextCenteredDemi"/>
              <w:rPr>
                <w:rFonts w:eastAsia="Times New Roman"/>
              </w:rPr>
            </w:pPr>
            <w:r w:rsidRPr="00ED7DE7">
              <w:rPr>
                <w:rFonts w:eastAsia="Times New Roman"/>
              </w:rPr>
              <w:t>24</w:t>
            </w:r>
          </w:p>
        </w:tc>
        <w:tc>
          <w:tcPr>
            <w:tcW w:w="655" w:type="dxa"/>
            <w:shd w:val="clear" w:color="auto" w:fill="D9E2F3" w:themeFill="accent5" w:themeFillTint="33"/>
          </w:tcPr>
          <w:p w14:paraId="5A1C3466" w14:textId="77777777" w:rsidR="00EE5F32" w:rsidRPr="00ED7DE7" w:rsidRDefault="00EE5F32">
            <w:pPr>
              <w:pStyle w:val="TableTextCenteredDemi"/>
              <w:rPr>
                <w:rFonts w:eastAsia="Times New Roman"/>
              </w:rPr>
            </w:pPr>
            <w:r w:rsidRPr="00ED7DE7">
              <w:rPr>
                <w:rFonts w:eastAsia="Times New Roman"/>
              </w:rPr>
              <w:t>34</w:t>
            </w:r>
          </w:p>
        </w:tc>
        <w:tc>
          <w:tcPr>
            <w:tcW w:w="655" w:type="dxa"/>
            <w:shd w:val="clear" w:color="auto" w:fill="D9E2F3" w:themeFill="accent5" w:themeFillTint="33"/>
          </w:tcPr>
          <w:p w14:paraId="07130DB7" w14:textId="77777777" w:rsidR="00EE5F32" w:rsidRPr="00ED7DE7" w:rsidRDefault="00EE5F32">
            <w:pPr>
              <w:pStyle w:val="TableTextCenteredDemi"/>
              <w:rPr>
                <w:rFonts w:eastAsia="Times New Roman"/>
              </w:rPr>
            </w:pPr>
            <w:r w:rsidRPr="00ED7DE7">
              <w:rPr>
                <w:rFonts w:eastAsia="Times New Roman"/>
              </w:rPr>
              <w:t>39</w:t>
            </w:r>
          </w:p>
        </w:tc>
        <w:tc>
          <w:tcPr>
            <w:tcW w:w="515" w:type="dxa"/>
            <w:shd w:val="clear" w:color="auto" w:fill="D9E2F3" w:themeFill="accent5" w:themeFillTint="33"/>
          </w:tcPr>
          <w:p w14:paraId="0101E519" w14:textId="77777777" w:rsidR="00EE5F32" w:rsidRPr="00ED7DE7" w:rsidRDefault="00EE5F32">
            <w:pPr>
              <w:pStyle w:val="TableTextCenteredDemi"/>
              <w:rPr>
                <w:rFonts w:eastAsia="Times New Roman"/>
              </w:rPr>
            </w:pPr>
            <w:r w:rsidRPr="00ED7DE7">
              <w:rPr>
                <w:rFonts w:eastAsia="Times New Roman"/>
              </w:rPr>
              <w:t>123</w:t>
            </w:r>
          </w:p>
        </w:tc>
        <w:tc>
          <w:tcPr>
            <w:tcW w:w="952" w:type="dxa"/>
            <w:shd w:val="clear" w:color="auto" w:fill="D9E2F3" w:themeFill="accent5" w:themeFillTint="33"/>
          </w:tcPr>
          <w:p w14:paraId="40BEABBA" w14:textId="77777777" w:rsidR="00EE5F32" w:rsidRPr="00ED7DE7" w:rsidRDefault="00EE5F32">
            <w:pPr>
              <w:pStyle w:val="TableTextCenteredDemi"/>
              <w:rPr>
                <w:rFonts w:eastAsia="Times New Roman"/>
              </w:rPr>
            </w:pPr>
            <w:r w:rsidRPr="00ED7DE7">
              <w:rPr>
                <w:rFonts w:eastAsia="Times New Roman"/>
              </w:rPr>
              <w:t>5.6</w:t>
            </w:r>
          </w:p>
        </w:tc>
      </w:tr>
      <w:tr w:rsidR="00EE5F32" w:rsidRPr="00ED7DE7" w14:paraId="29897097" w14:textId="77777777" w:rsidTr="005E3C71">
        <w:tc>
          <w:tcPr>
            <w:tcW w:w="3297" w:type="dxa"/>
          </w:tcPr>
          <w:p w14:paraId="30EFACB3"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Behavior Management</w:t>
            </w:r>
          </w:p>
        </w:tc>
        <w:tc>
          <w:tcPr>
            <w:tcW w:w="654" w:type="dxa"/>
          </w:tcPr>
          <w:p w14:paraId="75C117C8" w14:textId="77777777" w:rsidR="00EE5F32" w:rsidRPr="00ED7DE7" w:rsidRDefault="00EE5F32">
            <w:pPr>
              <w:pStyle w:val="TableTextCentered"/>
              <w:rPr>
                <w:rFonts w:eastAsia="Times New Roman"/>
              </w:rPr>
            </w:pPr>
            <w:r w:rsidRPr="00ED7DE7">
              <w:rPr>
                <w:rFonts w:eastAsia="Times New Roman"/>
              </w:rPr>
              <w:t>0</w:t>
            </w:r>
          </w:p>
        </w:tc>
        <w:tc>
          <w:tcPr>
            <w:tcW w:w="631" w:type="dxa"/>
          </w:tcPr>
          <w:p w14:paraId="0BBA3BCF" w14:textId="77777777" w:rsidR="00EE5F32" w:rsidRPr="00ED7DE7" w:rsidRDefault="00EE5F32">
            <w:pPr>
              <w:pStyle w:val="TableTextCentered"/>
              <w:rPr>
                <w:rFonts w:eastAsia="Times New Roman"/>
              </w:rPr>
            </w:pPr>
            <w:r w:rsidRPr="00ED7DE7">
              <w:rPr>
                <w:rFonts w:eastAsia="Times New Roman"/>
              </w:rPr>
              <w:t>0</w:t>
            </w:r>
          </w:p>
        </w:tc>
        <w:tc>
          <w:tcPr>
            <w:tcW w:w="677" w:type="dxa"/>
          </w:tcPr>
          <w:p w14:paraId="02953A43" w14:textId="77777777" w:rsidR="00EE5F32" w:rsidRPr="00ED7DE7" w:rsidRDefault="00EE5F32">
            <w:pPr>
              <w:pStyle w:val="TableTextCentered"/>
              <w:rPr>
                <w:rFonts w:eastAsia="Times New Roman"/>
              </w:rPr>
            </w:pPr>
            <w:r w:rsidRPr="00ED7DE7">
              <w:rPr>
                <w:rFonts w:eastAsia="Times New Roman"/>
              </w:rPr>
              <w:t>3</w:t>
            </w:r>
          </w:p>
        </w:tc>
        <w:tc>
          <w:tcPr>
            <w:tcW w:w="655" w:type="dxa"/>
          </w:tcPr>
          <w:p w14:paraId="31E8C973" w14:textId="77777777" w:rsidR="00EE5F32" w:rsidRPr="00ED7DE7" w:rsidRDefault="00EE5F32">
            <w:pPr>
              <w:pStyle w:val="TableTextCentered"/>
              <w:rPr>
                <w:rFonts w:eastAsia="Times New Roman"/>
              </w:rPr>
            </w:pPr>
            <w:r w:rsidRPr="00ED7DE7">
              <w:rPr>
                <w:rFonts w:eastAsia="Times New Roman"/>
              </w:rPr>
              <w:t>9</w:t>
            </w:r>
          </w:p>
        </w:tc>
        <w:tc>
          <w:tcPr>
            <w:tcW w:w="653" w:type="dxa"/>
          </w:tcPr>
          <w:p w14:paraId="4A850198" w14:textId="77777777" w:rsidR="00EE5F32" w:rsidRPr="00ED7DE7" w:rsidRDefault="00EE5F32">
            <w:pPr>
              <w:pStyle w:val="TableTextCentered"/>
              <w:rPr>
                <w:rFonts w:eastAsia="Times New Roman"/>
              </w:rPr>
            </w:pPr>
            <w:r w:rsidRPr="00ED7DE7">
              <w:rPr>
                <w:rFonts w:eastAsia="Times New Roman"/>
              </w:rPr>
              <w:t>2</w:t>
            </w:r>
          </w:p>
        </w:tc>
        <w:tc>
          <w:tcPr>
            <w:tcW w:w="655" w:type="dxa"/>
          </w:tcPr>
          <w:p w14:paraId="6B9AF344" w14:textId="77777777" w:rsidR="00EE5F32" w:rsidRPr="00ED7DE7" w:rsidRDefault="00EE5F32">
            <w:pPr>
              <w:pStyle w:val="TableTextCentered"/>
              <w:rPr>
                <w:rFonts w:eastAsia="Times New Roman"/>
              </w:rPr>
            </w:pPr>
            <w:r w:rsidRPr="00ED7DE7">
              <w:rPr>
                <w:rFonts w:eastAsia="Times New Roman"/>
              </w:rPr>
              <w:t>12</w:t>
            </w:r>
          </w:p>
        </w:tc>
        <w:tc>
          <w:tcPr>
            <w:tcW w:w="655" w:type="dxa"/>
          </w:tcPr>
          <w:p w14:paraId="327369BF" w14:textId="77777777" w:rsidR="00EE5F32" w:rsidRPr="00ED7DE7" w:rsidRDefault="00EE5F32">
            <w:pPr>
              <w:pStyle w:val="TableTextCentered"/>
              <w:rPr>
                <w:rFonts w:eastAsia="Times New Roman"/>
              </w:rPr>
            </w:pPr>
            <w:r w:rsidRPr="00ED7DE7">
              <w:rPr>
                <w:rFonts w:eastAsia="Times New Roman"/>
              </w:rPr>
              <w:t>15</w:t>
            </w:r>
          </w:p>
        </w:tc>
        <w:tc>
          <w:tcPr>
            <w:tcW w:w="515" w:type="dxa"/>
          </w:tcPr>
          <w:p w14:paraId="10AC898C" w14:textId="77777777" w:rsidR="00EE5F32" w:rsidRPr="00ED7DE7" w:rsidRDefault="00EE5F32">
            <w:pPr>
              <w:pStyle w:val="TableTextCentered"/>
              <w:rPr>
                <w:rFonts w:eastAsia="Times New Roman"/>
              </w:rPr>
            </w:pPr>
            <w:r w:rsidRPr="00ED7DE7">
              <w:rPr>
                <w:rFonts w:eastAsia="Times New Roman"/>
              </w:rPr>
              <w:t>41</w:t>
            </w:r>
          </w:p>
        </w:tc>
        <w:tc>
          <w:tcPr>
            <w:tcW w:w="952" w:type="dxa"/>
          </w:tcPr>
          <w:p w14:paraId="46258C70" w14:textId="77777777" w:rsidR="00EE5F32" w:rsidRPr="00ED7DE7" w:rsidRDefault="00EE5F32">
            <w:pPr>
              <w:pStyle w:val="TableTextCentered"/>
              <w:rPr>
                <w:rFonts w:eastAsia="Times New Roman"/>
              </w:rPr>
            </w:pPr>
            <w:r w:rsidRPr="00ED7DE7">
              <w:rPr>
                <w:rFonts w:eastAsia="Times New Roman"/>
              </w:rPr>
              <w:t>5.7</w:t>
            </w:r>
          </w:p>
        </w:tc>
      </w:tr>
      <w:tr w:rsidR="00EE5F32" w:rsidRPr="00ED7DE7" w14:paraId="6E58F438" w14:textId="77777777" w:rsidTr="005E3C71">
        <w:tc>
          <w:tcPr>
            <w:tcW w:w="3297" w:type="dxa"/>
          </w:tcPr>
          <w:p w14:paraId="18B12AC6"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Productivity</w:t>
            </w:r>
          </w:p>
        </w:tc>
        <w:tc>
          <w:tcPr>
            <w:tcW w:w="654" w:type="dxa"/>
          </w:tcPr>
          <w:p w14:paraId="5FC2A034" w14:textId="77777777" w:rsidR="00EE5F32" w:rsidRPr="00ED7DE7" w:rsidRDefault="00EE5F32">
            <w:pPr>
              <w:pStyle w:val="TableTextCentered"/>
              <w:rPr>
                <w:rFonts w:eastAsia="Times New Roman"/>
              </w:rPr>
            </w:pPr>
            <w:r w:rsidRPr="00ED7DE7">
              <w:rPr>
                <w:rFonts w:eastAsia="Times New Roman"/>
              </w:rPr>
              <w:t>0</w:t>
            </w:r>
          </w:p>
        </w:tc>
        <w:tc>
          <w:tcPr>
            <w:tcW w:w="631" w:type="dxa"/>
          </w:tcPr>
          <w:p w14:paraId="4888E686" w14:textId="77777777" w:rsidR="00EE5F32" w:rsidRPr="00ED7DE7" w:rsidRDefault="00EE5F32">
            <w:pPr>
              <w:pStyle w:val="TableTextCentered"/>
              <w:rPr>
                <w:rFonts w:eastAsia="Times New Roman"/>
              </w:rPr>
            </w:pPr>
            <w:r w:rsidRPr="00ED7DE7">
              <w:rPr>
                <w:rFonts w:eastAsia="Times New Roman"/>
              </w:rPr>
              <w:t>1</w:t>
            </w:r>
          </w:p>
        </w:tc>
        <w:tc>
          <w:tcPr>
            <w:tcW w:w="677" w:type="dxa"/>
          </w:tcPr>
          <w:p w14:paraId="47007148" w14:textId="77777777" w:rsidR="00EE5F32" w:rsidRPr="00ED7DE7" w:rsidRDefault="00EE5F32">
            <w:pPr>
              <w:pStyle w:val="TableTextCentered"/>
              <w:rPr>
                <w:rFonts w:eastAsia="Times New Roman"/>
              </w:rPr>
            </w:pPr>
            <w:r w:rsidRPr="00ED7DE7">
              <w:rPr>
                <w:rFonts w:eastAsia="Times New Roman"/>
              </w:rPr>
              <w:t>0</w:t>
            </w:r>
          </w:p>
        </w:tc>
        <w:tc>
          <w:tcPr>
            <w:tcW w:w="655" w:type="dxa"/>
          </w:tcPr>
          <w:p w14:paraId="77069F62" w14:textId="77777777" w:rsidR="00EE5F32" w:rsidRPr="00ED7DE7" w:rsidRDefault="00EE5F32">
            <w:pPr>
              <w:pStyle w:val="TableTextCentered"/>
              <w:rPr>
                <w:rFonts w:eastAsia="Times New Roman"/>
              </w:rPr>
            </w:pPr>
            <w:r w:rsidRPr="00ED7DE7">
              <w:rPr>
                <w:rFonts w:eastAsia="Times New Roman"/>
              </w:rPr>
              <w:t>5</w:t>
            </w:r>
          </w:p>
        </w:tc>
        <w:tc>
          <w:tcPr>
            <w:tcW w:w="653" w:type="dxa"/>
          </w:tcPr>
          <w:p w14:paraId="541D76B3" w14:textId="77777777" w:rsidR="00EE5F32" w:rsidRPr="00ED7DE7" w:rsidRDefault="00EE5F32">
            <w:pPr>
              <w:pStyle w:val="TableTextCentered"/>
              <w:rPr>
                <w:rFonts w:eastAsia="Times New Roman"/>
              </w:rPr>
            </w:pPr>
            <w:r w:rsidRPr="00ED7DE7">
              <w:rPr>
                <w:rFonts w:eastAsia="Times New Roman"/>
              </w:rPr>
              <w:t>9</w:t>
            </w:r>
          </w:p>
        </w:tc>
        <w:tc>
          <w:tcPr>
            <w:tcW w:w="655" w:type="dxa"/>
          </w:tcPr>
          <w:p w14:paraId="095F93DD" w14:textId="77777777" w:rsidR="00EE5F32" w:rsidRPr="00ED7DE7" w:rsidRDefault="00EE5F32">
            <w:pPr>
              <w:pStyle w:val="TableTextCentered"/>
              <w:rPr>
                <w:rFonts w:eastAsia="Times New Roman"/>
              </w:rPr>
            </w:pPr>
            <w:r w:rsidRPr="00ED7DE7">
              <w:rPr>
                <w:rFonts w:eastAsia="Times New Roman"/>
              </w:rPr>
              <w:t>8</w:t>
            </w:r>
          </w:p>
        </w:tc>
        <w:tc>
          <w:tcPr>
            <w:tcW w:w="655" w:type="dxa"/>
          </w:tcPr>
          <w:p w14:paraId="32B828CD" w14:textId="77777777" w:rsidR="00EE5F32" w:rsidRPr="00ED7DE7" w:rsidRDefault="00EE5F32">
            <w:pPr>
              <w:pStyle w:val="TableTextCentered"/>
              <w:rPr>
                <w:rFonts w:eastAsia="Times New Roman"/>
              </w:rPr>
            </w:pPr>
            <w:r w:rsidRPr="00ED7DE7">
              <w:rPr>
                <w:rFonts w:eastAsia="Times New Roman"/>
              </w:rPr>
              <w:t>18</w:t>
            </w:r>
          </w:p>
        </w:tc>
        <w:tc>
          <w:tcPr>
            <w:tcW w:w="515" w:type="dxa"/>
          </w:tcPr>
          <w:p w14:paraId="5E021E0E" w14:textId="77777777" w:rsidR="00EE5F32" w:rsidRPr="00ED7DE7" w:rsidRDefault="00EE5F32">
            <w:pPr>
              <w:pStyle w:val="TableTextCentered"/>
              <w:rPr>
                <w:rFonts w:eastAsia="Times New Roman"/>
              </w:rPr>
            </w:pPr>
            <w:r w:rsidRPr="00ED7DE7">
              <w:rPr>
                <w:rFonts w:eastAsia="Times New Roman"/>
              </w:rPr>
              <w:t>41</w:t>
            </w:r>
          </w:p>
        </w:tc>
        <w:tc>
          <w:tcPr>
            <w:tcW w:w="952" w:type="dxa"/>
          </w:tcPr>
          <w:p w14:paraId="1247FA45" w14:textId="77777777" w:rsidR="00EE5F32" w:rsidRPr="00ED7DE7" w:rsidRDefault="00EE5F32">
            <w:pPr>
              <w:pStyle w:val="TableTextCentered"/>
              <w:rPr>
                <w:rFonts w:eastAsia="Times New Roman"/>
              </w:rPr>
            </w:pPr>
            <w:r w:rsidRPr="00ED7DE7">
              <w:rPr>
                <w:rFonts w:eastAsia="Times New Roman"/>
              </w:rPr>
              <w:t>5.9</w:t>
            </w:r>
          </w:p>
        </w:tc>
      </w:tr>
      <w:tr w:rsidR="00EE5F32" w:rsidRPr="00ED7DE7" w14:paraId="36E4A77F" w14:textId="77777777" w:rsidTr="005E3C71">
        <w:tc>
          <w:tcPr>
            <w:tcW w:w="3297" w:type="dxa"/>
          </w:tcPr>
          <w:p w14:paraId="659DE94D"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Instructional Learning Formats***</w:t>
            </w:r>
          </w:p>
        </w:tc>
        <w:tc>
          <w:tcPr>
            <w:tcW w:w="654" w:type="dxa"/>
          </w:tcPr>
          <w:p w14:paraId="760C0A9B" w14:textId="77777777" w:rsidR="00EE5F32" w:rsidRPr="00ED7DE7" w:rsidRDefault="00EE5F32">
            <w:pPr>
              <w:pStyle w:val="TableTextCentered"/>
              <w:rPr>
                <w:rFonts w:eastAsia="Times New Roman"/>
              </w:rPr>
            </w:pPr>
            <w:r w:rsidRPr="00ED7DE7">
              <w:rPr>
                <w:rFonts w:eastAsia="Times New Roman"/>
              </w:rPr>
              <w:t>0</w:t>
            </w:r>
          </w:p>
        </w:tc>
        <w:tc>
          <w:tcPr>
            <w:tcW w:w="631" w:type="dxa"/>
          </w:tcPr>
          <w:p w14:paraId="46FFE221" w14:textId="77777777" w:rsidR="00EE5F32" w:rsidRPr="00ED7DE7" w:rsidRDefault="00EE5F32">
            <w:pPr>
              <w:pStyle w:val="TableTextCentered"/>
              <w:rPr>
                <w:rFonts w:eastAsia="Times New Roman"/>
              </w:rPr>
            </w:pPr>
            <w:r w:rsidRPr="00ED7DE7">
              <w:rPr>
                <w:rFonts w:eastAsia="Times New Roman"/>
              </w:rPr>
              <w:t>0</w:t>
            </w:r>
          </w:p>
        </w:tc>
        <w:tc>
          <w:tcPr>
            <w:tcW w:w="677" w:type="dxa"/>
          </w:tcPr>
          <w:p w14:paraId="6192F5B6" w14:textId="77777777" w:rsidR="00EE5F32" w:rsidRPr="00ED7DE7" w:rsidRDefault="00EE5F32">
            <w:pPr>
              <w:pStyle w:val="TableTextCentered"/>
              <w:rPr>
                <w:rFonts w:eastAsia="Times New Roman"/>
              </w:rPr>
            </w:pPr>
            <w:r w:rsidRPr="00ED7DE7">
              <w:rPr>
                <w:rFonts w:eastAsia="Times New Roman"/>
              </w:rPr>
              <w:t>4</w:t>
            </w:r>
          </w:p>
        </w:tc>
        <w:tc>
          <w:tcPr>
            <w:tcW w:w="655" w:type="dxa"/>
          </w:tcPr>
          <w:p w14:paraId="5DE92C45" w14:textId="77777777" w:rsidR="00EE5F32" w:rsidRPr="00ED7DE7" w:rsidRDefault="00EE5F32">
            <w:pPr>
              <w:pStyle w:val="TableTextCentered"/>
              <w:rPr>
                <w:rFonts w:eastAsia="Times New Roman"/>
              </w:rPr>
            </w:pPr>
            <w:r w:rsidRPr="00ED7DE7">
              <w:rPr>
                <w:rFonts w:eastAsia="Times New Roman"/>
              </w:rPr>
              <w:t>4</w:t>
            </w:r>
          </w:p>
        </w:tc>
        <w:tc>
          <w:tcPr>
            <w:tcW w:w="653" w:type="dxa"/>
          </w:tcPr>
          <w:p w14:paraId="55543526" w14:textId="77777777" w:rsidR="00EE5F32" w:rsidRPr="00ED7DE7" w:rsidRDefault="00EE5F32">
            <w:pPr>
              <w:pStyle w:val="TableTextCentered"/>
              <w:rPr>
                <w:rFonts w:eastAsia="Times New Roman"/>
              </w:rPr>
            </w:pPr>
            <w:r w:rsidRPr="00ED7DE7">
              <w:rPr>
                <w:rFonts w:eastAsia="Times New Roman"/>
              </w:rPr>
              <w:t>13</w:t>
            </w:r>
          </w:p>
        </w:tc>
        <w:tc>
          <w:tcPr>
            <w:tcW w:w="655" w:type="dxa"/>
          </w:tcPr>
          <w:p w14:paraId="1A87C3BB" w14:textId="77777777" w:rsidR="00EE5F32" w:rsidRPr="00ED7DE7" w:rsidRDefault="00EE5F32">
            <w:pPr>
              <w:pStyle w:val="TableTextCentered"/>
              <w:rPr>
                <w:rFonts w:eastAsia="Times New Roman"/>
              </w:rPr>
            </w:pPr>
            <w:r w:rsidRPr="00ED7DE7">
              <w:rPr>
                <w:rFonts w:eastAsia="Times New Roman"/>
              </w:rPr>
              <w:t>14</w:t>
            </w:r>
          </w:p>
        </w:tc>
        <w:tc>
          <w:tcPr>
            <w:tcW w:w="655" w:type="dxa"/>
          </w:tcPr>
          <w:p w14:paraId="656C9700" w14:textId="77777777" w:rsidR="00EE5F32" w:rsidRPr="00ED7DE7" w:rsidRDefault="00EE5F32">
            <w:pPr>
              <w:pStyle w:val="TableTextCentered"/>
              <w:rPr>
                <w:rFonts w:eastAsia="Times New Roman"/>
              </w:rPr>
            </w:pPr>
            <w:r w:rsidRPr="00ED7DE7">
              <w:rPr>
                <w:rFonts w:eastAsia="Times New Roman"/>
              </w:rPr>
              <w:t>6</w:t>
            </w:r>
          </w:p>
        </w:tc>
        <w:tc>
          <w:tcPr>
            <w:tcW w:w="515" w:type="dxa"/>
          </w:tcPr>
          <w:p w14:paraId="11E9D270" w14:textId="77777777" w:rsidR="00EE5F32" w:rsidRPr="00ED7DE7" w:rsidRDefault="00EE5F32">
            <w:pPr>
              <w:pStyle w:val="TableTextCentered"/>
              <w:rPr>
                <w:rFonts w:eastAsia="Times New Roman"/>
              </w:rPr>
            </w:pPr>
            <w:r w:rsidRPr="00ED7DE7">
              <w:rPr>
                <w:rFonts w:eastAsia="Times New Roman"/>
              </w:rPr>
              <w:t>41</w:t>
            </w:r>
          </w:p>
        </w:tc>
        <w:tc>
          <w:tcPr>
            <w:tcW w:w="952" w:type="dxa"/>
          </w:tcPr>
          <w:p w14:paraId="523ADAB1" w14:textId="77777777" w:rsidR="00EE5F32" w:rsidRPr="00ED7DE7" w:rsidRDefault="00EE5F32">
            <w:pPr>
              <w:pStyle w:val="TableTextCentered"/>
              <w:rPr>
                <w:rFonts w:eastAsia="Times New Roman"/>
              </w:rPr>
            </w:pPr>
            <w:r w:rsidRPr="00ED7DE7">
              <w:rPr>
                <w:rFonts w:eastAsia="Times New Roman"/>
              </w:rPr>
              <w:t>5.3</w:t>
            </w:r>
          </w:p>
        </w:tc>
      </w:tr>
      <w:tr w:rsidR="00EE5F32" w:rsidRPr="00ED7DE7" w14:paraId="73AE0BFE" w14:textId="77777777" w:rsidTr="005E3C71">
        <w:tc>
          <w:tcPr>
            <w:tcW w:w="3297" w:type="dxa"/>
            <w:shd w:val="clear" w:color="auto" w:fill="D9E2F3" w:themeFill="accent5" w:themeFillTint="33"/>
          </w:tcPr>
          <w:p w14:paraId="7CFA7BE4" w14:textId="77777777" w:rsidR="00EE5F32" w:rsidRPr="00ED7DE7" w:rsidRDefault="00EE5F32" w:rsidP="005E3C71">
            <w:pPr>
              <w:pStyle w:val="TableSubheading"/>
            </w:pPr>
            <w:r w:rsidRPr="00ED7DE7">
              <w:t>Instructional Support Domain</w:t>
            </w:r>
          </w:p>
        </w:tc>
        <w:tc>
          <w:tcPr>
            <w:tcW w:w="654" w:type="dxa"/>
            <w:shd w:val="clear" w:color="auto" w:fill="D9E2F3" w:themeFill="accent5" w:themeFillTint="33"/>
          </w:tcPr>
          <w:p w14:paraId="306FC1FB" w14:textId="77777777" w:rsidR="00EE5F32" w:rsidRPr="00ED7DE7" w:rsidRDefault="00EE5F32">
            <w:pPr>
              <w:pStyle w:val="TableTextCenteredDemi"/>
              <w:rPr>
                <w:rFonts w:eastAsia="Times New Roman"/>
              </w:rPr>
            </w:pPr>
            <w:r w:rsidRPr="00ED7DE7">
              <w:rPr>
                <w:rFonts w:eastAsia="Times New Roman"/>
              </w:rPr>
              <w:t>9</w:t>
            </w:r>
          </w:p>
        </w:tc>
        <w:tc>
          <w:tcPr>
            <w:tcW w:w="631" w:type="dxa"/>
            <w:shd w:val="clear" w:color="auto" w:fill="D9E2F3" w:themeFill="accent5" w:themeFillTint="33"/>
          </w:tcPr>
          <w:p w14:paraId="4A71803E" w14:textId="77777777" w:rsidR="00EE5F32" w:rsidRPr="00ED7DE7" w:rsidRDefault="00EE5F32">
            <w:pPr>
              <w:pStyle w:val="TableTextCenteredDemi"/>
              <w:rPr>
                <w:rFonts w:eastAsia="Times New Roman"/>
              </w:rPr>
            </w:pPr>
            <w:r w:rsidRPr="00ED7DE7">
              <w:rPr>
                <w:rFonts w:eastAsia="Times New Roman"/>
              </w:rPr>
              <w:t>42</w:t>
            </w:r>
          </w:p>
        </w:tc>
        <w:tc>
          <w:tcPr>
            <w:tcW w:w="677" w:type="dxa"/>
            <w:shd w:val="clear" w:color="auto" w:fill="D9E2F3" w:themeFill="accent5" w:themeFillTint="33"/>
          </w:tcPr>
          <w:p w14:paraId="7F519DFD" w14:textId="77777777" w:rsidR="00EE5F32" w:rsidRPr="00ED7DE7" w:rsidRDefault="00EE5F32">
            <w:pPr>
              <w:pStyle w:val="TableTextCenteredDemi"/>
              <w:rPr>
                <w:rFonts w:eastAsia="Times New Roman"/>
              </w:rPr>
            </w:pPr>
            <w:r w:rsidRPr="00ED7DE7">
              <w:rPr>
                <w:rFonts w:eastAsia="Times New Roman"/>
              </w:rPr>
              <w:t>33</w:t>
            </w:r>
          </w:p>
        </w:tc>
        <w:tc>
          <w:tcPr>
            <w:tcW w:w="655" w:type="dxa"/>
            <w:shd w:val="clear" w:color="auto" w:fill="D9E2F3" w:themeFill="accent5" w:themeFillTint="33"/>
          </w:tcPr>
          <w:p w14:paraId="79270072" w14:textId="77777777" w:rsidR="00EE5F32" w:rsidRPr="00ED7DE7" w:rsidRDefault="00EE5F32">
            <w:pPr>
              <w:pStyle w:val="TableTextCenteredDemi"/>
              <w:rPr>
                <w:rFonts w:eastAsia="Times New Roman"/>
              </w:rPr>
            </w:pPr>
            <w:r w:rsidRPr="00ED7DE7">
              <w:rPr>
                <w:rFonts w:eastAsia="Times New Roman"/>
              </w:rPr>
              <w:t>22</w:t>
            </w:r>
          </w:p>
        </w:tc>
        <w:tc>
          <w:tcPr>
            <w:tcW w:w="653" w:type="dxa"/>
            <w:shd w:val="clear" w:color="auto" w:fill="D9E2F3" w:themeFill="accent5" w:themeFillTint="33"/>
          </w:tcPr>
          <w:p w14:paraId="68491A43" w14:textId="77777777" w:rsidR="00EE5F32" w:rsidRPr="00ED7DE7" w:rsidRDefault="00EE5F32">
            <w:pPr>
              <w:pStyle w:val="TableTextCenteredDemi"/>
              <w:rPr>
                <w:rFonts w:eastAsia="Times New Roman"/>
              </w:rPr>
            </w:pPr>
            <w:r w:rsidRPr="00ED7DE7">
              <w:rPr>
                <w:rFonts w:eastAsia="Times New Roman"/>
              </w:rPr>
              <w:t>16</w:t>
            </w:r>
          </w:p>
        </w:tc>
        <w:tc>
          <w:tcPr>
            <w:tcW w:w="655" w:type="dxa"/>
            <w:shd w:val="clear" w:color="auto" w:fill="D9E2F3" w:themeFill="accent5" w:themeFillTint="33"/>
          </w:tcPr>
          <w:p w14:paraId="57815820" w14:textId="77777777" w:rsidR="00EE5F32" w:rsidRPr="00ED7DE7" w:rsidRDefault="00EE5F32">
            <w:pPr>
              <w:pStyle w:val="TableTextCenteredDemi"/>
              <w:rPr>
                <w:rFonts w:eastAsia="Times New Roman"/>
              </w:rPr>
            </w:pPr>
            <w:r w:rsidRPr="00ED7DE7">
              <w:rPr>
                <w:rFonts w:eastAsia="Times New Roman"/>
              </w:rPr>
              <w:t>15</w:t>
            </w:r>
          </w:p>
        </w:tc>
        <w:tc>
          <w:tcPr>
            <w:tcW w:w="655" w:type="dxa"/>
            <w:shd w:val="clear" w:color="auto" w:fill="D9E2F3" w:themeFill="accent5" w:themeFillTint="33"/>
          </w:tcPr>
          <w:p w14:paraId="181EB106" w14:textId="77777777" w:rsidR="00EE5F32" w:rsidRPr="00ED7DE7" w:rsidRDefault="00EE5F32">
            <w:pPr>
              <w:pStyle w:val="TableTextCenteredDemi"/>
              <w:rPr>
                <w:rFonts w:eastAsia="Times New Roman"/>
              </w:rPr>
            </w:pPr>
            <w:r w:rsidRPr="00ED7DE7">
              <w:rPr>
                <w:rFonts w:eastAsia="Times New Roman"/>
              </w:rPr>
              <w:t>3</w:t>
            </w:r>
          </w:p>
        </w:tc>
        <w:tc>
          <w:tcPr>
            <w:tcW w:w="515" w:type="dxa"/>
            <w:shd w:val="clear" w:color="auto" w:fill="D9E2F3" w:themeFill="accent5" w:themeFillTint="33"/>
          </w:tcPr>
          <w:p w14:paraId="6C79EE25" w14:textId="77777777" w:rsidR="00EE5F32" w:rsidRPr="00ED7DE7" w:rsidRDefault="00EE5F32">
            <w:pPr>
              <w:pStyle w:val="TableTextCenteredDemi"/>
              <w:rPr>
                <w:rFonts w:eastAsia="Times New Roman"/>
              </w:rPr>
            </w:pPr>
            <w:r w:rsidRPr="00ED7DE7">
              <w:rPr>
                <w:rFonts w:eastAsia="Times New Roman"/>
              </w:rPr>
              <w:t>140</w:t>
            </w:r>
          </w:p>
        </w:tc>
        <w:tc>
          <w:tcPr>
            <w:tcW w:w="952" w:type="dxa"/>
            <w:shd w:val="clear" w:color="auto" w:fill="D9E2F3" w:themeFill="accent5" w:themeFillTint="33"/>
          </w:tcPr>
          <w:p w14:paraId="1CB1FFC6" w14:textId="77777777" w:rsidR="00EE5F32" w:rsidRPr="00ED7DE7" w:rsidRDefault="00EE5F32">
            <w:pPr>
              <w:pStyle w:val="TableTextCenteredDemi"/>
              <w:rPr>
                <w:rFonts w:eastAsia="Times New Roman"/>
              </w:rPr>
            </w:pPr>
            <w:r w:rsidRPr="00ED7DE7">
              <w:rPr>
                <w:rFonts w:eastAsia="Times New Roman"/>
              </w:rPr>
              <w:t>3.4</w:t>
            </w:r>
          </w:p>
        </w:tc>
      </w:tr>
      <w:tr w:rsidR="00EE5F32" w:rsidRPr="00ED7DE7" w14:paraId="2658A965" w14:textId="77777777" w:rsidTr="005E3C71">
        <w:tc>
          <w:tcPr>
            <w:tcW w:w="3297" w:type="dxa"/>
          </w:tcPr>
          <w:p w14:paraId="770F10E5"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Concept Development (K-3 only)</w:t>
            </w:r>
          </w:p>
        </w:tc>
        <w:tc>
          <w:tcPr>
            <w:tcW w:w="654" w:type="dxa"/>
          </w:tcPr>
          <w:p w14:paraId="18082AB0" w14:textId="77777777" w:rsidR="00EE5F32" w:rsidRPr="00ED7DE7" w:rsidRDefault="00EE5F32">
            <w:pPr>
              <w:pStyle w:val="TableTextCentered"/>
              <w:rPr>
                <w:rFonts w:eastAsia="Times New Roman"/>
              </w:rPr>
            </w:pPr>
            <w:r w:rsidRPr="00ED7DE7">
              <w:rPr>
                <w:rFonts w:eastAsia="Times New Roman"/>
              </w:rPr>
              <w:t>4</w:t>
            </w:r>
          </w:p>
        </w:tc>
        <w:tc>
          <w:tcPr>
            <w:tcW w:w="631" w:type="dxa"/>
          </w:tcPr>
          <w:p w14:paraId="0C5A6168" w14:textId="77777777" w:rsidR="00EE5F32" w:rsidRPr="00ED7DE7" w:rsidRDefault="00EE5F32">
            <w:pPr>
              <w:pStyle w:val="TableTextCentered"/>
              <w:rPr>
                <w:rFonts w:eastAsia="Times New Roman"/>
              </w:rPr>
            </w:pPr>
            <w:r w:rsidRPr="00ED7DE7">
              <w:rPr>
                <w:rFonts w:eastAsia="Times New Roman"/>
              </w:rPr>
              <w:t>10</w:t>
            </w:r>
          </w:p>
        </w:tc>
        <w:tc>
          <w:tcPr>
            <w:tcW w:w="677" w:type="dxa"/>
          </w:tcPr>
          <w:p w14:paraId="0257807E" w14:textId="77777777" w:rsidR="00EE5F32" w:rsidRPr="00ED7DE7" w:rsidRDefault="00EE5F32">
            <w:pPr>
              <w:pStyle w:val="TableTextCentered"/>
              <w:rPr>
                <w:rFonts w:eastAsia="Times New Roman"/>
              </w:rPr>
            </w:pPr>
            <w:r w:rsidRPr="00ED7DE7">
              <w:rPr>
                <w:rFonts w:eastAsia="Times New Roman"/>
              </w:rPr>
              <w:t>7</w:t>
            </w:r>
          </w:p>
        </w:tc>
        <w:tc>
          <w:tcPr>
            <w:tcW w:w="655" w:type="dxa"/>
          </w:tcPr>
          <w:p w14:paraId="71E90D9B" w14:textId="77777777" w:rsidR="00EE5F32" w:rsidRPr="00ED7DE7" w:rsidRDefault="00EE5F32">
            <w:pPr>
              <w:pStyle w:val="TableTextCentered"/>
              <w:rPr>
                <w:rFonts w:eastAsia="Times New Roman"/>
              </w:rPr>
            </w:pPr>
            <w:r w:rsidRPr="00ED7DE7">
              <w:rPr>
                <w:rFonts w:eastAsia="Times New Roman"/>
              </w:rPr>
              <w:t>0</w:t>
            </w:r>
          </w:p>
        </w:tc>
        <w:tc>
          <w:tcPr>
            <w:tcW w:w="653" w:type="dxa"/>
          </w:tcPr>
          <w:p w14:paraId="14BBD71E" w14:textId="77777777" w:rsidR="00EE5F32" w:rsidRPr="00ED7DE7" w:rsidRDefault="00EE5F32">
            <w:pPr>
              <w:pStyle w:val="TableTextCentered"/>
              <w:rPr>
                <w:rFonts w:eastAsia="Times New Roman"/>
              </w:rPr>
            </w:pPr>
            <w:r w:rsidRPr="00ED7DE7">
              <w:rPr>
                <w:rFonts w:eastAsia="Times New Roman"/>
              </w:rPr>
              <w:t>2</w:t>
            </w:r>
          </w:p>
        </w:tc>
        <w:tc>
          <w:tcPr>
            <w:tcW w:w="655" w:type="dxa"/>
          </w:tcPr>
          <w:p w14:paraId="0538625C" w14:textId="77777777" w:rsidR="00EE5F32" w:rsidRPr="00ED7DE7" w:rsidRDefault="00EE5F32">
            <w:pPr>
              <w:pStyle w:val="TableTextCentered"/>
              <w:rPr>
                <w:rFonts w:eastAsia="Times New Roman"/>
              </w:rPr>
            </w:pPr>
            <w:r w:rsidRPr="00ED7DE7">
              <w:rPr>
                <w:rFonts w:eastAsia="Times New Roman"/>
              </w:rPr>
              <w:t>1</w:t>
            </w:r>
          </w:p>
        </w:tc>
        <w:tc>
          <w:tcPr>
            <w:tcW w:w="655" w:type="dxa"/>
          </w:tcPr>
          <w:p w14:paraId="5F220956" w14:textId="77777777" w:rsidR="00EE5F32" w:rsidRPr="00ED7DE7" w:rsidRDefault="00EE5F32">
            <w:pPr>
              <w:pStyle w:val="TableTextCentered"/>
              <w:rPr>
                <w:rFonts w:eastAsia="Times New Roman"/>
              </w:rPr>
            </w:pPr>
            <w:r w:rsidRPr="00ED7DE7">
              <w:rPr>
                <w:rFonts w:eastAsia="Times New Roman"/>
              </w:rPr>
              <w:t>0</w:t>
            </w:r>
          </w:p>
        </w:tc>
        <w:tc>
          <w:tcPr>
            <w:tcW w:w="515" w:type="dxa"/>
          </w:tcPr>
          <w:p w14:paraId="37CCFEA3" w14:textId="77777777" w:rsidR="00EE5F32" w:rsidRPr="00ED7DE7" w:rsidRDefault="00EE5F32">
            <w:pPr>
              <w:pStyle w:val="TableTextCentered"/>
              <w:rPr>
                <w:rFonts w:eastAsia="Times New Roman"/>
              </w:rPr>
            </w:pPr>
            <w:r w:rsidRPr="00ED7DE7">
              <w:rPr>
                <w:rFonts w:eastAsia="Times New Roman"/>
              </w:rPr>
              <w:t>24</w:t>
            </w:r>
          </w:p>
        </w:tc>
        <w:tc>
          <w:tcPr>
            <w:tcW w:w="952" w:type="dxa"/>
          </w:tcPr>
          <w:p w14:paraId="4E517740" w14:textId="77777777" w:rsidR="00EE5F32" w:rsidRPr="00ED7DE7" w:rsidRDefault="00EE5F32">
            <w:pPr>
              <w:pStyle w:val="TableTextCentered"/>
              <w:rPr>
                <w:rFonts w:eastAsia="Times New Roman"/>
              </w:rPr>
            </w:pPr>
            <w:r w:rsidRPr="00ED7DE7">
              <w:rPr>
                <w:rFonts w:eastAsia="Times New Roman"/>
              </w:rPr>
              <w:t>2.5</w:t>
            </w:r>
          </w:p>
        </w:tc>
      </w:tr>
      <w:tr w:rsidR="00EE5F32" w:rsidRPr="00ED7DE7" w14:paraId="57258841" w14:textId="77777777" w:rsidTr="005E3C71">
        <w:trPr>
          <w:trHeight w:val="70"/>
        </w:trPr>
        <w:tc>
          <w:tcPr>
            <w:tcW w:w="3297" w:type="dxa"/>
            <w:vAlign w:val="center"/>
          </w:tcPr>
          <w:p w14:paraId="326744AF" w14:textId="77777777" w:rsidR="00EE5F32" w:rsidRPr="00ED7DE7" w:rsidRDefault="00EE5F32">
            <w:pPr>
              <w:pStyle w:val="TableText"/>
              <w:ind w:left="204"/>
              <w:rPr>
                <w:rFonts w:ascii="Franklin Gothic Book" w:hAnsi="Franklin Gothic Book"/>
              </w:rPr>
            </w:pPr>
            <w:r w:rsidRPr="00ED7DE7">
              <w:rPr>
                <w:rFonts w:ascii="Franklin Gothic Book" w:hAnsi="Franklin Gothic Book"/>
              </w:rPr>
              <w:t>Content Understanding (UE only)</w:t>
            </w:r>
          </w:p>
        </w:tc>
        <w:tc>
          <w:tcPr>
            <w:tcW w:w="654" w:type="dxa"/>
          </w:tcPr>
          <w:p w14:paraId="3EC2C1DE" w14:textId="77777777" w:rsidR="00EE5F32" w:rsidRPr="00ED7DE7" w:rsidRDefault="00EE5F32">
            <w:pPr>
              <w:pStyle w:val="TableTextCentered"/>
              <w:rPr>
                <w:rFonts w:eastAsia="Times New Roman"/>
              </w:rPr>
            </w:pPr>
            <w:r w:rsidRPr="00ED7DE7">
              <w:rPr>
                <w:rFonts w:eastAsia="Times New Roman"/>
              </w:rPr>
              <w:t>0</w:t>
            </w:r>
          </w:p>
        </w:tc>
        <w:tc>
          <w:tcPr>
            <w:tcW w:w="631" w:type="dxa"/>
          </w:tcPr>
          <w:p w14:paraId="509448C0" w14:textId="77777777" w:rsidR="00EE5F32" w:rsidRPr="00ED7DE7" w:rsidRDefault="00EE5F32">
            <w:pPr>
              <w:pStyle w:val="TableTextCentered"/>
              <w:rPr>
                <w:rFonts w:eastAsia="Times New Roman"/>
              </w:rPr>
            </w:pPr>
            <w:r w:rsidRPr="00ED7DE7">
              <w:rPr>
                <w:rFonts w:eastAsia="Times New Roman"/>
              </w:rPr>
              <w:t>3</w:t>
            </w:r>
          </w:p>
        </w:tc>
        <w:tc>
          <w:tcPr>
            <w:tcW w:w="677" w:type="dxa"/>
          </w:tcPr>
          <w:p w14:paraId="63B7C531" w14:textId="77777777" w:rsidR="00EE5F32" w:rsidRPr="00ED7DE7" w:rsidRDefault="00EE5F32">
            <w:pPr>
              <w:pStyle w:val="TableTextCentered"/>
              <w:rPr>
                <w:rFonts w:eastAsia="Times New Roman"/>
              </w:rPr>
            </w:pPr>
            <w:r w:rsidRPr="00ED7DE7">
              <w:rPr>
                <w:rFonts w:eastAsia="Times New Roman"/>
              </w:rPr>
              <w:t>3</w:t>
            </w:r>
          </w:p>
        </w:tc>
        <w:tc>
          <w:tcPr>
            <w:tcW w:w="655" w:type="dxa"/>
          </w:tcPr>
          <w:p w14:paraId="1C14C1AB" w14:textId="77777777" w:rsidR="00EE5F32" w:rsidRPr="00ED7DE7" w:rsidRDefault="00EE5F32">
            <w:pPr>
              <w:pStyle w:val="TableTextCentered"/>
              <w:rPr>
                <w:rFonts w:eastAsia="Times New Roman"/>
              </w:rPr>
            </w:pPr>
            <w:r w:rsidRPr="00ED7DE7">
              <w:rPr>
                <w:rFonts w:eastAsia="Times New Roman"/>
              </w:rPr>
              <w:t>6</w:t>
            </w:r>
          </w:p>
        </w:tc>
        <w:tc>
          <w:tcPr>
            <w:tcW w:w="653" w:type="dxa"/>
          </w:tcPr>
          <w:p w14:paraId="635680EE" w14:textId="77777777" w:rsidR="00EE5F32" w:rsidRPr="00ED7DE7" w:rsidRDefault="00EE5F32">
            <w:pPr>
              <w:pStyle w:val="TableTextCentered"/>
              <w:rPr>
                <w:rFonts w:eastAsia="Times New Roman"/>
              </w:rPr>
            </w:pPr>
            <w:r w:rsidRPr="00ED7DE7">
              <w:rPr>
                <w:rFonts w:eastAsia="Times New Roman"/>
              </w:rPr>
              <w:t>2</w:t>
            </w:r>
          </w:p>
        </w:tc>
        <w:tc>
          <w:tcPr>
            <w:tcW w:w="655" w:type="dxa"/>
          </w:tcPr>
          <w:p w14:paraId="089D1311" w14:textId="77777777" w:rsidR="00EE5F32" w:rsidRPr="00ED7DE7" w:rsidRDefault="00EE5F32">
            <w:pPr>
              <w:pStyle w:val="TableTextCentered"/>
              <w:rPr>
                <w:rFonts w:eastAsia="Times New Roman"/>
              </w:rPr>
            </w:pPr>
            <w:r w:rsidRPr="00ED7DE7">
              <w:rPr>
                <w:rFonts w:eastAsia="Times New Roman"/>
              </w:rPr>
              <w:t>3</w:t>
            </w:r>
          </w:p>
        </w:tc>
        <w:tc>
          <w:tcPr>
            <w:tcW w:w="655" w:type="dxa"/>
          </w:tcPr>
          <w:p w14:paraId="0CF1162C" w14:textId="77777777" w:rsidR="00EE5F32" w:rsidRPr="00ED7DE7" w:rsidRDefault="00EE5F32">
            <w:pPr>
              <w:pStyle w:val="TableTextCentered"/>
              <w:rPr>
                <w:rFonts w:eastAsia="Times New Roman"/>
              </w:rPr>
            </w:pPr>
            <w:r w:rsidRPr="00ED7DE7">
              <w:rPr>
                <w:rFonts w:eastAsia="Times New Roman"/>
              </w:rPr>
              <w:t>0</w:t>
            </w:r>
          </w:p>
        </w:tc>
        <w:tc>
          <w:tcPr>
            <w:tcW w:w="515" w:type="dxa"/>
          </w:tcPr>
          <w:p w14:paraId="17EC42CB" w14:textId="77777777" w:rsidR="00EE5F32" w:rsidRPr="00ED7DE7" w:rsidRDefault="00EE5F32">
            <w:pPr>
              <w:pStyle w:val="TableTextCentered"/>
              <w:rPr>
                <w:rFonts w:eastAsia="Times New Roman"/>
              </w:rPr>
            </w:pPr>
            <w:r w:rsidRPr="00ED7DE7">
              <w:rPr>
                <w:rFonts w:eastAsia="Times New Roman"/>
              </w:rPr>
              <w:t>17</w:t>
            </w:r>
          </w:p>
        </w:tc>
        <w:tc>
          <w:tcPr>
            <w:tcW w:w="952" w:type="dxa"/>
          </w:tcPr>
          <w:p w14:paraId="5DCB310C" w14:textId="77777777" w:rsidR="00EE5F32" w:rsidRPr="00ED7DE7" w:rsidRDefault="00EE5F32">
            <w:pPr>
              <w:pStyle w:val="TableTextCentered"/>
              <w:rPr>
                <w:rFonts w:eastAsia="Times New Roman"/>
              </w:rPr>
            </w:pPr>
            <w:r w:rsidRPr="00ED7DE7">
              <w:rPr>
                <w:rFonts w:eastAsia="Times New Roman"/>
              </w:rPr>
              <w:t>3.9</w:t>
            </w:r>
          </w:p>
        </w:tc>
      </w:tr>
      <w:tr w:rsidR="00EE5F32" w:rsidRPr="00ED7DE7" w14:paraId="62E894DF" w14:textId="77777777" w:rsidTr="005E3C71">
        <w:trPr>
          <w:trHeight w:val="70"/>
        </w:trPr>
        <w:tc>
          <w:tcPr>
            <w:tcW w:w="3297" w:type="dxa"/>
            <w:vAlign w:val="center"/>
          </w:tcPr>
          <w:p w14:paraId="55E8F8DC" w14:textId="77777777" w:rsidR="00EE5F32" w:rsidRPr="00ED7DE7" w:rsidRDefault="00EE5F32">
            <w:pPr>
              <w:pStyle w:val="TableText"/>
              <w:ind w:left="204"/>
              <w:rPr>
                <w:rFonts w:ascii="Franklin Gothic Book" w:hAnsi="Franklin Gothic Book"/>
              </w:rPr>
            </w:pPr>
            <w:r w:rsidRPr="00ED7DE7">
              <w:rPr>
                <w:rFonts w:ascii="Franklin Gothic Book" w:hAnsi="Franklin Gothic Book"/>
              </w:rPr>
              <w:t>Analysis and Inquiry (UE only)</w:t>
            </w:r>
          </w:p>
        </w:tc>
        <w:tc>
          <w:tcPr>
            <w:tcW w:w="654" w:type="dxa"/>
          </w:tcPr>
          <w:p w14:paraId="659FE231" w14:textId="77777777" w:rsidR="00EE5F32" w:rsidRPr="00ED7DE7" w:rsidRDefault="00EE5F32">
            <w:pPr>
              <w:pStyle w:val="TableTextCentered"/>
              <w:rPr>
                <w:rFonts w:eastAsia="Times New Roman"/>
              </w:rPr>
            </w:pPr>
            <w:r w:rsidRPr="00ED7DE7">
              <w:rPr>
                <w:rFonts w:eastAsia="Times New Roman"/>
              </w:rPr>
              <w:t>1</w:t>
            </w:r>
          </w:p>
        </w:tc>
        <w:tc>
          <w:tcPr>
            <w:tcW w:w="631" w:type="dxa"/>
          </w:tcPr>
          <w:p w14:paraId="41B55C93" w14:textId="77777777" w:rsidR="00EE5F32" w:rsidRPr="00ED7DE7" w:rsidRDefault="00EE5F32">
            <w:pPr>
              <w:pStyle w:val="TableTextCentered"/>
              <w:rPr>
                <w:rFonts w:eastAsia="Times New Roman"/>
              </w:rPr>
            </w:pPr>
            <w:r w:rsidRPr="00ED7DE7">
              <w:rPr>
                <w:rFonts w:eastAsia="Times New Roman"/>
              </w:rPr>
              <w:t>7</w:t>
            </w:r>
          </w:p>
        </w:tc>
        <w:tc>
          <w:tcPr>
            <w:tcW w:w="677" w:type="dxa"/>
          </w:tcPr>
          <w:p w14:paraId="65AD4705" w14:textId="77777777" w:rsidR="00EE5F32" w:rsidRPr="00ED7DE7" w:rsidRDefault="00EE5F32">
            <w:pPr>
              <w:pStyle w:val="TableTextCentered"/>
              <w:rPr>
                <w:rFonts w:eastAsia="Times New Roman"/>
              </w:rPr>
            </w:pPr>
            <w:r w:rsidRPr="00ED7DE7">
              <w:rPr>
                <w:rFonts w:eastAsia="Times New Roman"/>
              </w:rPr>
              <w:t>3</w:t>
            </w:r>
          </w:p>
        </w:tc>
        <w:tc>
          <w:tcPr>
            <w:tcW w:w="655" w:type="dxa"/>
          </w:tcPr>
          <w:p w14:paraId="438A7FEE" w14:textId="77777777" w:rsidR="00EE5F32" w:rsidRPr="00ED7DE7" w:rsidRDefault="00EE5F32">
            <w:pPr>
              <w:pStyle w:val="TableTextCentered"/>
              <w:rPr>
                <w:rFonts w:eastAsia="Times New Roman"/>
              </w:rPr>
            </w:pPr>
            <w:r w:rsidRPr="00ED7DE7">
              <w:rPr>
                <w:rFonts w:eastAsia="Times New Roman"/>
              </w:rPr>
              <w:t>4</w:t>
            </w:r>
          </w:p>
        </w:tc>
        <w:tc>
          <w:tcPr>
            <w:tcW w:w="653" w:type="dxa"/>
          </w:tcPr>
          <w:p w14:paraId="335AA3A1" w14:textId="77777777" w:rsidR="00EE5F32" w:rsidRPr="00ED7DE7" w:rsidRDefault="00EE5F32">
            <w:pPr>
              <w:pStyle w:val="TableTextCentered"/>
              <w:rPr>
                <w:rFonts w:eastAsia="Times New Roman"/>
              </w:rPr>
            </w:pPr>
            <w:r w:rsidRPr="00ED7DE7">
              <w:rPr>
                <w:rFonts w:eastAsia="Times New Roman"/>
              </w:rPr>
              <w:t>1</w:t>
            </w:r>
          </w:p>
        </w:tc>
        <w:tc>
          <w:tcPr>
            <w:tcW w:w="655" w:type="dxa"/>
          </w:tcPr>
          <w:p w14:paraId="37442CFB" w14:textId="77777777" w:rsidR="00EE5F32" w:rsidRPr="00ED7DE7" w:rsidRDefault="00EE5F32">
            <w:pPr>
              <w:pStyle w:val="TableTextCentered"/>
              <w:rPr>
                <w:rFonts w:eastAsia="Times New Roman"/>
              </w:rPr>
            </w:pPr>
            <w:r w:rsidRPr="00ED7DE7">
              <w:rPr>
                <w:rFonts w:eastAsia="Times New Roman"/>
              </w:rPr>
              <w:t>1</w:t>
            </w:r>
          </w:p>
        </w:tc>
        <w:tc>
          <w:tcPr>
            <w:tcW w:w="655" w:type="dxa"/>
          </w:tcPr>
          <w:p w14:paraId="4D7E7CB0" w14:textId="77777777" w:rsidR="00EE5F32" w:rsidRPr="00ED7DE7" w:rsidRDefault="00EE5F32">
            <w:pPr>
              <w:pStyle w:val="TableTextCentered"/>
              <w:rPr>
                <w:rFonts w:eastAsia="Times New Roman"/>
              </w:rPr>
            </w:pPr>
            <w:r w:rsidRPr="00ED7DE7">
              <w:rPr>
                <w:rFonts w:eastAsia="Times New Roman"/>
              </w:rPr>
              <w:t>0</w:t>
            </w:r>
          </w:p>
        </w:tc>
        <w:tc>
          <w:tcPr>
            <w:tcW w:w="515" w:type="dxa"/>
          </w:tcPr>
          <w:p w14:paraId="08824E2C" w14:textId="77777777" w:rsidR="00EE5F32" w:rsidRPr="00ED7DE7" w:rsidRDefault="00EE5F32">
            <w:pPr>
              <w:pStyle w:val="TableTextCentered"/>
              <w:rPr>
                <w:rFonts w:eastAsia="Times New Roman"/>
              </w:rPr>
            </w:pPr>
            <w:r w:rsidRPr="00ED7DE7">
              <w:rPr>
                <w:rFonts w:eastAsia="Times New Roman"/>
              </w:rPr>
              <w:t>17</w:t>
            </w:r>
          </w:p>
        </w:tc>
        <w:tc>
          <w:tcPr>
            <w:tcW w:w="952" w:type="dxa"/>
          </w:tcPr>
          <w:p w14:paraId="09FDA67C" w14:textId="77777777" w:rsidR="00EE5F32" w:rsidRPr="00ED7DE7" w:rsidRDefault="00EE5F32">
            <w:pPr>
              <w:pStyle w:val="TableTextCentered"/>
              <w:rPr>
                <w:rFonts w:eastAsia="Times New Roman"/>
              </w:rPr>
            </w:pPr>
            <w:r w:rsidRPr="00ED7DE7">
              <w:rPr>
                <w:rFonts w:eastAsia="Times New Roman"/>
              </w:rPr>
              <w:t>3.0</w:t>
            </w:r>
          </w:p>
        </w:tc>
      </w:tr>
      <w:tr w:rsidR="00EE5F32" w:rsidRPr="00ED7DE7" w14:paraId="1A70220A" w14:textId="77777777" w:rsidTr="005E3C71">
        <w:trPr>
          <w:trHeight w:val="70"/>
        </w:trPr>
        <w:tc>
          <w:tcPr>
            <w:tcW w:w="3297" w:type="dxa"/>
          </w:tcPr>
          <w:p w14:paraId="0FA42733"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Quality of Feedback</w:t>
            </w:r>
          </w:p>
        </w:tc>
        <w:tc>
          <w:tcPr>
            <w:tcW w:w="654" w:type="dxa"/>
          </w:tcPr>
          <w:p w14:paraId="2780907E" w14:textId="77777777" w:rsidR="00EE5F32" w:rsidRPr="00ED7DE7" w:rsidRDefault="00EE5F32">
            <w:pPr>
              <w:pStyle w:val="TableTextCentered"/>
              <w:rPr>
                <w:rFonts w:eastAsia="Times New Roman"/>
              </w:rPr>
            </w:pPr>
            <w:r w:rsidRPr="00ED7DE7">
              <w:rPr>
                <w:rFonts w:eastAsia="Times New Roman"/>
              </w:rPr>
              <w:t>2</w:t>
            </w:r>
          </w:p>
        </w:tc>
        <w:tc>
          <w:tcPr>
            <w:tcW w:w="631" w:type="dxa"/>
          </w:tcPr>
          <w:p w14:paraId="0A33F7C3" w14:textId="77777777" w:rsidR="00EE5F32" w:rsidRPr="00ED7DE7" w:rsidRDefault="00EE5F32">
            <w:pPr>
              <w:pStyle w:val="TableTextCentered"/>
              <w:rPr>
                <w:rFonts w:eastAsia="Times New Roman"/>
              </w:rPr>
            </w:pPr>
            <w:r w:rsidRPr="00ED7DE7">
              <w:rPr>
                <w:rFonts w:eastAsia="Times New Roman"/>
              </w:rPr>
              <w:t>10</w:t>
            </w:r>
          </w:p>
        </w:tc>
        <w:tc>
          <w:tcPr>
            <w:tcW w:w="677" w:type="dxa"/>
          </w:tcPr>
          <w:p w14:paraId="06B499FB" w14:textId="77777777" w:rsidR="00EE5F32" w:rsidRPr="00ED7DE7" w:rsidRDefault="00EE5F32">
            <w:pPr>
              <w:pStyle w:val="TableTextCentered"/>
              <w:rPr>
                <w:rFonts w:eastAsia="Times New Roman"/>
              </w:rPr>
            </w:pPr>
            <w:r w:rsidRPr="00ED7DE7">
              <w:rPr>
                <w:rFonts w:eastAsia="Times New Roman"/>
              </w:rPr>
              <w:t>12</w:t>
            </w:r>
          </w:p>
        </w:tc>
        <w:tc>
          <w:tcPr>
            <w:tcW w:w="655" w:type="dxa"/>
          </w:tcPr>
          <w:p w14:paraId="5983F71E" w14:textId="77777777" w:rsidR="00EE5F32" w:rsidRPr="00ED7DE7" w:rsidRDefault="00EE5F32">
            <w:pPr>
              <w:pStyle w:val="TableTextCentered"/>
              <w:rPr>
                <w:rFonts w:eastAsia="Times New Roman"/>
              </w:rPr>
            </w:pPr>
            <w:r w:rsidRPr="00ED7DE7">
              <w:rPr>
                <w:rFonts w:eastAsia="Times New Roman"/>
              </w:rPr>
              <w:t>7</w:t>
            </w:r>
          </w:p>
        </w:tc>
        <w:tc>
          <w:tcPr>
            <w:tcW w:w="653" w:type="dxa"/>
          </w:tcPr>
          <w:p w14:paraId="36AC17EF" w14:textId="77777777" w:rsidR="00EE5F32" w:rsidRPr="00ED7DE7" w:rsidRDefault="00EE5F32">
            <w:pPr>
              <w:pStyle w:val="TableTextCentered"/>
              <w:rPr>
                <w:rFonts w:eastAsia="Times New Roman"/>
              </w:rPr>
            </w:pPr>
            <w:r w:rsidRPr="00ED7DE7">
              <w:rPr>
                <w:rFonts w:eastAsia="Times New Roman"/>
              </w:rPr>
              <w:t>5</w:t>
            </w:r>
          </w:p>
        </w:tc>
        <w:tc>
          <w:tcPr>
            <w:tcW w:w="655" w:type="dxa"/>
          </w:tcPr>
          <w:p w14:paraId="031F0418" w14:textId="77777777" w:rsidR="00EE5F32" w:rsidRPr="00ED7DE7" w:rsidRDefault="00EE5F32">
            <w:pPr>
              <w:pStyle w:val="TableTextCentered"/>
              <w:rPr>
                <w:rFonts w:eastAsia="Times New Roman"/>
              </w:rPr>
            </w:pPr>
            <w:r w:rsidRPr="00ED7DE7">
              <w:rPr>
                <w:rFonts w:eastAsia="Times New Roman"/>
              </w:rPr>
              <w:t>3</w:t>
            </w:r>
          </w:p>
        </w:tc>
        <w:tc>
          <w:tcPr>
            <w:tcW w:w="655" w:type="dxa"/>
          </w:tcPr>
          <w:p w14:paraId="57ECBF25" w14:textId="77777777" w:rsidR="00EE5F32" w:rsidRPr="00ED7DE7" w:rsidRDefault="00EE5F32">
            <w:pPr>
              <w:pStyle w:val="TableTextCentered"/>
              <w:rPr>
                <w:rFonts w:eastAsia="Times New Roman"/>
              </w:rPr>
            </w:pPr>
            <w:r w:rsidRPr="00ED7DE7">
              <w:rPr>
                <w:rFonts w:eastAsia="Times New Roman"/>
              </w:rPr>
              <w:t>2</w:t>
            </w:r>
          </w:p>
        </w:tc>
        <w:tc>
          <w:tcPr>
            <w:tcW w:w="515" w:type="dxa"/>
          </w:tcPr>
          <w:p w14:paraId="306DD1A6" w14:textId="77777777" w:rsidR="00EE5F32" w:rsidRPr="00ED7DE7" w:rsidRDefault="00EE5F32">
            <w:pPr>
              <w:pStyle w:val="TableTextCentered"/>
              <w:rPr>
                <w:rFonts w:eastAsia="Times New Roman"/>
              </w:rPr>
            </w:pPr>
            <w:r w:rsidRPr="00ED7DE7">
              <w:rPr>
                <w:rFonts w:eastAsia="Times New Roman"/>
              </w:rPr>
              <w:t>41</w:t>
            </w:r>
          </w:p>
        </w:tc>
        <w:tc>
          <w:tcPr>
            <w:tcW w:w="952" w:type="dxa"/>
          </w:tcPr>
          <w:p w14:paraId="0010AAAB" w14:textId="77777777" w:rsidR="00EE5F32" w:rsidRPr="00ED7DE7" w:rsidRDefault="00EE5F32">
            <w:pPr>
              <w:pStyle w:val="TableTextCentered"/>
              <w:rPr>
                <w:rFonts w:eastAsia="Times New Roman"/>
              </w:rPr>
            </w:pPr>
            <w:r w:rsidRPr="00ED7DE7">
              <w:rPr>
                <w:rFonts w:eastAsia="Times New Roman"/>
              </w:rPr>
              <w:t>3.5</w:t>
            </w:r>
          </w:p>
        </w:tc>
      </w:tr>
      <w:tr w:rsidR="00EE5F32" w:rsidRPr="00ED7DE7" w14:paraId="579D1A6E" w14:textId="77777777" w:rsidTr="005E3C71">
        <w:tc>
          <w:tcPr>
            <w:tcW w:w="3297" w:type="dxa"/>
          </w:tcPr>
          <w:p w14:paraId="5AD68AC9" w14:textId="77777777" w:rsidR="00EE5F32" w:rsidRPr="00ED7DE7" w:rsidRDefault="00EE5F32">
            <w:pPr>
              <w:pStyle w:val="TableText"/>
              <w:ind w:left="204"/>
              <w:rPr>
                <w:rFonts w:ascii="Franklin Gothic Book" w:hAnsi="Franklin Gothic Book"/>
                <w:b/>
                <w:bCs/>
              </w:rPr>
            </w:pPr>
            <w:r w:rsidRPr="00ED7DE7">
              <w:rPr>
                <w:rFonts w:ascii="Franklin Gothic Book" w:hAnsi="Franklin Gothic Book"/>
              </w:rPr>
              <w:t>Language Modeling (K-3 only)</w:t>
            </w:r>
          </w:p>
        </w:tc>
        <w:tc>
          <w:tcPr>
            <w:tcW w:w="654" w:type="dxa"/>
          </w:tcPr>
          <w:p w14:paraId="73972E81" w14:textId="77777777" w:rsidR="00EE5F32" w:rsidRPr="00ED7DE7" w:rsidRDefault="00EE5F32">
            <w:pPr>
              <w:pStyle w:val="TableTextCentered"/>
              <w:rPr>
                <w:rFonts w:eastAsia="Times New Roman"/>
              </w:rPr>
            </w:pPr>
            <w:r w:rsidRPr="00ED7DE7">
              <w:rPr>
                <w:rFonts w:eastAsia="Times New Roman"/>
              </w:rPr>
              <w:t>2</w:t>
            </w:r>
          </w:p>
        </w:tc>
        <w:tc>
          <w:tcPr>
            <w:tcW w:w="631" w:type="dxa"/>
          </w:tcPr>
          <w:p w14:paraId="09E011AA" w14:textId="77777777" w:rsidR="00EE5F32" w:rsidRPr="00ED7DE7" w:rsidRDefault="00EE5F32">
            <w:pPr>
              <w:pStyle w:val="TableTextCentered"/>
              <w:rPr>
                <w:rFonts w:eastAsia="Times New Roman"/>
              </w:rPr>
            </w:pPr>
            <w:r w:rsidRPr="00ED7DE7">
              <w:rPr>
                <w:rFonts w:eastAsia="Times New Roman"/>
              </w:rPr>
              <w:t>8</w:t>
            </w:r>
          </w:p>
        </w:tc>
        <w:tc>
          <w:tcPr>
            <w:tcW w:w="677" w:type="dxa"/>
          </w:tcPr>
          <w:p w14:paraId="7412518A" w14:textId="77777777" w:rsidR="00EE5F32" w:rsidRPr="00ED7DE7" w:rsidRDefault="00EE5F32">
            <w:pPr>
              <w:pStyle w:val="TableTextCentered"/>
              <w:rPr>
                <w:rFonts w:eastAsia="Times New Roman"/>
              </w:rPr>
            </w:pPr>
            <w:r w:rsidRPr="00ED7DE7">
              <w:rPr>
                <w:rFonts w:eastAsia="Times New Roman"/>
              </w:rPr>
              <w:t>6</w:t>
            </w:r>
          </w:p>
        </w:tc>
        <w:tc>
          <w:tcPr>
            <w:tcW w:w="655" w:type="dxa"/>
          </w:tcPr>
          <w:p w14:paraId="7DCF1078" w14:textId="77777777" w:rsidR="00EE5F32" w:rsidRPr="00ED7DE7" w:rsidRDefault="00EE5F32">
            <w:pPr>
              <w:pStyle w:val="TableTextCentered"/>
              <w:rPr>
                <w:rFonts w:eastAsia="Times New Roman"/>
              </w:rPr>
            </w:pPr>
            <w:r w:rsidRPr="00ED7DE7">
              <w:rPr>
                <w:rFonts w:eastAsia="Times New Roman"/>
              </w:rPr>
              <w:t>3</w:t>
            </w:r>
          </w:p>
        </w:tc>
        <w:tc>
          <w:tcPr>
            <w:tcW w:w="653" w:type="dxa"/>
          </w:tcPr>
          <w:p w14:paraId="0BB7B6D2" w14:textId="77777777" w:rsidR="00EE5F32" w:rsidRPr="00ED7DE7" w:rsidRDefault="00EE5F32">
            <w:pPr>
              <w:pStyle w:val="TableTextCentered"/>
              <w:rPr>
                <w:rFonts w:eastAsia="Times New Roman"/>
              </w:rPr>
            </w:pPr>
            <w:r w:rsidRPr="00ED7DE7">
              <w:rPr>
                <w:rFonts w:eastAsia="Times New Roman"/>
              </w:rPr>
              <w:t>2</w:t>
            </w:r>
          </w:p>
        </w:tc>
        <w:tc>
          <w:tcPr>
            <w:tcW w:w="655" w:type="dxa"/>
          </w:tcPr>
          <w:p w14:paraId="21ED4712" w14:textId="77777777" w:rsidR="00EE5F32" w:rsidRPr="00ED7DE7" w:rsidRDefault="00EE5F32">
            <w:pPr>
              <w:pStyle w:val="TableTextCentered"/>
              <w:rPr>
                <w:rFonts w:eastAsia="Times New Roman"/>
              </w:rPr>
            </w:pPr>
            <w:r w:rsidRPr="00ED7DE7">
              <w:rPr>
                <w:rFonts w:eastAsia="Times New Roman"/>
              </w:rPr>
              <w:t>3</w:t>
            </w:r>
          </w:p>
        </w:tc>
        <w:tc>
          <w:tcPr>
            <w:tcW w:w="655" w:type="dxa"/>
          </w:tcPr>
          <w:p w14:paraId="26CC3A88" w14:textId="77777777" w:rsidR="00EE5F32" w:rsidRPr="00ED7DE7" w:rsidRDefault="00EE5F32">
            <w:pPr>
              <w:pStyle w:val="TableTextCentered"/>
              <w:rPr>
                <w:rFonts w:eastAsia="Times New Roman"/>
              </w:rPr>
            </w:pPr>
            <w:r w:rsidRPr="00ED7DE7">
              <w:rPr>
                <w:rFonts w:eastAsia="Times New Roman"/>
              </w:rPr>
              <w:t>0</w:t>
            </w:r>
          </w:p>
        </w:tc>
        <w:tc>
          <w:tcPr>
            <w:tcW w:w="515" w:type="dxa"/>
          </w:tcPr>
          <w:p w14:paraId="03EE47B4" w14:textId="77777777" w:rsidR="00EE5F32" w:rsidRPr="00ED7DE7" w:rsidRDefault="00EE5F32">
            <w:pPr>
              <w:pStyle w:val="TableTextCentered"/>
              <w:rPr>
                <w:rFonts w:eastAsia="Times New Roman"/>
              </w:rPr>
            </w:pPr>
            <w:r w:rsidRPr="00ED7DE7">
              <w:rPr>
                <w:rFonts w:eastAsia="Times New Roman"/>
              </w:rPr>
              <w:t>24</w:t>
            </w:r>
          </w:p>
        </w:tc>
        <w:tc>
          <w:tcPr>
            <w:tcW w:w="952" w:type="dxa"/>
          </w:tcPr>
          <w:p w14:paraId="67418520" w14:textId="77777777" w:rsidR="00EE5F32" w:rsidRPr="00ED7DE7" w:rsidRDefault="00EE5F32">
            <w:pPr>
              <w:pStyle w:val="TableTextCentered"/>
              <w:rPr>
                <w:rFonts w:eastAsia="Times New Roman"/>
              </w:rPr>
            </w:pPr>
            <w:r w:rsidRPr="00ED7DE7">
              <w:rPr>
                <w:rFonts w:eastAsia="Times New Roman"/>
              </w:rPr>
              <w:t>3.2</w:t>
            </w:r>
          </w:p>
        </w:tc>
      </w:tr>
      <w:tr w:rsidR="00EE5F32" w:rsidRPr="00ED7DE7" w14:paraId="7C7B4DF2" w14:textId="77777777" w:rsidTr="005E3C71">
        <w:tc>
          <w:tcPr>
            <w:tcW w:w="3297" w:type="dxa"/>
            <w:vAlign w:val="center"/>
          </w:tcPr>
          <w:p w14:paraId="410BC6D3" w14:textId="77777777" w:rsidR="00EE5F32" w:rsidRPr="00ED7DE7" w:rsidRDefault="00EE5F32">
            <w:pPr>
              <w:pStyle w:val="TableText"/>
              <w:ind w:left="204"/>
              <w:rPr>
                <w:rFonts w:ascii="Franklin Gothic Book" w:hAnsi="Franklin Gothic Book"/>
              </w:rPr>
            </w:pPr>
            <w:r w:rsidRPr="00ED7DE7">
              <w:rPr>
                <w:rFonts w:ascii="Franklin Gothic Book" w:hAnsi="Franklin Gothic Book"/>
              </w:rPr>
              <w:t>Instructional Dialogue (UE only)</w:t>
            </w:r>
          </w:p>
        </w:tc>
        <w:tc>
          <w:tcPr>
            <w:tcW w:w="654" w:type="dxa"/>
          </w:tcPr>
          <w:p w14:paraId="7BD776D3" w14:textId="77777777" w:rsidR="00EE5F32" w:rsidRPr="00ED7DE7" w:rsidRDefault="00EE5F32">
            <w:pPr>
              <w:pStyle w:val="TableTextCentered"/>
              <w:rPr>
                <w:rFonts w:eastAsia="Times New Roman"/>
              </w:rPr>
            </w:pPr>
            <w:r w:rsidRPr="00ED7DE7">
              <w:rPr>
                <w:rFonts w:eastAsia="Times New Roman"/>
              </w:rPr>
              <w:t>0</w:t>
            </w:r>
          </w:p>
        </w:tc>
        <w:tc>
          <w:tcPr>
            <w:tcW w:w="631" w:type="dxa"/>
          </w:tcPr>
          <w:p w14:paraId="13F66541" w14:textId="77777777" w:rsidR="00EE5F32" w:rsidRPr="00ED7DE7" w:rsidRDefault="00EE5F32">
            <w:pPr>
              <w:pStyle w:val="TableTextCentered"/>
              <w:rPr>
                <w:rFonts w:eastAsia="Times New Roman"/>
              </w:rPr>
            </w:pPr>
            <w:r w:rsidRPr="00ED7DE7">
              <w:rPr>
                <w:rFonts w:eastAsia="Times New Roman"/>
              </w:rPr>
              <w:t>4</w:t>
            </w:r>
          </w:p>
        </w:tc>
        <w:tc>
          <w:tcPr>
            <w:tcW w:w="677" w:type="dxa"/>
          </w:tcPr>
          <w:p w14:paraId="6E9737F7" w14:textId="77777777" w:rsidR="00EE5F32" w:rsidRPr="00ED7DE7" w:rsidRDefault="00EE5F32">
            <w:pPr>
              <w:pStyle w:val="TableTextCentered"/>
              <w:rPr>
                <w:rFonts w:eastAsia="Times New Roman"/>
              </w:rPr>
            </w:pPr>
            <w:r w:rsidRPr="00ED7DE7">
              <w:rPr>
                <w:rFonts w:eastAsia="Times New Roman"/>
              </w:rPr>
              <w:t>2</w:t>
            </w:r>
          </w:p>
        </w:tc>
        <w:tc>
          <w:tcPr>
            <w:tcW w:w="655" w:type="dxa"/>
          </w:tcPr>
          <w:p w14:paraId="3A4AF844" w14:textId="77777777" w:rsidR="00EE5F32" w:rsidRPr="00ED7DE7" w:rsidRDefault="00EE5F32">
            <w:pPr>
              <w:pStyle w:val="TableTextCentered"/>
              <w:rPr>
                <w:rFonts w:eastAsia="Times New Roman"/>
              </w:rPr>
            </w:pPr>
            <w:r w:rsidRPr="00ED7DE7">
              <w:rPr>
                <w:rFonts w:eastAsia="Times New Roman"/>
              </w:rPr>
              <w:t>2</w:t>
            </w:r>
          </w:p>
        </w:tc>
        <w:tc>
          <w:tcPr>
            <w:tcW w:w="653" w:type="dxa"/>
          </w:tcPr>
          <w:p w14:paraId="69231427" w14:textId="77777777" w:rsidR="00EE5F32" w:rsidRPr="00ED7DE7" w:rsidRDefault="00EE5F32">
            <w:pPr>
              <w:pStyle w:val="TableTextCentered"/>
              <w:rPr>
                <w:rFonts w:eastAsia="Times New Roman"/>
              </w:rPr>
            </w:pPr>
            <w:r w:rsidRPr="00ED7DE7">
              <w:rPr>
                <w:rFonts w:eastAsia="Times New Roman"/>
              </w:rPr>
              <w:t>4</w:t>
            </w:r>
          </w:p>
        </w:tc>
        <w:tc>
          <w:tcPr>
            <w:tcW w:w="655" w:type="dxa"/>
          </w:tcPr>
          <w:p w14:paraId="01C91901" w14:textId="77777777" w:rsidR="00EE5F32" w:rsidRPr="00ED7DE7" w:rsidRDefault="00EE5F32">
            <w:pPr>
              <w:pStyle w:val="TableTextCentered"/>
              <w:rPr>
                <w:rFonts w:eastAsia="Times New Roman"/>
              </w:rPr>
            </w:pPr>
            <w:r w:rsidRPr="00ED7DE7">
              <w:rPr>
                <w:rFonts w:eastAsia="Times New Roman"/>
              </w:rPr>
              <w:t>4</w:t>
            </w:r>
          </w:p>
        </w:tc>
        <w:tc>
          <w:tcPr>
            <w:tcW w:w="655" w:type="dxa"/>
          </w:tcPr>
          <w:p w14:paraId="1AD0E001" w14:textId="77777777" w:rsidR="00EE5F32" w:rsidRPr="00ED7DE7" w:rsidRDefault="00EE5F32">
            <w:pPr>
              <w:pStyle w:val="TableTextCentered"/>
              <w:rPr>
                <w:rFonts w:eastAsia="Times New Roman"/>
              </w:rPr>
            </w:pPr>
            <w:r w:rsidRPr="00ED7DE7">
              <w:rPr>
                <w:rFonts w:eastAsia="Times New Roman"/>
              </w:rPr>
              <w:t>1</w:t>
            </w:r>
          </w:p>
        </w:tc>
        <w:tc>
          <w:tcPr>
            <w:tcW w:w="515" w:type="dxa"/>
          </w:tcPr>
          <w:p w14:paraId="5A2E5963" w14:textId="77777777" w:rsidR="00EE5F32" w:rsidRPr="00ED7DE7" w:rsidRDefault="00EE5F32">
            <w:pPr>
              <w:pStyle w:val="TableTextCentered"/>
              <w:rPr>
                <w:rFonts w:eastAsia="Times New Roman"/>
              </w:rPr>
            </w:pPr>
            <w:r w:rsidRPr="00ED7DE7">
              <w:rPr>
                <w:rFonts w:eastAsia="Times New Roman"/>
              </w:rPr>
              <w:t>17</w:t>
            </w:r>
          </w:p>
        </w:tc>
        <w:tc>
          <w:tcPr>
            <w:tcW w:w="952" w:type="dxa"/>
          </w:tcPr>
          <w:p w14:paraId="3F27FF56" w14:textId="77777777" w:rsidR="00EE5F32" w:rsidRPr="00ED7DE7" w:rsidRDefault="00EE5F32">
            <w:pPr>
              <w:pStyle w:val="TableTextCentered"/>
              <w:rPr>
                <w:rFonts w:eastAsia="Times New Roman"/>
              </w:rPr>
            </w:pPr>
            <w:r w:rsidRPr="00ED7DE7">
              <w:rPr>
                <w:rFonts w:eastAsia="Times New Roman"/>
              </w:rPr>
              <w:t>4.3</w:t>
            </w:r>
          </w:p>
        </w:tc>
      </w:tr>
      <w:tr w:rsidR="00EE5F32" w:rsidRPr="00ED7DE7" w14:paraId="6C790606" w14:textId="77777777" w:rsidTr="005E3C71">
        <w:tc>
          <w:tcPr>
            <w:tcW w:w="3297" w:type="dxa"/>
            <w:shd w:val="clear" w:color="auto" w:fill="D9E2F3" w:themeFill="accent5" w:themeFillTint="33"/>
            <w:vAlign w:val="center"/>
          </w:tcPr>
          <w:p w14:paraId="216A369A" w14:textId="77777777" w:rsidR="00EE5F32" w:rsidRPr="00ED7DE7" w:rsidRDefault="00EE5F32" w:rsidP="005E3C71">
            <w:pPr>
              <w:pStyle w:val="TableSubheading"/>
            </w:pPr>
            <w:r w:rsidRPr="00ED7DE7">
              <w:t>Student Engagement (UE only)</w:t>
            </w:r>
          </w:p>
        </w:tc>
        <w:tc>
          <w:tcPr>
            <w:tcW w:w="654" w:type="dxa"/>
            <w:shd w:val="clear" w:color="auto" w:fill="D9E2F3" w:themeFill="accent5" w:themeFillTint="33"/>
          </w:tcPr>
          <w:p w14:paraId="02BD64D3" w14:textId="77777777" w:rsidR="00EE5F32" w:rsidRPr="00ED7DE7" w:rsidRDefault="00EE5F32" w:rsidP="005E3C71">
            <w:pPr>
              <w:pStyle w:val="TableSubheadingCentered"/>
            </w:pPr>
            <w:r w:rsidRPr="00ED7DE7">
              <w:t>0</w:t>
            </w:r>
          </w:p>
        </w:tc>
        <w:tc>
          <w:tcPr>
            <w:tcW w:w="631" w:type="dxa"/>
            <w:shd w:val="clear" w:color="auto" w:fill="D9E2F3" w:themeFill="accent5" w:themeFillTint="33"/>
          </w:tcPr>
          <w:p w14:paraId="36D1B2F1" w14:textId="77777777" w:rsidR="00EE5F32" w:rsidRPr="00ED7DE7" w:rsidRDefault="00EE5F32" w:rsidP="005E3C71">
            <w:pPr>
              <w:pStyle w:val="TableSubheadingCentered"/>
            </w:pPr>
            <w:r w:rsidRPr="00ED7DE7">
              <w:t>0</w:t>
            </w:r>
          </w:p>
        </w:tc>
        <w:tc>
          <w:tcPr>
            <w:tcW w:w="677" w:type="dxa"/>
            <w:shd w:val="clear" w:color="auto" w:fill="D9E2F3" w:themeFill="accent5" w:themeFillTint="33"/>
          </w:tcPr>
          <w:p w14:paraId="25CA9B8D" w14:textId="77777777" w:rsidR="00EE5F32" w:rsidRPr="00ED7DE7" w:rsidRDefault="00EE5F32" w:rsidP="005E3C71">
            <w:pPr>
              <w:pStyle w:val="TableSubheadingCentered"/>
            </w:pPr>
            <w:r w:rsidRPr="00ED7DE7">
              <w:t>2</w:t>
            </w:r>
          </w:p>
        </w:tc>
        <w:tc>
          <w:tcPr>
            <w:tcW w:w="655" w:type="dxa"/>
            <w:shd w:val="clear" w:color="auto" w:fill="D9E2F3" w:themeFill="accent5" w:themeFillTint="33"/>
          </w:tcPr>
          <w:p w14:paraId="68BE2C17" w14:textId="77777777" w:rsidR="00EE5F32" w:rsidRPr="00ED7DE7" w:rsidRDefault="00EE5F32" w:rsidP="005E3C71">
            <w:pPr>
              <w:pStyle w:val="TableSubheadingCentered"/>
            </w:pPr>
            <w:r w:rsidRPr="00ED7DE7">
              <w:t>6</w:t>
            </w:r>
          </w:p>
        </w:tc>
        <w:tc>
          <w:tcPr>
            <w:tcW w:w="653" w:type="dxa"/>
            <w:shd w:val="clear" w:color="auto" w:fill="D9E2F3" w:themeFill="accent5" w:themeFillTint="33"/>
          </w:tcPr>
          <w:p w14:paraId="62AE4D37" w14:textId="77777777" w:rsidR="00EE5F32" w:rsidRPr="00ED7DE7" w:rsidRDefault="00EE5F32" w:rsidP="005E3C71">
            <w:pPr>
              <w:pStyle w:val="TableSubheadingCentered"/>
            </w:pPr>
            <w:r w:rsidRPr="00ED7DE7">
              <w:t>4</w:t>
            </w:r>
          </w:p>
        </w:tc>
        <w:tc>
          <w:tcPr>
            <w:tcW w:w="655" w:type="dxa"/>
            <w:shd w:val="clear" w:color="auto" w:fill="D9E2F3" w:themeFill="accent5" w:themeFillTint="33"/>
          </w:tcPr>
          <w:p w14:paraId="53D50F2C" w14:textId="77777777" w:rsidR="00EE5F32" w:rsidRPr="00ED7DE7" w:rsidRDefault="00EE5F32" w:rsidP="005E3C71">
            <w:pPr>
              <w:pStyle w:val="TableSubheadingCentered"/>
            </w:pPr>
            <w:r w:rsidRPr="00ED7DE7">
              <w:t>1</w:t>
            </w:r>
          </w:p>
        </w:tc>
        <w:tc>
          <w:tcPr>
            <w:tcW w:w="655" w:type="dxa"/>
            <w:shd w:val="clear" w:color="auto" w:fill="D9E2F3" w:themeFill="accent5" w:themeFillTint="33"/>
          </w:tcPr>
          <w:p w14:paraId="2FB3DCCF" w14:textId="77777777" w:rsidR="00EE5F32" w:rsidRPr="00ED7DE7" w:rsidRDefault="00EE5F32" w:rsidP="005E3C71">
            <w:pPr>
              <w:pStyle w:val="TableSubheadingCentered"/>
            </w:pPr>
            <w:r w:rsidRPr="00ED7DE7">
              <w:t>4</w:t>
            </w:r>
          </w:p>
        </w:tc>
        <w:tc>
          <w:tcPr>
            <w:tcW w:w="515" w:type="dxa"/>
            <w:shd w:val="clear" w:color="auto" w:fill="D9E2F3" w:themeFill="accent5" w:themeFillTint="33"/>
          </w:tcPr>
          <w:p w14:paraId="222AB22A" w14:textId="77777777" w:rsidR="00EE5F32" w:rsidRPr="00ED7DE7" w:rsidRDefault="00EE5F32" w:rsidP="005E3C71">
            <w:pPr>
              <w:pStyle w:val="TableSubheadingCentered"/>
            </w:pPr>
            <w:r w:rsidRPr="00ED7DE7">
              <w:t>17</w:t>
            </w:r>
          </w:p>
        </w:tc>
        <w:tc>
          <w:tcPr>
            <w:tcW w:w="952" w:type="dxa"/>
            <w:shd w:val="clear" w:color="auto" w:fill="D9E2F3" w:themeFill="accent5" w:themeFillTint="33"/>
          </w:tcPr>
          <w:p w14:paraId="5B01BB3D" w14:textId="77777777" w:rsidR="00EE5F32" w:rsidRPr="00ED7DE7" w:rsidRDefault="00EE5F32" w:rsidP="005E3C71">
            <w:pPr>
              <w:pStyle w:val="TableSubheadingCentered"/>
            </w:pPr>
            <w:r w:rsidRPr="00ED7DE7">
              <w:t>4.9</w:t>
            </w:r>
          </w:p>
        </w:tc>
      </w:tr>
    </w:tbl>
    <w:bookmarkEnd w:id="147"/>
    <w:p w14:paraId="79E8FF79" w14:textId="77777777" w:rsidR="00EE5F32" w:rsidRPr="00ED7DE7" w:rsidRDefault="00EE5F32">
      <w:pPr>
        <w:pStyle w:val="TableNote"/>
        <w:rPr>
          <w:szCs w:val="20"/>
        </w:rPr>
      </w:pPr>
      <w:r w:rsidRPr="00ED7DE7">
        <w:t xml:space="preserve">*The district average is an average of the scores. For example, for Positive Climate, the district average is computed as: </w:t>
      </w:r>
      <w:bookmarkStart w:id="148" w:name="Elem_PC_Calc"/>
      <w:r w:rsidRPr="00ED7DE7">
        <w:rPr>
          <w:szCs w:val="20"/>
        </w:rPr>
        <w:t>([3 x 1] + [4 x 4] + [5 x 12] + [6 x 12] + [7 x 12]) ÷ 41 observations = 5.7</w:t>
      </w:r>
      <w:bookmarkEnd w:id="148"/>
    </w:p>
    <w:p w14:paraId="7A9DC95A" w14:textId="77777777" w:rsidR="00EE5F32" w:rsidRPr="00ED7DE7" w:rsidRDefault="00EE5F32">
      <w:pPr>
        <w:pStyle w:val="TableNote"/>
      </w:pPr>
      <w:r w:rsidRPr="00ED7DE7">
        <w:t xml:space="preserve">**Negative Climate is rated on an inverse scale. An original score of 1 is given a value of 7. The scoring in the table reflects the normalized adjustment: </w:t>
      </w:r>
      <w:bookmarkStart w:id="149" w:name="Elem_NC_Calc"/>
      <w:r w:rsidRPr="00ED7DE7">
        <w:t>([5 x 1] + [6 x 6] + [7 x 34]) ÷ 41 observations = 6.8</w:t>
      </w:r>
      <w:bookmarkEnd w:id="149"/>
      <w:r w:rsidRPr="00ED7DE7">
        <w:t>. In addition, Negative Climate appears in the Classroom Organization Domain for the Upper Elementary Manual.</w:t>
      </w:r>
    </w:p>
    <w:p w14:paraId="12428067" w14:textId="77777777" w:rsidR="00EE5F32" w:rsidRPr="00ED7DE7" w:rsidRDefault="00EE5F32">
      <w:pPr>
        <w:pStyle w:val="TableNote"/>
      </w:pPr>
      <w:r w:rsidRPr="00ED7DE7">
        <w:t>***Instructional Learning Formats appears in the Instructional Support Domain for the Upper Elementary Manual.</w:t>
      </w:r>
    </w:p>
    <w:p w14:paraId="1C44A8E4" w14:textId="77777777" w:rsidR="00EE5F32" w:rsidRPr="00ED7DE7" w:rsidRDefault="00EE5F32">
      <w:pPr>
        <w:pStyle w:val="TableTitle0"/>
        <w:rPr>
          <w:rFonts w:ascii="Times New Roman" w:eastAsia="MS Mincho" w:hAnsi="Times New Roman" w:cs="Times New Roman"/>
          <w:b/>
          <w:sz w:val="20"/>
        </w:rPr>
      </w:pPr>
    </w:p>
    <w:p w14:paraId="110FF285" w14:textId="77777777" w:rsidR="00EE5F32" w:rsidRPr="00ED7DE7" w:rsidRDefault="00EE5F32">
      <w:pPr>
        <w:pStyle w:val="TableTitle0"/>
        <w:rPr>
          <w:rFonts w:ascii="Times New Roman" w:eastAsia="MS Mincho" w:hAnsi="Times New Roman" w:cs="Times New Roman"/>
          <w:b/>
          <w:sz w:val="20"/>
        </w:rPr>
      </w:pPr>
    </w:p>
    <w:p w14:paraId="2BD79AEE" w14:textId="77777777" w:rsidR="00EE5F32" w:rsidRPr="00ED7DE7" w:rsidRDefault="00EE5F32">
      <w:pPr>
        <w:pStyle w:val="TableTitle0"/>
        <w:rPr>
          <w:rFonts w:ascii="Times New Roman" w:eastAsia="MS Mincho" w:hAnsi="Times New Roman" w:cs="Times New Roman"/>
          <w:b/>
          <w:sz w:val="20"/>
        </w:rPr>
      </w:pPr>
    </w:p>
    <w:p w14:paraId="095F624C" w14:textId="77777777" w:rsidR="00EE5F32" w:rsidRPr="00ED7DE7" w:rsidRDefault="00EE5F32">
      <w:pPr>
        <w:pStyle w:val="TableTitle0"/>
        <w:rPr>
          <w:rFonts w:ascii="Times New Roman" w:eastAsia="MS Mincho" w:hAnsi="Times New Roman" w:cs="Times New Roman"/>
          <w:b/>
          <w:sz w:val="20"/>
        </w:rPr>
      </w:pPr>
    </w:p>
    <w:p w14:paraId="2B4ABC2D" w14:textId="77777777" w:rsidR="00EE5F32" w:rsidRPr="00ED7DE7" w:rsidRDefault="00EE5F32">
      <w:pPr>
        <w:pStyle w:val="TableTitle0"/>
        <w:rPr>
          <w:rFonts w:ascii="Times New Roman" w:eastAsia="MS Mincho" w:hAnsi="Times New Roman" w:cs="Times New Roman"/>
          <w:b/>
          <w:sz w:val="20"/>
        </w:rPr>
      </w:pPr>
    </w:p>
    <w:p w14:paraId="6D21D785" w14:textId="77777777" w:rsidR="00EE5F32" w:rsidRPr="00ED7DE7" w:rsidRDefault="00EE5F32">
      <w:pPr>
        <w:pStyle w:val="Heading2-SIOR"/>
      </w:pPr>
      <w:bookmarkStart w:id="150" w:name="_Toc92194269"/>
      <w:r w:rsidRPr="00ED7DE7">
        <w:lastRenderedPageBreak/>
        <w:t xml:space="preserve">Summary of Average Ratings: </w:t>
      </w:r>
      <w:bookmarkEnd w:id="150"/>
      <w:r w:rsidRPr="00ED7DE7">
        <w:t>Grades 6–8</w:t>
      </w:r>
    </w:p>
    <w:p w14:paraId="46560CF7" w14:textId="77777777" w:rsidR="00EE5F32" w:rsidRPr="00ED7DE7" w:rsidRDefault="00EE5F32">
      <w:pPr>
        <w:pStyle w:val="TableTitle0"/>
      </w:pPr>
      <w:r w:rsidRPr="00ED7DE7">
        <w:t>Table 18. Summary Table of Average Ratings for Each Dimension in Grades 6–8</w:t>
      </w:r>
    </w:p>
    <w:tbl>
      <w:tblPr>
        <w:tblStyle w:val="MSVTable1"/>
        <w:tblW w:w="5000" w:type="pct"/>
        <w:tblLayout w:type="fixed"/>
        <w:tblLook w:val="06A0" w:firstRow="1" w:lastRow="0" w:firstColumn="1" w:lastColumn="0" w:noHBand="1" w:noVBand="1"/>
      </w:tblPr>
      <w:tblGrid>
        <w:gridCol w:w="3095"/>
        <w:gridCol w:w="683"/>
        <w:gridCol w:w="669"/>
        <w:gridCol w:w="697"/>
        <w:gridCol w:w="684"/>
        <w:gridCol w:w="653"/>
        <w:gridCol w:w="712"/>
        <w:gridCol w:w="684"/>
        <w:gridCol w:w="601"/>
        <w:gridCol w:w="866"/>
      </w:tblGrid>
      <w:tr w:rsidR="00EE5F32" w:rsidRPr="00ED7DE7" w14:paraId="3354D2EF" w14:textId="77777777" w:rsidTr="005E3C71">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6E3C3F1D" w14:textId="77777777" w:rsidR="00EE5F32" w:rsidRPr="00ED7DE7" w:rsidRDefault="00EE5F32">
            <w:pPr>
              <w:pStyle w:val="TableColHeadingCenter"/>
              <w:rPr>
                <w:rFonts w:eastAsia="MS Mincho"/>
              </w:rPr>
            </w:pPr>
            <w:bookmarkStart w:id="151" w:name="SummaryTbl_Middle"/>
          </w:p>
        </w:tc>
        <w:tc>
          <w:tcPr>
            <w:tcW w:w="1352" w:type="dxa"/>
            <w:gridSpan w:val="2"/>
            <w:vAlign w:val="center"/>
          </w:tcPr>
          <w:p w14:paraId="184E1E25" w14:textId="77777777" w:rsidR="00EE5F32" w:rsidRPr="00ED7DE7" w:rsidRDefault="00EE5F32">
            <w:pPr>
              <w:pStyle w:val="TableColHeadingCenter"/>
              <w:rPr>
                <w:rFonts w:eastAsia="MS Mincho"/>
              </w:rPr>
            </w:pPr>
            <w:r w:rsidRPr="00ED7DE7">
              <w:rPr>
                <w:rFonts w:eastAsia="MS Mincho"/>
              </w:rPr>
              <w:t>Low Range</w:t>
            </w:r>
          </w:p>
        </w:tc>
        <w:tc>
          <w:tcPr>
            <w:tcW w:w="2034" w:type="dxa"/>
            <w:gridSpan w:val="3"/>
            <w:vAlign w:val="center"/>
          </w:tcPr>
          <w:p w14:paraId="07E7266B" w14:textId="77777777" w:rsidR="00EE5F32" w:rsidRPr="00ED7DE7" w:rsidRDefault="00EE5F32">
            <w:pPr>
              <w:pStyle w:val="TableColHeadingCenter"/>
              <w:rPr>
                <w:rFonts w:eastAsia="MS Mincho"/>
              </w:rPr>
            </w:pPr>
            <w:r w:rsidRPr="00ED7DE7">
              <w:rPr>
                <w:rFonts w:eastAsia="MS Mincho"/>
              </w:rPr>
              <w:t>Middle Range</w:t>
            </w:r>
          </w:p>
        </w:tc>
        <w:tc>
          <w:tcPr>
            <w:tcW w:w="1396" w:type="dxa"/>
            <w:gridSpan w:val="2"/>
            <w:vAlign w:val="center"/>
          </w:tcPr>
          <w:p w14:paraId="49B99A75" w14:textId="77777777" w:rsidR="00EE5F32" w:rsidRPr="00ED7DE7" w:rsidRDefault="00EE5F32">
            <w:pPr>
              <w:pStyle w:val="TableColHeadingCenter"/>
              <w:rPr>
                <w:rFonts w:eastAsia="MS Mincho"/>
              </w:rPr>
            </w:pPr>
            <w:r w:rsidRPr="00ED7DE7">
              <w:rPr>
                <w:rFonts w:eastAsia="MS Mincho"/>
              </w:rPr>
              <w:t>High Range</w:t>
            </w:r>
          </w:p>
        </w:tc>
        <w:tc>
          <w:tcPr>
            <w:tcW w:w="601" w:type="dxa"/>
            <w:vMerge w:val="restart"/>
            <w:vAlign w:val="center"/>
          </w:tcPr>
          <w:p w14:paraId="70674E32" w14:textId="77777777" w:rsidR="00EE5F32" w:rsidRPr="00ED7DE7" w:rsidRDefault="00EE5F32">
            <w:pPr>
              <w:pStyle w:val="TableColHeadingCenter"/>
              <w:rPr>
                <w:rFonts w:eastAsia="MS Mincho"/>
              </w:rPr>
            </w:pPr>
            <w:r w:rsidRPr="00ED7DE7">
              <w:rPr>
                <w:rFonts w:eastAsia="MS Mincho"/>
              </w:rPr>
              <w:t>n</w:t>
            </w:r>
          </w:p>
        </w:tc>
        <w:tc>
          <w:tcPr>
            <w:tcW w:w="866" w:type="dxa"/>
            <w:vMerge w:val="restart"/>
            <w:vAlign w:val="center"/>
          </w:tcPr>
          <w:p w14:paraId="462FD03F" w14:textId="77777777" w:rsidR="00EE5F32" w:rsidRPr="00ED7DE7" w:rsidRDefault="00EE5F32">
            <w:pPr>
              <w:pStyle w:val="TableColHeadingCenter"/>
              <w:rPr>
                <w:rFonts w:eastAsia="MS Mincho"/>
              </w:rPr>
            </w:pPr>
            <w:r w:rsidRPr="00ED7DE7">
              <w:rPr>
                <w:rFonts w:eastAsia="MS Mincho"/>
              </w:rPr>
              <w:t>Average Scores*</w:t>
            </w:r>
          </w:p>
        </w:tc>
      </w:tr>
      <w:tr w:rsidR="00EE5F32" w:rsidRPr="00ED7DE7" w14:paraId="60A554FA" w14:textId="77777777" w:rsidTr="005E3C71">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582CF0B1" w14:textId="77777777" w:rsidR="00EE5F32" w:rsidRPr="00ED7DE7" w:rsidRDefault="00EE5F32">
            <w:pPr>
              <w:pStyle w:val="TableColHeadingCenter"/>
              <w:rPr>
                <w:rFonts w:eastAsia="MS Mincho"/>
              </w:rPr>
            </w:pPr>
          </w:p>
        </w:tc>
        <w:tc>
          <w:tcPr>
            <w:tcW w:w="683" w:type="dxa"/>
            <w:vAlign w:val="center"/>
          </w:tcPr>
          <w:p w14:paraId="4F1A9649" w14:textId="77777777" w:rsidR="00EE5F32" w:rsidRPr="00ED7DE7" w:rsidRDefault="00EE5F32">
            <w:pPr>
              <w:pStyle w:val="TableColHeadingCenter"/>
              <w:rPr>
                <w:rFonts w:eastAsia="MS Mincho"/>
              </w:rPr>
            </w:pPr>
            <w:r w:rsidRPr="00ED7DE7">
              <w:rPr>
                <w:rFonts w:eastAsia="MS Mincho"/>
              </w:rPr>
              <w:t>1</w:t>
            </w:r>
          </w:p>
        </w:tc>
        <w:tc>
          <w:tcPr>
            <w:tcW w:w="669" w:type="dxa"/>
            <w:vAlign w:val="center"/>
          </w:tcPr>
          <w:p w14:paraId="4A043C25" w14:textId="77777777" w:rsidR="00EE5F32" w:rsidRPr="00ED7DE7" w:rsidRDefault="00EE5F32">
            <w:pPr>
              <w:pStyle w:val="TableColHeadingCenter"/>
              <w:rPr>
                <w:rFonts w:eastAsia="MS Mincho"/>
              </w:rPr>
            </w:pPr>
            <w:r w:rsidRPr="00ED7DE7">
              <w:rPr>
                <w:rFonts w:eastAsia="MS Mincho"/>
              </w:rPr>
              <w:t>2</w:t>
            </w:r>
          </w:p>
        </w:tc>
        <w:tc>
          <w:tcPr>
            <w:tcW w:w="697" w:type="dxa"/>
            <w:vAlign w:val="center"/>
          </w:tcPr>
          <w:p w14:paraId="1F84382D" w14:textId="77777777" w:rsidR="00EE5F32" w:rsidRPr="00ED7DE7" w:rsidRDefault="00EE5F32">
            <w:pPr>
              <w:pStyle w:val="TableColHeadingCenter"/>
              <w:rPr>
                <w:rFonts w:eastAsia="MS Mincho"/>
              </w:rPr>
            </w:pPr>
            <w:r w:rsidRPr="00ED7DE7">
              <w:rPr>
                <w:rFonts w:eastAsia="MS Mincho"/>
              </w:rPr>
              <w:t>3</w:t>
            </w:r>
          </w:p>
        </w:tc>
        <w:tc>
          <w:tcPr>
            <w:tcW w:w="684" w:type="dxa"/>
            <w:vAlign w:val="center"/>
          </w:tcPr>
          <w:p w14:paraId="2E6BDCEE" w14:textId="77777777" w:rsidR="00EE5F32" w:rsidRPr="00ED7DE7" w:rsidRDefault="00EE5F32">
            <w:pPr>
              <w:pStyle w:val="TableColHeadingCenter"/>
              <w:rPr>
                <w:rFonts w:eastAsia="MS Mincho"/>
              </w:rPr>
            </w:pPr>
            <w:r w:rsidRPr="00ED7DE7">
              <w:rPr>
                <w:rFonts w:eastAsia="MS Mincho"/>
              </w:rPr>
              <w:t>4</w:t>
            </w:r>
          </w:p>
        </w:tc>
        <w:tc>
          <w:tcPr>
            <w:tcW w:w="653" w:type="dxa"/>
            <w:vAlign w:val="center"/>
          </w:tcPr>
          <w:p w14:paraId="7B077458" w14:textId="77777777" w:rsidR="00EE5F32" w:rsidRPr="00ED7DE7" w:rsidRDefault="00EE5F32">
            <w:pPr>
              <w:pStyle w:val="TableColHeadingCenter"/>
              <w:rPr>
                <w:rFonts w:eastAsia="MS Mincho"/>
              </w:rPr>
            </w:pPr>
            <w:r w:rsidRPr="00ED7DE7">
              <w:rPr>
                <w:rFonts w:eastAsia="MS Mincho"/>
              </w:rPr>
              <w:t>5</w:t>
            </w:r>
          </w:p>
        </w:tc>
        <w:tc>
          <w:tcPr>
            <w:tcW w:w="712" w:type="dxa"/>
            <w:vAlign w:val="center"/>
          </w:tcPr>
          <w:p w14:paraId="680744A9" w14:textId="77777777" w:rsidR="00EE5F32" w:rsidRPr="00ED7DE7" w:rsidRDefault="00EE5F32">
            <w:pPr>
              <w:pStyle w:val="TableColHeadingCenter"/>
              <w:rPr>
                <w:rFonts w:eastAsia="MS Mincho"/>
              </w:rPr>
            </w:pPr>
            <w:r w:rsidRPr="00ED7DE7">
              <w:rPr>
                <w:rFonts w:eastAsia="MS Mincho"/>
              </w:rPr>
              <w:t>6</w:t>
            </w:r>
          </w:p>
        </w:tc>
        <w:tc>
          <w:tcPr>
            <w:tcW w:w="684" w:type="dxa"/>
            <w:vAlign w:val="center"/>
          </w:tcPr>
          <w:p w14:paraId="79E1E86C" w14:textId="77777777" w:rsidR="00EE5F32" w:rsidRPr="00ED7DE7" w:rsidRDefault="00EE5F32">
            <w:pPr>
              <w:pStyle w:val="TableColHeadingCenter"/>
              <w:rPr>
                <w:rFonts w:eastAsia="MS Mincho"/>
              </w:rPr>
            </w:pPr>
            <w:r w:rsidRPr="00ED7DE7">
              <w:rPr>
                <w:rFonts w:eastAsia="MS Mincho"/>
              </w:rPr>
              <w:t>7</w:t>
            </w:r>
          </w:p>
        </w:tc>
        <w:tc>
          <w:tcPr>
            <w:tcW w:w="601" w:type="dxa"/>
            <w:vMerge/>
          </w:tcPr>
          <w:p w14:paraId="6A9E800D" w14:textId="77777777" w:rsidR="00EE5F32" w:rsidRPr="00ED7DE7" w:rsidRDefault="00EE5F32">
            <w:pPr>
              <w:pStyle w:val="TableColHeadingCenter"/>
              <w:rPr>
                <w:rFonts w:eastAsia="MS Mincho"/>
              </w:rPr>
            </w:pPr>
          </w:p>
        </w:tc>
        <w:tc>
          <w:tcPr>
            <w:tcW w:w="866" w:type="dxa"/>
            <w:vMerge/>
          </w:tcPr>
          <w:p w14:paraId="5DA366A3" w14:textId="77777777" w:rsidR="00EE5F32" w:rsidRPr="00ED7DE7" w:rsidRDefault="00EE5F32">
            <w:pPr>
              <w:pStyle w:val="TableColHeadingCenter"/>
              <w:rPr>
                <w:rFonts w:eastAsia="MS Mincho"/>
              </w:rPr>
            </w:pPr>
          </w:p>
        </w:tc>
      </w:tr>
      <w:tr w:rsidR="005E3C71" w:rsidRPr="00ED7DE7" w14:paraId="0AA3FA0B" w14:textId="77777777" w:rsidTr="005E3C71">
        <w:tc>
          <w:tcPr>
            <w:tcW w:w="3095" w:type="dxa"/>
            <w:shd w:val="clear" w:color="auto" w:fill="D9E2F3" w:themeFill="accent5" w:themeFillTint="33"/>
            <w:vAlign w:val="center"/>
          </w:tcPr>
          <w:p w14:paraId="41B9EBE3" w14:textId="77777777" w:rsidR="00EE5F32" w:rsidRPr="00ED7DE7" w:rsidRDefault="00EE5F32">
            <w:pPr>
              <w:pStyle w:val="TableSubheading"/>
            </w:pPr>
            <w:r w:rsidRPr="00ED7DE7">
              <w:t>Emotional Support Domain</w:t>
            </w:r>
          </w:p>
        </w:tc>
        <w:tc>
          <w:tcPr>
            <w:tcW w:w="683" w:type="dxa"/>
            <w:shd w:val="clear" w:color="auto" w:fill="D9E2F3" w:themeFill="accent5" w:themeFillTint="33"/>
          </w:tcPr>
          <w:p w14:paraId="149B40FA" w14:textId="77777777" w:rsidR="00EE5F32" w:rsidRPr="00ED7DE7" w:rsidRDefault="00EE5F32">
            <w:pPr>
              <w:pStyle w:val="TableTextCenteredDemi"/>
              <w:rPr>
                <w:rFonts w:eastAsia="Times New Roman"/>
              </w:rPr>
            </w:pPr>
            <w:r w:rsidRPr="00ED7DE7">
              <w:rPr>
                <w:rFonts w:eastAsia="Times New Roman"/>
              </w:rPr>
              <w:t>1</w:t>
            </w:r>
          </w:p>
        </w:tc>
        <w:tc>
          <w:tcPr>
            <w:tcW w:w="669" w:type="dxa"/>
            <w:shd w:val="clear" w:color="auto" w:fill="D9E2F3" w:themeFill="accent5" w:themeFillTint="33"/>
          </w:tcPr>
          <w:p w14:paraId="231884AC" w14:textId="77777777" w:rsidR="00EE5F32" w:rsidRPr="00ED7DE7" w:rsidRDefault="00EE5F32">
            <w:pPr>
              <w:pStyle w:val="TableTextCenteredDemi"/>
              <w:rPr>
                <w:rFonts w:eastAsia="Times New Roman"/>
              </w:rPr>
            </w:pPr>
            <w:r w:rsidRPr="00ED7DE7">
              <w:rPr>
                <w:rFonts w:eastAsia="Times New Roman"/>
              </w:rPr>
              <w:t>4</w:t>
            </w:r>
          </w:p>
        </w:tc>
        <w:tc>
          <w:tcPr>
            <w:tcW w:w="697" w:type="dxa"/>
            <w:shd w:val="clear" w:color="auto" w:fill="D9E2F3" w:themeFill="accent5" w:themeFillTint="33"/>
          </w:tcPr>
          <w:p w14:paraId="7EA689C1" w14:textId="77777777" w:rsidR="00EE5F32" w:rsidRPr="00ED7DE7" w:rsidRDefault="00EE5F32">
            <w:pPr>
              <w:pStyle w:val="TableTextCenteredDemi"/>
              <w:rPr>
                <w:rFonts w:eastAsia="Times New Roman"/>
              </w:rPr>
            </w:pPr>
            <w:r w:rsidRPr="00ED7DE7">
              <w:rPr>
                <w:rFonts w:eastAsia="Times New Roman"/>
              </w:rPr>
              <w:t>12</w:t>
            </w:r>
          </w:p>
        </w:tc>
        <w:tc>
          <w:tcPr>
            <w:tcW w:w="684" w:type="dxa"/>
            <w:shd w:val="clear" w:color="auto" w:fill="D9E2F3" w:themeFill="accent5" w:themeFillTint="33"/>
          </w:tcPr>
          <w:p w14:paraId="55FFB80F" w14:textId="77777777" w:rsidR="00EE5F32" w:rsidRPr="00ED7DE7" w:rsidRDefault="00EE5F32">
            <w:pPr>
              <w:pStyle w:val="TableTextCenteredDemi"/>
              <w:rPr>
                <w:rFonts w:eastAsia="Times New Roman"/>
              </w:rPr>
            </w:pPr>
            <w:r w:rsidRPr="00ED7DE7">
              <w:rPr>
                <w:rFonts w:eastAsia="Times New Roman"/>
              </w:rPr>
              <w:t>8</w:t>
            </w:r>
          </w:p>
        </w:tc>
        <w:tc>
          <w:tcPr>
            <w:tcW w:w="653" w:type="dxa"/>
            <w:shd w:val="clear" w:color="auto" w:fill="D9E2F3" w:themeFill="accent5" w:themeFillTint="33"/>
          </w:tcPr>
          <w:p w14:paraId="4E44F688" w14:textId="77777777" w:rsidR="00EE5F32" w:rsidRPr="00ED7DE7" w:rsidRDefault="00EE5F32">
            <w:pPr>
              <w:pStyle w:val="TableTextCenteredDemi"/>
              <w:rPr>
                <w:rFonts w:eastAsia="Times New Roman"/>
              </w:rPr>
            </w:pPr>
            <w:r w:rsidRPr="00ED7DE7">
              <w:rPr>
                <w:rFonts w:eastAsia="Times New Roman"/>
              </w:rPr>
              <w:t>19</w:t>
            </w:r>
          </w:p>
        </w:tc>
        <w:tc>
          <w:tcPr>
            <w:tcW w:w="712" w:type="dxa"/>
            <w:shd w:val="clear" w:color="auto" w:fill="D9E2F3" w:themeFill="accent5" w:themeFillTint="33"/>
            <w:vAlign w:val="center"/>
          </w:tcPr>
          <w:p w14:paraId="46B2AC80" w14:textId="77777777" w:rsidR="00EE5F32" w:rsidRPr="00ED7DE7" w:rsidRDefault="00EE5F32">
            <w:pPr>
              <w:pStyle w:val="TableTextCenteredDemi"/>
              <w:rPr>
                <w:rFonts w:eastAsia="Times New Roman"/>
              </w:rPr>
            </w:pPr>
            <w:r w:rsidRPr="00ED7DE7">
              <w:rPr>
                <w:rFonts w:eastAsia="Times New Roman"/>
              </w:rPr>
              <w:t>12</w:t>
            </w:r>
          </w:p>
        </w:tc>
        <w:tc>
          <w:tcPr>
            <w:tcW w:w="684" w:type="dxa"/>
            <w:shd w:val="clear" w:color="auto" w:fill="D9E2F3" w:themeFill="accent5" w:themeFillTint="33"/>
            <w:vAlign w:val="center"/>
          </w:tcPr>
          <w:p w14:paraId="4F909652" w14:textId="77777777" w:rsidR="00EE5F32" w:rsidRPr="00ED7DE7" w:rsidRDefault="00EE5F32">
            <w:pPr>
              <w:pStyle w:val="TableTextCenteredDemi"/>
              <w:rPr>
                <w:rFonts w:eastAsia="Times New Roman"/>
              </w:rPr>
            </w:pPr>
            <w:r w:rsidRPr="00ED7DE7">
              <w:rPr>
                <w:rFonts w:eastAsia="Times New Roman"/>
              </w:rPr>
              <w:t>7</w:t>
            </w:r>
          </w:p>
        </w:tc>
        <w:tc>
          <w:tcPr>
            <w:tcW w:w="601" w:type="dxa"/>
            <w:shd w:val="clear" w:color="auto" w:fill="D9E2F3" w:themeFill="accent5" w:themeFillTint="33"/>
          </w:tcPr>
          <w:p w14:paraId="78E3B03C" w14:textId="77777777" w:rsidR="00EE5F32" w:rsidRPr="00ED7DE7" w:rsidRDefault="00EE5F32">
            <w:pPr>
              <w:pStyle w:val="TableTextCenteredDemi"/>
              <w:rPr>
                <w:rFonts w:eastAsia="Times New Roman"/>
              </w:rPr>
            </w:pPr>
            <w:r w:rsidRPr="00ED7DE7">
              <w:rPr>
                <w:rFonts w:eastAsia="Times New Roman"/>
              </w:rPr>
              <w:t>63</w:t>
            </w:r>
          </w:p>
        </w:tc>
        <w:tc>
          <w:tcPr>
            <w:tcW w:w="866" w:type="dxa"/>
            <w:shd w:val="clear" w:color="auto" w:fill="D9E2F3" w:themeFill="accent5" w:themeFillTint="33"/>
          </w:tcPr>
          <w:p w14:paraId="51ECF5F1" w14:textId="77777777" w:rsidR="00EE5F32" w:rsidRPr="00ED7DE7" w:rsidRDefault="00EE5F32">
            <w:pPr>
              <w:pStyle w:val="TableTextCenteredDemi"/>
              <w:rPr>
                <w:rFonts w:eastAsia="Times New Roman"/>
              </w:rPr>
            </w:pPr>
            <w:r w:rsidRPr="00ED7DE7">
              <w:rPr>
                <w:rFonts w:eastAsia="Times New Roman"/>
              </w:rPr>
              <w:t>4.7</w:t>
            </w:r>
          </w:p>
        </w:tc>
      </w:tr>
      <w:tr w:rsidR="00EE5F32" w:rsidRPr="00ED7DE7" w14:paraId="280A9A9D" w14:textId="77777777" w:rsidTr="005E3C71">
        <w:tc>
          <w:tcPr>
            <w:tcW w:w="3095" w:type="dxa"/>
            <w:vAlign w:val="center"/>
          </w:tcPr>
          <w:p w14:paraId="4FBC2327" w14:textId="77777777" w:rsidR="00EE5F32" w:rsidRPr="00ED7DE7" w:rsidRDefault="00EE5F32">
            <w:pPr>
              <w:pStyle w:val="TableText"/>
              <w:ind w:left="204"/>
              <w:rPr>
                <w:b/>
                <w:bCs/>
              </w:rPr>
            </w:pPr>
            <w:r w:rsidRPr="00ED7DE7">
              <w:t>Positive Climate</w:t>
            </w:r>
          </w:p>
        </w:tc>
        <w:tc>
          <w:tcPr>
            <w:tcW w:w="683" w:type="dxa"/>
          </w:tcPr>
          <w:p w14:paraId="7F9D80FB"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586A1A03" w14:textId="77777777" w:rsidR="00EE5F32" w:rsidRPr="00ED7DE7" w:rsidRDefault="00EE5F32">
            <w:pPr>
              <w:pStyle w:val="TableTextCentered"/>
              <w:rPr>
                <w:rFonts w:eastAsia="Times New Roman"/>
              </w:rPr>
            </w:pPr>
            <w:r w:rsidRPr="00ED7DE7">
              <w:rPr>
                <w:rFonts w:eastAsia="Times New Roman"/>
              </w:rPr>
              <w:t>1</w:t>
            </w:r>
          </w:p>
        </w:tc>
        <w:tc>
          <w:tcPr>
            <w:tcW w:w="697" w:type="dxa"/>
          </w:tcPr>
          <w:p w14:paraId="7974D69A" w14:textId="77777777" w:rsidR="00EE5F32" w:rsidRPr="00ED7DE7" w:rsidRDefault="00EE5F32">
            <w:pPr>
              <w:pStyle w:val="TableTextCentered"/>
              <w:rPr>
                <w:rFonts w:eastAsia="Times New Roman"/>
              </w:rPr>
            </w:pPr>
            <w:r w:rsidRPr="00ED7DE7">
              <w:rPr>
                <w:rFonts w:eastAsia="Times New Roman"/>
              </w:rPr>
              <w:t>3</w:t>
            </w:r>
          </w:p>
        </w:tc>
        <w:tc>
          <w:tcPr>
            <w:tcW w:w="684" w:type="dxa"/>
          </w:tcPr>
          <w:p w14:paraId="1259D945" w14:textId="77777777" w:rsidR="00EE5F32" w:rsidRPr="00ED7DE7" w:rsidRDefault="00EE5F32">
            <w:pPr>
              <w:pStyle w:val="TableTextCentered"/>
              <w:rPr>
                <w:rFonts w:eastAsia="Times New Roman"/>
              </w:rPr>
            </w:pPr>
            <w:r w:rsidRPr="00ED7DE7">
              <w:rPr>
                <w:rFonts w:eastAsia="Times New Roman"/>
              </w:rPr>
              <w:t>0</w:t>
            </w:r>
          </w:p>
        </w:tc>
        <w:tc>
          <w:tcPr>
            <w:tcW w:w="653" w:type="dxa"/>
          </w:tcPr>
          <w:p w14:paraId="1BF0E158" w14:textId="77777777" w:rsidR="00EE5F32" w:rsidRPr="00ED7DE7" w:rsidRDefault="00EE5F32">
            <w:pPr>
              <w:pStyle w:val="TableTextCentered"/>
              <w:rPr>
                <w:rFonts w:eastAsia="Times New Roman"/>
              </w:rPr>
            </w:pPr>
            <w:r w:rsidRPr="00ED7DE7">
              <w:rPr>
                <w:rFonts w:eastAsia="Times New Roman"/>
              </w:rPr>
              <w:t>7</w:t>
            </w:r>
          </w:p>
        </w:tc>
        <w:tc>
          <w:tcPr>
            <w:tcW w:w="712" w:type="dxa"/>
            <w:vAlign w:val="center"/>
          </w:tcPr>
          <w:p w14:paraId="0301A611" w14:textId="77777777" w:rsidR="00EE5F32" w:rsidRPr="00ED7DE7" w:rsidRDefault="00EE5F32">
            <w:pPr>
              <w:pStyle w:val="TableTextCentered"/>
              <w:rPr>
                <w:rFonts w:eastAsia="Times New Roman"/>
              </w:rPr>
            </w:pPr>
            <w:r w:rsidRPr="00ED7DE7">
              <w:rPr>
                <w:rFonts w:eastAsia="Times New Roman"/>
              </w:rPr>
              <w:t>6</w:t>
            </w:r>
          </w:p>
        </w:tc>
        <w:tc>
          <w:tcPr>
            <w:tcW w:w="684" w:type="dxa"/>
            <w:vAlign w:val="center"/>
          </w:tcPr>
          <w:p w14:paraId="714C9D62" w14:textId="77777777" w:rsidR="00EE5F32" w:rsidRPr="00ED7DE7" w:rsidRDefault="00EE5F32">
            <w:pPr>
              <w:pStyle w:val="TableTextCentered"/>
              <w:rPr>
                <w:rFonts w:eastAsia="Times New Roman"/>
              </w:rPr>
            </w:pPr>
            <w:r w:rsidRPr="00ED7DE7">
              <w:rPr>
                <w:rFonts w:eastAsia="Times New Roman"/>
              </w:rPr>
              <w:t>4</w:t>
            </w:r>
          </w:p>
        </w:tc>
        <w:tc>
          <w:tcPr>
            <w:tcW w:w="601" w:type="dxa"/>
          </w:tcPr>
          <w:p w14:paraId="233EB630"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37E0041D" w14:textId="77777777" w:rsidR="00EE5F32" w:rsidRPr="00ED7DE7" w:rsidRDefault="00EE5F32">
            <w:pPr>
              <w:pStyle w:val="TableTextCentered"/>
              <w:rPr>
                <w:rFonts w:eastAsia="Times New Roman"/>
              </w:rPr>
            </w:pPr>
            <w:r w:rsidRPr="00ED7DE7">
              <w:rPr>
                <w:rFonts w:eastAsia="Times New Roman"/>
              </w:rPr>
              <w:t>5.2</w:t>
            </w:r>
          </w:p>
        </w:tc>
      </w:tr>
      <w:tr w:rsidR="005E3C71" w:rsidRPr="00ED7DE7" w14:paraId="4062B432" w14:textId="77777777" w:rsidTr="005E3C71">
        <w:tc>
          <w:tcPr>
            <w:tcW w:w="3095" w:type="dxa"/>
            <w:vAlign w:val="center"/>
          </w:tcPr>
          <w:p w14:paraId="39DA36DA" w14:textId="77777777" w:rsidR="00EE5F32" w:rsidRPr="00ED7DE7" w:rsidRDefault="00EE5F32">
            <w:pPr>
              <w:pStyle w:val="TableText"/>
              <w:ind w:left="204"/>
              <w:rPr>
                <w:b/>
                <w:bCs/>
              </w:rPr>
            </w:pPr>
            <w:r w:rsidRPr="00ED7DE7">
              <w:t>Teacher Sensitivity</w:t>
            </w:r>
          </w:p>
        </w:tc>
        <w:tc>
          <w:tcPr>
            <w:tcW w:w="683" w:type="dxa"/>
          </w:tcPr>
          <w:p w14:paraId="03771D6B"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0BB04BA5"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0552AE25" w14:textId="77777777" w:rsidR="00EE5F32" w:rsidRPr="00ED7DE7" w:rsidRDefault="00EE5F32">
            <w:pPr>
              <w:pStyle w:val="TableTextCentered"/>
              <w:rPr>
                <w:rFonts w:eastAsia="Times New Roman"/>
              </w:rPr>
            </w:pPr>
            <w:r w:rsidRPr="00ED7DE7">
              <w:rPr>
                <w:rFonts w:eastAsia="Times New Roman"/>
              </w:rPr>
              <w:t>2</w:t>
            </w:r>
          </w:p>
        </w:tc>
        <w:tc>
          <w:tcPr>
            <w:tcW w:w="684" w:type="dxa"/>
          </w:tcPr>
          <w:p w14:paraId="4FEF7391" w14:textId="77777777" w:rsidR="00EE5F32" w:rsidRPr="00ED7DE7" w:rsidRDefault="00EE5F32">
            <w:pPr>
              <w:pStyle w:val="TableTextCentered"/>
              <w:rPr>
                <w:rFonts w:eastAsia="Times New Roman"/>
              </w:rPr>
            </w:pPr>
            <w:r w:rsidRPr="00ED7DE7">
              <w:rPr>
                <w:rFonts w:eastAsia="Times New Roman"/>
              </w:rPr>
              <w:t>5</w:t>
            </w:r>
          </w:p>
        </w:tc>
        <w:tc>
          <w:tcPr>
            <w:tcW w:w="653" w:type="dxa"/>
          </w:tcPr>
          <w:p w14:paraId="30316F5F" w14:textId="77777777" w:rsidR="00EE5F32" w:rsidRPr="00ED7DE7" w:rsidRDefault="00EE5F32">
            <w:pPr>
              <w:pStyle w:val="TableTextCentered"/>
              <w:rPr>
                <w:rFonts w:eastAsia="Times New Roman"/>
              </w:rPr>
            </w:pPr>
            <w:r w:rsidRPr="00ED7DE7">
              <w:rPr>
                <w:rFonts w:eastAsia="Times New Roman"/>
              </w:rPr>
              <w:t>7</w:t>
            </w:r>
          </w:p>
        </w:tc>
        <w:tc>
          <w:tcPr>
            <w:tcW w:w="712" w:type="dxa"/>
            <w:vAlign w:val="center"/>
          </w:tcPr>
          <w:p w14:paraId="738A665A" w14:textId="77777777" w:rsidR="00EE5F32" w:rsidRPr="00ED7DE7" w:rsidRDefault="00EE5F32">
            <w:pPr>
              <w:pStyle w:val="TableTextCentered"/>
              <w:rPr>
                <w:rFonts w:eastAsia="Times New Roman"/>
              </w:rPr>
            </w:pPr>
            <w:r w:rsidRPr="00ED7DE7">
              <w:rPr>
                <w:rFonts w:eastAsia="Times New Roman"/>
              </w:rPr>
              <w:t>4</w:t>
            </w:r>
          </w:p>
        </w:tc>
        <w:tc>
          <w:tcPr>
            <w:tcW w:w="684" w:type="dxa"/>
            <w:vAlign w:val="center"/>
          </w:tcPr>
          <w:p w14:paraId="1F85788B" w14:textId="77777777" w:rsidR="00EE5F32" w:rsidRPr="00ED7DE7" w:rsidRDefault="00EE5F32">
            <w:pPr>
              <w:pStyle w:val="TableTextCentered"/>
              <w:rPr>
                <w:rFonts w:eastAsia="Times New Roman"/>
              </w:rPr>
            </w:pPr>
            <w:r w:rsidRPr="00ED7DE7">
              <w:rPr>
                <w:rFonts w:eastAsia="Times New Roman"/>
              </w:rPr>
              <w:t>3</w:t>
            </w:r>
          </w:p>
        </w:tc>
        <w:tc>
          <w:tcPr>
            <w:tcW w:w="601" w:type="dxa"/>
          </w:tcPr>
          <w:p w14:paraId="5E6E2B0F"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4376D1FD" w14:textId="77777777" w:rsidR="00EE5F32" w:rsidRPr="00ED7DE7" w:rsidRDefault="00EE5F32">
            <w:pPr>
              <w:pStyle w:val="TableTextCentered"/>
              <w:rPr>
                <w:rFonts w:eastAsia="Times New Roman"/>
              </w:rPr>
            </w:pPr>
            <w:r w:rsidRPr="00ED7DE7">
              <w:rPr>
                <w:rFonts w:eastAsia="Times New Roman"/>
              </w:rPr>
              <w:t>5.0</w:t>
            </w:r>
          </w:p>
        </w:tc>
      </w:tr>
      <w:tr w:rsidR="00EE5F32" w:rsidRPr="00ED7DE7" w14:paraId="06357BDA" w14:textId="77777777" w:rsidTr="005E3C71">
        <w:tc>
          <w:tcPr>
            <w:tcW w:w="3095" w:type="dxa"/>
            <w:vAlign w:val="center"/>
          </w:tcPr>
          <w:p w14:paraId="25A7C17A" w14:textId="77777777" w:rsidR="00EE5F32" w:rsidRPr="00ED7DE7" w:rsidRDefault="00EE5F32">
            <w:pPr>
              <w:pStyle w:val="TableText"/>
              <w:ind w:left="204"/>
              <w:rPr>
                <w:b/>
                <w:bCs/>
              </w:rPr>
            </w:pPr>
            <w:r w:rsidRPr="00ED7DE7">
              <w:t>Regard for Student Perspectives</w:t>
            </w:r>
          </w:p>
        </w:tc>
        <w:tc>
          <w:tcPr>
            <w:tcW w:w="683" w:type="dxa"/>
          </w:tcPr>
          <w:p w14:paraId="2FB61A98" w14:textId="77777777" w:rsidR="00EE5F32" w:rsidRPr="00ED7DE7" w:rsidRDefault="00EE5F32">
            <w:pPr>
              <w:pStyle w:val="TableTextCentered"/>
              <w:rPr>
                <w:rFonts w:eastAsia="Times New Roman"/>
              </w:rPr>
            </w:pPr>
            <w:r w:rsidRPr="00ED7DE7">
              <w:rPr>
                <w:rFonts w:eastAsia="Times New Roman"/>
              </w:rPr>
              <w:t>1</w:t>
            </w:r>
          </w:p>
        </w:tc>
        <w:tc>
          <w:tcPr>
            <w:tcW w:w="669" w:type="dxa"/>
          </w:tcPr>
          <w:p w14:paraId="782718AD" w14:textId="77777777" w:rsidR="00EE5F32" w:rsidRPr="00ED7DE7" w:rsidRDefault="00EE5F32">
            <w:pPr>
              <w:pStyle w:val="TableTextCentered"/>
              <w:rPr>
                <w:rFonts w:eastAsia="Times New Roman"/>
              </w:rPr>
            </w:pPr>
            <w:r w:rsidRPr="00ED7DE7">
              <w:rPr>
                <w:rFonts w:eastAsia="Times New Roman"/>
              </w:rPr>
              <w:t>3</w:t>
            </w:r>
          </w:p>
        </w:tc>
        <w:tc>
          <w:tcPr>
            <w:tcW w:w="697" w:type="dxa"/>
          </w:tcPr>
          <w:p w14:paraId="0EEA8E6D" w14:textId="77777777" w:rsidR="00EE5F32" w:rsidRPr="00ED7DE7" w:rsidRDefault="00EE5F32">
            <w:pPr>
              <w:pStyle w:val="TableTextCentered"/>
              <w:rPr>
                <w:rFonts w:eastAsia="Times New Roman"/>
              </w:rPr>
            </w:pPr>
            <w:r w:rsidRPr="00ED7DE7">
              <w:rPr>
                <w:rFonts w:eastAsia="Times New Roman"/>
              </w:rPr>
              <w:t>7</w:t>
            </w:r>
          </w:p>
        </w:tc>
        <w:tc>
          <w:tcPr>
            <w:tcW w:w="684" w:type="dxa"/>
          </w:tcPr>
          <w:p w14:paraId="57669C86" w14:textId="77777777" w:rsidR="00EE5F32" w:rsidRPr="00ED7DE7" w:rsidRDefault="00EE5F32">
            <w:pPr>
              <w:pStyle w:val="TableTextCentered"/>
              <w:rPr>
                <w:rFonts w:eastAsia="Times New Roman"/>
              </w:rPr>
            </w:pPr>
            <w:r w:rsidRPr="00ED7DE7">
              <w:rPr>
                <w:rFonts w:eastAsia="Times New Roman"/>
              </w:rPr>
              <w:t>3</w:t>
            </w:r>
          </w:p>
        </w:tc>
        <w:tc>
          <w:tcPr>
            <w:tcW w:w="653" w:type="dxa"/>
          </w:tcPr>
          <w:p w14:paraId="168FB1F9" w14:textId="77777777" w:rsidR="00EE5F32" w:rsidRPr="00ED7DE7" w:rsidRDefault="00EE5F32">
            <w:pPr>
              <w:pStyle w:val="TableTextCentered"/>
              <w:rPr>
                <w:rFonts w:eastAsia="Times New Roman"/>
              </w:rPr>
            </w:pPr>
            <w:r w:rsidRPr="00ED7DE7">
              <w:rPr>
                <w:rFonts w:eastAsia="Times New Roman"/>
              </w:rPr>
              <w:t>5</w:t>
            </w:r>
          </w:p>
        </w:tc>
        <w:tc>
          <w:tcPr>
            <w:tcW w:w="712" w:type="dxa"/>
            <w:vAlign w:val="center"/>
          </w:tcPr>
          <w:p w14:paraId="21AB6983" w14:textId="77777777" w:rsidR="00EE5F32" w:rsidRPr="00ED7DE7" w:rsidRDefault="00EE5F32">
            <w:pPr>
              <w:pStyle w:val="TableTextCentered"/>
              <w:rPr>
                <w:rFonts w:eastAsia="Times New Roman"/>
              </w:rPr>
            </w:pPr>
            <w:r w:rsidRPr="00ED7DE7">
              <w:rPr>
                <w:rFonts w:eastAsia="Times New Roman"/>
              </w:rPr>
              <w:t>2</w:t>
            </w:r>
          </w:p>
        </w:tc>
        <w:tc>
          <w:tcPr>
            <w:tcW w:w="684" w:type="dxa"/>
            <w:vAlign w:val="center"/>
          </w:tcPr>
          <w:p w14:paraId="47FB8814" w14:textId="77777777" w:rsidR="00EE5F32" w:rsidRPr="00ED7DE7" w:rsidRDefault="00EE5F32">
            <w:pPr>
              <w:pStyle w:val="TableTextCentered"/>
              <w:rPr>
                <w:rFonts w:eastAsia="Times New Roman"/>
              </w:rPr>
            </w:pPr>
            <w:r w:rsidRPr="00ED7DE7">
              <w:rPr>
                <w:rFonts w:eastAsia="Times New Roman"/>
              </w:rPr>
              <w:t>0</w:t>
            </w:r>
          </w:p>
        </w:tc>
        <w:tc>
          <w:tcPr>
            <w:tcW w:w="601" w:type="dxa"/>
          </w:tcPr>
          <w:p w14:paraId="17A037AB"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78844AC6" w14:textId="77777777" w:rsidR="00EE5F32" w:rsidRPr="00ED7DE7" w:rsidRDefault="00EE5F32">
            <w:pPr>
              <w:pStyle w:val="TableTextCentered"/>
              <w:rPr>
                <w:rFonts w:eastAsia="Times New Roman"/>
              </w:rPr>
            </w:pPr>
            <w:r w:rsidRPr="00ED7DE7">
              <w:rPr>
                <w:rFonts w:eastAsia="Times New Roman"/>
              </w:rPr>
              <w:t>3.7</w:t>
            </w:r>
          </w:p>
        </w:tc>
      </w:tr>
      <w:tr w:rsidR="005E3C71" w:rsidRPr="00ED7DE7" w14:paraId="51F1DEC3" w14:textId="77777777" w:rsidTr="005E3C71">
        <w:tc>
          <w:tcPr>
            <w:tcW w:w="3095" w:type="dxa"/>
            <w:shd w:val="clear" w:color="auto" w:fill="D9E2F3" w:themeFill="accent5" w:themeFillTint="33"/>
            <w:vAlign w:val="center"/>
          </w:tcPr>
          <w:p w14:paraId="4CDD1FA7" w14:textId="77777777" w:rsidR="00EE5F32" w:rsidRPr="00ED7DE7" w:rsidRDefault="00EE5F32">
            <w:pPr>
              <w:pStyle w:val="TableSubheading"/>
              <w:rPr>
                <w:szCs w:val="20"/>
              </w:rPr>
            </w:pPr>
            <w:r w:rsidRPr="00ED7DE7">
              <w:t>Classroom Organization Domain</w:t>
            </w:r>
          </w:p>
        </w:tc>
        <w:tc>
          <w:tcPr>
            <w:tcW w:w="683" w:type="dxa"/>
            <w:shd w:val="clear" w:color="auto" w:fill="D9E2F3" w:themeFill="accent5" w:themeFillTint="33"/>
          </w:tcPr>
          <w:p w14:paraId="5A14321E" w14:textId="77777777" w:rsidR="00EE5F32" w:rsidRPr="00ED7DE7" w:rsidRDefault="00EE5F32">
            <w:pPr>
              <w:pStyle w:val="TableTextCenteredDemi"/>
              <w:rPr>
                <w:rFonts w:eastAsia="Times New Roman"/>
              </w:rPr>
            </w:pPr>
            <w:r w:rsidRPr="00ED7DE7">
              <w:rPr>
                <w:rFonts w:eastAsia="Times New Roman"/>
              </w:rPr>
              <w:t>0</w:t>
            </w:r>
          </w:p>
        </w:tc>
        <w:tc>
          <w:tcPr>
            <w:tcW w:w="669" w:type="dxa"/>
            <w:shd w:val="clear" w:color="auto" w:fill="D9E2F3" w:themeFill="accent5" w:themeFillTint="33"/>
          </w:tcPr>
          <w:p w14:paraId="53D38AAE" w14:textId="77777777" w:rsidR="00EE5F32" w:rsidRPr="00ED7DE7" w:rsidRDefault="00EE5F32">
            <w:pPr>
              <w:pStyle w:val="TableTextCenteredDemi"/>
              <w:rPr>
                <w:rFonts w:eastAsia="Times New Roman"/>
              </w:rPr>
            </w:pPr>
            <w:r w:rsidRPr="00ED7DE7">
              <w:rPr>
                <w:rFonts w:eastAsia="Times New Roman"/>
              </w:rPr>
              <w:t>1</w:t>
            </w:r>
          </w:p>
        </w:tc>
        <w:tc>
          <w:tcPr>
            <w:tcW w:w="697" w:type="dxa"/>
            <w:shd w:val="clear" w:color="auto" w:fill="D9E2F3" w:themeFill="accent5" w:themeFillTint="33"/>
          </w:tcPr>
          <w:p w14:paraId="757C109F" w14:textId="77777777" w:rsidR="00EE5F32" w:rsidRPr="00ED7DE7" w:rsidRDefault="00EE5F32">
            <w:pPr>
              <w:pStyle w:val="TableTextCenteredDemi"/>
              <w:rPr>
                <w:rFonts w:eastAsia="Times New Roman"/>
              </w:rPr>
            </w:pPr>
            <w:r w:rsidRPr="00ED7DE7">
              <w:rPr>
                <w:rFonts w:eastAsia="Times New Roman"/>
              </w:rPr>
              <w:t>3</w:t>
            </w:r>
          </w:p>
        </w:tc>
        <w:tc>
          <w:tcPr>
            <w:tcW w:w="684" w:type="dxa"/>
            <w:shd w:val="clear" w:color="auto" w:fill="D9E2F3" w:themeFill="accent5" w:themeFillTint="33"/>
          </w:tcPr>
          <w:p w14:paraId="339694AE" w14:textId="77777777" w:rsidR="00EE5F32" w:rsidRPr="00ED7DE7" w:rsidRDefault="00EE5F32">
            <w:pPr>
              <w:pStyle w:val="TableTextCenteredDemi"/>
              <w:rPr>
                <w:rFonts w:eastAsia="Times New Roman"/>
              </w:rPr>
            </w:pPr>
            <w:r w:rsidRPr="00ED7DE7">
              <w:rPr>
                <w:rFonts w:eastAsia="Times New Roman"/>
              </w:rPr>
              <w:t>6</w:t>
            </w:r>
          </w:p>
        </w:tc>
        <w:tc>
          <w:tcPr>
            <w:tcW w:w="653" w:type="dxa"/>
            <w:shd w:val="clear" w:color="auto" w:fill="D9E2F3" w:themeFill="accent5" w:themeFillTint="33"/>
          </w:tcPr>
          <w:p w14:paraId="32D2A6DC" w14:textId="77777777" w:rsidR="00EE5F32" w:rsidRPr="00ED7DE7" w:rsidRDefault="00EE5F32">
            <w:pPr>
              <w:pStyle w:val="TableTextCenteredDemi"/>
              <w:rPr>
                <w:rFonts w:eastAsia="Times New Roman"/>
              </w:rPr>
            </w:pPr>
            <w:r w:rsidRPr="00ED7DE7">
              <w:rPr>
                <w:rFonts w:eastAsia="Times New Roman"/>
              </w:rPr>
              <w:t>9</w:t>
            </w:r>
          </w:p>
        </w:tc>
        <w:tc>
          <w:tcPr>
            <w:tcW w:w="712" w:type="dxa"/>
            <w:shd w:val="clear" w:color="auto" w:fill="D9E2F3" w:themeFill="accent5" w:themeFillTint="33"/>
            <w:vAlign w:val="center"/>
          </w:tcPr>
          <w:p w14:paraId="565822FB" w14:textId="77777777" w:rsidR="00EE5F32" w:rsidRPr="00ED7DE7" w:rsidRDefault="00EE5F32">
            <w:pPr>
              <w:pStyle w:val="TableTextCenteredDemi"/>
              <w:rPr>
                <w:rFonts w:eastAsia="Times New Roman"/>
              </w:rPr>
            </w:pPr>
            <w:r w:rsidRPr="00ED7DE7">
              <w:rPr>
                <w:rFonts w:eastAsia="Times New Roman"/>
              </w:rPr>
              <w:t>7</w:t>
            </w:r>
          </w:p>
        </w:tc>
        <w:tc>
          <w:tcPr>
            <w:tcW w:w="684" w:type="dxa"/>
            <w:shd w:val="clear" w:color="auto" w:fill="D9E2F3" w:themeFill="accent5" w:themeFillTint="33"/>
            <w:vAlign w:val="center"/>
          </w:tcPr>
          <w:p w14:paraId="0E42E7F4" w14:textId="77777777" w:rsidR="00EE5F32" w:rsidRPr="00ED7DE7" w:rsidRDefault="00EE5F32">
            <w:pPr>
              <w:pStyle w:val="TableTextCenteredDemi"/>
              <w:rPr>
                <w:rFonts w:eastAsia="Times New Roman"/>
              </w:rPr>
            </w:pPr>
            <w:r w:rsidRPr="00ED7DE7">
              <w:rPr>
                <w:rFonts w:eastAsia="Times New Roman"/>
              </w:rPr>
              <w:t>37</w:t>
            </w:r>
          </w:p>
        </w:tc>
        <w:tc>
          <w:tcPr>
            <w:tcW w:w="601" w:type="dxa"/>
            <w:shd w:val="clear" w:color="auto" w:fill="D9E2F3" w:themeFill="accent5" w:themeFillTint="33"/>
          </w:tcPr>
          <w:p w14:paraId="37C93D47" w14:textId="77777777" w:rsidR="00EE5F32" w:rsidRPr="00ED7DE7" w:rsidRDefault="00EE5F32">
            <w:pPr>
              <w:pStyle w:val="TableTextCenteredDemi"/>
              <w:rPr>
                <w:rFonts w:eastAsia="Times New Roman"/>
              </w:rPr>
            </w:pPr>
            <w:r w:rsidRPr="00ED7DE7">
              <w:rPr>
                <w:rFonts w:eastAsia="Times New Roman"/>
              </w:rPr>
              <w:t>63</w:t>
            </w:r>
          </w:p>
        </w:tc>
        <w:tc>
          <w:tcPr>
            <w:tcW w:w="866" w:type="dxa"/>
            <w:shd w:val="clear" w:color="auto" w:fill="D9E2F3" w:themeFill="accent5" w:themeFillTint="33"/>
          </w:tcPr>
          <w:p w14:paraId="3E40AB21" w14:textId="77777777" w:rsidR="00EE5F32" w:rsidRPr="00ED7DE7" w:rsidRDefault="00EE5F32">
            <w:pPr>
              <w:pStyle w:val="TableTextCenteredDemi"/>
              <w:rPr>
                <w:rFonts w:eastAsia="Times New Roman"/>
              </w:rPr>
            </w:pPr>
            <w:r w:rsidRPr="00ED7DE7">
              <w:rPr>
                <w:rFonts w:eastAsia="Times New Roman"/>
              </w:rPr>
              <w:t>6.0</w:t>
            </w:r>
          </w:p>
        </w:tc>
      </w:tr>
      <w:tr w:rsidR="00EE5F32" w:rsidRPr="00ED7DE7" w14:paraId="0541DBEA" w14:textId="77777777" w:rsidTr="005E3C71">
        <w:tc>
          <w:tcPr>
            <w:tcW w:w="3095" w:type="dxa"/>
            <w:vAlign w:val="center"/>
          </w:tcPr>
          <w:p w14:paraId="46FBCD82" w14:textId="77777777" w:rsidR="00EE5F32" w:rsidRPr="00ED7DE7" w:rsidRDefault="00EE5F32">
            <w:pPr>
              <w:pStyle w:val="TableText"/>
              <w:ind w:left="204"/>
              <w:rPr>
                <w:b/>
                <w:bCs/>
              </w:rPr>
            </w:pPr>
            <w:r w:rsidRPr="00ED7DE7">
              <w:t>Behavior Management</w:t>
            </w:r>
          </w:p>
        </w:tc>
        <w:tc>
          <w:tcPr>
            <w:tcW w:w="683" w:type="dxa"/>
          </w:tcPr>
          <w:p w14:paraId="4507D8EE"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591A0118" w14:textId="77777777" w:rsidR="00EE5F32" w:rsidRPr="00ED7DE7" w:rsidRDefault="00EE5F32">
            <w:pPr>
              <w:pStyle w:val="TableTextCentered"/>
              <w:rPr>
                <w:rFonts w:eastAsia="Times New Roman"/>
              </w:rPr>
            </w:pPr>
            <w:r w:rsidRPr="00ED7DE7">
              <w:rPr>
                <w:rFonts w:eastAsia="Times New Roman"/>
              </w:rPr>
              <w:t>1</w:t>
            </w:r>
          </w:p>
        </w:tc>
        <w:tc>
          <w:tcPr>
            <w:tcW w:w="697" w:type="dxa"/>
          </w:tcPr>
          <w:p w14:paraId="55A8DF5E" w14:textId="77777777" w:rsidR="00EE5F32" w:rsidRPr="00ED7DE7" w:rsidRDefault="00EE5F32">
            <w:pPr>
              <w:pStyle w:val="TableTextCentered"/>
              <w:rPr>
                <w:rFonts w:eastAsia="Times New Roman"/>
              </w:rPr>
            </w:pPr>
            <w:r w:rsidRPr="00ED7DE7">
              <w:rPr>
                <w:rFonts w:eastAsia="Times New Roman"/>
              </w:rPr>
              <w:t>2</w:t>
            </w:r>
          </w:p>
        </w:tc>
        <w:tc>
          <w:tcPr>
            <w:tcW w:w="684" w:type="dxa"/>
          </w:tcPr>
          <w:p w14:paraId="4A8DF755" w14:textId="77777777" w:rsidR="00EE5F32" w:rsidRPr="00ED7DE7" w:rsidRDefault="00EE5F32">
            <w:pPr>
              <w:pStyle w:val="TableTextCentered"/>
              <w:rPr>
                <w:rFonts w:eastAsia="Times New Roman"/>
              </w:rPr>
            </w:pPr>
            <w:r w:rsidRPr="00ED7DE7">
              <w:rPr>
                <w:rFonts w:eastAsia="Times New Roman"/>
              </w:rPr>
              <w:t>3</w:t>
            </w:r>
          </w:p>
        </w:tc>
        <w:tc>
          <w:tcPr>
            <w:tcW w:w="653" w:type="dxa"/>
          </w:tcPr>
          <w:p w14:paraId="43565E15" w14:textId="77777777" w:rsidR="00EE5F32" w:rsidRPr="00ED7DE7" w:rsidRDefault="00EE5F32">
            <w:pPr>
              <w:pStyle w:val="TableTextCentered"/>
              <w:rPr>
                <w:rFonts w:eastAsia="Times New Roman"/>
              </w:rPr>
            </w:pPr>
            <w:r w:rsidRPr="00ED7DE7">
              <w:rPr>
                <w:rFonts w:eastAsia="Times New Roman"/>
              </w:rPr>
              <w:t>2</w:t>
            </w:r>
          </w:p>
        </w:tc>
        <w:tc>
          <w:tcPr>
            <w:tcW w:w="712" w:type="dxa"/>
            <w:vAlign w:val="center"/>
          </w:tcPr>
          <w:p w14:paraId="63641C2D" w14:textId="77777777" w:rsidR="00EE5F32" w:rsidRPr="00ED7DE7" w:rsidRDefault="00EE5F32">
            <w:pPr>
              <w:pStyle w:val="TableTextCentered"/>
              <w:rPr>
                <w:rFonts w:eastAsia="Times New Roman"/>
              </w:rPr>
            </w:pPr>
            <w:r w:rsidRPr="00ED7DE7">
              <w:rPr>
                <w:rFonts w:eastAsia="Times New Roman"/>
              </w:rPr>
              <w:t>1</w:t>
            </w:r>
          </w:p>
        </w:tc>
        <w:tc>
          <w:tcPr>
            <w:tcW w:w="684" w:type="dxa"/>
            <w:vAlign w:val="center"/>
          </w:tcPr>
          <w:p w14:paraId="1299CE4E" w14:textId="77777777" w:rsidR="00EE5F32" w:rsidRPr="00ED7DE7" w:rsidRDefault="00EE5F32">
            <w:pPr>
              <w:pStyle w:val="TableTextCentered"/>
              <w:rPr>
                <w:rFonts w:eastAsia="Times New Roman"/>
              </w:rPr>
            </w:pPr>
            <w:r w:rsidRPr="00ED7DE7">
              <w:rPr>
                <w:rFonts w:eastAsia="Times New Roman"/>
              </w:rPr>
              <w:t>12</w:t>
            </w:r>
          </w:p>
        </w:tc>
        <w:tc>
          <w:tcPr>
            <w:tcW w:w="601" w:type="dxa"/>
          </w:tcPr>
          <w:p w14:paraId="318C45A7"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6D58DDCC" w14:textId="77777777" w:rsidR="00EE5F32" w:rsidRPr="00ED7DE7" w:rsidRDefault="00EE5F32">
            <w:pPr>
              <w:pStyle w:val="TableTextCentered"/>
              <w:rPr>
                <w:rFonts w:eastAsia="Times New Roman"/>
              </w:rPr>
            </w:pPr>
            <w:r w:rsidRPr="00ED7DE7">
              <w:rPr>
                <w:rFonts w:eastAsia="Times New Roman"/>
              </w:rPr>
              <w:t>5.7</w:t>
            </w:r>
          </w:p>
        </w:tc>
      </w:tr>
      <w:tr w:rsidR="005E3C71" w:rsidRPr="00ED7DE7" w14:paraId="31C255E4" w14:textId="77777777" w:rsidTr="005E3C71">
        <w:tc>
          <w:tcPr>
            <w:tcW w:w="3095" w:type="dxa"/>
            <w:vAlign w:val="center"/>
          </w:tcPr>
          <w:p w14:paraId="4A9E5CC6" w14:textId="77777777" w:rsidR="00EE5F32" w:rsidRPr="00ED7DE7" w:rsidRDefault="00EE5F32">
            <w:pPr>
              <w:pStyle w:val="TableText"/>
              <w:ind w:left="204"/>
              <w:rPr>
                <w:b/>
                <w:bCs/>
              </w:rPr>
            </w:pPr>
            <w:r w:rsidRPr="00ED7DE7">
              <w:t>Productivity</w:t>
            </w:r>
          </w:p>
        </w:tc>
        <w:tc>
          <w:tcPr>
            <w:tcW w:w="683" w:type="dxa"/>
          </w:tcPr>
          <w:p w14:paraId="3859FDAF"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6F65EFAC"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34A8962B" w14:textId="77777777" w:rsidR="00EE5F32" w:rsidRPr="00ED7DE7" w:rsidRDefault="00EE5F32">
            <w:pPr>
              <w:pStyle w:val="TableTextCentered"/>
              <w:rPr>
                <w:rFonts w:eastAsia="Times New Roman"/>
              </w:rPr>
            </w:pPr>
            <w:r w:rsidRPr="00ED7DE7">
              <w:rPr>
                <w:rFonts w:eastAsia="Times New Roman"/>
              </w:rPr>
              <w:t>1</w:t>
            </w:r>
          </w:p>
        </w:tc>
        <w:tc>
          <w:tcPr>
            <w:tcW w:w="684" w:type="dxa"/>
          </w:tcPr>
          <w:p w14:paraId="4295ACB0" w14:textId="77777777" w:rsidR="00EE5F32" w:rsidRPr="00ED7DE7" w:rsidRDefault="00EE5F32">
            <w:pPr>
              <w:pStyle w:val="TableTextCentered"/>
              <w:rPr>
                <w:rFonts w:eastAsia="Times New Roman"/>
              </w:rPr>
            </w:pPr>
            <w:r w:rsidRPr="00ED7DE7">
              <w:rPr>
                <w:rFonts w:eastAsia="Times New Roman"/>
              </w:rPr>
              <w:t>1</w:t>
            </w:r>
          </w:p>
        </w:tc>
        <w:tc>
          <w:tcPr>
            <w:tcW w:w="653" w:type="dxa"/>
          </w:tcPr>
          <w:p w14:paraId="030EB734" w14:textId="77777777" w:rsidR="00EE5F32" w:rsidRPr="00ED7DE7" w:rsidRDefault="00EE5F32">
            <w:pPr>
              <w:pStyle w:val="TableTextCentered"/>
              <w:rPr>
                <w:rFonts w:eastAsia="Times New Roman"/>
              </w:rPr>
            </w:pPr>
            <w:r w:rsidRPr="00ED7DE7">
              <w:rPr>
                <w:rFonts w:eastAsia="Times New Roman"/>
              </w:rPr>
              <w:t>6</w:t>
            </w:r>
          </w:p>
        </w:tc>
        <w:tc>
          <w:tcPr>
            <w:tcW w:w="712" w:type="dxa"/>
            <w:vAlign w:val="center"/>
          </w:tcPr>
          <w:p w14:paraId="66970281" w14:textId="77777777" w:rsidR="00EE5F32" w:rsidRPr="00ED7DE7" w:rsidRDefault="00EE5F32">
            <w:pPr>
              <w:pStyle w:val="TableTextCentered"/>
              <w:rPr>
                <w:rFonts w:eastAsia="Times New Roman"/>
              </w:rPr>
            </w:pPr>
            <w:r w:rsidRPr="00ED7DE7">
              <w:rPr>
                <w:rFonts w:eastAsia="Times New Roman"/>
              </w:rPr>
              <w:t>3</w:t>
            </w:r>
          </w:p>
        </w:tc>
        <w:tc>
          <w:tcPr>
            <w:tcW w:w="684" w:type="dxa"/>
            <w:vAlign w:val="center"/>
          </w:tcPr>
          <w:p w14:paraId="4A480D0B" w14:textId="77777777" w:rsidR="00EE5F32" w:rsidRPr="00ED7DE7" w:rsidRDefault="00EE5F32">
            <w:pPr>
              <w:pStyle w:val="TableTextCentered"/>
              <w:rPr>
                <w:rFonts w:eastAsia="Times New Roman"/>
              </w:rPr>
            </w:pPr>
            <w:r w:rsidRPr="00ED7DE7">
              <w:rPr>
                <w:rFonts w:eastAsia="Times New Roman"/>
              </w:rPr>
              <w:t>10</w:t>
            </w:r>
          </w:p>
        </w:tc>
        <w:tc>
          <w:tcPr>
            <w:tcW w:w="601" w:type="dxa"/>
          </w:tcPr>
          <w:p w14:paraId="49294B58"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503C3B78" w14:textId="77777777" w:rsidR="00EE5F32" w:rsidRPr="00ED7DE7" w:rsidRDefault="00EE5F32">
            <w:pPr>
              <w:pStyle w:val="TableTextCentered"/>
              <w:rPr>
                <w:rFonts w:eastAsia="Times New Roman"/>
              </w:rPr>
            </w:pPr>
            <w:r w:rsidRPr="00ED7DE7">
              <w:rPr>
                <w:rFonts w:eastAsia="Times New Roman"/>
              </w:rPr>
              <w:t>6.0</w:t>
            </w:r>
          </w:p>
        </w:tc>
      </w:tr>
      <w:tr w:rsidR="00EE5F32" w:rsidRPr="00ED7DE7" w14:paraId="1742F43E" w14:textId="77777777" w:rsidTr="005E3C71">
        <w:tc>
          <w:tcPr>
            <w:tcW w:w="3095" w:type="dxa"/>
            <w:vAlign w:val="center"/>
          </w:tcPr>
          <w:p w14:paraId="0765E9DE" w14:textId="77777777" w:rsidR="00EE5F32" w:rsidRPr="00ED7DE7" w:rsidRDefault="00EE5F32">
            <w:pPr>
              <w:pStyle w:val="TableText"/>
              <w:ind w:left="204"/>
              <w:rPr>
                <w:b/>
                <w:bCs/>
              </w:rPr>
            </w:pPr>
            <w:r w:rsidRPr="00ED7DE7">
              <w:t>Negative Climate**</w:t>
            </w:r>
          </w:p>
        </w:tc>
        <w:tc>
          <w:tcPr>
            <w:tcW w:w="683" w:type="dxa"/>
          </w:tcPr>
          <w:p w14:paraId="6BC99B8C"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30614904"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1F3ADB5F" w14:textId="77777777" w:rsidR="00EE5F32" w:rsidRPr="00ED7DE7" w:rsidRDefault="00EE5F32">
            <w:pPr>
              <w:pStyle w:val="TableTextCentered"/>
              <w:rPr>
                <w:rFonts w:eastAsia="Times New Roman"/>
              </w:rPr>
            </w:pPr>
            <w:r w:rsidRPr="00ED7DE7">
              <w:rPr>
                <w:rFonts w:eastAsia="Times New Roman"/>
              </w:rPr>
              <w:t>0</w:t>
            </w:r>
          </w:p>
        </w:tc>
        <w:tc>
          <w:tcPr>
            <w:tcW w:w="684" w:type="dxa"/>
          </w:tcPr>
          <w:p w14:paraId="2FFE98D7" w14:textId="77777777" w:rsidR="00EE5F32" w:rsidRPr="00ED7DE7" w:rsidRDefault="00EE5F32">
            <w:pPr>
              <w:pStyle w:val="TableTextCentered"/>
              <w:rPr>
                <w:rFonts w:eastAsia="Times New Roman"/>
              </w:rPr>
            </w:pPr>
            <w:r w:rsidRPr="00ED7DE7">
              <w:rPr>
                <w:rFonts w:eastAsia="Times New Roman"/>
              </w:rPr>
              <w:t>2</w:t>
            </w:r>
          </w:p>
        </w:tc>
        <w:tc>
          <w:tcPr>
            <w:tcW w:w="653" w:type="dxa"/>
          </w:tcPr>
          <w:p w14:paraId="553A34F7" w14:textId="77777777" w:rsidR="00EE5F32" w:rsidRPr="00ED7DE7" w:rsidRDefault="00EE5F32">
            <w:pPr>
              <w:pStyle w:val="TableTextCentered"/>
              <w:rPr>
                <w:rFonts w:eastAsia="Times New Roman"/>
              </w:rPr>
            </w:pPr>
            <w:r w:rsidRPr="00ED7DE7">
              <w:rPr>
                <w:rFonts w:eastAsia="Times New Roman"/>
              </w:rPr>
              <w:t>1</w:t>
            </w:r>
          </w:p>
        </w:tc>
        <w:tc>
          <w:tcPr>
            <w:tcW w:w="712" w:type="dxa"/>
            <w:vAlign w:val="center"/>
          </w:tcPr>
          <w:p w14:paraId="350EBECC" w14:textId="77777777" w:rsidR="00EE5F32" w:rsidRPr="00ED7DE7" w:rsidRDefault="00EE5F32">
            <w:pPr>
              <w:pStyle w:val="TableTextCentered"/>
              <w:rPr>
                <w:rFonts w:eastAsia="Times New Roman"/>
              </w:rPr>
            </w:pPr>
            <w:r w:rsidRPr="00ED7DE7">
              <w:rPr>
                <w:rFonts w:eastAsia="Times New Roman"/>
              </w:rPr>
              <w:t>3</w:t>
            </w:r>
          </w:p>
        </w:tc>
        <w:tc>
          <w:tcPr>
            <w:tcW w:w="684" w:type="dxa"/>
            <w:vAlign w:val="center"/>
          </w:tcPr>
          <w:p w14:paraId="11BA7480" w14:textId="77777777" w:rsidR="00EE5F32" w:rsidRPr="00ED7DE7" w:rsidRDefault="00EE5F32">
            <w:pPr>
              <w:pStyle w:val="TableTextCentered"/>
              <w:rPr>
                <w:rFonts w:eastAsia="Times New Roman"/>
              </w:rPr>
            </w:pPr>
            <w:r w:rsidRPr="00ED7DE7">
              <w:rPr>
                <w:rFonts w:eastAsia="Times New Roman"/>
              </w:rPr>
              <w:t>15</w:t>
            </w:r>
          </w:p>
        </w:tc>
        <w:tc>
          <w:tcPr>
            <w:tcW w:w="601" w:type="dxa"/>
          </w:tcPr>
          <w:p w14:paraId="3914048E"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4FFF7BF3" w14:textId="77777777" w:rsidR="00EE5F32" w:rsidRPr="00ED7DE7" w:rsidRDefault="00EE5F32">
            <w:pPr>
              <w:pStyle w:val="TableTextCentered"/>
              <w:rPr>
                <w:rFonts w:eastAsia="Times New Roman"/>
              </w:rPr>
            </w:pPr>
            <w:r w:rsidRPr="00ED7DE7">
              <w:rPr>
                <w:rFonts w:eastAsia="Times New Roman"/>
              </w:rPr>
              <w:t>6.5</w:t>
            </w:r>
          </w:p>
        </w:tc>
      </w:tr>
      <w:tr w:rsidR="005E3C71" w:rsidRPr="00ED7DE7" w14:paraId="5FE8815E" w14:textId="77777777" w:rsidTr="005E3C71">
        <w:tc>
          <w:tcPr>
            <w:tcW w:w="3095" w:type="dxa"/>
            <w:shd w:val="clear" w:color="auto" w:fill="D9E2F3" w:themeFill="accent5" w:themeFillTint="33"/>
            <w:vAlign w:val="center"/>
          </w:tcPr>
          <w:p w14:paraId="7EA0B5A0" w14:textId="77777777" w:rsidR="00EE5F32" w:rsidRPr="00ED7DE7" w:rsidRDefault="00EE5F32">
            <w:pPr>
              <w:pStyle w:val="TableSubheading"/>
              <w:rPr>
                <w:szCs w:val="20"/>
              </w:rPr>
            </w:pPr>
            <w:r w:rsidRPr="00ED7DE7">
              <w:t>Instructional Support Domain</w:t>
            </w:r>
          </w:p>
        </w:tc>
        <w:tc>
          <w:tcPr>
            <w:tcW w:w="683" w:type="dxa"/>
            <w:shd w:val="clear" w:color="auto" w:fill="D9E2F3" w:themeFill="accent5" w:themeFillTint="33"/>
          </w:tcPr>
          <w:p w14:paraId="7664C9C9" w14:textId="77777777" w:rsidR="00EE5F32" w:rsidRPr="00ED7DE7" w:rsidRDefault="00EE5F32">
            <w:pPr>
              <w:pStyle w:val="TableTextCenteredDemi"/>
              <w:rPr>
                <w:rFonts w:eastAsia="Times New Roman"/>
              </w:rPr>
            </w:pPr>
            <w:r w:rsidRPr="00ED7DE7">
              <w:rPr>
                <w:rFonts w:eastAsia="Times New Roman"/>
              </w:rPr>
              <w:t>8</w:t>
            </w:r>
          </w:p>
        </w:tc>
        <w:tc>
          <w:tcPr>
            <w:tcW w:w="669" w:type="dxa"/>
            <w:shd w:val="clear" w:color="auto" w:fill="D9E2F3" w:themeFill="accent5" w:themeFillTint="33"/>
          </w:tcPr>
          <w:p w14:paraId="139E1E3B" w14:textId="77777777" w:rsidR="00EE5F32" w:rsidRPr="00ED7DE7" w:rsidRDefault="00EE5F32">
            <w:pPr>
              <w:pStyle w:val="TableTextCenteredDemi"/>
              <w:rPr>
                <w:rFonts w:eastAsia="Times New Roman"/>
              </w:rPr>
            </w:pPr>
            <w:r w:rsidRPr="00ED7DE7">
              <w:rPr>
                <w:rFonts w:eastAsia="Times New Roman"/>
              </w:rPr>
              <w:t>15</w:t>
            </w:r>
          </w:p>
        </w:tc>
        <w:tc>
          <w:tcPr>
            <w:tcW w:w="697" w:type="dxa"/>
            <w:shd w:val="clear" w:color="auto" w:fill="D9E2F3" w:themeFill="accent5" w:themeFillTint="33"/>
          </w:tcPr>
          <w:p w14:paraId="33FA7ACD" w14:textId="77777777" w:rsidR="00EE5F32" w:rsidRPr="00ED7DE7" w:rsidRDefault="00EE5F32">
            <w:pPr>
              <w:pStyle w:val="TableTextCenteredDemi"/>
              <w:rPr>
                <w:rFonts w:eastAsia="Times New Roman"/>
              </w:rPr>
            </w:pPr>
            <w:r w:rsidRPr="00ED7DE7">
              <w:rPr>
                <w:rFonts w:eastAsia="Times New Roman"/>
              </w:rPr>
              <w:t>26</w:t>
            </w:r>
          </w:p>
        </w:tc>
        <w:tc>
          <w:tcPr>
            <w:tcW w:w="684" w:type="dxa"/>
            <w:shd w:val="clear" w:color="auto" w:fill="D9E2F3" w:themeFill="accent5" w:themeFillTint="33"/>
          </w:tcPr>
          <w:p w14:paraId="2B45DB3F" w14:textId="77777777" w:rsidR="00EE5F32" w:rsidRPr="00ED7DE7" w:rsidRDefault="00EE5F32">
            <w:pPr>
              <w:pStyle w:val="TableTextCenteredDemi"/>
              <w:rPr>
                <w:rFonts w:eastAsia="Times New Roman"/>
              </w:rPr>
            </w:pPr>
            <w:r w:rsidRPr="00ED7DE7">
              <w:rPr>
                <w:rFonts w:eastAsia="Times New Roman"/>
              </w:rPr>
              <w:t>16</w:t>
            </w:r>
          </w:p>
        </w:tc>
        <w:tc>
          <w:tcPr>
            <w:tcW w:w="653" w:type="dxa"/>
            <w:shd w:val="clear" w:color="auto" w:fill="D9E2F3" w:themeFill="accent5" w:themeFillTint="33"/>
          </w:tcPr>
          <w:p w14:paraId="31F8D262" w14:textId="77777777" w:rsidR="00EE5F32" w:rsidRPr="00ED7DE7" w:rsidRDefault="00EE5F32">
            <w:pPr>
              <w:pStyle w:val="TableTextCenteredDemi"/>
              <w:rPr>
                <w:rFonts w:eastAsia="Times New Roman"/>
              </w:rPr>
            </w:pPr>
            <w:r w:rsidRPr="00ED7DE7">
              <w:rPr>
                <w:rFonts w:eastAsia="Times New Roman"/>
              </w:rPr>
              <w:t>18</w:t>
            </w:r>
          </w:p>
        </w:tc>
        <w:tc>
          <w:tcPr>
            <w:tcW w:w="712" w:type="dxa"/>
            <w:shd w:val="clear" w:color="auto" w:fill="D9E2F3" w:themeFill="accent5" w:themeFillTint="33"/>
            <w:vAlign w:val="center"/>
          </w:tcPr>
          <w:p w14:paraId="31ABD2EB" w14:textId="77777777" w:rsidR="00EE5F32" w:rsidRPr="00ED7DE7" w:rsidRDefault="00EE5F32">
            <w:pPr>
              <w:pStyle w:val="TableTextCenteredDemi"/>
              <w:rPr>
                <w:rFonts w:eastAsia="Times New Roman"/>
              </w:rPr>
            </w:pPr>
            <w:r w:rsidRPr="00ED7DE7">
              <w:rPr>
                <w:rFonts w:eastAsia="Times New Roman"/>
              </w:rPr>
              <w:t>15</w:t>
            </w:r>
          </w:p>
        </w:tc>
        <w:tc>
          <w:tcPr>
            <w:tcW w:w="684" w:type="dxa"/>
            <w:shd w:val="clear" w:color="auto" w:fill="D9E2F3" w:themeFill="accent5" w:themeFillTint="33"/>
            <w:vAlign w:val="center"/>
          </w:tcPr>
          <w:p w14:paraId="27C748A1" w14:textId="77777777" w:rsidR="00EE5F32" w:rsidRPr="00ED7DE7" w:rsidRDefault="00EE5F32">
            <w:pPr>
              <w:pStyle w:val="TableTextCenteredDemi"/>
              <w:rPr>
                <w:rFonts w:eastAsia="Times New Roman"/>
              </w:rPr>
            </w:pPr>
            <w:r w:rsidRPr="00ED7DE7">
              <w:rPr>
                <w:rFonts w:eastAsia="Times New Roman"/>
              </w:rPr>
              <w:t>7</w:t>
            </w:r>
          </w:p>
        </w:tc>
        <w:tc>
          <w:tcPr>
            <w:tcW w:w="601" w:type="dxa"/>
            <w:shd w:val="clear" w:color="auto" w:fill="D9E2F3" w:themeFill="accent5" w:themeFillTint="33"/>
          </w:tcPr>
          <w:p w14:paraId="233A185D" w14:textId="77777777" w:rsidR="00EE5F32" w:rsidRPr="00ED7DE7" w:rsidRDefault="00EE5F32">
            <w:pPr>
              <w:pStyle w:val="TableTextCenteredDemi"/>
              <w:rPr>
                <w:rFonts w:eastAsia="Times New Roman"/>
              </w:rPr>
            </w:pPr>
            <w:r w:rsidRPr="00ED7DE7">
              <w:rPr>
                <w:rFonts w:eastAsia="Times New Roman"/>
              </w:rPr>
              <w:t>105</w:t>
            </w:r>
          </w:p>
        </w:tc>
        <w:tc>
          <w:tcPr>
            <w:tcW w:w="866" w:type="dxa"/>
            <w:shd w:val="clear" w:color="auto" w:fill="D9E2F3" w:themeFill="accent5" w:themeFillTint="33"/>
          </w:tcPr>
          <w:p w14:paraId="06C57364" w14:textId="77777777" w:rsidR="00EE5F32" w:rsidRPr="00ED7DE7" w:rsidRDefault="00EE5F32">
            <w:pPr>
              <w:pStyle w:val="TableTextCenteredDemi"/>
              <w:rPr>
                <w:rFonts w:eastAsia="Times New Roman"/>
              </w:rPr>
            </w:pPr>
            <w:r w:rsidRPr="00ED7DE7">
              <w:rPr>
                <w:rFonts w:eastAsia="Times New Roman"/>
              </w:rPr>
              <w:t>3.9</w:t>
            </w:r>
          </w:p>
        </w:tc>
      </w:tr>
      <w:tr w:rsidR="00EE5F32" w:rsidRPr="00ED7DE7" w14:paraId="1B773E75" w14:textId="77777777" w:rsidTr="005E3C71">
        <w:tc>
          <w:tcPr>
            <w:tcW w:w="3095" w:type="dxa"/>
            <w:vAlign w:val="center"/>
          </w:tcPr>
          <w:p w14:paraId="75B7DC45" w14:textId="77777777" w:rsidR="00EE5F32" w:rsidRPr="00ED7DE7" w:rsidRDefault="00EE5F32">
            <w:pPr>
              <w:pStyle w:val="TableText"/>
              <w:ind w:left="204"/>
              <w:rPr>
                <w:b/>
                <w:bCs/>
              </w:rPr>
            </w:pPr>
            <w:r w:rsidRPr="00ED7DE7">
              <w:t>Instructional Learning Formats</w:t>
            </w:r>
          </w:p>
        </w:tc>
        <w:tc>
          <w:tcPr>
            <w:tcW w:w="683" w:type="dxa"/>
          </w:tcPr>
          <w:p w14:paraId="298A3D34"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375AAA5D"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2C468DA6" w14:textId="77777777" w:rsidR="00EE5F32" w:rsidRPr="00ED7DE7" w:rsidRDefault="00EE5F32">
            <w:pPr>
              <w:pStyle w:val="TableTextCentered"/>
              <w:rPr>
                <w:rFonts w:eastAsia="Times New Roman"/>
              </w:rPr>
            </w:pPr>
            <w:r w:rsidRPr="00ED7DE7">
              <w:rPr>
                <w:rFonts w:eastAsia="Times New Roman"/>
              </w:rPr>
              <w:t>2</w:t>
            </w:r>
          </w:p>
        </w:tc>
        <w:tc>
          <w:tcPr>
            <w:tcW w:w="684" w:type="dxa"/>
          </w:tcPr>
          <w:p w14:paraId="29B4E74F" w14:textId="77777777" w:rsidR="00EE5F32" w:rsidRPr="00ED7DE7" w:rsidRDefault="00EE5F32">
            <w:pPr>
              <w:pStyle w:val="TableTextCentered"/>
              <w:rPr>
                <w:rFonts w:eastAsia="Times New Roman"/>
              </w:rPr>
            </w:pPr>
            <w:r w:rsidRPr="00ED7DE7">
              <w:rPr>
                <w:rFonts w:eastAsia="Times New Roman"/>
              </w:rPr>
              <w:t>2</w:t>
            </w:r>
          </w:p>
        </w:tc>
        <w:tc>
          <w:tcPr>
            <w:tcW w:w="653" w:type="dxa"/>
          </w:tcPr>
          <w:p w14:paraId="1C1A788D" w14:textId="77777777" w:rsidR="00EE5F32" w:rsidRPr="00ED7DE7" w:rsidRDefault="00EE5F32">
            <w:pPr>
              <w:pStyle w:val="TableTextCentered"/>
              <w:rPr>
                <w:rFonts w:eastAsia="Times New Roman"/>
              </w:rPr>
            </w:pPr>
            <w:r w:rsidRPr="00ED7DE7">
              <w:rPr>
                <w:rFonts w:eastAsia="Times New Roman"/>
              </w:rPr>
              <w:t>5</w:t>
            </w:r>
          </w:p>
        </w:tc>
        <w:tc>
          <w:tcPr>
            <w:tcW w:w="712" w:type="dxa"/>
            <w:vAlign w:val="center"/>
          </w:tcPr>
          <w:p w14:paraId="3E8F6B33" w14:textId="77777777" w:rsidR="00EE5F32" w:rsidRPr="00ED7DE7" w:rsidRDefault="00EE5F32">
            <w:pPr>
              <w:pStyle w:val="TableTextCentered"/>
              <w:rPr>
                <w:rFonts w:eastAsia="Times New Roman"/>
              </w:rPr>
            </w:pPr>
            <w:r w:rsidRPr="00ED7DE7">
              <w:rPr>
                <w:rFonts w:eastAsia="Times New Roman"/>
              </w:rPr>
              <w:t>7</w:t>
            </w:r>
          </w:p>
        </w:tc>
        <w:tc>
          <w:tcPr>
            <w:tcW w:w="684" w:type="dxa"/>
            <w:vAlign w:val="center"/>
          </w:tcPr>
          <w:p w14:paraId="1F10634A" w14:textId="77777777" w:rsidR="00EE5F32" w:rsidRPr="00ED7DE7" w:rsidRDefault="00EE5F32">
            <w:pPr>
              <w:pStyle w:val="TableTextCentered"/>
              <w:rPr>
                <w:rFonts w:eastAsia="Times New Roman"/>
              </w:rPr>
            </w:pPr>
            <w:r w:rsidRPr="00ED7DE7">
              <w:rPr>
                <w:rFonts w:eastAsia="Times New Roman"/>
              </w:rPr>
              <w:t>5</w:t>
            </w:r>
          </w:p>
        </w:tc>
        <w:tc>
          <w:tcPr>
            <w:tcW w:w="601" w:type="dxa"/>
          </w:tcPr>
          <w:p w14:paraId="52BDC69A"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5578EF0A" w14:textId="77777777" w:rsidR="00EE5F32" w:rsidRPr="00ED7DE7" w:rsidRDefault="00EE5F32">
            <w:pPr>
              <w:pStyle w:val="TableTextCentered"/>
              <w:rPr>
                <w:rFonts w:eastAsia="Times New Roman"/>
              </w:rPr>
            </w:pPr>
            <w:r w:rsidRPr="00ED7DE7">
              <w:rPr>
                <w:rFonts w:eastAsia="Times New Roman"/>
              </w:rPr>
              <w:t>5.5</w:t>
            </w:r>
          </w:p>
        </w:tc>
      </w:tr>
      <w:tr w:rsidR="005E3C71" w:rsidRPr="00ED7DE7" w14:paraId="0F13E7FD" w14:textId="77777777" w:rsidTr="005E3C71">
        <w:trPr>
          <w:trHeight w:val="70"/>
        </w:trPr>
        <w:tc>
          <w:tcPr>
            <w:tcW w:w="3095" w:type="dxa"/>
            <w:vAlign w:val="center"/>
          </w:tcPr>
          <w:p w14:paraId="48A3D097" w14:textId="77777777" w:rsidR="00EE5F32" w:rsidRPr="00ED7DE7" w:rsidRDefault="00EE5F32">
            <w:pPr>
              <w:pStyle w:val="TableText"/>
              <w:ind w:left="204"/>
              <w:rPr>
                <w:b/>
                <w:bCs/>
              </w:rPr>
            </w:pPr>
            <w:r w:rsidRPr="00ED7DE7">
              <w:t>Content Understanding</w:t>
            </w:r>
          </w:p>
        </w:tc>
        <w:tc>
          <w:tcPr>
            <w:tcW w:w="683" w:type="dxa"/>
          </w:tcPr>
          <w:p w14:paraId="4F8612A3"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6585D2A0"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59EE350A" w14:textId="77777777" w:rsidR="00EE5F32" w:rsidRPr="00ED7DE7" w:rsidRDefault="00EE5F32">
            <w:pPr>
              <w:pStyle w:val="TableTextCentered"/>
              <w:rPr>
                <w:rFonts w:eastAsia="Times New Roman"/>
              </w:rPr>
            </w:pPr>
            <w:r w:rsidRPr="00ED7DE7">
              <w:rPr>
                <w:rFonts w:eastAsia="Times New Roman"/>
              </w:rPr>
              <w:t>8</w:t>
            </w:r>
          </w:p>
        </w:tc>
        <w:tc>
          <w:tcPr>
            <w:tcW w:w="684" w:type="dxa"/>
          </w:tcPr>
          <w:p w14:paraId="2275B692" w14:textId="77777777" w:rsidR="00EE5F32" w:rsidRPr="00ED7DE7" w:rsidRDefault="00EE5F32">
            <w:pPr>
              <w:pStyle w:val="TableTextCentered"/>
              <w:rPr>
                <w:rFonts w:eastAsia="Times New Roman"/>
              </w:rPr>
            </w:pPr>
            <w:r w:rsidRPr="00ED7DE7">
              <w:rPr>
                <w:rFonts w:eastAsia="Times New Roman"/>
              </w:rPr>
              <w:t>5</w:t>
            </w:r>
          </w:p>
        </w:tc>
        <w:tc>
          <w:tcPr>
            <w:tcW w:w="653" w:type="dxa"/>
          </w:tcPr>
          <w:p w14:paraId="18E9D522" w14:textId="77777777" w:rsidR="00EE5F32" w:rsidRPr="00ED7DE7" w:rsidRDefault="00EE5F32">
            <w:pPr>
              <w:pStyle w:val="TableTextCentered"/>
              <w:rPr>
                <w:rFonts w:eastAsia="Times New Roman"/>
              </w:rPr>
            </w:pPr>
            <w:r w:rsidRPr="00ED7DE7">
              <w:rPr>
                <w:rFonts w:eastAsia="Times New Roman"/>
              </w:rPr>
              <w:t>3</w:t>
            </w:r>
          </w:p>
        </w:tc>
        <w:tc>
          <w:tcPr>
            <w:tcW w:w="712" w:type="dxa"/>
            <w:vAlign w:val="center"/>
          </w:tcPr>
          <w:p w14:paraId="5DA247E0" w14:textId="77777777" w:rsidR="00EE5F32" w:rsidRPr="00ED7DE7" w:rsidRDefault="00EE5F32">
            <w:pPr>
              <w:pStyle w:val="TableTextCentered"/>
              <w:rPr>
                <w:rFonts w:eastAsia="Times New Roman"/>
              </w:rPr>
            </w:pPr>
            <w:r w:rsidRPr="00ED7DE7">
              <w:rPr>
                <w:rFonts w:eastAsia="Times New Roman"/>
              </w:rPr>
              <w:t>4</w:t>
            </w:r>
          </w:p>
        </w:tc>
        <w:tc>
          <w:tcPr>
            <w:tcW w:w="684" w:type="dxa"/>
            <w:vAlign w:val="center"/>
          </w:tcPr>
          <w:p w14:paraId="35AC4400" w14:textId="77777777" w:rsidR="00EE5F32" w:rsidRPr="00ED7DE7" w:rsidRDefault="00EE5F32">
            <w:pPr>
              <w:pStyle w:val="TableTextCentered"/>
              <w:rPr>
                <w:rFonts w:eastAsia="Times New Roman"/>
              </w:rPr>
            </w:pPr>
            <w:r w:rsidRPr="00ED7DE7">
              <w:rPr>
                <w:rFonts w:eastAsia="Times New Roman"/>
              </w:rPr>
              <w:t>1</w:t>
            </w:r>
          </w:p>
        </w:tc>
        <w:tc>
          <w:tcPr>
            <w:tcW w:w="601" w:type="dxa"/>
          </w:tcPr>
          <w:p w14:paraId="2CB995DC"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66B6D4F0" w14:textId="77777777" w:rsidR="00EE5F32" w:rsidRPr="00ED7DE7" w:rsidRDefault="00EE5F32">
            <w:pPr>
              <w:pStyle w:val="TableTextCentered"/>
              <w:rPr>
                <w:rFonts w:eastAsia="Times New Roman"/>
              </w:rPr>
            </w:pPr>
            <w:r w:rsidRPr="00ED7DE7">
              <w:rPr>
                <w:rFonts w:eastAsia="Times New Roman"/>
              </w:rPr>
              <w:t>4.3</w:t>
            </w:r>
          </w:p>
        </w:tc>
      </w:tr>
      <w:tr w:rsidR="00EE5F32" w:rsidRPr="00ED7DE7" w14:paraId="0D327DE2" w14:textId="77777777" w:rsidTr="005E3C71">
        <w:tc>
          <w:tcPr>
            <w:tcW w:w="3095" w:type="dxa"/>
            <w:vAlign w:val="center"/>
          </w:tcPr>
          <w:p w14:paraId="09B77E80" w14:textId="77777777" w:rsidR="00EE5F32" w:rsidRPr="00ED7DE7" w:rsidRDefault="00EE5F32">
            <w:pPr>
              <w:pStyle w:val="TableText"/>
              <w:ind w:left="204"/>
              <w:rPr>
                <w:b/>
                <w:bCs/>
              </w:rPr>
            </w:pPr>
            <w:r w:rsidRPr="00ED7DE7">
              <w:t>Analysis and Inquiry</w:t>
            </w:r>
          </w:p>
        </w:tc>
        <w:tc>
          <w:tcPr>
            <w:tcW w:w="683" w:type="dxa"/>
          </w:tcPr>
          <w:p w14:paraId="5F7CA0B5" w14:textId="77777777" w:rsidR="00EE5F32" w:rsidRPr="00ED7DE7" w:rsidRDefault="00EE5F32">
            <w:pPr>
              <w:pStyle w:val="TableTextCentered"/>
              <w:rPr>
                <w:rFonts w:eastAsia="Times New Roman"/>
              </w:rPr>
            </w:pPr>
            <w:r w:rsidRPr="00ED7DE7">
              <w:rPr>
                <w:rFonts w:eastAsia="Times New Roman"/>
              </w:rPr>
              <w:t>6</w:t>
            </w:r>
          </w:p>
        </w:tc>
        <w:tc>
          <w:tcPr>
            <w:tcW w:w="669" w:type="dxa"/>
          </w:tcPr>
          <w:p w14:paraId="4B2E2009" w14:textId="77777777" w:rsidR="00EE5F32" w:rsidRPr="00ED7DE7" w:rsidRDefault="00EE5F32">
            <w:pPr>
              <w:pStyle w:val="TableTextCentered"/>
              <w:rPr>
                <w:rFonts w:eastAsia="Times New Roman"/>
              </w:rPr>
            </w:pPr>
            <w:r w:rsidRPr="00ED7DE7">
              <w:rPr>
                <w:rFonts w:eastAsia="Times New Roman"/>
              </w:rPr>
              <w:t>8</w:t>
            </w:r>
          </w:p>
        </w:tc>
        <w:tc>
          <w:tcPr>
            <w:tcW w:w="697" w:type="dxa"/>
          </w:tcPr>
          <w:p w14:paraId="438FE2C5" w14:textId="77777777" w:rsidR="00EE5F32" w:rsidRPr="00ED7DE7" w:rsidRDefault="00EE5F32">
            <w:pPr>
              <w:pStyle w:val="TableTextCentered"/>
              <w:rPr>
                <w:rFonts w:eastAsia="Times New Roman"/>
              </w:rPr>
            </w:pPr>
            <w:r w:rsidRPr="00ED7DE7">
              <w:rPr>
                <w:rFonts w:eastAsia="Times New Roman"/>
              </w:rPr>
              <w:t>3</w:t>
            </w:r>
          </w:p>
        </w:tc>
        <w:tc>
          <w:tcPr>
            <w:tcW w:w="684" w:type="dxa"/>
          </w:tcPr>
          <w:p w14:paraId="01FB6FD2" w14:textId="77777777" w:rsidR="00EE5F32" w:rsidRPr="00ED7DE7" w:rsidRDefault="00EE5F32">
            <w:pPr>
              <w:pStyle w:val="TableTextCentered"/>
              <w:rPr>
                <w:rFonts w:eastAsia="Times New Roman"/>
              </w:rPr>
            </w:pPr>
            <w:r w:rsidRPr="00ED7DE7">
              <w:rPr>
                <w:rFonts w:eastAsia="Times New Roman"/>
              </w:rPr>
              <w:t>2</w:t>
            </w:r>
          </w:p>
        </w:tc>
        <w:tc>
          <w:tcPr>
            <w:tcW w:w="653" w:type="dxa"/>
          </w:tcPr>
          <w:p w14:paraId="25FD6D02" w14:textId="77777777" w:rsidR="00EE5F32" w:rsidRPr="00ED7DE7" w:rsidRDefault="00EE5F32">
            <w:pPr>
              <w:pStyle w:val="TableTextCentered"/>
              <w:rPr>
                <w:rFonts w:eastAsia="Times New Roman"/>
              </w:rPr>
            </w:pPr>
            <w:r w:rsidRPr="00ED7DE7">
              <w:rPr>
                <w:rFonts w:eastAsia="Times New Roman"/>
              </w:rPr>
              <w:t>1</w:t>
            </w:r>
          </w:p>
        </w:tc>
        <w:tc>
          <w:tcPr>
            <w:tcW w:w="712" w:type="dxa"/>
            <w:vAlign w:val="center"/>
          </w:tcPr>
          <w:p w14:paraId="064BB588" w14:textId="77777777" w:rsidR="00EE5F32" w:rsidRPr="00ED7DE7" w:rsidRDefault="00EE5F32">
            <w:pPr>
              <w:pStyle w:val="TableTextCentered"/>
              <w:rPr>
                <w:rFonts w:eastAsia="Times New Roman"/>
              </w:rPr>
            </w:pPr>
            <w:r w:rsidRPr="00ED7DE7">
              <w:rPr>
                <w:rFonts w:eastAsia="Times New Roman"/>
              </w:rPr>
              <w:t>1</w:t>
            </w:r>
          </w:p>
        </w:tc>
        <w:tc>
          <w:tcPr>
            <w:tcW w:w="684" w:type="dxa"/>
            <w:vAlign w:val="center"/>
          </w:tcPr>
          <w:p w14:paraId="217FD7AF" w14:textId="77777777" w:rsidR="00EE5F32" w:rsidRPr="00ED7DE7" w:rsidRDefault="00EE5F32">
            <w:pPr>
              <w:pStyle w:val="TableTextCentered"/>
              <w:rPr>
                <w:rFonts w:eastAsia="Times New Roman"/>
              </w:rPr>
            </w:pPr>
            <w:r w:rsidRPr="00ED7DE7">
              <w:rPr>
                <w:rFonts w:eastAsia="Times New Roman"/>
              </w:rPr>
              <w:t>0</w:t>
            </w:r>
          </w:p>
        </w:tc>
        <w:tc>
          <w:tcPr>
            <w:tcW w:w="601" w:type="dxa"/>
          </w:tcPr>
          <w:p w14:paraId="40820DAB"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585342B2" w14:textId="77777777" w:rsidR="00EE5F32" w:rsidRPr="00ED7DE7" w:rsidRDefault="00EE5F32">
            <w:pPr>
              <w:pStyle w:val="TableTextCentered"/>
              <w:rPr>
                <w:rFonts w:eastAsia="Times New Roman"/>
              </w:rPr>
            </w:pPr>
            <w:r w:rsidRPr="00ED7DE7">
              <w:rPr>
                <w:rFonts w:eastAsia="Times New Roman"/>
              </w:rPr>
              <w:t>2.4</w:t>
            </w:r>
          </w:p>
        </w:tc>
      </w:tr>
      <w:tr w:rsidR="005E3C71" w:rsidRPr="00ED7DE7" w14:paraId="0CB00AE5" w14:textId="77777777" w:rsidTr="005E3C71">
        <w:tc>
          <w:tcPr>
            <w:tcW w:w="3095" w:type="dxa"/>
            <w:vAlign w:val="center"/>
          </w:tcPr>
          <w:p w14:paraId="65140B0F" w14:textId="77777777" w:rsidR="00EE5F32" w:rsidRPr="00ED7DE7" w:rsidRDefault="00EE5F32">
            <w:pPr>
              <w:pStyle w:val="TableText"/>
              <w:ind w:left="204"/>
              <w:rPr>
                <w:b/>
                <w:bCs/>
              </w:rPr>
            </w:pPr>
            <w:r w:rsidRPr="00ED7DE7">
              <w:t>Quality of Feedback</w:t>
            </w:r>
          </w:p>
        </w:tc>
        <w:tc>
          <w:tcPr>
            <w:tcW w:w="683" w:type="dxa"/>
          </w:tcPr>
          <w:p w14:paraId="4CF934FC"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0F728F07" w14:textId="77777777" w:rsidR="00EE5F32" w:rsidRPr="00ED7DE7" w:rsidRDefault="00EE5F32">
            <w:pPr>
              <w:pStyle w:val="TableTextCentered"/>
              <w:rPr>
                <w:rFonts w:eastAsia="Times New Roman"/>
              </w:rPr>
            </w:pPr>
            <w:r w:rsidRPr="00ED7DE7">
              <w:rPr>
                <w:rFonts w:eastAsia="Times New Roman"/>
              </w:rPr>
              <w:t>3</w:t>
            </w:r>
          </w:p>
        </w:tc>
        <w:tc>
          <w:tcPr>
            <w:tcW w:w="697" w:type="dxa"/>
          </w:tcPr>
          <w:p w14:paraId="38E5AD1A" w14:textId="77777777" w:rsidR="00EE5F32" w:rsidRPr="00ED7DE7" w:rsidRDefault="00EE5F32">
            <w:pPr>
              <w:pStyle w:val="TableTextCentered"/>
              <w:rPr>
                <w:rFonts w:eastAsia="Times New Roman"/>
              </w:rPr>
            </w:pPr>
            <w:r w:rsidRPr="00ED7DE7">
              <w:rPr>
                <w:rFonts w:eastAsia="Times New Roman"/>
              </w:rPr>
              <w:t>8</w:t>
            </w:r>
          </w:p>
        </w:tc>
        <w:tc>
          <w:tcPr>
            <w:tcW w:w="684" w:type="dxa"/>
          </w:tcPr>
          <w:p w14:paraId="5E2E82B4" w14:textId="77777777" w:rsidR="00EE5F32" w:rsidRPr="00ED7DE7" w:rsidRDefault="00EE5F32">
            <w:pPr>
              <w:pStyle w:val="TableTextCentered"/>
              <w:rPr>
                <w:rFonts w:eastAsia="Times New Roman"/>
              </w:rPr>
            </w:pPr>
            <w:r w:rsidRPr="00ED7DE7">
              <w:rPr>
                <w:rFonts w:eastAsia="Times New Roman"/>
              </w:rPr>
              <w:t>4</w:t>
            </w:r>
          </w:p>
        </w:tc>
        <w:tc>
          <w:tcPr>
            <w:tcW w:w="653" w:type="dxa"/>
          </w:tcPr>
          <w:p w14:paraId="39591F70" w14:textId="77777777" w:rsidR="00EE5F32" w:rsidRPr="00ED7DE7" w:rsidRDefault="00EE5F32">
            <w:pPr>
              <w:pStyle w:val="TableTextCentered"/>
              <w:rPr>
                <w:rFonts w:eastAsia="Times New Roman"/>
              </w:rPr>
            </w:pPr>
            <w:r w:rsidRPr="00ED7DE7">
              <w:rPr>
                <w:rFonts w:eastAsia="Times New Roman"/>
              </w:rPr>
              <w:t>5</w:t>
            </w:r>
          </w:p>
        </w:tc>
        <w:tc>
          <w:tcPr>
            <w:tcW w:w="712" w:type="dxa"/>
            <w:vAlign w:val="center"/>
          </w:tcPr>
          <w:p w14:paraId="2B17E2AE" w14:textId="77777777" w:rsidR="00EE5F32" w:rsidRPr="00ED7DE7" w:rsidRDefault="00EE5F32">
            <w:pPr>
              <w:pStyle w:val="TableTextCentered"/>
              <w:rPr>
                <w:rFonts w:eastAsia="Times New Roman"/>
              </w:rPr>
            </w:pPr>
            <w:r w:rsidRPr="00ED7DE7">
              <w:rPr>
                <w:rFonts w:eastAsia="Times New Roman"/>
              </w:rPr>
              <w:t>0</w:t>
            </w:r>
          </w:p>
        </w:tc>
        <w:tc>
          <w:tcPr>
            <w:tcW w:w="684" w:type="dxa"/>
            <w:vAlign w:val="center"/>
          </w:tcPr>
          <w:p w14:paraId="4E6002A1" w14:textId="77777777" w:rsidR="00EE5F32" w:rsidRPr="00ED7DE7" w:rsidRDefault="00EE5F32">
            <w:pPr>
              <w:pStyle w:val="TableTextCentered"/>
              <w:rPr>
                <w:rFonts w:eastAsia="Times New Roman"/>
              </w:rPr>
            </w:pPr>
            <w:r w:rsidRPr="00ED7DE7">
              <w:rPr>
                <w:rFonts w:eastAsia="Times New Roman"/>
              </w:rPr>
              <w:t>1</w:t>
            </w:r>
          </w:p>
        </w:tc>
        <w:tc>
          <w:tcPr>
            <w:tcW w:w="601" w:type="dxa"/>
          </w:tcPr>
          <w:p w14:paraId="5451B706"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5DE74788" w14:textId="77777777" w:rsidR="00EE5F32" w:rsidRPr="00ED7DE7" w:rsidRDefault="00EE5F32">
            <w:pPr>
              <w:pStyle w:val="TableTextCentered"/>
              <w:rPr>
                <w:rFonts w:eastAsia="Times New Roman"/>
              </w:rPr>
            </w:pPr>
            <w:r w:rsidRPr="00ED7DE7">
              <w:rPr>
                <w:rFonts w:eastAsia="Times New Roman"/>
              </w:rPr>
              <w:t>3.7</w:t>
            </w:r>
          </w:p>
        </w:tc>
      </w:tr>
      <w:tr w:rsidR="00EE5F32" w:rsidRPr="00ED7DE7" w14:paraId="1993A5D1" w14:textId="77777777" w:rsidTr="005E3C71">
        <w:tc>
          <w:tcPr>
            <w:tcW w:w="3095" w:type="dxa"/>
            <w:vAlign w:val="center"/>
          </w:tcPr>
          <w:p w14:paraId="589EA88A" w14:textId="77777777" w:rsidR="00EE5F32" w:rsidRPr="00ED7DE7" w:rsidRDefault="00EE5F32">
            <w:pPr>
              <w:pStyle w:val="TableText"/>
              <w:ind w:left="204"/>
              <w:rPr>
                <w:b/>
                <w:bCs/>
              </w:rPr>
            </w:pPr>
            <w:r w:rsidRPr="00ED7DE7">
              <w:t>Instructional Dialogue</w:t>
            </w:r>
          </w:p>
        </w:tc>
        <w:tc>
          <w:tcPr>
            <w:tcW w:w="683" w:type="dxa"/>
          </w:tcPr>
          <w:p w14:paraId="59B49C8F" w14:textId="77777777" w:rsidR="00EE5F32" w:rsidRPr="00ED7DE7" w:rsidRDefault="00EE5F32">
            <w:pPr>
              <w:pStyle w:val="TableTextCentered"/>
              <w:rPr>
                <w:rFonts w:eastAsia="Times New Roman"/>
              </w:rPr>
            </w:pPr>
            <w:r w:rsidRPr="00ED7DE7">
              <w:rPr>
                <w:rFonts w:eastAsia="Times New Roman"/>
              </w:rPr>
              <w:t>2</w:t>
            </w:r>
          </w:p>
        </w:tc>
        <w:tc>
          <w:tcPr>
            <w:tcW w:w="669" w:type="dxa"/>
          </w:tcPr>
          <w:p w14:paraId="00E6FF68" w14:textId="77777777" w:rsidR="00EE5F32" w:rsidRPr="00ED7DE7" w:rsidRDefault="00EE5F32">
            <w:pPr>
              <w:pStyle w:val="TableTextCentered"/>
              <w:rPr>
                <w:rFonts w:eastAsia="Times New Roman"/>
              </w:rPr>
            </w:pPr>
            <w:r w:rsidRPr="00ED7DE7">
              <w:rPr>
                <w:rFonts w:eastAsia="Times New Roman"/>
              </w:rPr>
              <w:t>4</w:t>
            </w:r>
          </w:p>
        </w:tc>
        <w:tc>
          <w:tcPr>
            <w:tcW w:w="697" w:type="dxa"/>
          </w:tcPr>
          <w:p w14:paraId="38E0EA03" w14:textId="77777777" w:rsidR="00EE5F32" w:rsidRPr="00ED7DE7" w:rsidRDefault="00EE5F32">
            <w:pPr>
              <w:pStyle w:val="TableTextCentered"/>
              <w:rPr>
                <w:rFonts w:eastAsia="Times New Roman"/>
              </w:rPr>
            </w:pPr>
            <w:r w:rsidRPr="00ED7DE7">
              <w:rPr>
                <w:rFonts w:eastAsia="Times New Roman"/>
              </w:rPr>
              <w:t>5</w:t>
            </w:r>
          </w:p>
        </w:tc>
        <w:tc>
          <w:tcPr>
            <w:tcW w:w="684" w:type="dxa"/>
          </w:tcPr>
          <w:p w14:paraId="277E3588" w14:textId="77777777" w:rsidR="00EE5F32" w:rsidRPr="00ED7DE7" w:rsidRDefault="00EE5F32">
            <w:pPr>
              <w:pStyle w:val="TableTextCentered"/>
              <w:rPr>
                <w:rFonts w:eastAsia="Times New Roman"/>
              </w:rPr>
            </w:pPr>
            <w:r w:rsidRPr="00ED7DE7">
              <w:rPr>
                <w:rFonts w:eastAsia="Times New Roman"/>
              </w:rPr>
              <w:t>3</w:t>
            </w:r>
          </w:p>
        </w:tc>
        <w:tc>
          <w:tcPr>
            <w:tcW w:w="653" w:type="dxa"/>
          </w:tcPr>
          <w:p w14:paraId="2FD86971" w14:textId="77777777" w:rsidR="00EE5F32" w:rsidRPr="00ED7DE7" w:rsidRDefault="00EE5F32">
            <w:pPr>
              <w:pStyle w:val="TableTextCentered"/>
              <w:rPr>
                <w:rFonts w:eastAsia="Times New Roman"/>
              </w:rPr>
            </w:pPr>
            <w:r w:rsidRPr="00ED7DE7">
              <w:rPr>
                <w:rFonts w:eastAsia="Times New Roman"/>
              </w:rPr>
              <w:t>4</w:t>
            </w:r>
          </w:p>
        </w:tc>
        <w:tc>
          <w:tcPr>
            <w:tcW w:w="712" w:type="dxa"/>
            <w:vAlign w:val="center"/>
          </w:tcPr>
          <w:p w14:paraId="1C51CF06" w14:textId="77777777" w:rsidR="00EE5F32" w:rsidRPr="00ED7DE7" w:rsidRDefault="00EE5F32">
            <w:pPr>
              <w:pStyle w:val="TableTextCentered"/>
              <w:rPr>
                <w:rFonts w:eastAsia="Times New Roman"/>
              </w:rPr>
            </w:pPr>
            <w:r w:rsidRPr="00ED7DE7">
              <w:rPr>
                <w:rFonts w:eastAsia="Times New Roman"/>
              </w:rPr>
              <w:t>3</w:t>
            </w:r>
          </w:p>
        </w:tc>
        <w:tc>
          <w:tcPr>
            <w:tcW w:w="684" w:type="dxa"/>
            <w:vAlign w:val="center"/>
          </w:tcPr>
          <w:p w14:paraId="097FCAC9" w14:textId="77777777" w:rsidR="00EE5F32" w:rsidRPr="00ED7DE7" w:rsidRDefault="00EE5F32">
            <w:pPr>
              <w:pStyle w:val="TableTextCentered"/>
              <w:rPr>
                <w:rFonts w:eastAsia="Times New Roman"/>
              </w:rPr>
            </w:pPr>
            <w:r w:rsidRPr="00ED7DE7">
              <w:rPr>
                <w:rFonts w:eastAsia="Times New Roman"/>
              </w:rPr>
              <w:t>0</w:t>
            </w:r>
          </w:p>
        </w:tc>
        <w:tc>
          <w:tcPr>
            <w:tcW w:w="601" w:type="dxa"/>
          </w:tcPr>
          <w:p w14:paraId="06933DF1" w14:textId="77777777" w:rsidR="00EE5F32" w:rsidRPr="00ED7DE7" w:rsidRDefault="00EE5F32">
            <w:pPr>
              <w:pStyle w:val="TableTextCentered"/>
              <w:rPr>
                <w:rFonts w:eastAsia="Times New Roman"/>
              </w:rPr>
            </w:pPr>
            <w:r w:rsidRPr="00ED7DE7">
              <w:rPr>
                <w:rFonts w:eastAsia="Times New Roman"/>
              </w:rPr>
              <w:t>21</w:t>
            </w:r>
          </w:p>
        </w:tc>
        <w:tc>
          <w:tcPr>
            <w:tcW w:w="866" w:type="dxa"/>
          </w:tcPr>
          <w:p w14:paraId="59BBED83" w14:textId="77777777" w:rsidR="00EE5F32" w:rsidRPr="00ED7DE7" w:rsidRDefault="00EE5F32">
            <w:pPr>
              <w:pStyle w:val="TableTextCentered"/>
              <w:rPr>
                <w:rFonts w:eastAsia="Times New Roman"/>
              </w:rPr>
            </w:pPr>
            <w:r w:rsidRPr="00ED7DE7">
              <w:rPr>
                <w:rFonts w:eastAsia="Times New Roman"/>
              </w:rPr>
              <w:t>3.6</w:t>
            </w:r>
          </w:p>
        </w:tc>
      </w:tr>
      <w:tr w:rsidR="005E3C71" w:rsidRPr="00ED7DE7" w14:paraId="2EA0C8AC" w14:textId="77777777" w:rsidTr="005E3C71">
        <w:tc>
          <w:tcPr>
            <w:tcW w:w="3095" w:type="dxa"/>
            <w:shd w:val="clear" w:color="auto" w:fill="D9E2F3" w:themeFill="accent5" w:themeFillTint="33"/>
            <w:vAlign w:val="center"/>
          </w:tcPr>
          <w:p w14:paraId="504CF3A1" w14:textId="77777777" w:rsidR="00EE5F32" w:rsidRPr="00ED7DE7" w:rsidRDefault="00EE5F32">
            <w:pPr>
              <w:pStyle w:val="TableSubheading"/>
            </w:pPr>
            <w:r w:rsidRPr="00ED7DE7">
              <w:t>Student Engagement</w:t>
            </w:r>
          </w:p>
        </w:tc>
        <w:tc>
          <w:tcPr>
            <w:tcW w:w="683" w:type="dxa"/>
            <w:shd w:val="clear" w:color="auto" w:fill="D9E2F3" w:themeFill="accent5" w:themeFillTint="33"/>
          </w:tcPr>
          <w:p w14:paraId="332B43E0" w14:textId="77777777" w:rsidR="00EE5F32" w:rsidRPr="00ED7DE7" w:rsidRDefault="00EE5F32">
            <w:pPr>
              <w:pStyle w:val="TableTextCenteredDemi"/>
              <w:rPr>
                <w:rFonts w:eastAsia="Times New Roman"/>
                <w:bCs/>
              </w:rPr>
            </w:pPr>
            <w:r w:rsidRPr="00ED7DE7">
              <w:rPr>
                <w:rFonts w:eastAsia="Times New Roman"/>
                <w:bCs/>
              </w:rPr>
              <w:t>0</w:t>
            </w:r>
          </w:p>
        </w:tc>
        <w:tc>
          <w:tcPr>
            <w:tcW w:w="669" w:type="dxa"/>
            <w:shd w:val="clear" w:color="auto" w:fill="D9E2F3" w:themeFill="accent5" w:themeFillTint="33"/>
          </w:tcPr>
          <w:p w14:paraId="1DD7C0CB" w14:textId="77777777" w:rsidR="00EE5F32" w:rsidRPr="00ED7DE7" w:rsidRDefault="00EE5F32">
            <w:pPr>
              <w:pStyle w:val="TableTextCenteredDemi"/>
              <w:rPr>
                <w:rFonts w:eastAsia="Times New Roman"/>
                <w:bCs/>
              </w:rPr>
            </w:pPr>
            <w:r w:rsidRPr="00ED7DE7">
              <w:rPr>
                <w:rFonts w:eastAsia="Times New Roman"/>
                <w:bCs/>
              </w:rPr>
              <w:t>0</w:t>
            </w:r>
          </w:p>
        </w:tc>
        <w:tc>
          <w:tcPr>
            <w:tcW w:w="697" w:type="dxa"/>
            <w:shd w:val="clear" w:color="auto" w:fill="D9E2F3" w:themeFill="accent5" w:themeFillTint="33"/>
          </w:tcPr>
          <w:p w14:paraId="790BEC1B" w14:textId="77777777" w:rsidR="00EE5F32" w:rsidRPr="00ED7DE7" w:rsidRDefault="00EE5F32">
            <w:pPr>
              <w:pStyle w:val="TableTextCenteredDemi"/>
              <w:rPr>
                <w:rFonts w:eastAsia="Times New Roman"/>
                <w:bCs/>
              </w:rPr>
            </w:pPr>
            <w:r w:rsidRPr="00ED7DE7">
              <w:rPr>
                <w:rFonts w:eastAsia="Times New Roman"/>
                <w:bCs/>
              </w:rPr>
              <w:t>2</w:t>
            </w:r>
          </w:p>
        </w:tc>
        <w:tc>
          <w:tcPr>
            <w:tcW w:w="684" w:type="dxa"/>
            <w:shd w:val="clear" w:color="auto" w:fill="D9E2F3" w:themeFill="accent5" w:themeFillTint="33"/>
          </w:tcPr>
          <w:p w14:paraId="596DC922" w14:textId="77777777" w:rsidR="00EE5F32" w:rsidRPr="00ED7DE7" w:rsidRDefault="00EE5F32">
            <w:pPr>
              <w:pStyle w:val="TableTextCenteredDemi"/>
              <w:rPr>
                <w:rFonts w:eastAsia="Times New Roman"/>
                <w:bCs/>
              </w:rPr>
            </w:pPr>
            <w:r w:rsidRPr="00ED7DE7">
              <w:rPr>
                <w:rFonts w:eastAsia="Times New Roman"/>
                <w:bCs/>
              </w:rPr>
              <w:t>3</w:t>
            </w:r>
          </w:p>
        </w:tc>
        <w:tc>
          <w:tcPr>
            <w:tcW w:w="653" w:type="dxa"/>
            <w:shd w:val="clear" w:color="auto" w:fill="D9E2F3" w:themeFill="accent5" w:themeFillTint="33"/>
          </w:tcPr>
          <w:p w14:paraId="63CA0AF8" w14:textId="77777777" w:rsidR="00EE5F32" w:rsidRPr="00ED7DE7" w:rsidRDefault="00EE5F32">
            <w:pPr>
              <w:pStyle w:val="TableTextCenteredDemi"/>
              <w:rPr>
                <w:rFonts w:eastAsia="Times New Roman"/>
                <w:bCs/>
              </w:rPr>
            </w:pPr>
            <w:r w:rsidRPr="00ED7DE7">
              <w:rPr>
                <w:rFonts w:eastAsia="Times New Roman"/>
                <w:bCs/>
              </w:rPr>
              <w:t>3</w:t>
            </w:r>
          </w:p>
        </w:tc>
        <w:tc>
          <w:tcPr>
            <w:tcW w:w="712" w:type="dxa"/>
            <w:shd w:val="clear" w:color="auto" w:fill="D9E2F3" w:themeFill="accent5" w:themeFillTint="33"/>
            <w:vAlign w:val="center"/>
          </w:tcPr>
          <w:p w14:paraId="5913C254" w14:textId="77777777" w:rsidR="00EE5F32" w:rsidRPr="00ED7DE7" w:rsidRDefault="00EE5F32">
            <w:pPr>
              <w:pStyle w:val="TableTextCenteredDemi"/>
              <w:rPr>
                <w:rFonts w:eastAsia="Times New Roman"/>
                <w:bCs/>
              </w:rPr>
            </w:pPr>
            <w:r w:rsidRPr="00ED7DE7">
              <w:rPr>
                <w:rFonts w:eastAsia="Times New Roman"/>
                <w:bCs/>
              </w:rPr>
              <w:t>6</w:t>
            </w:r>
          </w:p>
        </w:tc>
        <w:tc>
          <w:tcPr>
            <w:tcW w:w="684" w:type="dxa"/>
            <w:shd w:val="clear" w:color="auto" w:fill="D9E2F3" w:themeFill="accent5" w:themeFillTint="33"/>
            <w:vAlign w:val="center"/>
          </w:tcPr>
          <w:p w14:paraId="6613027B" w14:textId="77777777" w:rsidR="00EE5F32" w:rsidRPr="00ED7DE7" w:rsidRDefault="00EE5F32">
            <w:pPr>
              <w:pStyle w:val="TableTextCenteredDemi"/>
              <w:rPr>
                <w:rFonts w:eastAsia="Times New Roman"/>
                <w:bCs/>
              </w:rPr>
            </w:pPr>
            <w:r w:rsidRPr="00ED7DE7">
              <w:rPr>
                <w:rFonts w:eastAsia="Times New Roman"/>
                <w:bCs/>
              </w:rPr>
              <w:t>7</w:t>
            </w:r>
          </w:p>
        </w:tc>
        <w:tc>
          <w:tcPr>
            <w:tcW w:w="601" w:type="dxa"/>
            <w:shd w:val="clear" w:color="auto" w:fill="D9E2F3" w:themeFill="accent5" w:themeFillTint="33"/>
          </w:tcPr>
          <w:p w14:paraId="02530D17" w14:textId="77777777" w:rsidR="00EE5F32" w:rsidRPr="00ED7DE7" w:rsidRDefault="00EE5F32">
            <w:pPr>
              <w:pStyle w:val="TableTextCenteredDemi"/>
              <w:rPr>
                <w:rFonts w:eastAsia="Times New Roman"/>
                <w:bCs/>
              </w:rPr>
            </w:pPr>
            <w:r w:rsidRPr="00ED7DE7">
              <w:rPr>
                <w:rFonts w:eastAsia="Times New Roman"/>
                <w:bCs/>
              </w:rPr>
              <w:t>21</w:t>
            </w:r>
          </w:p>
        </w:tc>
        <w:tc>
          <w:tcPr>
            <w:tcW w:w="866" w:type="dxa"/>
            <w:shd w:val="clear" w:color="auto" w:fill="D9E2F3" w:themeFill="accent5" w:themeFillTint="33"/>
          </w:tcPr>
          <w:p w14:paraId="4729EE1E" w14:textId="77777777" w:rsidR="00EE5F32" w:rsidRPr="00ED7DE7" w:rsidRDefault="00EE5F32">
            <w:pPr>
              <w:pStyle w:val="TableTextCenteredDemi"/>
              <w:rPr>
                <w:rFonts w:eastAsia="Times New Roman"/>
                <w:bCs/>
              </w:rPr>
            </w:pPr>
            <w:r w:rsidRPr="00ED7DE7">
              <w:rPr>
                <w:rFonts w:eastAsia="Times New Roman"/>
                <w:bCs/>
              </w:rPr>
              <w:t>5.6</w:t>
            </w:r>
          </w:p>
        </w:tc>
      </w:tr>
    </w:tbl>
    <w:bookmarkEnd w:id="151"/>
    <w:p w14:paraId="693F3BCF" w14:textId="77777777" w:rsidR="00EE5F32" w:rsidRPr="00ED7DE7" w:rsidRDefault="00EE5F32">
      <w:pPr>
        <w:pStyle w:val="TableNote"/>
        <w:rPr>
          <w:szCs w:val="20"/>
        </w:rPr>
      </w:pPr>
      <w:r w:rsidRPr="00ED7DE7">
        <w:t xml:space="preserve">*The district average is an average of the scores. For example, for Positive Climate, the district average is computed as: </w:t>
      </w:r>
      <w:bookmarkStart w:id="152" w:name="Middle_PC_Calc"/>
      <w:r w:rsidRPr="00ED7DE7">
        <w:rPr>
          <w:szCs w:val="20"/>
        </w:rPr>
        <w:t>([2 x 1] + [3 x 3] + [5 x 7] + [6 x 6] + [7 x 4]) ÷ 21 observations = 5.2</w:t>
      </w:r>
      <w:bookmarkEnd w:id="152"/>
    </w:p>
    <w:p w14:paraId="39E65F6C" w14:textId="77777777" w:rsidR="00EE5F32" w:rsidRPr="00ED7DE7" w:rsidRDefault="00EE5F32">
      <w:pPr>
        <w:pStyle w:val="TableNote"/>
      </w:pPr>
      <w:r w:rsidRPr="00ED7DE7">
        <w:t xml:space="preserve">**Negative Climate is rated on an inverse scale. An original score of 1 is given a value of 7. The scoring in the table reflects the normalized adjustment: </w:t>
      </w:r>
      <w:bookmarkStart w:id="153" w:name="Middle_NC_Calc"/>
      <w:r w:rsidRPr="00ED7DE7">
        <w:t>([4 x 2] + [5 x 1] + [6 x 3] + [7 x 15]) ÷ 21 observations = 6.5</w:t>
      </w:r>
      <w:bookmarkEnd w:id="153"/>
    </w:p>
    <w:p w14:paraId="55E7894D" w14:textId="77777777" w:rsidR="00EE5F32" w:rsidRPr="00ED7DE7" w:rsidRDefault="00EE5F32">
      <w:pPr>
        <w:spacing w:after="160" w:line="259" w:lineRule="auto"/>
        <w:rPr>
          <w:rFonts w:ascii="Times New Roman" w:eastAsia="MS Mincho" w:hAnsi="Times New Roman" w:cs="Times New Roman"/>
          <w:b/>
          <w:sz w:val="20"/>
        </w:rPr>
      </w:pPr>
      <w:r w:rsidRPr="00ED7DE7">
        <w:rPr>
          <w:rFonts w:ascii="Times New Roman" w:eastAsia="MS Mincho" w:hAnsi="Times New Roman" w:cs="Times New Roman"/>
          <w:b/>
          <w:sz w:val="20"/>
        </w:rPr>
        <w:br w:type="page"/>
      </w:r>
    </w:p>
    <w:p w14:paraId="2E8B2B5C" w14:textId="77777777" w:rsidR="00EE5F32" w:rsidRPr="00ED7DE7" w:rsidRDefault="00EE5F32">
      <w:pPr>
        <w:pStyle w:val="Heading2-SIOR"/>
      </w:pPr>
      <w:bookmarkStart w:id="154" w:name="_Toc92194270"/>
      <w:r w:rsidRPr="00ED7DE7">
        <w:lastRenderedPageBreak/>
        <w:t xml:space="preserve">Summary of Average Ratings: </w:t>
      </w:r>
      <w:bookmarkEnd w:id="154"/>
      <w:r w:rsidRPr="00ED7DE7">
        <w:t>Grades 9–12</w:t>
      </w:r>
    </w:p>
    <w:p w14:paraId="2C0B40D7" w14:textId="77777777" w:rsidR="00EE5F32" w:rsidRPr="00ED7DE7" w:rsidRDefault="00EE5F32">
      <w:pPr>
        <w:pStyle w:val="TableTitle0"/>
      </w:pPr>
      <w:r w:rsidRPr="00ED7DE7">
        <w:t>Table 19. Summary Table of Average Ratings for Each Dimension in Grades 9–12</w:t>
      </w:r>
    </w:p>
    <w:tbl>
      <w:tblPr>
        <w:tblStyle w:val="MSVTable1"/>
        <w:tblW w:w="5000" w:type="pct"/>
        <w:tblLayout w:type="fixed"/>
        <w:tblLook w:val="06A0" w:firstRow="1" w:lastRow="0" w:firstColumn="1" w:lastColumn="0" w:noHBand="1" w:noVBand="1"/>
      </w:tblPr>
      <w:tblGrid>
        <w:gridCol w:w="3095"/>
        <w:gridCol w:w="683"/>
        <w:gridCol w:w="669"/>
        <w:gridCol w:w="697"/>
        <w:gridCol w:w="684"/>
        <w:gridCol w:w="653"/>
        <w:gridCol w:w="712"/>
        <w:gridCol w:w="684"/>
        <w:gridCol w:w="601"/>
        <w:gridCol w:w="866"/>
      </w:tblGrid>
      <w:tr w:rsidR="00EE5F32" w:rsidRPr="00ED7DE7" w14:paraId="3C5D4094" w14:textId="77777777" w:rsidTr="005E3C71">
        <w:trPr>
          <w:cnfStyle w:val="100000000000" w:firstRow="1" w:lastRow="0" w:firstColumn="0" w:lastColumn="0" w:oddVBand="0" w:evenVBand="0" w:oddHBand="0" w:evenHBand="0" w:firstRowFirstColumn="0" w:firstRowLastColumn="0" w:lastRowFirstColumn="0" w:lastRowLastColumn="0"/>
          <w:tblHeader/>
        </w:trPr>
        <w:tc>
          <w:tcPr>
            <w:tcW w:w="3095" w:type="dxa"/>
            <w:vMerge w:val="restart"/>
          </w:tcPr>
          <w:p w14:paraId="46C33878" w14:textId="77777777" w:rsidR="00EE5F32" w:rsidRPr="00ED7DE7" w:rsidRDefault="00EE5F32">
            <w:pPr>
              <w:pStyle w:val="TableColHeadingCenter"/>
              <w:rPr>
                <w:rFonts w:eastAsia="MS Mincho"/>
              </w:rPr>
            </w:pPr>
            <w:bookmarkStart w:id="155" w:name="SummaryTbl_High"/>
          </w:p>
        </w:tc>
        <w:tc>
          <w:tcPr>
            <w:tcW w:w="1352" w:type="dxa"/>
            <w:gridSpan w:val="2"/>
            <w:vAlign w:val="center"/>
          </w:tcPr>
          <w:p w14:paraId="4A5A2E8E" w14:textId="77777777" w:rsidR="00EE5F32" w:rsidRPr="00ED7DE7" w:rsidRDefault="00EE5F32">
            <w:pPr>
              <w:pStyle w:val="TableColHeadingCenter"/>
              <w:rPr>
                <w:rFonts w:eastAsia="MS Mincho"/>
              </w:rPr>
            </w:pPr>
            <w:r w:rsidRPr="00ED7DE7">
              <w:rPr>
                <w:rFonts w:eastAsia="MS Mincho"/>
              </w:rPr>
              <w:t>Low Range</w:t>
            </w:r>
          </w:p>
        </w:tc>
        <w:tc>
          <w:tcPr>
            <w:tcW w:w="2034" w:type="dxa"/>
            <w:gridSpan w:val="3"/>
            <w:vAlign w:val="center"/>
          </w:tcPr>
          <w:p w14:paraId="00B8EB0F" w14:textId="77777777" w:rsidR="00EE5F32" w:rsidRPr="00ED7DE7" w:rsidRDefault="00EE5F32">
            <w:pPr>
              <w:pStyle w:val="TableColHeadingCenter"/>
              <w:rPr>
                <w:rFonts w:eastAsia="MS Mincho"/>
              </w:rPr>
            </w:pPr>
            <w:r w:rsidRPr="00ED7DE7">
              <w:rPr>
                <w:rFonts w:eastAsia="MS Mincho"/>
              </w:rPr>
              <w:t>Middle Range</w:t>
            </w:r>
          </w:p>
        </w:tc>
        <w:tc>
          <w:tcPr>
            <w:tcW w:w="1396" w:type="dxa"/>
            <w:gridSpan w:val="2"/>
            <w:vAlign w:val="center"/>
          </w:tcPr>
          <w:p w14:paraId="511E6063" w14:textId="77777777" w:rsidR="00EE5F32" w:rsidRPr="00ED7DE7" w:rsidRDefault="00EE5F32">
            <w:pPr>
              <w:pStyle w:val="TableColHeadingCenter"/>
              <w:rPr>
                <w:rFonts w:eastAsia="MS Mincho"/>
              </w:rPr>
            </w:pPr>
            <w:r w:rsidRPr="00ED7DE7">
              <w:rPr>
                <w:rFonts w:eastAsia="MS Mincho"/>
              </w:rPr>
              <w:t>High Range</w:t>
            </w:r>
          </w:p>
        </w:tc>
        <w:tc>
          <w:tcPr>
            <w:tcW w:w="601" w:type="dxa"/>
            <w:vMerge w:val="restart"/>
            <w:vAlign w:val="center"/>
          </w:tcPr>
          <w:p w14:paraId="156489D0" w14:textId="77777777" w:rsidR="00EE5F32" w:rsidRPr="00ED7DE7" w:rsidRDefault="00EE5F32">
            <w:pPr>
              <w:pStyle w:val="TableColHeadingCenter"/>
              <w:rPr>
                <w:rFonts w:eastAsia="MS Mincho"/>
              </w:rPr>
            </w:pPr>
            <w:r w:rsidRPr="00ED7DE7">
              <w:rPr>
                <w:rFonts w:eastAsia="MS Mincho"/>
              </w:rPr>
              <w:t>n</w:t>
            </w:r>
          </w:p>
        </w:tc>
        <w:tc>
          <w:tcPr>
            <w:tcW w:w="866" w:type="dxa"/>
            <w:vMerge w:val="restart"/>
            <w:vAlign w:val="center"/>
          </w:tcPr>
          <w:p w14:paraId="4D07B951" w14:textId="77777777" w:rsidR="00EE5F32" w:rsidRPr="00ED7DE7" w:rsidRDefault="00EE5F32">
            <w:pPr>
              <w:pStyle w:val="TableColHeadingCenter"/>
              <w:rPr>
                <w:rFonts w:eastAsia="MS Mincho"/>
              </w:rPr>
            </w:pPr>
            <w:r w:rsidRPr="00ED7DE7">
              <w:rPr>
                <w:rFonts w:eastAsia="MS Mincho"/>
              </w:rPr>
              <w:t>Average Scores*</w:t>
            </w:r>
          </w:p>
        </w:tc>
      </w:tr>
      <w:tr w:rsidR="00EE5F32" w:rsidRPr="00ED7DE7" w14:paraId="286D9EFB" w14:textId="77777777" w:rsidTr="005E3C71">
        <w:trPr>
          <w:cnfStyle w:val="100000000000" w:firstRow="1" w:lastRow="0" w:firstColumn="0" w:lastColumn="0" w:oddVBand="0" w:evenVBand="0" w:oddHBand="0" w:evenHBand="0" w:firstRowFirstColumn="0" w:firstRowLastColumn="0" w:lastRowFirstColumn="0" w:lastRowLastColumn="0"/>
          <w:tblHeader/>
        </w:trPr>
        <w:tc>
          <w:tcPr>
            <w:tcW w:w="3095" w:type="dxa"/>
            <w:vMerge/>
          </w:tcPr>
          <w:p w14:paraId="608333AC" w14:textId="77777777" w:rsidR="00EE5F32" w:rsidRPr="00ED7DE7" w:rsidRDefault="00EE5F32">
            <w:pPr>
              <w:pStyle w:val="TableColHeadingCenter"/>
              <w:rPr>
                <w:rFonts w:eastAsia="MS Mincho"/>
              </w:rPr>
            </w:pPr>
          </w:p>
        </w:tc>
        <w:tc>
          <w:tcPr>
            <w:tcW w:w="683" w:type="dxa"/>
            <w:vAlign w:val="center"/>
          </w:tcPr>
          <w:p w14:paraId="24623962" w14:textId="77777777" w:rsidR="00EE5F32" w:rsidRPr="00ED7DE7" w:rsidRDefault="00EE5F32">
            <w:pPr>
              <w:pStyle w:val="TableColHeadingCenter"/>
              <w:rPr>
                <w:rFonts w:eastAsia="MS Mincho"/>
              </w:rPr>
            </w:pPr>
            <w:r w:rsidRPr="00ED7DE7">
              <w:rPr>
                <w:rFonts w:eastAsia="MS Mincho"/>
              </w:rPr>
              <w:t>1</w:t>
            </w:r>
          </w:p>
        </w:tc>
        <w:tc>
          <w:tcPr>
            <w:tcW w:w="669" w:type="dxa"/>
            <w:vAlign w:val="center"/>
          </w:tcPr>
          <w:p w14:paraId="67402DA8" w14:textId="77777777" w:rsidR="00EE5F32" w:rsidRPr="00ED7DE7" w:rsidRDefault="00EE5F32">
            <w:pPr>
              <w:pStyle w:val="TableColHeadingCenter"/>
              <w:rPr>
                <w:rFonts w:eastAsia="MS Mincho"/>
              </w:rPr>
            </w:pPr>
            <w:r w:rsidRPr="00ED7DE7">
              <w:rPr>
                <w:rFonts w:eastAsia="MS Mincho"/>
              </w:rPr>
              <w:t>2</w:t>
            </w:r>
          </w:p>
        </w:tc>
        <w:tc>
          <w:tcPr>
            <w:tcW w:w="697" w:type="dxa"/>
            <w:vAlign w:val="center"/>
          </w:tcPr>
          <w:p w14:paraId="242463B2" w14:textId="77777777" w:rsidR="00EE5F32" w:rsidRPr="00ED7DE7" w:rsidRDefault="00EE5F32">
            <w:pPr>
              <w:pStyle w:val="TableColHeadingCenter"/>
              <w:rPr>
                <w:rFonts w:eastAsia="MS Mincho"/>
              </w:rPr>
            </w:pPr>
            <w:r w:rsidRPr="00ED7DE7">
              <w:rPr>
                <w:rFonts w:eastAsia="MS Mincho"/>
              </w:rPr>
              <w:t>3</w:t>
            </w:r>
          </w:p>
        </w:tc>
        <w:tc>
          <w:tcPr>
            <w:tcW w:w="684" w:type="dxa"/>
            <w:vAlign w:val="center"/>
          </w:tcPr>
          <w:p w14:paraId="23115917" w14:textId="77777777" w:rsidR="00EE5F32" w:rsidRPr="00ED7DE7" w:rsidRDefault="00EE5F32">
            <w:pPr>
              <w:pStyle w:val="TableColHeadingCenter"/>
              <w:rPr>
                <w:rFonts w:eastAsia="MS Mincho"/>
              </w:rPr>
            </w:pPr>
            <w:r w:rsidRPr="00ED7DE7">
              <w:rPr>
                <w:rFonts w:eastAsia="MS Mincho"/>
              </w:rPr>
              <w:t>4</w:t>
            </w:r>
          </w:p>
        </w:tc>
        <w:tc>
          <w:tcPr>
            <w:tcW w:w="653" w:type="dxa"/>
            <w:vAlign w:val="center"/>
          </w:tcPr>
          <w:p w14:paraId="6B938E63" w14:textId="77777777" w:rsidR="00EE5F32" w:rsidRPr="00ED7DE7" w:rsidRDefault="00EE5F32">
            <w:pPr>
              <w:pStyle w:val="TableColHeadingCenter"/>
              <w:rPr>
                <w:rFonts w:eastAsia="MS Mincho"/>
              </w:rPr>
            </w:pPr>
            <w:r w:rsidRPr="00ED7DE7">
              <w:rPr>
                <w:rFonts w:eastAsia="MS Mincho"/>
              </w:rPr>
              <w:t>5</w:t>
            </w:r>
          </w:p>
        </w:tc>
        <w:tc>
          <w:tcPr>
            <w:tcW w:w="712" w:type="dxa"/>
            <w:vAlign w:val="center"/>
          </w:tcPr>
          <w:p w14:paraId="16CA4D4D" w14:textId="77777777" w:rsidR="00EE5F32" w:rsidRPr="00ED7DE7" w:rsidRDefault="00EE5F32">
            <w:pPr>
              <w:pStyle w:val="TableColHeadingCenter"/>
              <w:rPr>
                <w:rFonts w:eastAsia="MS Mincho"/>
              </w:rPr>
            </w:pPr>
            <w:r w:rsidRPr="00ED7DE7">
              <w:rPr>
                <w:rFonts w:eastAsia="MS Mincho"/>
              </w:rPr>
              <w:t>6</w:t>
            </w:r>
          </w:p>
        </w:tc>
        <w:tc>
          <w:tcPr>
            <w:tcW w:w="684" w:type="dxa"/>
            <w:vAlign w:val="center"/>
          </w:tcPr>
          <w:p w14:paraId="6A0434A6" w14:textId="77777777" w:rsidR="00EE5F32" w:rsidRPr="00ED7DE7" w:rsidRDefault="00EE5F32">
            <w:pPr>
              <w:pStyle w:val="TableColHeadingCenter"/>
              <w:rPr>
                <w:rFonts w:eastAsia="MS Mincho"/>
              </w:rPr>
            </w:pPr>
            <w:r w:rsidRPr="00ED7DE7">
              <w:rPr>
                <w:rFonts w:eastAsia="MS Mincho"/>
              </w:rPr>
              <w:t>7</w:t>
            </w:r>
          </w:p>
        </w:tc>
        <w:tc>
          <w:tcPr>
            <w:tcW w:w="601" w:type="dxa"/>
            <w:vMerge/>
          </w:tcPr>
          <w:p w14:paraId="3E64AE8E" w14:textId="77777777" w:rsidR="00EE5F32" w:rsidRPr="00ED7DE7" w:rsidRDefault="00EE5F32">
            <w:pPr>
              <w:pStyle w:val="TableColHeadingCenter"/>
              <w:rPr>
                <w:rFonts w:eastAsia="MS Mincho"/>
              </w:rPr>
            </w:pPr>
          </w:p>
        </w:tc>
        <w:tc>
          <w:tcPr>
            <w:tcW w:w="866" w:type="dxa"/>
            <w:vMerge/>
          </w:tcPr>
          <w:p w14:paraId="378946CB" w14:textId="77777777" w:rsidR="00EE5F32" w:rsidRPr="00ED7DE7" w:rsidRDefault="00EE5F32">
            <w:pPr>
              <w:pStyle w:val="TableColHeadingCenter"/>
              <w:rPr>
                <w:rFonts w:eastAsia="MS Mincho"/>
              </w:rPr>
            </w:pPr>
          </w:p>
        </w:tc>
      </w:tr>
      <w:tr w:rsidR="00EE5F32" w:rsidRPr="00ED7DE7" w14:paraId="491FB2B0" w14:textId="77777777" w:rsidTr="005E3C71">
        <w:tc>
          <w:tcPr>
            <w:tcW w:w="3095" w:type="dxa"/>
            <w:shd w:val="clear" w:color="auto" w:fill="D9E2F3" w:themeFill="accent5" w:themeFillTint="33"/>
            <w:vAlign w:val="center"/>
          </w:tcPr>
          <w:p w14:paraId="1078D6BB" w14:textId="77777777" w:rsidR="00EE5F32" w:rsidRPr="00ED7DE7" w:rsidRDefault="00EE5F32">
            <w:pPr>
              <w:pStyle w:val="TableSubheading"/>
            </w:pPr>
            <w:r w:rsidRPr="00ED7DE7">
              <w:t>Emotional Support Domain</w:t>
            </w:r>
          </w:p>
        </w:tc>
        <w:tc>
          <w:tcPr>
            <w:tcW w:w="683" w:type="dxa"/>
            <w:shd w:val="clear" w:color="auto" w:fill="D9E2F3" w:themeFill="accent5" w:themeFillTint="33"/>
          </w:tcPr>
          <w:p w14:paraId="06D28BB8" w14:textId="77777777" w:rsidR="00EE5F32" w:rsidRPr="00ED7DE7" w:rsidRDefault="00EE5F32">
            <w:pPr>
              <w:pStyle w:val="TableTextCenteredDemi"/>
              <w:rPr>
                <w:rFonts w:eastAsia="Times New Roman"/>
              </w:rPr>
            </w:pPr>
            <w:r w:rsidRPr="00ED7DE7">
              <w:rPr>
                <w:rFonts w:eastAsia="Times New Roman"/>
              </w:rPr>
              <w:t>0</w:t>
            </w:r>
          </w:p>
        </w:tc>
        <w:tc>
          <w:tcPr>
            <w:tcW w:w="669" w:type="dxa"/>
            <w:shd w:val="clear" w:color="auto" w:fill="D9E2F3" w:themeFill="accent5" w:themeFillTint="33"/>
          </w:tcPr>
          <w:p w14:paraId="5646C5C5" w14:textId="77777777" w:rsidR="00EE5F32" w:rsidRPr="00ED7DE7" w:rsidRDefault="00EE5F32">
            <w:pPr>
              <w:pStyle w:val="TableTextCenteredDemi"/>
              <w:rPr>
                <w:rFonts w:eastAsia="Times New Roman"/>
              </w:rPr>
            </w:pPr>
            <w:r w:rsidRPr="00ED7DE7">
              <w:rPr>
                <w:rFonts w:eastAsia="Times New Roman"/>
              </w:rPr>
              <w:t>5</w:t>
            </w:r>
          </w:p>
        </w:tc>
        <w:tc>
          <w:tcPr>
            <w:tcW w:w="697" w:type="dxa"/>
            <w:shd w:val="clear" w:color="auto" w:fill="D9E2F3" w:themeFill="accent5" w:themeFillTint="33"/>
          </w:tcPr>
          <w:p w14:paraId="741DEBAF" w14:textId="77777777" w:rsidR="00EE5F32" w:rsidRPr="00ED7DE7" w:rsidRDefault="00EE5F32">
            <w:pPr>
              <w:pStyle w:val="TableTextCenteredDemi"/>
              <w:rPr>
                <w:rFonts w:eastAsia="Times New Roman"/>
              </w:rPr>
            </w:pPr>
            <w:r w:rsidRPr="00ED7DE7">
              <w:rPr>
                <w:rFonts w:eastAsia="Times New Roman"/>
              </w:rPr>
              <w:t>10</w:t>
            </w:r>
          </w:p>
        </w:tc>
        <w:tc>
          <w:tcPr>
            <w:tcW w:w="684" w:type="dxa"/>
            <w:shd w:val="clear" w:color="auto" w:fill="D9E2F3" w:themeFill="accent5" w:themeFillTint="33"/>
          </w:tcPr>
          <w:p w14:paraId="3AE77F9A" w14:textId="77777777" w:rsidR="00EE5F32" w:rsidRPr="00ED7DE7" w:rsidRDefault="00EE5F32">
            <w:pPr>
              <w:pStyle w:val="TableTextCenteredDemi"/>
              <w:rPr>
                <w:rFonts w:eastAsia="Times New Roman"/>
              </w:rPr>
            </w:pPr>
            <w:r w:rsidRPr="00ED7DE7">
              <w:rPr>
                <w:rFonts w:eastAsia="Times New Roman"/>
              </w:rPr>
              <w:t>9</w:t>
            </w:r>
          </w:p>
        </w:tc>
        <w:tc>
          <w:tcPr>
            <w:tcW w:w="653" w:type="dxa"/>
            <w:shd w:val="clear" w:color="auto" w:fill="D9E2F3" w:themeFill="accent5" w:themeFillTint="33"/>
          </w:tcPr>
          <w:p w14:paraId="5E17077E" w14:textId="77777777" w:rsidR="00EE5F32" w:rsidRPr="00ED7DE7" w:rsidRDefault="00EE5F32">
            <w:pPr>
              <w:pStyle w:val="TableTextCenteredDemi"/>
              <w:rPr>
                <w:rFonts w:eastAsia="Times New Roman"/>
              </w:rPr>
            </w:pPr>
            <w:r w:rsidRPr="00ED7DE7">
              <w:rPr>
                <w:rFonts w:eastAsia="Times New Roman"/>
              </w:rPr>
              <w:t>17</w:t>
            </w:r>
          </w:p>
        </w:tc>
        <w:tc>
          <w:tcPr>
            <w:tcW w:w="712" w:type="dxa"/>
            <w:shd w:val="clear" w:color="auto" w:fill="D9E2F3" w:themeFill="accent5" w:themeFillTint="33"/>
            <w:vAlign w:val="center"/>
          </w:tcPr>
          <w:p w14:paraId="348750BB" w14:textId="77777777" w:rsidR="00EE5F32" w:rsidRPr="00ED7DE7" w:rsidRDefault="00EE5F32">
            <w:pPr>
              <w:pStyle w:val="TableTextCenteredDemi"/>
              <w:rPr>
                <w:rFonts w:eastAsia="Times New Roman"/>
              </w:rPr>
            </w:pPr>
            <w:r w:rsidRPr="00ED7DE7">
              <w:rPr>
                <w:rFonts w:eastAsia="Times New Roman"/>
              </w:rPr>
              <w:t>13</w:t>
            </w:r>
          </w:p>
        </w:tc>
        <w:tc>
          <w:tcPr>
            <w:tcW w:w="684" w:type="dxa"/>
            <w:shd w:val="clear" w:color="auto" w:fill="D9E2F3" w:themeFill="accent5" w:themeFillTint="33"/>
            <w:vAlign w:val="center"/>
          </w:tcPr>
          <w:p w14:paraId="4630D53F" w14:textId="77777777" w:rsidR="00EE5F32" w:rsidRPr="00ED7DE7" w:rsidRDefault="00EE5F32">
            <w:pPr>
              <w:pStyle w:val="TableTextCenteredDemi"/>
              <w:rPr>
                <w:rFonts w:eastAsia="Times New Roman"/>
              </w:rPr>
            </w:pPr>
            <w:r w:rsidRPr="00ED7DE7">
              <w:rPr>
                <w:rFonts w:eastAsia="Times New Roman"/>
              </w:rPr>
              <w:t>6</w:t>
            </w:r>
          </w:p>
        </w:tc>
        <w:tc>
          <w:tcPr>
            <w:tcW w:w="601" w:type="dxa"/>
            <w:shd w:val="clear" w:color="auto" w:fill="D9E2F3" w:themeFill="accent5" w:themeFillTint="33"/>
          </w:tcPr>
          <w:p w14:paraId="5A71BE62" w14:textId="77777777" w:rsidR="00EE5F32" w:rsidRPr="00ED7DE7" w:rsidRDefault="00EE5F32">
            <w:pPr>
              <w:pStyle w:val="TableTextCenteredDemi"/>
              <w:rPr>
                <w:rFonts w:eastAsia="Times New Roman"/>
              </w:rPr>
            </w:pPr>
            <w:r w:rsidRPr="00ED7DE7">
              <w:rPr>
                <w:rFonts w:eastAsia="Times New Roman"/>
              </w:rPr>
              <w:t>60</w:t>
            </w:r>
          </w:p>
        </w:tc>
        <w:tc>
          <w:tcPr>
            <w:tcW w:w="866" w:type="dxa"/>
            <w:shd w:val="clear" w:color="auto" w:fill="D9E2F3" w:themeFill="accent5" w:themeFillTint="33"/>
          </w:tcPr>
          <w:p w14:paraId="58A1900A" w14:textId="77777777" w:rsidR="00EE5F32" w:rsidRPr="00ED7DE7" w:rsidRDefault="00EE5F32">
            <w:pPr>
              <w:pStyle w:val="TableTextCenteredDemi"/>
              <w:rPr>
                <w:rFonts w:eastAsia="Times New Roman"/>
              </w:rPr>
            </w:pPr>
            <w:r w:rsidRPr="00ED7DE7">
              <w:rPr>
                <w:rFonts w:eastAsia="Times New Roman"/>
              </w:rPr>
              <w:t>4.7</w:t>
            </w:r>
          </w:p>
        </w:tc>
      </w:tr>
      <w:tr w:rsidR="00EE5F32" w:rsidRPr="00ED7DE7" w14:paraId="1AA4F8F6" w14:textId="77777777" w:rsidTr="005E3C71">
        <w:tc>
          <w:tcPr>
            <w:tcW w:w="3095" w:type="dxa"/>
            <w:vAlign w:val="center"/>
          </w:tcPr>
          <w:p w14:paraId="6016E8B8" w14:textId="77777777" w:rsidR="00EE5F32" w:rsidRPr="00ED7DE7" w:rsidRDefault="00EE5F32">
            <w:pPr>
              <w:pStyle w:val="TableText"/>
              <w:ind w:left="204"/>
              <w:rPr>
                <w:b/>
                <w:bCs/>
              </w:rPr>
            </w:pPr>
            <w:r w:rsidRPr="00ED7DE7">
              <w:t>Positive Climate</w:t>
            </w:r>
          </w:p>
        </w:tc>
        <w:tc>
          <w:tcPr>
            <w:tcW w:w="683" w:type="dxa"/>
          </w:tcPr>
          <w:p w14:paraId="69EAD26D"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70979BE7"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0344D3E0" w14:textId="77777777" w:rsidR="00EE5F32" w:rsidRPr="00ED7DE7" w:rsidRDefault="00EE5F32">
            <w:pPr>
              <w:pStyle w:val="TableTextCentered"/>
              <w:rPr>
                <w:rFonts w:eastAsia="Times New Roman"/>
              </w:rPr>
            </w:pPr>
            <w:r w:rsidRPr="00ED7DE7">
              <w:rPr>
                <w:rFonts w:eastAsia="Times New Roman"/>
              </w:rPr>
              <w:t>2</w:t>
            </w:r>
          </w:p>
        </w:tc>
        <w:tc>
          <w:tcPr>
            <w:tcW w:w="684" w:type="dxa"/>
          </w:tcPr>
          <w:p w14:paraId="0280DBAC" w14:textId="77777777" w:rsidR="00EE5F32" w:rsidRPr="00ED7DE7" w:rsidRDefault="00EE5F32">
            <w:pPr>
              <w:pStyle w:val="TableTextCentered"/>
              <w:rPr>
                <w:rFonts w:eastAsia="Times New Roman"/>
              </w:rPr>
            </w:pPr>
            <w:r w:rsidRPr="00ED7DE7">
              <w:rPr>
                <w:rFonts w:eastAsia="Times New Roman"/>
              </w:rPr>
              <w:t>4</w:t>
            </w:r>
          </w:p>
        </w:tc>
        <w:tc>
          <w:tcPr>
            <w:tcW w:w="653" w:type="dxa"/>
          </w:tcPr>
          <w:p w14:paraId="2477F7CE" w14:textId="77777777" w:rsidR="00EE5F32" w:rsidRPr="00ED7DE7" w:rsidRDefault="00EE5F32">
            <w:pPr>
              <w:pStyle w:val="TableTextCentered"/>
              <w:rPr>
                <w:rFonts w:eastAsia="Times New Roman"/>
              </w:rPr>
            </w:pPr>
            <w:r w:rsidRPr="00ED7DE7">
              <w:rPr>
                <w:rFonts w:eastAsia="Times New Roman"/>
              </w:rPr>
              <w:t>8</w:t>
            </w:r>
          </w:p>
        </w:tc>
        <w:tc>
          <w:tcPr>
            <w:tcW w:w="712" w:type="dxa"/>
            <w:vAlign w:val="center"/>
          </w:tcPr>
          <w:p w14:paraId="296A6BA8" w14:textId="77777777" w:rsidR="00EE5F32" w:rsidRPr="00ED7DE7" w:rsidRDefault="00EE5F32">
            <w:pPr>
              <w:pStyle w:val="TableTextCentered"/>
              <w:rPr>
                <w:rFonts w:eastAsia="Times New Roman"/>
              </w:rPr>
            </w:pPr>
            <w:r w:rsidRPr="00ED7DE7">
              <w:rPr>
                <w:rFonts w:eastAsia="Times New Roman"/>
              </w:rPr>
              <w:t>4</w:t>
            </w:r>
          </w:p>
        </w:tc>
        <w:tc>
          <w:tcPr>
            <w:tcW w:w="684" w:type="dxa"/>
            <w:vAlign w:val="center"/>
          </w:tcPr>
          <w:p w14:paraId="72B0C559" w14:textId="77777777" w:rsidR="00EE5F32" w:rsidRPr="00ED7DE7" w:rsidRDefault="00EE5F32">
            <w:pPr>
              <w:pStyle w:val="TableTextCentered"/>
              <w:rPr>
                <w:rFonts w:eastAsia="Times New Roman"/>
              </w:rPr>
            </w:pPr>
            <w:r w:rsidRPr="00ED7DE7">
              <w:rPr>
                <w:rFonts w:eastAsia="Times New Roman"/>
              </w:rPr>
              <w:t>2</w:t>
            </w:r>
          </w:p>
        </w:tc>
        <w:tc>
          <w:tcPr>
            <w:tcW w:w="601" w:type="dxa"/>
          </w:tcPr>
          <w:p w14:paraId="028FE5D1"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6570276A" w14:textId="77777777" w:rsidR="00EE5F32" w:rsidRPr="00ED7DE7" w:rsidRDefault="00EE5F32">
            <w:pPr>
              <w:pStyle w:val="TableTextCentered"/>
              <w:rPr>
                <w:rFonts w:eastAsia="Times New Roman"/>
              </w:rPr>
            </w:pPr>
            <w:r w:rsidRPr="00ED7DE7">
              <w:rPr>
                <w:rFonts w:eastAsia="Times New Roman"/>
              </w:rPr>
              <w:t>5.0</w:t>
            </w:r>
          </w:p>
        </w:tc>
      </w:tr>
      <w:tr w:rsidR="005E3C71" w:rsidRPr="00ED7DE7" w14:paraId="5BE070A8" w14:textId="77777777" w:rsidTr="005E3C71">
        <w:tc>
          <w:tcPr>
            <w:tcW w:w="3095" w:type="dxa"/>
            <w:vAlign w:val="center"/>
          </w:tcPr>
          <w:p w14:paraId="45EFAB9E" w14:textId="77777777" w:rsidR="00EE5F32" w:rsidRPr="00ED7DE7" w:rsidRDefault="00EE5F32">
            <w:pPr>
              <w:pStyle w:val="TableText"/>
              <w:ind w:left="204"/>
              <w:rPr>
                <w:b/>
                <w:bCs/>
              </w:rPr>
            </w:pPr>
            <w:r w:rsidRPr="00ED7DE7">
              <w:t>Teacher Sensitivity</w:t>
            </w:r>
          </w:p>
        </w:tc>
        <w:tc>
          <w:tcPr>
            <w:tcW w:w="683" w:type="dxa"/>
          </w:tcPr>
          <w:p w14:paraId="1697935C"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4FFCE46C"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33D3DF53" w14:textId="77777777" w:rsidR="00EE5F32" w:rsidRPr="00ED7DE7" w:rsidRDefault="00EE5F32">
            <w:pPr>
              <w:pStyle w:val="TableTextCentered"/>
              <w:rPr>
                <w:rFonts w:eastAsia="Times New Roman"/>
              </w:rPr>
            </w:pPr>
            <w:r w:rsidRPr="00ED7DE7">
              <w:rPr>
                <w:rFonts w:eastAsia="Times New Roman"/>
              </w:rPr>
              <w:t>0</w:t>
            </w:r>
          </w:p>
        </w:tc>
        <w:tc>
          <w:tcPr>
            <w:tcW w:w="684" w:type="dxa"/>
          </w:tcPr>
          <w:p w14:paraId="622B2FB1" w14:textId="77777777" w:rsidR="00EE5F32" w:rsidRPr="00ED7DE7" w:rsidRDefault="00EE5F32">
            <w:pPr>
              <w:pStyle w:val="TableTextCentered"/>
              <w:rPr>
                <w:rFonts w:eastAsia="Times New Roman"/>
              </w:rPr>
            </w:pPr>
            <w:r w:rsidRPr="00ED7DE7">
              <w:rPr>
                <w:rFonts w:eastAsia="Times New Roman"/>
              </w:rPr>
              <w:t>3</w:t>
            </w:r>
          </w:p>
        </w:tc>
        <w:tc>
          <w:tcPr>
            <w:tcW w:w="653" w:type="dxa"/>
          </w:tcPr>
          <w:p w14:paraId="2DD19083" w14:textId="77777777" w:rsidR="00EE5F32" w:rsidRPr="00ED7DE7" w:rsidRDefault="00EE5F32">
            <w:pPr>
              <w:pStyle w:val="TableTextCentered"/>
              <w:rPr>
                <w:rFonts w:eastAsia="Times New Roman"/>
              </w:rPr>
            </w:pPr>
            <w:r w:rsidRPr="00ED7DE7">
              <w:rPr>
                <w:rFonts w:eastAsia="Times New Roman"/>
              </w:rPr>
              <w:t>5</w:t>
            </w:r>
          </w:p>
        </w:tc>
        <w:tc>
          <w:tcPr>
            <w:tcW w:w="712" w:type="dxa"/>
            <w:vAlign w:val="center"/>
          </w:tcPr>
          <w:p w14:paraId="5BA1CB0E" w14:textId="77777777" w:rsidR="00EE5F32" w:rsidRPr="00ED7DE7" w:rsidRDefault="00EE5F32">
            <w:pPr>
              <w:pStyle w:val="TableTextCentered"/>
              <w:rPr>
                <w:rFonts w:eastAsia="Times New Roman"/>
              </w:rPr>
            </w:pPr>
            <w:r w:rsidRPr="00ED7DE7">
              <w:rPr>
                <w:rFonts w:eastAsia="Times New Roman"/>
              </w:rPr>
              <w:t>8</w:t>
            </w:r>
          </w:p>
        </w:tc>
        <w:tc>
          <w:tcPr>
            <w:tcW w:w="684" w:type="dxa"/>
            <w:vAlign w:val="center"/>
          </w:tcPr>
          <w:p w14:paraId="68F7AD47" w14:textId="77777777" w:rsidR="00EE5F32" w:rsidRPr="00ED7DE7" w:rsidRDefault="00EE5F32">
            <w:pPr>
              <w:pStyle w:val="TableTextCentered"/>
              <w:rPr>
                <w:rFonts w:eastAsia="Times New Roman"/>
              </w:rPr>
            </w:pPr>
            <w:r w:rsidRPr="00ED7DE7">
              <w:rPr>
                <w:rFonts w:eastAsia="Times New Roman"/>
              </w:rPr>
              <w:t>4</w:t>
            </w:r>
          </w:p>
        </w:tc>
        <w:tc>
          <w:tcPr>
            <w:tcW w:w="601" w:type="dxa"/>
          </w:tcPr>
          <w:p w14:paraId="00BF6ACB"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4A7093BC" w14:textId="77777777" w:rsidR="00EE5F32" w:rsidRPr="00ED7DE7" w:rsidRDefault="00EE5F32">
            <w:pPr>
              <w:pStyle w:val="TableTextCentered"/>
              <w:rPr>
                <w:rFonts w:eastAsia="Times New Roman"/>
              </w:rPr>
            </w:pPr>
            <w:r w:rsidRPr="00ED7DE7">
              <w:rPr>
                <w:rFonts w:eastAsia="Times New Roman"/>
              </w:rPr>
              <w:t>5.7</w:t>
            </w:r>
          </w:p>
        </w:tc>
      </w:tr>
      <w:tr w:rsidR="00EE5F32" w:rsidRPr="00ED7DE7" w14:paraId="36E5E243" w14:textId="77777777" w:rsidTr="005E3C71">
        <w:tc>
          <w:tcPr>
            <w:tcW w:w="3095" w:type="dxa"/>
            <w:vAlign w:val="center"/>
          </w:tcPr>
          <w:p w14:paraId="4C4ECEC6" w14:textId="77777777" w:rsidR="00EE5F32" w:rsidRPr="00ED7DE7" w:rsidRDefault="00EE5F32">
            <w:pPr>
              <w:pStyle w:val="TableText"/>
              <w:ind w:left="204"/>
              <w:rPr>
                <w:b/>
                <w:bCs/>
              </w:rPr>
            </w:pPr>
            <w:r w:rsidRPr="00ED7DE7">
              <w:t>Regard for Student Perspectives</w:t>
            </w:r>
          </w:p>
        </w:tc>
        <w:tc>
          <w:tcPr>
            <w:tcW w:w="683" w:type="dxa"/>
          </w:tcPr>
          <w:p w14:paraId="065F516F"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11C3B817" w14:textId="77777777" w:rsidR="00EE5F32" w:rsidRPr="00ED7DE7" w:rsidRDefault="00EE5F32">
            <w:pPr>
              <w:pStyle w:val="TableTextCentered"/>
              <w:rPr>
                <w:rFonts w:eastAsia="Times New Roman"/>
              </w:rPr>
            </w:pPr>
            <w:r w:rsidRPr="00ED7DE7">
              <w:rPr>
                <w:rFonts w:eastAsia="Times New Roman"/>
              </w:rPr>
              <w:t>5</w:t>
            </w:r>
          </w:p>
        </w:tc>
        <w:tc>
          <w:tcPr>
            <w:tcW w:w="697" w:type="dxa"/>
          </w:tcPr>
          <w:p w14:paraId="1C79F6A4" w14:textId="77777777" w:rsidR="00EE5F32" w:rsidRPr="00ED7DE7" w:rsidRDefault="00EE5F32">
            <w:pPr>
              <w:pStyle w:val="TableTextCentered"/>
              <w:rPr>
                <w:rFonts w:eastAsia="Times New Roman"/>
              </w:rPr>
            </w:pPr>
            <w:r w:rsidRPr="00ED7DE7">
              <w:rPr>
                <w:rFonts w:eastAsia="Times New Roman"/>
              </w:rPr>
              <w:t>8</w:t>
            </w:r>
          </w:p>
        </w:tc>
        <w:tc>
          <w:tcPr>
            <w:tcW w:w="684" w:type="dxa"/>
          </w:tcPr>
          <w:p w14:paraId="0DF7B278" w14:textId="77777777" w:rsidR="00EE5F32" w:rsidRPr="00ED7DE7" w:rsidRDefault="00EE5F32">
            <w:pPr>
              <w:pStyle w:val="TableTextCentered"/>
              <w:rPr>
                <w:rFonts w:eastAsia="Times New Roman"/>
              </w:rPr>
            </w:pPr>
            <w:r w:rsidRPr="00ED7DE7">
              <w:rPr>
                <w:rFonts w:eastAsia="Times New Roman"/>
              </w:rPr>
              <w:t>2</w:t>
            </w:r>
          </w:p>
        </w:tc>
        <w:tc>
          <w:tcPr>
            <w:tcW w:w="653" w:type="dxa"/>
          </w:tcPr>
          <w:p w14:paraId="7286649B" w14:textId="77777777" w:rsidR="00EE5F32" w:rsidRPr="00ED7DE7" w:rsidRDefault="00EE5F32">
            <w:pPr>
              <w:pStyle w:val="TableTextCentered"/>
              <w:rPr>
                <w:rFonts w:eastAsia="Times New Roman"/>
              </w:rPr>
            </w:pPr>
            <w:r w:rsidRPr="00ED7DE7">
              <w:rPr>
                <w:rFonts w:eastAsia="Times New Roman"/>
              </w:rPr>
              <w:t>4</w:t>
            </w:r>
          </w:p>
        </w:tc>
        <w:tc>
          <w:tcPr>
            <w:tcW w:w="712" w:type="dxa"/>
            <w:vAlign w:val="center"/>
          </w:tcPr>
          <w:p w14:paraId="28CE854C" w14:textId="77777777" w:rsidR="00EE5F32" w:rsidRPr="00ED7DE7" w:rsidRDefault="00EE5F32">
            <w:pPr>
              <w:pStyle w:val="TableTextCentered"/>
              <w:rPr>
                <w:rFonts w:eastAsia="Times New Roman"/>
              </w:rPr>
            </w:pPr>
            <w:r w:rsidRPr="00ED7DE7">
              <w:rPr>
                <w:rFonts w:eastAsia="Times New Roman"/>
              </w:rPr>
              <w:t>1</w:t>
            </w:r>
          </w:p>
        </w:tc>
        <w:tc>
          <w:tcPr>
            <w:tcW w:w="684" w:type="dxa"/>
            <w:vAlign w:val="center"/>
          </w:tcPr>
          <w:p w14:paraId="15DC792C" w14:textId="77777777" w:rsidR="00EE5F32" w:rsidRPr="00ED7DE7" w:rsidRDefault="00EE5F32">
            <w:pPr>
              <w:pStyle w:val="TableTextCentered"/>
              <w:rPr>
                <w:rFonts w:eastAsia="Times New Roman"/>
              </w:rPr>
            </w:pPr>
            <w:r w:rsidRPr="00ED7DE7">
              <w:rPr>
                <w:rFonts w:eastAsia="Times New Roman"/>
              </w:rPr>
              <w:t>0</w:t>
            </w:r>
          </w:p>
        </w:tc>
        <w:tc>
          <w:tcPr>
            <w:tcW w:w="601" w:type="dxa"/>
          </w:tcPr>
          <w:p w14:paraId="4621482D"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05DAD339" w14:textId="77777777" w:rsidR="00EE5F32" w:rsidRPr="00ED7DE7" w:rsidRDefault="00EE5F32">
            <w:pPr>
              <w:pStyle w:val="TableTextCentered"/>
              <w:rPr>
                <w:rFonts w:eastAsia="Times New Roman"/>
              </w:rPr>
            </w:pPr>
            <w:r w:rsidRPr="00ED7DE7">
              <w:rPr>
                <w:rFonts w:eastAsia="Times New Roman"/>
              </w:rPr>
              <w:t>3.4</w:t>
            </w:r>
          </w:p>
        </w:tc>
      </w:tr>
      <w:tr w:rsidR="00EE5F32" w:rsidRPr="00ED7DE7" w14:paraId="0F515CC6" w14:textId="77777777" w:rsidTr="005E3C71">
        <w:tc>
          <w:tcPr>
            <w:tcW w:w="3095" w:type="dxa"/>
            <w:shd w:val="clear" w:color="auto" w:fill="D9E2F3" w:themeFill="accent5" w:themeFillTint="33"/>
            <w:vAlign w:val="center"/>
          </w:tcPr>
          <w:p w14:paraId="2C25F2CB" w14:textId="77777777" w:rsidR="00EE5F32" w:rsidRPr="00ED7DE7" w:rsidRDefault="00EE5F32">
            <w:pPr>
              <w:pStyle w:val="TableSubheading"/>
              <w:rPr>
                <w:szCs w:val="20"/>
              </w:rPr>
            </w:pPr>
            <w:r w:rsidRPr="00ED7DE7">
              <w:t>Classroom Organization Domain</w:t>
            </w:r>
          </w:p>
        </w:tc>
        <w:tc>
          <w:tcPr>
            <w:tcW w:w="683" w:type="dxa"/>
            <w:shd w:val="clear" w:color="auto" w:fill="D9E2F3" w:themeFill="accent5" w:themeFillTint="33"/>
          </w:tcPr>
          <w:p w14:paraId="46E0100A" w14:textId="77777777" w:rsidR="00EE5F32" w:rsidRPr="00ED7DE7" w:rsidRDefault="00EE5F32">
            <w:pPr>
              <w:pStyle w:val="TableTextCenteredDemi"/>
              <w:rPr>
                <w:rFonts w:eastAsia="Times New Roman"/>
              </w:rPr>
            </w:pPr>
            <w:r w:rsidRPr="00ED7DE7">
              <w:rPr>
                <w:rFonts w:eastAsia="Times New Roman"/>
              </w:rPr>
              <w:t>0</w:t>
            </w:r>
          </w:p>
        </w:tc>
        <w:tc>
          <w:tcPr>
            <w:tcW w:w="669" w:type="dxa"/>
            <w:shd w:val="clear" w:color="auto" w:fill="D9E2F3" w:themeFill="accent5" w:themeFillTint="33"/>
          </w:tcPr>
          <w:p w14:paraId="1CD4359D" w14:textId="77777777" w:rsidR="00EE5F32" w:rsidRPr="00ED7DE7" w:rsidRDefault="00EE5F32">
            <w:pPr>
              <w:pStyle w:val="TableTextCenteredDemi"/>
              <w:rPr>
                <w:rFonts w:eastAsia="Times New Roman"/>
              </w:rPr>
            </w:pPr>
            <w:r w:rsidRPr="00ED7DE7">
              <w:rPr>
                <w:rFonts w:eastAsia="Times New Roman"/>
              </w:rPr>
              <w:t>0</w:t>
            </w:r>
          </w:p>
        </w:tc>
        <w:tc>
          <w:tcPr>
            <w:tcW w:w="697" w:type="dxa"/>
            <w:shd w:val="clear" w:color="auto" w:fill="D9E2F3" w:themeFill="accent5" w:themeFillTint="33"/>
          </w:tcPr>
          <w:p w14:paraId="141983AE" w14:textId="77777777" w:rsidR="00EE5F32" w:rsidRPr="00ED7DE7" w:rsidRDefault="00EE5F32">
            <w:pPr>
              <w:pStyle w:val="TableTextCenteredDemi"/>
              <w:rPr>
                <w:rFonts w:eastAsia="Times New Roman"/>
              </w:rPr>
            </w:pPr>
            <w:r w:rsidRPr="00ED7DE7">
              <w:rPr>
                <w:rFonts w:eastAsia="Times New Roman"/>
              </w:rPr>
              <w:t>0</w:t>
            </w:r>
          </w:p>
        </w:tc>
        <w:tc>
          <w:tcPr>
            <w:tcW w:w="684" w:type="dxa"/>
            <w:shd w:val="clear" w:color="auto" w:fill="D9E2F3" w:themeFill="accent5" w:themeFillTint="33"/>
          </w:tcPr>
          <w:p w14:paraId="31DD742B" w14:textId="77777777" w:rsidR="00EE5F32" w:rsidRPr="00ED7DE7" w:rsidRDefault="00EE5F32">
            <w:pPr>
              <w:pStyle w:val="TableTextCenteredDemi"/>
              <w:rPr>
                <w:rFonts w:eastAsia="Times New Roman"/>
              </w:rPr>
            </w:pPr>
            <w:r w:rsidRPr="00ED7DE7">
              <w:rPr>
                <w:rFonts w:eastAsia="Times New Roman"/>
              </w:rPr>
              <w:t>1</w:t>
            </w:r>
          </w:p>
        </w:tc>
        <w:tc>
          <w:tcPr>
            <w:tcW w:w="653" w:type="dxa"/>
            <w:shd w:val="clear" w:color="auto" w:fill="D9E2F3" w:themeFill="accent5" w:themeFillTint="33"/>
          </w:tcPr>
          <w:p w14:paraId="17BE53D0" w14:textId="77777777" w:rsidR="00EE5F32" w:rsidRPr="00ED7DE7" w:rsidRDefault="00EE5F32">
            <w:pPr>
              <w:pStyle w:val="TableTextCenteredDemi"/>
              <w:rPr>
                <w:rFonts w:eastAsia="Times New Roman"/>
              </w:rPr>
            </w:pPr>
            <w:r w:rsidRPr="00ED7DE7">
              <w:rPr>
                <w:rFonts w:eastAsia="Times New Roman"/>
              </w:rPr>
              <w:t>4</w:t>
            </w:r>
          </w:p>
        </w:tc>
        <w:tc>
          <w:tcPr>
            <w:tcW w:w="712" w:type="dxa"/>
            <w:shd w:val="clear" w:color="auto" w:fill="D9E2F3" w:themeFill="accent5" w:themeFillTint="33"/>
            <w:vAlign w:val="center"/>
          </w:tcPr>
          <w:p w14:paraId="7BA22342" w14:textId="77777777" w:rsidR="00EE5F32" w:rsidRPr="00ED7DE7" w:rsidRDefault="00EE5F32">
            <w:pPr>
              <w:pStyle w:val="TableTextCenteredDemi"/>
              <w:rPr>
                <w:rFonts w:eastAsia="Times New Roman"/>
              </w:rPr>
            </w:pPr>
            <w:r w:rsidRPr="00ED7DE7">
              <w:rPr>
                <w:rFonts w:eastAsia="Times New Roman"/>
              </w:rPr>
              <w:t>14</w:t>
            </w:r>
          </w:p>
        </w:tc>
        <w:tc>
          <w:tcPr>
            <w:tcW w:w="684" w:type="dxa"/>
            <w:shd w:val="clear" w:color="auto" w:fill="D9E2F3" w:themeFill="accent5" w:themeFillTint="33"/>
            <w:vAlign w:val="center"/>
          </w:tcPr>
          <w:p w14:paraId="162F8CDF" w14:textId="77777777" w:rsidR="00EE5F32" w:rsidRPr="00ED7DE7" w:rsidRDefault="00EE5F32">
            <w:pPr>
              <w:pStyle w:val="TableTextCenteredDemi"/>
              <w:rPr>
                <w:rFonts w:eastAsia="Times New Roman"/>
              </w:rPr>
            </w:pPr>
            <w:r w:rsidRPr="00ED7DE7">
              <w:rPr>
                <w:rFonts w:eastAsia="Times New Roman"/>
              </w:rPr>
              <w:t>41</w:t>
            </w:r>
          </w:p>
        </w:tc>
        <w:tc>
          <w:tcPr>
            <w:tcW w:w="601" w:type="dxa"/>
            <w:shd w:val="clear" w:color="auto" w:fill="D9E2F3" w:themeFill="accent5" w:themeFillTint="33"/>
          </w:tcPr>
          <w:p w14:paraId="393BFE16" w14:textId="77777777" w:rsidR="00EE5F32" w:rsidRPr="00ED7DE7" w:rsidRDefault="00EE5F32">
            <w:pPr>
              <w:pStyle w:val="TableTextCenteredDemi"/>
              <w:rPr>
                <w:rFonts w:eastAsia="Times New Roman"/>
              </w:rPr>
            </w:pPr>
            <w:r w:rsidRPr="00ED7DE7">
              <w:rPr>
                <w:rFonts w:eastAsia="Times New Roman"/>
              </w:rPr>
              <w:t>60</w:t>
            </w:r>
          </w:p>
        </w:tc>
        <w:tc>
          <w:tcPr>
            <w:tcW w:w="866" w:type="dxa"/>
            <w:shd w:val="clear" w:color="auto" w:fill="D9E2F3" w:themeFill="accent5" w:themeFillTint="33"/>
          </w:tcPr>
          <w:p w14:paraId="4D8F58E0" w14:textId="77777777" w:rsidR="00EE5F32" w:rsidRPr="00ED7DE7" w:rsidRDefault="00EE5F32">
            <w:pPr>
              <w:pStyle w:val="TableTextCenteredDemi"/>
              <w:rPr>
                <w:rFonts w:eastAsia="Times New Roman"/>
              </w:rPr>
            </w:pPr>
            <w:r w:rsidRPr="00ED7DE7">
              <w:rPr>
                <w:rFonts w:eastAsia="Times New Roman"/>
              </w:rPr>
              <w:t>6.6</w:t>
            </w:r>
          </w:p>
        </w:tc>
      </w:tr>
      <w:tr w:rsidR="00EE5F32" w:rsidRPr="00ED7DE7" w14:paraId="28DBDBD4" w14:textId="77777777" w:rsidTr="005E3C71">
        <w:tc>
          <w:tcPr>
            <w:tcW w:w="3095" w:type="dxa"/>
            <w:vAlign w:val="center"/>
          </w:tcPr>
          <w:p w14:paraId="3F60D1C6" w14:textId="77777777" w:rsidR="00EE5F32" w:rsidRPr="00ED7DE7" w:rsidRDefault="00EE5F32">
            <w:pPr>
              <w:pStyle w:val="TableText"/>
              <w:ind w:left="204"/>
              <w:rPr>
                <w:b/>
                <w:bCs/>
              </w:rPr>
            </w:pPr>
            <w:r w:rsidRPr="00ED7DE7">
              <w:t>Behavior Management</w:t>
            </w:r>
          </w:p>
        </w:tc>
        <w:tc>
          <w:tcPr>
            <w:tcW w:w="683" w:type="dxa"/>
          </w:tcPr>
          <w:p w14:paraId="005C7B77"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76F9323C"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510915DE" w14:textId="77777777" w:rsidR="00EE5F32" w:rsidRPr="00ED7DE7" w:rsidRDefault="00EE5F32">
            <w:pPr>
              <w:pStyle w:val="TableTextCentered"/>
              <w:rPr>
                <w:rFonts w:eastAsia="Times New Roman"/>
              </w:rPr>
            </w:pPr>
            <w:r w:rsidRPr="00ED7DE7">
              <w:rPr>
                <w:rFonts w:eastAsia="Times New Roman"/>
              </w:rPr>
              <w:t>0</w:t>
            </w:r>
          </w:p>
        </w:tc>
        <w:tc>
          <w:tcPr>
            <w:tcW w:w="684" w:type="dxa"/>
          </w:tcPr>
          <w:p w14:paraId="6498C76E" w14:textId="77777777" w:rsidR="00EE5F32" w:rsidRPr="00ED7DE7" w:rsidRDefault="00EE5F32">
            <w:pPr>
              <w:pStyle w:val="TableTextCentered"/>
              <w:rPr>
                <w:rFonts w:eastAsia="Times New Roman"/>
              </w:rPr>
            </w:pPr>
            <w:r w:rsidRPr="00ED7DE7">
              <w:rPr>
                <w:rFonts w:eastAsia="Times New Roman"/>
              </w:rPr>
              <w:t>0</w:t>
            </w:r>
          </w:p>
        </w:tc>
        <w:tc>
          <w:tcPr>
            <w:tcW w:w="653" w:type="dxa"/>
          </w:tcPr>
          <w:p w14:paraId="5427A25F" w14:textId="77777777" w:rsidR="00EE5F32" w:rsidRPr="00ED7DE7" w:rsidRDefault="00EE5F32">
            <w:pPr>
              <w:pStyle w:val="TableTextCentered"/>
              <w:rPr>
                <w:rFonts w:eastAsia="Times New Roman"/>
              </w:rPr>
            </w:pPr>
            <w:r w:rsidRPr="00ED7DE7">
              <w:rPr>
                <w:rFonts w:eastAsia="Times New Roman"/>
              </w:rPr>
              <w:t>1</w:t>
            </w:r>
          </w:p>
        </w:tc>
        <w:tc>
          <w:tcPr>
            <w:tcW w:w="712" w:type="dxa"/>
            <w:vAlign w:val="center"/>
          </w:tcPr>
          <w:p w14:paraId="0F8D076F" w14:textId="77777777" w:rsidR="00EE5F32" w:rsidRPr="00ED7DE7" w:rsidRDefault="00EE5F32">
            <w:pPr>
              <w:pStyle w:val="TableTextCentered"/>
              <w:rPr>
                <w:rFonts w:eastAsia="Times New Roman"/>
              </w:rPr>
            </w:pPr>
            <w:r w:rsidRPr="00ED7DE7">
              <w:rPr>
                <w:rFonts w:eastAsia="Times New Roman"/>
              </w:rPr>
              <w:t>5</w:t>
            </w:r>
          </w:p>
        </w:tc>
        <w:tc>
          <w:tcPr>
            <w:tcW w:w="684" w:type="dxa"/>
            <w:vAlign w:val="center"/>
          </w:tcPr>
          <w:p w14:paraId="3062D689" w14:textId="77777777" w:rsidR="00EE5F32" w:rsidRPr="00ED7DE7" w:rsidRDefault="00EE5F32">
            <w:pPr>
              <w:pStyle w:val="TableTextCentered"/>
              <w:rPr>
                <w:rFonts w:eastAsia="Times New Roman"/>
              </w:rPr>
            </w:pPr>
            <w:r w:rsidRPr="00ED7DE7">
              <w:rPr>
                <w:rFonts w:eastAsia="Times New Roman"/>
              </w:rPr>
              <w:t>14</w:t>
            </w:r>
          </w:p>
        </w:tc>
        <w:tc>
          <w:tcPr>
            <w:tcW w:w="601" w:type="dxa"/>
          </w:tcPr>
          <w:p w14:paraId="5ACD1BDC"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09B2BBD0" w14:textId="77777777" w:rsidR="00EE5F32" w:rsidRPr="00ED7DE7" w:rsidRDefault="00EE5F32">
            <w:pPr>
              <w:pStyle w:val="TableTextCentered"/>
              <w:rPr>
                <w:rFonts w:eastAsia="Times New Roman"/>
              </w:rPr>
            </w:pPr>
            <w:r w:rsidRPr="00ED7DE7">
              <w:rPr>
                <w:rFonts w:eastAsia="Times New Roman"/>
              </w:rPr>
              <w:t>6.7</w:t>
            </w:r>
          </w:p>
        </w:tc>
      </w:tr>
      <w:tr w:rsidR="005E3C71" w:rsidRPr="00ED7DE7" w14:paraId="78E3EAE9" w14:textId="77777777" w:rsidTr="005E3C71">
        <w:tc>
          <w:tcPr>
            <w:tcW w:w="3095" w:type="dxa"/>
            <w:vAlign w:val="center"/>
          </w:tcPr>
          <w:p w14:paraId="158D0F83" w14:textId="77777777" w:rsidR="00EE5F32" w:rsidRPr="00ED7DE7" w:rsidRDefault="00EE5F32">
            <w:pPr>
              <w:pStyle w:val="TableText"/>
              <w:ind w:left="204"/>
              <w:rPr>
                <w:b/>
                <w:bCs/>
              </w:rPr>
            </w:pPr>
            <w:r w:rsidRPr="00ED7DE7">
              <w:t>Productivity</w:t>
            </w:r>
          </w:p>
        </w:tc>
        <w:tc>
          <w:tcPr>
            <w:tcW w:w="683" w:type="dxa"/>
          </w:tcPr>
          <w:p w14:paraId="5F98D09B"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0487B71C"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658856C1" w14:textId="77777777" w:rsidR="00EE5F32" w:rsidRPr="00ED7DE7" w:rsidRDefault="00EE5F32">
            <w:pPr>
              <w:pStyle w:val="TableTextCentered"/>
              <w:rPr>
                <w:rFonts w:eastAsia="Times New Roman"/>
              </w:rPr>
            </w:pPr>
            <w:r w:rsidRPr="00ED7DE7">
              <w:rPr>
                <w:rFonts w:eastAsia="Times New Roman"/>
              </w:rPr>
              <w:t>0</w:t>
            </w:r>
          </w:p>
        </w:tc>
        <w:tc>
          <w:tcPr>
            <w:tcW w:w="684" w:type="dxa"/>
          </w:tcPr>
          <w:p w14:paraId="3A75230C" w14:textId="77777777" w:rsidR="00EE5F32" w:rsidRPr="00ED7DE7" w:rsidRDefault="00EE5F32">
            <w:pPr>
              <w:pStyle w:val="TableTextCentered"/>
              <w:rPr>
                <w:rFonts w:eastAsia="Times New Roman"/>
              </w:rPr>
            </w:pPr>
            <w:r w:rsidRPr="00ED7DE7">
              <w:rPr>
                <w:rFonts w:eastAsia="Times New Roman"/>
              </w:rPr>
              <w:t>1</w:t>
            </w:r>
          </w:p>
        </w:tc>
        <w:tc>
          <w:tcPr>
            <w:tcW w:w="653" w:type="dxa"/>
          </w:tcPr>
          <w:p w14:paraId="3ACE63A5" w14:textId="77777777" w:rsidR="00EE5F32" w:rsidRPr="00ED7DE7" w:rsidRDefault="00EE5F32">
            <w:pPr>
              <w:pStyle w:val="TableTextCentered"/>
              <w:rPr>
                <w:rFonts w:eastAsia="Times New Roman"/>
              </w:rPr>
            </w:pPr>
            <w:r w:rsidRPr="00ED7DE7">
              <w:rPr>
                <w:rFonts w:eastAsia="Times New Roman"/>
              </w:rPr>
              <w:t>3</w:t>
            </w:r>
          </w:p>
        </w:tc>
        <w:tc>
          <w:tcPr>
            <w:tcW w:w="712" w:type="dxa"/>
            <w:vAlign w:val="center"/>
          </w:tcPr>
          <w:p w14:paraId="1AD17414" w14:textId="77777777" w:rsidR="00EE5F32" w:rsidRPr="00ED7DE7" w:rsidRDefault="00EE5F32">
            <w:pPr>
              <w:pStyle w:val="TableTextCentered"/>
              <w:rPr>
                <w:rFonts w:eastAsia="Times New Roman"/>
              </w:rPr>
            </w:pPr>
            <w:r w:rsidRPr="00ED7DE7">
              <w:rPr>
                <w:rFonts w:eastAsia="Times New Roman"/>
              </w:rPr>
              <w:t>7</w:t>
            </w:r>
          </w:p>
        </w:tc>
        <w:tc>
          <w:tcPr>
            <w:tcW w:w="684" w:type="dxa"/>
            <w:vAlign w:val="center"/>
          </w:tcPr>
          <w:p w14:paraId="705EF383" w14:textId="77777777" w:rsidR="00EE5F32" w:rsidRPr="00ED7DE7" w:rsidRDefault="00EE5F32">
            <w:pPr>
              <w:pStyle w:val="TableTextCentered"/>
              <w:rPr>
                <w:rFonts w:eastAsia="Times New Roman"/>
              </w:rPr>
            </w:pPr>
            <w:r w:rsidRPr="00ED7DE7">
              <w:rPr>
                <w:rFonts w:eastAsia="Times New Roman"/>
              </w:rPr>
              <w:t>9</w:t>
            </w:r>
          </w:p>
        </w:tc>
        <w:tc>
          <w:tcPr>
            <w:tcW w:w="601" w:type="dxa"/>
          </w:tcPr>
          <w:p w14:paraId="05B0D70A"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6C364437" w14:textId="77777777" w:rsidR="00EE5F32" w:rsidRPr="00ED7DE7" w:rsidRDefault="00EE5F32">
            <w:pPr>
              <w:pStyle w:val="TableTextCentered"/>
              <w:rPr>
                <w:rFonts w:eastAsia="Times New Roman"/>
              </w:rPr>
            </w:pPr>
            <w:r w:rsidRPr="00ED7DE7">
              <w:rPr>
                <w:rFonts w:eastAsia="Times New Roman"/>
              </w:rPr>
              <w:t>6.2</w:t>
            </w:r>
          </w:p>
        </w:tc>
      </w:tr>
      <w:tr w:rsidR="00EE5F32" w:rsidRPr="00ED7DE7" w14:paraId="053FE6DD" w14:textId="77777777" w:rsidTr="005E3C71">
        <w:tc>
          <w:tcPr>
            <w:tcW w:w="3095" w:type="dxa"/>
            <w:vAlign w:val="center"/>
          </w:tcPr>
          <w:p w14:paraId="5AB7F370" w14:textId="77777777" w:rsidR="00EE5F32" w:rsidRPr="00ED7DE7" w:rsidRDefault="00EE5F32">
            <w:pPr>
              <w:pStyle w:val="TableText"/>
              <w:ind w:left="204"/>
              <w:rPr>
                <w:b/>
                <w:bCs/>
              </w:rPr>
            </w:pPr>
            <w:r w:rsidRPr="00ED7DE7">
              <w:t>Negative Climate**</w:t>
            </w:r>
          </w:p>
        </w:tc>
        <w:tc>
          <w:tcPr>
            <w:tcW w:w="683" w:type="dxa"/>
          </w:tcPr>
          <w:p w14:paraId="5E030732"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3537FE81"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402B5F93" w14:textId="77777777" w:rsidR="00EE5F32" w:rsidRPr="00ED7DE7" w:rsidRDefault="00EE5F32">
            <w:pPr>
              <w:pStyle w:val="TableTextCentered"/>
              <w:rPr>
                <w:rFonts w:eastAsia="Times New Roman"/>
              </w:rPr>
            </w:pPr>
            <w:r w:rsidRPr="00ED7DE7">
              <w:rPr>
                <w:rFonts w:eastAsia="Times New Roman"/>
              </w:rPr>
              <w:t>0</w:t>
            </w:r>
          </w:p>
        </w:tc>
        <w:tc>
          <w:tcPr>
            <w:tcW w:w="684" w:type="dxa"/>
          </w:tcPr>
          <w:p w14:paraId="5AFE5388" w14:textId="77777777" w:rsidR="00EE5F32" w:rsidRPr="00ED7DE7" w:rsidRDefault="00EE5F32">
            <w:pPr>
              <w:pStyle w:val="TableTextCentered"/>
              <w:rPr>
                <w:rFonts w:eastAsia="Times New Roman"/>
              </w:rPr>
            </w:pPr>
            <w:r w:rsidRPr="00ED7DE7">
              <w:rPr>
                <w:rFonts w:eastAsia="Times New Roman"/>
              </w:rPr>
              <w:t>0</w:t>
            </w:r>
          </w:p>
        </w:tc>
        <w:tc>
          <w:tcPr>
            <w:tcW w:w="653" w:type="dxa"/>
          </w:tcPr>
          <w:p w14:paraId="69D76D08" w14:textId="77777777" w:rsidR="00EE5F32" w:rsidRPr="00ED7DE7" w:rsidRDefault="00EE5F32">
            <w:pPr>
              <w:pStyle w:val="TableTextCentered"/>
              <w:rPr>
                <w:rFonts w:eastAsia="Times New Roman"/>
              </w:rPr>
            </w:pPr>
            <w:r w:rsidRPr="00ED7DE7">
              <w:rPr>
                <w:rFonts w:eastAsia="Times New Roman"/>
              </w:rPr>
              <w:t>0</w:t>
            </w:r>
          </w:p>
        </w:tc>
        <w:tc>
          <w:tcPr>
            <w:tcW w:w="712" w:type="dxa"/>
            <w:vAlign w:val="center"/>
          </w:tcPr>
          <w:p w14:paraId="087EC9F0" w14:textId="77777777" w:rsidR="00EE5F32" w:rsidRPr="00ED7DE7" w:rsidRDefault="00EE5F32">
            <w:pPr>
              <w:pStyle w:val="TableTextCentered"/>
              <w:rPr>
                <w:rFonts w:eastAsia="Times New Roman"/>
              </w:rPr>
            </w:pPr>
            <w:r w:rsidRPr="00ED7DE7">
              <w:rPr>
                <w:rFonts w:eastAsia="Times New Roman"/>
              </w:rPr>
              <w:t>2</w:t>
            </w:r>
          </w:p>
        </w:tc>
        <w:tc>
          <w:tcPr>
            <w:tcW w:w="684" w:type="dxa"/>
            <w:vAlign w:val="center"/>
          </w:tcPr>
          <w:p w14:paraId="0315C399" w14:textId="77777777" w:rsidR="00EE5F32" w:rsidRPr="00ED7DE7" w:rsidRDefault="00EE5F32">
            <w:pPr>
              <w:pStyle w:val="TableTextCentered"/>
              <w:rPr>
                <w:rFonts w:eastAsia="Times New Roman"/>
              </w:rPr>
            </w:pPr>
            <w:r w:rsidRPr="00ED7DE7">
              <w:rPr>
                <w:rFonts w:eastAsia="Times New Roman"/>
              </w:rPr>
              <w:t>18</w:t>
            </w:r>
          </w:p>
        </w:tc>
        <w:tc>
          <w:tcPr>
            <w:tcW w:w="601" w:type="dxa"/>
          </w:tcPr>
          <w:p w14:paraId="74FD7C07"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3B8C0245" w14:textId="77777777" w:rsidR="00EE5F32" w:rsidRPr="00ED7DE7" w:rsidRDefault="00EE5F32">
            <w:pPr>
              <w:pStyle w:val="TableTextCentered"/>
              <w:rPr>
                <w:rFonts w:eastAsia="Times New Roman"/>
              </w:rPr>
            </w:pPr>
            <w:r w:rsidRPr="00ED7DE7">
              <w:rPr>
                <w:rFonts w:eastAsia="Times New Roman"/>
              </w:rPr>
              <w:t>6.9</w:t>
            </w:r>
          </w:p>
        </w:tc>
      </w:tr>
      <w:tr w:rsidR="00EE5F32" w:rsidRPr="00ED7DE7" w14:paraId="4868BD8C" w14:textId="77777777" w:rsidTr="005E3C71">
        <w:tc>
          <w:tcPr>
            <w:tcW w:w="3095" w:type="dxa"/>
            <w:shd w:val="clear" w:color="auto" w:fill="D9E2F3" w:themeFill="accent5" w:themeFillTint="33"/>
            <w:vAlign w:val="center"/>
          </w:tcPr>
          <w:p w14:paraId="7F885EEF" w14:textId="77777777" w:rsidR="00EE5F32" w:rsidRPr="00ED7DE7" w:rsidRDefault="00EE5F32">
            <w:pPr>
              <w:pStyle w:val="TableSubheading"/>
              <w:rPr>
                <w:szCs w:val="20"/>
              </w:rPr>
            </w:pPr>
            <w:r w:rsidRPr="00ED7DE7">
              <w:t>Instructional Support Domain</w:t>
            </w:r>
          </w:p>
        </w:tc>
        <w:tc>
          <w:tcPr>
            <w:tcW w:w="683" w:type="dxa"/>
            <w:shd w:val="clear" w:color="auto" w:fill="D9E2F3" w:themeFill="accent5" w:themeFillTint="33"/>
          </w:tcPr>
          <w:p w14:paraId="2DAEEEF0" w14:textId="77777777" w:rsidR="00EE5F32" w:rsidRPr="00ED7DE7" w:rsidRDefault="00EE5F32">
            <w:pPr>
              <w:pStyle w:val="TableTextCenteredDemi"/>
              <w:rPr>
                <w:rFonts w:eastAsia="Times New Roman"/>
              </w:rPr>
            </w:pPr>
            <w:r w:rsidRPr="00ED7DE7">
              <w:rPr>
                <w:rFonts w:eastAsia="Times New Roman"/>
              </w:rPr>
              <w:t>9</w:t>
            </w:r>
          </w:p>
        </w:tc>
        <w:tc>
          <w:tcPr>
            <w:tcW w:w="669" w:type="dxa"/>
            <w:shd w:val="clear" w:color="auto" w:fill="D9E2F3" w:themeFill="accent5" w:themeFillTint="33"/>
          </w:tcPr>
          <w:p w14:paraId="2B112742" w14:textId="77777777" w:rsidR="00EE5F32" w:rsidRPr="00ED7DE7" w:rsidRDefault="00EE5F32">
            <w:pPr>
              <w:pStyle w:val="TableTextCenteredDemi"/>
              <w:rPr>
                <w:rFonts w:eastAsia="Times New Roman"/>
              </w:rPr>
            </w:pPr>
            <w:r w:rsidRPr="00ED7DE7">
              <w:rPr>
                <w:rFonts w:eastAsia="Times New Roman"/>
              </w:rPr>
              <w:t>18</w:t>
            </w:r>
          </w:p>
        </w:tc>
        <w:tc>
          <w:tcPr>
            <w:tcW w:w="697" w:type="dxa"/>
            <w:shd w:val="clear" w:color="auto" w:fill="D9E2F3" w:themeFill="accent5" w:themeFillTint="33"/>
          </w:tcPr>
          <w:p w14:paraId="4C1BE00C" w14:textId="77777777" w:rsidR="00EE5F32" w:rsidRPr="00ED7DE7" w:rsidRDefault="00EE5F32">
            <w:pPr>
              <w:pStyle w:val="TableTextCenteredDemi"/>
              <w:rPr>
                <w:rFonts w:eastAsia="Times New Roman"/>
              </w:rPr>
            </w:pPr>
            <w:r w:rsidRPr="00ED7DE7">
              <w:rPr>
                <w:rFonts w:eastAsia="Times New Roman"/>
              </w:rPr>
              <w:t>15</w:t>
            </w:r>
          </w:p>
        </w:tc>
        <w:tc>
          <w:tcPr>
            <w:tcW w:w="684" w:type="dxa"/>
            <w:shd w:val="clear" w:color="auto" w:fill="D9E2F3" w:themeFill="accent5" w:themeFillTint="33"/>
          </w:tcPr>
          <w:p w14:paraId="646F1ABA" w14:textId="77777777" w:rsidR="00EE5F32" w:rsidRPr="00ED7DE7" w:rsidRDefault="00EE5F32">
            <w:pPr>
              <w:pStyle w:val="TableTextCenteredDemi"/>
              <w:rPr>
                <w:rFonts w:eastAsia="Times New Roman"/>
              </w:rPr>
            </w:pPr>
            <w:r w:rsidRPr="00ED7DE7">
              <w:rPr>
                <w:rFonts w:eastAsia="Times New Roman"/>
              </w:rPr>
              <w:t>14</w:t>
            </w:r>
          </w:p>
        </w:tc>
        <w:tc>
          <w:tcPr>
            <w:tcW w:w="653" w:type="dxa"/>
            <w:shd w:val="clear" w:color="auto" w:fill="D9E2F3" w:themeFill="accent5" w:themeFillTint="33"/>
          </w:tcPr>
          <w:p w14:paraId="156140C4" w14:textId="77777777" w:rsidR="00EE5F32" w:rsidRPr="00ED7DE7" w:rsidRDefault="00EE5F32">
            <w:pPr>
              <w:pStyle w:val="TableTextCenteredDemi"/>
              <w:rPr>
                <w:rFonts w:eastAsia="Times New Roman"/>
              </w:rPr>
            </w:pPr>
            <w:r w:rsidRPr="00ED7DE7">
              <w:rPr>
                <w:rFonts w:eastAsia="Times New Roman"/>
              </w:rPr>
              <w:t>22</w:t>
            </w:r>
          </w:p>
        </w:tc>
        <w:tc>
          <w:tcPr>
            <w:tcW w:w="712" w:type="dxa"/>
            <w:shd w:val="clear" w:color="auto" w:fill="D9E2F3" w:themeFill="accent5" w:themeFillTint="33"/>
            <w:vAlign w:val="center"/>
          </w:tcPr>
          <w:p w14:paraId="4EFE67F5" w14:textId="77777777" w:rsidR="00EE5F32" w:rsidRPr="00ED7DE7" w:rsidRDefault="00EE5F32">
            <w:pPr>
              <w:pStyle w:val="TableTextCenteredDemi"/>
              <w:rPr>
                <w:rFonts w:eastAsia="Times New Roman"/>
              </w:rPr>
            </w:pPr>
            <w:r w:rsidRPr="00ED7DE7">
              <w:rPr>
                <w:rFonts w:eastAsia="Times New Roman"/>
              </w:rPr>
              <w:t>18</w:t>
            </w:r>
          </w:p>
        </w:tc>
        <w:tc>
          <w:tcPr>
            <w:tcW w:w="684" w:type="dxa"/>
            <w:shd w:val="clear" w:color="auto" w:fill="D9E2F3" w:themeFill="accent5" w:themeFillTint="33"/>
            <w:vAlign w:val="center"/>
          </w:tcPr>
          <w:p w14:paraId="10E70A28" w14:textId="77777777" w:rsidR="00EE5F32" w:rsidRPr="00ED7DE7" w:rsidRDefault="00EE5F32">
            <w:pPr>
              <w:pStyle w:val="TableTextCenteredDemi"/>
              <w:rPr>
                <w:rFonts w:eastAsia="Times New Roman"/>
              </w:rPr>
            </w:pPr>
            <w:r w:rsidRPr="00ED7DE7">
              <w:rPr>
                <w:rFonts w:eastAsia="Times New Roman"/>
              </w:rPr>
              <w:t>4</w:t>
            </w:r>
          </w:p>
        </w:tc>
        <w:tc>
          <w:tcPr>
            <w:tcW w:w="601" w:type="dxa"/>
            <w:shd w:val="clear" w:color="auto" w:fill="D9E2F3" w:themeFill="accent5" w:themeFillTint="33"/>
          </w:tcPr>
          <w:p w14:paraId="0A7D6671" w14:textId="77777777" w:rsidR="00EE5F32" w:rsidRPr="00ED7DE7" w:rsidRDefault="00EE5F32">
            <w:pPr>
              <w:pStyle w:val="TableTextCenteredDemi"/>
              <w:rPr>
                <w:rFonts w:eastAsia="Times New Roman"/>
              </w:rPr>
            </w:pPr>
            <w:r w:rsidRPr="00ED7DE7">
              <w:rPr>
                <w:rFonts w:eastAsia="Times New Roman"/>
              </w:rPr>
              <w:t>100</w:t>
            </w:r>
          </w:p>
        </w:tc>
        <w:tc>
          <w:tcPr>
            <w:tcW w:w="866" w:type="dxa"/>
            <w:shd w:val="clear" w:color="auto" w:fill="D9E2F3" w:themeFill="accent5" w:themeFillTint="33"/>
          </w:tcPr>
          <w:p w14:paraId="07CFC297" w14:textId="77777777" w:rsidR="00EE5F32" w:rsidRPr="00ED7DE7" w:rsidRDefault="00EE5F32">
            <w:pPr>
              <w:pStyle w:val="TableTextCenteredDemi"/>
              <w:rPr>
                <w:rFonts w:eastAsia="Times New Roman"/>
              </w:rPr>
            </w:pPr>
            <w:r w:rsidRPr="00ED7DE7">
              <w:rPr>
                <w:rFonts w:eastAsia="Times New Roman"/>
              </w:rPr>
              <w:t>3.9</w:t>
            </w:r>
          </w:p>
        </w:tc>
      </w:tr>
      <w:tr w:rsidR="00EE5F32" w:rsidRPr="00ED7DE7" w14:paraId="5CA3635D" w14:textId="77777777" w:rsidTr="005E3C71">
        <w:tc>
          <w:tcPr>
            <w:tcW w:w="3095" w:type="dxa"/>
            <w:vAlign w:val="center"/>
          </w:tcPr>
          <w:p w14:paraId="753C8184" w14:textId="77777777" w:rsidR="00EE5F32" w:rsidRPr="00ED7DE7" w:rsidRDefault="00EE5F32">
            <w:pPr>
              <w:pStyle w:val="TableText"/>
              <w:ind w:left="204"/>
              <w:rPr>
                <w:b/>
                <w:bCs/>
              </w:rPr>
            </w:pPr>
            <w:r w:rsidRPr="00ED7DE7">
              <w:t>Instructional Learning Formats</w:t>
            </w:r>
          </w:p>
        </w:tc>
        <w:tc>
          <w:tcPr>
            <w:tcW w:w="683" w:type="dxa"/>
          </w:tcPr>
          <w:p w14:paraId="2D41A71B"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4AB47DEA"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094F6250" w14:textId="77777777" w:rsidR="00EE5F32" w:rsidRPr="00ED7DE7" w:rsidRDefault="00EE5F32">
            <w:pPr>
              <w:pStyle w:val="TableTextCentered"/>
              <w:rPr>
                <w:rFonts w:eastAsia="Times New Roman"/>
              </w:rPr>
            </w:pPr>
            <w:r w:rsidRPr="00ED7DE7">
              <w:rPr>
                <w:rFonts w:eastAsia="Times New Roman"/>
              </w:rPr>
              <w:t>1</w:t>
            </w:r>
          </w:p>
        </w:tc>
        <w:tc>
          <w:tcPr>
            <w:tcW w:w="684" w:type="dxa"/>
          </w:tcPr>
          <w:p w14:paraId="457B448B" w14:textId="77777777" w:rsidR="00EE5F32" w:rsidRPr="00ED7DE7" w:rsidRDefault="00EE5F32">
            <w:pPr>
              <w:pStyle w:val="TableTextCentered"/>
              <w:rPr>
                <w:rFonts w:eastAsia="Times New Roman"/>
              </w:rPr>
            </w:pPr>
            <w:r w:rsidRPr="00ED7DE7">
              <w:rPr>
                <w:rFonts w:eastAsia="Times New Roman"/>
              </w:rPr>
              <w:t>3</w:t>
            </w:r>
          </w:p>
        </w:tc>
        <w:tc>
          <w:tcPr>
            <w:tcW w:w="653" w:type="dxa"/>
          </w:tcPr>
          <w:p w14:paraId="25016C27" w14:textId="77777777" w:rsidR="00EE5F32" w:rsidRPr="00ED7DE7" w:rsidRDefault="00EE5F32">
            <w:pPr>
              <w:pStyle w:val="TableTextCentered"/>
              <w:rPr>
                <w:rFonts w:eastAsia="Times New Roman"/>
              </w:rPr>
            </w:pPr>
            <w:r w:rsidRPr="00ED7DE7">
              <w:rPr>
                <w:rFonts w:eastAsia="Times New Roman"/>
              </w:rPr>
              <w:t>9</w:t>
            </w:r>
          </w:p>
        </w:tc>
        <w:tc>
          <w:tcPr>
            <w:tcW w:w="712" w:type="dxa"/>
            <w:vAlign w:val="center"/>
          </w:tcPr>
          <w:p w14:paraId="429EDDF9" w14:textId="77777777" w:rsidR="00EE5F32" w:rsidRPr="00ED7DE7" w:rsidRDefault="00EE5F32">
            <w:pPr>
              <w:pStyle w:val="TableTextCentered"/>
              <w:rPr>
                <w:rFonts w:eastAsia="Times New Roman"/>
              </w:rPr>
            </w:pPr>
            <w:r w:rsidRPr="00ED7DE7">
              <w:rPr>
                <w:rFonts w:eastAsia="Times New Roman"/>
              </w:rPr>
              <w:t>5</w:t>
            </w:r>
          </w:p>
        </w:tc>
        <w:tc>
          <w:tcPr>
            <w:tcW w:w="684" w:type="dxa"/>
            <w:vAlign w:val="center"/>
          </w:tcPr>
          <w:p w14:paraId="63B67013" w14:textId="77777777" w:rsidR="00EE5F32" w:rsidRPr="00ED7DE7" w:rsidRDefault="00EE5F32">
            <w:pPr>
              <w:pStyle w:val="TableTextCentered"/>
              <w:rPr>
                <w:rFonts w:eastAsia="Times New Roman"/>
              </w:rPr>
            </w:pPr>
            <w:r w:rsidRPr="00ED7DE7">
              <w:rPr>
                <w:rFonts w:eastAsia="Times New Roman"/>
              </w:rPr>
              <w:t>2</w:t>
            </w:r>
          </w:p>
        </w:tc>
        <w:tc>
          <w:tcPr>
            <w:tcW w:w="601" w:type="dxa"/>
          </w:tcPr>
          <w:p w14:paraId="68F661D7"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4F14663F" w14:textId="77777777" w:rsidR="00EE5F32" w:rsidRPr="00ED7DE7" w:rsidRDefault="00EE5F32">
            <w:pPr>
              <w:pStyle w:val="TableTextCentered"/>
              <w:rPr>
                <w:rFonts w:eastAsia="Times New Roman"/>
              </w:rPr>
            </w:pPr>
            <w:r w:rsidRPr="00ED7DE7">
              <w:rPr>
                <w:rFonts w:eastAsia="Times New Roman"/>
              </w:rPr>
              <w:t>5.2</w:t>
            </w:r>
          </w:p>
        </w:tc>
      </w:tr>
      <w:tr w:rsidR="005E3C71" w:rsidRPr="00ED7DE7" w14:paraId="2127CEAE" w14:textId="77777777" w:rsidTr="005E3C71">
        <w:trPr>
          <w:trHeight w:val="70"/>
        </w:trPr>
        <w:tc>
          <w:tcPr>
            <w:tcW w:w="3095" w:type="dxa"/>
            <w:vAlign w:val="center"/>
          </w:tcPr>
          <w:p w14:paraId="0327D6E2" w14:textId="77777777" w:rsidR="00EE5F32" w:rsidRPr="00ED7DE7" w:rsidRDefault="00EE5F32">
            <w:pPr>
              <w:pStyle w:val="TableText"/>
              <w:ind w:left="204"/>
              <w:rPr>
                <w:b/>
                <w:bCs/>
              </w:rPr>
            </w:pPr>
            <w:r w:rsidRPr="00ED7DE7">
              <w:t>Content Understanding</w:t>
            </w:r>
          </w:p>
        </w:tc>
        <w:tc>
          <w:tcPr>
            <w:tcW w:w="683" w:type="dxa"/>
          </w:tcPr>
          <w:p w14:paraId="2A6B4564" w14:textId="77777777" w:rsidR="00EE5F32" w:rsidRPr="00ED7DE7" w:rsidRDefault="00EE5F32">
            <w:pPr>
              <w:pStyle w:val="TableTextCentered"/>
              <w:rPr>
                <w:rFonts w:eastAsia="Times New Roman"/>
              </w:rPr>
            </w:pPr>
            <w:r w:rsidRPr="00ED7DE7">
              <w:rPr>
                <w:rFonts w:eastAsia="Times New Roman"/>
              </w:rPr>
              <w:t>0</w:t>
            </w:r>
          </w:p>
        </w:tc>
        <w:tc>
          <w:tcPr>
            <w:tcW w:w="669" w:type="dxa"/>
          </w:tcPr>
          <w:p w14:paraId="7051C407" w14:textId="77777777" w:rsidR="00EE5F32" w:rsidRPr="00ED7DE7" w:rsidRDefault="00EE5F32">
            <w:pPr>
              <w:pStyle w:val="TableTextCentered"/>
              <w:rPr>
                <w:rFonts w:eastAsia="Times New Roman"/>
              </w:rPr>
            </w:pPr>
            <w:r w:rsidRPr="00ED7DE7">
              <w:rPr>
                <w:rFonts w:eastAsia="Times New Roman"/>
              </w:rPr>
              <w:t>0</w:t>
            </w:r>
          </w:p>
        </w:tc>
        <w:tc>
          <w:tcPr>
            <w:tcW w:w="697" w:type="dxa"/>
          </w:tcPr>
          <w:p w14:paraId="0BDA21F4" w14:textId="77777777" w:rsidR="00EE5F32" w:rsidRPr="00ED7DE7" w:rsidRDefault="00EE5F32">
            <w:pPr>
              <w:pStyle w:val="TableTextCentered"/>
              <w:rPr>
                <w:rFonts w:eastAsia="Times New Roman"/>
              </w:rPr>
            </w:pPr>
            <w:r w:rsidRPr="00ED7DE7">
              <w:rPr>
                <w:rFonts w:eastAsia="Times New Roman"/>
              </w:rPr>
              <w:t>5</w:t>
            </w:r>
          </w:p>
        </w:tc>
        <w:tc>
          <w:tcPr>
            <w:tcW w:w="684" w:type="dxa"/>
          </w:tcPr>
          <w:p w14:paraId="4A554636" w14:textId="77777777" w:rsidR="00EE5F32" w:rsidRPr="00ED7DE7" w:rsidRDefault="00EE5F32">
            <w:pPr>
              <w:pStyle w:val="TableTextCentered"/>
              <w:rPr>
                <w:rFonts w:eastAsia="Times New Roman"/>
              </w:rPr>
            </w:pPr>
            <w:r w:rsidRPr="00ED7DE7">
              <w:rPr>
                <w:rFonts w:eastAsia="Times New Roman"/>
              </w:rPr>
              <w:t>2</w:t>
            </w:r>
          </w:p>
        </w:tc>
        <w:tc>
          <w:tcPr>
            <w:tcW w:w="653" w:type="dxa"/>
          </w:tcPr>
          <w:p w14:paraId="447364C7" w14:textId="77777777" w:rsidR="00EE5F32" w:rsidRPr="00ED7DE7" w:rsidRDefault="00EE5F32">
            <w:pPr>
              <w:pStyle w:val="TableTextCentered"/>
              <w:rPr>
                <w:rFonts w:eastAsia="Times New Roman"/>
              </w:rPr>
            </w:pPr>
            <w:r w:rsidRPr="00ED7DE7">
              <w:rPr>
                <w:rFonts w:eastAsia="Times New Roman"/>
              </w:rPr>
              <w:t>7</w:t>
            </w:r>
          </w:p>
        </w:tc>
        <w:tc>
          <w:tcPr>
            <w:tcW w:w="712" w:type="dxa"/>
            <w:vAlign w:val="center"/>
          </w:tcPr>
          <w:p w14:paraId="19EDF3FF" w14:textId="77777777" w:rsidR="00EE5F32" w:rsidRPr="00ED7DE7" w:rsidRDefault="00EE5F32">
            <w:pPr>
              <w:pStyle w:val="TableTextCentered"/>
              <w:rPr>
                <w:rFonts w:eastAsia="Times New Roman"/>
              </w:rPr>
            </w:pPr>
            <w:r w:rsidRPr="00ED7DE7">
              <w:rPr>
                <w:rFonts w:eastAsia="Times New Roman"/>
              </w:rPr>
              <w:t>6</w:t>
            </w:r>
          </w:p>
        </w:tc>
        <w:tc>
          <w:tcPr>
            <w:tcW w:w="684" w:type="dxa"/>
            <w:vAlign w:val="center"/>
          </w:tcPr>
          <w:p w14:paraId="58B63EF9" w14:textId="77777777" w:rsidR="00EE5F32" w:rsidRPr="00ED7DE7" w:rsidRDefault="00EE5F32">
            <w:pPr>
              <w:pStyle w:val="TableTextCentered"/>
              <w:rPr>
                <w:rFonts w:eastAsia="Times New Roman"/>
              </w:rPr>
            </w:pPr>
            <w:r w:rsidRPr="00ED7DE7">
              <w:rPr>
                <w:rFonts w:eastAsia="Times New Roman"/>
              </w:rPr>
              <w:t>0</w:t>
            </w:r>
          </w:p>
        </w:tc>
        <w:tc>
          <w:tcPr>
            <w:tcW w:w="601" w:type="dxa"/>
          </w:tcPr>
          <w:p w14:paraId="629ABF48"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65A90B6A" w14:textId="77777777" w:rsidR="00EE5F32" w:rsidRPr="00ED7DE7" w:rsidRDefault="00EE5F32">
            <w:pPr>
              <w:pStyle w:val="TableTextCentered"/>
              <w:rPr>
                <w:rFonts w:eastAsia="Times New Roman"/>
              </w:rPr>
            </w:pPr>
            <w:r w:rsidRPr="00ED7DE7">
              <w:rPr>
                <w:rFonts w:eastAsia="Times New Roman"/>
              </w:rPr>
              <w:t>4.7</w:t>
            </w:r>
          </w:p>
        </w:tc>
      </w:tr>
      <w:tr w:rsidR="00EE5F32" w:rsidRPr="00ED7DE7" w14:paraId="10FA766E" w14:textId="77777777" w:rsidTr="005E3C71">
        <w:tc>
          <w:tcPr>
            <w:tcW w:w="3095" w:type="dxa"/>
            <w:vAlign w:val="center"/>
          </w:tcPr>
          <w:p w14:paraId="0F30B5A4" w14:textId="77777777" w:rsidR="00EE5F32" w:rsidRPr="00ED7DE7" w:rsidRDefault="00EE5F32">
            <w:pPr>
              <w:pStyle w:val="TableText"/>
              <w:ind w:left="204"/>
              <w:rPr>
                <w:b/>
                <w:bCs/>
              </w:rPr>
            </w:pPr>
            <w:r w:rsidRPr="00ED7DE7">
              <w:t>Analysis and Inquiry</w:t>
            </w:r>
          </w:p>
        </w:tc>
        <w:tc>
          <w:tcPr>
            <w:tcW w:w="683" w:type="dxa"/>
          </w:tcPr>
          <w:p w14:paraId="5AB5128B" w14:textId="77777777" w:rsidR="00EE5F32" w:rsidRPr="00ED7DE7" w:rsidRDefault="00EE5F32">
            <w:pPr>
              <w:pStyle w:val="TableTextCentered"/>
              <w:rPr>
                <w:rFonts w:eastAsia="Times New Roman"/>
              </w:rPr>
            </w:pPr>
            <w:r w:rsidRPr="00ED7DE7">
              <w:rPr>
                <w:rFonts w:eastAsia="Times New Roman"/>
              </w:rPr>
              <w:t>5</w:t>
            </w:r>
          </w:p>
        </w:tc>
        <w:tc>
          <w:tcPr>
            <w:tcW w:w="669" w:type="dxa"/>
          </w:tcPr>
          <w:p w14:paraId="6F9540A6" w14:textId="77777777" w:rsidR="00EE5F32" w:rsidRPr="00ED7DE7" w:rsidRDefault="00EE5F32">
            <w:pPr>
              <w:pStyle w:val="TableTextCentered"/>
              <w:rPr>
                <w:rFonts w:eastAsia="Times New Roman"/>
              </w:rPr>
            </w:pPr>
            <w:r w:rsidRPr="00ED7DE7">
              <w:rPr>
                <w:rFonts w:eastAsia="Times New Roman"/>
              </w:rPr>
              <w:t>7</w:t>
            </w:r>
          </w:p>
        </w:tc>
        <w:tc>
          <w:tcPr>
            <w:tcW w:w="697" w:type="dxa"/>
          </w:tcPr>
          <w:p w14:paraId="4BDE1E8F" w14:textId="77777777" w:rsidR="00EE5F32" w:rsidRPr="00ED7DE7" w:rsidRDefault="00EE5F32">
            <w:pPr>
              <w:pStyle w:val="TableTextCentered"/>
              <w:rPr>
                <w:rFonts w:eastAsia="Times New Roman"/>
              </w:rPr>
            </w:pPr>
            <w:r w:rsidRPr="00ED7DE7">
              <w:rPr>
                <w:rFonts w:eastAsia="Times New Roman"/>
              </w:rPr>
              <w:t>3</w:t>
            </w:r>
          </w:p>
        </w:tc>
        <w:tc>
          <w:tcPr>
            <w:tcW w:w="684" w:type="dxa"/>
          </w:tcPr>
          <w:p w14:paraId="23473056" w14:textId="77777777" w:rsidR="00EE5F32" w:rsidRPr="00ED7DE7" w:rsidRDefault="00EE5F32">
            <w:pPr>
              <w:pStyle w:val="TableTextCentered"/>
              <w:rPr>
                <w:rFonts w:eastAsia="Times New Roman"/>
              </w:rPr>
            </w:pPr>
            <w:r w:rsidRPr="00ED7DE7">
              <w:rPr>
                <w:rFonts w:eastAsia="Times New Roman"/>
              </w:rPr>
              <w:t>1</w:t>
            </w:r>
          </w:p>
        </w:tc>
        <w:tc>
          <w:tcPr>
            <w:tcW w:w="653" w:type="dxa"/>
          </w:tcPr>
          <w:p w14:paraId="7D162BA7" w14:textId="77777777" w:rsidR="00EE5F32" w:rsidRPr="00ED7DE7" w:rsidRDefault="00EE5F32">
            <w:pPr>
              <w:pStyle w:val="TableTextCentered"/>
              <w:rPr>
                <w:rFonts w:eastAsia="Times New Roman"/>
              </w:rPr>
            </w:pPr>
            <w:r w:rsidRPr="00ED7DE7">
              <w:rPr>
                <w:rFonts w:eastAsia="Times New Roman"/>
              </w:rPr>
              <w:t>2</w:t>
            </w:r>
          </w:p>
        </w:tc>
        <w:tc>
          <w:tcPr>
            <w:tcW w:w="712" w:type="dxa"/>
            <w:vAlign w:val="center"/>
          </w:tcPr>
          <w:p w14:paraId="5695B2C2" w14:textId="77777777" w:rsidR="00EE5F32" w:rsidRPr="00ED7DE7" w:rsidRDefault="00EE5F32">
            <w:pPr>
              <w:pStyle w:val="TableTextCentered"/>
              <w:rPr>
                <w:rFonts w:eastAsia="Times New Roman"/>
              </w:rPr>
            </w:pPr>
            <w:r w:rsidRPr="00ED7DE7">
              <w:rPr>
                <w:rFonts w:eastAsia="Times New Roman"/>
              </w:rPr>
              <w:t>2</w:t>
            </w:r>
          </w:p>
        </w:tc>
        <w:tc>
          <w:tcPr>
            <w:tcW w:w="684" w:type="dxa"/>
            <w:vAlign w:val="center"/>
          </w:tcPr>
          <w:p w14:paraId="47F79784" w14:textId="77777777" w:rsidR="00EE5F32" w:rsidRPr="00ED7DE7" w:rsidRDefault="00EE5F32">
            <w:pPr>
              <w:pStyle w:val="TableTextCentered"/>
              <w:rPr>
                <w:rFonts w:eastAsia="Times New Roman"/>
              </w:rPr>
            </w:pPr>
            <w:r w:rsidRPr="00ED7DE7">
              <w:rPr>
                <w:rFonts w:eastAsia="Times New Roman"/>
              </w:rPr>
              <w:t>0</w:t>
            </w:r>
          </w:p>
        </w:tc>
        <w:tc>
          <w:tcPr>
            <w:tcW w:w="601" w:type="dxa"/>
          </w:tcPr>
          <w:p w14:paraId="007C7108"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4108FDB9" w14:textId="77777777" w:rsidR="00EE5F32" w:rsidRPr="00ED7DE7" w:rsidRDefault="00EE5F32">
            <w:pPr>
              <w:pStyle w:val="TableTextCentered"/>
              <w:rPr>
                <w:rFonts w:eastAsia="Times New Roman"/>
              </w:rPr>
            </w:pPr>
            <w:r w:rsidRPr="00ED7DE7">
              <w:rPr>
                <w:rFonts w:eastAsia="Times New Roman"/>
              </w:rPr>
              <w:t>2.7</w:t>
            </w:r>
          </w:p>
        </w:tc>
      </w:tr>
      <w:tr w:rsidR="005E3C71" w:rsidRPr="00ED7DE7" w14:paraId="050A6CAE" w14:textId="77777777" w:rsidTr="005E3C71">
        <w:tc>
          <w:tcPr>
            <w:tcW w:w="3095" w:type="dxa"/>
            <w:vAlign w:val="center"/>
          </w:tcPr>
          <w:p w14:paraId="739E1F31" w14:textId="77777777" w:rsidR="00EE5F32" w:rsidRPr="00ED7DE7" w:rsidRDefault="00EE5F32">
            <w:pPr>
              <w:pStyle w:val="TableText"/>
              <w:ind w:left="204"/>
              <w:rPr>
                <w:b/>
                <w:bCs/>
              </w:rPr>
            </w:pPr>
            <w:r w:rsidRPr="00ED7DE7">
              <w:t>Quality of Feedback</w:t>
            </w:r>
          </w:p>
        </w:tc>
        <w:tc>
          <w:tcPr>
            <w:tcW w:w="683" w:type="dxa"/>
          </w:tcPr>
          <w:p w14:paraId="141F94B6" w14:textId="77777777" w:rsidR="00EE5F32" w:rsidRPr="00ED7DE7" w:rsidRDefault="00EE5F32">
            <w:pPr>
              <w:pStyle w:val="TableTextCentered"/>
              <w:rPr>
                <w:rFonts w:eastAsia="Times New Roman"/>
              </w:rPr>
            </w:pPr>
            <w:r w:rsidRPr="00ED7DE7">
              <w:rPr>
                <w:rFonts w:eastAsia="Times New Roman"/>
              </w:rPr>
              <w:t>1</w:t>
            </w:r>
          </w:p>
        </w:tc>
        <w:tc>
          <w:tcPr>
            <w:tcW w:w="669" w:type="dxa"/>
          </w:tcPr>
          <w:p w14:paraId="1A98D1FA" w14:textId="77777777" w:rsidR="00EE5F32" w:rsidRPr="00ED7DE7" w:rsidRDefault="00EE5F32">
            <w:pPr>
              <w:pStyle w:val="TableTextCentered"/>
              <w:rPr>
                <w:rFonts w:eastAsia="Times New Roman"/>
              </w:rPr>
            </w:pPr>
            <w:r w:rsidRPr="00ED7DE7">
              <w:rPr>
                <w:rFonts w:eastAsia="Times New Roman"/>
              </w:rPr>
              <w:t>4</w:t>
            </w:r>
          </w:p>
        </w:tc>
        <w:tc>
          <w:tcPr>
            <w:tcW w:w="697" w:type="dxa"/>
          </w:tcPr>
          <w:p w14:paraId="73BC1EB6" w14:textId="77777777" w:rsidR="00EE5F32" w:rsidRPr="00ED7DE7" w:rsidRDefault="00EE5F32">
            <w:pPr>
              <w:pStyle w:val="TableTextCentered"/>
              <w:rPr>
                <w:rFonts w:eastAsia="Times New Roman"/>
              </w:rPr>
            </w:pPr>
            <w:r w:rsidRPr="00ED7DE7">
              <w:rPr>
                <w:rFonts w:eastAsia="Times New Roman"/>
              </w:rPr>
              <w:t>1</w:t>
            </w:r>
          </w:p>
        </w:tc>
        <w:tc>
          <w:tcPr>
            <w:tcW w:w="684" w:type="dxa"/>
          </w:tcPr>
          <w:p w14:paraId="12F3237B" w14:textId="77777777" w:rsidR="00EE5F32" w:rsidRPr="00ED7DE7" w:rsidRDefault="00EE5F32">
            <w:pPr>
              <w:pStyle w:val="TableTextCentered"/>
              <w:rPr>
                <w:rFonts w:eastAsia="Times New Roman"/>
              </w:rPr>
            </w:pPr>
            <w:r w:rsidRPr="00ED7DE7">
              <w:rPr>
                <w:rFonts w:eastAsia="Times New Roman"/>
              </w:rPr>
              <w:t>6</w:t>
            </w:r>
          </w:p>
        </w:tc>
        <w:tc>
          <w:tcPr>
            <w:tcW w:w="653" w:type="dxa"/>
          </w:tcPr>
          <w:p w14:paraId="14A4E6CD" w14:textId="77777777" w:rsidR="00EE5F32" w:rsidRPr="00ED7DE7" w:rsidRDefault="00EE5F32">
            <w:pPr>
              <w:pStyle w:val="TableTextCentered"/>
              <w:rPr>
                <w:rFonts w:eastAsia="Times New Roman"/>
              </w:rPr>
            </w:pPr>
            <w:r w:rsidRPr="00ED7DE7">
              <w:rPr>
                <w:rFonts w:eastAsia="Times New Roman"/>
              </w:rPr>
              <w:t>3</w:t>
            </w:r>
          </w:p>
        </w:tc>
        <w:tc>
          <w:tcPr>
            <w:tcW w:w="712" w:type="dxa"/>
            <w:vAlign w:val="center"/>
          </w:tcPr>
          <w:p w14:paraId="1536F408" w14:textId="77777777" w:rsidR="00EE5F32" w:rsidRPr="00ED7DE7" w:rsidRDefault="00EE5F32">
            <w:pPr>
              <w:pStyle w:val="TableTextCentered"/>
              <w:rPr>
                <w:rFonts w:eastAsia="Times New Roman"/>
              </w:rPr>
            </w:pPr>
            <w:r w:rsidRPr="00ED7DE7">
              <w:rPr>
                <w:rFonts w:eastAsia="Times New Roman"/>
              </w:rPr>
              <w:t>4</w:t>
            </w:r>
          </w:p>
        </w:tc>
        <w:tc>
          <w:tcPr>
            <w:tcW w:w="684" w:type="dxa"/>
            <w:vAlign w:val="center"/>
          </w:tcPr>
          <w:p w14:paraId="783C9B2A" w14:textId="77777777" w:rsidR="00EE5F32" w:rsidRPr="00ED7DE7" w:rsidRDefault="00EE5F32">
            <w:pPr>
              <w:pStyle w:val="TableTextCentered"/>
              <w:rPr>
                <w:rFonts w:eastAsia="Times New Roman"/>
              </w:rPr>
            </w:pPr>
            <w:r w:rsidRPr="00ED7DE7">
              <w:rPr>
                <w:rFonts w:eastAsia="Times New Roman"/>
              </w:rPr>
              <w:t>1</w:t>
            </w:r>
          </w:p>
        </w:tc>
        <w:tc>
          <w:tcPr>
            <w:tcW w:w="601" w:type="dxa"/>
          </w:tcPr>
          <w:p w14:paraId="4819864E"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1642357B" w14:textId="77777777" w:rsidR="00EE5F32" w:rsidRPr="00ED7DE7" w:rsidRDefault="00EE5F32">
            <w:pPr>
              <w:pStyle w:val="TableTextCentered"/>
              <w:rPr>
                <w:rFonts w:eastAsia="Times New Roman"/>
              </w:rPr>
            </w:pPr>
            <w:r w:rsidRPr="00ED7DE7">
              <w:rPr>
                <w:rFonts w:eastAsia="Times New Roman"/>
              </w:rPr>
              <w:t>4.1</w:t>
            </w:r>
          </w:p>
        </w:tc>
      </w:tr>
      <w:tr w:rsidR="00EE5F32" w:rsidRPr="00ED7DE7" w14:paraId="7EA1677D" w14:textId="77777777" w:rsidTr="005E3C71">
        <w:tc>
          <w:tcPr>
            <w:tcW w:w="3095" w:type="dxa"/>
            <w:vAlign w:val="center"/>
          </w:tcPr>
          <w:p w14:paraId="7BF7FD23" w14:textId="77777777" w:rsidR="00EE5F32" w:rsidRPr="00ED7DE7" w:rsidRDefault="00EE5F32">
            <w:pPr>
              <w:pStyle w:val="TableText"/>
              <w:ind w:left="204"/>
              <w:rPr>
                <w:b/>
                <w:bCs/>
              </w:rPr>
            </w:pPr>
            <w:r w:rsidRPr="00ED7DE7">
              <w:t>Instructional Dialogue</w:t>
            </w:r>
          </w:p>
        </w:tc>
        <w:tc>
          <w:tcPr>
            <w:tcW w:w="683" w:type="dxa"/>
          </w:tcPr>
          <w:p w14:paraId="73B7352D" w14:textId="77777777" w:rsidR="00EE5F32" w:rsidRPr="00ED7DE7" w:rsidRDefault="00EE5F32">
            <w:pPr>
              <w:pStyle w:val="TableTextCentered"/>
              <w:rPr>
                <w:rFonts w:eastAsia="Times New Roman"/>
              </w:rPr>
            </w:pPr>
            <w:r w:rsidRPr="00ED7DE7">
              <w:rPr>
                <w:rFonts w:eastAsia="Times New Roman"/>
              </w:rPr>
              <w:t>3</w:t>
            </w:r>
          </w:p>
        </w:tc>
        <w:tc>
          <w:tcPr>
            <w:tcW w:w="669" w:type="dxa"/>
          </w:tcPr>
          <w:p w14:paraId="567FFD27" w14:textId="77777777" w:rsidR="00EE5F32" w:rsidRPr="00ED7DE7" w:rsidRDefault="00EE5F32">
            <w:pPr>
              <w:pStyle w:val="TableTextCentered"/>
              <w:rPr>
                <w:rFonts w:eastAsia="Times New Roman"/>
              </w:rPr>
            </w:pPr>
            <w:r w:rsidRPr="00ED7DE7">
              <w:rPr>
                <w:rFonts w:eastAsia="Times New Roman"/>
              </w:rPr>
              <w:t>7</w:t>
            </w:r>
          </w:p>
        </w:tc>
        <w:tc>
          <w:tcPr>
            <w:tcW w:w="697" w:type="dxa"/>
          </w:tcPr>
          <w:p w14:paraId="071F9A1D" w14:textId="77777777" w:rsidR="00EE5F32" w:rsidRPr="00ED7DE7" w:rsidRDefault="00EE5F32">
            <w:pPr>
              <w:pStyle w:val="TableTextCentered"/>
              <w:rPr>
                <w:rFonts w:eastAsia="Times New Roman"/>
              </w:rPr>
            </w:pPr>
            <w:r w:rsidRPr="00ED7DE7">
              <w:rPr>
                <w:rFonts w:eastAsia="Times New Roman"/>
              </w:rPr>
              <w:t>5</w:t>
            </w:r>
          </w:p>
        </w:tc>
        <w:tc>
          <w:tcPr>
            <w:tcW w:w="684" w:type="dxa"/>
          </w:tcPr>
          <w:p w14:paraId="6267EEF3" w14:textId="77777777" w:rsidR="00EE5F32" w:rsidRPr="00ED7DE7" w:rsidRDefault="00EE5F32">
            <w:pPr>
              <w:pStyle w:val="TableTextCentered"/>
              <w:rPr>
                <w:rFonts w:eastAsia="Times New Roman"/>
              </w:rPr>
            </w:pPr>
            <w:r w:rsidRPr="00ED7DE7">
              <w:rPr>
                <w:rFonts w:eastAsia="Times New Roman"/>
              </w:rPr>
              <w:t>2</w:t>
            </w:r>
          </w:p>
        </w:tc>
        <w:tc>
          <w:tcPr>
            <w:tcW w:w="653" w:type="dxa"/>
          </w:tcPr>
          <w:p w14:paraId="4846C4C2" w14:textId="77777777" w:rsidR="00EE5F32" w:rsidRPr="00ED7DE7" w:rsidRDefault="00EE5F32">
            <w:pPr>
              <w:pStyle w:val="TableTextCentered"/>
              <w:rPr>
                <w:rFonts w:eastAsia="Times New Roman"/>
              </w:rPr>
            </w:pPr>
            <w:r w:rsidRPr="00ED7DE7">
              <w:rPr>
                <w:rFonts w:eastAsia="Times New Roman"/>
              </w:rPr>
              <w:t>1</w:t>
            </w:r>
          </w:p>
        </w:tc>
        <w:tc>
          <w:tcPr>
            <w:tcW w:w="712" w:type="dxa"/>
            <w:vAlign w:val="center"/>
          </w:tcPr>
          <w:p w14:paraId="5DF71034" w14:textId="77777777" w:rsidR="00EE5F32" w:rsidRPr="00ED7DE7" w:rsidRDefault="00EE5F32">
            <w:pPr>
              <w:pStyle w:val="TableTextCentered"/>
              <w:rPr>
                <w:rFonts w:eastAsia="Times New Roman"/>
              </w:rPr>
            </w:pPr>
            <w:r w:rsidRPr="00ED7DE7">
              <w:rPr>
                <w:rFonts w:eastAsia="Times New Roman"/>
              </w:rPr>
              <w:t>1</w:t>
            </w:r>
          </w:p>
        </w:tc>
        <w:tc>
          <w:tcPr>
            <w:tcW w:w="684" w:type="dxa"/>
            <w:vAlign w:val="center"/>
          </w:tcPr>
          <w:p w14:paraId="6A3590E7" w14:textId="77777777" w:rsidR="00EE5F32" w:rsidRPr="00ED7DE7" w:rsidRDefault="00EE5F32">
            <w:pPr>
              <w:pStyle w:val="TableTextCentered"/>
              <w:rPr>
                <w:rFonts w:eastAsia="Times New Roman"/>
              </w:rPr>
            </w:pPr>
            <w:r w:rsidRPr="00ED7DE7">
              <w:rPr>
                <w:rFonts w:eastAsia="Times New Roman"/>
              </w:rPr>
              <w:t>1</w:t>
            </w:r>
          </w:p>
        </w:tc>
        <w:tc>
          <w:tcPr>
            <w:tcW w:w="601" w:type="dxa"/>
          </w:tcPr>
          <w:p w14:paraId="2404CAFB" w14:textId="77777777" w:rsidR="00EE5F32" w:rsidRPr="00ED7DE7" w:rsidRDefault="00EE5F32">
            <w:pPr>
              <w:pStyle w:val="TableTextCentered"/>
              <w:rPr>
                <w:rFonts w:eastAsia="Times New Roman"/>
              </w:rPr>
            </w:pPr>
            <w:r w:rsidRPr="00ED7DE7">
              <w:rPr>
                <w:rFonts w:eastAsia="Times New Roman"/>
              </w:rPr>
              <w:t>20</w:t>
            </w:r>
          </w:p>
        </w:tc>
        <w:tc>
          <w:tcPr>
            <w:tcW w:w="866" w:type="dxa"/>
          </w:tcPr>
          <w:p w14:paraId="66EBC996" w14:textId="77777777" w:rsidR="00EE5F32" w:rsidRPr="00ED7DE7" w:rsidRDefault="00EE5F32">
            <w:pPr>
              <w:pStyle w:val="TableTextCentered"/>
              <w:rPr>
                <w:rFonts w:eastAsia="Times New Roman"/>
              </w:rPr>
            </w:pPr>
            <w:r w:rsidRPr="00ED7DE7">
              <w:rPr>
                <w:rFonts w:eastAsia="Times New Roman"/>
              </w:rPr>
              <w:t>2.9</w:t>
            </w:r>
          </w:p>
        </w:tc>
      </w:tr>
      <w:tr w:rsidR="00EE5F32" w:rsidRPr="00ED7DE7" w14:paraId="62D4ED5C" w14:textId="77777777" w:rsidTr="005E3C71">
        <w:tc>
          <w:tcPr>
            <w:tcW w:w="3095" w:type="dxa"/>
            <w:shd w:val="clear" w:color="auto" w:fill="D9E2F3" w:themeFill="accent5" w:themeFillTint="33"/>
            <w:vAlign w:val="center"/>
          </w:tcPr>
          <w:p w14:paraId="110C2B1D" w14:textId="77777777" w:rsidR="00EE5F32" w:rsidRPr="00ED7DE7" w:rsidRDefault="00EE5F32">
            <w:pPr>
              <w:pStyle w:val="TableSubheading"/>
            </w:pPr>
            <w:r w:rsidRPr="00ED7DE7">
              <w:t>Student Engagement</w:t>
            </w:r>
          </w:p>
        </w:tc>
        <w:tc>
          <w:tcPr>
            <w:tcW w:w="683" w:type="dxa"/>
            <w:shd w:val="clear" w:color="auto" w:fill="D9E2F3" w:themeFill="accent5" w:themeFillTint="33"/>
          </w:tcPr>
          <w:p w14:paraId="1ADE9F06" w14:textId="77777777" w:rsidR="00EE5F32" w:rsidRPr="00ED7DE7" w:rsidRDefault="00EE5F32">
            <w:pPr>
              <w:pStyle w:val="TableTextCenteredDemi"/>
              <w:rPr>
                <w:rFonts w:eastAsia="Times New Roman"/>
                <w:bCs/>
              </w:rPr>
            </w:pPr>
            <w:r w:rsidRPr="00ED7DE7">
              <w:rPr>
                <w:rFonts w:eastAsia="Times New Roman"/>
                <w:bCs/>
              </w:rPr>
              <w:t>0</w:t>
            </w:r>
          </w:p>
        </w:tc>
        <w:tc>
          <w:tcPr>
            <w:tcW w:w="669" w:type="dxa"/>
            <w:shd w:val="clear" w:color="auto" w:fill="D9E2F3" w:themeFill="accent5" w:themeFillTint="33"/>
          </w:tcPr>
          <w:p w14:paraId="69877874" w14:textId="77777777" w:rsidR="00EE5F32" w:rsidRPr="00ED7DE7" w:rsidRDefault="00EE5F32">
            <w:pPr>
              <w:pStyle w:val="TableTextCenteredDemi"/>
              <w:rPr>
                <w:rFonts w:eastAsia="Times New Roman"/>
                <w:bCs/>
              </w:rPr>
            </w:pPr>
            <w:r w:rsidRPr="00ED7DE7">
              <w:rPr>
                <w:rFonts w:eastAsia="Times New Roman"/>
                <w:bCs/>
              </w:rPr>
              <w:t>0</w:t>
            </w:r>
          </w:p>
        </w:tc>
        <w:tc>
          <w:tcPr>
            <w:tcW w:w="697" w:type="dxa"/>
            <w:shd w:val="clear" w:color="auto" w:fill="D9E2F3" w:themeFill="accent5" w:themeFillTint="33"/>
          </w:tcPr>
          <w:p w14:paraId="0D24DABA" w14:textId="77777777" w:rsidR="00EE5F32" w:rsidRPr="00ED7DE7" w:rsidRDefault="00EE5F32">
            <w:pPr>
              <w:pStyle w:val="TableTextCenteredDemi"/>
              <w:rPr>
                <w:rFonts w:eastAsia="Times New Roman"/>
                <w:bCs/>
              </w:rPr>
            </w:pPr>
            <w:r w:rsidRPr="00ED7DE7">
              <w:rPr>
                <w:rFonts w:eastAsia="Times New Roman"/>
                <w:bCs/>
              </w:rPr>
              <w:t>1</w:t>
            </w:r>
          </w:p>
        </w:tc>
        <w:tc>
          <w:tcPr>
            <w:tcW w:w="684" w:type="dxa"/>
            <w:shd w:val="clear" w:color="auto" w:fill="D9E2F3" w:themeFill="accent5" w:themeFillTint="33"/>
          </w:tcPr>
          <w:p w14:paraId="59E7CA37" w14:textId="77777777" w:rsidR="00EE5F32" w:rsidRPr="00ED7DE7" w:rsidRDefault="00EE5F32">
            <w:pPr>
              <w:pStyle w:val="TableTextCenteredDemi"/>
              <w:rPr>
                <w:rFonts w:eastAsia="Times New Roman"/>
                <w:bCs/>
              </w:rPr>
            </w:pPr>
            <w:r w:rsidRPr="00ED7DE7">
              <w:rPr>
                <w:rFonts w:eastAsia="Times New Roman"/>
                <w:bCs/>
              </w:rPr>
              <w:t>3</w:t>
            </w:r>
          </w:p>
        </w:tc>
        <w:tc>
          <w:tcPr>
            <w:tcW w:w="653" w:type="dxa"/>
            <w:shd w:val="clear" w:color="auto" w:fill="D9E2F3" w:themeFill="accent5" w:themeFillTint="33"/>
          </w:tcPr>
          <w:p w14:paraId="2C45861C" w14:textId="77777777" w:rsidR="00EE5F32" w:rsidRPr="00ED7DE7" w:rsidRDefault="00EE5F32">
            <w:pPr>
              <w:pStyle w:val="TableTextCenteredDemi"/>
              <w:rPr>
                <w:rFonts w:eastAsia="Times New Roman"/>
                <w:bCs/>
              </w:rPr>
            </w:pPr>
            <w:r w:rsidRPr="00ED7DE7">
              <w:rPr>
                <w:rFonts w:eastAsia="Times New Roman"/>
                <w:bCs/>
              </w:rPr>
              <w:t>6</w:t>
            </w:r>
          </w:p>
        </w:tc>
        <w:tc>
          <w:tcPr>
            <w:tcW w:w="712" w:type="dxa"/>
            <w:shd w:val="clear" w:color="auto" w:fill="D9E2F3" w:themeFill="accent5" w:themeFillTint="33"/>
            <w:vAlign w:val="center"/>
          </w:tcPr>
          <w:p w14:paraId="0236A9C1" w14:textId="77777777" w:rsidR="00EE5F32" w:rsidRPr="00ED7DE7" w:rsidRDefault="00EE5F32">
            <w:pPr>
              <w:pStyle w:val="TableTextCenteredDemi"/>
              <w:rPr>
                <w:rFonts w:eastAsia="Times New Roman"/>
                <w:bCs/>
              </w:rPr>
            </w:pPr>
            <w:r w:rsidRPr="00ED7DE7">
              <w:rPr>
                <w:rFonts w:eastAsia="Times New Roman"/>
                <w:bCs/>
              </w:rPr>
              <w:t>7</w:t>
            </w:r>
          </w:p>
        </w:tc>
        <w:tc>
          <w:tcPr>
            <w:tcW w:w="684" w:type="dxa"/>
            <w:shd w:val="clear" w:color="auto" w:fill="D9E2F3" w:themeFill="accent5" w:themeFillTint="33"/>
            <w:vAlign w:val="center"/>
          </w:tcPr>
          <w:p w14:paraId="061B12D4" w14:textId="77777777" w:rsidR="00EE5F32" w:rsidRPr="00ED7DE7" w:rsidRDefault="00EE5F32">
            <w:pPr>
              <w:pStyle w:val="TableTextCenteredDemi"/>
              <w:rPr>
                <w:rFonts w:eastAsia="Times New Roman"/>
                <w:bCs/>
              </w:rPr>
            </w:pPr>
            <w:r w:rsidRPr="00ED7DE7">
              <w:rPr>
                <w:rFonts w:eastAsia="Times New Roman"/>
                <w:bCs/>
              </w:rPr>
              <w:t>3</w:t>
            </w:r>
          </w:p>
        </w:tc>
        <w:tc>
          <w:tcPr>
            <w:tcW w:w="601" w:type="dxa"/>
            <w:shd w:val="clear" w:color="auto" w:fill="D9E2F3" w:themeFill="accent5" w:themeFillTint="33"/>
          </w:tcPr>
          <w:p w14:paraId="57AE0DF5" w14:textId="77777777" w:rsidR="00EE5F32" w:rsidRPr="00ED7DE7" w:rsidRDefault="00EE5F32">
            <w:pPr>
              <w:pStyle w:val="TableTextCenteredDemi"/>
              <w:rPr>
                <w:rFonts w:eastAsia="Times New Roman"/>
                <w:bCs/>
              </w:rPr>
            </w:pPr>
            <w:r w:rsidRPr="00ED7DE7">
              <w:rPr>
                <w:rFonts w:eastAsia="Times New Roman"/>
                <w:bCs/>
              </w:rPr>
              <w:t>20</w:t>
            </w:r>
          </w:p>
        </w:tc>
        <w:tc>
          <w:tcPr>
            <w:tcW w:w="866" w:type="dxa"/>
            <w:shd w:val="clear" w:color="auto" w:fill="D9E2F3" w:themeFill="accent5" w:themeFillTint="33"/>
          </w:tcPr>
          <w:p w14:paraId="4B5A50A7" w14:textId="77777777" w:rsidR="00EE5F32" w:rsidRPr="00ED7DE7" w:rsidRDefault="00EE5F32">
            <w:pPr>
              <w:pStyle w:val="TableTextCenteredDemi"/>
              <w:rPr>
                <w:rFonts w:eastAsia="Times New Roman"/>
                <w:bCs/>
              </w:rPr>
            </w:pPr>
            <w:r w:rsidRPr="00ED7DE7">
              <w:rPr>
                <w:rFonts w:eastAsia="Times New Roman"/>
                <w:bCs/>
              </w:rPr>
              <w:t>5.4</w:t>
            </w:r>
          </w:p>
        </w:tc>
      </w:tr>
    </w:tbl>
    <w:bookmarkEnd w:id="155"/>
    <w:p w14:paraId="1DA2C255" w14:textId="77777777" w:rsidR="00EE5F32" w:rsidRPr="00ED7DE7" w:rsidRDefault="00EE5F32">
      <w:pPr>
        <w:pStyle w:val="TableNote"/>
        <w:rPr>
          <w:szCs w:val="20"/>
        </w:rPr>
      </w:pPr>
      <w:r w:rsidRPr="00ED7DE7">
        <w:t xml:space="preserve">*The district average is an average of the scores. For example, for Positive Climate, the district average is computed as: </w:t>
      </w:r>
      <w:bookmarkStart w:id="156" w:name="High_PC_Calc"/>
      <w:r w:rsidRPr="00ED7DE7">
        <w:rPr>
          <w:szCs w:val="20"/>
        </w:rPr>
        <w:t>([3 x 2] + [4 x 4] + [5 x 8] + [6 x 4] + [7 x 2]) ÷ 20 observations = 5.0</w:t>
      </w:r>
      <w:bookmarkEnd w:id="156"/>
    </w:p>
    <w:p w14:paraId="0805FD8A" w14:textId="77777777" w:rsidR="00EE5F32" w:rsidRPr="00ED7DE7" w:rsidRDefault="00EE5F32">
      <w:pPr>
        <w:pStyle w:val="TableNote"/>
      </w:pPr>
      <w:r w:rsidRPr="00ED7DE7">
        <w:t xml:space="preserve">**Negative Climate is rated on an inverse scale. An original score of 1 is given a value of 7. The scoring in the table reflects the normalized adjustment: </w:t>
      </w:r>
      <w:bookmarkStart w:id="157" w:name="High_NC_Calc"/>
      <w:r w:rsidRPr="00ED7DE7">
        <w:t>([6 x 2] + [7 x 18]) ÷ 20 observations = 6.9</w:t>
      </w:r>
      <w:bookmarkEnd w:id="157"/>
    </w:p>
    <w:p w14:paraId="68DC559F" w14:textId="77777777" w:rsidR="00EE5F32" w:rsidRPr="00ED7DE7" w:rsidRDefault="00EE5F32">
      <w:pPr>
        <w:spacing w:after="160" w:line="259" w:lineRule="auto"/>
        <w:rPr>
          <w:rFonts w:ascii="Times New Roman" w:eastAsia="MS Mincho" w:hAnsi="Times New Roman" w:cs="Times New Roman"/>
          <w:b/>
          <w:sz w:val="20"/>
        </w:rPr>
      </w:pPr>
    </w:p>
    <w:p w14:paraId="67CDA155" w14:textId="77777777" w:rsidR="00EE5F32" w:rsidRPr="00ED7DE7" w:rsidRDefault="00EE5F32">
      <w:pPr>
        <w:pStyle w:val="Heading2-SIOR"/>
      </w:pPr>
      <w:bookmarkStart w:id="158" w:name="_Toc430114891"/>
      <w:bookmarkStart w:id="159" w:name="_Toc496109993"/>
      <w:bookmarkStart w:id="160" w:name="_Toc92194271"/>
      <w:r w:rsidRPr="00ED7DE7">
        <w:lastRenderedPageBreak/>
        <w:t>References</w:t>
      </w:r>
      <w:bookmarkEnd w:id="158"/>
      <w:bookmarkEnd w:id="159"/>
      <w:bookmarkEnd w:id="160"/>
    </w:p>
    <w:p w14:paraId="56B31B49" w14:textId="77777777" w:rsidR="00EE5F32" w:rsidRPr="00ED7DE7" w:rsidRDefault="00EE5F32">
      <w:pPr>
        <w:pStyle w:val="Reference"/>
        <w:rPr>
          <w:rStyle w:val="Hyperlink"/>
          <w:rFonts w:eastAsiaTheme="minorEastAsia"/>
        </w:rPr>
      </w:pPr>
      <w:r w:rsidRPr="00ED7DE7">
        <w:t xml:space="preserve">Center for Advanced Study of Teaching and Learning. (n.d.). </w:t>
      </w:r>
      <w:r w:rsidRPr="00ED7DE7">
        <w:rPr>
          <w:i/>
        </w:rPr>
        <w:t>Measuring and improving teacher-student interactions in PK−12 settings to enhance students’ learning</w:t>
      </w:r>
      <w:r w:rsidRPr="00ED7DE7">
        <w:t xml:space="preserve">. Charlottesville, VA: University of Virginia. Retrieved from </w:t>
      </w:r>
      <w:hyperlink r:id="rId35" w:history="1">
        <w:r w:rsidRPr="00ED7DE7">
          <w:rPr>
            <w:rStyle w:val="Hyperlink"/>
            <w:rFonts w:eastAsiaTheme="minorEastAsia"/>
          </w:rPr>
          <w:t>http://www.teachstone.com/wp-content/uploads/2011/05/class-mtp-pk-12-brief.pdf</w:t>
        </w:r>
      </w:hyperlink>
    </w:p>
    <w:p w14:paraId="302A9E74" w14:textId="77777777" w:rsidR="00EE5F32" w:rsidRPr="00ED7DE7" w:rsidRDefault="00EE5F32">
      <w:pPr>
        <w:pStyle w:val="Reference"/>
        <w:rPr>
          <w:rStyle w:val="Hyperlink"/>
          <w:rFonts w:eastAsiaTheme="minorEastAsia"/>
        </w:rPr>
      </w:pPr>
      <w:r w:rsidRPr="00ED7DE7">
        <w:t xml:space="preserve">MET Project. (2010). </w:t>
      </w:r>
      <w:r w:rsidRPr="00ED7DE7">
        <w:rPr>
          <w:i/>
        </w:rPr>
        <w:t>The CLASS protocol for classroom observations</w:t>
      </w:r>
      <w:r w:rsidRPr="00ED7DE7">
        <w:t xml:space="preserve">. Seattle, WA: Bill &amp; Melinda Gates Foundation. Retrieved from </w:t>
      </w:r>
      <w:hyperlink r:id="rId36" w:history="1">
        <w:r w:rsidRPr="00ED7DE7">
          <w:rPr>
            <w:rStyle w:val="Hyperlink"/>
            <w:rFonts w:eastAsiaTheme="minorEastAsia"/>
          </w:rPr>
          <w:t>http://metproject.org/resources/CLASS_10_29_10.pdf</w:t>
        </w:r>
      </w:hyperlink>
    </w:p>
    <w:p w14:paraId="6E0DA74C" w14:textId="77777777" w:rsidR="00EE5F32" w:rsidRPr="00ED7DE7" w:rsidRDefault="00EE5F32">
      <w:pPr>
        <w:pStyle w:val="Reference"/>
      </w:pPr>
      <w:r w:rsidRPr="00ED7DE7">
        <w:t xml:space="preserve">Pianta, R. C., Hamre, B. K., &amp; Mintz, S. (2012). </w:t>
      </w:r>
      <w:r w:rsidRPr="00ED7DE7">
        <w:rPr>
          <w:i/>
        </w:rPr>
        <w:t>Classroom Assessment Scoring System (CLASS) Manual, Secondary.</w:t>
      </w:r>
      <w:r w:rsidRPr="00ED7DE7">
        <w:t xml:space="preserve"> Charlottesville, VA:</w:t>
      </w:r>
      <w:r w:rsidRPr="00ED7DE7">
        <w:rPr>
          <w:i/>
        </w:rPr>
        <w:t xml:space="preserve"> </w:t>
      </w:r>
      <w:r w:rsidRPr="00ED7DE7">
        <w:t>Teachstone.</w:t>
      </w:r>
    </w:p>
    <w:p w14:paraId="1CD802AD" w14:textId="77777777" w:rsidR="00EE5F32" w:rsidRPr="00ED7DE7" w:rsidRDefault="00EE5F32">
      <w:pPr>
        <w:pStyle w:val="Reference"/>
      </w:pPr>
      <w:r w:rsidRPr="00ED7DE7">
        <w:t xml:space="preserve">Pianta, R. C., Hamre, B. K., &amp; Mintz, S. (2012). </w:t>
      </w:r>
      <w:r w:rsidRPr="00ED7DE7">
        <w:rPr>
          <w:i/>
        </w:rPr>
        <w:t>Classroom Assessment Scoring System (CLASS) Manual, Upper Elementary.</w:t>
      </w:r>
      <w:r w:rsidRPr="00ED7DE7">
        <w:t xml:space="preserve"> Charlottesville, VA:</w:t>
      </w:r>
      <w:r w:rsidRPr="00ED7DE7">
        <w:rPr>
          <w:i/>
        </w:rPr>
        <w:t xml:space="preserve"> </w:t>
      </w:r>
      <w:r w:rsidRPr="00ED7DE7">
        <w:t>Teachstone.</w:t>
      </w:r>
    </w:p>
    <w:p w14:paraId="25EB6843" w14:textId="77777777" w:rsidR="00EE5F32" w:rsidRPr="00ED7DE7" w:rsidRDefault="00EE5F32">
      <w:pPr>
        <w:pStyle w:val="Reference"/>
      </w:pPr>
      <w:r w:rsidRPr="00ED7DE7">
        <w:t xml:space="preserve">Pianta, R. C., La Paro, K. M., &amp; Hamre, B. K. (2008). </w:t>
      </w:r>
      <w:r w:rsidRPr="00ED7DE7">
        <w:rPr>
          <w:i/>
        </w:rPr>
        <w:t xml:space="preserve">Classroom Assessment Scoring System (CLASS) Manual, K–3. </w:t>
      </w:r>
      <w:r w:rsidRPr="00ED7DE7">
        <w:t>Baltimore, MD: Paul H. Brookes Publishing Co.</w:t>
      </w:r>
    </w:p>
    <w:p w14:paraId="5193B5C6" w14:textId="77777777" w:rsidR="003D7DFD" w:rsidRPr="00ED7DE7" w:rsidRDefault="003D7DFD" w:rsidP="003D7DFD">
      <w:pPr>
        <w:rPr>
          <w:rFonts w:asciiTheme="majorHAnsi" w:hAnsiTheme="majorHAnsi"/>
          <w:color w:val="2F5496" w:themeColor="accent5" w:themeShade="BF"/>
          <w:sz w:val="32"/>
        </w:rPr>
      </w:pPr>
    </w:p>
    <w:p w14:paraId="508E6AF1" w14:textId="77777777" w:rsidR="00EE5F32" w:rsidRPr="00ED7DE7" w:rsidRDefault="00EE5F32" w:rsidP="003D7DFD">
      <w:pPr>
        <w:rPr>
          <w:rFonts w:asciiTheme="majorHAnsi" w:hAnsiTheme="majorHAnsi"/>
          <w:color w:val="2F5496" w:themeColor="accent5" w:themeShade="BF"/>
          <w:sz w:val="32"/>
        </w:rPr>
      </w:pPr>
    </w:p>
    <w:p w14:paraId="304C07E7" w14:textId="77777777" w:rsidR="003D7DFD" w:rsidRPr="00ED7DE7" w:rsidRDefault="003D7DFD" w:rsidP="003D7DFD">
      <w:pPr>
        <w:sectPr w:rsidR="003D7DFD" w:rsidRPr="00ED7DE7" w:rsidSect="009E4B42">
          <w:footnotePr>
            <w:numRestart w:val="eachSect"/>
          </w:footnotePr>
          <w:pgSz w:w="12240" w:h="15840" w:code="1"/>
          <w:pgMar w:top="1080" w:right="1440" w:bottom="1080" w:left="1440" w:header="720" w:footer="720" w:gutter="0"/>
          <w:cols w:space="720"/>
          <w:docGrid w:linePitch="360"/>
        </w:sectPr>
      </w:pPr>
    </w:p>
    <w:p w14:paraId="24DC4234" w14:textId="4411A4C4" w:rsidR="00486B55" w:rsidRPr="00DF35E6" w:rsidRDefault="00486B55" w:rsidP="0069404F">
      <w:pPr>
        <w:pStyle w:val="Heading2"/>
      </w:pPr>
      <w:bookmarkStart w:id="161" w:name="_Toc152966309"/>
      <w:bookmarkStart w:id="162" w:name="_Toc164433925"/>
      <w:r w:rsidRPr="00DF35E6">
        <w:lastRenderedPageBreak/>
        <w:t>Appendix C. Resources to Support Implementation of DESE</w:t>
      </w:r>
      <w:r w:rsidR="004449B4" w:rsidRPr="00DF35E6">
        <w:t>’</w:t>
      </w:r>
      <w:r w:rsidRPr="00DF35E6">
        <w:t>s District Standards and Indicators</w:t>
      </w:r>
      <w:bookmarkEnd w:id="43"/>
      <w:bookmarkEnd w:id="44"/>
      <w:bookmarkEnd w:id="161"/>
      <w:bookmarkEnd w:id="162"/>
    </w:p>
    <w:p w14:paraId="47155D16" w14:textId="77777777" w:rsidR="0007642E" w:rsidRPr="00DF35E6" w:rsidRDefault="0007642E" w:rsidP="00DB43E2">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C1. Resources to Support Leadership and Governance</w:t>
      </w:r>
    </w:p>
    <w:tbl>
      <w:tblPr>
        <w:tblStyle w:val="MSVTable1"/>
        <w:tblW w:w="5000" w:type="pct"/>
        <w:tblLayout w:type="fixed"/>
        <w:tblLook w:val="0620" w:firstRow="1" w:lastRow="0" w:firstColumn="0" w:lastColumn="0" w:noHBand="1" w:noVBand="1"/>
      </w:tblPr>
      <w:tblGrid>
        <w:gridCol w:w="3592"/>
        <w:gridCol w:w="5752"/>
      </w:tblGrid>
      <w:tr w:rsidR="00DB43E2" w:rsidRPr="00CF5F9B" w14:paraId="7B24EF56" w14:textId="77777777">
        <w:trPr>
          <w:cnfStyle w:val="100000000000" w:firstRow="1" w:lastRow="0" w:firstColumn="0" w:lastColumn="0" w:oddVBand="0" w:evenVBand="0" w:oddHBand="0" w:evenHBand="0" w:firstRowFirstColumn="0" w:firstRowLastColumn="0" w:lastRowFirstColumn="0" w:lastRowLastColumn="0"/>
        </w:trPr>
        <w:tc>
          <w:tcPr>
            <w:tcW w:w="3592" w:type="dxa"/>
          </w:tcPr>
          <w:p w14:paraId="53AE9F80"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5752" w:type="dxa"/>
          </w:tcPr>
          <w:p w14:paraId="6D29E436"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DB43E2" w:rsidRPr="00CF5F9B" w14:paraId="43CA53E2" w14:textId="77777777">
        <w:tc>
          <w:tcPr>
            <w:tcW w:w="3592" w:type="dxa"/>
          </w:tcPr>
          <w:p w14:paraId="52FEC308" w14:textId="77777777" w:rsidR="00DB43E2" w:rsidRPr="00DF35E6" w:rsidRDefault="00000000">
            <w:pPr>
              <w:rPr>
                <w:rFonts w:ascii="Franklin Gothic Demi" w:eastAsia="HGGothicE" w:hAnsi="Franklin Gothic Demi" w:cs="Franklin Gothic Book"/>
                <w:bCs/>
              </w:rPr>
            </w:pPr>
            <w:hyperlink r:id="rId37">
              <w:r w:rsidR="00DB43E2" w:rsidRPr="7CB6D8A2">
                <w:rPr>
                  <w:rStyle w:val="Hyperlink"/>
                  <w:rFonts w:ascii="Franklin Gothic Book" w:hAnsi="Franklin Gothic Book" w:cs="Calibri"/>
                  <w:color w:val="0070C0"/>
                </w:rPr>
                <w:t>Coherence Guidebook</w:t>
              </w:r>
            </w:hyperlink>
          </w:p>
        </w:tc>
        <w:tc>
          <w:tcPr>
            <w:tcW w:w="5752" w:type="dxa"/>
          </w:tcPr>
          <w:p w14:paraId="128CEF70" w14:textId="77777777" w:rsidR="00DB43E2" w:rsidRPr="00DF35E6" w:rsidRDefault="00DB43E2">
            <w:pPr>
              <w:rPr>
                <w:rFonts w:ascii="Franklin Gothic Demi" w:eastAsia="HGGothicE" w:hAnsi="Franklin Gothic Demi" w:cs="Franklin Gothic Book"/>
                <w:bCs/>
              </w:rPr>
            </w:pPr>
            <w:r w:rsidRPr="7CB6D8A2">
              <w:rPr>
                <w:rFonts w:ascii="Franklin Gothic Book" w:hAnsi="Franklin Gothic Book" w:cs="Calibri"/>
                <w:color w:val="000000" w:themeColor="text1"/>
              </w:rPr>
              <w:t xml:space="preserve">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 </w:t>
            </w:r>
          </w:p>
        </w:tc>
      </w:tr>
      <w:tr w:rsidR="00DB43E2" w:rsidRPr="00CF5F9B" w14:paraId="3E5F5432" w14:textId="77777777">
        <w:tc>
          <w:tcPr>
            <w:tcW w:w="3592" w:type="dxa"/>
          </w:tcPr>
          <w:p w14:paraId="4400E7C8" w14:textId="77777777" w:rsidR="00DB43E2" w:rsidRPr="00CF5F9B" w:rsidRDefault="00000000">
            <w:pPr>
              <w:rPr>
                <w:rFonts w:ascii="Franklin Gothic Book" w:eastAsia="Times New Roman" w:hAnsi="Franklin Gothic Book" w:cs="Times New Roman"/>
                <w:bCs/>
                <w:szCs w:val="20"/>
              </w:rPr>
            </w:pPr>
            <w:hyperlink r:id="rId38" w:history="1">
              <w:r w:rsidR="00DB43E2" w:rsidRPr="00CF5F9B">
                <w:rPr>
                  <w:rStyle w:val="Hyperlink"/>
                  <w:rFonts w:ascii="Franklin Gothic Book" w:hAnsi="Franklin Gothic Book" w:cs="Calibri"/>
                  <w:color w:val="0070C0"/>
                  <w:szCs w:val="20"/>
                </w:rPr>
                <w:t>Principal Induction and Mentoring Handbook</w:t>
              </w:r>
            </w:hyperlink>
          </w:p>
        </w:tc>
        <w:tc>
          <w:tcPr>
            <w:tcW w:w="5752" w:type="dxa"/>
          </w:tcPr>
          <w:p w14:paraId="71C8C5F6" w14:textId="77777777" w:rsidR="00DB43E2" w:rsidRPr="00CF5F9B" w:rsidRDefault="00DB43E2">
            <w:pPr>
              <w:rPr>
                <w:rFonts w:ascii="Franklin Gothic Book" w:eastAsia="Times New Roman" w:hAnsi="Franklin Gothic Book" w:cs="Times New Roman"/>
                <w:bCs/>
                <w:szCs w:val="20"/>
              </w:rPr>
            </w:pPr>
            <w:r w:rsidRPr="00CF5F9B">
              <w:rPr>
                <w:rFonts w:ascii="Franklin Gothic Book" w:hAnsi="Franklin Gothic Book" w:cs="Calibri"/>
                <w:color w:val="000000"/>
                <w:szCs w:val="20"/>
              </w:rPr>
              <w:t>A series of modules designed to support novice principals and their mentors in the development of antiracist leadership competencies aligned to the Professional Standards for Administrative Leadership.</w:t>
            </w:r>
          </w:p>
        </w:tc>
      </w:tr>
      <w:tr w:rsidR="00DB43E2" w:rsidRPr="00CF5F9B" w14:paraId="7C1A96F7" w14:textId="77777777">
        <w:tc>
          <w:tcPr>
            <w:tcW w:w="3592" w:type="dxa"/>
          </w:tcPr>
          <w:p w14:paraId="6A2DD64E" w14:textId="77777777" w:rsidR="00DB43E2" w:rsidRPr="00CF5F9B" w:rsidRDefault="00000000">
            <w:pPr>
              <w:rPr>
                <w:rFonts w:ascii="Franklin Gothic Book" w:eastAsia="Franklin Gothic Book" w:hAnsi="Franklin Gothic Book" w:cs="Tahoma"/>
                <w:szCs w:val="20"/>
              </w:rPr>
            </w:pPr>
            <w:hyperlink r:id="rId39" w:history="1">
              <w:r w:rsidR="00DB43E2" w:rsidRPr="00CF5F9B">
                <w:rPr>
                  <w:rStyle w:val="Hyperlink"/>
                  <w:rFonts w:ascii="Franklin Gothic Book" w:hAnsi="Franklin Gothic Book" w:cs="Calibri"/>
                  <w:szCs w:val="20"/>
                </w:rPr>
                <w:t>Planning for Success In Massachusetts</w:t>
              </w:r>
            </w:hyperlink>
          </w:p>
        </w:tc>
        <w:tc>
          <w:tcPr>
            <w:tcW w:w="5752" w:type="dxa"/>
          </w:tcPr>
          <w:p w14:paraId="7B836DDC" w14:textId="77777777" w:rsidR="00DB43E2" w:rsidRPr="00CF5F9B" w:rsidRDefault="00DB43E2">
            <w:pPr>
              <w:rPr>
                <w:rFonts w:ascii="Franklin Gothic Book" w:eastAsia="Calibri" w:hAnsi="Franklin Gothic Book" w:cs="Calibri"/>
                <w:color w:val="222222"/>
                <w:szCs w:val="20"/>
              </w:rPr>
            </w:pPr>
            <w:r w:rsidRPr="00CF5F9B">
              <w:rPr>
                <w:rFonts w:ascii="Franklin Gothic Book" w:hAnsi="Franklin Gothic Book" w:cs="Calibri"/>
                <w:color w:val="000000"/>
                <w:szCs w:val="20"/>
              </w:rPr>
              <w:t>Planning for Success (PfS) is an inclusive, hands-on planning process designed to build district and school capacity and coherence while also building community understanding and support.</w:t>
            </w:r>
          </w:p>
        </w:tc>
      </w:tr>
    </w:tbl>
    <w:p w14:paraId="231E8049" w14:textId="77777777" w:rsidR="00DB43E2" w:rsidRPr="00DF35E6" w:rsidRDefault="0007642E" w:rsidP="00DB43E2">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w:t>
      </w:r>
      <w:r w:rsidR="002A61E0" w:rsidRPr="00DF35E6">
        <w:rPr>
          <w:rFonts w:ascii="Franklin Gothic Demi" w:eastAsia="Franklin Gothic Book" w:hAnsi="Franklin Gothic Demi" w:cs="Tahoma"/>
        </w:rPr>
        <w:t>2</w:t>
      </w:r>
      <w:r w:rsidRPr="00DF35E6">
        <w:rPr>
          <w:rFonts w:ascii="Franklin Gothic Demi" w:eastAsia="Franklin Gothic Book" w:hAnsi="Franklin Gothic Demi" w:cs="Tahoma"/>
        </w:rPr>
        <w:t xml:space="preserve">. </w:t>
      </w:r>
      <w:r w:rsidR="00DB43E2" w:rsidRPr="00DF35E6">
        <w:rPr>
          <w:rFonts w:ascii="Franklin Gothic Demi" w:eastAsia="Franklin Gothic Book" w:hAnsi="Franklin Gothic Demi" w:cs="Tahoma"/>
        </w:rPr>
        <w:t>Resources to Support Curriculum and Instruction</w:t>
      </w:r>
    </w:p>
    <w:tbl>
      <w:tblPr>
        <w:tblStyle w:val="MSVTable1"/>
        <w:tblW w:w="4987" w:type="pct"/>
        <w:tblLayout w:type="fixed"/>
        <w:tblLook w:val="0620" w:firstRow="1" w:lastRow="0" w:firstColumn="0" w:lastColumn="0" w:noHBand="1" w:noVBand="1"/>
      </w:tblPr>
      <w:tblGrid>
        <w:gridCol w:w="3592"/>
        <w:gridCol w:w="5728"/>
      </w:tblGrid>
      <w:tr w:rsidR="00DB43E2" w:rsidRPr="00CF5F9B" w14:paraId="4CFD02B3" w14:textId="77777777">
        <w:trPr>
          <w:cnfStyle w:val="100000000000" w:firstRow="1" w:lastRow="0" w:firstColumn="0" w:lastColumn="0" w:oddVBand="0" w:evenVBand="0" w:oddHBand="0" w:evenHBand="0" w:firstRowFirstColumn="0" w:firstRowLastColumn="0" w:lastRowFirstColumn="0" w:lastRowLastColumn="0"/>
          <w:tblHeader/>
        </w:trPr>
        <w:tc>
          <w:tcPr>
            <w:tcW w:w="1927" w:type="pct"/>
          </w:tcPr>
          <w:p w14:paraId="642C426A"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073" w:type="pct"/>
          </w:tcPr>
          <w:p w14:paraId="10FCCACE"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DB43E2" w:rsidRPr="00CF5F9B" w14:paraId="0D28A819" w14:textId="77777777">
        <w:tc>
          <w:tcPr>
            <w:tcW w:w="1927" w:type="pct"/>
          </w:tcPr>
          <w:p w14:paraId="215D59E8" w14:textId="77777777" w:rsidR="00DB43E2" w:rsidRPr="00CF5F9B" w:rsidRDefault="00000000">
            <w:pPr>
              <w:rPr>
                <w:rFonts w:ascii="Franklin Gothic Book" w:eastAsia="Franklin Gothic Book" w:hAnsi="Franklin Gothic Book" w:cs="Tahoma"/>
                <w:szCs w:val="20"/>
              </w:rPr>
            </w:pPr>
            <w:hyperlink r:id="rId40" w:history="1">
              <w:r w:rsidR="00DB43E2" w:rsidRPr="00CF5F9B">
                <w:rPr>
                  <w:rStyle w:val="Hyperlink"/>
                  <w:rFonts w:ascii="Franklin Gothic Book" w:hAnsi="Franklin Gothic Book" w:cs="Calibri"/>
                  <w:szCs w:val="20"/>
                </w:rPr>
                <w:t>Coherence Guidebook</w:t>
              </w:r>
            </w:hyperlink>
          </w:p>
        </w:tc>
        <w:tc>
          <w:tcPr>
            <w:tcW w:w="3073" w:type="pct"/>
          </w:tcPr>
          <w:p w14:paraId="154EDAB2" w14:textId="77777777" w:rsidR="00DB43E2" w:rsidRPr="00CF5F9B" w:rsidRDefault="00DB43E2">
            <w:pPr>
              <w:rPr>
                <w:rFonts w:ascii="Franklin Gothic Book" w:eastAsia="Times New Roman" w:hAnsi="Franklin Gothic Book" w:cs="Times New Roman"/>
                <w:szCs w:val="20"/>
              </w:rPr>
            </w:pPr>
            <w:r w:rsidRPr="00CF5F9B">
              <w:rPr>
                <w:rFonts w:ascii="Franklin Gothic Book" w:hAnsi="Franklin Gothic Book" w:cs="Calibri"/>
                <w:color w:val="000000"/>
                <w:szCs w:val="20"/>
              </w:rPr>
              <w:t>The guidebook illustrates a systems-level path toward deeper learning. School system leaders and teams may use the guidebook, along with its companion self-assessment, to articulate a vision of deeper learning, identify high-leverage instructional priorities, refine tiered supports, and leverage systems and structures—all in service of the articulated vision.</w:t>
            </w:r>
          </w:p>
        </w:tc>
      </w:tr>
      <w:tr w:rsidR="00DB43E2" w:rsidRPr="00CF5F9B" w14:paraId="342801DD" w14:textId="77777777">
        <w:tc>
          <w:tcPr>
            <w:tcW w:w="1927" w:type="pct"/>
          </w:tcPr>
          <w:p w14:paraId="6BC57ADB" w14:textId="77777777" w:rsidR="00DB43E2" w:rsidRPr="00EA0D30" w:rsidRDefault="00000000">
            <w:pPr>
              <w:rPr>
                <w:rFonts w:ascii="Franklin Gothic Book" w:eastAsia="Franklin Gothic Book" w:hAnsi="Franklin Gothic Book" w:cs="Franklin Gothic Book"/>
                <w:szCs w:val="20"/>
              </w:rPr>
            </w:pPr>
            <w:hyperlink r:id="rId41">
              <w:r w:rsidR="00DB43E2" w:rsidRPr="39CAC568">
                <w:rPr>
                  <w:rStyle w:val="Hyperlink"/>
                  <w:rFonts w:ascii="Franklin Gothic Book" w:eastAsia="Franklin Gothic Book" w:hAnsi="Franklin Gothic Book" w:cs="Franklin Gothic Book"/>
                </w:rPr>
                <w:t>Curriculum Frameworks Resources</w:t>
              </w:r>
            </w:hyperlink>
          </w:p>
        </w:tc>
        <w:tc>
          <w:tcPr>
            <w:tcW w:w="3073" w:type="pct"/>
          </w:tcPr>
          <w:p w14:paraId="1207111B" w14:textId="77777777" w:rsidR="00DB43E2" w:rsidRPr="00CF5F9B" w:rsidRDefault="00DB43E2">
            <w:pPr>
              <w:rPr>
                <w:rFonts w:ascii="Franklin Gothic Book" w:hAnsi="Franklin Gothic Book" w:cs="Calibri"/>
                <w:color w:val="000000"/>
              </w:rPr>
            </w:pPr>
            <w:r w:rsidRPr="39CAC568">
              <w:rPr>
                <w:rFonts w:ascii="Franklin Gothic Book" w:hAnsi="Franklin Gothic Book" w:cs="Calibri"/>
                <w:color w:val="000000" w:themeColor="text1"/>
              </w:rPr>
              <w:t>Some of the most frequently used resources include “What to Look For” classroom observation guides; the Family Guides to help families understand what students are expected to know and do by the end of each grade; and the Standards Navigator tool and app, which can be used to explore the standards, see how they are connected to other standards and related student work samples, reference guides, and definitions.</w:t>
            </w:r>
          </w:p>
        </w:tc>
      </w:tr>
      <w:tr w:rsidR="00DB43E2" w:rsidRPr="00CF5F9B" w14:paraId="6D931B7F" w14:textId="77777777">
        <w:tc>
          <w:tcPr>
            <w:tcW w:w="1927" w:type="pct"/>
          </w:tcPr>
          <w:p w14:paraId="7DDC58F1" w14:textId="77777777" w:rsidR="00DB43E2" w:rsidRDefault="00000000">
            <w:hyperlink r:id="rId42" w:history="1">
              <w:r w:rsidR="00DB43E2" w:rsidRPr="00CF5F9B">
                <w:rPr>
                  <w:rStyle w:val="Hyperlink"/>
                  <w:rFonts w:ascii="Franklin Gothic Book" w:hAnsi="Franklin Gothic Book" w:cs="Calibri"/>
                  <w:szCs w:val="20"/>
                </w:rPr>
                <w:t>Curriculum Matters Webpage</w:t>
              </w:r>
            </w:hyperlink>
          </w:p>
        </w:tc>
        <w:tc>
          <w:tcPr>
            <w:tcW w:w="3073" w:type="pct"/>
          </w:tcPr>
          <w:p w14:paraId="094D17B4"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 xml:space="preserve">A suite of resources to support the use of high-quality curriculum, including </w:t>
            </w:r>
            <w:hyperlink r:id="rId43" w:history="1">
              <w:r w:rsidRPr="007E1BCA">
                <w:rPr>
                  <w:rStyle w:val="Hyperlink"/>
                  <w:rFonts w:ascii="Franklin Gothic Book" w:hAnsi="Franklin Gothic Book" w:cs="Calibri"/>
                  <w:kern w:val="2"/>
                  <w:szCs w:val="20"/>
                </w:rPr>
                <w:t>IMplement</w:t>
              </w:r>
              <w:r w:rsidRPr="007E1BCA">
                <w:rPr>
                  <w:rStyle w:val="Hyperlink"/>
                  <w:rFonts w:ascii="Franklin Gothic Book" w:hAnsi="Franklin Gothic Book" w:cs="Calibri"/>
                  <w:szCs w:val="20"/>
                </w:rPr>
                <w:t xml:space="preserve"> MA</w:t>
              </w:r>
            </w:hyperlink>
            <w:r w:rsidRPr="00CF5F9B">
              <w:rPr>
                <w:rFonts w:ascii="Franklin Gothic Book" w:hAnsi="Franklin Gothic Book" w:cs="Calibri"/>
                <w:color w:val="000000"/>
                <w:szCs w:val="20"/>
              </w:rPr>
              <w:t xml:space="preserve">, our recommended four-phase process to prepare for, select, launch, and </w:t>
            </w:r>
            <w:r w:rsidRPr="00CF5F9B">
              <w:rPr>
                <w:rFonts w:ascii="Franklin Gothic Book" w:hAnsi="Franklin Gothic Book" w:cs="Calibri"/>
                <w:color w:val="000000"/>
                <w:szCs w:val="20"/>
              </w:rPr>
              <w:lastRenderedPageBreak/>
              <w:t xml:space="preserve">implement new high-quality instructional materials with key tasks and action steps. Also includes </w:t>
            </w:r>
            <w:hyperlink r:id="rId44" w:history="1">
              <w:r w:rsidRPr="00F515EB">
                <w:rPr>
                  <w:rStyle w:val="Hyperlink"/>
                  <w:rFonts w:ascii="Franklin Gothic Book" w:hAnsi="Franklin Gothic Book" w:cs="Calibri"/>
                  <w:kern w:val="2"/>
                  <w:szCs w:val="20"/>
                </w:rPr>
                <w:t>CURATE</w:t>
              </w:r>
            </w:hyperlink>
            <w:r w:rsidRPr="00CF5F9B">
              <w:rPr>
                <w:rFonts w:ascii="Franklin Gothic Book" w:hAnsi="Franklin Gothic Book" w:cs="Calibri"/>
                <w:color w:val="000000"/>
                <w:szCs w:val="20"/>
              </w:rPr>
              <w:t>, which convenes panels of Massachusetts teachers to review and rate evidence on the quality and alignment of specific curricular materials and then publish their findings for educators across the Commonwealth to consult.</w:t>
            </w:r>
          </w:p>
        </w:tc>
      </w:tr>
      <w:tr w:rsidR="00DB43E2" w:rsidRPr="00CF5F9B" w14:paraId="1C45E810" w14:textId="77777777">
        <w:tc>
          <w:tcPr>
            <w:tcW w:w="1927" w:type="pct"/>
          </w:tcPr>
          <w:p w14:paraId="3F92BF70" w14:textId="77777777" w:rsidR="00DB43E2" w:rsidRDefault="00000000">
            <w:hyperlink r:id="rId45" w:history="1">
              <w:r w:rsidR="00DB43E2" w:rsidRPr="00CF5F9B">
                <w:rPr>
                  <w:rStyle w:val="Hyperlink"/>
                  <w:rFonts w:ascii="Franklin Gothic Book" w:hAnsi="Franklin Gothic Book" w:cs="Calibri"/>
                  <w:szCs w:val="20"/>
                </w:rPr>
                <w:t>Digital Literacy and Computer Science (DLCS) Curriculum Guide</w:t>
              </w:r>
            </w:hyperlink>
          </w:p>
        </w:tc>
        <w:tc>
          <w:tcPr>
            <w:tcW w:w="3073" w:type="pct"/>
          </w:tcPr>
          <w:p w14:paraId="7BC6FF87"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The DLCS Curriculum Guide provides curricular overviews for schools to engage students in learning digital literacy and computer science (DLCS) concepts and skills aligned to the standards found in the 2016 Massachusetts DLCS Framework.</w:t>
            </w:r>
          </w:p>
        </w:tc>
      </w:tr>
      <w:tr w:rsidR="00DB43E2" w:rsidRPr="00CF5F9B" w14:paraId="27B2A92D" w14:textId="77777777">
        <w:tc>
          <w:tcPr>
            <w:tcW w:w="1927" w:type="pct"/>
          </w:tcPr>
          <w:p w14:paraId="40E477C4" w14:textId="77777777" w:rsidR="00DB43E2" w:rsidRDefault="00000000">
            <w:hyperlink r:id="rId46" w:history="1">
              <w:r w:rsidR="00DB43E2" w:rsidRPr="00CF5F9B">
                <w:rPr>
                  <w:rStyle w:val="Hyperlink"/>
                  <w:rFonts w:ascii="Franklin Gothic Book" w:hAnsi="Franklin Gothic Book" w:cs="Calibri"/>
                  <w:szCs w:val="20"/>
                </w:rPr>
                <w:t>Early Warning Indicator System (EWIS)</w:t>
              </w:r>
            </w:hyperlink>
          </w:p>
        </w:tc>
        <w:tc>
          <w:tcPr>
            <w:tcW w:w="3073" w:type="pct"/>
          </w:tcPr>
          <w:p w14:paraId="17D37EC2"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Tools for districts to identify students who are at risk of not meeting important academic goals to help students get back on track. This comprehensive system spans first grade through high school graduation and beyond.</w:t>
            </w:r>
          </w:p>
        </w:tc>
      </w:tr>
      <w:tr w:rsidR="00DB43E2" w:rsidRPr="00CF5F9B" w14:paraId="6A5EC671" w14:textId="77777777">
        <w:tc>
          <w:tcPr>
            <w:tcW w:w="1927" w:type="pct"/>
          </w:tcPr>
          <w:p w14:paraId="0C10EEE1" w14:textId="77777777" w:rsidR="00DB43E2" w:rsidRDefault="00000000">
            <w:hyperlink r:id="rId47" w:history="1">
              <w:r w:rsidR="00DB43E2" w:rsidRPr="00CF5F9B">
                <w:rPr>
                  <w:rStyle w:val="Hyperlink"/>
                  <w:rFonts w:ascii="Franklin Gothic Book" w:hAnsi="Franklin Gothic Book" w:cs="Calibri"/>
                  <w:szCs w:val="20"/>
                </w:rPr>
                <w:t>Foundations for Inclusive Practices</w:t>
              </w:r>
            </w:hyperlink>
          </w:p>
        </w:tc>
        <w:tc>
          <w:tcPr>
            <w:tcW w:w="3073" w:type="pct"/>
          </w:tcPr>
          <w:p w14:paraId="00A8E4D1"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This Guidebook includes tools for districts, schools, and educators that are aligned to the MA Educator Evaluation Framework and promote evidence-based best practices for inclusion.</w:t>
            </w:r>
          </w:p>
        </w:tc>
      </w:tr>
      <w:tr w:rsidR="00DB43E2" w:rsidRPr="00CF5F9B" w14:paraId="47117B86" w14:textId="77777777">
        <w:tc>
          <w:tcPr>
            <w:tcW w:w="1927" w:type="pct"/>
          </w:tcPr>
          <w:p w14:paraId="50EFD6CF" w14:textId="77777777" w:rsidR="00DB43E2" w:rsidRDefault="00000000">
            <w:hyperlink r:id="rId48" w:history="1">
              <w:r w:rsidR="00DB43E2" w:rsidRPr="00CF5F9B">
                <w:rPr>
                  <w:rStyle w:val="Hyperlink"/>
                  <w:rFonts w:ascii="Franklin Gothic Book" w:hAnsi="Franklin Gothic Book" w:cs="Calibri"/>
                  <w:szCs w:val="20"/>
                </w:rPr>
                <w:t>Guidebook of Culturally Diverse Artists and Artworks</w:t>
              </w:r>
            </w:hyperlink>
          </w:p>
        </w:tc>
        <w:tc>
          <w:tcPr>
            <w:tcW w:w="3073" w:type="pct"/>
          </w:tcPr>
          <w:p w14:paraId="1C10AEE0"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The purpose of this resource is to promote culturally responsive teaching in the arts through the study of culturally diverse artists and their artworks. This guidebook highlights art made by people with racial identities that historically have been and continue to be marginalized.</w:t>
            </w:r>
          </w:p>
        </w:tc>
      </w:tr>
      <w:tr w:rsidR="00DB43E2" w:rsidRPr="00CF5F9B" w14:paraId="78DBC3AE" w14:textId="77777777">
        <w:tc>
          <w:tcPr>
            <w:tcW w:w="1927" w:type="pct"/>
          </w:tcPr>
          <w:p w14:paraId="04BCADB5" w14:textId="77777777" w:rsidR="00DB43E2" w:rsidRDefault="00000000">
            <w:hyperlink r:id="rId49" w:history="1">
              <w:r w:rsidR="00DB43E2" w:rsidRPr="00CF5F9B">
                <w:rPr>
                  <w:rStyle w:val="Hyperlink"/>
                  <w:rFonts w:ascii="Franklin Gothic Book" w:hAnsi="Franklin Gothic Book" w:cs="Calibri"/>
                  <w:szCs w:val="20"/>
                </w:rPr>
                <w:t>Mass Literacy Guide</w:t>
              </w:r>
            </w:hyperlink>
          </w:p>
        </w:tc>
        <w:tc>
          <w:tcPr>
            <w:tcW w:w="3073" w:type="pct"/>
          </w:tcPr>
          <w:p w14:paraId="5560AD0E"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 xml:space="preserve">An interactive site with research, information, and resources on evidence-based practices for early literacy that are culturally responsive and sustaining. There is current information on complex text, fluent word reading, language comprehension, students experiencing reading difficulties, equity in literacy, how to support a multitiered system of support for ELA/literacy, and much more. </w:t>
            </w:r>
          </w:p>
        </w:tc>
      </w:tr>
      <w:tr w:rsidR="00DB43E2" w:rsidRPr="00CF5F9B" w14:paraId="2F55E8ED" w14:textId="77777777">
        <w:tc>
          <w:tcPr>
            <w:tcW w:w="1927" w:type="pct"/>
          </w:tcPr>
          <w:p w14:paraId="21EEE2FF" w14:textId="77777777" w:rsidR="00DB43E2" w:rsidRDefault="00000000">
            <w:hyperlink r:id="rId50" w:history="1">
              <w:r w:rsidR="00DB43E2" w:rsidRPr="00CF5F9B">
                <w:rPr>
                  <w:rStyle w:val="Hyperlink"/>
                  <w:rFonts w:ascii="Franklin Gothic Book" w:hAnsi="Franklin Gothic Book" w:cs="Calibri"/>
                  <w:szCs w:val="20"/>
                </w:rPr>
                <w:t>Massachusetts Blueprint for English Learner Success</w:t>
              </w:r>
            </w:hyperlink>
          </w:p>
        </w:tc>
        <w:tc>
          <w:tcPr>
            <w:tcW w:w="3073" w:type="pct"/>
          </w:tcPr>
          <w:p w14:paraId="648722FB"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Framework for English learner education in MA, with embedded Quick Reference Guides (QRGs) and other resources to support implementation.</w:t>
            </w:r>
          </w:p>
        </w:tc>
      </w:tr>
      <w:tr w:rsidR="00DB43E2" w:rsidRPr="00CF5F9B" w14:paraId="440882D8" w14:textId="77777777">
        <w:tc>
          <w:tcPr>
            <w:tcW w:w="1927" w:type="pct"/>
          </w:tcPr>
          <w:p w14:paraId="0DD59B9A" w14:textId="77777777" w:rsidR="00DB43E2" w:rsidRPr="00A963D9" w:rsidRDefault="00DB43E2">
            <w:pPr>
              <w:rPr>
                <w:rFonts w:ascii="Franklin Gothic Book" w:hAnsi="Franklin Gothic Book"/>
                <w:szCs w:val="20"/>
              </w:rPr>
            </w:pPr>
            <w:r w:rsidRPr="00A963D9">
              <w:rPr>
                <w:rFonts w:ascii="Franklin Gothic Book" w:hAnsi="Franklin Gothic Book"/>
                <w:szCs w:val="20"/>
              </w:rPr>
              <w:t>M</w:t>
            </w:r>
            <w:r>
              <w:rPr>
                <w:rFonts w:ascii="Franklin Gothic Book" w:hAnsi="Franklin Gothic Book"/>
                <w:szCs w:val="20"/>
              </w:rPr>
              <w:t>assachusetts</w:t>
            </w:r>
            <w:r w:rsidRPr="00A963D9">
              <w:rPr>
                <w:rFonts w:ascii="Franklin Gothic Book" w:hAnsi="Franklin Gothic Book"/>
                <w:szCs w:val="20"/>
              </w:rPr>
              <w:t xml:space="preserve"> Curricular Resources: </w:t>
            </w:r>
          </w:p>
          <w:p w14:paraId="56BF0BB5" w14:textId="77777777" w:rsidR="00DB43E2" w:rsidRPr="00A963D9" w:rsidRDefault="00000000" w:rsidP="00DB43E2">
            <w:pPr>
              <w:pStyle w:val="ListParagraph"/>
              <w:numPr>
                <w:ilvl w:val="0"/>
                <w:numId w:val="12"/>
              </w:numPr>
              <w:spacing w:line="259" w:lineRule="auto"/>
              <w:rPr>
                <w:rFonts w:ascii="Franklin Gothic Book" w:hAnsi="Franklin Gothic Book"/>
                <w:szCs w:val="20"/>
              </w:rPr>
            </w:pPr>
            <w:hyperlink r:id="rId51" w:history="1">
              <w:r w:rsidR="00DB43E2" w:rsidRPr="00A963D9">
                <w:rPr>
                  <w:rStyle w:val="Hyperlink"/>
                  <w:rFonts w:ascii="Franklin Gothic Book" w:hAnsi="Franklin Gothic Book"/>
                  <w:kern w:val="2"/>
                  <w:szCs w:val="20"/>
                </w:rPr>
                <w:t>Appleseeds</w:t>
              </w:r>
            </w:hyperlink>
          </w:p>
          <w:p w14:paraId="7A30F166" w14:textId="77777777" w:rsidR="00DB43E2" w:rsidRPr="00A963D9" w:rsidRDefault="00000000" w:rsidP="00DB43E2">
            <w:pPr>
              <w:pStyle w:val="ListParagraph"/>
              <w:numPr>
                <w:ilvl w:val="0"/>
                <w:numId w:val="12"/>
              </w:numPr>
              <w:spacing w:line="259" w:lineRule="auto"/>
              <w:rPr>
                <w:rFonts w:ascii="Franklin Gothic Book" w:hAnsi="Franklin Gothic Book"/>
                <w:szCs w:val="20"/>
              </w:rPr>
            </w:pPr>
            <w:hyperlink r:id="rId52" w:history="1">
              <w:r w:rsidR="00DB43E2" w:rsidRPr="00A963D9">
                <w:rPr>
                  <w:rStyle w:val="Hyperlink"/>
                  <w:rFonts w:ascii="Franklin Gothic Book" w:hAnsi="Franklin Gothic Book"/>
                  <w:kern w:val="2"/>
                  <w:szCs w:val="20"/>
                </w:rPr>
                <w:t>Investigating History</w:t>
              </w:r>
            </w:hyperlink>
          </w:p>
          <w:p w14:paraId="42A9BD4E" w14:textId="77777777" w:rsidR="00DB43E2" w:rsidRPr="00CA2A8C" w:rsidRDefault="00000000" w:rsidP="00DB43E2">
            <w:pPr>
              <w:pStyle w:val="ListParagraph"/>
              <w:numPr>
                <w:ilvl w:val="0"/>
                <w:numId w:val="12"/>
              </w:numPr>
              <w:spacing w:line="259" w:lineRule="auto"/>
            </w:pPr>
            <w:hyperlink r:id="rId53" w:history="1">
              <w:r w:rsidR="00DB43E2" w:rsidRPr="00CA2A8C">
                <w:rPr>
                  <w:rStyle w:val="Hyperlink"/>
                  <w:rFonts w:ascii="Franklin Gothic Book" w:hAnsi="Franklin Gothic Book"/>
                  <w:kern w:val="2"/>
                  <w:szCs w:val="20"/>
                </w:rPr>
                <w:t>OpenSciEd</w:t>
              </w:r>
            </w:hyperlink>
          </w:p>
        </w:tc>
        <w:tc>
          <w:tcPr>
            <w:tcW w:w="3073" w:type="pct"/>
          </w:tcPr>
          <w:p w14:paraId="04D03EDE" w14:textId="77777777" w:rsidR="00DB43E2" w:rsidRPr="00CF5F9B" w:rsidRDefault="00DB43E2">
            <w:pPr>
              <w:rPr>
                <w:rFonts w:ascii="Franklin Gothic Book" w:hAnsi="Franklin Gothic Book" w:cs="Calibri"/>
                <w:color w:val="000000"/>
                <w:szCs w:val="20"/>
              </w:rPr>
            </w:pPr>
            <w:r>
              <w:rPr>
                <w:rFonts w:ascii="Franklin Gothic Book" w:hAnsi="Franklin Gothic Book" w:cs="Calibri"/>
                <w:color w:val="000000"/>
                <w:szCs w:val="20"/>
              </w:rPr>
              <w:t>Free, open-source curricular resources aligned to the Massachusetts Curriculum Frameworks.</w:t>
            </w:r>
          </w:p>
        </w:tc>
      </w:tr>
      <w:tr w:rsidR="00DB43E2" w:rsidRPr="00CF5F9B" w14:paraId="11086F01" w14:textId="77777777">
        <w:tc>
          <w:tcPr>
            <w:tcW w:w="1927" w:type="pct"/>
          </w:tcPr>
          <w:p w14:paraId="15907B27" w14:textId="77777777" w:rsidR="00DB43E2" w:rsidRDefault="00000000">
            <w:hyperlink r:id="rId54" w:history="1">
              <w:r w:rsidR="00DB43E2" w:rsidRPr="00CF5F9B">
                <w:rPr>
                  <w:rStyle w:val="Hyperlink"/>
                  <w:rFonts w:ascii="Franklin Gothic Book" w:hAnsi="Franklin Gothic Book" w:cs="Calibri"/>
                  <w:szCs w:val="20"/>
                </w:rPr>
                <w:t>Planning for Deeper Learning</w:t>
              </w:r>
            </w:hyperlink>
          </w:p>
        </w:tc>
        <w:tc>
          <w:tcPr>
            <w:tcW w:w="3073" w:type="pct"/>
          </w:tcPr>
          <w:p w14:paraId="62D1431C"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KCL worked with educators and leaders across the Commonwealth to develop tools, protocols, examples, and professional learning experiences.</w:t>
            </w:r>
          </w:p>
        </w:tc>
      </w:tr>
      <w:tr w:rsidR="00DB43E2" w:rsidRPr="00CF5F9B" w14:paraId="07DCA31B" w14:textId="77777777">
        <w:tc>
          <w:tcPr>
            <w:tcW w:w="1927" w:type="pct"/>
          </w:tcPr>
          <w:p w14:paraId="0B972713" w14:textId="77777777" w:rsidR="00DB43E2" w:rsidRDefault="00000000">
            <w:hyperlink r:id="rId55" w:history="1">
              <w:r w:rsidR="00DB43E2" w:rsidRPr="00CF5F9B">
                <w:rPr>
                  <w:rStyle w:val="Hyperlink"/>
                  <w:rFonts w:ascii="Franklin Gothic Book" w:hAnsi="Franklin Gothic Book" w:cs="Calibri"/>
                  <w:szCs w:val="20"/>
                </w:rPr>
                <w:t>Supporting Culturally and Linguistically Sustaining Practices</w:t>
              </w:r>
            </w:hyperlink>
          </w:p>
        </w:tc>
        <w:tc>
          <w:tcPr>
            <w:tcW w:w="3073" w:type="pct"/>
          </w:tcPr>
          <w:p w14:paraId="40C2AFBC"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Culturally and linguistically sustaining practices are essential for all students in the classroom, regardless of their background, culture, or identity.</w:t>
            </w:r>
          </w:p>
        </w:tc>
      </w:tr>
      <w:tr w:rsidR="00DB43E2" w:rsidRPr="00CF5F9B" w14:paraId="679E3C40" w14:textId="77777777">
        <w:tc>
          <w:tcPr>
            <w:tcW w:w="1927" w:type="pct"/>
          </w:tcPr>
          <w:p w14:paraId="3669F430" w14:textId="77777777" w:rsidR="00DB43E2" w:rsidRPr="00CF5F9B" w:rsidRDefault="00000000">
            <w:pPr>
              <w:rPr>
                <w:rFonts w:ascii="Franklin Gothic Book" w:eastAsia="Franklin Gothic Book" w:hAnsi="Franklin Gothic Book" w:cs="Tahoma"/>
                <w:szCs w:val="20"/>
              </w:rPr>
            </w:pPr>
            <w:hyperlink r:id="rId56" w:history="1">
              <w:r w:rsidR="00DB43E2" w:rsidRPr="00CF5F9B">
                <w:rPr>
                  <w:rStyle w:val="Hyperlink"/>
                  <w:rFonts w:ascii="Franklin Gothic Book" w:hAnsi="Franklin Gothic Book" w:cs="Calibri"/>
                  <w:szCs w:val="20"/>
                </w:rPr>
                <w:t>Synthesized ILT Framework</w:t>
              </w:r>
            </w:hyperlink>
          </w:p>
        </w:tc>
        <w:tc>
          <w:tcPr>
            <w:tcW w:w="3073" w:type="pct"/>
          </w:tcPr>
          <w:p w14:paraId="19C9A3D1" w14:textId="77777777" w:rsidR="00DB43E2" w:rsidRPr="00CF5F9B" w:rsidRDefault="00DB43E2">
            <w:pPr>
              <w:rPr>
                <w:rFonts w:ascii="Franklin Gothic Book" w:eastAsia="Times New Roman" w:hAnsi="Franklin Gothic Book" w:cs="Times New Roman"/>
                <w:szCs w:val="20"/>
              </w:rPr>
            </w:pPr>
            <w:r w:rsidRPr="00CF5F9B">
              <w:rPr>
                <w:rFonts w:ascii="Franklin Gothic Book" w:hAnsi="Franklin Gothic Book" w:cs="Calibri"/>
                <w:color w:val="000000"/>
                <w:szCs w:val="20"/>
              </w:rPr>
              <w:t>District and school teams can use this resource to reflect and identify specific actions they could take to establish or improve their instructional leadership teams (ILTs).</w:t>
            </w:r>
          </w:p>
        </w:tc>
      </w:tr>
    </w:tbl>
    <w:p w14:paraId="3C7A4D59" w14:textId="77777777" w:rsidR="00DB43E2" w:rsidRDefault="00DB43E2" w:rsidP="00DB43E2">
      <w:pPr>
        <w:rPr>
          <w:rFonts w:ascii="Franklin Gothic Demi" w:eastAsia="Franklin Gothic Book" w:hAnsi="Franklin Gothic Demi" w:cs="Tahoma"/>
        </w:rPr>
      </w:pPr>
    </w:p>
    <w:p w14:paraId="11C14136" w14:textId="79AB789F" w:rsidR="00DB43E2" w:rsidRPr="00DF35E6" w:rsidRDefault="00DB43E2" w:rsidP="00DB43E2">
      <w:pPr>
        <w:rPr>
          <w:rFonts w:ascii="Franklin Gothic Demi" w:eastAsia="Franklin Gothic Book" w:hAnsi="Franklin Gothic Demi" w:cs="Tahoma"/>
        </w:rPr>
      </w:pPr>
      <w:r w:rsidRPr="00DF35E6">
        <w:rPr>
          <w:rFonts w:ascii="Franklin Gothic Demi" w:eastAsia="Franklin Gothic Book" w:hAnsi="Franklin Gothic Demi" w:cs="Tahoma"/>
        </w:rPr>
        <w:t>Table C3. Resources to Support Assessment</w:t>
      </w:r>
    </w:p>
    <w:tbl>
      <w:tblPr>
        <w:tblStyle w:val="MSVTable1"/>
        <w:tblW w:w="5004" w:type="pct"/>
        <w:tblLook w:val="0620" w:firstRow="1" w:lastRow="0" w:firstColumn="0" w:lastColumn="0" w:noHBand="1" w:noVBand="1"/>
      </w:tblPr>
      <w:tblGrid>
        <w:gridCol w:w="3593"/>
        <w:gridCol w:w="5758"/>
      </w:tblGrid>
      <w:tr w:rsidR="00DB43E2" w:rsidRPr="00CF5F9B" w14:paraId="5AB41DFE" w14:textId="77777777">
        <w:trPr>
          <w:cnfStyle w:val="100000000000" w:firstRow="1" w:lastRow="0" w:firstColumn="0" w:lastColumn="0" w:oddVBand="0" w:evenVBand="0" w:oddHBand="0" w:evenHBand="0" w:firstRowFirstColumn="0" w:firstRowLastColumn="0" w:lastRowFirstColumn="0" w:lastRowLastColumn="0"/>
          <w:tblHeader/>
        </w:trPr>
        <w:tc>
          <w:tcPr>
            <w:tcW w:w="1921" w:type="pct"/>
          </w:tcPr>
          <w:p w14:paraId="3DEF610D"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3079" w:type="pct"/>
          </w:tcPr>
          <w:p w14:paraId="236AFE8D"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DB43E2" w:rsidRPr="00CF5F9B" w14:paraId="47346205" w14:textId="77777777">
        <w:tc>
          <w:tcPr>
            <w:tcW w:w="1921" w:type="pct"/>
          </w:tcPr>
          <w:p w14:paraId="4AEF9102" w14:textId="77777777" w:rsidR="00DB43E2" w:rsidRPr="00DF35E6" w:rsidRDefault="00000000">
            <w:pPr>
              <w:rPr>
                <w:rFonts w:ascii="Franklin Gothic Demi" w:eastAsia="HGGothicE" w:hAnsi="Franklin Gothic Demi" w:cs="Franklin Gothic Book"/>
                <w:bCs/>
              </w:rPr>
            </w:pPr>
            <w:hyperlink r:id="rId57" w:history="1">
              <w:r w:rsidR="00DB43E2" w:rsidRPr="00CF5F9B">
                <w:rPr>
                  <w:rStyle w:val="Hyperlink"/>
                  <w:rFonts w:ascii="Franklin Gothic Book" w:hAnsi="Franklin Gothic Book" w:cs="Calibri"/>
                  <w:szCs w:val="20"/>
                </w:rPr>
                <w:t>Approved Early Language and Literacy Assessments for Preschool</w:t>
              </w:r>
            </w:hyperlink>
          </w:p>
        </w:tc>
        <w:tc>
          <w:tcPr>
            <w:tcW w:w="3079" w:type="pct"/>
          </w:tcPr>
          <w:p w14:paraId="639ADD9B" w14:textId="77777777" w:rsidR="00DB43E2" w:rsidRPr="00DF35E6" w:rsidRDefault="00DB43E2">
            <w:pPr>
              <w:rPr>
                <w:rFonts w:ascii="Franklin Gothic Demi" w:eastAsia="HGGothicE" w:hAnsi="Franklin Gothic Demi" w:cs="Franklin Gothic Book"/>
                <w:bCs/>
              </w:rPr>
            </w:pPr>
            <w:r w:rsidRPr="00CF5F9B">
              <w:rPr>
                <w:rFonts w:ascii="Franklin Gothic Book" w:hAnsi="Franklin Gothic Book" w:cs="Calibri"/>
                <w:color w:val="000000"/>
                <w:szCs w:val="20"/>
              </w:rPr>
              <w:t>DESE's Early Learning Team in collaboration with EEC is working with a vendor to approve preschool language and literacy assessments to support classroom instruction.</w:t>
            </w:r>
          </w:p>
        </w:tc>
      </w:tr>
      <w:tr w:rsidR="00DB43E2" w:rsidRPr="00CF5F9B" w14:paraId="07AB1A87" w14:textId="77777777">
        <w:tc>
          <w:tcPr>
            <w:tcW w:w="1921" w:type="pct"/>
          </w:tcPr>
          <w:p w14:paraId="3FA12412" w14:textId="77777777" w:rsidR="00DB43E2" w:rsidRPr="00DF35E6" w:rsidRDefault="00000000">
            <w:pPr>
              <w:rPr>
                <w:rFonts w:ascii="Franklin Gothic Demi" w:eastAsia="HGGothicE" w:hAnsi="Franklin Gothic Demi" w:cs="Franklin Gothic Book"/>
                <w:bCs/>
              </w:rPr>
            </w:pPr>
            <w:hyperlink r:id="rId58" w:history="1">
              <w:r w:rsidR="00DB43E2" w:rsidRPr="00CF5F9B">
                <w:rPr>
                  <w:rStyle w:val="Hyperlink"/>
                  <w:rFonts w:ascii="Franklin Gothic Book" w:hAnsi="Franklin Gothic Book" w:cs="Calibri"/>
                  <w:szCs w:val="20"/>
                </w:rPr>
                <w:t>Assessment Literacy Continuum</w:t>
              </w:r>
            </w:hyperlink>
          </w:p>
        </w:tc>
        <w:tc>
          <w:tcPr>
            <w:tcW w:w="3079" w:type="pct"/>
          </w:tcPr>
          <w:p w14:paraId="23F1A09B" w14:textId="77777777" w:rsidR="00DB43E2" w:rsidRPr="00DF35E6" w:rsidRDefault="00DB43E2">
            <w:pPr>
              <w:rPr>
                <w:rFonts w:ascii="Franklin Gothic Demi" w:eastAsia="HGGothicE" w:hAnsi="Franklin Gothic Demi" w:cs="Franklin Gothic Book"/>
                <w:bCs/>
              </w:rPr>
            </w:pPr>
            <w:r w:rsidRPr="00CF5F9B">
              <w:rPr>
                <w:rFonts w:ascii="Franklin Gothic Book" w:hAnsi="Franklin Gothic Book" w:cs="Calibri"/>
                <w:color w:val="000000"/>
                <w:szCs w:val="20"/>
              </w:rPr>
              <w:t>Tool to help teachers identify what aspects of assessment literacy they should focus on for their own goal setting.</w:t>
            </w:r>
          </w:p>
        </w:tc>
      </w:tr>
      <w:tr w:rsidR="00DB43E2" w:rsidRPr="00CF5F9B" w14:paraId="18A1CB00" w14:textId="77777777">
        <w:tc>
          <w:tcPr>
            <w:tcW w:w="1921" w:type="pct"/>
          </w:tcPr>
          <w:p w14:paraId="4A2553B5" w14:textId="77777777" w:rsidR="00DB43E2" w:rsidRPr="00DF35E6" w:rsidRDefault="00000000">
            <w:pPr>
              <w:rPr>
                <w:rFonts w:ascii="Franklin Gothic Book" w:eastAsia="Times New Roman" w:hAnsi="Franklin Gothic Book" w:cs="Calibri"/>
              </w:rPr>
            </w:pPr>
            <w:hyperlink r:id="rId59" w:history="1">
              <w:r w:rsidR="00DB43E2" w:rsidRPr="28540BF8">
                <w:rPr>
                  <w:rFonts w:ascii="Franklin Gothic Book" w:eastAsia="Times New Roman" w:hAnsi="Franklin Gothic Book" w:cs="Calibri"/>
                  <w:color w:val="0563C1"/>
                  <w:u w:val="single"/>
                </w:rPr>
                <w:t>District Data Team Toolkit</w:t>
              </w:r>
            </w:hyperlink>
          </w:p>
        </w:tc>
        <w:tc>
          <w:tcPr>
            <w:tcW w:w="3079" w:type="pct"/>
          </w:tcPr>
          <w:p w14:paraId="1509161B" w14:textId="77777777" w:rsidR="00DB43E2" w:rsidRPr="00CF5F9B" w:rsidRDefault="00DB43E2">
            <w:pPr>
              <w:rPr>
                <w:rFonts w:ascii="Franklin Gothic Book" w:eastAsia="Times New Roman" w:hAnsi="Franklin Gothic Book" w:cs="Times New Roman"/>
                <w:bCs/>
                <w:szCs w:val="20"/>
              </w:rPr>
            </w:pPr>
            <w:r w:rsidRPr="00CF5F9B">
              <w:rPr>
                <w:rFonts w:ascii="Franklin Gothic Book" w:eastAsia="Times New Roman" w:hAnsi="Franklin Gothic Book" w:cs="Calibri"/>
                <w:szCs w:val="20"/>
              </w:rPr>
              <w:t>A set of r</w:t>
            </w:r>
            <w:r w:rsidRPr="00CF5F9B">
              <w:rPr>
                <w:rFonts w:ascii="Franklin Gothic Book" w:eastAsia="Times New Roman" w:hAnsi="Franklin Gothic Book" w:cs="Calibri"/>
                <w:bCs/>
                <w:szCs w:val="20"/>
              </w:rPr>
              <w:t>esources to help a district establish, grow, and maintain a culture of inquiry and data use through a district data team.</w:t>
            </w:r>
          </w:p>
        </w:tc>
      </w:tr>
      <w:tr w:rsidR="00DB43E2" w:rsidRPr="00CF5F9B" w14:paraId="77EF4B21" w14:textId="77777777">
        <w:tc>
          <w:tcPr>
            <w:tcW w:w="1921" w:type="pct"/>
          </w:tcPr>
          <w:p w14:paraId="11F57387" w14:textId="77777777" w:rsidR="00DB43E2" w:rsidRDefault="00000000">
            <w:hyperlink r:id="rId60" w:history="1">
              <w:r w:rsidR="00DB43E2" w:rsidRPr="00CF5F9B">
                <w:rPr>
                  <w:rStyle w:val="Hyperlink"/>
                  <w:rFonts w:ascii="Franklin Gothic Book" w:hAnsi="Franklin Gothic Book" w:cs="Calibri"/>
                  <w:szCs w:val="20"/>
                </w:rPr>
                <w:t>Early Literacy Universal Screening Assessments</w:t>
              </w:r>
            </w:hyperlink>
          </w:p>
        </w:tc>
        <w:tc>
          <w:tcPr>
            <w:tcW w:w="3079" w:type="pct"/>
          </w:tcPr>
          <w:p w14:paraId="105DC22F" w14:textId="77777777" w:rsidR="00DB43E2" w:rsidRPr="00CF5F9B" w:rsidRDefault="00DB43E2">
            <w:pPr>
              <w:rPr>
                <w:rFonts w:ascii="Franklin Gothic Book" w:eastAsia="Times New Roman" w:hAnsi="Franklin Gothic Book" w:cs="Calibri"/>
                <w:szCs w:val="20"/>
              </w:rPr>
            </w:pPr>
            <w:r w:rsidRPr="00CF5F9B">
              <w:rPr>
                <w:rFonts w:ascii="Franklin Gothic Book" w:hAnsi="Franklin Gothic Book" w:cs="Calibri"/>
                <w:color w:val="000000"/>
                <w:szCs w:val="20"/>
              </w:rPr>
              <w:t>Guidance and support for schools and districts to select and use an early literacy universal screening assessment. Grant funding may be available.</w:t>
            </w:r>
          </w:p>
        </w:tc>
      </w:tr>
      <w:tr w:rsidR="00DB43E2" w:rsidRPr="00CF5F9B" w14:paraId="7C31F061" w14:textId="77777777">
        <w:tc>
          <w:tcPr>
            <w:tcW w:w="1921" w:type="pct"/>
          </w:tcPr>
          <w:p w14:paraId="32222AD3" w14:textId="77777777" w:rsidR="00DB43E2" w:rsidRPr="00CF5F9B" w:rsidRDefault="00000000">
            <w:pPr>
              <w:rPr>
                <w:rFonts w:ascii="Franklin Gothic Book" w:eastAsia="Times New Roman" w:hAnsi="Franklin Gothic Book" w:cs="Calibri"/>
                <w:szCs w:val="20"/>
              </w:rPr>
            </w:pPr>
            <w:hyperlink r:id="rId61" w:history="1">
              <w:r w:rsidR="00DB43E2" w:rsidRPr="00CF5F9B">
                <w:rPr>
                  <w:rStyle w:val="Hyperlink"/>
                  <w:rFonts w:ascii="Franklin Gothic Book" w:hAnsi="Franklin Gothic Book" w:cs="Calibri"/>
                  <w:szCs w:val="20"/>
                </w:rPr>
                <w:t>Student Assessment</w:t>
              </w:r>
            </w:hyperlink>
          </w:p>
        </w:tc>
        <w:tc>
          <w:tcPr>
            <w:tcW w:w="3079" w:type="pct"/>
          </w:tcPr>
          <w:p w14:paraId="63D1A19D" w14:textId="77777777" w:rsidR="00DB43E2" w:rsidRPr="00CF5F9B" w:rsidRDefault="00DB43E2">
            <w:pPr>
              <w:rPr>
                <w:rFonts w:ascii="Franklin Gothic Book" w:eastAsia="Times New Roman" w:hAnsi="Franklin Gothic Book" w:cs="Calibri"/>
                <w:szCs w:val="20"/>
              </w:rPr>
            </w:pPr>
            <w:r w:rsidRPr="00CF5F9B">
              <w:rPr>
                <w:rFonts w:ascii="Franklin Gothic Book" w:hAnsi="Franklin Gothic Book" w:cs="Calibri"/>
                <w:color w:val="000000"/>
                <w:szCs w:val="20"/>
              </w:rPr>
              <w:t>Statewide assessments help parents, students, educators, and policymakers determine where districts, schools, and students are meeting expectations and where they need additional support.</w:t>
            </w:r>
          </w:p>
        </w:tc>
      </w:tr>
    </w:tbl>
    <w:p w14:paraId="1B40D8D8" w14:textId="6A201E0F" w:rsidR="0007642E" w:rsidRPr="00DF35E6" w:rsidRDefault="00DB43E2" w:rsidP="00DB43E2">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 xml:space="preserve">Table C4. </w:t>
      </w:r>
      <w:r w:rsidR="0007642E" w:rsidRPr="00DF35E6">
        <w:rPr>
          <w:rFonts w:ascii="Franklin Gothic Demi" w:eastAsia="Franklin Gothic Book" w:hAnsi="Franklin Gothic Demi" w:cs="Tahoma"/>
        </w:rPr>
        <w:t>Resources to Support Human Resources and Professional Development</w:t>
      </w:r>
    </w:p>
    <w:tbl>
      <w:tblPr>
        <w:tblStyle w:val="MSVTable1"/>
        <w:tblW w:w="5004" w:type="pct"/>
        <w:tblLook w:val="0620" w:firstRow="1" w:lastRow="0" w:firstColumn="0" w:lastColumn="0" w:noHBand="1" w:noVBand="1"/>
      </w:tblPr>
      <w:tblGrid>
        <w:gridCol w:w="3592"/>
        <w:gridCol w:w="5759"/>
      </w:tblGrid>
      <w:tr w:rsidR="00DB43E2" w:rsidRPr="00CF5F9B" w14:paraId="14C5C89C"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Pr>
          <w:p w14:paraId="79DA4CD0"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Resource</w:t>
            </w:r>
          </w:p>
        </w:tc>
        <w:tc>
          <w:tcPr>
            <w:tcW w:w="5759" w:type="dxa"/>
          </w:tcPr>
          <w:p w14:paraId="46C1D2EE"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DB43E2" w:rsidRPr="00CF5F9B" w14:paraId="72059BB2" w14:textId="77777777">
        <w:tc>
          <w:tcPr>
            <w:tcW w:w="3592" w:type="dxa"/>
          </w:tcPr>
          <w:p w14:paraId="02ADBB7A" w14:textId="77777777" w:rsidR="00DB43E2" w:rsidRPr="00DF35E6" w:rsidRDefault="00000000">
            <w:pPr>
              <w:rPr>
                <w:rFonts w:ascii="Franklin Gothic Demi" w:eastAsia="HGGothicE" w:hAnsi="Franklin Gothic Demi" w:cs="Franklin Gothic Book"/>
                <w:bCs/>
              </w:rPr>
            </w:pPr>
            <w:hyperlink r:id="rId62" w:history="1">
              <w:r w:rsidR="00DB43E2" w:rsidRPr="00CF5F9B">
                <w:rPr>
                  <w:rStyle w:val="Hyperlink"/>
                  <w:rFonts w:ascii="Franklin Gothic Book" w:hAnsi="Franklin Gothic Book" w:cs="Calibri"/>
                  <w:szCs w:val="20"/>
                </w:rPr>
                <w:t>Early Literacy Observation Form</w:t>
              </w:r>
            </w:hyperlink>
          </w:p>
        </w:tc>
        <w:tc>
          <w:tcPr>
            <w:tcW w:w="5759" w:type="dxa"/>
          </w:tcPr>
          <w:p w14:paraId="5DFDF0A4" w14:textId="77777777" w:rsidR="00DB43E2" w:rsidRPr="00DF35E6" w:rsidRDefault="00DB43E2">
            <w:pPr>
              <w:rPr>
                <w:rFonts w:ascii="Franklin Gothic Demi" w:eastAsia="HGGothicE" w:hAnsi="Franklin Gothic Demi" w:cs="Franklin Gothic Book"/>
                <w:bCs/>
              </w:rPr>
            </w:pPr>
            <w:r w:rsidRPr="00CF5F9B">
              <w:rPr>
                <w:rFonts w:ascii="Franklin Gothic Book" w:hAnsi="Franklin Gothic Book" w:cs="Calibri"/>
                <w:color w:val="000000"/>
                <w:szCs w:val="20"/>
              </w:rPr>
              <w:t>This tool supports the observation and provision of high-quality feedback to teacher candidates on their practice in evidence-based early literacy.</w:t>
            </w:r>
          </w:p>
        </w:tc>
      </w:tr>
      <w:tr w:rsidR="00DB43E2" w:rsidRPr="00CF5F9B" w14:paraId="29116E34" w14:textId="77777777">
        <w:tc>
          <w:tcPr>
            <w:tcW w:w="3592" w:type="dxa"/>
          </w:tcPr>
          <w:p w14:paraId="5C32DD85" w14:textId="77777777" w:rsidR="00DB43E2" w:rsidRPr="00DF35E6" w:rsidRDefault="00000000">
            <w:pPr>
              <w:rPr>
                <w:rFonts w:ascii="Franklin Gothic Demi" w:eastAsia="HGGothicE" w:hAnsi="Franklin Gothic Demi" w:cs="Franklin Gothic Book"/>
                <w:bCs/>
              </w:rPr>
            </w:pPr>
            <w:hyperlink r:id="rId63" w:history="1">
              <w:r w:rsidR="00DB43E2" w:rsidRPr="00CF5F9B">
                <w:rPr>
                  <w:rStyle w:val="Hyperlink"/>
                  <w:rFonts w:ascii="Franklin Gothic Book" w:hAnsi="Franklin Gothic Book" w:cs="Calibri"/>
                  <w:szCs w:val="20"/>
                </w:rPr>
                <w:t>Educator Evaluation Implementation Resources</w:t>
              </w:r>
            </w:hyperlink>
          </w:p>
        </w:tc>
        <w:tc>
          <w:tcPr>
            <w:tcW w:w="5759" w:type="dxa"/>
          </w:tcPr>
          <w:p w14:paraId="266919D9" w14:textId="77777777" w:rsidR="00DB43E2" w:rsidRPr="00DF35E6" w:rsidRDefault="00DB43E2">
            <w:pPr>
              <w:rPr>
                <w:rFonts w:ascii="Franklin Gothic Demi" w:eastAsia="HGGothicE" w:hAnsi="Franklin Gothic Demi" w:cs="Franklin Gothic Book"/>
                <w:bCs/>
              </w:rPr>
            </w:pPr>
            <w:r w:rsidRPr="00CF5F9B">
              <w:rPr>
                <w:rFonts w:ascii="Franklin Gothic Book" w:hAnsi="Franklin Gothic Book" w:cs="Calibri"/>
                <w:color w:val="000000"/>
                <w:szCs w:val="20"/>
              </w:rPr>
              <w:t>A suite of resources and practical tools for effective and equitable implementation of educator evaluation, including Focus Indicators, a subset of Indicators from the Classroom Teacher and School Level Administrator Rubrics that represent high-priority practices for the school year.</w:t>
            </w:r>
          </w:p>
        </w:tc>
      </w:tr>
      <w:tr w:rsidR="00DB43E2" w:rsidRPr="00CF5F9B" w14:paraId="59354711" w14:textId="77777777">
        <w:tc>
          <w:tcPr>
            <w:tcW w:w="3592" w:type="dxa"/>
          </w:tcPr>
          <w:p w14:paraId="1CBD8899" w14:textId="77777777" w:rsidR="00DB43E2" w:rsidRPr="00414D3B" w:rsidRDefault="00DB43E2">
            <w:pPr>
              <w:rPr>
                <w:rFonts w:ascii="Franklin Gothic Book" w:hAnsi="Franklin Gothic Book" w:cs="Calibri"/>
                <w:color w:val="000000"/>
                <w:szCs w:val="20"/>
              </w:rPr>
            </w:pPr>
            <w:r w:rsidRPr="00414D3B">
              <w:rPr>
                <w:rFonts w:ascii="Franklin Gothic Book" w:hAnsi="Franklin Gothic Book" w:cs="Calibri"/>
                <w:color w:val="000000"/>
                <w:szCs w:val="20"/>
              </w:rPr>
              <w:lastRenderedPageBreak/>
              <w:t>Induction and Mentoring</w:t>
            </w:r>
            <w:r>
              <w:rPr>
                <w:rFonts w:ascii="Franklin Gothic Book" w:hAnsi="Franklin Gothic Book" w:cs="Calibri"/>
                <w:color w:val="000000"/>
                <w:szCs w:val="20"/>
              </w:rPr>
              <w:t>:</w:t>
            </w:r>
          </w:p>
          <w:p w14:paraId="2E2E28E7" w14:textId="77777777" w:rsidR="00DB43E2" w:rsidRPr="00E00A3E" w:rsidRDefault="00000000" w:rsidP="00DB43E2">
            <w:pPr>
              <w:pStyle w:val="ListParagraph"/>
              <w:numPr>
                <w:ilvl w:val="0"/>
                <w:numId w:val="12"/>
              </w:numPr>
              <w:spacing w:line="259" w:lineRule="auto"/>
              <w:rPr>
                <w:rStyle w:val="Hyperlink"/>
              </w:rPr>
            </w:pPr>
            <w:hyperlink r:id="rId64" w:history="1">
              <w:r w:rsidR="00DB43E2">
                <w:rPr>
                  <w:rStyle w:val="Hyperlink"/>
                  <w:rFonts w:ascii="Franklin Gothic Book" w:hAnsi="Franklin Gothic Book" w:cs="Calibri"/>
                  <w:szCs w:val="20"/>
                </w:rPr>
                <w:t>Teacher Induction and Mentoring</w:t>
              </w:r>
            </w:hyperlink>
          </w:p>
          <w:p w14:paraId="3BE3FF28" w14:textId="77777777" w:rsidR="00DB43E2" w:rsidRPr="002878ED" w:rsidRDefault="00000000" w:rsidP="00DB43E2">
            <w:pPr>
              <w:pStyle w:val="ListParagraph"/>
              <w:numPr>
                <w:ilvl w:val="0"/>
                <w:numId w:val="12"/>
              </w:numPr>
              <w:spacing w:line="259" w:lineRule="auto"/>
              <w:rPr>
                <w:rFonts w:ascii="Franklin Gothic Book" w:eastAsia="Franklin Gothic Book" w:hAnsi="Franklin Gothic Book" w:cs="Tahoma"/>
                <w:szCs w:val="20"/>
              </w:rPr>
            </w:pPr>
            <w:hyperlink r:id="rId65" w:history="1">
              <w:r w:rsidR="00DB43E2" w:rsidRPr="002878ED">
                <w:rPr>
                  <w:rStyle w:val="Hyperlink"/>
                  <w:rFonts w:ascii="Franklin Gothic Book" w:hAnsi="Franklin Gothic Book" w:cs="Calibri"/>
                  <w:szCs w:val="20"/>
                </w:rPr>
                <w:t>Principal Induction and Mentoring</w:t>
              </w:r>
            </w:hyperlink>
          </w:p>
        </w:tc>
        <w:tc>
          <w:tcPr>
            <w:tcW w:w="5759" w:type="dxa"/>
          </w:tcPr>
          <w:p w14:paraId="34C0882F" w14:textId="77777777" w:rsidR="00DB43E2" w:rsidRPr="00CF5F9B" w:rsidRDefault="00DB43E2">
            <w:pPr>
              <w:rPr>
                <w:rFonts w:ascii="Franklin Gothic Book" w:eastAsia="Franklin Gothic Book" w:hAnsi="Franklin Gothic Book" w:cs="Tahoma"/>
                <w:szCs w:val="20"/>
              </w:rPr>
            </w:pPr>
            <w:r>
              <w:rPr>
                <w:rFonts w:ascii="Franklin Gothic Book" w:hAnsi="Franklin Gothic Book" w:cs="Calibri"/>
                <w:color w:val="000000"/>
                <w:szCs w:val="20"/>
              </w:rPr>
              <w:t>R</w:t>
            </w:r>
            <w:r w:rsidRPr="00CF5F9B">
              <w:rPr>
                <w:rFonts w:ascii="Franklin Gothic Book" w:hAnsi="Franklin Gothic Book" w:cs="Calibri"/>
                <w:color w:val="000000"/>
                <w:szCs w:val="20"/>
              </w:rPr>
              <w:t>esources</w:t>
            </w:r>
            <w:r>
              <w:rPr>
                <w:rFonts w:ascii="Franklin Gothic Book" w:hAnsi="Franklin Gothic Book" w:cs="Calibri"/>
                <w:color w:val="000000"/>
                <w:szCs w:val="20"/>
              </w:rPr>
              <w:t xml:space="preserve"> that highlight best practices and</w:t>
            </w:r>
            <w:r w:rsidRPr="00CF5F9B">
              <w:rPr>
                <w:rFonts w:ascii="Franklin Gothic Book" w:hAnsi="Franklin Gothic Book" w:cs="Calibri"/>
                <w:color w:val="000000"/>
                <w:szCs w:val="20"/>
              </w:rPr>
              <w:t xml:space="preserve"> reinforce the recently updated</w:t>
            </w:r>
            <w:r>
              <w:rPr>
                <w:rFonts w:ascii="Franklin Gothic Book" w:hAnsi="Franklin Gothic Book" w:cs="Calibri"/>
                <w:color w:val="000000"/>
                <w:szCs w:val="20"/>
              </w:rPr>
              <w:t xml:space="preserve"> guidelines and standards for induction and mentoring. </w:t>
            </w:r>
            <w:r w:rsidRPr="00CF5F9B">
              <w:rPr>
                <w:rFonts w:ascii="Franklin Gothic Book" w:hAnsi="Franklin Gothic Book" w:cs="Calibri"/>
                <w:color w:val="000000"/>
                <w:szCs w:val="20"/>
              </w:rPr>
              <w:t xml:space="preserve"> </w:t>
            </w:r>
          </w:p>
        </w:tc>
      </w:tr>
      <w:tr w:rsidR="00DB43E2" w:rsidRPr="00CF5F9B" w14:paraId="640B80D3" w14:textId="77777777">
        <w:tc>
          <w:tcPr>
            <w:tcW w:w="3592" w:type="dxa"/>
          </w:tcPr>
          <w:p w14:paraId="6BF448C4" w14:textId="77777777" w:rsidR="00DB43E2" w:rsidRPr="001F2E5B" w:rsidRDefault="00000000">
            <w:pPr>
              <w:rPr>
                <w:rStyle w:val="Hyperlink"/>
                <w:rFonts w:ascii="Franklin Gothic Book" w:hAnsi="Franklin Gothic Book" w:cs="Calibri"/>
                <w:color w:val="000000"/>
                <w:szCs w:val="20"/>
              </w:rPr>
            </w:pPr>
            <w:hyperlink r:id="rId66" w:history="1">
              <w:r w:rsidR="00DB43E2" w:rsidRPr="001F2E5B">
                <w:rPr>
                  <w:rStyle w:val="Hyperlink"/>
                  <w:rFonts w:ascii="Franklin Gothic Book" w:hAnsi="Franklin Gothic Book" w:cs="Calibri"/>
                  <w:szCs w:val="20"/>
                </w:rPr>
                <w:t>Massachusetts Tests for Educator Licensure (MTEL)</w:t>
              </w:r>
            </w:hyperlink>
          </w:p>
          <w:p w14:paraId="15986F22" w14:textId="77777777" w:rsidR="00DB43E2" w:rsidRPr="001F2E5B" w:rsidRDefault="00DB43E2">
            <w:pPr>
              <w:ind w:left="360"/>
              <w:rPr>
                <w:rFonts w:ascii="Franklin Gothic Book" w:eastAsia="Franklin Gothic Book" w:hAnsi="Franklin Gothic Book" w:cs="Tahoma"/>
                <w:szCs w:val="20"/>
              </w:rPr>
            </w:pPr>
          </w:p>
        </w:tc>
        <w:tc>
          <w:tcPr>
            <w:tcW w:w="5759" w:type="dxa"/>
          </w:tcPr>
          <w:p w14:paraId="13EC1C6F" w14:textId="77777777" w:rsidR="00DB43E2" w:rsidRPr="00CF5F9B" w:rsidRDefault="00DB43E2">
            <w:pPr>
              <w:rPr>
                <w:rFonts w:ascii="Franklin Gothic Book" w:eastAsia="Franklin Gothic Book" w:hAnsi="Franklin Gothic Book" w:cs="Tahoma"/>
                <w:szCs w:val="20"/>
              </w:rPr>
            </w:pPr>
            <w:r>
              <w:rPr>
                <w:rFonts w:ascii="Franklin Gothic Book" w:hAnsi="Franklin Gothic Book" w:cs="Calibri"/>
                <w:color w:val="000000"/>
                <w:szCs w:val="20"/>
              </w:rPr>
              <w:t xml:space="preserve">Information on MTEL exams, MTEL alternatives, and licensure requirements for educators. </w:t>
            </w:r>
          </w:p>
        </w:tc>
      </w:tr>
      <w:tr w:rsidR="00DB43E2" w:rsidRPr="00CF5F9B" w14:paraId="34E5D9F8" w14:textId="77777777">
        <w:tc>
          <w:tcPr>
            <w:tcW w:w="3592" w:type="dxa"/>
          </w:tcPr>
          <w:p w14:paraId="285A08D4" w14:textId="77777777" w:rsidR="00DB43E2" w:rsidRPr="002878ED" w:rsidRDefault="00000000">
            <w:hyperlink r:id="rId67" w:history="1">
              <w:r w:rsidR="00DB43E2" w:rsidRPr="00CF5F9B">
                <w:rPr>
                  <w:rStyle w:val="Hyperlink"/>
                  <w:rFonts w:ascii="Franklin Gothic Book" w:hAnsi="Franklin Gothic Book" w:cs="Calibri"/>
                  <w:szCs w:val="20"/>
                </w:rPr>
                <w:t>OPTIC</w:t>
              </w:r>
            </w:hyperlink>
          </w:p>
        </w:tc>
        <w:tc>
          <w:tcPr>
            <w:tcW w:w="5759" w:type="dxa"/>
          </w:tcPr>
          <w:p w14:paraId="21116F41" w14:textId="77777777" w:rsidR="00DB43E2" w:rsidRPr="00CF5F9B" w:rsidRDefault="00DB43E2">
            <w:pPr>
              <w:rPr>
                <w:rFonts w:ascii="Franklin Gothic Book" w:eastAsia="Franklin Gothic Book" w:hAnsi="Franklin Gothic Book" w:cs="Tahoma"/>
                <w:szCs w:val="20"/>
              </w:rPr>
            </w:pPr>
            <w:r w:rsidRPr="00CF5F9B">
              <w:rPr>
                <w:rFonts w:ascii="Franklin Gothic Book" w:hAnsi="Franklin Gothic Book" w:cs="Calibri"/>
                <w:color w:val="000000"/>
                <w:szCs w:val="20"/>
              </w:rPr>
              <w:t>A professional development tool that supports Massachusetts educators to build a shared understanding of high-quality instruction and improve the feedback that teachers receive.</w:t>
            </w:r>
          </w:p>
        </w:tc>
      </w:tr>
      <w:tr w:rsidR="00DB43E2" w:rsidRPr="00CF5F9B" w14:paraId="55DC8355" w14:textId="77777777">
        <w:tc>
          <w:tcPr>
            <w:tcW w:w="3592" w:type="dxa"/>
          </w:tcPr>
          <w:p w14:paraId="70E7D243" w14:textId="77777777" w:rsidR="00DB43E2" w:rsidRDefault="00000000">
            <w:hyperlink r:id="rId68">
              <w:r w:rsidR="00DB43E2" w:rsidRPr="6D535B2D">
                <w:rPr>
                  <w:rStyle w:val="Hyperlink"/>
                  <w:rFonts w:ascii="Franklin Gothic Book" w:hAnsi="Franklin Gothic Book" w:cs="Calibri"/>
                </w:rPr>
                <w:t>Professional Learning Partner Guide</w:t>
              </w:r>
            </w:hyperlink>
          </w:p>
        </w:tc>
        <w:tc>
          <w:tcPr>
            <w:tcW w:w="5759" w:type="dxa"/>
          </w:tcPr>
          <w:p w14:paraId="087A4603" w14:textId="77777777" w:rsidR="00DB43E2" w:rsidRPr="00CF5F9B" w:rsidRDefault="00DB43E2">
            <w:pPr>
              <w:rPr>
                <w:rFonts w:ascii="Franklin Gothic Book" w:hAnsi="Franklin Gothic Book" w:cs="Calibri"/>
                <w:color w:val="000000"/>
                <w:szCs w:val="20"/>
              </w:rPr>
            </w:pPr>
            <w:r w:rsidRPr="6D535B2D">
              <w:rPr>
                <w:rFonts w:ascii="Franklin Gothic Book" w:hAnsi="Franklin Gothic Book" w:cs="Calibri"/>
                <w:color w:val="000000" w:themeColor="text1"/>
              </w:rPr>
              <w:t>A free, online, searchable list of vetted professional development providers who have expertise in specific sets of high-quality instructional materials. Schools and districts can use this guide to easily find PD providers to support the launch or implementation of high-quality instructional materials.</w:t>
            </w:r>
          </w:p>
        </w:tc>
      </w:tr>
      <w:tr w:rsidR="00DB43E2" w:rsidRPr="00CF5F9B" w14:paraId="20805BCC" w14:textId="77777777">
        <w:tc>
          <w:tcPr>
            <w:tcW w:w="3592" w:type="dxa"/>
          </w:tcPr>
          <w:p w14:paraId="07A72E19" w14:textId="77777777" w:rsidR="00DB43E2" w:rsidRPr="00CF5F9B" w:rsidRDefault="00000000">
            <w:pPr>
              <w:rPr>
                <w:rFonts w:ascii="Franklin Gothic Book" w:eastAsia="Franklin Gothic Book" w:hAnsi="Franklin Gothic Book" w:cs="Tahoma"/>
                <w:szCs w:val="20"/>
              </w:rPr>
            </w:pPr>
            <w:hyperlink r:id="rId69" w:history="1">
              <w:r w:rsidR="00DB43E2" w:rsidRPr="00CF5F9B">
                <w:rPr>
                  <w:rStyle w:val="Hyperlink"/>
                  <w:rFonts w:ascii="Franklin Gothic Book" w:hAnsi="Franklin Gothic Book" w:cs="Calibri"/>
                  <w:szCs w:val="20"/>
                </w:rPr>
                <w:t>“What to Look For” Observation Guides</w:t>
              </w:r>
            </w:hyperlink>
          </w:p>
        </w:tc>
        <w:tc>
          <w:tcPr>
            <w:tcW w:w="5759" w:type="dxa"/>
          </w:tcPr>
          <w:p w14:paraId="33A01CDF" w14:textId="77777777" w:rsidR="00DB43E2" w:rsidRPr="00CF5F9B" w:rsidRDefault="00DB43E2">
            <w:pPr>
              <w:rPr>
                <w:rFonts w:ascii="Franklin Gothic Book" w:eastAsia="Franklin Gothic Book" w:hAnsi="Franklin Gothic Book" w:cs="Tahoma"/>
                <w:szCs w:val="20"/>
              </w:rPr>
            </w:pPr>
            <w:r w:rsidRPr="00CF5F9B">
              <w:rPr>
                <w:rFonts w:ascii="Franklin Gothic Book" w:hAnsi="Franklin Gothic Book" w:cs="Calibri"/>
                <w:color w:val="000000"/>
                <w:szCs w:val="20"/>
              </w:rPr>
              <w:t>Observation tools to help district staff observe instruction.</w:t>
            </w:r>
          </w:p>
        </w:tc>
      </w:tr>
      <w:tr w:rsidR="00DB43E2" w:rsidRPr="00CF5F9B" w14:paraId="6DC3B6E1" w14:textId="77777777">
        <w:tc>
          <w:tcPr>
            <w:tcW w:w="3592" w:type="dxa"/>
          </w:tcPr>
          <w:p w14:paraId="774E7134" w14:textId="77777777" w:rsidR="00DB43E2" w:rsidRPr="00CF5F9B" w:rsidRDefault="00000000">
            <w:pPr>
              <w:rPr>
                <w:rFonts w:ascii="Franklin Gothic Book" w:eastAsia="Franklin Gothic Book" w:hAnsi="Franklin Gothic Book" w:cs="Tahoma"/>
                <w:szCs w:val="20"/>
              </w:rPr>
            </w:pPr>
            <w:hyperlink r:id="rId70" w:history="1">
              <w:r w:rsidR="00DB43E2" w:rsidRPr="00CF5F9B">
                <w:rPr>
                  <w:rStyle w:val="Hyperlink"/>
                  <w:rFonts w:ascii="Franklin Gothic Book" w:hAnsi="Franklin Gothic Book" w:cs="Calibri"/>
                  <w:szCs w:val="20"/>
                </w:rPr>
                <w:t>Talent Guide</w:t>
              </w:r>
            </w:hyperlink>
          </w:p>
        </w:tc>
        <w:tc>
          <w:tcPr>
            <w:tcW w:w="5759" w:type="dxa"/>
          </w:tcPr>
          <w:p w14:paraId="1759DEC4" w14:textId="77777777" w:rsidR="00DB43E2" w:rsidRPr="00CF5F9B" w:rsidRDefault="00DB43E2">
            <w:pPr>
              <w:rPr>
                <w:rFonts w:ascii="Franklin Gothic Book" w:eastAsia="Franklin Gothic Book" w:hAnsi="Franklin Gothic Book" w:cs="Tahoma"/>
                <w:szCs w:val="20"/>
              </w:rPr>
            </w:pPr>
            <w:r w:rsidRPr="00CF5F9B">
              <w:rPr>
                <w:rFonts w:ascii="Franklin Gothic Book" w:hAnsi="Franklin Gothic Book" w:cs="Calibri"/>
                <w:color w:val="000000"/>
                <w:szCs w:val="20"/>
              </w:rPr>
              <w:t>An online hub of resources, considerations, and updates for recruiting, hiring, evaluating, and supporting educators and school staff, with a focus on equity.</w:t>
            </w:r>
          </w:p>
        </w:tc>
      </w:tr>
      <w:tr w:rsidR="00DB43E2" w:rsidRPr="00CF5F9B" w14:paraId="739001DF" w14:textId="77777777">
        <w:tc>
          <w:tcPr>
            <w:tcW w:w="3592" w:type="dxa"/>
          </w:tcPr>
          <w:p w14:paraId="084BBFFE" w14:textId="77777777" w:rsidR="00DB43E2" w:rsidRPr="00CF5F9B" w:rsidRDefault="00000000">
            <w:pPr>
              <w:rPr>
                <w:rFonts w:ascii="Franklin Gothic Book" w:eastAsia="Franklin Gothic Book" w:hAnsi="Franklin Gothic Book" w:cs="Tahoma"/>
                <w:szCs w:val="20"/>
              </w:rPr>
            </w:pPr>
            <w:hyperlink r:id="rId71" w:history="1">
              <w:r w:rsidR="00DB43E2" w:rsidRPr="00CF5F9B">
                <w:rPr>
                  <w:rStyle w:val="Hyperlink"/>
                  <w:rFonts w:ascii="Franklin Gothic Book" w:hAnsi="Franklin Gothic Book" w:cs="Calibri"/>
                  <w:szCs w:val="20"/>
                </w:rPr>
                <w:t>WIDA Professional Development</w:t>
              </w:r>
            </w:hyperlink>
          </w:p>
        </w:tc>
        <w:tc>
          <w:tcPr>
            <w:tcW w:w="5759" w:type="dxa"/>
          </w:tcPr>
          <w:p w14:paraId="5D111643" w14:textId="77777777" w:rsidR="00DB43E2" w:rsidRPr="00CF5F9B" w:rsidRDefault="00DB43E2">
            <w:pPr>
              <w:rPr>
                <w:rFonts w:ascii="Franklin Gothic Book" w:eastAsia="Franklin Gothic Book" w:hAnsi="Franklin Gothic Book" w:cs="Tahoma"/>
                <w:szCs w:val="20"/>
              </w:rPr>
            </w:pPr>
            <w:r w:rsidRPr="00CF5F9B">
              <w:rPr>
                <w:rFonts w:ascii="Franklin Gothic Book" w:hAnsi="Franklin Gothic Book" w:cs="Calibri"/>
                <w:color w:val="000000"/>
                <w:szCs w:val="20"/>
              </w:rPr>
              <w:t>WIDA professional development provides great information and strategies to support multilingual learners in Massachusetts public schools, and WIDA PDPs satisfy educator licensure renewal requirements. These DESE Sponsored courses are available at no cost to participants and are perfect for teams of teachers seeking impactful collaboration to support students' access to rigorous course content.</w:t>
            </w:r>
          </w:p>
        </w:tc>
      </w:tr>
    </w:tbl>
    <w:p w14:paraId="76A4B9AD" w14:textId="77777777" w:rsidR="00DB43E2" w:rsidRPr="00DF35E6" w:rsidRDefault="00DB43E2" w:rsidP="00DB43E2">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C5. Resources to Support Student Support</w:t>
      </w:r>
    </w:p>
    <w:tbl>
      <w:tblPr>
        <w:tblStyle w:val="MSVTable1"/>
        <w:tblW w:w="5000" w:type="pct"/>
        <w:tblLook w:val="0620" w:firstRow="1" w:lastRow="0" w:firstColumn="0" w:lastColumn="0" w:noHBand="1" w:noVBand="1"/>
      </w:tblPr>
      <w:tblGrid>
        <w:gridCol w:w="3592"/>
        <w:gridCol w:w="5752"/>
      </w:tblGrid>
      <w:tr w:rsidR="00DB43E2" w:rsidRPr="00DF35E6" w14:paraId="6B999F19" w14:textId="77777777">
        <w:trPr>
          <w:cnfStyle w:val="100000000000" w:firstRow="1" w:lastRow="0" w:firstColumn="0" w:lastColumn="0" w:oddVBand="0" w:evenVBand="0" w:oddHBand="0" w:evenHBand="0" w:firstRowFirstColumn="0" w:firstRowLastColumn="0" w:lastRowFirstColumn="0" w:lastRowLastColumn="0"/>
          <w:tblHeader/>
        </w:trPr>
        <w:tc>
          <w:tcPr>
            <w:tcW w:w="3592" w:type="dxa"/>
          </w:tcPr>
          <w:p w14:paraId="287410D1"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5752" w:type="dxa"/>
          </w:tcPr>
          <w:p w14:paraId="07B5FC38"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DB43E2" w:rsidRPr="00DF35E6" w14:paraId="067AA1E0" w14:textId="77777777">
        <w:tc>
          <w:tcPr>
            <w:tcW w:w="3592" w:type="dxa"/>
          </w:tcPr>
          <w:p w14:paraId="7F79691B" w14:textId="77777777" w:rsidR="00DB43E2" w:rsidRPr="00DF35E6" w:rsidRDefault="00000000">
            <w:pPr>
              <w:rPr>
                <w:rFonts w:ascii="Franklin Gothic Demi" w:eastAsia="HGGothicE" w:hAnsi="Franklin Gothic Demi" w:cs="Franklin Gothic Book"/>
                <w:bCs/>
              </w:rPr>
            </w:pPr>
            <w:hyperlink r:id="rId72">
              <w:r w:rsidR="00DB43E2" w:rsidRPr="00A919D8">
                <w:rPr>
                  <w:rStyle w:val="Hyperlink"/>
                  <w:rFonts w:ascii="Franklin Gothic Book" w:hAnsi="Franklin Gothic Book" w:cs="Calibri"/>
                  <w:color w:val="2E74B5" w:themeColor="accent1" w:themeShade="BF"/>
                </w:rPr>
                <w:t>Bullying Prevention and Intervention</w:t>
              </w:r>
            </w:hyperlink>
          </w:p>
        </w:tc>
        <w:tc>
          <w:tcPr>
            <w:tcW w:w="5752" w:type="dxa"/>
          </w:tcPr>
          <w:p w14:paraId="6FC227B8" w14:textId="77777777" w:rsidR="00DB43E2" w:rsidRPr="00DF35E6" w:rsidRDefault="00DB43E2">
            <w:pPr>
              <w:rPr>
                <w:rFonts w:ascii="Franklin Gothic Demi" w:eastAsia="HGGothicE" w:hAnsi="Franklin Gothic Demi" w:cs="Franklin Gothic Book"/>
                <w:bCs/>
              </w:rPr>
            </w:pPr>
            <w:r w:rsidRPr="6D535B2D">
              <w:rPr>
                <w:rFonts w:ascii="Franklin Gothic Book" w:hAnsi="Franklin Gothic Book" w:cs="Calibri"/>
                <w:color w:val="000000" w:themeColor="text1"/>
              </w:rPr>
              <w:t xml:space="preserve">DESE’s Guidance and Technical Assistance for districts/schools related to state requirements around bullying prevention and intervention. </w:t>
            </w:r>
          </w:p>
        </w:tc>
      </w:tr>
      <w:tr w:rsidR="00DB43E2" w:rsidRPr="00DF35E6" w14:paraId="692548A9" w14:textId="77777777">
        <w:tc>
          <w:tcPr>
            <w:tcW w:w="3592" w:type="dxa"/>
          </w:tcPr>
          <w:p w14:paraId="29A0D4BC" w14:textId="77777777" w:rsidR="00DB43E2" w:rsidRPr="000E2282" w:rsidRDefault="00DB43E2">
            <w:pPr>
              <w:rPr>
                <w:rFonts w:ascii="Franklin Gothic Book" w:hAnsi="Franklin Gothic Book" w:cs="Calibri"/>
                <w:color w:val="000000" w:themeColor="text1"/>
              </w:rPr>
            </w:pPr>
            <w:r w:rsidRPr="000E2282">
              <w:rPr>
                <w:rFonts w:ascii="Franklin Gothic Book" w:hAnsi="Franklin Gothic Book" w:cs="Calibri"/>
                <w:color w:val="000000" w:themeColor="text1"/>
              </w:rPr>
              <w:t>Emergency Management</w:t>
            </w:r>
          </w:p>
          <w:p w14:paraId="1A0DF948" w14:textId="77777777" w:rsidR="00DB43E2" w:rsidRPr="009A5762" w:rsidRDefault="00000000" w:rsidP="00DB43E2">
            <w:pPr>
              <w:pStyle w:val="ListParagraph"/>
              <w:numPr>
                <w:ilvl w:val="0"/>
                <w:numId w:val="12"/>
              </w:numPr>
              <w:spacing w:line="259" w:lineRule="auto"/>
              <w:rPr>
                <w:rStyle w:val="Hyperlink"/>
                <w:rFonts w:ascii="Franklin Gothic Book" w:hAnsi="Franklin Gothic Book" w:cs="Calibri"/>
                <w:color w:val="5B9BD5" w:themeColor="accent1"/>
              </w:rPr>
            </w:pPr>
            <w:hyperlink r:id="rId73">
              <w:r w:rsidR="00DB43E2" w:rsidRPr="009A5762">
                <w:rPr>
                  <w:rStyle w:val="Hyperlink"/>
                  <w:rFonts w:ascii="Franklin Gothic Book" w:hAnsi="Franklin Gothic Book" w:cs="Calibri"/>
                </w:rPr>
                <w:t>Readiness and Emergency Management for Schools</w:t>
              </w:r>
            </w:hyperlink>
            <w:r w:rsidR="00DB43E2">
              <w:rPr>
                <w:rStyle w:val="Hyperlink"/>
                <w:rFonts w:ascii="Franklin Gothic Book" w:hAnsi="Franklin Gothic Book" w:cs="Calibri"/>
              </w:rPr>
              <w:t xml:space="preserve"> (Federal Guidance) </w:t>
            </w:r>
          </w:p>
          <w:p w14:paraId="2520EF7D" w14:textId="77777777" w:rsidR="00DB43E2" w:rsidRPr="00554F72" w:rsidRDefault="00000000" w:rsidP="00DB43E2">
            <w:pPr>
              <w:pStyle w:val="ListParagraph"/>
              <w:numPr>
                <w:ilvl w:val="0"/>
                <w:numId w:val="12"/>
              </w:numPr>
              <w:spacing w:line="259" w:lineRule="auto"/>
              <w:rPr>
                <w:rFonts w:ascii="Franklin Gothic Demi" w:eastAsia="HGGothicE" w:hAnsi="Franklin Gothic Demi" w:cs="Franklin Gothic Book"/>
                <w:bCs/>
              </w:rPr>
            </w:pPr>
            <w:hyperlink r:id="rId74" w:history="1">
              <w:r w:rsidR="00DB43E2" w:rsidRPr="00554F72">
                <w:rPr>
                  <w:rStyle w:val="Hyperlink"/>
                  <w:rFonts w:ascii="Franklin Gothic Book" w:hAnsi="Franklin Gothic Book" w:cs="Calibri"/>
                  <w:color w:val="4472C4"/>
                  <w:szCs w:val="20"/>
                </w:rPr>
                <w:t>Emergency Management Planning</w:t>
              </w:r>
            </w:hyperlink>
            <w:r w:rsidR="00DB43E2" w:rsidRPr="00554F72">
              <w:rPr>
                <w:rStyle w:val="Hyperlink"/>
                <w:rFonts w:ascii="Franklin Gothic Book" w:hAnsi="Franklin Gothic Book" w:cs="Calibri"/>
                <w:color w:val="4472C4"/>
                <w:szCs w:val="20"/>
              </w:rPr>
              <w:t xml:space="preserve"> (State Guidance) </w:t>
            </w:r>
          </w:p>
        </w:tc>
        <w:tc>
          <w:tcPr>
            <w:tcW w:w="5752" w:type="dxa"/>
          </w:tcPr>
          <w:p w14:paraId="7B9047F4" w14:textId="77777777" w:rsidR="00DB43E2" w:rsidRPr="00DF35E6" w:rsidRDefault="00DB43E2">
            <w:pPr>
              <w:rPr>
                <w:rFonts w:ascii="Franklin Gothic Demi" w:eastAsia="HGGothicE" w:hAnsi="Franklin Gothic Demi" w:cs="Franklin Gothic Book"/>
                <w:bCs/>
              </w:rPr>
            </w:pPr>
            <w:r w:rsidRPr="6D535B2D">
              <w:rPr>
                <w:rFonts w:ascii="Franklin Gothic Book" w:hAnsi="Franklin Gothic Book" w:cs="Calibri"/>
                <w:color w:val="000000" w:themeColor="text1"/>
              </w:rPr>
              <w:lastRenderedPageBreak/>
              <w:t xml:space="preserve">Guidance and Technical Assistance for districts/schools related to emergency management planning </w:t>
            </w:r>
            <w:r>
              <w:rPr>
                <w:rFonts w:ascii="Franklin Gothic Book" w:hAnsi="Franklin Gothic Book" w:cs="Calibri"/>
                <w:color w:val="000000" w:themeColor="text1"/>
              </w:rPr>
              <w:t xml:space="preserve">and implementation. </w:t>
            </w:r>
          </w:p>
        </w:tc>
      </w:tr>
      <w:tr w:rsidR="00DB43E2" w:rsidRPr="00DF35E6" w14:paraId="443D0598" w14:textId="77777777">
        <w:tc>
          <w:tcPr>
            <w:tcW w:w="3592" w:type="dxa"/>
          </w:tcPr>
          <w:p w14:paraId="56616052" w14:textId="77777777" w:rsidR="00DB43E2" w:rsidRPr="00415CAF" w:rsidRDefault="00DB43E2">
            <w:pPr>
              <w:rPr>
                <w:rFonts w:ascii="Franklin Gothic Book" w:eastAsia="Franklin Gothic Book" w:hAnsi="Franklin Gothic Book" w:cs="Tahoma"/>
                <w:szCs w:val="20"/>
                <w:shd w:val="clear" w:color="auto" w:fill="FFFFFF"/>
              </w:rPr>
            </w:pPr>
            <w:r w:rsidRPr="00415CAF">
              <w:rPr>
                <w:rFonts w:ascii="Franklin Gothic Book" w:eastAsia="Franklin Gothic Book" w:hAnsi="Franklin Gothic Book" w:cs="Tahoma"/>
                <w:szCs w:val="20"/>
                <w:shd w:val="clear" w:color="auto" w:fill="FFFFFF"/>
              </w:rPr>
              <w:t>Family Partnerships</w:t>
            </w:r>
          </w:p>
          <w:p w14:paraId="70B91D53" w14:textId="77777777" w:rsidR="00DB43E2" w:rsidRPr="0088530E" w:rsidRDefault="00000000" w:rsidP="00DB43E2">
            <w:pPr>
              <w:pStyle w:val="ListParagraph"/>
              <w:numPr>
                <w:ilvl w:val="0"/>
                <w:numId w:val="13"/>
              </w:numPr>
              <w:spacing w:line="259" w:lineRule="auto"/>
              <w:rPr>
                <w:rFonts w:ascii="Franklin Gothic Book" w:eastAsia="Franklin Gothic Book" w:hAnsi="Franklin Gothic Book" w:cs="Tahoma"/>
                <w:szCs w:val="20"/>
                <w:shd w:val="clear" w:color="auto" w:fill="FFFFFF"/>
              </w:rPr>
            </w:pPr>
            <w:hyperlink r:id="rId75" w:history="1">
              <w:r w:rsidR="00DB43E2" w:rsidRPr="00CF5F9B">
                <w:rPr>
                  <w:rStyle w:val="Hyperlink"/>
                  <w:rFonts w:ascii="Franklin Gothic Book" w:hAnsi="Franklin Gothic Book" w:cs="Calibri"/>
                  <w:szCs w:val="20"/>
                </w:rPr>
                <w:t>DESE Family Portal</w:t>
              </w:r>
            </w:hyperlink>
          </w:p>
          <w:p w14:paraId="08A6FCCE" w14:textId="77777777" w:rsidR="00DB43E2" w:rsidRPr="0088530E" w:rsidRDefault="00000000" w:rsidP="00DB43E2">
            <w:pPr>
              <w:pStyle w:val="ListParagraph"/>
              <w:numPr>
                <w:ilvl w:val="0"/>
                <w:numId w:val="13"/>
              </w:numPr>
              <w:spacing w:line="259" w:lineRule="auto"/>
              <w:rPr>
                <w:rStyle w:val="Hyperlink"/>
                <w:rFonts w:ascii="Franklin Gothic Book" w:eastAsia="Franklin Gothic Book" w:hAnsi="Franklin Gothic Book" w:cs="Tahoma"/>
                <w:szCs w:val="20"/>
                <w:shd w:val="clear" w:color="auto" w:fill="FFFFFF"/>
              </w:rPr>
            </w:pPr>
            <w:hyperlink r:id="rId76" w:history="1">
              <w:r w:rsidR="00DB43E2" w:rsidRPr="0088530E">
                <w:rPr>
                  <w:rStyle w:val="Hyperlink"/>
                  <w:rFonts w:ascii="Franklin Gothic Book" w:hAnsi="Franklin Gothic Book" w:cs="Calibri"/>
                  <w:szCs w:val="20"/>
                </w:rPr>
                <w:t>Strengthening Partnerships: A Framework for Prenatal through Young Adulthood Family Engagement in Massachusetts</w:t>
              </w:r>
            </w:hyperlink>
          </w:p>
          <w:p w14:paraId="093D23DC" w14:textId="77777777" w:rsidR="00DB43E2" w:rsidRPr="002278D4" w:rsidRDefault="00000000" w:rsidP="00DB43E2">
            <w:pPr>
              <w:pStyle w:val="ListParagraph"/>
              <w:numPr>
                <w:ilvl w:val="0"/>
                <w:numId w:val="13"/>
              </w:numPr>
              <w:spacing w:line="259" w:lineRule="auto"/>
              <w:rPr>
                <w:rFonts w:ascii="Franklin Gothic Book" w:hAnsi="Franklin Gothic Book" w:cs="Calibri"/>
                <w:color w:val="000000" w:themeColor="text1"/>
              </w:rPr>
            </w:pPr>
            <w:hyperlink r:id="rId77" w:history="1">
              <w:r w:rsidR="00DB43E2" w:rsidRPr="002278D4">
                <w:rPr>
                  <w:rStyle w:val="Hyperlink"/>
                  <w:rFonts w:ascii="Franklin Gothic Book" w:hAnsi="Franklin Gothic Book" w:cs="Calibri"/>
                  <w:szCs w:val="20"/>
                </w:rPr>
                <w:t>Learning Standards For Families</w:t>
              </w:r>
            </w:hyperlink>
          </w:p>
        </w:tc>
        <w:tc>
          <w:tcPr>
            <w:tcW w:w="5752" w:type="dxa"/>
          </w:tcPr>
          <w:p w14:paraId="09956B2B" w14:textId="77777777" w:rsidR="00DB43E2" w:rsidRPr="6D535B2D" w:rsidRDefault="00DB43E2">
            <w:pPr>
              <w:rPr>
                <w:rFonts w:ascii="Franklin Gothic Book" w:hAnsi="Franklin Gothic Book" w:cs="Calibri"/>
                <w:color w:val="000000" w:themeColor="text1"/>
              </w:rPr>
            </w:pPr>
            <w:r>
              <w:rPr>
                <w:rFonts w:ascii="Franklin Gothic Book" w:eastAsia="Franklin Gothic Book" w:hAnsi="Franklin Gothic Book" w:cs="Tahoma"/>
                <w:szCs w:val="20"/>
                <w:shd w:val="clear" w:color="auto" w:fill="FFFFFF"/>
              </w:rPr>
              <w:t>Resources for authentically engaging families in their child’s education and centering families voices in school and district decision-making.</w:t>
            </w:r>
          </w:p>
        </w:tc>
      </w:tr>
      <w:tr w:rsidR="00DB43E2" w:rsidRPr="00DF35E6" w14:paraId="25231C38" w14:textId="77777777">
        <w:tc>
          <w:tcPr>
            <w:tcW w:w="3592" w:type="dxa"/>
          </w:tcPr>
          <w:p w14:paraId="740C822A" w14:textId="77777777" w:rsidR="00DB43E2" w:rsidRPr="00415CAF" w:rsidRDefault="00000000">
            <w:pPr>
              <w:rPr>
                <w:rFonts w:ascii="Franklin Gothic Book" w:eastAsia="Franklin Gothic Book" w:hAnsi="Franklin Gothic Book" w:cs="Tahoma"/>
                <w:szCs w:val="20"/>
                <w:shd w:val="clear" w:color="auto" w:fill="FFFFFF"/>
              </w:rPr>
            </w:pPr>
            <w:hyperlink r:id="rId78" w:history="1">
              <w:r w:rsidR="00DB43E2" w:rsidRPr="00CF5F9B">
                <w:rPr>
                  <w:rStyle w:val="Hyperlink"/>
                  <w:rFonts w:ascii="Franklin Gothic Book" w:hAnsi="Franklin Gothic Book" w:cs="Calibri"/>
                  <w:color w:val="4472C4"/>
                  <w:szCs w:val="20"/>
                </w:rPr>
                <w:t>Guidance on Updated Expectations for School and District Leaders Related to Student Discipline</w:t>
              </w:r>
            </w:hyperlink>
          </w:p>
        </w:tc>
        <w:tc>
          <w:tcPr>
            <w:tcW w:w="5752" w:type="dxa"/>
          </w:tcPr>
          <w:p w14:paraId="1EEA7F51" w14:textId="77777777" w:rsidR="00DB43E2" w:rsidRDefault="00DB43E2">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t>Guidance on updated expectations for school and district leaders related to student discipline associated with the 2022 mental health law (G.L. c. 71, §37H¾)</w:t>
            </w:r>
            <w:r>
              <w:rPr>
                <w:rFonts w:ascii="Franklin Gothic Book" w:hAnsi="Franklin Gothic Book" w:cs="Calibri"/>
                <w:color w:val="000000"/>
                <w:szCs w:val="20"/>
              </w:rPr>
              <w:t>.</w:t>
            </w:r>
          </w:p>
        </w:tc>
      </w:tr>
      <w:tr w:rsidR="00DB43E2" w:rsidRPr="00DF35E6" w14:paraId="7738A702" w14:textId="77777777">
        <w:tc>
          <w:tcPr>
            <w:tcW w:w="3592" w:type="dxa"/>
          </w:tcPr>
          <w:p w14:paraId="4EFE695C" w14:textId="77777777" w:rsidR="00DB43E2" w:rsidRPr="00BF23A0" w:rsidRDefault="00DB43E2">
            <w:pPr>
              <w:rPr>
                <w:rFonts w:ascii="Franklin Gothic Book" w:hAnsi="Franklin Gothic Book" w:cs="Calibri"/>
                <w:color w:val="000000"/>
                <w:szCs w:val="20"/>
              </w:rPr>
            </w:pPr>
            <w:r w:rsidRPr="00BF23A0">
              <w:rPr>
                <w:rFonts w:ascii="Franklin Gothic Book" w:hAnsi="Franklin Gothic Book" w:cs="Calibri"/>
                <w:color w:val="000000"/>
                <w:szCs w:val="20"/>
              </w:rPr>
              <w:t xml:space="preserve">MTSS Resources: </w:t>
            </w:r>
          </w:p>
          <w:p w14:paraId="111CC02C" w14:textId="77777777" w:rsidR="00DB43E2" w:rsidRPr="00902D31" w:rsidRDefault="00000000" w:rsidP="00DB43E2">
            <w:pPr>
              <w:pStyle w:val="ListParagraph"/>
              <w:numPr>
                <w:ilvl w:val="0"/>
                <w:numId w:val="13"/>
              </w:numPr>
              <w:spacing w:line="259" w:lineRule="auto"/>
              <w:rPr>
                <w:rStyle w:val="Hyperlink"/>
                <w:rFonts w:ascii="Franklin Gothic Book" w:eastAsia="Franklin Gothic Book" w:hAnsi="Franklin Gothic Book" w:cs="Tahoma"/>
                <w:szCs w:val="20"/>
                <w:shd w:val="clear" w:color="auto" w:fill="FFFFFF"/>
              </w:rPr>
            </w:pPr>
            <w:hyperlink r:id="rId79" w:history="1">
              <w:r w:rsidR="00DB43E2" w:rsidRPr="00902D31">
                <w:rPr>
                  <w:rStyle w:val="Hyperlink"/>
                  <w:rFonts w:ascii="Franklin Gothic Book" w:hAnsi="Franklin Gothic Book" w:cs="Calibri"/>
                  <w:szCs w:val="20"/>
                </w:rPr>
                <w:t>MTSS Blueprint, Self-Assessment, and Resources</w:t>
              </w:r>
            </w:hyperlink>
          </w:p>
          <w:p w14:paraId="170511FB" w14:textId="77777777" w:rsidR="00DB43E2" w:rsidRPr="00A15352" w:rsidRDefault="00000000" w:rsidP="00DB43E2">
            <w:pPr>
              <w:pStyle w:val="ListParagraph"/>
              <w:numPr>
                <w:ilvl w:val="0"/>
                <w:numId w:val="13"/>
              </w:numPr>
              <w:spacing w:line="259" w:lineRule="auto"/>
              <w:rPr>
                <w:rFonts w:ascii="Franklin Gothic Book" w:eastAsia="Franklin Gothic Book" w:hAnsi="Franklin Gothic Book" w:cs="Tahoma"/>
                <w:szCs w:val="20"/>
                <w:shd w:val="clear" w:color="auto" w:fill="FFFFFF"/>
              </w:rPr>
            </w:pPr>
            <w:hyperlink r:id="rId80" w:history="1">
              <w:r w:rsidR="00DB43E2" w:rsidRPr="00A15352">
                <w:rPr>
                  <w:rStyle w:val="Hyperlink"/>
                  <w:rFonts w:ascii="Franklin Gothic Book" w:hAnsi="Franklin Gothic Book" w:cs="Calibri"/>
                  <w:szCs w:val="20"/>
                </w:rPr>
                <w:t>Massachusetts Tools for Schools</w:t>
              </w:r>
            </w:hyperlink>
          </w:p>
        </w:tc>
        <w:tc>
          <w:tcPr>
            <w:tcW w:w="5752" w:type="dxa"/>
          </w:tcPr>
          <w:p w14:paraId="388F944A" w14:textId="77777777" w:rsidR="00DB43E2" w:rsidRDefault="00DB43E2">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t>MTSS is a framework for how school districts can build the necessary systems to ensure that every student receives a high-quality educational experience.</w:t>
            </w:r>
          </w:p>
        </w:tc>
      </w:tr>
      <w:tr w:rsidR="00DB43E2" w:rsidRPr="00DF35E6" w14:paraId="3C69D5FA" w14:textId="77777777">
        <w:tc>
          <w:tcPr>
            <w:tcW w:w="3592" w:type="dxa"/>
          </w:tcPr>
          <w:p w14:paraId="536BE68B" w14:textId="77777777" w:rsidR="00DB43E2" w:rsidRPr="00BF23A0" w:rsidRDefault="00000000">
            <w:pPr>
              <w:rPr>
                <w:rFonts w:ascii="Franklin Gothic Book" w:hAnsi="Franklin Gothic Book" w:cs="Calibri"/>
                <w:color w:val="000000"/>
                <w:szCs w:val="20"/>
              </w:rPr>
            </w:pPr>
            <w:hyperlink r:id="rId81" w:history="1">
              <w:r w:rsidR="00DB43E2" w:rsidRPr="00CF5F9B">
                <w:rPr>
                  <w:rStyle w:val="Hyperlink"/>
                  <w:rFonts w:ascii="Franklin Gothic Book" w:hAnsi="Franklin Gothic Book" w:cs="Calibri"/>
                  <w:szCs w:val="20"/>
                </w:rPr>
                <w:t>Resources for Supporting Immigrant and Refugee Students</w:t>
              </w:r>
            </w:hyperlink>
          </w:p>
        </w:tc>
        <w:tc>
          <w:tcPr>
            <w:tcW w:w="5752" w:type="dxa"/>
          </w:tcPr>
          <w:p w14:paraId="6D785535"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An evolving compilation of resources that can support districts in meeting the needs of immigrant and refugee students.</w:t>
            </w:r>
          </w:p>
        </w:tc>
      </w:tr>
      <w:tr w:rsidR="00DB43E2" w:rsidRPr="00DF35E6" w14:paraId="1AA84D33" w14:textId="77777777">
        <w:tc>
          <w:tcPr>
            <w:tcW w:w="3592" w:type="dxa"/>
          </w:tcPr>
          <w:p w14:paraId="4342BE3F" w14:textId="77777777" w:rsidR="00DB43E2" w:rsidRPr="00CF5F9B" w:rsidDel="00C50A42" w:rsidRDefault="00000000">
            <w:pPr>
              <w:rPr>
                <w:rFonts w:ascii="Franklin Gothic Book" w:eastAsia="Franklin Gothic Book" w:hAnsi="Franklin Gothic Book" w:cs="Tahoma"/>
                <w:szCs w:val="20"/>
              </w:rPr>
            </w:pPr>
            <w:hyperlink r:id="rId82" w:history="1">
              <w:r w:rsidR="00DB43E2" w:rsidRPr="00CF5F9B">
                <w:rPr>
                  <w:rStyle w:val="Hyperlink"/>
                  <w:rFonts w:ascii="Franklin Gothic Book" w:hAnsi="Franklin Gothic Book" w:cs="Calibri"/>
                  <w:kern w:val="2"/>
                  <w:szCs w:val="20"/>
                </w:rPr>
                <w:t>Safe and Supportive Schools Framework and Self-Reflection Tool</w:t>
              </w:r>
            </w:hyperlink>
          </w:p>
        </w:tc>
        <w:tc>
          <w:tcPr>
            <w:tcW w:w="5752" w:type="dxa"/>
          </w:tcPr>
          <w:p w14:paraId="72895C56" w14:textId="77777777" w:rsidR="00DB43E2" w:rsidRPr="00CF5F9B" w:rsidRDefault="00DB43E2">
            <w:pPr>
              <w:rPr>
                <w:rFonts w:ascii="Franklin Gothic Book" w:eastAsia="Franklin Gothic Book" w:hAnsi="Franklin Gothic Book" w:cs="Tahoma"/>
                <w:szCs w:val="20"/>
              </w:rPr>
            </w:pPr>
            <w:r>
              <w:rPr>
                <w:rFonts w:ascii="Franklin Gothic Book" w:hAnsi="Franklin Gothic Book" w:cs="Calibri"/>
                <w:color w:val="000000"/>
                <w:szCs w:val="20"/>
              </w:rPr>
              <w:t>T</w:t>
            </w:r>
            <w:r w:rsidRPr="00CF5F9B">
              <w:rPr>
                <w:rFonts w:ascii="Franklin Gothic Book" w:hAnsi="Franklin Gothic Book" w:cs="Calibri"/>
                <w:color w:val="000000"/>
                <w:szCs w:val="20"/>
              </w:rPr>
              <w:t xml:space="preserve">hese resources can help guide school- and district-based teams to create safer and more supportive school climates and cultures. Through a phased process (with preliminary and deeper dive self-reflection options) teams can create plans based on local context and data, and through examination of six areas of school operation. </w:t>
            </w:r>
          </w:p>
        </w:tc>
      </w:tr>
      <w:tr w:rsidR="00DB43E2" w:rsidRPr="00DF35E6" w14:paraId="37D2DCA3" w14:textId="77777777">
        <w:tc>
          <w:tcPr>
            <w:tcW w:w="3592" w:type="dxa"/>
          </w:tcPr>
          <w:p w14:paraId="45A65E0A" w14:textId="77777777" w:rsidR="00DB43E2" w:rsidRDefault="00000000">
            <w:hyperlink r:id="rId83" w:history="1">
              <w:r w:rsidR="00DB43E2" w:rsidRPr="00CF5F9B">
                <w:rPr>
                  <w:rStyle w:val="Hyperlink"/>
                  <w:rFonts w:ascii="Franklin Gothic Book" w:hAnsi="Franklin Gothic Book" w:cs="Calibri"/>
                  <w:szCs w:val="20"/>
                </w:rPr>
                <w:t>School Breakfast: Breakfast After the Bell Resources</w:t>
              </w:r>
            </w:hyperlink>
          </w:p>
        </w:tc>
        <w:tc>
          <w:tcPr>
            <w:tcW w:w="5752" w:type="dxa"/>
          </w:tcPr>
          <w:p w14:paraId="1A728E89" w14:textId="77777777" w:rsidR="00DB43E2"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 xml:space="preserve">The Breakfast After the Bell Toolkit Series is designed to help with the launch and implementation of alternative breakfast models. </w:t>
            </w:r>
          </w:p>
        </w:tc>
      </w:tr>
      <w:tr w:rsidR="00DB43E2" w:rsidRPr="00DF35E6" w14:paraId="010128A8" w14:textId="77777777">
        <w:tc>
          <w:tcPr>
            <w:tcW w:w="3592" w:type="dxa"/>
          </w:tcPr>
          <w:p w14:paraId="2F671BE7" w14:textId="77777777" w:rsidR="00DB43E2" w:rsidRPr="00CF5F9B" w:rsidRDefault="00000000">
            <w:pPr>
              <w:rPr>
                <w:rFonts w:ascii="Franklin Gothic Book" w:eastAsia="Franklin Gothic Book" w:hAnsi="Franklin Gothic Book" w:cs="Tahoma"/>
                <w:szCs w:val="20"/>
              </w:rPr>
            </w:pPr>
            <w:hyperlink r:id="rId84" w:history="1">
              <w:r w:rsidR="00DB43E2" w:rsidRPr="00CF5F9B">
                <w:rPr>
                  <w:rStyle w:val="Hyperlink"/>
                  <w:rFonts w:ascii="Franklin Gothic Book" w:hAnsi="Franklin Gothic Book" w:cs="Calibri"/>
                  <w:szCs w:val="20"/>
                </w:rPr>
                <w:t>School Wellness Initiative for Thriving Community Health</w:t>
              </w:r>
            </w:hyperlink>
            <w:r w:rsidR="00DB43E2">
              <w:rPr>
                <w:rStyle w:val="Hyperlink"/>
                <w:rFonts w:ascii="Franklin Gothic Book" w:hAnsi="Franklin Gothic Book" w:cs="Calibri"/>
                <w:szCs w:val="20"/>
              </w:rPr>
              <w:t xml:space="preserve"> </w:t>
            </w:r>
            <w:r w:rsidR="00DB43E2" w:rsidRPr="00216CAD">
              <w:rPr>
                <w:rStyle w:val="Hyperlink"/>
                <w:rFonts w:ascii="Franklin Gothic Book" w:hAnsi="Franklin Gothic Book" w:cs="Calibri"/>
                <w:szCs w:val="20"/>
              </w:rPr>
              <w:t>(SWITCH)</w:t>
            </w:r>
          </w:p>
        </w:tc>
        <w:tc>
          <w:tcPr>
            <w:tcW w:w="5752" w:type="dxa"/>
          </w:tcPr>
          <w:p w14:paraId="21A639B9" w14:textId="77777777" w:rsidR="00DB43E2" w:rsidRPr="00CF5F9B" w:rsidRDefault="00DB43E2">
            <w:pPr>
              <w:rPr>
                <w:rFonts w:ascii="Franklin Gothic Book" w:eastAsia="Franklin Gothic Book" w:hAnsi="Franklin Gothic Book" w:cs="Tahoma"/>
                <w:color w:val="333333"/>
                <w:szCs w:val="20"/>
                <w:shd w:val="clear" w:color="auto" w:fill="FFFFFF"/>
              </w:rPr>
            </w:pPr>
            <w:r w:rsidRPr="00CF5F9B">
              <w:rPr>
                <w:rFonts w:ascii="Franklin Gothic Book" w:hAnsi="Franklin Gothic Book" w:cs="Calibri"/>
                <w:color w:val="000000"/>
                <w:szCs w:val="20"/>
              </w:rPr>
              <w:t>SWITCH</w:t>
            </w:r>
            <w:r>
              <w:rPr>
                <w:rFonts w:ascii="Franklin Gothic Book" w:hAnsi="Franklin Gothic Book" w:cs="Calibri"/>
                <w:color w:val="000000"/>
                <w:szCs w:val="20"/>
              </w:rPr>
              <w:t xml:space="preserve"> provides resources that support and advance</w:t>
            </w:r>
            <w:r w:rsidRPr="00CF5F9B">
              <w:rPr>
                <w:rFonts w:ascii="Franklin Gothic Book" w:hAnsi="Franklin Gothic Book" w:cs="Calibri"/>
                <w:color w:val="000000"/>
                <w:szCs w:val="20"/>
              </w:rPr>
              <w:t xml:space="preserve"> wellness efforts for Massachusetts students, schools</w:t>
            </w:r>
            <w:r>
              <w:rPr>
                <w:rFonts w:ascii="Franklin Gothic Book" w:hAnsi="Franklin Gothic Book" w:cs="Calibri"/>
                <w:color w:val="000000"/>
                <w:szCs w:val="20"/>
              </w:rPr>
              <w:t>,</w:t>
            </w:r>
            <w:r w:rsidRPr="00CF5F9B">
              <w:rPr>
                <w:rFonts w:ascii="Franklin Gothic Book" w:hAnsi="Franklin Gothic Book" w:cs="Calibri"/>
                <w:color w:val="000000"/>
                <w:szCs w:val="20"/>
              </w:rPr>
              <w:t xml:space="preserve"> and communities</w:t>
            </w:r>
            <w:r>
              <w:rPr>
                <w:rFonts w:ascii="Franklin Gothic Book" w:hAnsi="Franklin Gothic Book" w:cs="Calibri"/>
                <w:color w:val="000000"/>
                <w:szCs w:val="20"/>
              </w:rPr>
              <w:t>.</w:t>
            </w:r>
          </w:p>
        </w:tc>
      </w:tr>
      <w:tr w:rsidR="00DB43E2" w:rsidRPr="00FD2F22" w14:paraId="6C6E0CB7" w14:textId="77777777">
        <w:tc>
          <w:tcPr>
            <w:tcW w:w="3592" w:type="dxa"/>
          </w:tcPr>
          <w:p w14:paraId="24815C39" w14:textId="77777777" w:rsidR="00DB43E2" w:rsidRPr="00D1008F" w:rsidRDefault="00DB43E2">
            <w:pPr>
              <w:rPr>
                <w:rFonts w:ascii="Franklin Gothic Book" w:hAnsi="Franklin Gothic Book" w:cs="Calibri"/>
                <w:color w:val="000000"/>
                <w:szCs w:val="20"/>
              </w:rPr>
            </w:pPr>
            <w:r w:rsidRPr="00D1008F">
              <w:rPr>
                <w:rFonts w:ascii="Franklin Gothic Book" w:hAnsi="Franklin Gothic Book" w:cs="Calibri"/>
                <w:color w:val="000000"/>
                <w:szCs w:val="20"/>
              </w:rPr>
              <w:t>S</w:t>
            </w:r>
            <w:r>
              <w:rPr>
                <w:rFonts w:ascii="Franklin Gothic Book" w:hAnsi="Franklin Gothic Book" w:cs="Calibri"/>
                <w:color w:val="000000"/>
                <w:szCs w:val="20"/>
              </w:rPr>
              <w:t>ocial Emotional Learning:</w:t>
            </w:r>
          </w:p>
          <w:p w14:paraId="11BBAA1D" w14:textId="77777777" w:rsidR="00DB43E2" w:rsidRPr="009C74F3" w:rsidRDefault="00000000" w:rsidP="00DB43E2">
            <w:pPr>
              <w:pStyle w:val="ListParagraph"/>
              <w:numPr>
                <w:ilvl w:val="0"/>
                <w:numId w:val="12"/>
              </w:numPr>
              <w:spacing w:line="259" w:lineRule="auto"/>
              <w:rPr>
                <w:rStyle w:val="Hyperlink"/>
                <w:rFonts w:ascii="Franklin Gothic Book" w:eastAsia="Franklin Gothic Book" w:hAnsi="Franklin Gothic Book" w:cs="Tahoma"/>
                <w:szCs w:val="20"/>
                <w:shd w:val="clear" w:color="auto" w:fill="FFFFFF"/>
              </w:rPr>
            </w:pPr>
            <w:hyperlink r:id="rId85" w:history="1">
              <w:r w:rsidR="00DB43E2" w:rsidRPr="009C74F3">
                <w:rPr>
                  <w:rStyle w:val="Hyperlink"/>
                  <w:rFonts w:ascii="Franklin Gothic Book" w:hAnsi="Franklin Gothic Book" w:cs="Calibri"/>
                  <w:color w:val="4472C4"/>
                  <w:szCs w:val="20"/>
                </w:rPr>
                <w:t>SEL Resources Grades 1-3</w:t>
              </w:r>
            </w:hyperlink>
          </w:p>
          <w:p w14:paraId="6779CA60" w14:textId="77777777" w:rsidR="00DB43E2" w:rsidRPr="00AF000D" w:rsidRDefault="00000000" w:rsidP="00DB43E2">
            <w:pPr>
              <w:pStyle w:val="ListParagraph"/>
              <w:numPr>
                <w:ilvl w:val="0"/>
                <w:numId w:val="12"/>
              </w:numPr>
              <w:spacing w:line="259" w:lineRule="auto"/>
              <w:rPr>
                <w:rStyle w:val="Hyperlink"/>
                <w:rFonts w:ascii="Franklin Gothic Book" w:eastAsia="Franklin Gothic Book" w:hAnsi="Franklin Gothic Book" w:cs="Tahoma"/>
                <w:szCs w:val="20"/>
                <w:shd w:val="clear" w:color="auto" w:fill="FFFFFF"/>
              </w:rPr>
            </w:pPr>
            <w:hyperlink r:id="rId86" w:history="1">
              <w:r w:rsidR="00DB43E2" w:rsidRPr="00CF5F9B">
                <w:rPr>
                  <w:rStyle w:val="Hyperlink"/>
                  <w:rFonts w:ascii="Franklin Gothic Book" w:hAnsi="Franklin Gothic Book" w:cs="Calibri"/>
                  <w:color w:val="4472C4"/>
                  <w:szCs w:val="20"/>
                </w:rPr>
                <w:t>SEL Guide</w:t>
              </w:r>
            </w:hyperlink>
            <w:r w:rsidR="00DB43E2">
              <w:rPr>
                <w:rStyle w:val="Hyperlink"/>
                <w:rFonts w:ascii="Franklin Gothic Book" w:hAnsi="Franklin Gothic Book" w:cs="Calibri"/>
                <w:color w:val="4472C4"/>
                <w:szCs w:val="20"/>
              </w:rPr>
              <w:t xml:space="preserve"> (K-12)</w:t>
            </w:r>
          </w:p>
          <w:p w14:paraId="4655B109" w14:textId="77777777" w:rsidR="00DB43E2" w:rsidRPr="00646A30" w:rsidRDefault="00000000" w:rsidP="00DB43E2">
            <w:pPr>
              <w:pStyle w:val="ListParagraph"/>
              <w:numPr>
                <w:ilvl w:val="0"/>
                <w:numId w:val="12"/>
              </w:numPr>
              <w:spacing w:line="259" w:lineRule="auto"/>
              <w:rPr>
                <w:rStyle w:val="Hyperlink"/>
                <w:rFonts w:ascii="Franklin Gothic Book" w:eastAsia="Franklin Gothic Book" w:hAnsi="Franklin Gothic Book" w:cs="Tahoma"/>
                <w:szCs w:val="20"/>
                <w:shd w:val="clear" w:color="auto" w:fill="FFFFFF"/>
              </w:rPr>
            </w:pPr>
            <w:hyperlink r:id="rId87" w:anchor="standards" w:history="1">
              <w:r w:rsidR="00DB43E2" w:rsidRPr="00CF5F9B">
                <w:rPr>
                  <w:rStyle w:val="Hyperlink"/>
                  <w:rFonts w:ascii="Franklin Gothic Book" w:hAnsi="Franklin Gothic Book" w:cs="Calibri"/>
                  <w:color w:val="4472C4"/>
                  <w:szCs w:val="20"/>
                </w:rPr>
                <w:t>SEL/APL Standards</w:t>
              </w:r>
            </w:hyperlink>
            <w:r w:rsidR="00DB43E2">
              <w:rPr>
                <w:rStyle w:val="Hyperlink"/>
                <w:rFonts w:ascii="Franklin Gothic Book" w:hAnsi="Franklin Gothic Book" w:cs="Calibri"/>
                <w:color w:val="4472C4"/>
                <w:szCs w:val="20"/>
              </w:rPr>
              <w:t xml:space="preserve"> (PK/K)</w:t>
            </w:r>
          </w:p>
          <w:p w14:paraId="6075747E" w14:textId="77777777" w:rsidR="00DB43E2" w:rsidRPr="004413DC" w:rsidRDefault="00000000" w:rsidP="00DB43E2">
            <w:pPr>
              <w:pStyle w:val="ListParagraph"/>
              <w:numPr>
                <w:ilvl w:val="0"/>
                <w:numId w:val="12"/>
              </w:numPr>
              <w:spacing w:line="259" w:lineRule="auto"/>
              <w:rPr>
                <w:rStyle w:val="Hyperlink"/>
                <w:rFonts w:ascii="Franklin Gothic Book" w:eastAsia="Franklin Gothic Book" w:hAnsi="Franklin Gothic Book" w:cs="Tahoma"/>
                <w:szCs w:val="20"/>
                <w:shd w:val="clear" w:color="auto" w:fill="FFFFFF"/>
              </w:rPr>
            </w:pPr>
            <w:hyperlink r:id="rId88" w:history="1">
              <w:r w:rsidR="00DB43E2" w:rsidRPr="00CF5F9B">
                <w:rPr>
                  <w:rStyle w:val="Hyperlink"/>
                  <w:rFonts w:ascii="Franklin Gothic Book" w:hAnsi="Franklin Gothic Book" w:cs="Calibri"/>
                  <w:szCs w:val="20"/>
                </w:rPr>
                <w:t>Playful Learning Institute, Preschool through 3rd Grade</w:t>
              </w:r>
            </w:hyperlink>
          </w:p>
          <w:p w14:paraId="1502F7E4" w14:textId="77777777" w:rsidR="00DB43E2" w:rsidRPr="009C74F3" w:rsidRDefault="00000000" w:rsidP="00DB43E2">
            <w:pPr>
              <w:pStyle w:val="ListParagraph"/>
              <w:numPr>
                <w:ilvl w:val="0"/>
                <w:numId w:val="12"/>
              </w:numPr>
              <w:spacing w:line="259" w:lineRule="auto"/>
              <w:rPr>
                <w:rFonts w:ascii="Franklin Gothic Book" w:eastAsia="Franklin Gothic Book" w:hAnsi="Franklin Gothic Book" w:cs="Tahoma"/>
                <w:szCs w:val="20"/>
                <w:shd w:val="clear" w:color="auto" w:fill="FFFFFF"/>
              </w:rPr>
            </w:pPr>
            <w:hyperlink r:id="rId89" w:history="1">
              <w:r w:rsidR="00DB43E2" w:rsidRPr="00CF5F9B">
                <w:rPr>
                  <w:rStyle w:val="Hyperlink"/>
                  <w:rFonts w:ascii="Franklin Gothic Book" w:hAnsi="Franklin Gothic Book" w:cs="Calibri"/>
                  <w:color w:val="4472C4"/>
                  <w:szCs w:val="20"/>
                </w:rPr>
                <w:t>Culturally Responsive Social-Emotional Competency Development</w:t>
              </w:r>
            </w:hyperlink>
          </w:p>
        </w:tc>
        <w:tc>
          <w:tcPr>
            <w:tcW w:w="5752" w:type="dxa"/>
          </w:tcPr>
          <w:p w14:paraId="2DECB1CF" w14:textId="77777777" w:rsidR="00DB43E2" w:rsidRPr="00CF5F9B" w:rsidRDefault="00DB43E2">
            <w:pPr>
              <w:rPr>
                <w:rFonts w:ascii="Franklin Gothic Book" w:eastAsia="Franklin Gothic Book" w:hAnsi="Franklin Gothic Book" w:cs="Tahoma"/>
                <w:szCs w:val="20"/>
                <w:shd w:val="clear" w:color="auto" w:fill="FFFFFF"/>
              </w:rPr>
            </w:pPr>
            <w:r w:rsidRPr="00CF5F9B">
              <w:rPr>
                <w:rFonts w:ascii="Franklin Gothic Book" w:hAnsi="Franklin Gothic Book" w:cs="Calibri"/>
                <w:color w:val="000000"/>
                <w:szCs w:val="20"/>
              </w:rPr>
              <w:lastRenderedPageBreak/>
              <w:t>These resources provide evidence-based and developmentally appropriate</w:t>
            </w:r>
            <w:r>
              <w:rPr>
                <w:rFonts w:ascii="Franklin Gothic Book" w:hAnsi="Franklin Gothic Book" w:cs="Calibri"/>
                <w:color w:val="000000"/>
                <w:szCs w:val="20"/>
              </w:rPr>
              <w:t xml:space="preserve"> guidance around supporting social emotional learning in schools.</w:t>
            </w:r>
          </w:p>
        </w:tc>
      </w:tr>
      <w:tr w:rsidR="00DB43E2" w:rsidRPr="00FD2F22" w14:paraId="685EF309" w14:textId="77777777">
        <w:tc>
          <w:tcPr>
            <w:tcW w:w="3592" w:type="dxa"/>
          </w:tcPr>
          <w:p w14:paraId="54EAC35D" w14:textId="77777777" w:rsidR="00DB43E2" w:rsidRPr="00CF5F9B" w:rsidRDefault="00000000">
            <w:pPr>
              <w:rPr>
                <w:rFonts w:ascii="Franklin Gothic Book" w:eastAsia="Franklin Gothic Book" w:hAnsi="Franklin Gothic Book" w:cs="Tahoma"/>
                <w:szCs w:val="20"/>
                <w:shd w:val="clear" w:color="auto" w:fill="FFFFFF"/>
              </w:rPr>
            </w:pPr>
            <w:hyperlink r:id="rId90" w:history="1">
              <w:r w:rsidR="00DB43E2" w:rsidRPr="00CF5F9B">
                <w:rPr>
                  <w:rStyle w:val="Hyperlink"/>
                  <w:rFonts w:ascii="Franklin Gothic Book" w:hAnsi="Franklin Gothic Book" w:cs="Calibri"/>
                  <w:szCs w:val="20"/>
                </w:rPr>
                <w:t>Students with Limited or Interrupted Formal Education</w:t>
              </w:r>
            </w:hyperlink>
          </w:p>
        </w:tc>
        <w:tc>
          <w:tcPr>
            <w:tcW w:w="5752" w:type="dxa"/>
          </w:tcPr>
          <w:p w14:paraId="4D559C6D" w14:textId="77777777" w:rsidR="00DB43E2" w:rsidRPr="00CF5F9B" w:rsidRDefault="00DB43E2">
            <w:pPr>
              <w:rPr>
                <w:rFonts w:ascii="Franklin Gothic Book" w:eastAsia="Franklin Gothic Book" w:hAnsi="Franklin Gothic Book" w:cs="Tahoma"/>
                <w:szCs w:val="20"/>
                <w:shd w:val="clear" w:color="auto" w:fill="FFFFFF"/>
              </w:rPr>
            </w:pPr>
            <w:r w:rsidRPr="6D535B2D">
              <w:rPr>
                <w:rFonts w:ascii="Franklin Gothic Book" w:hAnsi="Franklin Gothic Book" w:cs="Calibri"/>
                <w:color w:val="000000" w:themeColor="text1"/>
              </w:rPr>
              <w:t>Guidance and resources to support districts in meeting the needs of Students with Limited or Interrupted Formal Education (SLIFE).</w:t>
            </w:r>
          </w:p>
        </w:tc>
      </w:tr>
    </w:tbl>
    <w:p w14:paraId="1D9EA0A0" w14:textId="77777777" w:rsidR="00DB43E2" w:rsidRPr="00DF35E6" w:rsidRDefault="00DB43E2" w:rsidP="00DB43E2">
      <w:pPr>
        <w:keepNext/>
        <w:spacing w:before="240" w:after="60"/>
        <w:rPr>
          <w:rFonts w:ascii="Franklin Gothic Demi" w:eastAsia="Franklin Gothic Book" w:hAnsi="Franklin Gothic Demi" w:cs="Tahoma"/>
        </w:rPr>
      </w:pPr>
      <w:r w:rsidRPr="00DF35E6">
        <w:rPr>
          <w:rFonts w:ascii="Franklin Gothic Demi" w:eastAsia="Franklin Gothic Book" w:hAnsi="Franklin Gothic Demi" w:cs="Tahoma"/>
        </w:rPr>
        <w:t>Table C6. Resources to Support Financial and Asset Management</w:t>
      </w:r>
    </w:p>
    <w:tbl>
      <w:tblPr>
        <w:tblStyle w:val="MSVTable1"/>
        <w:tblW w:w="5004" w:type="pct"/>
        <w:tblLook w:val="0620" w:firstRow="1" w:lastRow="0" w:firstColumn="0" w:lastColumn="0" w:noHBand="1" w:noVBand="1"/>
      </w:tblPr>
      <w:tblGrid>
        <w:gridCol w:w="3592"/>
        <w:gridCol w:w="5759"/>
      </w:tblGrid>
      <w:tr w:rsidR="00DB43E2" w:rsidRPr="00CF5F9B" w14:paraId="4DF8865E" w14:textId="77777777">
        <w:trPr>
          <w:cnfStyle w:val="100000000000" w:firstRow="1" w:lastRow="0" w:firstColumn="0" w:lastColumn="0" w:oddVBand="0" w:evenVBand="0" w:oddHBand="0" w:evenHBand="0" w:firstRowFirstColumn="0" w:firstRowLastColumn="0" w:lastRowFirstColumn="0" w:lastRowLastColumn="0"/>
        </w:trPr>
        <w:tc>
          <w:tcPr>
            <w:tcW w:w="3592" w:type="dxa"/>
          </w:tcPr>
          <w:p w14:paraId="6984D35E"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 xml:space="preserve">Resource </w:t>
            </w:r>
          </w:p>
        </w:tc>
        <w:tc>
          <w:tcPr>
            <w:tcW w:w="5759" w:type="dxa"/>
          </w:tcPr>
          <w:p w14:paraId="27ADB4A9" w14:textId="77777777" w:rsidR="00DB43E2" w:rsidRPr="00DF35E6" w:rsidRDefault="00DB43E2">
            <w:pPr>
              <w:rPr>
                <w:rFonts w:ascii="Franklin Gothic Demi" w:eastAsia="HGGothicE" w:hAnsi="Franklin Gothic Demi" w:cs="Franklin Gothic Book"/>
                <w:bCs/>
              </w:rPr>
            </w:pPr>
            <w:r w:rsidRPr="00DF35E6">
              <w:rPr>
                <w:rFonts w:ascii="Franklin Gothic Demi" w:eastAsia="HGGothicE" w:hAnsi="Franklin Gothic Demi" w:cs="Franklin Gothic Book"/>
                <w:bCs/>
              </w:rPr>
              <w:t>Description</w:t>
            </w:r>
          </w:p>
        </w:tc>
      </w:tr>
      <w:tr w:rsidR="00DB43E2" w:rsidRPr="00CF5F9B" w14:paraId="33B9845F" w14:textId="77777777">
        <w:tc>
          <w:tcPr>
            <w:tcW w:w="3592" w:type="dxa"/>
          </w:tcPr>
          <w:p w14:paraId="5247AF38" w14:textId="77777777" w:rsidR="00DB43E2" w:rsidRPr="00DF35E6" w:rsidRDefault="00000000">
            <w:pPr>
              <w:rPr>
                <w:rFonts w:ascii="Franklin Gothic Demi" w:eastAsia="HGGothicE" w:hAnsi="Franklin Gothic Demi" w:cs="Franklin Gothic Book"/>
                <w:bCs/>
              </w:rPr>
            </w:pPr>
            <w:hyperlink r:id="rId91" w:history="1">
              <w:r w:rsidR="00DB43E2" w:rsidRPr="00CF5F9B">
                <w:rPr>
                  <w:rStyle w:val="Hyperlink"/>
                  <w:rFonts w:ascii="Franklin Gothic Book" w:hAnsi="Franklin Gothic Book" w:cs="Calibri"/>
                  <w:kern w:val="2"/>
                  <w:szCs w:val="20"/>
                </w:rPr>
                <w:t>DESE Spending Comparisons Website</w:t>
              </w:r>
            </w:hyperlink>
          </w:p>
        </w:tc>
        <w:tc>
          <w:tcPr>
            <w:tcW w:w="5759" w:type="dxa"/>
          </w:tcPr>
          <w:p w14:paraId="2319E6D7" w14:textId="77777777" w:rsidR="00DB43E2" w:rsidRPr="00DF35E6" w:rsidRDefault="00DB43E2">
            <w:pPr>
              <w:rPr>
                <w:rFonts w:ascii="Franklin Gothic Demi" w:eastAsia="HGGothicE" w:hAnsi="Franklin Gothic Demi" w:cs="Franklin Gothic Book"/>
                <w:bCs/>
              </w:rPr>
            </w:pPr>
            <w:r w:rsidRPr="00CF5F9B">
              <w:rPr>
                <w:rFonts w:ascii="Franklin Gothic Book" w:hAnsi="Franklin Gothic Book" w:cs="Calibri"/>
                <w:color w:val="000000"/>
                <w:szCs w:val="20"/>
              </w:rPr>
              <w:t>A clearinghouse of school finance data reports and other resources available to district users and the public.</w:t>
            </w:r>
          </w:p>
        </w:tc>
      </w:tr>
      <w:tr w:rsidR="00DB43E2" w:rsidRPr="00CF5F9B" w14:paraId="4C8520C8" w14:textId="77777777">
        <w:tc>
          <w:tcPr>
            <w:tcW w:w="3592" w:type="dxa"/>
          </w:tcPr>
          <w:p w14:paraId="6F18082D" w14:textId="77777777" w:rsidR="00DB43E2" w:rsidRDefault="00000000">
            <w:hyperlink r:id="rId92" w:history="1">
              <w:r w:rsidR="00DB43E2" w:rsidRPr="00CF5F9B">
                <w:rPr>
                  <w:rStyle w:val="Hyperlink"/>
                  <w:rFonts w:ascii="Franklin Gothic Book" w:hAnsi="Franklin Gothic Book" w:cs="Calibri"/>
                  <w:szCs w:val="20"/>
                </w:rPr>
                <w:t>General Resources for Federal Grant Programs</w:t>
              </w:r>
            </w:hyperlink>
          </w:p>
        </w:tc>
        <w:tc>
          <w:tcPr>
            <w:tcW w:w="5759" w:type="dxa"/>
          </w:tcPr>
          <w:p w14:paraId="07FE941F" w14:textId="77777777" w:rsidR="00DB43E2" w:rsidRPr="00CF5F9B" w:rsidRDefault="00DB43E2">
            <w:pPr>
              <w:rPr>
                <w:rFonts w:ascii="Franklin Gothic Book" w:hAnsi="Franklin Gothic Book" w:cs="Calibri"/>
                <w:color w:val="000000"/>
              </w:rPr>
            </w:pPr>
            <w:r w:rsidRPr="39CAC568">
              <w:rPr>
                <w:rFonts w:ascii="Franklin Gothic Book" w:hAnsi="Franklin Gothic Book" w:cs="Calibri"/>
                <w:color w:val="000000" w:themeColor="text1"/>
              </w:rPr>
              <w:t xml:space="preserve">General federal grants resources. </w:t>
            </w:r>
          </w:p>
        </w:tc>
      </w:tr>
      <w:tr w:rsidR="00DB43E2" w:rsidRPr="00CF5F9B" w14:paraId="111A5E3E" w14:textId="77777777">
        <w:tc>
          <w:tcPr>
            <w:tcW w:w="3592" w:type="dxa"/>
          </w:tcPr>
          <w:p w14:paraId="2A47895A" w14:textId="77777777" w:rsidR="00DB43E2" w:rsidRDefault="00000000">
            <w:hyperlink r:id="rId93">
              <w:r w:rsidR="00DB43E2" w:rsidRPr="6D535B2D">
                <w:rPr>
                  <w:rStyle w:val="Hyperlink"/>
                  <w:rFonts w:ascii="Franklin Gothic Book" w:eastAsia="Franklin Gothic Book" w:hAnsi="Franklin Gothic Book" w:cs="Franklin Gothic Book"/>
                </w:rPr>
                <w:t>Massachusetts Farm to School Grant Opportunities</w:t>
              </w:r>
            </w:hyperlink>
          </w:p>
        </w:tc>
        <w:tc>
          <w:tcPr>
            <w:tcW w:w="5759" w:type="dxa"/>
          </w:tcPr>
          <w:p w14:paraId="156CFC5E" w14:textId="77777777" w:rsidR="00DB43E2" w:rsidRPr="00CF5F9B" w:rsidRDefault="00DB43E2">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A summary of state, regional and national grant opportunities related to farm to school, school gardens, hydroponics, school food and more.</w:t>
            </w:r>
          </w:p>
        </w:tc>
      </w:tr>
      <w:tr w:rsidR="00DB43E2" w:rsidRPr="00CF5F9B" w14:paraId="4CBDEF0B" w14:textId="77777777">
        <w:tc>
          <w:tcPr>
            <w:tcW w:w="3592" w:type="dxa"/>
          </w:tcPr>
          <w:p w14:paraId="3B9E3DED" w14:textId="77777777" w:rsidR="00DB43E2" w:rsidRDefault="00000000">
            <w:hyperlink r:id="rId94">
              <w:r w:rsidR="00DB43E2" w:rsidRPr="002E024A">
                <w:rPr>
                  <w:rStyle w:val="Hyperlink"/>
                  <w:rFonts w:ascii="Franklin Gothic Book" w:eastAsia="Franklin Gothic Book" w:hAnsi="Franklin Gothic Book" w:cs="Franklin Gothic Book"/>
                </w:rPr>
                <w:t>Office for Food and Nutrition Programs</w:t>
              </w:r>
            </w:hyperlink>
          </w:p>
        </w:tc>
        <w:tc>
          <w:tcPr>
            <w:tcW w:w="5759" w:type="dxa"/>
          </w:tcPr>
          <w:p w14:paraId="40BA78ED" w14:textId="77777777" w:rsidR="00DB43E2" w:rsidRPr="00CF5F9B" w:rsidRDefault="00DB43E2">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Resources for school districts, childcare centers, family day care homes, adult day health programs, Summer Eats community organizations, USDA Foods storage and distribution vendors, food banks, and anti-hunger organizations across the Commonwealth.</w:t>
            </w:r>
          </w:p>
        </w:tc>
      </w:tr>
      <w:tr w:rsidR="00DB43E2" w:rsidRPr="00CF5F9B" w14:paraId="0369B6A3" w14:textId="77777777">
        <w:tc>
          <w:tcPr>
            <w:tcW w:w="3592" w:type="dxa"/>
          </w:tcPr>
          <w:p w14:paraId="2D8855C2" w14:textId="77777777" w:rsidR="00DB43E2" w:rsidRDefault="00000000">
            <w:hyperlink r:id="rId95">
              <w:r w:rsidR="00DB43E2" w:rsidRPr="6D535B2D">
                <w:rPr>
                  <w:rStyle w:val="Hyperlink"/>
                  <w:rFonts w:ascii="Franklin Gothic Book" w:hAnsi="Franklin Gothic Book" w:cs="Calibri"/>
                </w:rPr>
                <w:t>Planning for Success (PfS)</w:t>
              </w:r>
            </w:hyperlink>
          </w:p>
        </w:tc>
        <w:tc>
          <w:tcPr>
            <w:tcW w:w="5759" w:type="dxa"/>
          </w:tcPr>
          <w:p w14:paraId="624EC85E" w14:textId="77777777" w:rsidR="00DB43E2" w:rsidRPr="6D535B2D" w:rsidRDefault="00DB43E2">
            <w:pPr>
              <w:rPr>
                <w:rFonts w:ascii="Franklin Gothic Book" w:eastAsia="Franklin Gothic Book" w:hAnsi="Franklin Gothic Book" w:cs="Franklin Gothic Book"/>
                <w:color w:val="000000" w:themeColor="text1"/>
              </w:rPr>
            </w:pPr>
            <w:r w:rsidRPr="00CF5F9B">
              <w:rPr>
                <w:rFonts w:ascii="Franklin Gothic Book" w:hAnsi="Franklin Gothic Book" w:cs="Calibri"/>
                <w:color w:val="000000"/>
                <w:szCs w:val="20"/>
              </w:rPr>
              <w:t>An inclusive, hands-on planning process designed to build district and school capacity and coherence while also building community understanding and support.</w:t>
            </w:r>
          </w:p>
        </w:tc>
      </w:tr>
      <w:tr w:rsidR="00DB43E2" w:rsidRPr="00CF5F9B" w14:paraId="4C6DFE79" w14:textId="77777777">
        <w:tc>
          <w:tcPr>
            <w:tcW w:w="3592" w:type="dxa"/>
          </w:tcPr>
          <w:p w14:paraId="099041B1" w14:textId="77777777" w:rsidR="00DB43E2" w:rsidRDefault="00000000">
            <w:hyperlink r:id="rId96" w:history="1">
              <w:r w:rsidR="00DB43E2" w:rsidRPr="00CF5F9B">
                <w:rPr>
                  <w:rStyle w:val="Hyperlink"/>
                  <w:rFonts w:ascii="Franklin Gothic Book" w:hAnsi="Franklin Gothic Book" w:cs="Calibri"/>
                  <w:szCs w:val="20"/>
                </w:rPr>
                <w:t>Resource Allocation and District Action Reports (RADAR)</w:t>
              </w:r>
            </w:hyperlink>
          </w:p>
        </w:tc>
        <w:tc>
          <w:tcPr>
            <w:tcW w:w="5759" w:type="dxa"/>
          </w:tcPr>
          <w:p w14:paraId="7E34D8CC"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RADAR is a suite of innovative data reports, case studies, and other resources that provide a new approach to resource decisions.</w:t>
            </w:r>
          </w:p>
        </w:tc>
      </w:tr>
      <w:tr w:rsidR="00DB43E2" w:rsidRPr="00CF5F9B" w14:paraId="717ED903" w14:textId="77777777">
        <w:tc>
          <w:tcPr>
            <w:tcW w:w="3592" w:type="dxa"/>
          </w:tcPr>
          <w:p w14:paraId="32C8453E" w14:textId="77777777" w:rsidR="00DB43E2" w:rsidRPr="002E024A" w:rsidRDefault="00000000">
            <w:pPr>
              <w:rPr>
                <w:rStyle w:val="Hyperlink"/>
                <w:rFonts w:ascii="Franklin Gothic Book" w:hAnsi="Franklin Gothic Book" w:cs="Calibri"/>
                <w:szCs w:val="20"/>
              </w:rPr>
            </w:pPr>
            <w:hyperlink r:id="rId97" w:history="1">
              <w:r w:rsidR="00DB43E2" w:rsidRPr="00CF5F9B">
                <w:rPr>
                  <w:rStyle w:val="Hyperlink"/>
                  <w:rFonts w:ascii="Franklin Gothic Book" w:hAnsi="Franklin Gothic Book" w:cs="Calibri"/>
                  <w:szCs w:val="20"/>
                </w:rPr>
                <w:t>Spending Money Wisely: Getting the Most From School District Budgets (scroll down to Research section)</w:t>
              </w:r>
            </w:hyperlink>
          </w:p>
        </w:tc>
        <w:tc>
          <w:tcPr>
            <w:tcW w:w="5759" w:type="dxa"/>
          </w:tcPr>
          <w:p w14:paraId="48153AD5" w14:textId="77777777" w:rsidR="00DB43E2" w:rsidRPr="00CF5F9B" w:rsidRDefault="00DB43E2">
            <w:pPr>
              <w:rPr>
                <w:rFonts w:ascii="Franklin Gothic Book" w:hAnsi="Franklin Gothic Book" w:cs="Calibri"/>
                <w:color w:val="000000"/>
                <w:szCs w:val="20"/>
              </w:rPr>
            </w:pPr>
            <w:r w:rsidRPr="00CF5F9B">
              <w:rPr>
                <w:rFonts w:ascii="Franklin Gothic Book" w:hAnsi="Franklin Gothic Book" w:cs="Calibri"/>
                <w:color w:val="000000"/>
                <w:szCs w:val="20"/>
              </w:rPr>
              <w:t xml:space="preserve">A discussion of the top 10 opportunities for districts to realign resources and free up funds to support strategic priorities. </w:t>
            </w:r>
          </w:p>
        </w:tc>
      </w:tr>
      <w:tr w:rsidR="00DB43E2" w:rsidRPr="00CF5F9B" w14:paraId="7820744C" w14:textId="77777777">
        <w:tc>
          <w:tcPr>
            <w:tcW w:w="3592" w:type="dxa"/>
          </w:tcPr>
          <w:p w14:paraId="2A584DEA" w14:textId="77777777" w:rsidR="00DB43E2" w:rsidRPr="002E024A" w:rsidRDefault="00000000">
            <w:pPr>
              <w:rPr>
                <w:rStyle w:val="Hyperlink"/>
                <w:rFonts w:ascii="Franklin Gothic Book" w:hAnsi="Franklin Gothic Book" w:cs="Calibri"/>
                <w:szCs w:val="20"/>
              </w:rPr>
            </w:pPr>
            <w:hyperlink r:id="rId98">
              <w:r w:rsidR="00DB43E2" w:rsidRPr="002E024A">
                <w:rPr>
                  <w:rStyle w:val="Hyperlink"/>
                  <w:rFonts w:ascii="Franklin Gothic Book" w:hAnsi="Franklin Gothic Book" w:cs="Calibri"/>
                  <w:szCs w:val="20"/>
                </w:rPr>
                <w:t>Summer Eats | Free Meals for Kids and Teens in MA</w:t>
              </w:r>
            </w:hyperlink>
          </w:p>
        </w:tc>
        <w:tc>
          <w:tcPr>
            <w:tcW w:w="5759" w:type="dxa"/>
          </w:tcPr>
          <w:p w14:paraId="18B1CD5F" w14:textId="77777777" w:rsidR="00DB43E2" w:rsidRPr="00CF5F9B" w:rsidRDefault="00DB43E2">
            <w:pPr>
              <w:rPr>
                <w:rFonts w:ascii="Franklin Gothic Book" w:hAnsi="Franklin Gothic Book" w:cs="Calibri"/>
                <w:color w:val="000000"/>
                <w:szCs w:val="20"/>
              </w:rPr>
            </w:pPr>
            <w:r w:rsidRPr="6D535B2D">
              <w:rPr>
                <w:rFonts w:ascii="Franklin Gothic Book" w:eastAsia="Franklin Gothic Book" w:hAnsi="Franklin Gothic Book" w:cs="Franklin Gothic Book"/>
                <w:color w:val="000000" w:themeColor="text1"/>
              </w:rPr>
              <w:t>Summer Eats is a free-of-charge program that provides free meals to all kids and teens, ages 18 and under, at locations all across Massachusetts during the summer months.</w:t>
            </w:r>
          </w:p>
        </w:tc>
      </w:tr>
      <w:tr w:rsidR="00DB43E2" w:rsidRPr="00CF5F9B" w14:paraId="57621F07" w14:textId="77777777">
        <w:trPr>
          <w:trHeight w:val="58"/>
        </w:trPr>
        <w:tc>
          <w:tcPr>
            <w:tcW w:w="3592" w:type="dxa"/>
          </w:tcPr>
          <w:p w14:paraId="101A900F" w14:textId="77777777" w:rsidR="00DB43E2" w:rsidRPr="002E024A" w:rsidRDefault="00000000">
            <w:pPr>
              <w:rPr>
                <w:rStyle w:val="Hyperlink"/>
                <w:rFonts w:cs="Calibri"/>
              </w:rPr>
            </w:pPr>
            <w:hyperlink r:id="rId99" w:history="1">
              <w:r w:rsidR="00DB43E2" w:rsidRPr="002E024A">
                <w:rPr>
                  <w:rStyle w:val="Hyperlink"/>
                  <w:rFonts w:ascii="Franklin Gothic Book" w:hAnsi="Franklin Gothic Book" w:cs="Calibri"/>
                  <w:szCs w:val="20"/>
                </w:rPr>
                <w:t>Transforming School Funding: A Guide to Implementing Student-Based Budgeting (SBB) from Education Resource Strategies</w:t>
              </w:r>
            </w:hyperlink>
          </w:p>
        </w:tc>
        <w:tc>
          <w:tcPr>
            <w:tcW w:w="5759" w:type="dxa"/>
          </w:tcPr>
          <w:p w14:paraId="66153A15" w14:textId="77777777" w:rsidR="00DB43E2" w:rsidRPr="00CF5F9B" w:rsidRDefault="00DB43E2">
            <w:pPr>
              <w:rPr>
                <w:rFonts w:ascii="Franklin Gothic Book" w:eastAsia="Franklin Gothic Book" w:hAnsi="Franklin Gothic Book" w:cs="Tahoma"/>
                <w:szCs w:val="20"/>
              </w:rPr>
            </w:pPr>
            <w:r w:rsidRPr="00CF5F9B">
              <w:rPr>
                <w:rFonts w:ascii="Franklin Gothic Book" w:hAnsi="Franklin Gothic Book" w:cs="Calibri"/>
                <w:color w:val="000000"/>
                <w:szCs w:val="20"/>
              </w:rPr>
              <w:t>This guide describes a process to help districts tie funding to specific student needs.</w:t>
            </w:r>
          </w:p>
        </w:tc>
      </w:tr>
    </w:tbl>
    <w:p w14:paraId="74EAB7C2" w14:textId="77777777" w:rsidR="00486B55" w:rsidRPr="00ED7DE7" w:rsidRDefault="00486B55" w:rsidP="00DB43E2">
      <w:pPr>
        <w:rPr>
          <w:bCs/>
        </w:rPr>
      </w:pPr>
    </w:p>
    <w:p w14:paraId="6B988AFB" w14:textId="77777777" w:rsidR="00486B55" w:rsidRPr="00ED7DE7" w:rsidRDefault="00486B55" w:rsidP="00486B55">
      <w:pPr>
        <w:spacing w:line="240" w:lineRule="auto"/>
        <w:sectPr w:rsidR="00486B55" w:rsidRPr="00ED7DE7" w:rsidSect="009E4B42">
          <w:footerReference w:type="default" r:id="rId100"/>
          <w:footerReference w:type="first" r:id="rId101"/>
          <w:endnotePr>
            <w:numFmt w:val="decimal"/>
          </w:endnotePr>
          <w:pgSz w:w="12240" w:h="15840" w:code="1"/>
          <w:pgMar w:top="1440" w:right="1440" w:bottom="1440" w:left="1440" w:header="720" w:footer="720" w:gutter="0"/>
          <w:pgNumType w:start="1"/>
          <w:cols w:space="720"/>
          <w:noEndnote/>
          <w:docGrid w:linePitch="326"/>
        </w:sectPr>
      </w:pPr>
    </w:p>
    <w:p w14:paraId="46A7012E" w14:textId="37C9C8D6" w:rsidR="002F1EBE" w:rsidRPr="00ED7DE7" w:rsidRDefault="002F1EBE" w:rsidP="009E578A">
      <w:pPr>
        <w:pStyle w:val="Heading2"/>
      </w:pPr>
      <w:bookmarkStart w:id="163" w:name="_Toc164433926"/>
      <w:r w:rsidRPr="00ED7DE7">
        <w:lastRenderedPageBreak/>
        <w:t xml:space="preserve">Appendix </w:t>
      </w:r>
      <w:r w:rsidR="00486B55" w:rsidRPr="00ED7DE7">
        <w:t>D</w:t>
      </w:r>
      <w:r w:rsidR="006A3A0E" w:rsidRPr="00ED7DE7">
        <w:t>.</w:t>
      </w:r>
      <w:r w:rsidRPr="00ED7DE7">
        <w:t xml:space="preserve"> Enrollment, </w:t>
      </w:r>
      <w:r w:rsidR="00FE2534" w:rsidRPr="00ED7DE7">
        <w:t>Attendance</w:t>
      </w:r>
      <w:r w:rsidRPr="00ED7DE7">
        <w:t>, Expenditures</w:t>
      </w:r>
      <w:bookmarkStart w:id="164" w:name="_Toc337817151"/>
      <w:bookmarkEnd w:id="45"/>
      <w:bookmarkEnd w:id="163"/>
    </w:p>
    <w:p w14:paraId="47C7C0A1" w14:textId="16036A44" w:rsidR="00D140D9" w:rsidRPr="00ED7DE7" w:rsidRDefault="00D140D9" w:rsidP="00D140D9">
      <w:pPr>
        <w:pStyle w:val="TableTitle0"/>
      </w:pPr>
      <w:r w:rsidRPr="00ED7DE7">
        <w:t xml:space="preserve">Table D1. </w:t>
      </w:r>
      <w:bookmarkStart w:id="165" w:name="_Hlk96949958"/>
      <w:r w:rsidRPr="00ED7DE7">
        <w:t>Littleton Public Schools</w:t>
      </w:r>
      <w:bookmarkEnd w:id="165"/>
      <w:r w:rsidRPr="00ED7DE7">
        <w:t>: Student Enrollment by Race/Ethnicity, 202</w:t>
      </w:r>
      <w:r w:rsidR="00DE5B04">
        <w:t>3</w:t>
      </w:r>
      <w:r w:rsidRPr="00ED7DE7">
        <w:t>-202</w:t>
      </w:r>
      <w:r w:rsidR="000F349F">
        <w:t>4</w:t>
      </w:r>
    </w:p>
    <w:tbl>
      <w:tblPr>
        <w:tblStyle w:val="MSVTable1"/>
        <w:tblW w:w="5000" w:type="pct"/>
        <w:tblLook w:val="06A0" w:firstRow="1" w:lastRow="0" w:firstColumn="1" w:lastColumn="0" w:noHBand="1" w:noVBand="1"/>
      </w:tblPr>
      <w:tblGrid>
        <w:gridCol w:w="2922"/>
        <w:gridCol w:w="1604"/>
        <w:gridCol w:w="1606"/>
        <w:gridCol w:w="1606"/>
        <w:gridCol w:w="1606"/>
      </w:tblGrid>
      <w:tr w:rsidR="00D140D9" w:rsidRPr="00ED7DE7" w14:paraId="2B7AC123" w14:textId="77777777">
        <w:trPr>
          <w:cnfStyle w:val="100000000000" w:firstRow="1" w:lastRow="0" w:firstColumn="0" w:lastColumn="0" w:oddVBand="0" w:evenVBand="0" w:oddHBand="0" w:evenHBand="0" w:firstRowFirstColumn="0" w:firstRowLastColumn="0" w:lastRowFirstColumn="0" w:lastRowLastColumn="0"/>
        </w:trPr>
        <w:tc>
          <w:tcPr>
            <w:tcW w:w="2922" w:type="dxa"/>
            <w:vAlign w:val="bottom"/>
          </w:tcPr>
          <w:p w14:paraId="5535CEDB" w14:textId="77777777" w:rsidR="00D140D9" w:rsidRPr="00ED7DE7" w:rsidRDefault="00D140D9">
            <w:pPr>
              <w:pStyle w:val="TableColHeadingLeft"/>
              <w:rPr>
                <w:rFonts w:eastAsia="Calibri" w:cs="Calibri"/>
              </w:rPr>
            </w:pPr>
            <w:r w:rsidRPr="00ED7DE7">
              <w:t>Group</w:t>
            </w:r>
          </w:p>
        </w:tc>
        <w:tc>
          <w:tcPr>
            <w:tcW w:w="1604" w:type="dxa"/>
            <w:vAlign w:val="bottom"/>
          </w:tcPr>
          <w:p w14:paraId="0C4D96C1" w14:textId="77777777" w:rsidR="00D140D9" w:rsidRPr="00ED7DE7" w:rsidRDefault="00D140D9">
            <w:pPr>
              <w:pStyle w:val="TableColHeadingCenter"/>
            </w:pPr>
            <w:r w:rsidRPr="00ED7DE7">
              <w:t>District</w:t>
            </w:r>
          </w:p>
        </w:tc>
        <w:tc>
          <w:tcPr>
            <w:tcW w:w="1606" w:type="dxa"/>
            <w:vAlign w:val="bottom"/>
          </w:tcPr>
          <w:p w14:paraId="179D32DF" w14:textId="77777777" w:rsidR="00D140D9" w:rsidRPr="00ED7DE7" w:rsidRDefault="00D140D9">
            <w:pPr>
              <w:pStyle w:val="TableColHeadingCenter"/>
            </w:pPr>
            <w:r w:rsidRPr="00ED7DE7">
              <w:t>Percentage of total</w:t>
            </w:r>
          </w:p>
        </w:tc>
        <w:tc>
          <w:tcPr>
            <w:tcW w:w="1606" w:type="dxa"/>
            <w:vAlign w:val="bottom"/>
          </w:tcPr>
          <w:p w14:paraId="04B556CD" w14:textId="77777777" w:rsidR="00D140D9" w:rsidRPr="00ED7DE7" w:rsidRDefault="00D140D9">
            <w:pPr>
              <w:pStyle w:val="TableColHeadingCenter"/>
            </w:pPr>
            <w:r w:rsidRPr="00ED7DE7">
              <w:t>State</w:t>
            </w:r>
          </w:p>
        </w:tc>
        <w:tc>
          <w:tcPr>
            <w:tcW w:w="1606" w:type="dxa"/>
            <w:vAlign w:val="bottom"/>
          </w:tcPr>
          <w:p w14:paraId="3BCFBC62" w14:textId="77777777" w:rsidR="00D140D9" w:rsidRPr="00ED7DE7" w:rsidRDefault="00D140D9">
            <w:pPr>
              <w:pStyle w:val="TableColHeadingCenter"/>
            </w:pPr>
            <w:r w:rsidRPr="00ED7DE7">
              <w:t>Percentage of total</w:t>
            </w:r>
          </w:p>
        </w:tc>
      </w:tr>
      <w:tr w:rsidR="000A6D9A" w:rsidRPr="00ED7DE7" w14:paraId="5CFB466C" w14:textId="77777777">
        <w:tc>
          <w:tcPr>
            <w:tcW w:w="2922" w:type="dxa"/>
          </w:tcPr>
          <w:p w14:paraId="1F5024C6" w14:textId="77777777" w:rsidR="000A6D9A" w:rsidRPr="00ED7DE7" w:rsidRDefault="000A6D9A" w:rsidP="000A6D9A">
            <w:pPr>
              <w:pStyle w:val="TableText"/>
            </w:pPr>
            <w:r w:rsidRPr="00ED7DE7">
              <w:t>All</w:t>
            </w:r>
          </w:p>
        </w:tc>
        <w:tc>
          <w:tcPr>
            <w:tcW w:w="1604" w:type="dxa"/>
            <w:vAlign w:val="bottom"/>
          </w:tcPr>
          <w:p w14:paraId="609F773A" w14:textId="6838060B" w:rsidR="000A6D9A" w:rsidRPr="000A6D9A" w:rsidRDefault="000A6D9A" w:rsidP="000A6D9A">
            <w:pPr>
              <w:pStyle w:val="TableTextCentered"/>
            </w:pPr>
            <w:r w:rsidRPr="000A6D9A">
              <w:rPr>
                <w:rFonts w:cs="Calibri"/>
                <w:color w:val="000000"/>
                <w:szCs w:val="20"/>
              </w:rPr>
              <w:t>1,674</w:t>
            </w:r>
          </w:p>
        </w:tc>
        <w:tc>
          <w:tcPr>
            <w:tcW w:w="1606" w:type="dxa"/>
            <w:shd w:val="clear" w:color="auto" w:fill="D9E2F3" w:themeFill="accent5" w:themeFillTint="33"/>
            <w:vAlign w:val="bottom"/>
          </w:tcPr>
          <w:p w14:paraId="60ADC7DB" w14:textId="435C1DE5" w:rsidR="000A6D9A" w:rsidRPr="000A6D9A" w:rsidRDefault="000A6D9A" w:rsidP="000A6D9A">
            <w:pPr>
              <w:pStyle w:val="TableText"/>
              <w:tabs>
                <w:tab w:val="decimal" w:pos="0"/>
              </w:tabs>
              <w:ind w:right="-40"/>
              <w:jc w:val="center"/>
            </w:pPr>
            <w:r w:rsidRPr="000A6D9A">
              <w:rPr>
                <w:rFonts w:cs="Calibri"/>
                <w:color w:val="000000"/>
                <w:szCs w:val="20"/>
              </w:rPr>
              <w:t>100.0%</w:t>
            </w:r>
          </w:p>
        </w:tc>
        <w:tc>
          <w:tcPr>
            <w:tcW w:w="1606" w:type="dxa"/>
            <w:vAlign w:val="bottom"/>
          </w:tcPr>
          <w:p w14:paraId="05D909F5" w14:textId="0137C0A3" w:rsidR="000A6D9A" w:rsidRPr="000A6D9A" w:rsidRDefault="000A6D9A" w:rsidP="000A6D9A">
            <w:pPr>
              <w:pStyle w:val="TableTextCentered"/>
            </w:pPr>
            <w:r w:rsidRPr="000A6D9A">
              <w:rPr>
                <w:rFonts w:cs="Calibri"/>
                <w:color w:val="000000"/>
                <w:szCs w:val="20"/>
              </w:rPr>
              <w:t>914,959</w:t>
            </w:r>
          </w:p>
        </w:tc>
        <w:tc>
          <w:tcPr>
            <w:tcW w:w="1606" w:type="dxa"/>
            <w:shd w:val="clear" w:color="auto" w:fill="D9E2F3" w:themeFill="accent5" w:themeFillTint="33"/>
            <w:vAlign w:val="bottom"/>
          </w:tcPr>
          <w:p w14:paraId="725FB6F8" w14:textId="57BBBA0B" w:rsidR="000A6D9A" w:rsidRPr="000A6D9A" w:rsidRDefault="000A6D9A" w:rsidP="000A6D9A">
            <w:pPr>
              <w:pStyle w:val="TableText"/>
              <w:jc w:val="center"/>
            </w:pPr>
            <w:r w:rsidRPr="000A6D9A">
              <w:rPr>
                <w:rFonts w:cs="Calibri"/>
                <w:color w:val="000000"/>
                <w:szCs w:val="20"/>
              </w:rPr>
              <w:t>100.0%</w:t>
            </w:r>
          </w:p>
        </w:tc>
      </w:tr>
      <w:tr w:rsidR="000A6D9A" w:rsidRPr="00ED7DE7" w14:paraId="165C999F" w14:textId="77777777">
        <w:tc>
          <w:tcPr>
            <w:tcW w:w="2922" w:type="dxa"/>
          </w:tcPr>
          <w:p w14:paraId="2EC980AA" w14:textId="77777777" w:rsidR="000A6D9A" w:rsidRPr="00ED7DE7" w:rsidRDefault="000A6D9A" w:rsidP="000A6D9A">
            <w:pPr>
              <w:pStyle w:val="TableText"/>
            </w:pPr>
            <w:r w:rsidRPr="00ED7DE7">
              <w:t>African American</w:t>
            </w:r>
          </w:p>
        </w:tc>
        <w:tc>
          <w:tcPr>
            <w:tcW w:w="1604" w:type="dxa"/>
            <w:vAlign w:val="bottom"/>
          </w:tcPr>
          <w:p w14:paraId="0359D506" w14:textId="570AB006" w:rsidR="000A6D9A" w:rsidRPr="000A6D9A" w:rsidRDefault="000A6D9A" w:rsidP="000A6D9A">
            <w:pPr>
              <w:pStyle w:val="TableTextCentered"/>
            </w:pPr>
            <w:r w:rsidRPr="000A6D9A">
              <w:rPr>
                <w:rFonts w:cs="Calibri"/>
                <w:color w:val="000000"/>
                <w:szCs w:val="20"/>
              </w:rPr>
              <w:t>21</w:t>
            </w:r>
          </w:p>
        </w:tc>
        <w:tc>
          <w:tcPr>
            <w:tcW w:w="1606" w:type="dxa"/>
            <w:shd w:val="clear" w:color="auto" w:fill="D9E2F3" w:themeFill="accent5" w:themeFillTint="33"/>
            <w:vAlign w:val="bottom"/>
          </w:tcPr>
          <w:p w14:paraId="284E03CC" w14:textId="08B4B564" w:rsidR="000A6D9A" w:rsidRPr="000A6D9A" w:rsidRDefault="000A6D9A" w:rsidP="000A6D9A">
            <w:pPr>
              <w:pStyle w:val="TableText"/>
              <w:tabs>
                <w:tab w:val="decimal" w:pos="0"/>
              </w:tabs>
              <w:ind w:right="-40"/>
              <w:jc w:val="center"/>
            </w:pPr>
            <w:r w:rsidRPr="000A6D9A">
              <w:rPr>
                <w:rFonts w:cs="Calibri"/>
                <w:color w:val="000000"/>
                <w:szCs w:val="20"/>
              </w:rPr>
              <w:t>1.3%</w:t>
            </w:r>
          </w:p>
        </w:tc>
        <w:tc>
          <w:tcPr>
            <w:tcW w:w="1606" w:type="dxa"/>
            <w:vAlign w:val="bottom"/>
          </w:tcPr>
          <w:p w14:paraId="53F480ED" w14:textId="5CC568D7" w:rsidR="000A6D9A" w:rsidRPr="000A6D9A" w:rsidRDefault="000A6D9A" w:rsidP="000A6D9A">
            <w:pPr>
              <w:pStyle w:val="TableTextCentered"/>
            </w:pPr>
            <w:r w:rsidRPr="000A6D9A">
              <w:rPr>
                <w:rFonts w:cs="Calibri"/>
                <w:color w:val="000000"/>
                <w:szCs w:val="20"/>
              </w:rPr>
              <w:t>88,104</w:t>
            </w:r>
          </w:p>
        </w:tc>
        <w:tc>
          <w:tcPr>
            <w:tcW w:w="1606" w:type="dxa"/>
            <w:shd w:val="clear" w:color="auto" w:fill="D9E2F3" w:themeFill="accent5" w:themeFillTint="33"/>
            <w:vAlign w:val="bottom"/>
          </w:tcPr>
          <w:p w14:paraId="6602D970" w14:textId="59C2B4BB" w:rsidR="000A6D9A" w:rsidRPr="000A6D9A" w:rsidRDefault="000A6D9A" w:rsidP="000A6D9A">
            <w:pPr>
              <w:pStyle w:val="TableText"/>
              <w:jc w:val="center"/>
            </w:pPr>
            <w:r w:rsidRPr="000A6D9A">
              <w:rPr>
                <w:rFonts w:cs="Calibri"/>
                <w:color w:val="000000"/>
                <w:szCs w:val="20"/>
              </w:rPr>
              <w:t>9.6%</w:t>
            </w:r>
          </w:p>
        </w:tc>
      </w:tr>
      <w:tr w:rsidR="000A6D9A" w:rsidRPr="00ED7DE7" w14:paraId="59435499" w14:textId="77777777">
        <w:tc>
          <w:tcPr>
            <w:tcW w:w="2922" w:type="dxa"/>
          </w:tcPr>
          <w:p w14:paraId="797E2CDE" w14:textId="77777777" w:rsidR="000A6D9A" w:rsidRPr="00ED7DE7" w:rsidRDefault="000A6D9A" w:rsidP="000A6D9A">
            <w:pPr>
              <w:pStyle w:val="TableText"/>
            </w:pPr>
            <w:r w:rsidRPr="00ED7DE7">
              <w:t>Asian</w:t>
            </w:r>
          </w:p>
        </w:tc>
        <w:tc>
          <w:tcPr>
            <w:tcW w:w="1604" w:type="dxa"/>
            <w:vAlign w:val="bottom"/>
          </w:tcPr>
          <w:p w14:paraId="788C451E" w14:textId="0DEC7F99" w:rsidR="000A6D9A" w:rsidRPr="000A6D9A" w:rsidRDefault="000A6D9A" w:rsidP="000A6D9A">
            <w:pPr>
              <w:pStyle w:val="TableTextCentered"/>
            </w:pPr>
            <w:r w:rsidRPr="000A6D9A">
              <w:rPr>
                <w:rFonts w:cs="Calibri"/>
                <w:color w:val="000000"/>
                <w:szCs w:val="20"/>
              </w:rPr>
              <w:t>255</w:t>
            </w:r>
          </w:p>
        </w:tc>
        <w:tc>
          <w:tcPr>
            <w:tcW w:w="1606" w:type="dxa"/>
            <w:shd w:val="clear" w:color="auto" w:fill="D9E2F3" w:themeFill="accent5" w:themeFillTint="33"/>
            <w:vAlign w:val="bottom"/>
          </w:tcPr>
          <w:p w14:paraId="3844957F" w14:textId="0B089D3C" w:rsidR="000A6D9A" w:rsidRPr="000A6D9A" w:rsidRDefault="000A6D9A" w:rsidP="000A6D9A">
            <w:pPr>
              <w:pStyle w:val="TableText"/>
              <w:tabs>
                <w:tab w:val="decimal" w:pos="0"/>
              </w:tabs>
              <w:ind w:right="-40"/>
              <w:jc w:val="center"/>
            </w:pPr>
            <w:r w:rsidRPr="000A6D9A">
              <w:rPr>
                <w:rFonts w:cs="Calibri"/>
                <w:color w:val="000000"/>
                <w:szCs w:val="20"/>
              </w:rPr>
              <w:t>15.2%</w:t>
            </w:r>
          </w:p>
        </w:tc>
        <w:tc>
          <w:tcPr>
            <w:tcW w:w="1606" w:type="dxa"/>
            <w:vAlign w:val="bottom"/>
          </w:tcPr>
          <w:p w14:paraId="3A27FDE2" w14:textId="556BE443" w:rsidR="000A6D9A" w:rsidRPr="000A6D9A" w:rsidRDefault="000A6D9A" w:rsidP="000A6D9A">
            <w:pPr>
              <w:pStyle w:val="TableTextCentered"/>
            </w:pPr>
            <w:r w:rsidRPr="000A6D9A">
              <w:rPr>
                <w:rFonts w:cs="Calibri"/>
                <w:color w:val="000000"/>
                <w:szCs w:val="20"/>
              </w:rPr>
              <w:t>67,847</w:t>
            </w:r>
          </w:p>
        </w:tc>
        <w:tc>
          <w:tcPr>
            <w:tcW w:w="1606" w:type="dxa"/>
            <w:shd w:val="clear" w:color="auto" w:fill="D9E2F3" w:themeFill="accent5" w:themeFillTint="33"/>
            <w:vAlign w:val="bottom"/>
          </w:tcPr>
          <w:p w14:paraId="2B438B4A" w14:textId="2D776C30" w:rsidR="000A6D9A" w:rsidRPr="000A6D9A" w:rsidRDefault="000A6D9A" w:rsidP="000A6D9A">
            <w:pPr>
              <w:pStyle w:val="TableText"/>
              <w:jc w:val="center"/>
            </w:pPr>
            <w:r w:rsidRPr="000A6D9A">
              <w:rPr>
                <w:rFonts w:cs="Calibri"/>
                <w:color w:val="000000"/>
                <w:szCs w:val="20"/>
              </w:rPr>
              <w:t>7.4%</w:t>
            </w:r>
          </w:p>
        </w:tc>
      </w:tr>
      <w:tr w:rsidR="000A6D9A" w:rsidRPr="00ED7DE7" w14:paraId="19F48967" w14:textId="77777777">
        <w:tc>
          <w:tcPr>
            <w:tcW w:w="2922" w:type="dxa"/>
          </w:tcPr>
          <w:p w14:paraId="07114CB3" w14:textId="77777777" w:rsidR="000A6D9A" w:rsidRPr="00ED7DE7" w:rsidRDefault="000A6D9A" w:rsidP="000A6D9A">
            <w:pPr>
              <w:pStyle w:val="TableText"/>
            </w:pPr>
            <w:r w:rsidRPr="00ED7DE7">
              <w:t>Hispanic</w:t>
            </w:r>
          </w:p>
        </w:tc>
        <w:tc>
          <w:tcPr>
            <w:tcW w:w="1604" w:type="dxa"/>
            <w:vAlign w:val="bottom"/>
          </w:tcPr>
          <w:p w14:paraId="3DB81DB5" w14:textId="57B017F2" w:rsidR="000A6D9A" w:rsidRPr="000A6D9A" w:rsidRDefault="000A6D9A" w:rsidP="000A6D9A">
            <w:pPr>
              <w:pStyle w:val="TableTextCentered"/>
            </w:pPr>
            <w:r w:rsidRPr="000A6D9A">
              <w:rPr>
                <w:rFonts w:cs="Calibri"/>
                <w:color w:val="000000"/>
                <w:szCs w:val="20"/>
              </w:rPr>
              <w:t>68</w:t>
            </w:r>
          </w:p>
        </w:tc>
        <w:tc>
          <w:tcPr>
            <w:tcW w:w="1606" w:type="dxa"/>
            <w:shd w:val="clear" w:color="auto" w:fill="D9E2F3" w:themeFill="accent5" w:themeFillTint="33"/>
            <w:vAlign w:val="bottom"/>
          </w:tcPr>
          <w:p w14:paraId="5B5888D0" w14:textId="49F6B100" w:rsidR="000A6D9A" w:rsidRPr="000A6D9A" w:rsidRDefault="000A6D9A" w:rsidP="000A6D9A">
            <w:pPr>
              <w:pStyle w:val="TableText"/>
              <w:tabs>
                <w:tab w:val="decimal" w:pos="0"/>
              </w:tabs>
              <w:ind w:right="-40"/>
              <w:jc w:val="center"/>
            </w:pPr>
            <w:r w:rsidRPr="000A6D9A">
              <w:rPr>
                <w:rFonts w:cs="Calibri"/>
                <w:color w:val="000000"/>
                <w:szCs w:val="20"/>
              </w:rPr>
              <w:t>4.1%</w:t>
            </w:r>
          </w:p>
        </w:tc>
        <w:tc>
          <w:tcPr>
            <w:tcW w:w="1606" w:type="dxa"/>
            <w:vAlign w:val="bottom"/>
          </w:tcPr>
          <w:p w14:paraId="6E856827" w14:textId="197FF6E0" w:rsidR="000A6D9A" w:rsidRPr="000A6D9A" w:rsidRDefault="000A6D9A" w:rsidP="000A6D9A">
            <w:pPr>
              <w:pStyle w:val="TableTextCentered"/>
            </w:pPr>
            <w:r w:rsidRPr="000A6D9A">
              <w:rPr>
                <w:rFonts w:cs="Calibri"/>
                <w:color w:val="000000"/>
                <w:szCs w:val="20"/>
              </w:rPr>
              <w:t>229,930</w:t>
            </w:r>
          </w:p>
        </w:tc>
        <w:tc>
          <w:tcPr>
            <w:tcW w:w="1606" w:type="dxa"/>
            <w:shd w:val="clear" w:color="auto" w:fill="D9E2F3" w:themeFill="accent5" w:themeFillTint="33"/>
            <w:vAlign w:val="bottom"/>
          </w:tcPr>
          <w:p w14:paraId="0EF9A325" w14:textId="62862738" w:rsidR="000A6D9A" w:rsidRPr="000A6D9A" w:rsidRDefault="000A6D9A" w:rsidP="000A6D9A">
            <w:pPr>
              <w:pStyle w:val="TableText"/>
              <w:jc w:val="center"/>
            </w:pPr>
            <w:r w:rsidRPr="000A6D9A">
              <w:rPr>
                <w:rFonts w:cs="Calibri"/>
                <w:color w:val="000000"/>
                <w:szCs w:val="20"/>
              </w:rPr>
              <w:t>25.1%</w:t>
            </w:r>
          </w:p>
        </w:tc>
      </w:tr>
      <w:tr w:rsidR="000A6D9A" w:rsidRPr="00ED7DE7" w14:paraId="5CABA45A" w14:textId="77777777">
        <w:tc>
          <w:tcPr>
            <w:tcW w:w="2922" w:type="dxa"/>
          </w:tcPr>
          <w:p w14:paraId="5547E86B" w14:textId="77777777" w:rsidR="000A6D9A" w:rsidRPr="00ED7DE7" w:rsidRDefault="000A6D9A" w:rsidP="000A6D9A">
            <w:pPr>
              <w:pStyle w:val="TableText"/>
            </w:pPr>
            <w:r w:rsidRPr="00ED7DE7">
              <w:t>Native American</w:t>
            </w:r>
          </w:p>
        </w:tc>
        <w:tc>
          <w:tcPr>
            <w:tcW w:w="1604" w:type="dxa"/>
            <w:vAlign w:val="bottom"/>
          </w:tcPr>
          <w:p w14:paraId="42AC2CF5" w14:textId="1810A265" w:rsidR="000A6D9A" w:rsidRPr="000A6D9A" w:rsidRDefault="000A6D9A" w:rsidP="000A6D9A">
            <w:pPr>
              <w:pStyle w:val="TableTextCentered"/>
            </w:pPr>
            <w:r w:rsidRPr="000A6D9A">
              <w:rPr>
                <w:rFonts w:cs="Calibri"/>
                <w:color w:val="000000"/>
                <w:szCs w:val="20"/>
              </w:rPr>
              <w:t>1</w:t>
            </w:r>
          </w:p>
        </w:tc>
        <w:tc>
          <w:tcPr>
            <w:tcW w:w="1606" w:type="dxa"/>
            <w:shd w:val="clear" w:color="auto" w:fill="D9E2F3" w:themeFill="accent5" w:themeFillTint="33"/>
            <w:vAlign w:val="bottom"/>
          </w:tcPr>
          <w:p w14:paraId="624595E8" w14:textId="23A27082" w:rsidR="000A6D9A" w:rsidRPr="000A6D9A" w:rsidRDefault="000A6D9A" w:rsidP="000A6D9A">
            <w:pPr>
              <w:pStyle w:val="TableText"/>
              <w:tabs>
                <w:tab w:val="decimal" w:pos="0"/>
              </w:tabs>
              <w:ind w:right="-40"/>
              <w:jc w:val="center"/>
            </w:pPr>
            <w:r w:rsidRPr="000A6D9A">
              <w:rPr>
                <w:rFonts w:cs="Calibri"/>
                <w:color w:val="000000"/>
                <w:szCs w:val="20"/>
              </w:rPr>
              <w:t>0.1%</w:t>
            </w:r>
          </w:p>
        </w:tc>
        <w:tc>
          <w:tcPr>
            <w:tcW w:w="1606" w:type="dxa"/>
            <w:vAlign w:val="bottom"/>
          </w:tcPr>
          <w:p w14:paraId="2294DC7F" w14:textId="346D8AFC" w:rsidR="000A6D9A" w:rsidRPr="000A6D9A" w:rsidRDefault="000A6D9A" w:rsidP="000A6D9A">
            <w:pPr>
              <w:pStyle w:val="TableTextCentered"/>
            </w:pPr>
            <w:r w:rsidRPr="000A6D9A">
              <w:rPr>
                <w:rFonts w:cs="Calibri"/>
                <w:color w:val="000000"/>
                <w:szCs w:val="20"/>
              </w:rPr>
              <w:t>2,178</w:t>
            </w:r>
          </w:p>
        </w:tc>
        <w:tc>
          <w:tcPr>
            <w:tcW w:w="1606" w:type="dxa"/>
            <w:shd w:val="clear" w:color="auto" w:fill="D9E2F3" w:themeFill="accent5" w:themeFillTint="33"/>
            <w:vAlign w:val="bottom"/>
          </w:tcPr>
          <w:p w14:paraId="43DBA73D" w14:textId="7E56EEA4" w:rsidR="000A6D9A" w:rsidRPr="000A6D9A" w:rsidRDefault="000A6D9A" w:rsidP="000A6D9A">
            <w:pPr>
              <w:pStyle w:val="TableText"/>
              <w:jc w:val="center"/>
            </w:pPr>
            <w:r w:rsidRPr="000A6D9A">
              <w:rPr>
                <w:rFonts w:cs="Calibri"/>
                <w:color w:val="000000"/>
                <w:szCs w:val="20"/>
              </w:rPr>
              <w:t>0.2%</w:t>
            </w:r>
          </w:p>
        </w:tc>
      </w:tr>
      <w:tr w:rsidR="000A6D9A" w:rsidRPr="00ED7DE7" w14:paraId="2FDFFFAC" w14:textId="77777777">
        <w:tc>
          <w:tcPr>
            <w:tcW w:w="2922" w:type="dxa"/>
          </w:tcPr>
          <w:p w14:paraId="3FCCFEB1" w14:textId="77777777" w:rsidR="000A6D9A" w:rsidRPr="00ED7DE7" w:rsidRDefault="000A6D9A" w:rsidP="000A6D9A">
            <w:pPr>
              <w:pStyle w:val="TableText"/>
            </w:pPr>
            <w:r w:rsidRPr="00ED7DE7">
              <w:t>White</w:t>
            </w:r>
          </w:p>
        </w:tc>
        <w:tc>
          <w:tcPr>
            <w:tcW w:w="1604" w:type="dxa"/>
            <w:vAlign w:val="bottom"/>
          </w:tcPr>
          <w:p w14:paraId="365398A7" w14:textId="7F6E9A65" w:rsidR="000A6D9A" w:rsidRPr="000A6D9A" w:rsidRDefault="000A6D9A" w:rsidP="000A6D9A">
            <w:pPr>
              <w:pStyle w:val="TableTextCentered"/>
            </w:pPr>
            <w:r w:rsidRPr="000A6D9A">
              <w:rPr>
                <w:rFonts w:cs="Calibri"/>
                <w:color w:val="000000"/>
                <w:szCs w:val="20"/>
              </w:rPr>
              <w:t>1,278</w:t>
            </w:r>
          </w:p>
        </w:tc>
        <w:tc>
          <w:tcPr>
            <w:tcW w:w="1606" w:type="dxa"/>
            <w:shd w:val="clear" w:color="auto" w:fill="D9E2F3" w:themeFill="accent5" w:themeFillTint="33"/>
            <w:vAlign w:val="bottom"/>
          </w:tcPr>
          <w:p w14:paraId="40141C07" w14:textId="3C13917D" w:rsidR="000A6D9A" w:rsidRPr="000A6D9A" w:rsidRDefault="000A6D9A" w:rsidP="000A6D9A">
            <w:pPr>
              <w:pStyle w:val="TableText"/>
              <w:tabs>
                <w:tab w:val="decimal" w:pos="0"/>
              </w:tabs>
              <w:ind w:right="-40"/>
              <w:jc w:val="center"/>
            </w:pPr>
            <w:r w:rsidRPr="000A6D9A">
              <w:rPr>
                <w:rFonts w:cs="Calibri"/>
                <w:color w:val="000000"/>
                <w:szCs w:val="20"/>
              </w:rPr>
              <w:t>76.3%</w:t>
            </w:r>
          </w:p>
        </w:tc>
        <w:tc>
          <w:tcPr>
            <w:tcW w:w="1606" w:type="dxa"/>
            <w:vAlign w:val="bottom"/>
          </w:tcPr>
          <w:p w14:paraId="5E841ED2" w14:textId="7264FF6D" w:rsidR="000A6D9A" w:rsidRPr="000A6D9A" w:rsidRDefault="000A6D9A" w:rsidP="000A6D9A">
            <w:pPr>
              <w:pStyle w:val="TableTextCentered"/>
            </w:pPr>
            <w:r w:rsidRPr="000A6D9A">
              <w:rPr>
                <w:rFonts w:cs="Calibri"/>
                <w:color w:val="000000"/>
                <w:szCs w:val="20"/>
              </w:rPr>
              <w:t>484,692</w:t>
            </w:r>
          </w:p>
        </w:tc>
        <w:tc>
          <w:tcPr>
            <w:tcW w:w="1606" w:type="dxa"/>
            <w:shd w:val="clear" w:color="auto" w:fill="D9E2F3" w:themeFill="accent5" w:themeFillTint="33"/>
            <w:vAlign w:val="bottom"/>
          </w:tcPr>
          <w:p w14:paraId="0D9F35CF" w14:textId="7281FC52" w:rsidR="000A6D9A" w:rsidRPr="000A6D9A" w:rsidRDefault="000A6D9A" w:rsidP="000A6D9A">
            <w:pPr>
              <w:pStyle w:val="TableText"/>
              <w:jc w:val="center"/>
            </w:pPr>
            <w:r w:rsidRPr="000A6D9A">
              <w:rPr>
                <w:rFonts w:cs="Calibri"/>
                <w:color w:val="000000"/>
                <w:szCs w:val="20"/>
              </w:rPr>
              <w:t>53.0%</w:t>
            </w:r>
          </w:p>
        </w:tc>
      </w:tr>
      <w:tr w:rsidR="000A6D9A" w:rsidRPr="00ED7DE7" w14:paraId="5CEC067F" w14:textId="77777777">
        <w:tc>
          <w:tcPr>
            <w:tcW w:w="2922" w:type="dxa"/>
          </w:tcPr>
          <w:p w14:paraId="3F60292C" w14:textId="77777777" w:rsidR="000A6D9A" w:rsidRPr="00ED7DE7" w:rsidRDefault="000A6D9A" w:rsidP="000A6D9A">
            <w:pPr>
              <w:pStyle w:val="TableText"/>
            </w:pPr>
            <w:r w:rsidRPr="00ED7DE7">
              <w:t>Native Hawaiian</w:t>
            </w:r>
          </w:p>
        </w:tc>
        <w:tc>
          <w:tcPr>
            <w:tcW w:w="1604" w:type="dxa"/>
            <w:vAlign w:val="bottom"/>
          </w:tcPr>
          <w:p w14:paraId="671865F5" w14:textId="183658E2" w:rsidR="000A6D9A" w:rsidRPr="000A6D9A" w:rsidRDefault="000A6D9A" w:rsidP="000A6D9A">
            <w:pPr>
              <w:pStyle w:val="TableTextCentered"/>
            </w:pPr>
            <w:r w:rsidRPr="000A6D9A">
              <w:rPr>
                <w:rFonts w:cs="Calibri"/>
                <w:color w:val="000000"/>
                <w:szCs w:val="20"/>
              </w:rPr>
              <w:t>7</w:t>
            </w:r>
          </w:p>
        </w:tc>
        <w:tc>
          <w:tcPr>
            <w:tcW w:w="1606" w:type="dxa"/>
            <w:shd w:val="clear" w:color="auto" w:fill="D9E2F3" w:themeFill="accent5" w:themeFillTint="33"/>
            <w:vAlign w:val="bottom"/>
          </w:tcPr>
          <w:p w14:paraId="2E0C5434" w14:textId="2D734D3C" w:rsidR="000A6D9A" w:rsidRPr="000A6D9A" w:rsidRDefault="000A6D9A" w:rsidP="000A6D9A">
            <w:pPr>
              <w:pStyle w:val="TableText"/>
              <w:tabs>
                <w:tab w:val="decimal" w:pos="0"/>
              </w:tabs>
              <w:ind w:right="-40"/>
              <w:jc w:val="center"/>
            </w:pPr>
            <w:r w:rsidRPr="000A6D9A">
              <w:rPr>
                <w:rFonts w:cs="Calibri"/>
                <w:color w:val="000000"/>
                <w:szCs w:val="20"/>
              </w:rPr>
              <w:t>0.4%</w:t>
            </w:r>
          </w:p>
        </w:tc>
        <w:tc>
          <w:tcPr>
            <w:tcW w:w="1606" w:type="dxa"/>
            <w:vAlign w:val="bottom"/>
          </w:tcPr>
          <w:p w14:paraId="2A070D75" w14:textId="6E53FD71" w:rsidR="000A6D9A" w:rsidRPr="000A6D9A" w:rsidRDefault="000A6D9A" w:rsidP="000A6D9A">
            <w:pPr>
              <w:pStyle w:val="TableTextCentered"/>
            </w:pPr>
            <w:r w:rsidRPr="000A6D9A">
              <w:rPr>
                <w:rFonts w:cs="Calibri"/>
                <w:color w:val="000000"/>
                <w:szCs w:val="20"/>
              </w:rPr>
              <w:t>790</w:t>
            </w:r>
          </w:p>
        </w:tc>
        <w:tc>
          <w:tcPr>
            <w:tcW w:w="1606" w:type="dxa"/>
            <w:shd w:val="clear" w:color="auto" w:fill="D9E2F3" w:themeFill="accent5" w:themeFillTint="33"/>
            <w:vAlign w:val="bottom"/>
          </w:tcPr>
          <w:p w14:paraId="6B9C0EAD" w14:textId="4936DDDD" w:rsidR="000A6D9A" w:rsidRPr="000A6D9A" w:rsidRDefault="000A6D9A" w:rsidP="000A6D9A">
            <w:pPr>
              <w:pStyle w:val="TableText"/>
              <w:jc w:val="center"/>
            </w:pPr>
            <w:r w:rsidRPr="000A6D9A">
              <w:rPr>
                <w:rFonts w:cs="Calibri"/>
                <w:color w:val="000000"/>
                <w:szCs w:val="20"/>
              </w:rPr>
              <w:t>0.1%</w:t>
            </w:r>
          </w:p>
        </w:tc>
      </w:tr>
      <w:tr w:rsidR="000A6D9A" w:rsidRPr="00ED7DE7" w14:paraId="593BAE86" w14:textId="77777777">
        <w:tc>
          <w:tcPr>
            <w:tcW w:w="2922" w:type="dxa"/>
          </w:tcPr>
          <w:p w14:paraId="65C21585" w14:textId="5DE46CC2" w:rsidR="000A6D9A" w:rsidRPr="00ED7DE7" w:rsidRDefault="000A6D9A" w:rsidP="000A6D9A">
            <w:pPr>
              <w:pStyle w:val="TableText"/>
            </w:pPr>
            <w:r w:rsidRPr="00ED7DE7">
              <w:t>Multi-Race, Non-Hispanic</w:t>
            </w:r>
          </w:p>
        </w:tc>
        <w:tc>
          <w:tcPr>
            <w:tcW w:w="1604" w:type="dxa"/>
            <w:vAlign w:val="bottom"/>
          </w:tcPr>
          <w:p w14:paraId="61C071EC" w14:textId="2D05237B" w:rsidR="000A6D9A" w:rsidRPr="000A6D9A" w:rsidRDefault="000A6D9A" w:rsidP="000A6D9A">
            <w:pPr>
              <w:pStyle w:val="TableTextCentered"/>
            </w:pPr>
            <w:r w:rsidRPr="000A6D9A">
              <w:rPr>
                <w:rFonts w:cs="Calibri"/>
                <w:color w:val="000000"/>
                <w:szCs w:val="20"/>
              </w:rPr>
              <w:t>44</w:t>
            </w:r>
          </w:p>
        </w:tc>
        <w:tc>
          <w:tcPr>
            <w:tcW w:w="1606" w:type="dxa"/>
            <w:shd w:val="clear" w:color="auto" w:fill="D9E2F3" w:themeFill="accent5" w:themeFillTint="33"/>
            <w:vAlign w:val="bottom"/>
          </w:tcPr>
          <w:p w14:paraId="2EDF4613" w14:textId="58D742D4" w:rsidR="000A6D9A" w:rsidRPr="000A6D9A" w:rsidRDefault="000A6D9A" w:rsidP="000A6D9A">
            <w:pPr>
              <w:pStyle w:val="TableText"/>
              <w:tabs>
                <w:tab w:val="decimal" w:pos="0"/>
              </w:tabs>
              <w:ind w:right="-40"/>
              <w:jc w:val="center"/>
            </w:pPr>
            <w:r w:rsidRPr="000A6D9A">
              <w:rPr>
                <w:rFonts w:cs="Calibri"/>
                <w:color w:val="000000"/>
                <w:szCs w:val="20"/>
              </w:rPr>
              <w:t>2.6%</w:t>
            </w:r>
          </w:p>
        </w:tc>
        <w:tc>
          <w:tcPr>
            <w:tcW w:w="1606" w:type="dxa"/>
            <w:vAlign w:val="bottom"/>
          </w:tcPr>
          <w:p w14:paraId="46900A7D" w14:textId="05713147" w:rsidR="000A6D9A" w:rsidRPr="000A6D9A" w:rsidRDefault="000A6D9A" w:rsidP="000A6D9A">
            <w:pPr>
              <w:pStyle w:val="TableTextCentered"/>
            </w:pPr>
            <w:r w:rsidRPr="000A6D9A">
              <w:rPr>
                <w:rFonts w:cs="Calibri"/>
                <w:color w:val="000000"/>
                <w:szCs w:val="20"/>
              </w:rPr>
              <w:t>41,418</w:t>
            </w:r>
          </w:p>
        </w:tc>
        <w:tc>
          <w:tcPr>
            <w:tcW w:w="1606" w:type="dxa"/>
            <w:shd w:val="clear" w:color="auto" w:fill="D9E2F3" w:themeFill="accent5" w:themeFillTint="33"/>
            <w:vAlign w:val="bottom"/>
          </w:tcPr>
          <w:p w14:paraId="1EEF311B" w14:textId="4DE76F7D" w:rsidR="000A6D9A" w:rsidRPr="000A6D9A" w:rsidRDefault="000A6D9A" w:rsidP="000A6D9A">
            <w:pPr>
              <w:pStyle w:val="TableText"/>
              <w:jc w:val="center"/>
            </w:pPr>
            <w:r w:rsidRPr="000A6D9A">
              <w:rPr>
                <w:rFonts w:cs="Calibri"/>
                <w:color w:val="000000"/>
                <w:szCs w:val="20"/>
              </w:rPr>
              <w:t>4.5%</w:t>
            </w:r>
          </w:p>
        </w:tc>
      </w:tr>
    </w:tbl>
    <w:p w14:paraId="61A34316" w14:textId="53BC4241" w:rsidR="00D140D9" w:rsidRPr="00ED7DE7" w:rsidRDefault="00D140D9" w:rsidP="00D140D9">
      <w:pPr>
        <w:pStyle w:val="TableNote"/>
      </w:pPr>
      <w:r w:rsidRPr="00ED7DE7">
        <w:rPr>
          <w:i/>
          <w:iCs/>
        </w:rPr>
        <w:t>Note</w:t>
      </w:r>
      <w:r w:rsidRPr="00ED7DE7">
        <w:t>. As of October 1, 202</w:t>
      </w:r>
      <w:r w:rsidR="00DE5B04">
        <w:t>3</w:t>
      </w:r>
      <w:r w:rsidRPr="00ED7DE7">
        <w:t>.</w:t>
      </w:r>
    </w:p>
    <w:p w14:paraId="4F519F39" w14:textId="478A5C9C" w:rsidR="00D140D9" w:rsidRPr="00ED7DE7" w:rsidRDefault="00D140D9" w:rsidP="00D140D9">
      <w:pPr>
        <w:pStyle w:val="TableTitle0"/>
        <w:spacing w:before="180"/>
      </w:pPr>
      <w:r w:rsidRPr="00ED7DE7">
        <w:t>Table D2. Littleton Public Schools: 202</w:t>
      </w:r>
      <w:r w:rsidR="000A6D9A">
        <w:t>3</w:t>
      </w:r>
      <w:r w:rsidRPr="00ED7DE7">
        <w:t>-202</w:t>
      </w:r>
      <w:r w:rsidR="000A6D9A">
        <w:t>4</w:t>
      </w:r>
      <w:r w:rsidRPr="00ED7DE7">
        <w:t xml:space="preserve"> Student Enrollment by High-Need Populations</w:t>
      </w:r>
    </w:p>
    <w:tbl>
      <w:tblPr>
        <w:tblStyle w:val="MSVTable1"/>
        <w:tblW w:w="5000" w:type="pct"/>
        <w:tblLayout w:type="fixed"/>
        <w:tblLook w:val="0620" w:firstRow="1" w:lastRow="0" w:firstColumn="0" w:lastColumn="0" w:noHBand="1" w:noVBand="1"/>
      </w:tblPr>
      <w:tblGrid>
        <w:gridCol w:w="2287"/>
        <w:gridCol w:w="1125"/>
        <w:gridCol w:w="1227"/>
        <w:gridCol w:w="1176"/>
        <w:gridCol w:w="1017"/>
        <w:gridCol w:w="1335"/>
        <w:gridCol w:w="1177"/>
      </w:tblGrid>
      <w:tr w:rsidR="00D140D9" w:rsidRPr="00ED7DE7" w14:paraId="0A9711F7"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bottom w:val="single" w:sz="4" w:space="0" w:color="2F5496" w:themeColor="accent5" w:themeShade="BF"/>
            </w:tcBorders>
            <w:vAlign w:val="center"/>
          </w:tcPr>
          <w:p w14:paraId="09562DB2" w14:textId="77777777" w:rsidR="00D140D9" w:rsidRPr="00ED7DE7" w:rsidRDefault="00D140D9">
            <w:pPr>
              <w:pStyle w:val="TableColHeadingCenter"/>
              <w:rPr>
                <w:rFonts w:cs="Calibri"/>
              </w:rPr>
            </w:pPr>
          </w:p>
        </w:tc>
        <w:tc>
          <w:tcPr>
            <w:tcW w:w="3528" w:type="dxa"/>
            <w:gridSpan w:val="3"/>
            <w:vAlign w:val="bottom"/>
          </w:tcPr>
          <w:p w14:paraId="4A23ACED" w14:textId="77777777" w:rsidR="00D140D9" w:rsidRPr="00ED7DE7" w:rsidRDefault="00D140D9">
            <w:pPr>
              <w:pStyle w:val="TableColHeadingCenter"/>
            </w:pPr>
            <w:r w:rsidRPr="00ED7DE7">
              <w:t>District</w:t>
            </w:r>
          </w:p>
        </w:tc>
        <w:tc>
          <w:tcPr>
            <w:tcW w:w="3529" w:type="dxa"/>
            <w:gridSpan w:val="3"/>
            <w:vAlign w:val="bottom"/>
          </w:tcPr>
          <w:p w14:paraId="55ADE0D4" w14:textId="77777777" w:rsidR="00D140D9" w:rsidRPr="00ED7DE7" w:rsidRDefault="00D140D9">
            <w:pPr>
              <w:pStyle w:val="TableColHeadingCenter"/>
            </w:pPr>
            <w:r w:rsidRPr="00ED7DE7">
              <w:t>State</w:t>
            </w:r>
          </w:p>
        </w:tc>
      </w:tr>
      <w:tr w:rsidR="00D140D9" w:rsidRPr="00ED7DE7" w14:paraId="4FFC325A" w14:textId="77777777">
        <w:trPr>
          <w:cnfStyle w:val="100000000000" w:firstRow="1" w:lastRow="0" w:firstColumn="0" w:lastColumn="0" w:oddVBand="0" w:evenVBand="0" w:oddHBand="0" w:evenHBand="0" w:firstRowFirstColumn="0" w:firstRowLastColumn="0" w:lastRowFirstColumn="0" w:lastRowLastColumn="0"/>
          <w:tblHeader/>
        </w:trPr>
        <w:tc>
          <w:tcPr>
            <w:tcW w:w="2287" w:type="dxa"/>
            <w:tcBorders>
              <w:top w:val="single" w:sz="4" w:space="0" w:color="2F5496" w:themeColor="accent5" w:themeShade="BF"/>
            </w:tcBorders>
            <w:vAlign w:val="bottom"/>
          </w:tcPr>
          <w:p w14:paraId="6098E840" w14:textId="77777777" w:rsidR="00D140D9" w:rsidRPr="00ED7DE7" w:rsidRDefault="00D140D9" w:rsidP="00D140D9">
            <w:pPr>
              <w:pStyle w:val="TableColHeadingLeft"/>
            </w:pPr>
            <w:r w:rsidRPr="00ED7DE7">
              <w:t>Group</w:t>
            </w:r>
          </w:p>
        </w:tc>
        <w:tc>
          <w:tcPr>
            <w:tcW w:w="1125" w:type="dxa"/>
            <w:vAlign w:val="bottom"/>
          </w:tcPr>
          <w:p w14:paraId="6512CFF1" w14:textId="77777777" w:rsidR="00D140D9" w:rsidRPr="00ED7DE7" w:rsidRDefault="00D140D9">
            <w:pPr>
              <w:pStyle w:val="TableColHeadingCenter"/>
              <w:rPr>
                <w:i/>
                <w:iCs/>
              </w:rPr>
            </w:pPr>
            <w:r w:rsidRPr="00ED7DE7">
              <w:rPr>
                <w:i/>
                <w:iCs/>
              </w:rPr>
              <w:t>N</w:t>
            </w:r>
          </w:p>
        </w:tc>
        <w:tc>
          <w:tcPr>
            <w:tcW w:w="1227" w:type="dxa"/>
            <w:vAlign w:val="bottom"/>
          </w:tcPr>
          <w:p w14:paraId="1DC03196" w14:textId="77777777" w:rsidR="00D140D9" w:rsidRPr="00ED7DE7" w:rsidRDefault="00D140D9">
            <w:pPr>
              <w:pStyle w:val="TableColHeadingCenter"/>
            </w:pPr>
            <w:r w:rsidRPr="00ED7DE7">
              <w:t>Percentage of high needs</w:t>
            </w:r>
          </w:p>
        </w:tc>
        <w:tc>
          <w:tcPr>
            <w:tcW w:w="1176" w:type="dxa"/>
            <w:vAlign w:val="bottom"/>
          </w:tcPr>
          <w:p w14:paraId="713B0395" w14:textId="77777777" w:rsidR="00D140D9" w:rsidRPr="00ED7DE7" w:rsidRDefault="00D140D9">
            <w:pPr>
              <w:pStyle w:val="TableColHeadingCenter"/>
            </w:pPr>
            <w:r w:rsidRPr="00ED7DE7">
              <w:t>Percentage of district</w:t>
            </w:r>
          </w:p>
        </w:tc>
        <w:tc>
          <w:tcPr>
            <w:tcW w:w="1017" w:type="dxa"/>
            <w:vAlign w:val="bottom"/>
          </w:tcPr>
          <w:p w14:paraId="00055EE6" w14:textId="77777777" w:rsidR="00D140D9" w:rsidRPr="00ED7DE7" w:rsidRDefault="00D140D9">
            <w:pPr>
              <w:pStyle w:val="TableColHeadingCenter"/>
              <w:rPr>
                <w:i/>
                <w:iCs/>
              </w:rPr>
            </w:pPr>
            <w:r w:rsidRPr="00ED7DE7">
              <w:rPr>
                <w:i/>
                <w:iCs/>
              </w:rPr>
              <w:t>N</w:t>
            </w:r>
          </w:p>
        </w:tc>
        <w:tc>
          <w:tcPr>
            <w:tcW w:w="1335" w:type="dxa"/>
            <w:vAlign w:val="bottom"/>
          </w:tcPr>
          <w:p w14:paraId="69164317" w14:textId="77777777" w:rsidR="00D140D9" w:rsidRPr="00ED7DE7" w:rsidRDefault="00D140D9">
            <w:pPr>
              <w:pStyle w:val="TableColHeadingCenter"/>
            </w:pPr>
            <w:r w:rsidRPr="00ED7DE7">
              <w:t>Percentage of high needs</w:t>
            </w:r>
          </w:p>
        </w:tc>
        <w:tc>
          <w:tcPr>
            <w:tcW w:w="1177" w:type="dxa"/>
            <w:vAlign w:val="bottom"/>
          </w:tcPr>
          <w:p w14:paraId="1618C9A3" w14:textId="77777777" w:rsidR="00D140D9" w:rsidRPr="00ED7DE7" w:rsidRDefault="00D140D9">
            <w:pPr>
              <w:pStyle w:val="TableColHeadingCenter"/>
            </w:pPr>
            <w:r w:rsidRPr="00ED7DE7">
              <w:t>Percentage of state</w:t>
            </w:r>
          </w:p>
        </w:tc>
      </w:tr>
      <w:tr w:rsidR="005A7861" w:rsidRPr="00ED7DE7" w14:paraId="1A4E4451" w14:textId="77777777">
        <w:tc>
          <w:tcPr>
            <w:tcW w:w="2287" w:type="dxa"/>
          </w:tcPr>
          <w:p w14:paraId="1924931F" w14:textId="77777777" w:rsidR="005A7861" w:rsidRPr="00ED7DE7" w:rsidRDefault="005A7861" w:rsidP="005A7861">
            <w:pPr>
              <w:pStyle w:val="TableText"/>
            </w:pPr>
            <w:r w:rsidRPr="00ED7DE7">
              <w:t>All students with high needs</w:t>
            </w:r>
          </w:p>
        </w:tc>
        <w:tc>
          <w:tcPr>
            <w:tcW w:w="1125" w:type="dxa"/>
            <w:vAlign w:val="center"/>
          </w:tcPr>
          <w:p w14:paraId="2B2CB95F" w14:textId="23E0430F" w:rsidR="005A7861" w:rsidRPr="005A7861" w:rsidRDefault="005A7861" w:rsidP="005A7861">
            <w:pPr>
              <w:pStyle w:val="TableTextCentered"/>
            </w:pPr>
            <w:r w:rsidRPr="005A7861">
              <w:rPr>
                <w:rFonts w:cs="Calibri"/>
                <w:color w:val="000000"/>
                <w:szCs w:val="20"/>
              </w:rPr>
              <w:t>463</w:t>
            </w:r>
          </w:p>
        </w:tc>
        <w:tc>
          <w:tcPr>
            <w:tcW w:w="1227" w:type="dxa"/>
            <w:shd w:val="clear" w:color="auto" w:fill="D9E2F3" w:themeFill="accent5" w:themeFillTint="33"/>
            <w:vAlign w:val="center"/>
          </w:tcPr>
          <w:p w14:paraId="6DD03252" w14:textId="63911E30" w:rsidR="005A7861" w:rsidRPr="005A7861" w:rsidRDefault="005A7861" w:rsidP="005A7861">
            <w:pPr>
              <w:pStyle w:val="TableText"/>
              <w:jc w:val="center"/>
            </w:pPr>
            <w:r w:rsidRPr="005A7861">
              <w:rPr>
                <w:rFonts w:cs="Calibri"/>
                <w:color w:val="000000"/>
                <w:szCs w:val="20"/>
              </w:rPr>
              <w:t>100.0%</w:t>
            </w:r>
          </w:p>
        </w:tc>
        <w:tc>
          <w:tcPr>
            <w:tcW w:w="1176" w:type="dxa"/>
            <w:shd w:val="clear" w:color="auto" w:fill="D9E2F3" w:themeFill="accent5" w:themeFillTint="33"/>
            <w:vAlign w:val="center"/>
          </w:tcPr>
          <w:p w14:paraId="6727788F" w14:textId="1E87F1EA" w:rsidR="005A7861" w:rsidRPr="005A7861" w:rsidRDefault="005A7861" w:rsidP="005A7861">
            <w:pPr>
              <w:pStyle w:val="TableText"/>
              <w:jc w:val="center"/>
            </w:pPr>
            <w:r w:rsidRPr="005A7861">
              <w:rPr>
                <w:rFonts w:cs="Calibri"/>
                <w:color w:val="000000"/>
                <w:szCs w:val="20"/>
              </w:rPr>
              <w:t>27.3%</w:t>
            </w:r>
          </w:p>
        </w:tc>
        <w:tc>
          <w:tcPr>
            <w:tcW w:w="1017" w:type="dxa"/>
            <w:vAlign w:val="center"/>
          </w:tcPr>
          <w:p w14:paraId="7049010E" w14:textId="389983F1" w:rsidR="005A7861" w:rsidRPr="005A7861" w:rsidRDefault="005A7861" w:rsidP="005A7861">
            <w:pPr>
              <w:pStyle w:val="TableTextCentered"/>
            </w:pPr>
            <w:r w:rsidRPr="005A7861">
              <w:rPr>
                <w:rFonts w:cs="Calibri"/>
                <w:color w:val="000000"/>
                <w:szCs w:val="20"/>
              </w:rPr>
              <w:t>515,939</w:t>
            </w:r>
          </w:p>
        </w:tc>
        <w:tc>
          <w:tcPr>
            <w:tcW w:w="1335" w:type="dxa"/>
            <w:shd w:val="clear" w:color="auto" w:fill="D9E2F3" w:themeFill="accent5" w:themeFillTint="33"/>
            <w:vAlign w:val="center"/>
          </w:tcPr>
          <w:p w14:paraId="3BBA60A2" w14:textId="4321EBC2" w:rsidR="005A7861" w:rsidRPr="005A7861" w:rsidRDefault="005A7861" w:rsidP="005A7861">
            <w:pPr>
              <w:pStyle w:val="TableText"/>
              <w:tabs>
                <w:tab w:val="decimal" w:pos="0"/>
              </w:tabs>
              <w:jc w:val="center"/>
            </w:pPr>
            <w:r w:rsidRPr="005A7861">
              <w:rPr>
                <w:rFonts w:cs="Calibri"/>
                <w:color w:val="000000"/>
                <w:szCs w:val="20"/>
              </w:rPr>
              <w:t>100.0%</w:t>
            </w:r>
          </w:p>
        </w:tc>
        <w:tc>
          <w:tcPr>
            <w:tcW w:w="1177" w:type="dxa"/>
            <w:shd w:val="clear" w:color="auto" w:fill="D9E2F3" w:themeFill="accent5" w:themeFillTint="33"/>
            <w:vAlign w:val="center"/>
          </w:tcPr>
          <w:p w14:paraId="781A0C14" w14:textId="4A001721" w:rsidR="005A7861" w:rsidRPr="005A7861" w:rsidRDefault="005A7861" w:rsidP="005A7861">
            <w:pPr>
              <w:pStyle w:val="TableText"/>
              <w:tabs>
                <w:tab w:val="decimal" w:pos="0"/>
              </w:tabs>
              <w:jc w:val="center"/>
            </w:pPr>
            <w:r w:rsidRPr="005A7861">
              <w:rPr>
                <w:rFonts w:cs="Calibri"/>
                <w:color w:val="000000"/>
                <w:szCs w:val="20"/>
              </w:rPr>
              <w:t>55.8%</w:t>
            </w:r>
          </w:p>
        </w:tc>
      </w:tr>
      <w:tr w:rsidR="005A7861" w:rsidRPr="00ED7DE7" w14:paraId="19358536" w14:textId="77777777">
        <w:tc>
          <w:tcPr>
            <w:tcW w:w="2287" w:type="dxa"/>
          </w:tcPr>
          <w:p w14:paraId="479FA461" w14:textId="77777777" w:rsidR="005A7861" w:rsidRPr="00ED7DE7" w:rsidRDefault="005A7861" w:rsidP="005A7861">
            <w:pPr>
              <w:pStyle w:val="TableText"/>
            </w:pPr>
            <w:r w:rsidRPr="00ED7DE7">
              <w:t>Students with disabilities</w:t>
            </w:r>
          </w:p>
        </w:tc>
        <w:tc>
          <w:tcPr>
            <w:tcW w:w="1125" w:type="dxa"/>
            <w:vAlign w:val="center"/>
          </w:tcPr>
          <w:p w14:paraId="5271E59E" w14:textId="6865299A" w:rsidR="005A7861" w:rsidRPr="005A7861" w:rsidRDefault="005A7861" w:rsidP="005A7861">
            <w:pPr>
              <w:pStyle w:val="TableTextCentered"/>
            </w:pPr>
            <w:r w:rsidRPr="005A7861">
              <w:rPr>
                <w:rFonts w:cs="Calibri"/>
                <w:color w:val="000000"/>
                <w:szCs w:val="20"/>
              </w:rPr>
              <w:t>306</w:t>
            </w:r>
          </w:p>
        </w:tc>
        <w:tc>
          <w:tcPr>
            <w:tcW w:w="1227" w:type="dxa"/>
            <w:shd w:val="clear" w:color="auto" w:fill="D9E2F3" w:themeFill="accent5" w:themeFillTint="33"/>
            <w:vAlign w:val="center"/>
          </w:tcPr>
          <w:p w14:paraId="7682CA11" w14:textId="0A7FC181" w:rsidR="005A7861" w:rsidRPr="005A7861" w:rsidRDefault="005A7861" w:rsidP="005A7861">
            <w:pPr>
              <w:pStyle w:val="TableText"/>
              <w:jc w:val="center"/>
            </w:pPr>
            <w:r w:rsidRPr="005A7861">
              <w:rPr>
                <w:rFonts w:cs="Calibri"/>
                <w:color w:val="000000"/>
                <w:szCs w:val="20"/>
              </w:rPr>
              <w:t>66.1%</w:t>
            </w:r>
          </w:p>
        </w:tc>
        <w:tc>
          <w:tcPr>
            <w:tcW w:w="1176" w:type="dxa"/>
            <w:shd w:val="clear" w:color="auto" w:fill="D9E2F3" w:themeFill="accent5" w:themeFillTint="33"/>
            <w:vAlign w:val="center"/>
          </w:tcPr>
          <w:p w14:paraId="128EEF0E" w14:textId="4536F219" w:rsidR="005A7861" w:rsidRPr="005A7861" w:rsidRDefault="005A7861" w:rsidP="005A7861">
            <w:pPr>
              <w:pStyle w:val="TableText"/>
              <w:jc w:val="center"/>
            </w:pPr>
            <w:r w:rsidRPr="005A7861">
              <w:rPr>
                <w:rFonts w:cs="Calibri"/>
                <w:color w:val="000000"/>
                <w:szCs w:val="20"/>
              </w:rPr>
              <w:t>18.1%</w:t>
            </w:r>
          </w:p>
        </w:tc>
        <w:tc>
          <w:tcPr>
            <w:tcW w:w="1017" w:type="dxa"/>
            <w:vAlign w:val="center"/>
          </w:tcPr>
          <w:p w14:paraId="1075AFC0" w14:textId="5C8FD52C" w:rsidR="005A7861" w:rsidRPr="005A7861" w:rsidRDefault="005A7861" w:rsidP="005A7861">
            <w:pPr>
              <w:pStyle w:val="TableTextCentered"/>
            </w:pPr>
            <w:r w:rsidRPr="005A7861">
              <w:rPr>
                <w:rFonts w:cs="Calibri"/>
                <w:color w:val="000000"/>
                <w:szCs w:val="20"/>
              </w:rPr>
              <w:t>187,160</w:t>
            </w:r>
          </w:p>
        </w:tc>
        <w:tc>
          <w:tcPr>
            <w:tcW w:w="1335" w:type="dxa"/>
            <w:shd w:val="clear" w:color="auto" w:fill="D9E2F3" w:themeFill="accent5" w:themeFillTint="33"/>
            <w:vAlign w:val="center"/>
          </w:tcPr>
          <w:p w14:paraId="0DE40D0E" w14:textId="2095A7C3" w:rsidR="005A7861" w:rsidRPr="005A7861" w:rsidRDefault="005A7861" w:rsidP="005A7861">
            <w:pPr>
              <w:pStyle w:val="TableText"/>
              <w:tabs>
                <w:tab w:val="decimal" w:pos="0"/>
              </w:tabs>
              <w:jc w:val="center"/>
            </w:pPr>
            <w:r w:rsidRPr="005A7861">
              <w:rPr>
                <w:rFonts w:cs="Calibri"/>
                <w:color w:val="000000"/>
                <w:szCs w:val="20"/>
              </w:rPr>
              <w:t>36.3%</w:t>
            </w:r>
          </w:p>
        </w:tc>
        <w:tc>
          <w:tcPr>
            <w:tcW w:w="1177" w:type="dxa"/>
            <w:shd w:val="clear" w:color="auto" w:fill="D9E2F3" w:themeFill="accent5" w:themeFillTint="33"/>
            <w:vAlign w:val="center"/>
          </w:tcPr>
          <w:p w14:paraId="00D57D53" w14:textId="5D12B100" w:rsidR="005A7861" w:rsidRPr="005A7861" w:rsidRDefault="005A7861" w:rsidP="005A7861">
            <w:pPr>
              <w:pStyle w:val="TableText"/>
              <w:tabs>
                <w:tab w:val="decimal" w:pos="0"/>
              </w:tabs>
              <w:jc w:val="center"/>
            </w:pPr>
            <w:r w:rsidRPr="005A7861">
              <w:rPr>
                <w:rFonts w:cs="Calibri"/>
                <w:color w:val="000000"/>
                <w:szCs w:val="20"/>
              </w:rPr>
              <w:t>20.2%</w:t>
            </w:r>
          </w:p>
        </w:tc>
      </w:tr>
      <w:tr w:rsidR="005A7861" w:rsidRPr="00ED7DE7" w14:paraId="79B73F4C" w14:textId="77777777">
        <w:tc>
          <w:tcPr>
            <w:tcW w:w="2287" w:type="dxa"/>
          </w:tcPr>
          <w:p w14:paraId="35443AF7" w14:textId="0DBAD581" w:rsidR="005A7861" w:rsidRPr="00ED7DE7" w:rsidRDefault="005A7861" w:rsidP="005A7861">
            <w:pPr>
              <w:pStyle w:val="TableText"/>
            </w:pPr>
            <w:r w:rsidRPr="00ED7DE7">
              <w:t>Low-income</w:t>
            </w:r>
          </w:p>
        </w:tc>
        <w:tc>
          <w:tcPr>
            <w:tcW w:w="1125" w:type="dxa"/>
            <w:vAlign w:val="center"/>
          </w:tcPr>
          <w:p w14:paraId="1596EC9D" w14:textId="4AA946C3" w:rsidR="005A7861" w:rsidRPr="005A7861" w:rsidRDefault="005A7861" w:rsidP="005A7861">
            <w:pPr>
              <w:pStyle w:val="TableTextCentered"/>
            </w:pPr>
            <w:r w:rsidRPr="005A7861">
              <w:rPr>
                <w:rFonts w:cs="Calibri"/>
                <w:color w:val="000000"/>
                <w:szCs w:val="20"/>
              </w:rPr>
              <w:t>160</w:t>
            </w:r>
          </w:p>
        </w:tc>
        <w:tc>
          <w:tcPr>
            <w:tcW w:w="1227" w:type="dxa"/>
            <w:shd w:val="clear" w:color="auto" w:fill="D9E2F3" w:themeFill="accent5" w:themeFillTint="33"/>
            <w:vAlign w:val="center"/>
          </w:tcPr>
          <w:p w14:paraId="59FFFAD1" w14:textId="0B46B2A7" w:rsidR="005A7861" w:rsidRPr="005A7861" w:rsidRDefault="005A7861" w:rsidP="005A7861">
            <w:pPr>
              <w:pStyle w:val="TableText"/>
              <w:jc w:val="center"/>
            </w:pPr>
            <w:r w:rsidRPr="005A7861">
              <w:rPr>
                <w:rFonts w:cs="Calibri"/>
                <w:color w:val="000000"/>
                <w:szCs w:val="20"/>
              </w:rPr>
              <w:t>34.6%</w:t>
            </w:r>
          </w:p>
        </w:tc>
        <w:tc>
          <w:tcPr>
            <w:tcW w:w="1176" w:type="dxa"/>
            <w:shd w:val="clear" w:color="auto" w:fill="D9E2F3" w:themeFill="accent5" w:themeFillTint="33"/>
            <w:vAlign w:val="center"/>
          </w:tcPr>
          <w:p w14:paraId="4C4619D3" w14:textId="6A65DB96" w:rsidR="005A7861" w:rsidRPr="005A7861" w:rsidRDefault="005A7861" w:rsidP="005A7861">
            <w:pPr>
              <w:pStyle w:val="TableText"/>
              <w:jc w:val="center"/>
            </w:pPr>
            <w:r w:rsidRPr="005A7861">
              <w:rPr>
                <w:rFonts w:cs="Calibri"/>
                <w:color w:val="000000"/>
                <w:szCs w:val="20"/>
              </w:rPr>
              <w:t>9.6%</w:t>
            </w:r>
          </w:p>
        </w:tc>
        <w:tc>
          <w:tcPr>
            <w:tcW w:w="1017" w:type="dxa"/>
            <w:vAlign w:val="center"/>
          </w:tcPr>
          <w:p w14:paraId="38599968" w14:textId="5B05B7E6" w:rsidR="005A7861" w:rsidRPr="005A7861" w:rsidRDefault="005A7861" w:rsidP="005A7861">
            <w:pPr>
              <w:pStyle w:val="TableTextCentered"/>
            </w:pPr>
            <w:r w:rsidRPr="005A7861">
              <w:rPr>
                <w:rFonts w:cs="Calibri"/>
                <w:color w:val="000000"/>
                <w:szCs w:val="20"/>
              </w:rPr>
              <w:t>385,697</w:t>
            </w:r>
          </w:p>
        </w:tc>
        <w:tc>
          <w:tcPr>
            <w:tcW w:w="1335" w:type="dxa"/>
            <w:shd w:val="clear" w:color="auto" w:fill="D9E2F3" w:themeFill="accent5" w:themeFillTint="33"/>
            <w:vAlign w:val="center"/>
          </w:tcPr>
          <w:p w14:paraId="605EF7E1" w14:textId="3A4EABD6" w:rsidR="005A7861" w:rsidRPr="005A7861" w:rsidRDefault="005A7861" w:rsidP="005A7861">
            <w:pPr>
              <w:pStyle w:val="TableText"/>
              <w:tabs>
                <w:tab w:val="decimal" w:pos="0"/>
              </w:tabs>
              <w:jc w:val="center"/>
            </w:pPr>
            <w:r w:rsidRPr="005A7861">
              <w:rPr>
                <w:rFonts w:cs="Calibri"/>
                <w:color w:val="000000"/>
                <w:szCs w:val="20"/>
              </w:rPr>
              <w:t>74.8%</w:t>
            </w:r>
          </w:p>
        </w:tc>
        <w:tc>
          <w:tcPr>
            <w:tcW w:w="1177" w:type="dxa"/>
            <w:shd w:val="clear" w:color="auto" w:fill="D9E2F3" w:themeFill="accent5" w:themeFillTint="33"/>
            <w:vAlign w:val="center"/>
          </w:tcPr>
          <w:p w14:paraId="36586F6B" w14:textId="17AA18AC" w:rsidR="005A7861" w:rsidRPr="005A7861" w:rsidRDefault="005A7861" w:rsidP="005A7861">
            <w:pPr>
              <w:pStyle w:val="TableText"/>
              <w:tabs>
                <w:tab w:val="decimal" w:pos="0"/>
              </w:tabs>
              <w:jc w:val="center"/>
            </w:pPr>
            <w:r w:rsidRPr="005A7861">
              <w:rPr>
                <w:rFonts w:cs="Calibri"/>
                <w:color w:val="000000"/>
                <w:szCs w:val="20"/>
              </w:rPr>
              <w:t>42.2%</w:t>
            </w:r>
          </w:p>
        </w:tc>
      </w:tr>
      <w:tr w:rsidR="005A7861" w:rsidRPr="00ED7DE7" w14:paraId="77B9310D" w14:textId="77777777">
        <w:tc>
          <w:tcPr>
            <w:tcW w:w="2287" w:type="dxa"/>
          </w:tcPr>
          <w:p w14:paraId="0604483D" w14:textId="4AF69A7A" w:rsidR="005A7861" w:rsidRPr="00ED7DE7" w:rsidRDefault="005A7861" w:rsidP="005A7861">
            <w:pPr>
              <w:pStyle w:val="TableText"/>
            </w:pPr>
            <w:r w:rsidRPr="00ED7DE7">
              <w:t>E</w:t>
            </w:r>
            <w:r>
              <w:t>nglish learners</w:t>
            </w:r>
          </w:p>
        </w:tc>
        <w:tc>
          <w:tcPr>
            <w:tcW w:w="1125" w:type="dxa"/>
            <w:vAlign w:val="center"/>
          </w:tcPr>
          <w:p w14:paraId="6D5408ED" w14:textId="40D3601B" w:rsidR="005A7861" w:rsidRPr="005A7861" w:rsidRDefault="005A7861" w:rsidP="005A7861">
            <w:pPr>
              <w:pStyle w:val="TableTextCentered"/>
            </w:pPr>
            <w:r w:rsidRPr="005A7861">
              <w:rPr>
                <w:rFonts w:cs="Calibri"/>
                <w:color w:val="000000"/>
                <w:szCs w:val="20"/>
              </w:rPr>
              <w:t>36</w:t>
            </w:r>
          </w:p>
        </w:tc>
        <w:tc>
          <w:tcPr>
            <w:tcW w:w="1227" w:type="dxa"/>
            <w:shd w:val="clear" w:color="auto" w:fill="D9E2F3" w:themeFill="accent5" w:themeFillTint="33"/>
            <w:vAlign w:val="center"/>
          </w:tcPr>
          <w:p w14:paraId="4BE751DA" w14:textId="04E6D0F3" w:rsidR="005A7861" w:rsidRPr="005A7861" w:rsidRDefault="005A7861" w:rsidP="005A7861">
            <w:pPr>
              <w:pStyle w:val="TableText"/>
              <w:jc w:val="center"/>
            </w:pPr>
            <w:r w:rsidRPr="005A7861">
              <w:rPr>
                <w:rFonts w:cs="Calibri"/>
                <w:color w:val="000000"/>
                <w:szCs w:val="20"/>
              </w:rPr>
              <w:t>7.8%</w:t>
            </w:r>
          </w:p>
        </w:tc>
        <w:tc>
          <w:tcPr>
            <w:tcW w:w="1176" w:type="dxa"/>
            <w:shd w:val="clear" w:color="auto" w:fill="D9E2F3" w:themeFill="accent5" w:themeFillTint="33"/>
            <w:vAlign w:val="center"/>
          </w:tcPr>
          <w:p w14:paraId="043BE573" w14:textId="34BCF1F2" w:rsidR="005A7861" w:rsidRPr="005A7861" w:rsidRDefault="005A7861" w:rsidP="005A7861">
            <w:pPr>
              <w:pStyle w:val="TableText"/>
              <w:jc w:val="center"/>
            </w:pPr>
            <w:r w:rsidRPr="005A7861">
              <w:rPr>
                <w:rFonts w:cs="Calibri"/>
                <w:color w:val="000000"/>
                <w:szCs w:val="20"/>
              </w:rPr>
              <w:t>2.2%</w:t>
            </w:r>
          </w:p>
        </w:tc>
        <w:tc>
          <w:tcPr>
            <w:tcW w:w="1017" w:type="dxa"/>
            <w:vAlign w:val="center"/>
          </w:tcPr>
          <w:p w14:paraId="08DE2AAC" w14:textId="78FA9DC9" w:rsidR="005A7861" w:rsidRPr="005A7861" w:rsidRDefault="005A7861" w:rsidP="005A7861">
            <w:pPr>
              <w:pStyle w:val="TableTextCentered"/>
            </w:pPr>
            <w:r w:rsidRPr="005A7861">
              <w:rPr>
                <w:rFonts w:cs="Calibri"/>
                <w:color w:val="000000"/>
                <w:szCs w:val="20"/>
              </w:rPr>
              <w:t>119,749</w:t>
            </w:r>
          </w:p>
        </w:tc>
        <w:tc>
          <w:tcPr>
            <w:tcW w:w="1335" w:type="dxa"/>
            <w:shd w:val="clear" w:color="auto" w:fill="D9E2F3" w:themeFill="accent5" w:themeFillTint="33"/>
            <w:vAlign w:val="center"/>
          </w:tcPr>
          <w:p w14:paraId="4E17BD4F" w14:textId="0583AA68" w:rsidR="005A7861" w:rsidRPr="005A7861" w:rsidRDefault="005A7861" w:rsidP="005A7861">
            <w:pPr>
              <w:pStyle w:val="TableText"/>
              <w:tabs>
                <w:tab w:val="decimal" w:pos="0"/>
              </w:tabs>
              <w:jc w:val="center"/>
            </w:pPr>
            <w:r w:rsidRPr="005A7861">
              <w:rPr>
                <w:rFonts w:cs="Calibri"/>
                <w:color w:val="000000"/>
                <w:szCs w:val="20"/>
              </w:rPr>
              <w:t>23.2%</w:t>
            </w:r>
          </w:p>
        </w:tc>
        <w:tc>
          <w:tcPr>
            <w:tcW w:w="1177" w:type="dxa"/>
            <w:shd w:val="clear" w:color="auto" w:fill="D9E2F3" w:themeFill="accent5" w:themeFillTint="33"/>
            <w:vAlign w:val="center"/>
          </w:tcPr>
          <w:p w14:paraId="7FC65BB5" w14:textId="06B98D48" w:rsidR="005A7861" w:rsidRPr="005A7861" w:rsidRDefault="005A7861" w:rsidP="005A7861">
            <w:pPr>
              <w:pStyle w:val="TableText"/>
              <w:tabs>
                <w:tab w:val="decimal" w:pos="0"/>
              </w:tabs>
              <w:jc w:val="center"/>
            </w:pPr>
            <w:r w:rsidRPr="005A7861">
              <w:rPr>
                <w:rFonts w:cs="Calibri"/>
                <w:color w:val="000000"/>
                <w:szCs w:val="20"/>
              </w:rPr>
              <w:t>13.1%</w:t>
            </w:r>
          </w:p>
        </w:tc>
      </w:tr>
    </w:tbl>
    <w:p w14:paraId="169BBB22" w14:textId="0D978E2E" w:rsidR="00D140D9" w:rsidRPr="00ED7DE7" w:rsidRDefault="00D140D9" w:rsidP="00D140D9">
      <w:pPr>
        <w:pStyle w:val="TableNote"/>
        <w:rPr>
          <w:rFonts w:eastAsia="Calibri"/>
        </w:rPr>
      </w:pPr>
      <w:r w:rsidRPr="00ED7DE7">
        <w:rPr>
          <w:rFonts w:eastAsia="Calibri"/>
          <w:i/>
          <w:iCs/>
        </w:rPr>
        <w:t>Note</w:t>
      </w:r>
      <w:r w:rsidRPr="00ED7DE7">
        <w:rPr>
          <w:rFonts w:eastAsia="Calibri"/>
        </w:rPr>
        <w:t>. As of October 1, 202</w:t>
      </w:r>
      <w:r w:rsidR="00830576">
        <w:rPr>
          <w:rFonts w:eastAsia="Calibri"/>
        </w:rPr>
        <w:t>3</w:t>
      </w:r>
      <w:r w:rsidRPr="00ED7DE7">
        <w:rPr>
          <w:rFonts w:eastAsia="Calibri"/>
        </w:rPr>
        <w:t>. District and state numbers and percentages for students with disabilities and high needs are calculated including students in out-of-district placements. Total district enrollment including students in out-of-district placement is 1,</w:t>
      </w:r>
      <w:r w:rsidR="001F1549">
        <w:rPr>
          <w:rFonts w:eastAsia="Calibri"/>
        </w:rPr>
        <w:t>693</w:t>
      </w:r>
      <w:r w:rsidRPr="00ED7DE7">
        <w:rPr>
          <w:rFonts w:eastAsia="Calibri"/>
        </w:rPr>
        <w:t>; total state enrollment including students in out-of-district placement is 92</w:t>
      </w:r>
      <w:r w:rsidR="00E26D8D">
        <w:rPr>
          <w:rFonts w:eastAsia="Calibri"/>
        </w:rPr>
        <w:t>4</w:t>
      </w:r>
      <w:r w:rsidRPr="00ED7DE7">
        <w:rPr>
          <w:rFonts w:eastAsia="Calibri"/>
        </w:rPr>
        <w:t>,</w:t>
      </w:r>
      <w:r w:rsidR="00385A52">
        <w:rPr>
          <w:rFonts w:eastAsia="Calibri"/>
        </w:rPr>
        <w:t>947</w:t>
      </w:r>
      <w:r w:rsidRPr="00ED7DE7">
        <w:rPr>
          <w:rFonts w:eastAsia="Calibri"/>
        </w:rPr>
        <w:t>.</w:t>
      </w:r>
    </w:p>
    <w:p w14:paraId="6F66C11E" w14:textId="77777777" w:rsidR="00D140D9" w:rsidRPr="00ED7DE7" w:rsidRDefault="00D140D9" w:rsidP="00D140D9">
      <w:pPr>
        <w:spacing w:line="240" w:lineRule="auto"/>
        <w:rPr>
          <w:rFonts w:ascii="Franklin Gothic Demi" w:hAnsi="Franklin Gothic Demi"/>
        </w:rPr>
      </w:pPr>
      <w:r w:rsidRPr="00ED7DE7">
        <w:br w:type="page"/>
      </w:r>
    </w:p>
    <w:p w14:paraId="208F6324" w14:textId="77777777" w:rsidR="00D140D9" w:rsidRPr="00ED7DE7" w:rsidRDefault="00D140D9" w:rsidP="00D140D9">
      <w:pPr>
        <w:pStyle w:val="TableTitle0"/>
        <w:rPr>
          <w:spacing w:val="-4"/>
        </w:rPr>
      </w:pPr>
      <w:r w:rsidRPr="00ED7DE7">
        <w:lastRenderedPageBreak/>
        <w:t>Table D3. Littleton Public Schools: Chronic Absence</w:t>
      </w:r>
      <w:r w:rsidRPr="00ED7DE7">
        <w:rPr>
          <w:vertAlign w:val="superscript"/>
        </w:rPr>
        <w:t>a</w:t>
      </w:r>
      <w:r w:rsidRPr="00ED7DE7">
        <w:t xml:space="preserve"> Rates by Student Group, 2021-2023</w:t>
      </w:r>
    </w:p>
    <w:tbl>
      <w:tblPr>
        <w:tblStyle w:val="MSVTable1"/>
        <w:tblW w:w="5000" w:type="pct"/>
        <w:tblLook w:val="0420" w:firstRow="1" w:lastRow="0" w:firstColumn="0" w:lastColumn="0" w:noHBand="0" w:noVBand="1"/>
      </w:tblPr>
      <w:tblGrid>
        <w:gridCol w:w="2872"/>
        <w:gridCol w:w="1160"/>
        <w:gridCol w:w="1325"/>
        <w:gridCol w:w="1326"/>
        <w:gridCol w:w="1325"/>
        <w:gridCol w:w="1336"/>
      </w:tblGrid>
      <w:tr w:rsidR="00D140D9" w:rsidRPr="00ED7DE7" w14:paraId="54EA81E5" w14:textId="77777777">
        <w:trPr>
          <w:cnfStyle w:val="100000000000" w:firstRow="1" w:lastRow="0" w:firstColumn="0" w:lastColumn="0" w:oddVBand="0" w:evenVBand="0" w:oddHBand="0" w:evenHBand="0" w:firstRowFirstColumn="0" w:firstRowLastColumn="0" w:lastRowFirstColumn="0" w:lastRowLastColumn="0"/>
        </w:trPr>
        <w:tc>
          <w:tcPr>
            <w:tcW w:w="2872" w:type="dxa"/>
          </w:tcPr>
          <w:p w14:paraId="37DB30D3" w14:textId="77777777" w:rsidR="00D140D9" w:rsidRPr="00ED7DE7" w:rsidRDefault="00D140D9" w:rsidP="00D140D9">
            <w:pPr>
              <w:pStyle w:val="TableColHeadingLeft"/>
            </w:pPr>
            <w:r w:rsidRPr="00ED7DE7">
              <w:t>Group</w:t>
            </w:r>
          </w:p>
        </w:tc>
        <w:tc>
          <w:tcPr>
            <w:tcW w:w="1160" w:type="dxa"/>
          </w:tcPr>
          <w:p w14:paraId="6EECD2D6" w14:textId="77777777" w:rsidR="00D140D9" w:rsidRPr="00ED7DE7" w:rsidRDefault="00D140D9" w:rsidP="00D140D9">
            <w:pPr>
              <w:pStyle w:val="TableColHeadingCenter"/>
            </w:pPr>
            <w:r w:rsidRPr="00ED7DE7">
              <w:t>N (2023)</w:t>
            </w:r>
          </w:p>
        </w:tc>
        <w:tc>
          <w:tcPr>
            <w:tcW w:w="1325" w:type="dxa"/>
          </w:tcPr>
          <w:p w14:paraId="0E6140D3" w14:textId="77777777" w:rsidR="00D140D9" w:rsidRPr="00ED7DE7" w:rsidRDefault="00D140D9" w:rsidP="00D140D9">
            <w:pPr>
              <w:pStyle w:val="TableColHeadingCenter"/>
            </w:pPr>
            <w:r w:rsidRPr="00ED7DE7">
              <w:t>2021</w:t>
            </w:r>
          </w:p>
        </w:tc>
        <w:tc>
          <w:tcPr>
            <w:tcW w:w="1326" w:type="dxa"/>
          </w:tcPr>
          <w:p w14:paraId="4400937A" w14:textId="77777777" w:rsidR="00D140D9" w:rsidRPr="00ED7DE7" w:rsidRDefault="00D140D9" w:rsidP="00D140D9">
            <w:pPr>
              <w:pStyle w:val="TableColHeadingCenter"/>
            </w:pPr>
            <w:r w:rsidRPr="00ED7DE7">
              <w:t>2022</w:t>
            </w:r>
          </w:p>
        </w:tc>
        <w:tc>
          <w:tcPr>
            <w:tcW w:w="1325" w:type="dxa"/>
          </w:tcPr>
          <w:p w14:paraId="65268B55" w14:textId="77777777" w:rsidR="00D140D9" w:rsidRPr="00ED7DE7" w:rsidRDefault="00D140D9" w:rsidP="00D140D9">
            <w:pPr>
              <w:pStyle w:val="TableColHeadingCenter"/>
            </w:pPr>
            <w:r w:rsidRPr="00ED7DE7">
              <w:t>2023</w:t>
            </w:r>
          </w:p>
        </w:tc>
        <w:tc>
          <w:tcPr>
            <w:tcW w:w="1336" w:type="dxa"/>
          </w:tcPr>
          <w:p w14:paraId="12BC17D2" w14:textId="77777777" w:rsidR="00D140D9" w:rsidRPr="00ED7DE7" w:rsidRDefault="00D140D9" w:rsidP="00D140D9">
            <w:pPr>
              <w:pStyle w:val="TableColHeadingCenter"/>
            </w:pPr>
            <w:r w:rsidRPr="00ED7DE7">
              <w:t>State (2023)</w:t>
            </w:r>
          </w:p>
        </w:tc>
      </w:tr>
      <w:tr w:rsidR="00D140D9" w:rsidRPr="00ED7DE7" w14:paraId="67C8CF7B"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43860748" w14:textId="77777777" w:rsidR="00D140D9" w:rsidRPr="00ED7DE7" w:rsidRDefault="00D140D9" w:rsidP="00D140D9">
            <w:pPr>
              <w:pStyle w:val="TableText"/>
            </w:pPr>
            <w:r w:rsidRPr="00ED7DE7">
              <w:t>All students</w:t>
            </w:r>
          </w:p>
        </w:tc>
        <w:tc>
          <w:tcPr>
            <w:tcW w:w="1160" w:type="dxa"/>
            <w:vAlign w:val="bottom"/>
          </w:tcPr>
          <w:p w14:paraId="07D22DE0" w14:textId="77777777" w:rsidR="00D140D9" w:rsidRPr="00ED7DE7" w:rsidRDefault="00D140D9" w:rsidP="00D140D9">
            <w:pPr>
              <w:pStyle w:val="TableTextCentered"/>
            </w:pPr>
            <w:r w:rsidRPr="00ED7DE7">
              <w:t>1,737</w:t>
            </w:r>
          </w:p>
        </w:tc>
        <w:tc>
          <w:tcPr>
            <w:tcW w:w="1325" w:type="dxa"/>
            <w:vAlign w:val="bottom"/>
          </w:tcPr>
          <w:p w14:paraId="2536A040" w14:textId="77777777" w:rsidR="00D140D9" w:rsidRPr="00ED7DE7" w:rsidRDefault="00D140D9" w:rsidP="00D140D9">
            <w:pPr>
              <w:pStyle w:val="TableTextCentered"/>
            </w:pPr>
            <w:r w:rsidRPr="00ED7DE7">
              <w:t>5.0</w:t>
            </w:r>
          </w:p>
        </w:tc>
        <w:tc>
          <w:tcPr>
            <w:tcW w:w="1326" w:type="dxa"/>
            <w:vAlign w:val="bottom"/>
          </w:tcPr>
          <w:p w14:paraId="3BAE81BB" w14:textId="77777777" w:rsidR="00D140D9" w:rsidRPr="00ED7DE7" w:rsidRDefault="00D140D9" w:rsidP="00D140D9">
            <w:pPr>
              <w:pStyle w:val="TableTextCentered"/>
            </w:pPr>
            <w:r w:rsidRPr="00ED7DE7">
              <w:t>17.9</w:t>
            </w:r>
          </w:p>
        </w:tc>
        <w:tc>
          <w:tcPr>
            <w:tcW w:w="1325" w:type="dxa"/>
            <w:vAlign w:val="bottom"/>
          </w:tcPr>
          <w:p w14:paraId="30B3AB8A" w14:textId="77777777" w:rsidR="00D140D9" w:rsidRPr="00ED7DE7" w:rsidRDefault="00D140D9" w:rsidP="00D140D9">
            <w:pPr>
              <w:pStyle w:val="TableTextCentered"/>
            </w:pPr>
            <w:r w:rsidRPr="00ED7DE7">
              <w:t>14.8</w:t>
            </w:r>
          </w:p>
        </w:tc>
        <w:tc>
          <w:tcPr>
            <w:tcW w:w="1336" w:type="dxa"/>
            <w:vAlign w:val="bottom"/>
          </w:tcPr>
          <w:p w14:paraId="77C8A758" w14:textId="77777777" w:rsidR="00D140D9" w:rsidRPr="00ED7DE7" w:rsidRDefault="00D140D9" w:rsidP="00D140D9">
            <w:pPr>
              <w:pStyle w:val="TableTextCentered"/>
            </w:pPr>
            <w:r w:rsidRPr="00ED7DE7">
              <w:t>22.2</w:t>
            </w:r>
          </w:p>
        </w:tc>
      </w:tr>
      <w:tr w:rsidR="00D140D9" w:rsidRPr="00ED7DE7" w14:paraId="38941C51" w14:textId="77777777">
        <w:tc>
          <w:tcPr>
            <w:tcW w:w="2872" w:type="dxa"/>
          </w:tcPr>
          <w:p w14:paraId="1DCC8CE9" w14:textId="77777777" w:rsidR="00D140D9" w:rsidRPr="00ED7DE7" w:rsidRDefault="00D140D9" w:rsidP="00D140D9">
            <w:pPr>
              <w:pStyle w:val="TableText"/>
            </w:pPr>
            <w:r w:rsidRPr="00ED7DE7">
              <w:t>African American/Black</w:t>
            </w:r>
          </w:p>
        </w:tc>
        <w:tc>
          <w:tcPr>
            <w:tcW w:w="1160" w:type="dxa"/>
            <w:vAlign w:val="bottom"/>
          </w:tcPr>
          <w:p w14:paraId="4B467759" w14:textId="77777777" w:rsidR="00D140D9" w:rsidRPr="00ED7DE7" w:rsidRDefault="00D140D9" w:rsidP="00D140D9">
            <w:pPr>
              <w:pStyle w:val="TableTextCentered"/>
            </w:pPr>
            <w:r w:rsidRPr="00ED7DE7">
              <w:t>21</w:t>
            </w:r>
          </w:p>
        </w:tc>
        <w:tc>
          <w:tcPr>
            <w:tcW w:w="1325" w:type="dxa"/>
            <w:vAlign w:val="bottom"/>
          </w:tcPr>
          <w:p w14:paraId="695D6DB7" w14:textId="77777777" w:rsidR="00D140D9" w:rsidRPr="00ED7DE7" w:rsidRDefault="00D140D9" w:rsidP="00D140D9">
            <w:pPr>
              <w:pStyle w:val="TableTextCentered"/>
            </w:pPr>
            <w:r w:rsidRPr="00ED7DE7">
              <w:t>6.3</w:t>
            </w:r>
          </w:p>
        </w:tc>
        <w:tc>
          <w:tcPr>
            <w:tcW w:w="1326" w:type="dxa"/>
            <w:vAlign w:val="bottom"/>
          </w:tcPr>
          <w:p w14:paraId="40470442" w14:textId="77777777" w:rsidR="00D140D9" w:rsidRPr="00ED7DE7" w:rsidRDefault="00D140D9" w:rsidP="00D140D9">
            <w:pPr>
              <w:pStyle w:val="TableTextCentered"/>
            </w:pPr>
            <w:r w:rsidRPr="00ED7DE7">
              <w:t>20.0</w:t>
            </w:r>
          </w:p>
        </w:tc>
        <w:tc>
          <w:tcPr>
            <w:tcW w:w="1325" w:type="dxa"/>
            <w:vAlign w:val="bottom"/>
          </w:tcPr>
          <w:p w14:paraId="7F7B3EB3" w14:textId="77777777" w:rsidR="00D140D9" w:rsidRPr="00ED7DE7" w:rsidRDefault="00D140D9" w:rsidP="00D140D9">
            <w:pPr>
              <w:pStyle w:val="TableTextCentered"/>
            </w:pPr>
            <w:r w:rsidRPr="00ED7DE7">
              <w:t>9.5</w:t>
            </w:r>
          </w:p>
        </w:tc>
        <w:tc>
          <w:tcPr>
            <w:tcW w:w="1336" w:type="dxa"/>
            <w:vAlign w:val="bottom"/>
          </w:tcPr>
          <w:p w14:paraId="36215A5B" w14:textId="77777777" w:rsidR="00D140D9" w:rsidRPr="00ED7DE7" w:rsidRDefault="00D140D9" w:rsidP="00D140D9">
            <w:pPr>
              <w:pStyle w:val="TableTextCentered"/>
            </w:pPr>
            <w:r w:rsidRPr="00ED7DE7">
              <w:t>25.3</w:t>
            </w:r>
          </w:p>
        </w:tc>
      </w:tr>
      <w:tr w:rsidR="00D140D9" w:rsidRPr="00ED7DE7" w14:paraId="38A7E53C"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50F1F4D" w14:textId="77777777" w:rsidR="00D140D9" w:rsidRPr="00ED7DE7" w:rsidRDefault="00D140D9" w:rsidP="00D140D9">
            <w:pPr>
              <w:pStyle w:val="TableText"/>
            </w:pPr>
            <w:r w:rsidRPr="00ED7DE7">
              <w:t>Asian</w:t>
            </w:r>
          </w:p>
        </w:tc>
        <w:tc>
          <w:tcPr>
            <w:tcW w:w="1160" w:type="dxa"/>
            <w:vAlign w:val="bottom"/>
          </w:tcPr>
          <w:p w14:paraId="50309893" w14:textId="77777777" w:rsidR="00D140D9" w:rsidRPr="00ED7DE7" w:rsidRDefault="00D140D9" w:rsidP="00D140D9">
            <w:pPr>
              <w:pStyle w:val="TableTextCentered"/>
            </w:pPr>
            <w:r w:rsidRPr="00ED7DE7">
              <w:t>256</w:t>
            </w:r>
          </w:p>
        </w:tc>
        <w:tc>
          <w:tcPr>
            <w:tcW w:w="1325" w:type="dxa"/>
            <w:vAlign w:val="bottom"/>
          </w:tcPr>
          <w:p w14:paraId="735A23CE" w14:textId="77777777" w:rsidR="00D140D9" w:rsidRPr="00ED7DE7" w:rsidRDefault="00D140D9" w:rsidP="00D140D9">
            <w:pPr>
              <w:pStyle w:val="TableTextCentered"/>
            </w:pPr>
            <w:r w:rsidRPr="00ED7DE7">
              <w:t>1.5</w:t>
            </w:r>
          </w:p>
        </w:tc>
        <w:tc>
          <w:tcPr>
            <w:tcW w:w="1326" w:type="dxa"/>
            <w:vAlign w:val="bottom"/>
          </w:tcPr>
          <w:p w14:paraId="641C7EF5" w14:textId="77777777" w:rsidR="00D140D9" w:rsidRPr="00ED7DE7" w:rsidRDefault="00D140D9" w:rsidP="00D140D9">
            <w:pPr>
              <w:pStyle w:val="TableTextCentered"/>
            </w:pPr>
            <w:r w:rsidRPr="00ED7DE7">
              <w:t>19.3</w:t>
            </w:r>
          </w:p>
        </w:tc>
        <w:tc>
          <w:tcPr>
            <w:tcW w:w="1325" w:type="dxa"/>
            <w:vAlign w:val="bottom"/>
          </w:tcPr>
          <w:p w14:paraId="343F7737" w14:textId="77777777" w:rsidR="00D140D9" w:rsidRPr="00ED7DE7" w:rsidRDefault="00D140D9" w:rsidP="00D140D9">
            <w:pPr>
              <w:pStyle w:val="TableTextCentered"/>
            </w:pPr>
            <w:r w:rsidRPr="00ED7DE7">
              <w:t>17.2</w:t>
            </w:r>
          </w:p>
        </w:tc>
        <w:tc>
          <w:tcPr>
            <w:tcW w:w="1336" w:type="dxa"/>
            <w:vAlign w:val="bottom"/>
          </w:tcPr>
          <w:p w14:paraId="01CD3647" w14:textId="77777777" w:rsidR="00D140D9" w:rsidRPr="00ED7DE7" w:rsidRDefault="00D140D9" w:rsidP="00D140D9">
            <w:pPr>
              <w:pStyle w:val="TableTextCentered"/>
            </w:pPr>
            <w:r w:rsidRPr="00ED7DE7">
              <w:t>13.9</w:t>
            </w:r>
          </w:p>
        </w:tc>
      </w:tr>
      <w:tr w:rsidR="00D140D9" w:rsidRPr="00ED7DE7" w14:paraId="1ABB9601" w14:textId="77777777">
        <w:tc>
          <w:tcPr>
            <w:tcW w:w="2872" w:type="dxa"/>
          </w:tcPr>
          <w:p w14:paraId="1C12056B" w14:textId="77777777" w:rsidR="00D140D9" w:rsidRPr="00ED7DE7" w:rsidRDefault="00D140D9" w:rsidP="00D140D9">
            <w:pPr>
              <w:pStyle w:val="TableText"/>
            </w:pPr>
            <w:r w:rsidRPr="00ED7DE7">
              <w:t>Hispanic/Latino</w:t>
            </w:r>
          </w:p>
        </w:tc>
        <w:tc>
          <w:tcPr>
            <w:tcW w:w="1160" w:type="dxa"/>
            <w:vAlign w:val="bottom"/>
          </w:tcPr>
          <w:p w14:paraId="7A66A373" w14:textId="77777777" w:rsidR="00D140D9" w:rsidRPr="00ED7DE7" w:rsidRDefault="00D140D9" w:rsidP="00D140D9">
            <w:pPr>
              <w:pStyle w:val="TableTextCentered"/>
            </w:pPr>
            <w:r w:rsidRPr="00ED7DE7">
              <w:t>64</w:t>
            </w:r>
          </w:p>
        </w:tc>
        <w:tc>
          <w:tcPr>
            <w:tcW w:w="1325" w:type="dxa"/>
            <w:vAlign w:val="bottom"/>
          </w:tcPr>
          <w:p w14:paraId="4E995ADA" w14:textId="77777777" w:rsidR="00D140D9" w:rsidRPr="00ED7DE7" w:rsidRDefault="00D140D9" w:rsidP="00D140D9">
            <w:pPr>
              <w:pStyle w:val="TableTextCentered"/>
            </w:pPr>
            <w:r w:rsidRPr="00ED7DE7">
              <w:t>15.1</w:t>
            </w:r>
          </w:p>
        </w:tc>
        <w:tc>
          <w:tcPr>
            <w:tcW w:w="1326" w:type="dxa"/>
            <w:vAlign w:val="bottom"/>
          </w:tcPr>
          <w:p w14:paraId="6C3F4292" w14:textId="77777777" w:rsidR="00D140D9" w:rsidRPr="00ED7DE7" w:rsidRDefault="00D140D9" w:rsidP="00D140D9">
            <w:pPr>
              <w:pStyle w:val="TableTextCentered"/>
            </w:pPr>
            <w:r w:rsidRPr="00ED7DE7">
              <w:t>49.1</w:t>
            </w:r>
          </w:p>
        </w:tc>
        <w:tc>
          <w:tcPr>
            <w:tcW w:w="1325" w:type="dxa"/>
            <w:vAlign w:val="bottom"/>
          </w:tcPr>
          <w:p w14:paraId="51E9D206" w14:textId="77777777" w:rsidR="00D140D9" w:rsidRPr="00ED7DE7" w:rsidRDefault="00D140D9" w:rsidP="00D140D9">
            <w:pPr>
              <w:pStyle w:val="TableTextCentered"/>
            </w:pPr>
            <w:r w:rsidRPr="00ED7DE7">
              <w:t>39.1</w:t>
            </w:r>
          </w:p>
        </w:tc>
        <w:tc>
          <w:tcPr>
            <w:tcW w:w="1336" w:type="dxa"/>
            <w:vAlign w:val="bottom"/>
          </w:tcPr>
          <w:p w14:paraId="122B1B1B" w14:textId="77777777" w:rsidR="00D140D9" w:rsidRPr="00ED7DE7" w:rsidRDefault="00D140D9" w:rsidP="00D140D9">
            <w:pPr>
              <w:pStyle w:val="TableTextCentered"/>
            </w:pPr>
            <w:r w:rsidRPr="00ED7DE7">
              <w:t>34.5</w:t>
            </w:r>
          </w:p>
        </w:tc>
      </w:tr>
      <w:tr w:rsidR="00D140D9" w:rsidRPr="00ED7DE7" w14:paraId="7509F379"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29766ADF" w14:textId="77777777" w:rsidR="00D140D9" w:rsidRPr="00ED7DE7" w:rsidRDefault="00D140D9" w:rsidP="00D140D9">
            <w:pPr>
              <w:pStyle w:val="TableText"/>
            </w:pPr>
            <w:r w:rsidRPr="00ED7DE7">
              <w:t>Multi-Race, non-Hispanic/Latino</w:t>
            </w:r>
          </w:p>
        </w:tc>
        <w:tc>
          <w:tcPr>
            <w:tcW w:w="1160" w:type="dxa"/>
            <w:vAlign w:val="center"/>
          </w:tcPr>
          <w:p w14:paraId="3EEEC3EE" w14:textId="77777777" w:rsidR="00D140D9" w:rsidRPr="00ED7DE7" w:rsidRDefault="00D140D9" w:rsidP="00D140D9">
            <w:pPr>
              <w:pStyle w:val="TableTextCentered"/>
            </w:pPr>
            <w:r w:rsidRPr="00ED7DE7">
              <w:t>38</w:t>
            </w:r>
          </w:p>
        </w:tc>
        <w:tc>
          <w:tcPr>
            <w:tcW w:w="1325" w:type="dxa"/>
            <w:vAlign w:val="center"/>
          </w:tcPr>
          <w:p w14:paraId="68DF4FE9" w14:textId="77777777" w:rsidR="00D140D9" w:rsidRPr="00ED7DE7" w:rsidRDefault="00D140D9" w:rsidP="00D140D9">
            <w:pPr>
              <w:pStyle w:val="TableTextCentered"/>
            </w:pPr>
            <w:r w:rsidRPr="00ED7DE7">
              <w:t>11.4</w:t>
            </w:r>
          </w:p>
        </w:tc>
        <w:tc>
          <w:tcPr>
            <w:tcW w:w="1326" w:type="dxa"/>
            <w:vAlign w:val="center"/>
          </w:tcPr>
          <w:p w14:paraId="5A097E4D" w14:textId="77777777" w:rsidR="00D140D9" w:rsidRPr="00ED7DE7" w:rsidRDefault="00D140D9" w:rsidP="00D140D9">
            <w:pPr>
              <w:pStyle w:val="TableTextCentered"/>
            </w:pPr>
            <w:r w:rsidRPr="00ED7DE7">
              <w:t>21.2</w:t>
            </w:r>
          </w:p>
        </w:tc>
        <w:tc>
          <w:tcPr>
            <w:tcW w:w="1325" w:type="dxa"/>
            <w:vAlign w:val="center"/>
          </w:tcPr>
          <w:p w14:paraId="393F35F3" w14:textId="77777777" w:rsidR="00D140D9" w:rsidRPr="00ED7DE7" w:rsidRDefault="00D140D9" w:rsidP="00D140D9">
            <w:pPr>
              <w:pStyle w:val="TableTextCentered"/>
            </w:pPr>
            <w:r w:rsidRPr="00ED7DE7">
              <w:t>26.3</w:t>
            </w:r>
          </w:p>
        </w:tc>
        <w:tc>
          <w:tcPr>
            <w:tcW w:w="1336" w:type="dxa"/>
            <w:vAlign w:val="center"/>
          </w:tcPr>
          <w:p w14:paraId="49058D49" w14:textId="77777777" w:rsidR="00D140D9" w:rsidRPr="00ED7DE7" w:rsidRDefault="00D140D9" w:rsidP="00D140D9">
            <w:pPr>
              <w:pStyle w:val="TableTextCentered"/>
            </w:pPr>
            <w:r w:rsidRPr="00ED7DE7">
              <w:t>23.3</w:t>
            </w:r>
          </w:p>
        </w:tc>
      </w:tr>
      <w:tr w:rsidR="00315B5A" w:rsidRPr="00ED7DE7" w14:paraId="5C9D2A11" w14:textId="77777777">
        <w:tc>
          <w:tcPr>
            <w:tcW w:w="2872" w:type="dxa"/>
          </w:tcPr>
          <w:p w14:paraId="19CE4D83" w14:textId="77777777" w:rsidR="00315B5A" w:rsidRPr="00ED7DE7" w:rsidRDefault="00315B5A" w:rsidP="00315B5A">
            <w:pPr>
              <w:pStyle w:val="TableText"/>
            </w:pPr>
            <w:r w:rsidRPr="00ED7DE7">
              <w:t>Native American</w:t>
            </w:r>
          </w:p>
        </w:tc>
        <w:tc>
          <w:tcPr>
            <w:tcW w:w="1160" w:type="dxa"/>
            <w:vAlign w:val="bottom"/>
          </w:tcPr>
          <w:p w14:paraId="1A806B71" w14:textId="77777777" w:rsidR="00315B5A" w:rsidRPr="00ED7DE7" w:rsidRDefault="00315B5A" w:rsidP="00315B5A">
            <w:pPr>
              <w:pStyle w:val="TableTextCentered"/>
            </w:pPr>
            <w:r w:rsidRPr="00ED7DE7">
              <w:t>2</w:t>
            </w:r>
          </w:p>
        </w:tc>
        <w:tc>
          <w:tcPr>
            <w:tcW w:w="1325" w:type="dxa"/>
            <w:vAlign w:val="bottom"/>
          </w:tcPr>
          <w:p w14:paraId="4BA68127" w14:textId="7D70A57D" w:rsidR="00315B5A" w:rsidRPr="00ED7DE7" w:rsidRDefault="00315B5A" w:rsidP="00315B5A">
            <w:pPr>
              <w:pStyle w:val="TableTextCentered"/>
            </w:pPr>
            <w:r w:rsidRPr="00ED7DE7">
              <w:rPr>
                <w:rFonts w:ascii="Franklin Gothic Book" w:hAnsi="Franklin Gothic Book" w:cs="Calibri"/>
                <w:color w:val="000000"/>
                <w:szCs w:val="20"/>
              </w:rPr>
              <w:t>— </w:t>
            </w:r>
          </w:p>
        </w:tc>
        <w:tc>
          <w:tcPr>
            <w:tcW w:w="1326" w:type="dxa"/>
            <w:vAlign w:val="bottom"/>
          </w:tcPr>
          <w:p w14:paraId="4DB58A5C" w14:textId="6F64C11F" w:rsidR="00315B5A" w:rsidRPr="00ED7DE7" w:rsidRDefault="00315B5A" w:rsidP="00315B5A">
            <w:pPr>
              <w:pStyle w:val="TableTextCentered"/>
            </w:pPr>
            <w:r w:rsidRPr="00ED7DE7">
              <w:rPr>
                <w:rFonts w:ascii="Franklin Gothic Book" w:hAnsi="Franklin Gothic Book" w:cs="Calibri"/>
                <w:color w:val="000000"/>
                <w:szCs w:val="20"/>
              </w:rPr>
              <w:t> —</w:t>
            </w:r>
          </w:p>
        </w:tc>
        <w:tc>
          <w:tcPr>
            <w:tcW w:w="1325" w:type="dxa"/>
            <w:vAlign w:val="bottom"/>
          </w:tcPr>
          <w:p w14:paraId="4889D96B" w14:textId="65B54B87" w:rsidR="00315B5A" w:rsidRPr="00ED7DE7" w:rsidRDefault="00315B5A" w:rsidP="00315B5A">
            <w:pPr>
              <w:pStyle w:val="TableTextCentered"/>
            </w:pPr>
            <w:r w:rsidRPr="00ED7DE7">
              <w:rPr>
                <w:rFonts w:ascii="Franklin Gothic Book" w:hAnsi="Franklin Gothic Book" w:cs="Calibri"/>
                <w:color w:val="000000"/>
                <w:szCs w:val="20"/>
              </w:rPr>
              <w:t> —</w:t>
            </w:r>
          </w:p>
        </w:tc>
        <w:tc>
          <w:tcPr>
            <w:tcW w:w="1336" w:type="dxa"/>
            <w:vAlign w:val="bottom"/>
          </w:tcPr>
          <w:p w14:paraId="6B66AA38" w14:textId="77777777" w:rsidR="00315B5A" w:rsidRPr="00ED7DE7" w:rsidRDefault="00315B5A" w:rsidP="00315B5A">
            <w:pPr>
              <w:pStyle w:val="TableTextCentered"/>
            </w:pPr>
            <w:r w:rsidRPr="00ED7DE7">
              <w:t>33.5</w:t>
            </w:r>
          </w:p>
        </w:tc>
      </w:tr>
      <w:tr w:rsidR="00315B5A" w:rsidRPr="00ED7DE7" w14:paraId="61C6AA74"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1463B49B" w14:textId="77777777" w:rsidR="00315B5A" w:rsidRPr="00ED7DE7" w:rsidRDefault="00315B5A" w:rsidP="00315B5A">
            <w:pPr>
              <w:pStyle w:val="TableText"/>
            </w:pPr>
            <w:r w:rsidRPr="00ED7DE7">
              <w:t>Native Hawaiian, Pacific Islander</w:t>
            </w:r>
          </w:p>
        </w:tc>
        <w:tc>
          <w:tcPr>
            <w:tcW w:w="1160" w:type="dxa"/>
            <w:vAlign w:val="bottom"/>
          </w:tcPr>
          <w:p w14:paraId="50145D66" w14:textId="77777777" w:rsidR="00315B5A" w:rsidRPr="00ED7DE7" w:rsidRDefault="00315B5A" w:rsidP="00315B5A">
            <w:pPr>
              <w:pStyle w:val="TableTextCentered"/>
            </w:pPr>
            <w:r w:rsidRPr="00ED7DE7">
              <w:t>7</w:t>
            </w:r>
          </w:p>
        </w:tc>
        <w:tc>
          <w:tcPr>
            <w:tcW w:w="1325" w:type="dxa"/>
            <w:vAlign w:val="bottom"/>
          </w:tcPr>
          <w:p w14:paraId="384FE9A6" w14:textId="65CD48ED" w:rsidR="00315B5A" w:rsidRPr="00ED7DE7" w:rsidRDefault="00315B5A" w:rsidP="00315B5A">
            <w:pPr>
              <w:pStyle w:val="TableTextCentered"/>
            </w:pPr>
            <w:r w:rsidRPr="00ED7DE7">
              <w:rPr>
                <w:rFonts w:ascii="Franklin Gothic Book" w:hAnsi="Franklin Gothic Book" w:cs="Calibri"/>
                <w:color w:val="000000"/>
                <w:szCs w:val="20"/>
              </w:rPr>
              <w:t>— </w:t>
            </w:r>
          </w:p>
        </w:tc>
        <w:tc>
          <w:tcPr>
            <w:tcW w:w="1326" w:type="dxa"/>
            <w:vAlign w:val="bottom"/>
          </w:tcPr>
          <w:p w14:paraId="6CC345BE" w14:textId="5FC34464" w:rsidR="00315B5A" w:rsidRPr="00ED7DE7" w:rsidRDefault="00315B5A" w:rsidP="00315B5A">
            <w:pPr>
              <w:pStyle w:val="TableTextCentered"/>
            </w:pPr>
            <w:r w:rsidRPr="00ED7DE7">
              <w:rPr>
                <w:rFonts w:ascii="Franklin Gothic Book" w:hAnsi="Franklin Gothic Book" w:cs="Calibri"/>
                <w:color w:val="000000"/>
                <w:szCs w:val="20"/>
              </w:rPr>
              <w:t>— </w:t>
            </w:r>
          </w:p>
        </w:tc>
        <w:tc>
          <w:tcPr>
            <w:tcW w:w="1325" w:type="dxa"/>
            <w:vAlign w:val="bottom"/>
          </w:tcPr>
          <w:p w14:paraId="1A576BF5" w14:textId="77777777" w:rsidR="00315B5A" w:rsidRPr="00ED7DE7" w:rsidRDefault="00315B5A" w:rsidP="00315B5A">
            <w:pPr>
              <w:pStyle w:val="TableTextCentered"/>
            </w:pPr>
            <w:r w:rsidRPr="00ED7DE7">
              <w:t>0.0</w:t>
            </w:r>
          </w:p>
        </w:tc>
        <w:tc>
          <w:tcPr>
            <w:tcW w:w="1336" w:type="dxa"/>
            <w:vAlign w:val="bottom"/>
          </w:tcPr>
          <w:p w14:paraId="26D55911" w14:textId="77777777" w:rsidR="00315B5A" w:rsidRPr="00ED7DE7" w:rsidRDefault="00315B5A" w:rsidP="00315B5A">
            <w:pPr>
              <w:pStyle w:val="TableTextCentered"/>
            </w:pPr>
            <w:r w:rsidRPr="00ED7DE7">
              <w:t>28.3</w:t>
            </w:r>
          </w:p>
        </w:tc>
      </w:tr>
      <w:tr w:rsidR="00315B5A" w:rsidRPr="00ED7DE7" w14:paraId="68FB2C74" w14:textId="77777777">
        <w:tc>
          <w:tcPr>
            <w:tcW w:w="2872" w:type="dxa"/>
          </w:tcPr>
          <w:p w14:paraId="1D8616B5" w14:textId="33A507C8" w:rsidR="00315B5A" w:rsidRPr="00ED7DE7" w:rsidRDefault="00315B5A" w:rsidP="00315B5A">
            <w:pPr>
              <w:pStyle w:val="TableText"/>
            </w:pPr>
            <w:r w:rsidRPr="00ED7DE7">
              <w:t>White</w:t>
            </w:r>
          </w:p>
        </w:tc>
        <w:tc>
          <w:tcPr>
            <w:tcW w:w="1160" w:type="dxa"/>
            <w:vAlign w:val="bottom"/>
          </w:tcPr>
          <w:p w14:paraId="3C21ED2E" w14:textId="77777777" w:rsidR="00315B5A" w:rsidRPr="00ED7DE7" w:rsidRDefault="00315B5A" w:rsidP="00315B5A">
            <w:pPr>
              <w:pStyle w:val="TableTextCentered"/>
            </w:pPr>
            <w:r w:rsidRPr="00ED7DE7">
              <w:t>1,349</w:t>
            </w:r>
          </w:p>
        </w:tc>
        <w:tc>
          <w:tcPr>
            <w:tcW w:w="1325" w:type="dxa"/>
            <w:vAlign w:val="bottom"/>
          </w:tcPr>
          <w:p w14:paraId="7C94C5DD" w14:textId="77777777" w:rsidR="00315B5A" w:rsidRPr="00ED7DE7" w:rsidRDefault="00315B5A" w:rsidP="00315B5A">
            <w:pPr>
              <w:pStyle w:val="TableTextCentered"/>
            </w:pPr>
            <w:r w:rsidRPr="00ED7DE7">
              <w:t>4.8</w:t>
            </w:r>
          </w:p>
        </w:tc>
        <w:tc>
          <w:tcPr>
            <w:tcW w:w="1326" w:type="dxa"/>
            <w:vAlign w:val="bottom"/>
          </w:tcPr>
          <w:p w14:paraId="7277AC6A" w14:textId="77777777" w:rsidR="00315B5A" w:rsidRPr="00ED7DE7" w:rsidRDefault="00315B5A" w:rsidP="00315B5A">
            <w:pPr>
              <w:pStyle w:val="TableTextCentered"/>
            </w:pPr>
            <w:r w:rsidRPr="00ED7DE7">
              <w:t>16.3</w:t>
            </w:r>
          </w:p>
        </w:tc>
        <w:tc>
          <w:tcPr>
            <w:tcW w:w="1325" w:type="dxa"/>
            <w:vAlign w:val="bottom"/>
          </w:tcPr>
          <w:p w14:paraId="741E4588" w14:textId="77777777" w:rsidR="00315B5A" w:rsidRPr="00ED7DE7" w:rsidRDefault="00315B5A" w:rsidP="00315B5A">
            <w:pPr>
              <w:pStyle w:val="TableTextCentered"/>
            </w:pPr>
            <w:r w:rsidRPr="00ED7DE7">
              <w:t>13.0</w:t>
            </w:r>
          </w:p>
        </w:tc>
        <w:tc>
          <w:tcPr>
            <w:tcW w:w="1336" w:type="dxa"/>
            <w:vAlign w:val="bottom"/>
          </w:tcPr>
          <w:p w14:paraId="485E6951" w14:textId="77777777" w:rsidR="00315B5A" w:rsidRPr="00ED7DE7" w:rsidRDefault="00315B5A" w:rsidP="00315B5A">
            <w:pPr>
              <w:pStyle w:val="TableTextCentered"/>
            </w:pPr>
            <w:r w:rsidRPr="00ED7DE7">
              <w:t>17.0</w:t>
            </w:r>
          </w:p>
        </w:tc>
      </w:tr>
      <w:tr w:rsidR="00315B5A" w:rsidRPr="00ED7DE7" w14:paraId="5C70D699"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06E54ACA" w14:textId="701648A0" w:rsidR="00315B5A" w:rsidRPr="00ED7DE7" w:rsidRDefault="00315B5A" w:rsidP="00315B5A">
            <w:pPr>
              <w:pStyle w:val="TableText"/>
            </w:pPr>
            <w:r w:rsidRPr="00ED7DE7">
              <w:t>High needs</w:t>
            </w:r>
          </w:p>
        </w:tc>
        <w:tc>
          <w:tcPr>
            <w:tcW w:w="1160" w:type="dxa"/>
            <w:vAlign w:val="bottom"/>
          </w:tcPr>
          <w:p w14:paraId="2572E966" w14:textId="77777777" w:rsidR="00315B5A" w:rsidRPr="00ED7DE7" w:rsidRDefault="00315B5A" w:rsidP="00315B5A">
            <w:pPr>
              <w:pStyle w:val="TableTextCentered"/>
            </w:pPr>
            <w:r w:rsidRPr="00ED7DE7">
              <w:t>502</w:t>
            </w:r>
          </w:p>
        </w:tc>
        <w:tc>
          <w:tcPr>
            <w:tcW w:w="1325" w:type="dxa"/>
            <w:vAlign w:val="bottom"/>
          </w:tcPr>
          <w:p w14:paraId="4470A281" w14:textId="77777777" w:rsidR="00315B5A" w:rsidRPr="00ED7DE7" w:rsidRDefault="00315B5A" w:rsidP="00315B5A">
            <w:pPr>
              <w:pStyle w:val="TableTextCentered"/>
            </w:pPr>
            <w:r w:rsidRPr="00ED7DE7">
              <w:t>13.8</w:t>
            </w:r>
          </w:p>
        </w:tc>
        <w:tc>
          <w:tcPr>
            <w:tcW w:w="1326" w:type="dxa"/>
            <w:vAlign w:val="bottom"/>
          </w:tcPr>
          <w:p w14:paraId="30170E66" w14:textId="77777777" w:rsidR="00315B5A" w:rsidRPr="00ED7DE7" w:rsidRDefault="00315B5A" w:rsidP="00315B5A">
            <w:pPr>
              <w:pStyle w:val="TableTextCentered"/>
            </w:pPr>
            <w:r w:rsidRPr="00ED7DE7">
              <w:t>30.3</w:t>
            </w:r>
          </w:p>
        </w:tc>
        <w:tc>
          <w:tcPr>
            <w:tcW w:w="1325" w:type="dxa"/>
            <w:vAlign w:val="bottom"/>
          </w:tcPr>
          <w:p w14:paraId="7F90293B" w14:textId="77777777" w:rsidR="00315B5A" w:rsidRPr="00ED7DE7" w:rsidRDefault="00315B5A" w:rsidP="00315B5A">
            <w:pPr>
              <w:pStyle w:val="TableTextCentered"/>
            </w:pPr>
            <w:r w:rsidRPr="00ED7DE7">
              <w:t>26.5</w:t>
            </w:r>
          </w:p>
        </w:tc>
        <w:tc>
          <w:tcPr>
            <w:tcW w:w="1336" w:type="dxa"/>
            <w:vAlign w:val="bottom"/>
          </w:tcPr>
          <w:p w14:paraId="588AB5E4" w14:textId="77777777" w:rsidR="00315B5A" w:rsidRPr="00ED7DE7" w:rsidRDefault="00315B5A" w:rsidP="00315B5A">
            <w:pPr>
              <w:pStyle w:val="TableTextCentered"/>
            </w:pPr>
            <w:r w:rsidRPr="00ED7DE7">
              <w:t>30.3</w:t>
            </w:r>
          </w:p>
        </w:tc>
      </w:tr>
      <w:tr w:rsidR="00315B5A" w:rsidRPr="00ED7DE7" w14:paraId="3F27A96D" w14:textId="77777777">
        <w:tc>
          <w:tcPr>
            <w:tcW w:w="2872" w:type="dxa"/>
          </w:tcPr>
          <w:p w14:paraId="6FE5A590" w14:textId="1F2D4850" w:rsidR="00315B5A" w:rsidRPr="00ED7DE7" w:rsidRDefault="00315B5A" w:rsidP="00315B5A">
            <w:pPr>
              <w:pStyle w:val="TableText"/>
            </w:pPr>
            <w:r w:rsidRPr="00ED7DE7">
              <w:t>Low income</w:t>
            </w:r>
          </w:p>
        </w:tc>
        <w:tc>
          <w:tcPr>
            <w:tcW w:w="1160" w:type="dxa"/>
            <w:vAlign w:val="bottom"/>
          </w:tcPr>
          <w:p w14:paraId="580D7A6D" w14:textId="77777777" w:rsidR="00315B5A" w:rsidRPr="00ED7DE7" w:rsidRDefault="00315B5A" w:rsidP="00315B5A">
            <w:pPr>
              <w:pStyle w:val="TableTextCentered"/>
            </w:pPr>
            <w:r w:rsidRPr="00ED7DE7">
              <w:t>210</w:t>
            </w:r>
          </w:p>
        </w:tc>
        <w:tc>
          <w:tcPr>
            <w:tcW w:w="1325" w:type="dxa"/>
            <w:vAlign w:val="bottom"/>
          </w:tcPr>
          <w:p w14:paraId="181E7DD8" w14:textId="75A88BEA" w:rsidR="00315B5A" w:rsidRPr="00ED7DE7" w:rsidRDefault="00315B5A" w:rsidP="00315B5A">
            <w:pPr>
              <w:pStyle w:val="TableTextCentered"/>
            </w:pPr>
            <w:r w:rsidRPr="00ED7DE7">
              <w:rPr>
                <w:rFonts w:ascii="Franklin Gothic Book" w:hAnsi="Franklin Gothic Book" w:cs="Calibri"/>
                <w:color w:val="000000"/>
                <w:szCs w:val="20"/>
              </w:rPr>
              <w:t>—</w:t>
            </w:r>
          </w:p>
        </w:tc>
        <w:tc>
          <w:tcPr>
            <w:tcW w:w="1326" w:type="dxa"/>
            <w:vAlign w:val="bottom"/>
          </w:tcPr>
          <w:p w14:paraId="64CE7D91" w14:textId="77777777" w:rsidR="00315B5A" w:rsidRPr="00ED7DE7" w:rsidRDefault="00315B5A" w:rsidP="00315B5A">
            <w:pPr>
              <w:pStyle w:val="TableTextCentered"/>
            </w:pPr>
            <w:r w:rsidRPr="00ED7DE7">
              <w:t>42.8</w:t>
            </w:r>
          </w:p>
        </w:tc>
        <w:tc>
          <w:tcPr>
            <w:tcW w:w="1325" w:type="dxa"/>
            <w:vAlign w:val="bottom"/>
          </w:tcPr>
          <w:p w14:paraId="60B4030F" w14:textId="77777777" w:rsidR="00315B5A" w:rsidRPr="00ED7DE7" w:rsidRDefault="00315B5A" w:rsidP="00315B5A">
            <w:pPr>
              <w:pStyle w:val="TableTextCentered"/>
            </w:pPr>
            <w:r w:rsidRPr="00ED7DE7">
              <w:t>36.7</w:t>
            </w:r>
          </w:p>
        </w:tc>
        <w:tc>
          <w:tcPr>
            <w:tcW w:w="1336" w:type="dxa"/>
            <w:vAlign w:val="bottom"/>
          </w:tcPr>
          <w:p w14:paraId="74E6390D" w14:textId="77777777" w:rsidR="00315B5A" w:rsidRPr="00ED7DE7" w:rsidRDefault="00315B5A" w:rsidP="00315B5A">
            <w:pPr>
              <w:pStyle w:val="TableTextCentered"/>
            </w:pPr>
            <w:r w:rsidRPr="00ED7DE7">
              <w:t>33.5</w:t>
            </w:r>
          </w:p>
        </w:tc>
      </w:tr>
      <w:tr w:rsidR="00315B5A" w:rsidRPr="00ED7DE7" w14:paraId="16130834" w14:textId="77777777">
        <w:trPr>
          <w:cnfStyle w:val="000000100000" w:firstRow="0" w:lastRow="0" w:firstColumn="0" w:lastColumn="0" w:oddVBand="0" w:evenVBand="0" w:oddHBand="1" w:evenHBand="0" w:firstRowFirstColumn="0" w:firstRowLastColumn="0" w:lastRowFirstColumn="0" w:lastRowLastColumn="0"/>
        </w:trPr>
        <w:tc>
          <w:tcPr>
            <w:tcW w:w="2872" w:type="dxa"/>
          </w:tcPr>
          <w:p w14:paraId="6F9B7E41" w14:textId="51BC04CA" w:rsidR="00315B5A" w:rsidRPr="00ED7DE7" w:rsidRDefault="00315B5A" w:rsidP="00315B5A">
            <w:pPr>
              <w:pStyle w:val="TableText"/>
            </w:pPr>
            <w:r w:rsidRPr="00ED7DE7">
              <w:rPr>
                <w:spacing w:val="-4"/>
              </w:rPr>
              <w:t>ELs</w:t>
            </w:r>
          </w:p>
        </w:tc>
        <w:tc>
          <w:tcPr>
            <w:tcW w:w="1160" w:type="dxa"/>
            <w:vAlign w:val="bottom"/>
          </w:tcPr>
          <w:p w14:paraId="3B4784A4" w14:textId="77777777" w:rsidR="00315B5A" w:rsidRPr="00ED7DE7" w:rsidRDefault="00315B5A" w:rsidP="00315B5A">
            <w:pPr>
              <w:pStyle w:val="TableTextCentered"/>
            </w:pPr>
            <w:r w:rsidRPr="00ED7DE7">
              <w:t>29</w:t>
            </w:r>
          </w:p>
        </w:tc>
        <w:tc>
          <w:tcPr>
            <w:tcW w:w="1325" w:type="dxa"/>
            <w:vAlign w:val="bottom"/>
          </w:tcPr>
          <w:p w14:paraId="41B85953" w14:textId="77777777" w:rsidR="00315B5A" w:rsidRPr="00ED7DE7" w:rsidRDefault="00315B5A" w:rsidP="00315B5A">
            <w:pPr>
              <w:pStyle w:val="TableTextCentered"/>
            </w:pPr>
            <w:r w:rsidRPr="00ED7DE7">
              <w:t>3.4</w:t>
            </w:r>
          </w:p>
        </w:tc>
        <w:tc>
          <w:tcPr>
            <w:tcW w:w="1326" w:type="dxa"/>
            <w:vAlign w:val="bottom"/>
          </w:tcPr>
          <w:p w14:paraId="5847A582" w14:textId="77777777" w:rsidR="00315B5A" w:rsidRPr="00ED7DE7" w:rsidRDefault="00315B5A" w:rsidP="00315B5A">
            <w:pPr>
              <w:pStyle w:val="TableTextCentered"/>
            </w:pPr>
            <w:r w:rsidRPr="00ED7DE7">
              <w:t>34.4</w:t>
            </w:r>
          </w:p>
        </w:tc>
        <w:tc>
          <w:tcPr>
            <w:tcW w:w="1325" w:type="dxa"/>
            <w:vAlign w:val="bottom"/>
          </w:tcPr>
          <w:p w14:paraId="4FA55CB1" w14:textId="77777777" w:rsidR="00315B5A" w:rsidRPr="00ED7DE7" w:rsidRDefault="00315B5A" w:rsidP="00315B5A">
            <w:pPr>
              <w:pStyle w:val="TableTextCentered"/>
            </w:pPr>
            <w:r w:rsidRPr="00ED7DE7">
              <w:t>37.9</w:t>
            </w:r>
          </w:p>
        </w:tc>
        <w:tc>
          <w:tcPr>
            <w:tcW w:w="1336" w:type="dxa"/>
            <w:vAlign w:val="bottom"/>
          </w:tcPr>
          <w:p w14:paraId="15E1E4CB" w14:textId="77777777" w:rsidR="00315B5A" w:rsidRPr="00ED7DE7" w:rsidRDefault="00315B5A" w:rsidP="00315B5A">
            <w:pPr>
              <w:pStyle w:val="TableTextCentered"/>
            </w:pPr>
            <w:r w:rsidRPr="00ED7DE7">
              <w:t>33.5</w:t>
            </w:r>
          </w:p>
        </w:tc>
      </w:tr>
      <w:tr w:rsidR="00315B5A" w:rsidRPr="00ED7DE7" w14:paraId="5FD2B1EB" w14:textId="77777777">
        <w:tc>
          <w:tcPr>
            <w:tcW w:w="2872" w:type="dxa"/>
          </w:tcPr>
          <w:p w14:paraId="732E7F2A" w14:textId="57D8A448" w:rsidR="00315B5A" w:rsidRPr="00ED7DE7" w:rsidRDefault="00315B5A" w:rsidP="00315B5A">
            <w:pPr>
              <w:pStyle w:val="TableText"/>
            </w:pPr>
            <w:r w:rsidRPr="00ED7DE7">
              <w:t>Students w/disabilities</w:t>
            </w:r>
          </w:p>
        </w:tc>
        <w:tc>
          <w:tcPr>
            <w:tcW w:w="1160" w:type="dxa"/>
            <w:vAlign w:val="bottom"/>
          </w:tcPr>
          <w:p w14:paraId="59D16B03" w14:textId="77777777" w:rsidR="00315B5A" w:rsidRPr="00ED7DE7" w:rsidRDefault="00315B5A" w:rsidP="00315B5A">
            <w:pPr>
              <w:pStyle w:val="TableTextCentered"/>
            </w:pPr>
            <w:r w:rsidRPr="00ED7DE7">
              <w:t>308</w:t>
            </w:r>
          </w:p>
        </w:tc>
        <w:tc>
          <w:tcPr>
            <w:tcW w:w="1325" w:type="dxa"/>
            <w:vAlign w:val="bottom"/>
          </w:tcPr>
          <w:p w14:paraId="52033C90" w14:textId="77777777" w:rsidR="00315B5A" w:rsidRPr="00ED7DE7" w:rsidRDefault="00315B5A" w:rsidP="00315B5A">
            <w:pPr>
              <w:pStyle w:val="TableTextCentered"/>
            </w:pPr>
            <w:r w:rsidRPr="00ED7DE7">
              <w:t>15.3</w:t>
            </w:r>
          </w:p>
        </w:tc>
        <w:tc>
          <w:tcPr>
            <w:tcW w:w="1326" w:type="dxa"/>
            <w:vAlign w:val="bottom"/>
          </w:tcPr>
          <w:p w14:paraId="61373E6C" w14:textId="77777777" w:rsidR="00315B5A" w:rsidRPr="00ED7DE7" w:rsidRDefault="00315B5A" w:rsidP="00315B5A">
            <w:pPr>
              <w:pStyle w:val="TableTextCentered"/>
            </w:pPr>
            <w:r w:rsidRPr="00ED7DE7">
              <w:t>27.4</w:t>
            </w:r>
          </w:p>
        </w:tc>
        <w:tc>
          <w:tcPr>
            <w:tcW w:w="1325" w:type="dxa"/>
            <w:vAlign w:val="bottom"/>
          </w:tcPr>
          <w:p w14:paraId="1F629478" w14:textId="77777777" w:rsidR="00315B5A" w:rsidRPr="00ED7DE7" w:rsidRDefault="00315B5A" w:rsidP="00315B5A">
            <w:pPr>
              <w:pStyle w:val="TableTextCentered"/>
            </w:pPr>
            <w:r w:rsidRPr="00ED7DE7">
              <w:t>22.7</w:t>
            </w:r>
          </w:p>
        </w:tc>
        <w:tc>
          <w:tcPr>
            <w:tcW w:w="1336" w:type="dxa"/>
            <w:vAlign w:val="bottom"/>
          </w:tcPr>
          <w:p w14:paraId="23E69444" w14:textId="77777777" w:rsidR="00315B5A" w:rsidRPr="00ED7DE7" w:rsidRDefault="00315B5A" w:rsidP="00315B5A">
            <w:pPr>
              <w:pStyle w:val="TableTextCentered"/>
            </w:pPr>
            <w:r w:rsidRPr="00ED7DE7">
              <w:t>30.4</w:t>
            </w:r>
          </w:p>
        </w:tc>
      </w:tr>
    </w:tbl>
    <w:p w14:paraId="31006D92" w14:textId="77777777" w:rsidR="00D140D9" w:rsidRPr="00ED7DE7" w:rsidRDefault="00D140D9" w:rsidP="00D140D9">
      <w:pPr>
        <w:pStyle w:val="TableNote"/>
        <w:rPr>
          <w:rFonts w:ascii="Calibri" w:eastAsia="Calibri" w:hAnsi="Calibri"/>
          <w:szCs w:val="20"/>
        </w:rPr>
      </w:pPr>
      <w:r w:rsidRPr="00ED7DE7">
        <w:rPr>
          <w:vertAlign w:val="superscript"/>
        </w:rPr>
        <w:t>a</w:t>
      </w:r>
      <w:r w:rsidRPr="00ED7DE7" w:rsidDel="00305C73">
        <w:t xml:space="preserve"> </w:t>
      </w:r>
      <w:r w:rsidRPr="00ED7DE7">
        <w:rPr>
          <w:shd w:val="clear" w:color="auto" w:fill="FFFFFF" w:themeFill="background1"/>
        </w:rPr>
        <w:t>The percentage of students absent 10 percent or more of their total number of student days of membership in a school</w:t>
      </w:r>
      <w:r w:rsidRPr="00ED7DE7">
        <w:t>.</w:t>
      </w:r>
    </w:p>
    <w:p w14:paraId="711AB285" w14:textId="176672C2" w:rsidR="00E56B75" w:rsidRPr="00ED7DE7" w:rsidRDefault="00E56B75">
      <w:pPr>
        <w:spacing w:line="240" w:lineRule="auto"/>
        <w:rPr>
          <w:rFonts w:ascii="Franklin Gothic Demi" w:hAnsi="Franklin Gothic Demi"/>
        </w:rPr>
      </w:pPr>
    </w:p>
    <w:p w14:paraId="7E1ED221" w14:textId="1C843809" w:rsidR="0080560E" w:rsidRPr="00ED7DE7" w:rsidRDefault="0080560E" w:rsidP="00CE3419">
      <w:pPr>
        <w:pStyle w:val="TableNote"/>
      </w:pPr>
    </w:p>
    <w:p w14:paraId="5B1A3B0F" w14:textId="54CAAB6A" w:rsidR="00B827DE" w:rsidRPr="00ED7DE7" w:rsidRDefault="00B827DE" w:rsidP="00D77209">
      <w:pPr>
        <w:pStyle w:val="TableTitle0"/>
        <w:sectPr w:rsidR="00B827DE" w:rsidRPr="00ED7DE7" w:rsidSect="009E4B42">
          <w:footerReference w:type="default" r:id="rId102"/>
          <w:pgSz w:w="12240" w:h="15840" w:code="1"/>
          <w:pgMar w:top="1440" w:right="1440" w:bottom="1440" w:left="1440" w:header="720" w:footer="720" w:gutter="0"/>
          <w:pgNumType w:start="1"/>
          <w:cols w:space="720"/>
          <w:docGrid w:linePitch="360"/>
        </w:sectPr>
      </w:pPr>
    </w:p>
    <w:p w14:paraId="203AD303" w14:textId="77777777" w:rsidR="00D140D9" w:rsidRPr="00ED7DE7" w:rsidRDefault="00D140D9" w:rsidP="00D140D9">
      <w:pPr>
        <w:pStyle w:val="TableTitle0"/>
        <w:spacing w:before="0"/>
        <w:rPr>
          <w:szCs w:val="20"/>
        </w:rPr>
      </w:pPr>
      <w:r w:rsidRPr="00ED7DE7">
        <w:lastRenderedPageBreak/>
        <w:t xml:space="preserve">Table D4. </w:t>
      </w:r>
      <w:r w:rsidRPr="00ED7DE7">
        <w:rPr>
          <w:rFonts w:eastAsia="Times New Roman" w:cs="Calibri"/>
          <w:bCs/>
          <w:szCs w:val="20"/>
        </w:rPr>
        <w:t xml:space="preserve">Littleton </w:t>
      </w:r>
      <w:r w:rsidRPr="00ED7DE7">
        <w:t>Public Schools: Expenditures, Chapter 70 State Aid, and Net School Spending Fiscal Years, 2020-2022</w:t>
      </w:r>
      <w:r w:rsidRPr="00ED7DE7">
        <w:rPr>
          <w:szCs w:val="20"/>
        </w:rPr>
        <w:t xml:space="preserve"> </w:t>
      </w:r>
    </w:p>
    <w:tbl>
      <w:tblPr>
        <w:tblStyle w:val="MSVTable11"/>
        <w:tblW w:w="5000" w:type="pct"/>
        <w:tblLayout w:type="fixed"/>
        <w:tblLook w:val="0660" w:firstRow="1" w:lastRow="1" w:firstColumn="0" w:lastColumn="0" w:noHBand="1" w:noVBand="1"/>
      </w:tblPr>
      <w:tblGrid>
        <w:gridCol w:w="3682"/>
        <w:gridCol w:w="1612"/>
        <w:gridCol w:w="1718"/>
        <w:gridCol w:w="1350"/>
        <w:gridCol w:w="1522"/>
        <w:gridCol w:w="1538"/>
        <w:gridCol w:w="1522"/>
      </w:tblGrid>
      <w:tr w:rsidR="00D140D9" w:rsidRPr="00ED7DE7" w14:paraId="40D5002C"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bottom w:val="nil"/>
            </w:tcBorders>
            <w:noWrap/>
            <w:hideMark/>
          </w:tcPr>
          <w:p w14:paraId="0BBDE0AD" w14:textId="77777777" w:rsidR="00D140D9" w:rsidRPr="00ED7DE7" w:rsidRDefault="00D140D9">
            <w:pPr>
              <w:widowControl w:val="0"/>
              <w:overflowPunct w:val="0"/>
              <w:adjustRightInd w:val="0"/>
              <w:spacing w:line="240" w:lineRule="auto"/>
              <w:rPr>
                <w:rFonts w:eastAsia="Times New Roman" w:cs="Times New Roman"/>
                <w:kern w:val="28"/>
                <w:szCs w:val="20"/>
              </w:rPr>
            </w:pPr>
            <w:r w:rsidRPr="00ED7DE7">
              <w:rPr>
                <w:rFonts w:eastAsia="Times New Roman" w:cs="Times New Roman"/>
                <w:kern w:val="28"/>
                <w:szCs w:val="20"/>
              </w:rPr>
              <w:t> </w:t>
            </w:r>
          </w:p>
        </w:tc>
        <w:tc>
          <w:tcPr>
            <w:tcW w:w="3330" w:type="dxa"/>
            <w:gridSpan w:val="2"/>
            <w:noWrap/>
            <w:hideMark/>
          </w:tcPr>
          <w:p w14:paraId="0E61045F" w14:textId="77777777" w:rsidR="00D140D9" w:rsidRPr="00ED7DE7" w:rsidRDefault="00D140D9">
            <w:pPr>
              <w:pStyle w:val="TableColHeadingCenter"/>
            </w:pPr>
            <w:r w:rsidRPr="00ED7DE7">
              <w:t>Fiscal year 2020</w:t>
            </w:r>
          </w:p>
        </w:tc>
        <w:tc>
          <w:tcPr>
            <w:tcW w:w="2872" w:type="dxa"/>
            <w:gridSpan w:val="2"/>
            <w:noWrap/>
            <w:hideMark/>
          </w:tcPr>
          <w:p w14:paraId="3AF17AD7" w14:textId="77777777" w:rsidR="00D140D9" w:rsidRPr="00ED7DE7" w:rsidRDefault="00D140D9">
            <w:pPr>
              <w:pStyle w:val="TableColHeadingCenter"/>
            </w:pPr>
            <w:r w:rsidRPr="00ED7DE7">
              <w:t>Fiscal year 2021</w:t>
            </w:r>
          </w:p>
        </w:tc>
        <w:tc>
          <w:tcPr>
            <w:tcW w:w="3060" w:type="dxa"/>
            <w:gridSpan w:val="2"/>
            <w:noWrap/>
            <w:hideMark/>
          </w:tcPr>
          <w:p w14:paraId="5D026B23" w14:textId="77777777" w:rsidR="00D140D9" w:rsidRPr="00ED7DE7" w:rsidRDefault="00D140D9">
            <w:pPr>
              <w:pStyle w:val="TableColHeadingCenter"/>
            </w:pPr>
            <w:r w:rsidRPr="00ED7DE7">
              <w:t>Fiscal year 2022</w:t>
            </w:r>
          </w:p>
        </w:tc>
      </w:tr>
      <w:tr w:rsidR="00D140D9" w:rsidRPr="00ED7DE7" w14:paraId="1F9456DA" w14:textId="77777777">
        <w:trPr>
          <w:cnfStyle w:val="100000000000" w:firstRow="1" w:lastRow="0" w:firstColumn="0" w:lastColumn="0" w:oddVBand="0" w:evenVBand="0" w:oddHBand="0" w:evenHBand="0" w:firstRowFirstColumn="0" w:firstRowLastColumn="0" w:lastRowFirstColumn="0" w:lastRowLastColumn="0"/>
          <w:tblHeader/>
        </w:trPr>
        <w:tc>
          <w:tcPr>
            <w:tcW w:w="3682" w:type="dxa"/>
            <w:tcBorders>
              <w:top w:val="nil"/>
            </w:tcBorders>
            <w:noWrap/>
            <w:hideMark/>
          </w:tcPr>
          <w:p w14:paraId="46746563" w14:textId="77777777" w:rsidR="00D140D9" w:rsidRPr="00ED7DE7" w:rsidRDefault="00D140D9">
            <w:pPr>
              <w:widowControl w:val="0"/>
              <w:overflowPunct w:val="0"/>
              <w:adjustRightInd w:val="0"/>
              <w:spacing w:line="240" w:lineRule="auto"/>
              <w:rPr>
                <w:rFonts w:eastAsia="Times New Roman" w:cs="Times New Roman"/>
                <w:kern w:val="28"/>
                <w:szCs w:val="20"/>
              </w:rPr>
            </w:pPr>
            <w:r w:rsidRPr="00ED7DE7">
              <w:rPr>
                <w:rFonts w:eastAsia="Times New Roman" w:cs="Times New Roman"/>
                <w:kern w:val="28"/>
                <w:szCs w:val="20"/>
              </w:rPr>
              <w:t> </w:t>
            </w:r>
          </w:p>
        </w:tc>
        <w:tc>
          <w:tcPr>
            <w:tcW w:w="1612" w:type="dxa"/>
            <w:noWrap/>
            <w:hideMark/>
          </w:tcPr>
          <w:p w14:paraId="7A6252CA" w14:textId="77777777" w:rsidR="00D140D9" w:rsidRPr="00ED7DE7" w:rsidRDefault="00D140D9">
            <w:pPr>
              <w:pStyle w:val="TableColHeadingCenter"/>
            </w:pPr>
            <w:r w:rsidRPr="00ED7DE7">
              <w:t>Estimated</w:t>
            </w:r>
          </w:p>
        </w:tc>
        <w:tc>
          <w:tcPr>
            <w:tcW w:w="1718" w:type="dxa"/>
            <w:noWrap/>
            <w:hideMark/>
          </w:tcPr>
          <w:p w14:paraId="290F08B2" w14:textId="77777777" w:rsidR="00D140D9" w:rsidRPr="00ED7DE7" w:rsidRDefault="00D140D9">
            <w:pPr>
              <w:pStyle w:val="TableColHeadingCenter"/>
            </w:pPr>
            <w:r w:rsidRPr="00ED7DE7">
              <w:t>Actual</w:t>
            </w:r>
          </w:p>
        </w:tc>
        <w:tc>
          <w:tcPr>
            <w:tcW w:w="1350" w:type="dxa"/>
            <w:noWrap/>
            <w:hideMark/>
          </w:tcPr>
          <w:p w14:paraId="40CD4B23" w14:textId="77777777" w:rsidR="00D140D9" w:rsidRPr="00ED7DE7" w:rsidRDefault="00D140D9">
            <w:pPr>
              <w:pStyle w:val="TableColHeadingCenter"/>
            </w:pPr>
            <w:r w:rsidRPr="00ED7DE7">
              <w:t>Estimated</w:t>
            </w:r>
          </w:p>
        </w:tc>
        <w:tc>
          <w:tcPr>
            <w:tcW w:w="1522" w:type="dxa"/>
            <w:noWrap/>
            <w:hideMark/>
          </w:tcPr>
          <w:p w14:paraId="1EC85994" w14:textId="77777777" w:rsidR="00D140D9" w:rsidRPr="00ED7DE7" w:rsidRDefault="00D140D9">
            <w:pPr>
              <w:pStyle w:val="TableColHeadingCenter"/>
            </w:pPr>
            <w:r w:rsidRPr="00ED7DE7">
              <w:t>Actual</w:t>
            </w:r>
          </w:p>
        </w:tc>
        <w:tc>
          <w:tcPr>
            <w:tcW w:w="1538" w:type="dxa"/>
            <w:noWrap/>
            <w:hideMark/>
          </w:tcPr>
          <w:p w14:paraId="072150C5" w14:textId="77777777" w:rsidR="00D140D9" w:rsidRPr="00ED7DE7" w:rsidRDefault="00D140D9">
            <w:pPr>
              <w:pStyle w:val="TableColHeadingCenter"/>
            </w:pPr>
            <w:r w:rsidRPr="00ED7DE7">
              <w:t>Estimated</w:t>
            </w:r>
          </w:p>
        </w:tc>
        <w:tc>
          <w:tcPr>
            <w:tcW w:w="1522" w:type="dxa"/>
            <w:hideMark/>
          </w:tcPr>
          <w:p w14:paraId="24244C6A" w14:textId="77777777" w:rsidR="00D140D9" w:rsidRPr="00ED7DE7" w:rsidRDefault="00D140D9">
            <w:pPr>
              <w:pStyle w:val="TableColHeadingCenter"/>
            </w:pPr>
            <w:r w:rsidRPr="00ED7DE7">
              <w:t>Actual</w:t>
            </w:r>
          </w:p>
        </w:tc>
      </w:tr>
      <w:tr w:rsidR="00D140D9" w:rsidRPr="00ED7DE7" w14:paraId="306E59F1" w14:textId="77777777">
        <w:tc>
          <w:tcPr>
            <w:tcW w:w="12944" w:type="dxa"/>
            <w:gridSpan w:val="7"/>
            <w:shd w:val="clear" w:color="auto" w:fill="D9E2F3"/>
            <w:hideMark/>
          </w:tcPr>
          <w:p w14:paraId="18D4A298" w14:textId="77777777" w:rsidR="00D140D9" w:rsidRPr="00ED7DE7" w:rsidRDefault="00D140D9" w:rsidP="00D140D9">
            <w:pPr>
              <w:pStyle w:val="TableSubheading"/>
            </w:pPr>
            <w:r w:rsidRPr="00ED7DE7">
              <w:t>Expenditures</w:t>
            </w:r>
          </w:p>
        </w:tc>
      </w:tr>
      <w:tr w:rsidR="00D140D9" w:rsidRPr="00ED7DE7" w14:paraId="0813E146" w14:textId="77777777">
        <w:tc>
          <w:tcPr>
            <w:tcW w:w="3682" w:type="dxa"/>
            <w:hideMark/>
          </w:tcPr>
          <w:p w14:paraId="147D3949" w14:textId="77777777" w:rsidR="00D140D9" w:rsidRPr="00ED7DE7" w:rsidRDefault="00D140D9">
            <w:pPr>
              <w:pStyle w:val="TableText"/>
            </w:pPr>
            <w:r w:rsidRPr="00ED7DE7">
              <w:t>From local appropriations for schools</w:t>
            </w:r>
          </w:p>
        </w:tc>
        <w:tc>
          <w:tcPr>
            <w:tcW w:w="9262" w:type="dxa"/>
            <w:gridSpan w:val="6"/>
            <w:shd w:val="clear" w:color="auto" w:fill="D9E2F3" w:themeFill="accent5" w:themeFillTint="33"/>
          </w:tcPr>
          <w:p w14:paraId="230B6AFB" w14:textId="77777777" w:rsidR="00D140D9" w:rsidRPr="00ED7DE7" w:rsidRDefault="00D140D9">
            <w:pPr>
              <w:widowControl w:val="0"/>
              <w:overflowPunct w:val="0"/>
              <w:adjustRightInd w:val="0"/>
              <w:spacing w:line="240" w:lineRule="auto"/>
              <w:jc w:val="right"/>
              <w:rPr>
                <w:rFonts w:eastAsia="Times New Roman" w:cs="Times New Roman"/>
                <w:kern w:val="28"/>
                <w:szCs w:val="20"/>
              </w:rPr>
            </w:pPr>
          </w:p>
        </w:tc>
      </w:tr>
      <w:tr w:rsidR="00D140D9" w:rsidRPr="00ED7DE7" w14:paraId="7EC4E35C" w14:textId="77777777">
        <w:tc>
          <w:tcPr>
            <w:tcW w:w="3682" w:type="dxa"/>
            <w:noWrap/>
            <w:hideMark/>
          </w:tcPr>
          <w:p w14:paraId="7DB5F5D8" w14:textId="77777777" w:rsidR="00D140D9" w:rsidRPr="00ED7DE7" w:rsidRDefault="00D140D9">
            <w:pPr>
              <w:pStyle w:val="TableText"/>
            </w:pPr>
            <w:r w:rsidRPr="00ED7DE7">
              <w:t>By school committee</w:t>
            </w:r>
          </w:p>
        </w:tc>
        <w:tc>
          <w:tcPr>
            <w:tcW w:w="1612" w:type="dxa"/>
            <w:noWrap/>
            <w:vAlign w:val="bottom"/>
          </w:tcPr>
          <w:p w14:paraId="48A5613F"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$21,357,192</w:t>
            </w:r>
          </w:p>
        </w:tc>
        <w:tc>
          <w:tcPr>
            <w:tcW w:w="1718" w:type="dxa"/>
            <w:noWrap/>
            <w:vAlign w:val="bottom"/>
          </w:tcPr>
          <w:p w14:paraId="0B907872"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$21,803,040</w:t>
            </w:r>
          </w:p>
        </w:tc>
        <w:tc>
          <w:tcPr>
            <w:tcW w:w="1350" w:type="dxa"/>
            <w:noWrap/>
            <w:vAlign w:val="bottom"/>
          </w:tcPr>
          <w:p w14:paraId="406956A0"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$21,847,651</w:t>
            </w:r>
          </w:p>
        </w:tc>
        <w:tc>
          <w:tcPr>
            <w:tcW w:w="1522" w:type="dxa"/>
            <w:noWrap/>
            <w:vAlign w:val="bottom"/>
          </w:tcPr>
          <w:p w14:paraId="242D0E38"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$21,528,406</w:t>
            </w:r>
          </w:p>
        </w:tc>
        <w:tc>
          <w:tcPr>
            <w:tcW w:w="1538" w:type="dxa"/>
            <w:noWrap/>
            <w:vAlign w:val="bottom"/>
          </w:tcPr>
          <w:p w14:paraId="6F8748DE"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$22,590,000</w:t>
            </w:r>
          </w:p>
        </w:tc>
        <w:tc>
          <w:tcPr>
            <w:tcW w:w="1522" w:type="dxa"/>
            <w:vAlign w:val="bottom"/>
          </w:tcPr>
          <w:p w14:paraId="34035446"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$23,017,694</w:t>
            </w:r>
          </w:p>
        </w:tc>
      </w:tr>
      <w:tr w:rsidR="00D140D9" w:rsidRPr="00ED7DE7" w14:paraId="05C50F64" w14:textId="77777777">
        <w:tc>
          <w:tcPr>
            <w:tcW w:w="3682" w:type="dxa"/>
            <w:noWrap/>
            <w:hideMark/>
          </w:tcPr>
          <w:p w14:paraId="625329C5" w14:textId="77777777" w:rsidR="00D140D9" w:rsidRPr="00ED7DE7" w:rsidRDefault="00D140D9">
            <w:pPr>
              <w:pStyle w:val="TableText"/>
            </w:pPr>
            <w:r w:rsidRPr="00ED7DE7">
              <w:t>By municipality</w:t>
            </w:r>
          </w:p>
        </w:tc>
        <w:tc>
          <w:tcPr>
            <w:tcW w:w="1612" w:type="dxa"/>
            <w:noWrap/>
            <w:vAlign w:val="bottom"/>
          </w:tcPr>
          <w:p w14:paraId="2B765365"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$8,609,643</w:t>
            </w:r>
          </w:p>
        </w:tc>
        <w:tc>
          <w:tcPr>
            <w:tcW w:w="1718" w:type="dxa"/>
            <w:noWrap/>
            <w:vAlign w:val="bottom"/>
          </w:tcPr>
          <w:p w14:paraId="756A0196"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$8,202,867</w:t>
            </w:r>
          </w:p>
        </w:tc>
        <w:tc>
          <w:tcPr>
            <w:tcW w:w="1350" w:type="dxa"/>
            <w:noWrap/>
            <w:vAlign w:val="bottom"/>
          </w:tcPr>
          <w:p w14:paraId="7ECBC4A9"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$8,474,844</w:t>
            </w:r>
          </w:p>
        </w:tc>
        <w:tc>
          <w:tcPr>
            <w:tcW w:w="1522" w:type="dxa"/>
            <w:noWrap/>
            <w:vAlign w:val="bottom"/>
          </w:tcPr>
          <w:p w14:paraId="6A447A42"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$7,896,918</w:t>
            </w:r>
          </w:p>
        </w:tc>
        <w:tc>
          <w:tcPr>
            <w:tcW w:w="1538" w:type="dxa"/>
            <w:noWrap/>
            <w:vAlign w:val="bottom"/>
          </w:tcPr>
          <w:p w14:paraId="60132159"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$8,448,875</w:t>
            </w:r>
          </w:p>
        </w:tc>
        <w:tc>
          <w:tcPr>
            <w:tcW w:w="1522" w:type="dxa"/>
            <w:vAlign w:val="bottom"/>
          </w:tcPr>
          <w:p w14:paraId="58F33856"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$8,564,217</w:t>
            </w:r>
          </w:p>
        </w:tc>
      </w:tr>
      <w:tr w:rsidR="00D140D9" w:rsidRPr="00ED7DE7" w14:paraId="44E5C8E7" w14:textId="77777777">
        <w:tc>
          <w:tcPr>
            <w:tcW w:w="3682" w:type="dxa"/>
            <w:noWrap/>
            <w:hideMark/>
          </w:tcPr>
          <w:p w14:paraId="73EC2220" w14:textId="77777777" w:rsidR="00D140D9" w:rsidRPr="00ED7DE7" w:rsidRDefault="00D140D9">
            <w:pPr>
              <w:pStyle w:val="TableText"/>
            </w:pPr>
            <w:r w:rsidRPr="00ED7DE7">
              <w:t>Total from local appropriations</w:t>
            </w:r>
          </w:p>
        </w:tc>
        <w:tc>
          <w:tcPr>
            <w:tcW w:w="1612" w:type="dxa"/>
            <w:noWrap/>
            <w:vAlign w:val="bottom"/>
          </w:tcPr>
          <w:p w14:paraId="44E62BAC"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$29,966,835</w:t>
            </w:r>
          </w:p>
        </w:tc>
        <w:tc>
          <w:tcPr>
            <w:tcW w:w="1718" w:type="dxa"/>
            <w:noWrap/>
            <w:vAlign w:val="bottom"/>
          </w:tcPr>
          <w:p w14:paraId="4D263DAD"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$30,005,907</w:t>
            </w:r>
          </w:p>
        </w:tc>
        <w:tc>
          <w:tcPr>
            <w:tcW w:w="1350" w:type="dxa"/>
            <w:noWrap/>
            <w:vAlign w:val="bottom"/>
          </w:tcPr>
          <w:p w14:paraId="4F18E7AB"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$30,322,495</w:t>
            </w:r>
          </w:p>
        </w:tc>
        <w:tc>
          <w:tcPr>
            <w:tcW w:w="1522" w:type="dxa"/>
            <w:noWrap/>
            <w:vAlign w:val="bottom"/>
          </w:tcPr>
          <w:p w14:paraId="097C7273"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$29,425,324</w:t>
            </w:r>
          </w:p>
        </w:tc>
        <w:tc>
          <w:tcPr>
            <w:tcW w:w="1538" w:type="dxa"/>
            <w:noWrap/>
            <w:vAlign w:val="bottom"/>
          </w:tcPr>
          <w:p w14:paraId="063F6BC4"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$31,038,875</w:t>
            </w:r>
          </w:p>
        </w:tc>
        <w:tc>
          <w:tcPr>
            <w:tcW w:w="1522" w:type="dxa"/>
            <w:vAlign w:val="bottom"/>
          </w:tcPr>
          <w:p w14:paraId="4A15E457" w14:textId="77777777" w:rsidR="00D140D9" w:rsidRPr="00ED7DE7" w:rsidRDefault="00D140D9">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$31,581,911</w:t>
            </w:r>
          </w:p>
        </w:tc>
      </w:tr>
      <w:tr w:rsidR="00315B5A" w:rsidRPr="00ED7DE7" w14:paraId="5D1B5162" w14:textId="77777777">
        <w:tc>
          <w:tcPr>
            <w:tcW w:w="3682" w:type="dxa"/>
            <w:hideMark/>
          </w:tcPr>
          <w:p w14:paraId="3E5923F4" w14:textId="77777777" w:rsidR="00315B5A" w:rsidRPr="00ED7DE7" w:rsidRDefault="00315B5A" w:rsidP="00315B5A">
            <w:pPr>
              <w:pStyle w:val="TableText"/>
            </w:pPr>
            <w:r w:rsidRPr="00ED7DE7">
              <w:t>From revolving funds and grants</w:t>
            </w:r>
          </w:p>
        </w:tc>
        <w:tc>
          <w:tcPr>
            <w:tcW w:w="1612" w:type="dxa"/>
            <w:noWrap/>
            <w:vAlign w:val="bottom"/>
          </w:tcPr>
          <w:p w14:paraId="7CC51FE7" w14:textId="273BE5E1" w:rsidR="00315B5A" w:rsidRPr="00ED7DE7" w:rsidRDefault="00315B5A" w:rsidP="00315B5A">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w:t>
            </w:r>
          </w:p>
        </w:tc>
        <w:tc>
          <w:tcPr>
            <w:tcW w:w="1718" w:type="dxa"/>
            <w:noWrap/>
            <w:vAlign w:val="bottom"/>
          </w:tcPr>
          <w:p w14:paraId="3165E013" w14:textId="77777777" w:rsidR="00315B5A" w:rsidRPr="00ED7DE7" w:rsidRDefault="00315B5A" w:rsidP="00315B5A">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$2,587,570</w:t>
            </w:r>
          </w:p>
        </w:tc>
        <w:tc>
          <w:tcPr>
            <w:tcW w:w="1350" w:type="dxa"/>
            <w:noWrap/>
            <w:vAlign w:val="bottom"/>
          </w:tcPr>
          <w:p w14:paraId="2C51F5D2" w14:textId="3FEEA0C9" w:rsidR="00315B5A" w:rsidRPr="00ED7DE7" w:rsidRDefault="00315B5A" w:rsidP="00315B5A">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w:t>
            </w:r>
          </w:p>
        </w:tc>
        <w:tc>
          <w:tcPr>
            <w:tcW w:w="1522" w:type="dxa"/>
            <w:noWrap/>
            <w:vAlign w:val="bottom"/>
          </w:tcPr>
          <w:p w14:paraId="5F50469D" w14:textId="77777777" w:rsidR="00315B5A" w:rsidRPr="00ED7DE7" w:rsidRDefault="00315B5A" w:rsidP="00315B5A">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$2,904,682</w:t>
            </w:r>
          </w:p>
        </w:tc>
        <w:tc>
          <w:tcPr>
            <w:tcW w:w="1538" w:type="dxa"/>
            <w:noWrap/>
            <w:vAlign w:val="bottom"/>
          </w:tcPr>
          <w:p w14:paraId="25B1E042" w14:textId="409B13C4" w:rsidR="00315B5A" w:rsidRPr="00ED7DE7" w:rsidRDefault="00315B5A" w:rsidP="00315B5A">
            <w:pPr>
              <w:pStyle w:val="TableTextCentered"/>
              <w:rPr>
                <w:rFonts w:ascii="Franklin Gothic Book" w:eastAsia="HGGothicE" w:hAnsi="Franklin Gothic Book" w:cs="Franklin Gothic Book"/>
                <w:szCs w:val="20"/>
              </w:rPr>
            </w:pPr>
            <w:r w:rsidRPr="00ED7DE7">
              <w:rPr>
                <w:rFonts w:ascii="Franklin Gothic Book" w:hAnsi="Franklin Gothic Book" w:cs="Calibri"/>
                <w:color w:val="000000"/>
                <w:szCs w:val="20"/>
              </w:rPr>
              <w:t>—</w:t>
            </w:r>
          </w:p>
        </w:tc>
        <w:tc>
          <w:tcPr>
            <w:tcW w:w="1522" w:type="dxa"/>
            <w:vAlign w:val="bottom"/>
          </w:tcPr>
          <w:p w14:paraId="33F51B0B" w14:textId="77777777"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$3,181,823</w:t>
            </w:r>
          </w:p>
        </w:tc>
      </w:tr>
      <w:tr w:rsidR="00315B5A" w:rsidRPr="00ED7DE7" w14:paraId="64775172" w14:textId="77777777">
        <w:tc>
          <w:tcPr>
            <w:tcW w:w="3682" w:type="dxa"/>
            <w:hideMark/>
          </w:tcPr>
          <w:p w14:paraId="7C0DF503" w14:textId="77777777" w:rsidR="00315B5A" w:rsidRPr="00ED7DE7" w:rsidRDefault="00315B5A" w:rsidP="00315B5A">
            <w:pPr>
              <w:pStyle w:val="TableText"/>
            </w:pPr>
            <w:r w:rsidRPr="00ED7DE7">
              <w:t>Total expenditures</w:t>
            </w:r>
          </w:p>
        </w:tc>
        <w:tc>
          <w:tcPr>
            <w:tcW w:w="1612" w:type="dxa"/>
            <w:noWrap/>
            <w:vAlign w:val="bottom"/>
          </w:tcPr>
          <w:p w14:paraId="3E7D812E" w14:textId="18520A64" w:rsidR="00315B5A" w:rsidRPr="00ED7DE7" w:rsidRDefault="00315B5A" w:rsidP="00315B5A">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w:t>
            </w:r>
          </w:p>
        </w:tc>
        <w:tc>
          <w:tcPr>
            <w:tcW w:w="1718" w:type="dxa"/>
            <w:noWrap/>
            <w:vAlign w:val="bottom"/>
          </w:tcPr>
          <w:p w14:paraId="6FD19CBF" w14:textId="77777777" w:rsidR="00315B5A" w:rsidRPr="00ED7DE7" w:rsidRDefault="00315B5A" w:rsidP="00315B5A">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$32,593,477</w:t>
            </w:r>
          </w:p>
        </w:tc>
        <w:tc>
          <w:tcPr>
            <w:tcW w:w="1350" w:type="dxa"/>
            <w:noWrap/>
            <w:vAlign w:val="bottom"/>
          </w:tcPr>
          <w:p w14:paraId="57773FD3" w14:textId="1E655D0C" w:rsidR="00315B5A" w:rsidRPr="00ED7DE7" w:rsidRDefault="00315B5A" w:rsidP="00315B5A">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w:t>
            </w:r>
          </w:p>
        </w:tc>
        <w:tc>
          <w:tcPr>
            <w:tcW w:w="1522" w:type="dxa"/>
            <w:noWrap/>
            <w:vAlign w:val="bottom"/>
          </w:tcPr>
          <w:p w14:paraId="14D865FC" w14:textId="77777777" w:rsidR="00315B5A" w:rsidRPr="00ED7DE7" w:rsidRDefault="00315B5A" w:rsidP="00315B5A">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$32,330,006</w:t>
            </w:r>
          </w:p>
        </w:tc>
        <w:tc>
          <w:tcPr>
            <w:tcW w:w="1538" w:type="dxa"/>
            <w:noWrap/>
            <w:vAlign w:val="bottom"/>
          </w:tcPr>
          <w:p w14:paraId="4CCD3057" w14:textId="31AF4A1C" w:rsidR="00315B5A" w:rsidRPr="00ED7DE7" w:rsidRDefault="00315B5A" w:rsidP="00315B5A">
            <w:pPr>
              <w:pStyle w:val="TableTextCentered"/>
              <w:rPr>
                <w:rFonts w:ascii="Franklin Gothic Book" w:eastAsia="HGGothicE" w:hAnsi="Franklin Gothic Book" w:cs="Franklin Gothic Book"/>
                <w:szCs w:val="20"/>
              </w:rPr>
            </w:pPr>
            <w:r w:rsidRPr="00ED7DE7">
              <w:rPr>
                <w:rFonts w:ascii="Franklin Gothic Book" w:hAnsi="Franklin Gothic Book" w:cs="Calibri"/>
                <w:color w:val="000000"/>
                <w:szCs w:val="20"/>
              </w:rPr>
              <w:t>—</w:t>
            </w:r>
          </w:p>
        </w:tc>
        <w:tc>
          <w:tcPr>
            <w:tcW w:w="1522" w:type="dxa"/>
            <w:vAlign w:val="bottom"/>
          </w:tcPr>
          <w:p w14:paraId="76C4517E" w14:textId="77777777" w:rsidR="00315B5A" w:rsidRPr="00ED7DE7" w:rsidRDefault="00315B5A" w:rsidP="00315B5A">
            <w:pPr>
              <w:pStyle w:val="TableTextCentered"/>
              <w:rPr>
                <w:rFonts w:ascii="Franklin Gothic Book" w:eastAsia="HGGothicE" w:hAnsi="Franklin Gothic Book" w:cs="Franklin Gothic Book"/>
              </w:rPr>
            </w:pPr>
            <w:r w:rsidRPr="00ED7DE7">
              <w:rPr>
                <w:rFonts w:ascii="Franklin Gothic Book" w:hAnsi="Franklin Gothic Book" w:cs="Calibri"/>
                <w:color w:val="000000"/>
                <w:szCs w:val="20"/>
              </w:rPr>
              <w:t>$34,763,734</w:t>
            </w:r>
          </w:p>
        </w:tc>
      </w:tr>
      <w:tr w:rsidR="00D140D9" w:rsidRPr="00ED7DE7" w14:paraId="5269C78E" w14:textId="77777777">
        <w:tc>
          <w:tcPr>
            <w:tcW w:w="12944" w:type="dxa"/>
            <w:gridSpan w:val="7"/>
            <w:shd w:val="clear" w:color="auto" w:fill="D9E2F3"/>
          </w:tcPr>
          <w:p w14:paraId="507C7A39" w14:textId="77777777" w:rsidR="00D140D9" w:rsidRPr="00ED7DE7" w:rsidRDefault="00D140D9" w:rsidP="00D140D9">
            <w:pPr>
              <w:pStyle w:val="TableSubheading"/>
            </w:pPr>
            <w:r w:rsidRPr="00ED7DE7">
              <w:t>Chapter 70 aid to education program</w:t>
            </w:r>
          </w:p>
        </w:tc>
      </w:tr>
      <w:tr w:rsidR="00315B5A" w:rsidRPr="00ED7DE7" w14:paraId="003116FD" w14:textId="77777777">
        <w:tc>
          <w:tcPr>
            <w:tcW w:w="3682" w:type="dxa"/>
            <w:noWrap/>
            <w:hideMark/>
          </w:tcPr>
          <w:p w14:paraId="3F196D2D"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Chapter 70 state aid</w:t>
            </w:r>
            <w:r w:rsidRPr="00ED7DE7">
              <w:rPr>
                <w:rFonts w:ascii="Franklin Gothic Book" w:hAnsi="Franklin Gothic Book"/>
                <w:vertAlign w:val="superscript"/>
              </w:rPr>
              <w:t>a</w:t>
            </w:r>
          </w:p>
        </w:tc>
        <w:tc>
          <w:tcPr>
            <w:tcW w:w="1612" w:type="dxa"/>
            <w:noWrap/>
            <w:vAlign w:val="bottom"/>
          </w:tcPr>
          <w:p w14:paraId="4D7E21FA" w14:textId="2CBAE938"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718" w:type="dxa"/>
            <w:noWrap/>
            <w:vAlign w:val="bottom"/>
          </w:tcPr>
          <w:p w14:paraId="7AEA4A5C"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$4,039,908</w:t>
            </w:r>
          </w:p>
        </w:tc>
        <w:tc>
          <w:tcPr>
            <w:tcW w:w="1350" w:type="dxa"/>
            <w:noWrap/>
            <w:vAlign w:val="bottom"/>
          </w:tcPr>
          <w:p w14:paraId="0933A3C3" w14:textId="1991C30B"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522" w:type="dxa"/>
            <w:noWrap/>
            <w:vAlign w:val="bottom"/>
          </w:tcPr>
          <w:p w14:paraId="1D1E1887"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$4,039,908</w:t>
            </w:r>
          </w:p>
        </w:tc>
        <w:tc>
          <w:tcPr>
            <w:tcW w:w="1538" w:type="dxa"/>
            <w:noWrap/>
            <w:vAlign w:val="bottom"/>
          </w:tcPr>
          <w:p w14:paraId="269FBEB9" w14:textId="07F42B3B"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522" w:type="dxa"/>
            <w:vAlign w:val="bottom"/>
          </w:tcPr>
          <w:p w14:paraId="59648437"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$4,085,358</w:t>
            </w:r>
          </w:p>
        </w:tc>
      </w:tr>
      <w:tr w:rsidR="00315B5A" w:rsidRPr="00ED7DE7" w14:paraId="61E8BB4C" w14:textId="77777777">
        <w:tc>
          <w:tcPr>
            <w:tcW w:w="3682" w:type="dxa"/>
            <w:noWrap/>
            <w:hideMark/>
          </w:tcPr>
          <w:p w14:paraId="764B95B0"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Required local contribution</w:t>
            </w:r>
          </w:p>
        </w:tc>
        <w:tc>
          <w:tcPr>
            <w:tcW w:w="1612" w:type="dxa"/>
            <w:noWrap/>
            <w:vAlign w:val="bottom"/>
          </w:tcPr>
          <w:p w14:paraId="4CBA8077" w14:textId="3D2B2CAF"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718" w:type="dxa"/>
            <w:noWrap/>
            <w:vAlign w:val="bottom"/>
          </w:tcPr>
          <w:p w14:paraId="29DF434D"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$13,448,982</w:t>
            </w:r>
          </w:p>
        </w:tc>
        <w:tc>
          <w:tcPr>
            <w:tcW w:w="1350" w:type="dxa"/>
            <w:noWrap/>
            <w:vAlign w:val="bottom"/>
          </w:tcPr>
          <w:p w14:paraId="7525B44A" w14:textId="3C5DFC88"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522" w:type="dxa"/>
            <w:noWrap/>
            <w:vAlign w:val="bottom"/>
          </w:tcPr>
          <w:p w14:paraId="42827A7C"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$13,852,830</w:t>
            </w:r>
          </w:p>
        </w:tc>
        <w:tc>
          <w:tcPr>
            <w:tcW w:w="1538" w:type="dxa"/>
            <w:noWrap/>
            <w:vAlign w:val="bottom"/>
          </w:tcPr>
          <w:p w14:paraId="22A1CDC7" w14:textId="7CADC7C4"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522" w:type="dxa"/>
            <w:vAlign w:val="bottom"/>
          </w:tcPr>
          <w:p w14:paraId="345FFFE5"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$13,387,414</w:t>
            </w:r>
          </w:p>
        </w:tc>
      </w:tr>
      <w:tr w:rsidR="00315B5A" w:rsidRPr="00ED7DE7" w14:paraId="3D5AAE00" w14:textId="77777777">
        <w:tc>
          <w:tcPr>
            <w:tcW w:w="3682" w:type="dxa"/>
            <w:noWrap/>
            <w:hideMark/>
          </w:tcPr>
          <w:p w14:paraId="38663AE9"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Required net school spending</w:t>
            </w:r>
            <w:r w:rsidRPr="00ED7DE7">
              <w:rPr>
                <w:rFonts w:ascii="Franklin Gothic Book" w:hAnsi="Franklin Gothic Book"/>
                <w:vertAlign w:val="superscript"/>
              </w:rPr>
              <w:t>b</w:t>
            </w:r>
          </w:p>
        </w:tc>
        <w:tc>
          <w:tcPr>
            <w:tcW w:w="1612" w:type="dxa"/>
            <w:noWrap/>
            <w:vAlign w:val="bottom"/>
          </w:tcPr>
          <w:p w14:paraId="44EED07D" w14:textId="31D5ACA8"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718" w:type="dxa"/>
            <w:noWrap/>
            <w:vAlign w:val="bottom"/>
          </w:tcPr>
          <w:p w14:paraId="18C12F11"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$17,488,890</w:t>
            </w:r>
          </w:p>
        </w:tc>
        <w:tc>
          <w:tcPr>
            <w:tcW w:w="1350" w:type="dxa"/>
            <w:noWrap/>
            <w:vAlign w:val="bottom"/>
          </w:tcPr>
          <w:p w14:paraId="463768FB" w14:textId="6D4D65A5"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522" w:type="dxa"/>
            <w:noWrap/>
            <w:vAlign w:val="bottom"/>
          </w:tcPr>
          <w:p w14:paraId="56C33BCD"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$17,892,738</w:t>
            </w:r>
          </w:p>
        </w:tc>
        <w:tc>
          <w:tcPr>
            <w:tcW w:w="1538" w:type="dxa"/>
            <w:noWrap/>
            <w:vAlign w:val="bottom"/>
          </w:tcPr>
          <w:p w14:paraId="1ADA006A" w14:textId="4D41691F"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522" w:type="dxa"/>
            <w:vAlign w:val="bottom"/>
          </w:tcPr>
          <w:p w14:paraId="384EAD49"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$17,472,772</w:t>
            </w:r>
          </w:p>
        </w:tc>
      </w:tr>
      <w:tr w:rsidR="00315B5A" w:rsidRPr="00ED7DE7" w14:paraId="70649893" w14:textId="77777777">
        <w:tc>
          <w:tcPr>
            <w:tcW w:w="3682" w:type="dxa"/>
            <w:noWrap/>
            <w:hideMark/>
          </w:tcPr>
          <w:p w14:paraId="5AD1FFBA"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Actual net school spending</w:t>
            </w:r>
          </w:p>
        </w:tc>
        <w:tc>
          <w:tcPr>
            <w:tcW w:w="1612" w:type="dxa"/>
            <w:noWrap/>
            <w:vAlign w:val="bottom"/>
          </w:tcPr>
          <w:p w14:paraId="454C7895" w14:textId="616A9F9A"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718" w:type="dxa"/>
            <w:noWrap/>
            <w:vAlign w:val="bottom"/>
          </w:tcPr>
          <w:p w14:paraId="21BAC931"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$26,188,031</w:t>
            </w:r>
          </w:p>
        </w:tc>
        <w:tc>
          <w:tcPr>
            <w:tcW w:w="1350" w:type="dxa"/>
            <w:noWrap/>
            <w:vAlign w:val="bottom"/>
          </w:tcPr>
          <w:p w14:paraId="15C52735" w14:textId="5279D2E0"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522" w:type="dxa"/>
            <w:noWrap/>
            <w:vAlign w:val="bottom"/>
          </w:tcPr>
          <w:p w14:paraId="477DDDE4"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$25,712,269</w:t>
            </w:r>
          </w:p>
        </w:tc>
        <w:tc>
          <w:tcPr>
            <w:tcW w:w="1538" w:type="dxa"/>
            <w:noWrap/>
            <w:vAlign w:val="bottom"/>
          </w:tcPr>
          <w:p w14:paraId="42B6522A" w14:textId="269BC5DA"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color w:val="000000"/>
                <w:szCs w:val="20"/>
              </w:rPr>
              <w:t>—</w:t>
            </w:r>
          </w:p>
        </w:tc>
        <w:tc>
          <w:tcPr>
            <w:tcW w:w="1522" w:type="dxa"/>
            <w:vAlign w:val="bottom"/>
          </w:tcPr>
          <w:p w14:paraId="677AE308"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color w:val="000000"/>
                <w:szCs w:val="20"/>
              </w:rPr>
              <w:t>$27,920,660</w:t>
            </w:r>
          </w:p>
        </w:tc>
      </w:tr>
      <w:tr w:rsidR="00315B5A" w:rsidRPr="00ED7DE7" w14:paraId="4FB35357" w14:textId="77777777">
        <w:tc>
          <w:tcPr>
            <w:tcW w:w="3682" w:type="dxa"/>
            <w:noWrap/>
            <w:hideMark/>
          </w:tcPr>
          <w:p w14:paraId="5E3E241B"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Over/under required ($)</w:t>
            </w:r>
          </w:p>
        </w:tc>
        <w:tc>
          <w:tcPr>
            <w:tcW w:w="1612" w:type="dxa"/>
            <w:noWrap/>
            <w:vAlign w:val="bottom"/>
          </w:tcPr>
          <w:p w14:paraId="10FBFE72" w14:textId="4101F3F1"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szCs w:val="20"/>
              </w:rPr>
              <w:t>—</w:t>
            </w:r>
          </w:p>
        </w:tc>
        <w:tc>
          <w:tcPr>
            <w:tcW w:w="1718" w:type="dxa"/>
            <w:noWrap/>
            <w:vAlign w:val="bottom"/>
          </w:tcPr>
          <w:p w14:paraId="2E5D1EB3"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szCs w:val="20"/>
              </w:rPr>
              <w:t>$8,699,141</w:t>
            </w:r>
          </w:p>
        </w:tc>
        <w:tc>
          <w:tcPr>
            <w:tcW w:w="1350" w:type="dxa"/>
            <w:noWrap/>
            <w:vAlign w:val="bottom"/>
          </w:tcPr>
          <w:p w14:paraId="456F9736" w14:textId="02F843CA"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szCs w:val="20"/>
              </w:rPr>
              <w:t>—</w:t>
            </w:r>
          </w:p>
        </w:tc>
        <w:tc>
          <w:tcPr>
            <w:tcW w:w="1522" w:type="dxa"/>
            <w:noWrap/>
            <w:vAlign w:val="bottom"/>
          </w:tcPr>
          <w:p w14:paraId="6508D8D1"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szCs w:val="20"/>
              </w:rPr>
              <w:t>$7,819,531</w:t>
            </w:r>
          </w:p>
        </w:tc>
        <w:tc>
          <w:tcPr>
            <w:tcW w:w="1538" w:type="dxa"/>
            <w:noWrap/>
            <w:vAlign w:val="bottom"/>
          </w:tcPr>
          <w:p w14:paraId="1F72C0D7" w14:textId="094D4AB1"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szCs w:val="20"/>
              </w:rPr>
              <w:t>—</w:t>
            </w:r>
          </w:p>
        </w:tc>
        <w:tc>
          <w:tcPr>
            <w:tcW w:w="1522" w:type="dxa"/>
            <w:vAlign w:val="bottom"/>
          </w:tcPr>
          <w:p w14:paraId="105CB5B3" w14:textId="77777777" w:rsidR="00315B5A" w:rsidRPr="00ED7DE7" w:rsidRDefault="00315B5A" w:rsidP="00315B5A">
            <w:pPr>
              <w:pStyle w:val="TableTextCentered"/>
              <w:rPr>
                <w:rFonts w:ascii="Franklin Gothic Book" w:hAnsi="Franklin Gothic Book" w:cs="Calibri"/>
              </w:rPr>
            </w:pPr>
            <w:r w:rsidRPr="00ED7DE7">
              <w:rPr>
                <w:rFonts w:ascii="Franklin Gothic Book" w:hAnsi="Franklin Gothic Book" w:cs="Calibri"/>
                <w:szCs w:val="20"/>
              </w:rPr>
              <w:t>$10,447,888</w:t>
            </w:r>
          </w:p>
        </w:tc>
      </w:tr>
      <w:tr w:rsidR="00315B5A" w:rsidRPr="00ED7DE7" w14:paraId="599AB8D0" w14:textId="77777777">
        <w:tc>
          <w:tcPr>
            <w:tcW w:w="3682" w:type="dxa"/>
            <w:noWrap/>
            <w:hideMark/>
          </w:tcPr>
          <w:p w14:paraId="2D911D1A" w14:textId="77777777" w:rsidR="00315B5A" w:rsidRPr="00ED7DE7" w:rsidRDefault="00315B5A" w:rsidP="00315B5A">
            <w:pPr>
              <w:pStyle w:val="TableText"/>
            </w:pPr>
            <w:r w:rsidRPr="00ED7DE7">
              <w:t>Over/under required (%)</w:t>
            </w:r>
          </w:p>
        </w:tc>
        <w:tc>
          <w:tcPr>
            <w:tcW w:w="1612" w:type="dxa"/>
            <w:noWrap/>
            <w:vAlign w:val="bottom"/>
          </w:tcPr>
          <w:p w14:paraId="331648E3" w14:textId="75372584"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szCs w:val="20"/>
              </w:rPr>
              <w:t>—</w:t>
            </w:r>
          </w:p>
        </w:tc>
        <w:tc>
          <w:tcPr>
            <w:tcW w:w="1718" w:type="dxa"/>
            <w:noWrap/>
            <w:vAlign w:val="bottom"/>
          </w:tcPr>
          <w:p w14:paraId="78F6E927" w14:textId="77777777"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szCs w:val="20"/>
              </w:rPr>
              <w:t>49.7%</w:t>
            </w:r>
          </w:p>
        </w:tc>
        <w:tc>
          <w:tcPr>
            <w:tcW w:w="1350" w:type="dxa"/>
            <w:noWrap/>
            <w:vAlign w:val="bottom"/>
          </w:tcPr>
          <w:p w14:paraId="335B8251" w14:textId="5FA73925"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szCs w:val="20"/>
              </w:rPr>
              <w:t>—</w:t>
            </w:r>
          </w:p>
        </w:tc>
        <w:tc>
          <w:tcPr>
            <w:tcW w:w="1522" w:type="dxa"/>
            <w:noWrap/>
            <w:vAlign w:val="bottom"/>
          </w:tcPr>
          <w:p w14:paraId="58A32EB9" w14:textId="77777777"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szCs w:val="20"/>
              </w:rPr>
              <w:t>43.7%</w:t>
            </w:r>
          </w:p>
        </w:tc>
        <w:tc>
          <w:tcPr>
            <w:tcW w:w="1538" w:type="dxa"/>
            <w:noWrap/>
            <w:vAlign w:val="bottom"/>
          </w:tcPr>
          <w:p w14:paraId="07444C1F" w14:textId="2D482944"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szCs w:val="20"/>
              </w:rPr>
              <w:t>—</w:t>
            </w:r>
          </w:p>
        </w:tc>
        <w:tc>
          <w:tcPr>
            <w:tcW w:w="1522" w:type="dxa"/>
            <w:vAlign w:val="bottom"/>
          </w:tcPr>
          <w:p w14:paraId="6228FDBA" w14:textId="77777777" w:rsidR="00315B5A" w:rsidRPr="00ED7DE7" w:rsidRDefault="00315B5A" w:rsidP="00315B5A">
            <w:pPr>
              <w:pStyle w:val="TableTextCentered"/>
              <w:rPr>
                <w:rFonts w:ascii="Franklin Gothic Book" w:hAnsi="Franklin Gothic Book"/>
              </w:rPr>
            </w:pPr>
            <w:r w:rsidRPr="00ED7DE7">
              <w:rPr>
                <w:rFonts w:ascii="Franklin Gothic Book" w:hAnsi="Franklin Gothic Book" w:cs="Calibri"/>
                <w:szCs w:val="20"/>
              </w:rPr>
              <w:t>59.8%</w:t>
            </w:r>
          </w:p>
        </w:tc>
      </w:tr>
    </w:tbl>
    <w:p w14:paraId="1FB0E126" w14:textId="77777777" w:rsidR="00D140D9" w:rsidRPr="00ED7DE7" w:rsidRDefault="00D140D9" w:rsidP="00D140D9">
      <w:pPr>
        <w:pStyle w:val="TableNote"/>
      </w:pPr>
      <w:r w:rsidRPr="00ED7DE7">
        <w:rPr>
          <w:i/>
          <w:iCs/>
        </w:rPr>
        <w:t>Note</w:t>
      </w:r>
      <w:r w:rsidRPr="00ED7DE7">
        <w:t>. Data as of July 25, 2023, and sourced from fiscal year 2022 district end-of-year reports and Chapter 70 program information on DESE website.</w:t>
      </w:r>
    </w:p>
    <w:p w14:paraId="5FBA439F" w14:textId="77777777" w:rsidR="00D140D9" w:rsidRPr="00ED7DE7" w:rsidRDefault="00D140D9" w:rsidP="00D140D9">
      <w:pPr>
        <w:pStyle w:val="TableNote"/>
      </w:pPr>
      <w:r w:rsidRPr="00ED7DE7">
        <w:rPr>
          <w:vertAlign w:val="superscript"/>
        </w:rPr>
        <w:t xml:space="preserve">a </w:t>
      </w:r>
      <w:r w:rsidRPr="00ED7DE7">
        <w:t xml:space="preserve">Chapter 70 state aid funds are deposited in the local general fund and spent as local appropriations. </w:t>
      </w:r>
      <w:r w:rsidRPr="00ED7DE7">
        <w:rPr>
          <w:vertAlign w:val="superscript"/>
        </w:rPr>
        <w:t xml:space="preserve">b </w:t>
      </w:r>
      <w:r w:rsidRPr="00ED7DE7">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3CA7FEC1" w14:textId="77777777" w:rsidR="00D77209" w:rsidRPr="00ED7DE7" w:rsidRDefault="00D77209" w:rsidP="00D77209">
      <w:pPr>
        <w:pStyle w:val="TableTitle0"/>
      </w:pPr>
    </w:p>
    <w:p w14:paraId="0494CA1C" w14:textId="77777777" w:rsidR="0080560E" w:rsidRPr="00ED7DE7" w:rsidRDefault="0080560E" w:rsidP="00D77209">
      <w:pPr>
        <w:pStyle w:val="TableTitle0"/>
        <w:sectPr w:rsidR="0080560E" w:rsidRPr="00ED7DE7" w:rsidSect="009E4B42">
          <w:pgSz w:w="15840" w:h="12240" w:orient="landscape" w:code="1"/>
          <w:pgMar w:top="1440" w:right="1440" w:bottom="1440" w:left="1440" w:header="720" w:footer="720" w:gutter="0"/>
          <w:cols w:space="720"/>
          <w:docGrid w:linePitch="360"/>
        </w:sectPr>
      </w:pPr>
    </w:p>
    <w:p w14:paraId="1D2E0997" w14:textId="09C1C436" w:rsidR="00D140D9" w:rsidRPr="00ED7DE7" w:rsidRDefault="00D140D9" w:rsidP="00D140D9">
      <w:pPr>
        <w:pStyle w:val="TableTitle0"/>
        <w:spacing w:before="0"/>
      </w:pPr>
      <w:r w:rsidRPr="00ED7DE7">
        <w:lastRenderedPageBreak/>
        <w:t>Table D5. Littleton Public Schools: Expenditures Per In-District Pupil, Fiscal Years 202</w:t>
      </w:r>
      <w:r w:rsidR="00EF7CC7">
        <w:t>1</w:t>
      </w:r>
      <w:r w:rsidRPr="00ED7DE7">
        <w:t>-202</w:t>
      </w:r>
      <w:r w:rsidR="00EF7CC7">
        <w:t>3</w:t>
      </w:r>
    </w:p>
    <w:tbl>
      <w:tblPr>
        <w:tblStyle w:val="MSVTable1"/>
        <w:tblW w:w="5000" w:type="pct"/>
        <w:tblLayout w:type="fixed"/>
        <w:tblLook w:val="0420" w:firstRow="1" w:lastRow="0" w:firstColumn="0" w:lastColumn="0" w:noHBand="0" w:noVBand="1"/>
      </w:tblPr>
      <w:tblGrid>
        <w:gridCol w:w="5246"/>
        <w:gridCol w:w="1366"/>
        <w:gridCol w:w="1366"/>
        <w:gridCol w:w="1366"/>
      </w:tblGrid>
      <w:tr w:rsidR="00D140D9" w:rsidRPr="00ED7DE7" w14:paraId="6DD4EE27" w14:textId="77777777">
        <w:trPr>
          <w:cnfStyle w:val="100000000000" w:firstRow="1" w:lastRow="0" w:firstColumn="0" w:lastColumn="0" w:oddVBand="0" w:evenVBand="0" w:oddHBand="0" w:evenHBand="0" w:firstRowFirstColumn="0" w:firstRowLastColumn="0" w:lastRowFirstColumn="0" w:lastRowLastColumn="0"/>
        </w:trPr>
        <w:tc>
          <w:tcPr>
            <w:tcW w:w="5246" w:type="dxa"/>
          </w:tcPr>
          <w:p w14:paraId="0A32988B" w14:textId="77777777" w:rsidR="00D140D9" w:rsidRPr="00ED7DE7" w:rsidRDefault="00D140D9">
            <w:pPr>
              <w:pStyle w:val="TableColHeadingLeft"/>
            </w:pPr>
            <w:r w:rsidRPr="00ED7DE7">
              <w:t>Expenditure category</w:t>
            </w:r>
          </w:p>
        </w:tc>
        <w:tc>
          <w:tcPr>
            <w:tcW w:w="1366" w:type="dxa"/>
          </w:tcPr>
          <w:p w14:paraId="5212C6E7" w14:textId="691BDAEC" w:rsidR="00D140D9" w:rsidRPr="00ED7DE7" w:rsidRDefault="00D140D9">
            <w:pPr>
              <w:pStyle w:val="TableColHeadingCenter"/>
            </w:pPr>
            <w:r w:rsidRPr="00ED7DE7">
              <w:t>202</w:t>
            </w:r>
            <w:r w:rsidR="00EF7CC7">
              <w:t>1</w:t>
            </w:r>
          </w:p>
        </w:tc>
        <w:tc>
          <w:tcPr>
            <w:tcW w:w="1366" w:type="dxa"/>
          </w:tcPr>
          <w:p w14:paraId="3565692B" w14:textId="21ECE9DD" w:rsidR="00D140D9" w:rsidRPr="00ED7DE7" w:rsidRDefault="00D140D9">
            <w:pPr>
              <w:pStyle w:val="TableColHeadingCenter"/>
            </w:pPr>
            <w:r w:rsidRPr="00ED7DE7">
              <w:t>202</w:t>
            </w:r>
            <w:r w:rsidR="00EF7CC7">
              <w:t>2</w:t>
            </w:r>
          </w:p>
        </w:tc>
        <w:tc>
          <w:tcPr>
            <w:tcW w:w="1366" w:type="dxa"/>
          </w:tcPr>
          <w:p w14:paraId="0E805F4E" w14:textId="18D4829A" w:rsidR="00D140D9" w:rsidRPr="00ED7DE7" w:rsidRDefault="00D140D9">
            <w:pPr>
              <w:pStyle w:val="TableColHeadingCenter"/>
            </w:pPr>
            <w:r w:rsidRPr="00ED7DE7">
              <w:t>202</w:t>
            </w:r>
            <w:r w:rsidR="0081692A">
              <w:t>3</w:t>
            </w:r>
          </w:p>
        </w:tc>
      </w:tr>
      <w:tr w:rsidR="00262B33" w:rsidRPr="00ED7DE7" w14:paraId="4D7C0066"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1CC13E90" w14:textId="77777777" w:rsidR="00262B33" w:rsidRPr="00ED7DE7" w:rsidRDefault="00262B33" w:rsidP="00262B33">
            <w:pPr>
              <w:pStyle w:val="TableText"/>
            </w:pPr>
            <w:r w:rsidRPr="00ED7DE7">
              <w:t>Administration</w:t>
            </w:r>
          </w:p>
        </w:tc>
        <w:tc>
          <w:tcPr>
            <w:tcW w:w="1366" w:type="dxa"/>
            <w:vAlign w:val="bottom"/>
          </w:tcPr>
          <w:p w14:paraId="3C89DF79" w14:textId="25F70A32" w:rsidR="00262B33" w:rsidRPr="00262B33" w:rsidRDefault="00262B33" w:rsidP="00262B33">
            <w:pPr>
              <w:pStyle w:val="TableTextCentered"/>
              <w:rPr>
                <w:szCs w:val="20"/>
              </w:rPr>
            </w:pPr>
            <w:r w:rsidRPr="00262B33">
              <w:rPr>
                <w:rFonts w:cs="Calibri"/>
                <w:color w:val="000000"/>
                <w:szCs w:val="20"/>
              </w:rPr>
              <w:t>$836</w:t>
            </w:r>
          </w:p>
        </w:tc>
        <w:tc>
          <w:tcPr>
            <w:tcW w:w="1366" w:type="dxa"/>
            <w:vAlign w:val="bottom"/>
          </w:tcPr>
          <w:p w14:paraId="104EF189" w14:textId="35A22BA7" w:rsidR="00262B33" w:rsidRPr="00262B33" w:rsidRDefault="00262B33" w:rsidP="00262B33">
            <w:pPr>
              <w:pStyle w:val="TableTextCentered"/>
              <w:rPr>
                <w:szCs w:val="20"/>
              </w:rPr>
            </w:pPr>
            <w:r w:rsidRPr="00262B33">
              <w:rPr>
                <w:rFonts w:cs="Calibri"/>
                <w:color w:val="000000"/>
                <w:szCs w:val="20"/>
              </w:rPr>
              <w:t>$867</w:t>
            </w:r>
          </w:p>
        </w:tc>
        <w:tc>
          <w:tcPr>
            <w:tcW w:w="1366" w:type="dxa"/>
            <w:vAlign w:val="bottom"/>
          </w:tcPr>
          <w:p w14:paraId="3F94E0AC" w14:textId="6324DA85" w:rsidR="00262B33" w:rsidRPr="00262B33" w:rsidRDefault="00262B33" w:rsidP="00262B33">
            <w:pPr>
              <w:pStyle w:val="TableTextCentered"/>
              <w:rPr>
                <w:szCs w:val="20"/>
              </w:rPr>
            </w:pPr>
            <w:r w:rsidRPr="00262B33">
              <w:rPr>
                <w:rFonts w:cs="Calibri"/>
                <w:color w:val="000000"/>
                <w:szCs w:val="20"/>
              </w:rPr>
              <w:t>$</w:t>
            </w:r>
            <w:r w:rsidR="00AB5858">
              <w:rPr>
                <w:rFonts w:cs="Calibri"/>
                <w:color w:val="000000"/>
                <w:szCs w:val="20"/>
              </w:rPr>
              <w:t>840</w:t>
            </w:r>
          </w:p>
        </w:tc>
      </w:tr>
      <w:tr w:rsidR="00262B33" w:rsidRPr="00ED7DE7" w14:paraId="3D3578C0" w14:textId="77777777">
        <w:tc>
          <w:tcPr>
            <w:tcW w:w="5246" w:type="dxa"/>
          </w:tcPr>
          <w:p w14:paraId="292821B2" w14:textId="77777777" w:rsidR="00262B33" w:rsidRPr="00ED7DE7" w:rsidRDefault="00262B33" w:rsidP="00262B33">
            <w:pPr>
              <w:pStyle w:val="TableText"/>
            </w:pPr>
            <w:r w:rsidRPr="00ED7DE7">
              <w:t>Instructional leadership (district and school)</w:t>
            </w:r>
          </w:p>
        </w:tc>
        <w:tc>
          <w:tcPr>
            <w:tcW w:w="1366" w:type="dxa"/>
            <w:vAlign w:val="bottom"/>
          </w:tcPr>
          <w:p w14:paraId="03A17EF0" w14:textId="7E791BB2" w:rsidR="00262B33" w:rsidRPr="00262B33" w:rsidRDefault="00262B33" w:rsidP="00262B33">
            <w:pPr>
              <w:pStyle w:val="TableTextCentered"/>
              <w:rPr>
                <w:szCs w:val="20"/>
              </w:rPr>
            </w:pPr>
            <w:r w:rsidRPr="00262B33">
              <w:rPr>
                <w:rFonts w:cs="Calibri"/>
                <w:color w:val="000000"/>
                <w:szCs w:val="20"/>
              </w:rPr>
              <w:t>$1,192</w:t>
            </w:r>
          </w:p>
        </w:tc>
        <w:tc>
          <w:tcPr>
            <w:tcW w:w="1366" w:type="dxa"/>
            <w:vAlign w:val="bottom"/>
          </w:tcPr>
          <w:p w14:paraId="658F656C" w14:textId="24AFC508" w:rsidR="00262B33" w:rsidRPr="00262B33" w:rsidRDefault="00262B33" w:rsidP="00262B33">
            <w:pPr>
              <w:pStyle w:val="TableTextCentered"/>
              <w:rPr>
                <w:szCs w:val="20"/>
              </w:rPr>
            </w:pPr>
            <w:r w:rsidRPr="00262B33">
              <w:rPr>
                <w:rFonts w:cs="Calibri"/>
                <w:color w:val="000000"/>
                <w:szCs w:val="20"/>
              </w:rPr>
              <w:t>$1,245</w:t>
            </w:r>
          </w:p>
        </w:tc>
        <w:tc>
          <w:tcPr>
            <w:tcW w:w="1366" w:type="dxa"/>
            <w:vAlign w:val="bottom"/>
          </w:tcPr>
          <w:p w14:paraId="4932CED4" w14:textId="36C63CC5" w:rsidR="00262B33" w:rsidRPr="00262B33" w:rsidRDefault="00262B33" w:rsidP="00262B33">
            <w:pPr>
              <w:pStyle w:val="TableTextCentered"/>
              <w:rPr>
                <w:szCs w:val="20"/>
              </w:rPr>
            </w:pPr>
            <w:r w:rsidRPr="00262B33">
              <w:rPr>
                <w:rFonts w:cs="Calibri"/>
                <w:color w:val="000000"/>
                <w:szCs w:val="20"/>
              </w:rPr>
              <w:t>$1,228</w:t>
            </w:r>
          </w:p>
        </w:tc>
      </w:tr>
      <w:tr w:rsidR="00262B33" w:rsidRPr="00ED7DE7" w14:paraId="06498EE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7664081" w14:textId="77777777" w:rsidR="00262B33" w:rsidRPr="00ED7DE7" w:rsidRDefault="00262B33" w:rsidP="00262B33">
            <w:pPr>
              <w:pStyle w:val="TableText"/>
            </w:pPr>
            <w:r w:rsidRPr="00ED7DE7">
              <w:t>Teachers</w:t>
            </w:r>
          </w:p>
        </w:tc>
        <w:tc>
          <w:tcPr>
            <w:tcW w:w="1366" w:type="dxa"/>
            <w:vAlign w:val="bottom"/>
          </w:tcPr>
          <w:p w14:paraId="38C57E23" w14:textId="0F9B42B8" w:rsidR="00262B33" w:rsidRPr="00262B33" w:rsidRDefault="00262B33" w:rsidP="00262B33">
            <w:pPr>
              <w:pStyle w:val="TableTextCentered"/>
              <w:rPr>
                <w:szCs w:val="20"/>
              </w:rPr>
            </w:pPr>
            <w:r w:rsidRPr="00262B33">
              <w:rPr>
                <w:rFonts w:cs="Calibri"/>
                <w:color w:val="000000"/>
                <w:szCs w:val="20"/>
              </w:rPr>
              <w:t>$6,039</w:t>
            </w:r>
          </w:p>
        </w:tc>
        <w:tc>
          <w:tcPr>
            <w:tcW w:w="1366" w:type="dxa"/>
            <w:vAlign w:val="bottom"/>
          </w:tcPr>
          <w:p w14:paraId="0B84E66D" w14:textId="33015DE4" w:rsidR="00262B33" w:rsidRPr="00262B33" w:rsidRDefault="00262B33" w:rsidP="00262B33">
            <w:pPr>
              <w:pStyle w:val="TableTextCentered"/>
              <w:rPr>
                <w:szCs w:val="20"/>
              </w:rPr>
            </w:pPr>
            <w:r w:rsidRPr="00262B33">
              <w:rPr>
                <w:rFonts w:cs="Calibri"/>
                <w:color w:val="000000"/>
                <w:szCs w:val="20"/>
              </w:rPr>
              <w:t>$6,011</w:t>
            </w:r>
          </w:p>
        </w:tc>
        <w:tc>
          <w:tcPr>
            <w:tcW w:w="1366" w:type="dxa"/>
            <w:vAlign w:val="bottom"/>
          </w:tcPr>
          <w:p w14:paraId="048891AF" w14:textId="185BD058" w:rsidR="00262B33" w:rsidRPr="00262B33" w:rsidRDefault="00262B33" w:rsidP="00262B33">
            <w:pPr>
              <w:pStyle w:val="TableTextCentered"/>
              <w:rPr>
                <w:szCs w:val="20"/>
              </w:rPr>
            </w:pPr>
            <w:r w:rsidRPr="00262B33">
              <w:rPr>
                <w:rFonts w:cs="Calibri"/>
                <w:color w:val="000000"/>
                <w:szCs w:val="20"/>
              </w:rPr>
              <w:t>$6,337</w:t>
            </w:r>
          </w:p>
        </w:tc>
      </w:tr>
      <w:tr w:rsidR="00262B33" w:rsidRPr="00ED7DE7" w14:paraId="1AF22DFC" w14:textId="77777777">
        <w:tc>
          <w:tcPr>
            <w:tcW w:w="5246" w:type="dxa"/>
          </w:tcPr>
          <w:p w14:paraId="4EFB69AA" w14:textId="77777777" w:rsidR="00262B33" w:rsidRPr="00ED7DE7" w:rsidDel="00DB21D5" w:rsidRDefault="00262B33" w:rsidP="00262B33">
            <w:pPr>
              <w:pStyle w:val="TableText"/>
            </w:pPr>
            <w:r w:rsidRPr="00ED7DE7">
              <w:t>Other teaching services</w:t>
            </w:r>
          </w:p>
        </w:tc>
        <w:tc>
          <w:tcPr>
            <w:tcW w:w="1366" w:type="dxa"/>
            <w:vAlign w:val="bottom"/>
          </w:tcPr>
          <w:p w14:paraId="1E117860" w14:textId="0A488F3C" w:rsidR="00262B33" w:rsidRPr="00262B33" w:rsidRDefault="00262B33" w:rsidP="00262B33">
            <w:pPr>
              <w:pStyle w:val="TableTextCentered"/>
              <w:rPr>
                <w:szCs w:val="20"/>
              </w:rPr>
            </w:pPr>
            <w:r w:rsidRPr="00262B33">
              <w:rPr>
                <w:rFonts w:cs="Calibri"/>
                <w:color w:val="000000"/>
                <w:szCs w:val="20"/>
              </w:rPr>
              <w:t>$1,471</w:t>
            </w:r>
          </w:p>
        </w:tc>
        <w:tc>
          <w:tcPr>
            <w:tcW w:w="1366" w:type="dxa"/>
            <w:vAlign w:val="bottom"/>
          </w:tcPr>
          <w:p w14:paraId="1F43B7A5" w14:textId="289CBBA1" w:rsidR="00262B33" w:rsidRPr="00262B33" w:rsidRDefault="00262B33" w:rsidP="00262B33">
            <w:pPr>
              <w:pStyle w:val="TableTextCentered"/>
              <w:rPr>
                <w:szCs w:val="20"/>
              </w:rPr>
            </w:pPr>
            <w:r w:rsidRPr="00262B33">
              <w:rPr>
                <w:rFonts w:cs="Calibri"/>
                <w:color w:val="000000"/>
                <w:szCs w:val="20"/>
              </w:rPr>
              <w:t>$1,406</w:t>
            </w:r>
          </w:p>
        </w:tc>
        <w:tc>
          <w:tcPr>
            <w:tcW w:w="1366" w:type="dxa"/>
            <w:vAlign w:val="bottom"/>
          </w:tcPr>
          <w:p w14:paraId="03E8F456" w14:textId="5BD0CF38" w:rsidR="00262B33" w:rsidRPr="00262B33" w:rsidRDefault="00262B33" w:rsidP="00262B33">
            <w:pPr>
              <w:pStyle w:val="TableTextCentered"/>
              <w:rPr>
                <w:szCs w:val="20"/>
              </w:rPr>
            </w:pPr>
            <w:r w:rsidRPr="00262B33">
              <w:rPr>
                <w:rFonts w:cs="Calibri"/>
                <w:color w:val="000000"/>
                <w:szCs w:val="20"/>
              </w:rPr>
              <w:t>$1,351</w:t>
            </w:r>
          </w:p>
        </w:tc>
      </w:tr>
      <w:tr w:rsidR="00262B33" w:rsidRPr="00ED7DE7" w14:paraId="3FE8C312"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57DACC80" w14:textId="77777777" w:rsidR="00262B33" w:rsidRPr="00ED7DE7" w:rsidRDefault="00262B33" w:rsidP="00262B33">
            <w:pPr>
              <w:pStyle w:val="TableText"/>
            </w:pPr>
            <w:r w:rsidRPr="00ED7DE7">
              <w:t>Professional development</w:t>
            </w:r>
          </w:p>
        </w:tc>
        <w:tc>
          <w:tcPr>
            <w:tcW w:w="1366" w:type="dxa"/>
            <w:vAlign w:val="bottom"/>
          </w:tcPr>
          <w:p w14:paraId="7FE42DED" w14:textId="7FAEDC62" w:rsidR="00262B33" w:rsidRPr="00262B33" w:rsidRDefault="00262B33" w:rsidP="00262B33">
            <w:pPr>
              <w:pStyle w:val="TableTextCentered"/>
              <w:rPr>
                <w:szCs w:val="20"/>
              </w:rPr>
            </w:pPr>
            <w:r w:rsidRPr="00262B33">
              <w:rPr>
                <w:rFonts w:cs="Calibri"/>
                <w:color w:val="000000"/>
                <w:szCs w:val="20"/>
              </w:rPr>
              <w:t>$115</w:t>
            </w:r>
          </w:p>
        </w:tc>
        <w:tc>
          <w:tcPr>
            <w:tcW w:w="1366" w:type="dxa"/>
            <w:vAlign w:val="bottom"/>
          </w:tcPr>
          <w:p w14:paraId="6FC2DEB9" w14:textId="6F344CB5" w:rsidR="00262B33" w:rsidRPr="00262B33" w:rsidRDefault="00262B33" w:rsidP="00262B33">
            <w:pPr>
              <w:pStyle w:val="TableTextCentered"/>
              <w:rPr>
                <w:szCs w:val="20"/>
              </w:rPr>
            </w:pPr>
            <w:r w:rsidRPr="00262B33">
              <w:rPr>
                <w:rFonts w:cs="Calibri"/>
                <w:color w:val="000000"/>
                <w:szCs w:val="20"/>
              </w:rPr>
              <w:t>$124</w:t>
            </w:r>
          </w:p>
        </w:tc>
        <w:tc>
          <w:tcPr>
            <w:tcW w:w="1366" w:type="dxa"/>
            <w:vAlign w:val="bottom"/>
          </w:tcPr>
          <w:p w14:paraId="21E74257" w14:textId="06679B68" w:rsidR="00262B33" w:rsidRPr="00262B33" w:rsidRDefault="00262B33" w:rsidP="00262B33">
            <w:pPr>
              <w:pStyle w:val="TableTextCentered"/>
              <w:rPr>
                <w:szCs w:val="20"/>
              </w:rPr>
            </w:pPr>
            <w:r w:rsidRPr="00262B33">
              <w:rPr>
                <w:rFonts w:cs="Calibri"/>
                <w:color w:val="000000"/>
                <w:szCs w:val="20"/>
              </w:rPr>
              <w:t>$161</w:t>
            </w:r>
          </w:p>
        </w:tc>
      </w:tr>
      <w:tr w:rsidR="00262B33" w:rsidRPr="00ED7DE7" w14:paraId="7370B079" w14:textId="77777777">
        <w:tc>
          <w:tcPr>
            <w:tcW w:w="5246" w:type="dxa"/>
          </w:tcPr>
          <w:p w14:paraId="5F905D9B" w14:textId="77777777" w:rsidR="00262B33" w:rsidRPr="00ED7DE7" w:rsidRDefault="00262B33" w:rsidP="00262B33">
            <w:pPr>
              <w:pStyle w:val="TableText"/>
            </w:pPr>
            <w:r w:rsidRPr="00ED7DE7">
              <w:t>Instructional materials, equipment, and technology</w:t>
            </w:r>
          </w:p>
        </w:tc>
        <w:tc>
          <w:tcPr>
            <w:tcW w:w="1366" w:type="dxa"/>
            <w:vAlign w:val="bottom"/>
          </w:tcPr>
          <w:p w14:paraId="4063FBDE" w14:textId="397424A8" w:rsidR="00262B33" w:rsidRPr="00262B33" w:rsidRDefault="00262B33" w:rsidP="00262B33">
            <w:pPr>
              <w:pStyle w:val="TableTextCentered"/>
              <w:rPr>
                <w:szCs w:val="20"/>
              </w:rPr>
            </w:pPr>
            <w:r w:rsidRPr="00262B33">
              <w:rPr>
                <w:rFonts w:cs="Calibri"/>
                <w:color w:val="000000"/>
                <w:szCs w:val="20"/>
              </w:rPr>
              <w:t>$466</w:t>
            </w:r>
          </w:p>
        </w:tc>
        <w:tc>
          <w:tcPr>
            <w:tcW w:w="1366" w:type="dxa"/>
            <w:vAlign w:val="bottom"/>
          </w:tcPr>
          <w:p w14:paraId="56C25774" w14:textId="2B34CEE3" w:rsidR="00262B33" w:rsidRPr="00262B33" w:rsidRDefault="00262B33" w:rsidP="00262B33">
            <w:pPr>
              <w:pStyle w:val="TableTextCentered"/>
              <w:rPr>
                <w:szCs w:val="20"/>
              </w:rPr>
            </w:pPr>
            <w:r w:rsidRPr="00262B33">
              <w:rPr>
                <w:rFonts w:cs="Calibri"/>
                <w:color w:val="000000"/>
                <w:szCs w:val="20"/>
              </w:rPr>
              <w:t>$363</w:t>
            </w:r>
          </w:p>
        </w:tc>
        <w:tc>
          <w:tcPr>
            <w:tcW w:w="1366" w:type="dxa"/>
            <w:vAlign w:val="bottom"/>
          </w:tcPr>
          <w:p w14:paraId="78A1D4E1" w14:textId="5252A8E1" w:rsidR="00262B33" w:rsidRPr="00262B33" w:rsidRDefault="00262B33" w:rsidP="00262B33">
            <w:pPr>
              <w:pStyle w:val="TableTextCentered"/>
              <w:rPr>
                <w:szCs w:val="20"/>
              </w:rPr>
            </w:pPr>
            <w:r w:rsidRPr="00262B33">
              <w:rPr>
                <w:rFonts w:cs="Calibri"/>
                <w:color w:val="000000"/>
                <w:szCs w:val="20"/>
              </w:rPr>
              <w:t>$396</w:t>
            </w:r>
          </w:p>
        </w:tc>
      </w:tr>
      <w:tr w:rsidR="00262B33" w:rsidRPr="00ED7DE7" w14:paraId="40FCF160"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452F1229" w14:textId="77777777" w:rsidR="00262B33" w:rsidRPr="00ED7DE7" w:rsidRDefault="00262B33" w:rsidP="00262B33">
            <w:pPr>
              <w:pStyle w:val="TableText"/>
            </w:pPr>
            <w:r w:rsidRPr="00ED7DE7">
              <w:t>Guidance, counseling, and testing services</w:t>
            </w:r>
          </w:p>
        </w:tc>
        <w:tc>
          <w:tcPr>
            <w:tcW w:w="1366" w:type="dxa"/>
            <w:vAlign w:val="bottom"/>
          </w:tcPr>
          <w:p w14:paraId="39D880A4" w14:textId="4D873D31" w:rsidR="00262B33" w:rsidRPr="00262B33" w:rsidRDefault="00262B33" w:rsidP="00262B33">
            <w:pPr>
              <w:pStyle w:val="TableTextCentered"/>
              <w:rPr>
                <w:szCs w:val="20"/>
              </w:rPr>
            </w:pPr>
            <w:r w:rsidRPr="00262B33">
              <w:rPr>
                <w:rFonts w:cs="Calibri"/>
                <w:color w:val="000000"/>
                <w:szCs w:val="20"/>
              </w:rPr>
              <w:t>$628</w:t>
            </w:r>
          </w:p>
        </w:tc>
        <w:tc>
          <w:tcPr>
            <w:tcW w:w="1366" w:type="dxa"/>
            <w:vAlign w:val="bottom"/>
          </w:tcPr>
          <w:p w14:paraId="41CBF3F0" w14:textId="63EF4240" w:rsidR="00262B33" w:rsidRPr="00262B33" w:rsidRDefault="00262B33" w:rsidP="00262B33">
            <w:pPr>
              <w:pStyle w:val="TableTextCentered"/>
              <w:rPr>
                <w:szCs w:val="20"/>
              </w:rPr>
            </w:pPr>
            <w:r w:rsidRPr="00262B33">
              <w:rPr>
                <w:rFonts w:cs="Calibri"/>
                <w:color w:val="000000"/>
                <w:szCs w:val="20"/>
              </w:rPr>
              <w:t>$612</w:t>
            </w:r>
          </w:p>
        </w:tc>
        <w:tc>
          <w:tcPr>
            <w:tcW w:w="1366" w:type="dxa"/>
            <w:vAlign w:val="bottom"/>
          </w:tcPr>
          <w:p w14:paraId="485A084B" w14:textId="15A6FFD4" w:rsidR="00262B33" w:rsidRPr="00262B33" w:rsidRDefault="00262B33" w:rsidP="00262B33">
            <w:pPr>
              <w:pStyle w:val="TableTextCentered"/>
              <w:rPr>
                <w:szCs w:val="20"/>
              </w:rPr>
            </w:pPr>
            <w:r w:rsidRPr="00262B33">
              <w:rPr>
                <w:rFonts w:cs="Calibri"/>
                <w:color w:val="000000"/>
                <w:szCs w:val="20"/>
              </w:rPr>
              <w:t>$662</w:t>
            </w:r>
          </w:p>
        </w:tc>
      </w:tr>
      <w:tr w:rsidR="00262B33" w:rsidRPr="00ED7DE7" w14:paraId="08C2707F" w14:textId="77777777">
        <w:tc>
          <w:tcPr>
            <w:tcW w:w="5246" w:type="dxa"/>
          </w:tcPr>
          <w:p w14:paraId="42C4B855" w14:textId="77777777" w:rsidR="00262B33" w:rsidRPr="00ED7DE7" w:rsidRDefault="00262B33" w:rsidP="00262B33">
            <w:pPr>
              <w:pStyle w:val="TableText"/>
            </w:pPr>
            <w:r w:rsidRPr="00ED7DE7">
              <w:t>Pupil services</w:t>
            </w:r>
          </w:p>
        </w:tc>
        <w:tc>
          <w:tcPr>
            <w:tcW w:w="1366" w:type="dxa"/>
            <w:vAlign w:val="bottom"/>
          </w:tcPr>
          <w:p w14:paraId="0FE06129" w14:textId="1EC820D2" w:rsidR="00262B33" w:rsidRPr="00262B33" w:rsidRDefault="00262B33" w:rsidP="00262B33">
            <w:pPr>
              <w:pStyle w:val="TableTextCentered"/>
              <w:rPr>
                <w:szCs w:val="20"/>
              </w:rPr>
            </w:pPr>
            <w:r w:rsidRPr="00262B33">
              <w:rPr>
                <w:rFonts w:cs="Calibri"/>
                <w:color w:val="000000"/>
                <w:szCs w:val="20"/>
              </w:rPr>
              <w:t>$1,320</w:t>
            </w:r>
          </w:p>
        </w:tc>
        <w:tc>
          <w:tcPr>
            <w:tcW w:w="1366" w:type="dxa"/>
            <w:vAlign w:val="bottom"/>
          </w:tcPr>
          <w:p w14:paraId="2DFC11ED" w14:textId="3A4479DD" w:rsidR="00262B33" w:rsidRPr="00262B33" w:rsidRDefault="00262B33" w:rsidP="00262B33">
            <w:pPr>
              <w:pStyle w:val="TableTextCentered"/>
              <w:rPr>
                <w:szCs w:val="20"/>
              </w:rPr>
            </w:pPr>
            <w:r w:rsidRPr="00262B33">
              <w:rPr>
                <w:rFonts w:cs="Calibri"/>
                <w:color w:val="000000"/>
                <w:szCs w:val="20"/>
              </w:rPr>
              <w:t>$1,441</w:t>
            </w:r>
          </w:p>
        </w:tc>
        <w:tc>
          <w:tcPr>
            <w:tcW w:w="1366" w:type="dxa"/>
            <w:vAlign w:val="bottom"/>
          </w:tcPr>
          <w:p w14:paraId="3A487522" w14:textId="79FB340F" w:rsidR="00262B33" w:rsidRPr="00262B33" w:rsidRDefault="00262B33" w:rsidP="00262B33">
            <w:pPr>
              <w:pStyle w:val="TableTextCentered"/>
              <w:rPr>
                <w:szCs w:val="20"/>
              </w:rPr>
            </w:pPr>
            <w:r w:rsidRPr="00262B33">
              <w:rPr>
                <w:rFonts w:cs="Calibri"/>
                <w:color w:val="000000"/>
                <w:szCs w:val="20"/>
              </w:rPr>
              <w:t>$1,5</w:t>
            </w:r>
            <w:r w:rsidR="0015459B">
              <w:rPr>
                <w:rFonts w:cs="Calibri"/>
                <w:color w:val="000000"/>
                <w:szCs w:val="20"/>
              </w:rPr>
              <w:t>49</w:t>
            </w:r>
          </w:p>
        </w:tc>
      </w:tr>
      <w:tr w:rsidR="00262B33" w:rsidRPr="00ED7DE7" w14:paraId="53E52CBC"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26627521" w14:textId="77777777" w:rsidR="00262B33" w:rsidRPr="00ED7DE7" w:rsidRDefault="00262B33" w:rsidP="00262B33">
            <w:pPr>
              <w:pStyle w:val="TableText"/>
            </w:pPr>
            <w:r w:rsidRPr="00ED7DE7">
              <w:t>Operations and maintenance</w:t>
            </w:r>
          </w:p>
        </w:tc>
        <w:tc>
          <w:tcPr>
            <w:tcW w:w="1366" w:type="dxa"/>
            <w:vAlign w:val="bottom"/>
          </w:tcPr>
          <w:p w14:paraId="2A344749" w14:textId="357B9765" w:rsidR="00262B33" w:rsidRPr="00262B33" w:rsidRDefault="00262B33" w:rsidP="00262B33">
            <w:pPr>
              <w:pStyle w:val="TableTextCentered"/>
              <w:rPr>
                <w:szCs w:val="20"/>
              </w:rPr>
            </w:pPr>
            <w:r w:rsidRPr="00262B33">
              <w:rPr>
                <w:rFonts w:cs="Calibri"/>
                <w:color w:val="000000"/>
                <w:szCs w:val="20"/>
              </w:rPr>
              <w:t>$1,662</w:t>
            </w:r>
          </w:p>
        </w:tc>
        <w:tc>
          <w:tcPr>
            <w:tcW w:w="1366" w:type="dxa"/>
            <w:vAlign w:val="bottom"/>
          </w:tcPr>
          <w:p w14:paraId="329F7C42" w14:textId="19748339" w:rsidR="00262B33" w:rsidRPr="00262B33" w:rsidRDefault="00262B33" w:rsidP="00262B33">
            <w:pPr>
              <w:pStyle w:val="TableTextCentered"/>
              <w:rPr>
                <w:szCs w:val="20"/>
              </w:rPr>
            </w:pPr>
            <w:r w:rsidRPr="00262B33">
              <w:rPr>
                <w:rFonts w:cs="Calibri"/>
                <w:color w:val="000000"/>
                <w:szCs w:val="20"/>
              </w:rPr>
              <w:t>$2,418</w:t>
            </w:r>
          </w:p>
        </w:tc>
        <w:tc>
          <w:tcPr>
            <w:tcW w:w="1366" w:type="dxa"/>
            <w:vAlign w:val="bottom"/>
          </w:tcPr>
          <w:p w14:paraId="2B6EC76B" w14:textId="5AD5497F" w:rsidR="00262B33" w:rsidRPr="00262B33" w:rsidRDefault="00262B33" w:rsidP="00262B33">
            <w:pPr>
              <w:pStyle w:val="TableTextCentered"/>
              <w:rPr>
                <w:szCs w:val="20"/>
              </w:rPr>
            </w:pPr>
            <w:r w:rsidRPr="00262B33">
              <w:rPr>
                <w:rFonts w:cs="Calibri"/>
                <w:color w:val="000000"/>
                <w:szCs w:val="20"/>
              </w:rPr>
              <w:t>$1,83</w:t>
            </w:r>
            <w:r w:rsidR="00FA7B97">
              <w:rPr>
                <w:rFonts w:cs="Calibri"/>
                <w:color w:val="000000"/>
                <w:szCs w:val="20"/>
              </w:rPr>
              <w:t>6</w:t>
            </w:r>
          </w:p>
        </w:tc>
      </w:tr>
      <w:tr w:rsidR="00262B33" w:rsidRPr="00ED7DE7" w14:paraId="709E6895" w14:textId="77777777">
        <w:tc>
          <w:tcPr>
            <w:tcW w:w="5246" w:type="dxa"/>
          </w:tcPr>
          <w:p w14:paraId="19F21279" w14:textId="77777777" w:rsidR="00262B33" w:rsidRPr="00ED7DE7" w:rsidRDefault="00262B33" w:rsidP="00262B33">
            <w:pPr>
              <w:pStyle w:val="TableText"/>
            </w:pPr>
            <w:r w:rsidRPr="00ED7DE7">
              <w:t>Insurance, retirement, and other fixed costs</w:t>
            </w:r>
          </w:p>
        </w:tc>
        <w:tc>
          <w:tcPr>
            <w:tcW w:w="1366" w:type="dxa"/>
            <w:vAlign w:val="bottom"/>
          </w:tcPr>
          <w:p w14:paraId="76BB6E31" w14:textId="7896FCEE" w:rsidR="00262B33" w:rsidRPr="00262B33" w:rsidRDefault="00262B33" w:rsidP="00262B33">
            <w:pPr>
              <w:pStyle w:val="TableTextCentered"/>
              <w:rPr>
                <w:szCs w:val="20"/>
              </w:rPr>
            </w:pPr>
            <w:r w:rsidRPr="00262B33">
              <w:rPr>
                <w:rFonts w:cs="Calibri"/>
                <w:color w:val="000000"/>
                <w:szCs w:val="20"/>
              </w:rPr>
              <w:t>$2,538</w:t>
            </w:r>
          </w:p>
        </w:tc>
        <w:tc>
          <w:tcPr>
            <w:tcW w:w="1366" w:type="dxa"/>
            <w:vAlign w:val="bottom"/>
          </w:tcPr>
          <w:p w14:paraId="0F7F3D86" w14:textId="4F107CCD" w:rsidR="00262B33" w:rsidRPr="00262B33" w:rsidRDefault="00262B33" w:rsidP="00262B33">
            <w:pPr>
              <w:pStyle w:val="TableTextCentered"/>
              <w:rPr>
                <w:szCs w:val="20"/>
              </w:rPr>
            </w:pPr>
            <w:r w:rsidRPr="00262B33">
              <w:rPr>
                <w:rFonts w:cs="Calibri"/>
                <w:color w:val="000000"/>
                <w:szCs w:val="20"/>
              </w:rPr>
              <w:t>$2,743</w:t>
            </w:r>
          </w:p>
        </w:tc>
        <w:tc>
          <w:tcPr>
            <w:tcW w:w="1366" w:type="dxa"/>
            <w:vAlign w:val="bottom"/>
          </w:tcPr>
          <w:p w14:paraId="1F67EA90" w14:textId="5B2FFC67" w:rsidR="00262B33" w:rsidRPr="00262B33" w:rsidRDefault="00262B33" w:rsidP="00262B33">
            <w:pPr>
              <w:pStyle w:val="TableTextCentered"/>
              <w:rPr>
                <w:szCs w:val="20"/>
              </w:rPr>
            </w:pPr>
            <w:r w:rsidRPr="00262B33">
              <w:rPr>
                <w:rFonts w:cs="Calibri"/>
                <w:color w:val="000000"/>
                <w:szCs w:val="20"/>
              </w:rPr>
              <w:t>$2,76</w:t>
            </w:r>
            <w:r w:rsidR="0088252F">
              <w:rPr>
                <w:rFonts w:cs="Calibri"/>
                <w:color w:val="000000"/>
                <w:szCs w:val="20"/>
              </w:rPr>
              <w:t>6</w:t>
            </w:r>
          </w:p>
        </w:tc>
      </w:tr>
      <w:tr w:rsidR="00262B33" w:rsidRPr="00ED7DE7" w14:paraId="0EDC57C4" w14:textId="77777777">
        <w:trPr>
          <w:cnfStyle w:val="000000100000" w:firstRow="0" w:lastRow="0" w:firstColumn="0" w:lastColumn="0" w:oddVBand="0" w:evenVBand="0" w:oddHBand="1" w:evenHBand="0" w:firstRowFirstColumn="0" w:firstRowLastColumn="0" w:lastRowFirstColumn="0" w:lastRowLastColumn="0"/>
        </w:trPr>
        <w:tc>
          <w:tcPr>
            <w:tcW w:w="5246" w:type="dxa"/>
          </w:tcPr>
          <w:p w14:paraId="081F06E8" w14:textId="77777777" w:rsidR="00262B33" w:rsidRPr="00ED7DE7" w:rsidRDefault="00262B33" w:rsidP="00262B33">
            <w:pPr>
              <w:pStyle w:val="TableText"/>
            </w:pPr>
            <w:r w:rsidRPr="00ED7DE7">
              <w:t>Total expenditures per in-district pupil</w:t>
            </w:r>
          </w:p>
        </w:tc>
        <w:tc>
          <w:tcPr>
            <w:tcW w:w="1366" w:type="dxa"/>
            <w:vAlign w:val="bottom"/>
          </w:tcPr>
          <w:p w14:paraId="29589F9D" w14:textId="7EFEAB42" w:rsidR="00262B33" w:rsidRPr="00262B33" w:rsidRDefault="00262B33" w:rsidP="00262B33">
            <w:pPr>
              <w:pStyle w:val="TableTextCentered"/>
              <w:rPr>
                <w:szCs w:val="20"/>
              </w:rPr>
            </w:pPr>
            <w:r w:rsidRPr="00262B33">
              <w:rPr>
                <w:rFonts w:cs="Calibri"/>
                <w:color w:val="000000"/>
                <w:szCs w:val="20"/>
              </w:rPr>
              <w:t>$16,266</w:t>
            </w:r>
          </w:p>
        </w:tc>
        <w:tc>
          <w:tcPr>
            <w:tcW w:w="1366" w:type="dxa"/>
            <w:vAlign w:val="bottom"/>
          </w:tcPr>
          <w:p w14:paraId="47F01FC1" w14:textId="53304CC9" w:rsidR="00262B33" w:rsidRPr="00262B33" w:rsidRDefault="00262B33" w:rsidP="00262B33">
            <w:pPr>
              <w:pStyle w:val="TableTextCentered"/>
              <w:rPr>
                <w:szCs w:val="20"/>
              </w:rPr>
            </w:pPr>
            <w:r w:rsidRPr="00262B33">
              <w:rPr>
                <w:rFonts w:cs="Calibri"/>
                <w:color w:val="000000"/>
                <w:szCs w:val="20"/>
              </w:rPr>
              <w:t>$17,231</w:t>
            </w:r>
          </w:p>
        </w:tc>
        <w:tc>
          <w:tcPr>
            <w:tcW w:w="1366" w:type="dxa"/>
            <w:vAlign w:val="bottom"/>
          </w:tcPr>
          <w:p w14:paraId="61FF0128" w14:textId="22E89C8B" w:rsidR="00262B33" w:rsidRPr="00262B33" w:rsidRDefault="00262B33" w:rsidP="00262B33">
            <w:pPr>
              <w:pStyle w:val="TableTextCentered"/>
              <w:rPr>
                <w:szCs w:val="20"/>
              </w:rPr>
            </w:pPr>
            <w:r w:rsidRPr="00262B33">
              <w:rPr>
                <w:rFonts w:cs="Calibri"/>
                <w:color w:val="000000"/>
                <w:szCs w:val="20"/>
              </w:rPr>
              <w:t>$17,</w:t>
            </w:r>
            <w:r w:rsidR="007F2E03">
              <w:rPr>
                <w:rFonts w:cs="Calibri"/>
                <w:color w:val="000000"/>
                <w:szCs w:val="20"/>
              </w:rPr>
              <w:t>124</w:t>
            </w:r>
          </w:p>
        </w:tc>
      </w:tr>
    </w:tbl>
    <w:p w14:paraId="361FB3D3" w14:textId="77777777" w:rsidR="00D140D9" w:rsidRPr="00ED7DE7" w:rsidRDefault="00D140D9" w:rsidP="00D140D9">
      <w:pPr>
        <w:pStyle w:val="TableNote"/>
        <w:spacing w:before="80"/>
      </w:pPr>
      <w:r w:rsidRPr="00ED7DE7">
        <w:rPr>
          <w:i/>
          <w:iCs/>
          <w:szCs w:val="20"/>
        </w:rPr>
        <w:t>Note</w:t>
      </w:r>
      <w:r w:rsidRPr="00ED7DE7">
        <w:rPr>
          <w:szCs w:val="20"/>
        </w:rPr>
        <w:t>. Any discrepancy between expenditures and total is because of rounding. Data are from</w:t>
      </w:r>
      <w:r w:rsidRPr="00ED7DE7">
        <w:rPr>
          <w:rStyle w:val="Hyperlink"/>
          <w:rFonts w:eastAsiaTheme="minorHAnsi"/>
        </w:rPr>
        <w:t xml:space="preserve"> </w:t>
      </w:r>
      <w:hyperlink r:id="rId103" w:history="1">
        <w:r w:rsidRPr="00ED7DE7">
          <w:rPr>
            <w:rStyle w:val="Hyperlink"/>
            <w:rFonts w:eastAsiaTheme="minorHAnsi"/>
          </w:rPr>
          <w:t>https://www.doe.mass.edu/finance/statistics/per-pupil-exp.xlsx</w:t>
        </w:r>
      </w:hyperlink>
      <w:r w:rsidRPr="00ED7DE7">
        <w:rPr>
          <w:szCs w:val="20"/>
        </w:rPr>
        <w:t>.</w:t>
      </w:r>
    </w:p>
    <w:p w14:paraId="05D6D174" w14:textId="77777777" w:rsidR="00D140D9" w:rsidRPr="00ED7DE7" w:rsidRDefault="00D140D9" w:rsidP="00B370E6">
      <w:pPr>
        <w:pStyle w:val="TableNote"/>
        <w:spacing w:before="80"/>
        <w:rPr>
          <w:rFonts w:ascii="Segoe UI" w:hAnsi="Segoe UI" w:cs="Segoe UI"/>
        </w:rPr>
      </w:pPr>
    </w:p>
    <w:p w14:paraId="571FD4FD" w14:textId="77777777" w:rsidR="00660BAC" w:rsidRPr="00ED7DE7" w:rsidRDefault="00660BAC" w:rsidP="00987BD7">
      <w:pPr>
        <w:pStyle w:val="TableTitle0"/>
        <w:sectPr w:rsidR="00660BAC" w:rsidRPr="00ED7DE7" w:rsidSect="009E4B42">
          <w:pgSz w:w="12240" w:h="15840" w:code="1"/>
          <w:pgMar w:top="1440" w:right="1440" w:bottom="1440" w:left="1440" w:header="720" w:footer="720" w:gutter="0"/>
          <w:cols w:space="720"/>
          <w:docGrid w:linePitch="360"/>
        </w:sectPr>
      </w:pPr>
    </w:p>
    <w:p w14:paraId="4B03D5EA" w14:textId="77777777" w:rsidR="00D140D9" w:rsidRPr="00ED7DE7" w:rsidRDefault="00D140D9" w:rsidP="00D140D9">
      <w:pPr>
        <w:pStyle w:val="Heading2"/>
        <w:rPr>
          <w:rFonts w:ascii="Franklin Gothic Book" w:eastAsia="Calibri" w:hAnsi="Franklin Gothic Book" w:cs="Times New Roman"/>
          <w:color w:val="2F5496"/>
        </w:rPr>
      </w:pPr>
      <w:bookmarkStart w:id="166" w:name="_Toc118728213"/>
      <w:bookmarkStart w:id="167" w:name="_Toc164433927"/>
      <w:bookmarkStart w:id="168" w:name="AppendixE"/>
      <w:bookmarkStart w:id="169" w:name="_Hlk138316045"/>
      <w:bookmarkEnd w:id="164"/>
      <w:r w:rsidRPr="00ED7DE7">
        <w:lastRenderedPageBreak/>
        <w:t>Appendix E. Littleton Public Schools: Student Performance Data</w:t>
      </w:r>
      <w:bookmarkEnd w:id="166"/>
      <w:bookmarkEnd w:id="167"/>
    </w:p>
    <w:bookmarkEnd w:id="168"/>
    <w:bookmarkEnd w:id="169"/>
    <w:p w14:paraId="6D32440D" w14:textId="2DF45573" w:rsidR="00D140D9" w:rsidRPr="00ED7DE7" w:rsidRDefault="00D140D9" w:rsidP="00D140D9">
      <w:pPr>
        <w:pStyle w:val="TableofFigures"/>
        <w:tabs>
          <w:tab w:val="right" w:leader="dot" w:pos="12950"/>
        </w:tabs>
        <w:rPr>
          <w:rFonts w:eastAsiaTheme="minorEastAsia"/>
          <w:noProof/>
        </w:rPr>
      </w:pPr>
      <w:r w:rsidRPr="00ED7DE7">
        <w:fldChar w:fldCharType="begin"/>
      </w:r>
      <w:r w:rsidRPr="00ED7DE7">
        <w:instrText xml:space="preserve"> TOC \h \z \t "Table Title" \c </w:instrText>
      </w:r>
      <w:r w:rsidRPr="00ED7DE7">
        <w:fldChar w:fldCharType="separate"/>
      </w:r>
      <w:hyperlink w:anchor="_Toc147841819" w:history="1">
        <w:r w:rsidRPr="00ED7DE7">
          <w:rPr>
            <w:rStyle w:val="Hyperlink"/>
            <w:noProof/>
          </w:rPr>
          <w:t>Table E1. Next-Generation MCAS ELA Achievement by Student Group, Grades 3-8, 2022-2023</w:t>
        </w:r>
        <w:r w:rsidRPr="00ED7DE7">
          <w:rPr>
            <w:noProof/>
            <w:webHidden/>
          </w:rPr>
          <w:tab/>
        </w:r>
        <w:r w:rsidR="002517F4" w:rsidRPr="00ED7DE7">
          <w:rPr>
            <w:noProof/>
            <w:webHidden/>
          </w:rPr>
          <w:t>E-</w:t>
        </w:r>
        <w:r w:rsidRPr="00ED7DE7">
          <w:rPr>
            <w:noProof/>
            <w:webHidden/>
          </w:rPr>
          <w:fldChar w:fldCharType="begin"/>
        </w:r>
        <w:r w:rsidRPr="00ED7DE7">
          <w:rPr>
            <w:noProof/>
            <w:webHidden/>
          </w:rPr>
          <w:instrText xml:space="preserve"> PAGEREF _Toc147841819 \h </w:instrText>
        </w:r>
        <w:r w:rsidRPr="00ED7DE7">
          <w:rPr>
            <w:noProof/>
            <w:webHidden/>
          </w:rPr>
        </w:r>
        <w:r w:rsidRPr="00ED7DE7">
          <w:rPr>
            <w:noProof/>
            <w:webHidden/>
          </w:rPr>
          <w:fldChar w:fldCharType="separate"/>
        </w:r>
        <w:r w:rsidR="00A9256D">
          <w:rPr>
            <w:noProof/>
            <w:webHidden/>
          </w:rPr>
          <w:t>2</w:t>
        </w:r>
        <w:r w:rsidRPr="00ED7DE7">
          <w:rPr>
            <w:noProof/>
            <w:webHidden/>
          </w:rPr>
          <w:fldChar w:fldCharType="end"/>
        </w:r>
      </w:hyperlink>
    </w:p>
    <w:p w14:paraId="3C69A2F4" w14:textId="4C94766B" w:rsidR="00D140D9" w:rsidRPr="00ED7DE7" w:rsidRDefault="00000000" w:rsidP="00D140D9">
      <w:pPr>
        <w:pStyle w:val="TableofFigures"/>
        <w:tabs>
          <w:tab w:val="right" w:leader="dot" w:pos="12950"/>
        </w:tabs>
        <w:rPr>
          <w:rFonts w:eastAsiaTheme="minorEastAsia"/>
          <w:noProof/>
        </w:rPr>
      </w:pPr>
      <w:hyperlink w:anchor="_Toc147841820" w:history="1">
        <w:r w:rsidR="00D140D9" w:rsidRPr="00ED7DE7">
          <w:rPr>
            <w:rStyle w:val="Hyperlink"/>
            <w:noProof/>
          </w:rPr>
          <w:t>Table E2. Next-Generation MCAS ELA Achievement by Student Group, Grade 10,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_Toc147841820 \h </w:instrText>
        </w:r>
        <w:r w:rsidR="00D140D9" w:rsidRPr="00ED7DE7">
          <w:rPr>
            <w:noProof/>
            <w:webHidden/>
          </w:rPr>
        </w:r>
        <w:r w:rsidR="00D140D9" w:rsidRPr="00ED7DE7">
          <w:rPr>
            <w:noProof/>
            <w:webHidden/>
          </w:rPr>
          <w:fldChar w:fldCharType="separate"/>
        </w:r>
        <w:r w:rsidR="00A9256D">
          <w:rPr>
            <w:noProof/>
            <w:webHidden/>
          </w:rPr>
          <w:t>2</w:t>
        </w:r>
        <w:r w:rsidR="00D140D9" w:rsidRPr="00ED7DE7">
          <w:rPr>
            <w:noProof/>
            <w:webHidden/>
          </w:rPr>
          <w:fldChar w:fldCharType="end"/>
        </w:r>
      </w:hyperlink>
    </w:p>
    <w:p w14:paraId="3B9D4AC6" w14:textId="042014F3" w:rsidR="00D140D9" w:rsidRPr="00ED7DE7" w:rsidRDefault="00000000" w:rsidP="00D140D9">
      <w:pPr>
        <w:pStyle w:val="TableofFigures"/>
        <w:tabs>
          <w:tab w:val="right" w:leader="dot" w:pos="12950"/>
        </w:tabs>
        <w:rPr>
          <w:rFonts w:eastAsiaTheme="minorEastAsia"/>
          <w:noProof/>
        </w:rPr>
      </w:pPr>
      <w:hyperlink w:anchor="_Toc147841821" w:history="1">
        <w:r w:rsidR="00D140D9" w:rsidRPr="00ED7DE7">
          <w:rPr>
            <w:rStyle w:val="Hyperlink"/>
            <w:noProof/>
          </w:rPr>
          <w:t>Table E3. Next-Generation MCAS Mathematics Achievement by Student Group, Grades 3-8,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_Toc147841821 \h </w:instrText>
        </w:r>
        <w:r w:rsidR="00D140D9" w:rsidRPr="00ED7DE7">
          <w:rPr>
            <w:noProof/>
            <w:webHidden/>
          </w:rPr>
        </w:r>
        <w:r w:rsidR="00D140D9" w:rsidRPr="00ED7DE7">
          <w:rPr>
            <w:noProof/>
            <w:webHidden/>
          </w:rPr>
          <w:fldChar w:fldCharType="separate"/>
        </w:r>
        <w:r w:rsidR="00A9256D">
          <w:rPr>
            <w:noProof/>
            <w:webHidden/>
          </w:rPr>
          <w:t>3</w:t>
        </w:r>
        <w:r w:rsidR="00D140D9" w:rsidRPr="00ED7DE7">
          <w:rPr>
            <w:noProof/>
            <w:webHidden/>
          </w:rPr>
          <w:fldChar w:fldCharType="end"/>
        </w:r>
      </w:hyperlink>
    </w:p>
    <w:p w14:paraId="1C4A697F" w14:textId="1C1B139E" w:rsidR="00D140D9" w:rsidRPr="00ED7DE7" w:rsidRDefault="00000000" w:rsidP="00D140D9">
      <w:pPr>
        <w:pStyle w:val="TableofFigures"/>
        <w:tabs>
          <w:tab w:val="right" w:leader="dot" w:pos="12950"/>
        </w:tabs>
        <w:rPr>
          <w:rFonts w:eastAsiaTheme="minorEastAsia"/>
          <w:noProof/>
        </w:rPr>
      </w:pPr>
      <w:hyperlink w:anchor="_Toc147841822" w:history="1">
        <w:r w:rsidR="00D140D9" w:rsidRPr="00ED7DE7">
          <w:rPr>
            <w:rStyle w:val="Hyperlink"/>
            <w:noProof/>
          </w:rPr>
          <w:t>Table E4. Next-Generation MCAS Mathematics Achievement by Student Group, Grade 10,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_Toc147841822 \h </w:instrText>
        </w:r>
        <w:r w:rsidR="00D140D9" w:rsidRPr="00ED7DE7">
          <w:rPr>
            <w:noProof/>
            <w:webHidden/>
          </w:rPr>
        </w:r>
        <w:r w:rsidR="00D140D9" w:rsidRPr="00ED7DE7">
          <w:rPr>
            <w:noProof/>
            <w:webHidden/>
          </w:rPr>
          <w:fldChar w:fldCharType="separate"/>
        </w:r>
        <w:r w:rsidR="00A9256D">
          <w:rPr>
            <w:noProof/>
            <w:webHidden/>
          </w:rPr>
          <w:t>3</w:t>
        </w:r>
        <w:r w:rsidR="00D140D9" w:rsidRPr="00ED7DE7">
          <w:rPr>
            <w:noProof/>
            <w:webHidden/>
          </w:rPr>
          <w:fldChar w:fldCharType="end"/>
        </w:r>
      </w:hyperlink>
    </w:p>
    <w:p w14:paraId="6DBDDF43" w14:textId="1C74C571" w:rsidR="00D140D9" w:rsidRPr="00ED7DE7" w:rsidRDefault="00000000" w:rsidP="00D140D9">
      <w:pPr>
        <w:pStyle w:val="TableofFigures"/>
        <w:tabs>
          <w:tab w:val="right" w:leader="dot" w:pos="12950"/>
        </w:tabs>
        <w:rPr>
          <w:rFonts w:eastAsiaTheme="minorEastAsia"/>
          <w:noProof/>
        </w:rPr>
      </w:pPr>
      <w:hyperlink w:anchor="_Toc147841823" w:history="1">
        <w:r w:rsidR="00D140D9" w:rsidRPr="00ED7DE7">
          <w:rPr>
            <w:rStyle w:val="Hyperlink"/>
            <w:noProof/>
          </w:rPr>
          <w:t>Table E5. Next-Generation MCAS Science Achievement by Student Group, Grades 5 and 8,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_Toc147841823 \h </w:instrText>
        </w:r>
        <w:r w:rsidR="00D140D9" w:rsidRPr="00ED7DE7">
          <w:rPr>
            <w:noProof/>
            <w:webHidden/>
          </w:rPr>
        </w:r>
        <w:r w:rsidR="00D140D9" w:rsidRPr="00ED7DE7">
          <w:rPr>
            <w:noProof/>
            <w:webHidden/>
          </w:rPr>
          <w:fldChar w:fldCharType="separate"/>
        </w:r>
        <w:r w:rsidR="00A9256D">
          <w:rPr>
            <w:noProof/>
            <w:webHidden/>
          </w:rPr>
          <w:t>4</w:t>
        </w:r>
        <w:r w:rsidR="00D140D9" w:rsidRPr="00ED7DE7">
          <w:rPr>
            <w:noProof/>
            <w:webHidden/>
          </w:rPr>
          <w:fldChar w:fldCharType="end"/>
        </w:r>
      </w:hyperlink>
    </w:p>
    <w:p w14:paraId="282AFB09" w14:textId="648C02A4" w:rsidR="00D140D9" w:rsidRPr="00ED7DE7" w:rsidRDefault="00000000" w:rsidP="00D140D9">
      <w:pPr>
        <w:pStyle w:val="TableofFigures"/>
        <w:tabs>
          <w:tab w:val="right" w:leader="dot" w:pos="12950"/>
        </w:tabs>
        <w:rPr>
          <w:rFonts w:eastAsiaTheme="minorEastAsia"/>
          <w:noProof/>
        </w:rPr>
      </w:pPr>
      <w:hyperlink w:anchor="_Toc147841824" w:history="1">
        <w:r w:rsidR="00D140D9" w:rsidRPr="00ED7DE7">
          <w:rPr>
            <w:rStyle w:val="Hyperlink"/>
            <w:noProof/>
          </w:rPr>
          <w:t>Table E6. Next-Generation MCAS Science Achievement by Student Group, Grade 10,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_Toc147841824 \h </w:instrText>
        </w:r>
        <w:r w:rsidR="00D140D9" w:rsidRPr="00ED7DE7">
          <w:rPr>
            <w:noProof/>
            <w:webHidden/>
          </w:rPr>
        </w:r>
        <w:r w:rsidR="00D140D9" w:rsidRPr="00ED7DE7">
          <w:rPr>
            <w:noProof/>
            <w:webHidden/>
          </w:rPr>
          <w:fldChar w:fldCharType="separate"/>
        </w:r>
        <w:r w:rsidR="00A9256D">
          <w:rPr>
            <w:noProof/>
            <w:webHidden/>
          </w:rPr>
          <w:t>4</w:t>
        </w:r>
        <w:r w:rsidR="00D140D9" w:rsidRPr="00ED7DE7">
          <w:rPr>
            <w:noProof/>
            <w:webHidden/>
          </w:rPr>
          <w:fldChar w:fldCharType="end"/>
        </w:r>
      </w:hyperlink>
    </w:p>
    <w:p w14:paraId="13ED5F1D" w14:textId="57F11000" w:rsidR="00D140D9" w:rsidRPr="00ED7DE7" w:rsidRDefault="00000000" w:rsidP="00D140D9">
      <w:pPr>
        <w:pStyle w:val="TableofFigures"/>
        <w:tabs>
          <w:tab w:val="right" w:leader="dot" w:pos="12950"/>
        </w:tabs>
        <w:rPr>
          <w:rFonts w:eastAsiaTheme="minorEastAsia"/>
          <w:noProof/>
        </w:rPr>
      </w:pPr>
      <w:hyperlink w:anchor="_Toc147841825" w:history="1">
        <w:r w:rsidR="00D140D9" w:rsidRPr="00ED7DE7">
          <w:rPr>
            <w:rStyle w:val="Hyperlink"/>
            <w:noProof/>
          </w:rPr>
          <w:t xml:space="preserve">Table E7. </w:t>
        </w:r>
        <w:r w:rsidR="00D140D9" w:rsidRPr="00ED7DE7">
          <w:rPr>
            <w:rStyle w:val="Hyperlink"/>
            <w:noProof/>
            <w:spacing w:val="-4"/>
          </w:rPr>
          <w:t xml:space="preserve">Next-Generation MCAS ELA </w:t>
        </w:r>
        <w:r w:rsidR="00D140D9" w:rsidRPr="00ED7DE7">
          <w:rPr>
            <w:rStyle w:val="Hyperlink"/>
            <w:noProof/>
          </w:rPr>
          <w:t xml:space="preserve">Achievement by </w:t>
        </w:r>
        <w:r w:rsidR="00D140D9" w:rsidRPr="00ED7DE7">
          <w:rPr>
            <w:rStyle w:val="Hyperlink"/>
            <w:noProof/>
            <w:spacing w:val="-4"/>
          </w:rPr>
          <w:t>Grade,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_Toc147841825 \h </w:instrText>
        </w:r>
        <w:r w:rsidR="00D140D9" w:rsidRPr="00ED7DE7">
          <w:rPr>
            <w:noProof/>
            <w:webHidden/>
          </w:rPr>
        </w:r>
        <w:r w:rsidR="00D140D9" w:rsidRPr="00ED7DE7">
          <w:rPr>
            <w:noProof/>
            <w:webHidden/>
          </w:rPr>
          <w:fldChar w:fldCharType="separate"/>
        </w:r>
        <w:r w:rsidR="00A9256D">
          <w:rPr>
            <w:noProof/>
            <w:webHidden/>
          </w:rPr>
          <w:t>5</w:t>
        </w:r>
        <w:r w:rsidR="00D140D9" w:rsidRPr="00ED7DE7">
          <w:rPr>
            <w:noProof/>
            <w:webHidden/>
          </w:rPr>
          <w:fldChar w:fldCharType="end"/>
        </w:r>
      </w:hyperlink>
    </w:p>
    <w:p w14:paraId="1466A305" w14:textId="4F1A4CA2" w:rsidR="00D140D9" w:rsidRPr="00ED7DE7" w:rsidRDefault="00000000" w:rsidP="00D140D9">
      <w:pPr>
        <w:pStyle w:val="TableofFigures"/>
        <w:tabs>
          <w:tab w:val="right" w:leader="dot" w:pos="12950"/>
        </w:tabs>
        <w:rPr>
          <w:rFonts w:eastAsiaTheme="minorEastAsia"/>
          <w:noProof/>
        </w:rPr>
      </w:pPr>
      <w:hyperlink w:anchor="_Toc147841826" w:history="1">
        <w:r w:rsidR="00D140D9" w:rsidRPr="00ED7DE7">
          <w:rPr>
            <w:rStyle w:val="Hyperlink"/>
            <w:noProof/>
          </w:rPr>
          <w:t xml:space="preserve">Table E8. </w:t>
        </w:r>
        <w:r w:rsidR="00D140D9" w:rsidRPr="00ED7DE7">
          <w:rPr>
            <w:rStyle w:val="Hyperlink"/>
            <w:noProof/>
            <w:spacing w:val="-4"/>
          </w:rPr>
          <w:t>Next-Generation MCAS Mathematics Achievement by Grade,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_Toc147841826 \h </w:instrText>
        </w:r>
        <w:r w:rsidR="00D140D9" w:rsidRPr="00ED7DE7">
          <w:rPr>
            <w:noProof/>
            <w:webHidden/>
          </w:rPr>
        </w:r>
        <w:r w:rsidR="00D140D9" w:rsidRPr="00ED7DE7">
          <w:rPr>
            <w:noProof/>
            <w:webHidden/>
          </w:rPr>
          <w:fldChar w:fldCharType="separate"/>
        </w:r>
        <w:r w:rsidR="00A9256D">
          <w:rPr>
            <w:noProof/>
            <w:webHidden/>
          </w:rPr>
          <w:t>5</w:t>
        </w:r>
        <w:r w:rsidR="00D140D9" w:rsidRPr="00ED7DE7">
          <w:rPr>
            <w:noProof/>
            <w:webHidden/>
          </w:rPr>
          <w:fldChar w:fldCharType="end"/>
        </w:r>
      </w:hyperlink>
    </w:p>
    <w:p w14:paraId="4088B53B" w14:textId="37C33A55" w:rsidR="00D140D9" w:rsidRPr="00ED7DE7" w:rsidRDefault="00000000" w:rsidP="00D140D9">
      <w:pPr>
        <w:pStyle w:val="TableofFigures"/>
        <w:tabs>
          <w:tab w:val="right" w:leader="dot" w:pos="12950"/>
        </w:tabs>
        <w:rPr>
          <w:rFonts w:eastAsiaTheme="minorEastAsia"/>
          <w:noProof/>
        </w:rPr>
      </w:pPr>
      <w:hyperlink w:anchor="_Toc147841827" w:history="1">
        <w:r w:rsidR="00D140D9" w:rsidRPr="00ED7DE7">
          <w:rPr>
            <w:rStyle w:val="Hyperlink"/>
            <w:noProof/>
          </w:rPr>
          <w:t xml:space="preserve">Table E9. </w:t>
        </w:r>
        <w:r w:rsidR="00D140D9" w:rsidRPr="00ED7DE7">
          <w:rPr>
            <w:rStyle w:val="Hyperlink"/>
            <w:noProof/>
            <w:spacing w:val="-4"/>
          </w:rPr>
          <w:t>Next-Generation MCAS Science Achievement by Grade,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_Toc147841827 \h </w:instrText>
        </w:r>
        <w:r w:rsidR="00D140D9" w:rsidRPr="00ED7DE7">
          <w:rPr>
            <w:noProof/>
            <w:webHidden/>
          </w:rPr>
        </w:r>
        <w:r w:rsidR="00D140D9" w:rsidRPr="00ED7DE7">
          <w:rPr>
            <w:noProof/>
            <w:webHidden/>
          </w:rPr>
          <w:fldChar w:fldCharType="separate"/>
        </w:r>
        <w:r w:rsidR="00A9256D">
          <w:rPr>
            <w:noProof/>
            <w:webHidden/>
          </w:rPr>
          <w:t>6</w:t>
        </w:r>
        <w:r w:rsidR="00D140D9" w:rsidRPr="00ED7DE7">
          <w:rPr>
            <w:noProof/>
            <w:webHidden/>
          </w:rPr>
          <w:fldChar w:fldCharType="end"/>
        </w:r>
      </w:hyperlink>
    </w:p>
    <w:p w14:paraId="579D7E09" w14:textId="6C5D1458" w:rsidR="00D140D9" w:rsidRPr="00ED7DE7" w:rsidRDefault="00000000" w:rsidP="00D140D9">
      <w:pPr>
        <w:pStyle w:val="TableofFigures"/>
        <w:tabs>
          <w:tab w:val="right" w:leader="dot" w:pos="12950"/>
        </w:tabs>
        <w:rPr>
          <w:rFonts w:eastAsiaTheme="minorEastAsia"/>
          <w:noProof/>
        </w:rPr>
      </w:pPr>
      <w:hyperlink w:anchor="_Toc147841828" w:history="1">
        <w:r w:rsidR="00D140D9" w:rsidRPr="00ED7DE7">
          <w:rPr>
            <w:rStyle w:val="Hyperlink"/>
            <w:noProof/>
          </w:rPr>
          <w:t>Table E10. Next-Generation MCAS ELA Mean Student Growth Percentile by Student Group, Grades 3-8,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_Toc147841828 \h </w:instrText>
        </w:r>
        <w:r w:rsidR="00D140D9" w:rsidRPr="00ED7DE7">
          <w:rPr>
            <w:noProof/>
            <w:webHidden/>
          </w:rPr>
        </w:r>
        <w:r w:rsidR="00D140D9" w:rsidRPr="00ED7DE7">
          <w:rPr>
            <w:noProof/>
            <w:webHidden/>
          </w:rPr>
          <w:fldChar w:fldCharType="separate"/>
        </w:r>
        <w:r w:rsidR="00A9256D">
          <w:rPr>
            <w:noProof/>
            <w:webHidden/>
          </w:rPr>
          <w:t>7</w:t>
        </w:r>
        <w:r w:rsidR="00D140D9" w:rsidRPr="00ED7DE7">
          <w:rPr>
            <w:noProof/>
            <w:webHidden/>
          </w:rPr>
          <w:fldChar w:fldCharType="end"/>
        </w:r>
      </w:hyperlink>
    </w:p>
    <w:p w14:paraId="4FF904CC" w14:textId="0FFCC8D2" w:rsidR="00D140D9" w:rsidRPr="00ED7DE7" w:rsidRDefault="00000000" w:rsidP="00D140D9">
      <w:pPr>
        <w:pStyle w:val="TableofFigures"/>
        <w:tabs>
          <w:tab w:val="right" w:leader="dot" w:pos="12950"/>
        </w:tabs>
        <w:rPr>
          <w:rFonts w:eastAsiaTheme="minorEastAsia"/>
          <w:noProof/>
        </w:rPr>
      </w:pPr>
      <w:hyperlink w:anchor="_Toc147841829" w:history="1">
        <w:r w:rsidR="00D140D9" w:rsidRPr="00ED7DE7">
          <w:rPr>
            <w:rStyle w:val="Hyperlink"/>
            <w:noProof/>
          </w:rPr>
          <w:t>Table E11. Next-Generation MCAS ELA Mean Student Growth Percentile by Student Group, Grade 10,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_Toc147841829 \h </w:instrText>
        </w:r>
        <w:r w:rsidR="00D140D9" w:rsidRPr="00ED7DE7">
          <w:rPr>
            <w:noProof/>
            <w:webHidden/>
          </w:rPr>
        </w:r>
        <w:r w:rsidR="00D140D9" w:rsidRPr="00ED7DE7">
          <w:rPr>
            <w:noProof/>
            <w:webHidden/>
          </w:rPr>
          <w:fldChar w:fldCharType="separate"/>
        </w:r>
        <w:r w:rsidR="00A9256D">
          <w:rPr>
            <w:noProof/>
            <w:webHidden/>
          </w:rPr>
          <w:t>7</w:t>
        </w:r>
        <w:r w:rsidR="00D140D9" w:rsidRPr="00ED7DE7">
          <w:rPr>
            <w:noProof/>
            <w:webHidden/>
          </w:rPr>
          <w:fldChar w:fldCharType="end"/>
        </w:r>
      </w:hyperlink>
    </w:p>
    <w:p w14:paraId="1F39E4AC" w14:textId="6E3A320E" w:rsidR="00D140D9" w:rsidRPr="00ED7DE7" w:rsidRDefault="00000000" w:rsidP="00D140D9">
      <w:pPr>
        <w:pStyle w:val="TableofFigures"/>
        <w:tabs>
          <w:tab w:val="right" w:leader="dot" w:pos="12950"/>
        </w:tabs>
        <w:rPr>
          <w:rFonts w:eastAsiaTheme="minorEastAsia"/>
          <w:noProof/>
        </w:rPr>
      </w:pPr>
      <w:hyperlink w:anchor="_Toc147841830" w:history="1">
        <w:r w:rsidR="00D140D9" w:rsidRPr="00ED7DE7">
          <w:rPr>
            <w:rStyle w:val="Hyperlink"/>
            <w:noProof/>
          </w:rPr>
          <w:t>Table E12. Next-Generation MCAS Mathematics Mean Student Growth Percentile by Student Group, Grades 3-8,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_Toc147841830 \h </w:instrText>
        </w:r>
        <w:r w:rsidR="00D140D9" w:rsidRPr="00ED7DE7">
          <w:rPr>
            <w:noProof/>
            <w:webHidden/>
          </w:rPr>
        </w:r>
        <w:r w:rsidR="00D140D9" w:rsidRPr="00ED7DE7">
          <w:rPr>
            <w:noProof/>
            <w:webHidden/>
          </w:rPr>
          <w:fldChar w:fldCharType="separate"/>
        </w:r>
        <w:r w:rsidR="00A9256D">
          <w:rPr>
            <w:noProof/>
            <w:webHidden/>
          </w:rPr>
          <w:t>8</w:t>
        </w:r>
        <w:r w:rsidR="00D140D9" w:rsidRPr="00ED7DE7">
          <w:rPr>
            <w:noProof/>
            <w:webHidden/>
          </w:rPr>
          <w:fldChar w:fldCharType="end"/>
        </w:r>
      </w:hyperlink>
    </w:p>
    <w:p w14:paraId="0B0656CE" w14:textId="790B777F" w:rsidR="00D140D9" w:rsidRPr="00ED7DE7" w:rsidRDefault="00000000" w:rsidP="00D140D9">
      <w:pPr>
        <w:pStyle w:val="TableofFigures"/>
        <w:tabs>
          <w:tab w:val="right" w:leader="dot" w:pos="12950"/>
        </w:tabs>
        <w:rPr>
          <w:rFonts w:eastAsiaTheme="minorEastAsia"/>
          <w:noProof/>
        </w:rPr>
      </w:pPr>
      <w:hyperlink w:anchor="_Toc147841831" w:history="1">
        <w:r w:rsidR="00D140D9" w:rsidRPr="00ED7DE7">
          <w:rPr>
            <w:rStyle w:val="Hyperlink"/>
            <w:noProof/>
          </w:rPr>
          <w:t>Table E13. Next-Generation MCAS Mathematics Mean Student Growth Percentile by Student Group, Grade 10,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_Toc147841831 \h </w:instrText>
        </w:r>
        <w:r w:rsidR="00D140D9" w:rsidRPr="00ED7DE7">
          <w:rPr>
            <w:noProof/>
            <w:webHidden/>
          </w:rPr>
        </w:r>
        <w:r w:rsidR="00D140D9" w:rsidRPr="00ED7DE7">
          <w:rPr>
            <w:noProof/>
            <w:webHidden/>
          </w:rPr>
          <w:fldChar w:fldCharType="separate"/>
        </w:r>
        <w:r w:rsidR="00A9256D">
          <w:rPr>
            <w:noProof/>
            <w:webHidden/>
          </w:rPr>
          <w:t>8</w:t>
        </w:r>
        <w:r w:rsidR="00D140D9" w:rsidRPr="00ED7DE7">
          <w:rPr>
            <w:noProof/>
            <w:webHidden/>
          </w:rPr>
          <w:fldChar w:fldCharType="end"/>
        </w:r>
      </w:hyperlink>
    </w:p>
    <w:p w14:paraId="0D3CD8C8" w14:textId="7E586E7D" w:rsidR="00D140D9" w:rsidRPr="00ED7DE7" w:rsidRDefault="00000000" w:rsidP="00D140D9">
      <w:pPr>
        <w:pStyle w:val="TableofFigures"/>
        <w:tabs>
          <w:tab w:val="right" w:leader="dot" w:pos="12950"/>
        </w:tabs>
        <w:rPr>
          <w:rFonts w:eastAsiaTheme="minorEastAsia"/>
          <w:noProof/>
        </w:rPr>
      </w:pPr>
      <w:hyperlink w:anchor="_Toc147841832" w:history="1">
        <w:r w:rsidR="00D140D9" w:rsidRPr="00ED7DE7">
          <w:rPr>
            <w:rStyle w:val="Hyperlink"/>
            <w:noProof/>
          </w:rPr>
          <w:t>Table E14. Next-Generation MCAS ELA Mean Student Growth Percentile by Grade,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_Toc147841832 \h </w:instrText>
        </w:r>
        <w:r w:rsidR="00D140D9" w:rsidRPr="00ED7DE7">
          <w:rPr>
            <w:noProof/>
            <w:webHidden/>
          </w:rPr>
        </w:r>
        <w:r w:rsidR="00D140D9" w:rsidRPr="00ED7DE7">
          <w:rPr>
            <w:noProof/>
            <w:webHidden/>
          </w:rPr>
          <w:fldChar w:fldCharType="separate"/>
        </w:r>
        <w:r w:rsidR="00A9256D">
          <w:rPr>
            <w:noProof/>
            <w:webHidden/>
          </w:rPr>
          <w:t>9</w:t>
        </w:r>
        <w:r w:rsidR="00D140D9" w:rsidRPr="00ED7DE7">
          <w:rPr>
            <w:noProof/>
            <w:webHidden/>
          </w:rPr>
          <w:fldChar w:fldCharType="end"/>
        </w:r>
      </w:hyperlink>
    </w:p>
    <w:p w14:paraId="7255301E" w14:textId="38205C3B" w:rsidR="00D140D9" w:rsidRPr="00ED7DE7" w:rsidRDefault="00000000" w:rsidP="00D140D9">
      <w:pPr>
        <w:pStyle w:val="TableofFigures"/>
        <w:tabs>
          <w:tab w:val="right" w:leader="dot" w:pos="12950"/>
        </w:tabs>
        <w:rPr>
          <w:rFonts w:eastAsiaTheme="minorEastAsia"/>
          <w:noProof/>
        </w:rPr>
      </w:pPr>
      <w:hyperlink w:anchor="_Toc147841833" w:history="1">
        <w:r w:rsidR="00D140D9" w:rsidRPr="00ED7DE7">
          <w:rPr>
            <w:rStyle w:val="Hyperlink"/>
            <w:noProof/>
          </w:rPr>
          <w:t>Table E15. Next-Generation MCAS Mathematics Mean Student Growth Percentile by Grade, 2022-2023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_Toc147841833 \h </w:instrText>
        </w:r>
        <w:r w:rsidR="00D140D9" w:rsidRPr="00ED7DE7">
          <w:rPr>
            <w:noProof/>
            <w:webHidden/>
          </w:rPr>
        </w:r>
        <w:r w:rsidR="00D140D9" w:rsidRPr="00ED7DE7">
          <w:rPr>
            <w:noProof/>
            <w:webHidden/>
          </w:rPr>
          <w:fldChar w:fldCharType="separate"/>
        </w:r>
        <w:r w:rsidR="00A9256D">
          <w:rPr>
            <w:noProof/>
            <w:webHidden/>
          </w:rPr>
          <w:t>9</w:t>
        </w:r>
        <w:r w:rsidR="00D140D9" w:rsidRPr="00ED7DE7">
          <w:rPr>
            <w:noProof/>
            <w:webHidden/>
          </w:rPr>
          <w:fldChar w:fldCharType="end"/>
        </w:r>
      </w:hyperlink>
    </w:p>
    <w:p w14:paraId="4923E955" w14:textId="4333FC5F" w:rsidR="00D140D9" w:rsidRPr="00ED7DE7" w:rsidRDefault="00000000" w:rsidP="00D140D9">
      <w:pPr>
        <w:pStyle w:val="TableofFigures"/>
        <w:tabs>
          <w:tab w:val="right" w:leader="dot" w:pos="12950"/>
        </w:tabs>
        <w:rPr>
          <w:rFonts w:eastAsiaTheme="minorEastAsia"/>
          <w:noProof/>
        </w:rPr>
      </w:pPr>
      <w:hyperlink w:anchor="_Toc147841834" w:history="1">
        <w:r w:rsidR="00D140D9" w:rsidRPr="00ED7DE7">
          <w:rPr>
            <w:rStyle w:val="Hyperlink"/>
            <w:noProof/>
          </w:rPr>
          <w:t xml:space="preserve">Table E16. </w:t>
        </w:r>
        <w:r w:rsidR="00D140D9" w:rsidRPr="00ED7DE7">
          <w:rPr>
            <w:rStyle w:val="Hyperlink"/>
            <w:noProof/>
            <w:spacing w:val="-4"/>
          </w:rPr>
          <w:t>Four-Year Cohort Graduation Rates by Student Group, 2020-2022</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_Toc147841834 \h </w:instrText>
        </w:r>
        <w:r w:rsidR="00D140D9" w:rsidRPr="00ED7DE7">
          <w:rPr>
            <w:noProof/>
            <w:webHidden/>
          </w:rPr>
        </w:r>
        <w:r w:rsidR="00D140D9" w:rsidRPr="00ED7DE7">
          <w:rPr>
            <w:noProof/>
            <w:webHidden/>
          </w:rPr>
          <w:fldChar w:fldCharType="separate"/>
        </w:r>
        <w:r w:rsidR="00A9256D">
          <w:rPr>
            <w:noProof/>
            <w:webHidden/>
          </w:rPr>
          <w:t>9</w:t>
        </w:r>
        <w:r w:rsidR="00D140D9" w:rsidRPr="00ED7DE7">
          <w:rPr>
            <w:noProof/>
            <w:webHidden/>
          </w:rPr>
          <w:fldChar w:fldCharType="end"/>
        </w:r>
      </w:hyperlink>
    </w:p>
    <w:p w14:paraId="01BB343B" w14:textId="1F632747" w:rsidR="00D140D9" w:rsidRPr="00ED7DE7" w:rsidRDefault="00000000" w:rsidP="00D140D9">
      <w:pPr>
        <w:pStyle w:val="TableofFigures"/>
        <w:tabs>
          <w:tab w:val="right" w:leader="dot" w:pos="12950"/>
        </w:tabs>
        <w:rPr>
          <w:rFonts w:eastAsiaTheme="minorEastAsia"/>
          <w:noProof/>
        </w:rPr>
      </w:pPr>
      <w:hyperlink w:anchor="_Toc147841835" w:history="1">
        <w:r w:rsidR="00D140D9" w:rsidRPr="00ED7DE7">
          <w:rPr>
            <w:rStyle w:val="Hyperlink"/>
            <w:noProof/>
          </w:rPr>
          <w:t xml:space="preserve">Table E17. </w:t>
        </w:r>
        <w:r w:rsidR="00D140D9" w:rsidRPr="00ED7DE7">
          <w:rPr>
            <w:rStyle w:val="Hyperlink"/>
            <w:noProof/>
            <w:spacing w:val="-4"/>
          </w:rPr>
          <w:t>Five-Year Cohort Graduation Rates by Student Group, 2019-2021</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_Toc147841835 \h </w:instrText>
        </w:r>
        <w:r w:rsidR="00D140D9" w:rsidRPr="00ED7DE7">
          <w:rPr>
            <w:noProof/>
            <w:webHidden/>
          </w:rPr>
        </w:r>
        <w:r w:rsidR="00D140D9" w:rsidRPr="00ED7DE7">
          <w:rPr>
            <w:noProof/>
            <w:webHidden/>
          </w:rPr>
          <w:fldChar w:fldCharType="separate"/>
        </w:r>
        <w:r w:rsidR="00A9256D">
          <w:rPr>
            <w:noProof/>
            <w:webHidden/>
          </w:rPr>
          <w:t>10</w:t>
        </w:r>
        <w:r w:rsidR="00D140D9" w:rsidRPr="00ED7DE7">
          <w:rPr>
            <w:noProof/>
            <w:webHidden/>
          </w:rPr>
          <w:fldChar w:fldCharType="end"/>
        </w:r>
      </w:hyperlink>
    </w:p>
    <w:p w14:paraId="05CF6074" w14:textId="5EEED6E5" w:rsidR="00D140D9" w:rsidRPr="00ED7DE7" w:rsidRDefault="00000000" w:rsidP="00D140D9">
      <w:pPr>
        <w:pStyle w:val="TableofFigures"/>
        <w:tabs>
          <w:tab w:val="right" w:leader="dot" w:pos="12950"/>
        </w:tabs>
        <w:rPr>
          <w:rFonts w:eastAsiaTheme="minorEastAsia"/>
          <w:noProof/>
        </w:rPr>
      </w:pPr>
      <w:hyperlink w:anchor="_Toc147841836" w:history="1">
        <w:r w:rsidR="00D140D9" w:rsidRPr="00ED7DE7">
          <w:rPr>
            <w:rStyle w:val="Hyperlink"/>
            <w:noProof/>
          </w:rPr>
          <w:t>Table E18. Annual Dropout Rates by Student Group, 2020-2022</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_Toc147841836 \h </w:instrText>
        </w:r>
        <w:r w:rsidR="00D140D9" w:rsidRPr="00ED7DE7">
          <w:rPr>
            <w:noProof/>
            <w:webHidden/>
          </w:rPr>
        </w:r>
        <w:r w:rsidR="00D140D9" w:rsidRPr="00ED7DE7">
          <w:rPr>
            <w:noProof/>
            <w:webHidden/>
          </w:rPr>
          <w:fldChar w:fldCharType="separate"/>
        </w:r>
        <w:r w:rsidR="00A9256D">
          <w:rPr>
            <w:noProof/>
            <w:webHidden/>
          </w:rPr>
          <w:t>10</w:t>
        </w:r>
        <w:r w:rsidR="00D140D9" w:rsidRPr="00ED7DE7">
          <w:rPr>
            <w:noProof/>
            <w:webHidden/>
          </w:rPr>
          <w:fldChar w:fldCharType="end"/>
        </w:r>
      </w:hyperlink>
    </w:p>
    <w:p w14:paraId="7FB3EB46" w14:textId="0660E3B0" w:rsidR="00D140D9" w:rsidRPr="00ED7DE7" w:rsidRDefault="00000000" w:rsidP="00D140D9">
      <w:pPr>
        <w:pStyle w:val="TableofFigures"/>
        <w:tabs>
          <w:tab w:val="right" w:leader="dot" w:pos="12950"/>
        </w:tabs>
        <w:rPr>
          <w:rFonts w:eastAsiaTheme="minorEastAsia"/>
          <w:noProof/>
        </w:rPr>
      </w:pPr>
      <w:hyperlink w:anchor="_Toc147841837" w:history="1">
        <w:r w:rsidR="00D140D9" w:rsidRPr="00ED7DE7">
          <w:rPr>
            <w:rStyle w:val="Hyperlink"/>
            <w:noProof/>
          </w:rPr>
          <w:t>Table E19. In-School Suspension Rates by Student Group, 202</w:t>
        </w:r>
        <w:r w:rsidR="0062040E">
          <w:rPr>
            <w:rStyle w:val="Hyperlink"/>
            <w:noProof/>
          </w:rPr>
          <w:t>1</w:t>
        </w:r>
        <w:r w:rsidR="00D140D9" w:rsidRPr="00ED7DE7">
          <w:rPr>
            <w:rStyle w:val="Hyperlink"/>
            <w:noProof/>
          </w:rPr>
          <w:t>-202</w:t>
        </w:r>
        <w:r w:rsidR="0062040E">
          <w:rPr>
            <w:rStyle w:val="Hyperlink"/>
            <w:noProof/>
          </w:rPr>
          <w:t>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_Toc147841837 \h </w:instrText>
        </w:r>
        <w:r w:rsidR="00D140D9" w:rsidRPr="00ED7DE7">
          <w:rPr>
            <w:noProof/>
            <w:webHidden/>
          </w:rPr>
        </w:r>
        <w:r w:rsidR="00D140D9" w:rsidRPr="00ED7DE7">
          <w:rPr>
            <w:noProof/>
            <w:webHidden/>
          </w:rPr>
          <w:fldChar w:fldCharType="separate"/>
        </w:r>
        <w:r w:rsidR="00A9256D">
          <w:rPr>
            <w:noProof/>
            <w:webHidden/>
          </w:rPr>
          <w:t>11</w:t>
        </w:r>
        <w:r w:rsidR="00D140D9" w:rsidRPr="00ED7DE7">
          <w:rPr>
            <w:noProof/>
            <w:webHidden/>
          </w:rPr>
          <w:fldChar w:fldCharType="end"/>
        </w:r>
      </w:hyperlink>
    </w:p>
    <w:p w14:paraId="3455E8E9" w14:textId="2EBDD42B" w:rsidR="00D140D9" w:rsidRPr="00ED7DE7" w:rsidRDefault="00000000" w:rsidP="00D140D9">
      <w:pPr>
        <w:pStyle w:val="TableofFigures"/>
        <w:tabs>
          <w:tab w:val="right" w:leader="dot" w:pos="12950"/>
        </w:tabs>
        <w:rPr>
          <w:rFonts w:eastAsiaTheme="minorEastAsia"/>
          <w:noProof/>
        </w:rPr>
      </w:pPr>
      <w:hyperlink w:anchor="_Toc147841838" w:history="1">
        <w:r w:rsidR="00D140D9" w:rsidRPr="00ED7DE7">
          <w:rPr>
            <w:rStyle w:val="Hyperlink"/>
            <w:noProof/>
          </w:rPr>
          <w:t>Table E20. Out-of-School Suspension Rates by Student Group, 202</w:t>
        </w:r>
        <w:r w:rsidR="0062040E">
          <w:rPr>
            <w:rStyle w:val="Hyperlink"/>
            <w:noProof/>
          </w:rPr>
          <w:t>1</w:t>
        </w:r>
        <w:r w:rsidR="00D140D9" w:rsidRPr="00ED7DE7">
          <w:rPr>
            <w:rStyle w:val="Hyperlink"/>
            <w:noProof/>
          </w:rPr>
          <w:t>-202</w:t>
        </w:r>
        <w:r w:rsidR="0062040E">
          <w:rPr>
            <w:rStyle w:val="Hyperlink"/>
            <w:noProof/>
          </w:rPr>
          <w:t>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_Toc147841838 \h </w:instrText>
        </w:r>
        <w:r w:rsidR="00D140D9" w:rsidRPr="00ED7DE7">
          <w:rPr>
            <w:noProof/>
            <w:webHidden/>
          </w:rPr>
        </w:r>
        <w:r w:rsidR="00D140D9" w:rsidRPr="00ED7DE7">
          <w:rPr>
            <w:noProof/>
            <w:webHidden/>
          </w:rPr>
          <w:fldChar w:fldCharType="separate"/>
        </w:r>
        <w:r w:rsidR="00A9256D">
          <w:rPr>
            <w:noProof/>
            <w:webHidden/>
          </w:rPr>
          <w:t>11</w:t>
        </w:r>
        <w:r w:rsidR="00D140D9" w:rsidRPr="00ED7DE7">
          <w:rPr>
            <w:noProof/>
            <w:webHidden/>
          </w:rPr>
          <w:fldChar w:fldCharType="end"/>
        </w:r>
      </w:hyperlink>
    </w:p>
    <w:p w14:paraId="5ED51360" w14:textId="514E24FF" w:rsidR="00D140D9" w:rsidRPr="00ED7DE7" w:rsidRDefault="00000000" w:rsidP="00D140D9">
      <w:pPr>
        <w:pStyle w:val="TableofFigures"/>
        <w:tabs>
          <w:tab w:val="right" w:leader="dot" w:pos="12950"/>
        </w:tabs>
        <w:rPr>
          <w:rFonts w:eastAsiaTheme="minorEastAsia"/>
          <w:noProof/>
        </w:rPr>
      </w:pPr>
      <w:hyperlink w:anchor="_Toc147841839" w:history="1">
        <w:r w:rsidR="00D140D9" w:rsidRPr="00ED7DE7">
          <w:rPr>
            <w:rStyle w:val="Hyperlink"/>
            <w:noProof/>
          </w:rPr>
          <w:t>Table E21. Advanced Coursework Completion Rates by Student Group, 2021-2023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_Toc147841839 \h </w:instrText>
        </w:r>
        <w:r w:rsidR="00D140D9" w:rsidRPr="00ED7DE7">
          <w:rPr>
            <w:noProof/>
            <w:webHidden/>
          </w:rPr>
        </w:r>
        <w:r w:rsidR="00D140D9" w:rsidRPr="00ED7DE7">
          <w:rPr>
            <w:noProof/>
            <w:webHidden/>
          </w:rPr>
          <w:fldChar w:fldCharType="separate"/>
        </w:r>
        <w:r w:rsidR="00A9256D">
          <w:rPr>
            <w:noProof/>
            <w:webHidden/>
          </w:rPr>
          <w:t>12</w:t>
        </w:r>
        <w:r w:rsidR="00D140D9" w:rsidRPr="00ED7DE7">
          <w:rPr>
            <w:noProof/>
            <w:webHidden/>
          </w:rPr>
          <w:fldChar w:fldCharType="end"/>
        </w:r>
      </w:hyperlink>
    </w:p>
    <w:p w14:paraId="2F5536D2" w14:textId="76CBAD87" w:rsidR="00D140D9" w:rsidRPr="00ED7DE7" w:rsidRDefault="00000000" w:rsidP="00D140D9">
      <w:pPr>
        <w:pStyle w:val="TableofFigures"/>
        <w:tabs>
          <w:tab w:val="right" w:leader="dot" w:pos="12950"/>
        </w:tabs>
        <w:rPr>
          <w:rFonts w:eastAsiaTheme="minorEastAsia"/>
          <w:noProof/>
        </w:rPr>
      </w:pPr>
      <w:hyperlink w:anchor="_Toc147841840" w:history="1">
        <w:r w:rsidR="00D140D9" w:rsidRPr="00ED7DE7">
          <w:rPr>
            <w:rStyle w:val="Hyperlink"/>
            <w:noProof/>
          </w:rPr>
          <w:t>Table E22. Accountability Percentile and Classification, 2023</w:t>
        </w:r>
        <w:r w:rsidR="00D140D9" w:rsidRPr="00ED7DE7">
          <w:rPr>
            <w:noProof/>
            <w:webHidden/>
          </w:rPr>
          <w:tab/>
        </w:r>
        <w:r w:rsidR="002517F4" w:rsidRPr="00ED7DE7">
          <w:rPr>
            <w:noProof/>
            <w:webHidden/>
          </w:rPr>
          <w:t>E-</w:t>
        </w:r>
        <w:r w:rsidR="00D140D9" w:rsidRPr="00ED7DE7">
          <w:rPr>
            <w:noProof/>
            <w:webHidden/>
          </w:rPr>
          <w:fldChar w:fldCharType="begin"/>
        </w:r>
        <w:r w:rsidR="00D140D9" w:rsidRPr="00ED7DE7">
          <w:rPr>
            <w:noProof/>
            <w:webHidden/>
          </w:rPr>
          <w:instrText xml:space="preserve"> PAGEREF _Toc147841840 \h </w:instrText>
        </w:r>
        <w:r w:rsidR="00D140D9" w:rsidRPr="00ED7DE7">
          <w:rPr>
            <w:noProof/>
            <w:webHidden/>
          </w:rPr>
        </w:r>
        <w:r w:rsidR="00D140D9" w:rsidRPr="00ED7DE7">
          <w:rPr>
            <w:noProof/>
            <w:webHidden/>
          </w:rPr>
          <w:fldChar w:fldCharType="separate"/>
        </w:r>
        <w:r w:rsidR="00A9256D">
          <w:rPr>
            <w:noProof/>
            <w:webHidden/>
          </w:rPr>
          <w:t>12</w:t>
        </w:r>
        <w:r w:rsidR="00D140D9" w:rsidRPr="00ED7DE7">
          <w:rPr>
            <w:noProof/>
            <w:webHidden/>
          </w:rPr>
          <w:fldChar w:fldCharType="end"/>
        </w:r>
      </w:hyperlink>
    </w:p>
    <w:p w14:paraId="7324F42C" w14:textId="77777777" w:rsidR="00D140D9" w:rsidRPr="00ED7DE7" w:rsidRDefault="00D140D9" w:rsidP="00D140D9">
      <w:pPr>
        <w:spacing w:after="160" w:line="259" w:lineRule="auto"/>
        <w:rPr>
          <w:rFonts w:ascii="Franklin Gothic Demi" w:hAnsi="Franklin Gothic Demi"/>
        </w:rPr>
      </w:pPr>
      <w:r w:rsidRPr="00ED7DE7">
        <w:fldChar w:fldCharType="end"/>
      </w:r>
      <w:r w:rsidRPr="00ED7DE7">
        <w:br w:type="page"/>
      </w:r>
    </w:p>
    <w:p w14:paraId="6BB82CAD" w14:textId="77777777" w:rsidR="00D140D9" w:rsidRPr="00ED7DE7" w:rsidRDefault="00D140D9" w:rsidP="001A30D5">
      <w:pPr>
        <w:pStyle w:val="TableTitle0"/>
        <w:spacing w:before="0"/>
      </w:pPr>
      <w:bookmarkStart w:id="170" w:name="_Toc147841819"/>
      <w:r w:rsidRPr="00ED7DE7">
        <w:lastRenderedPageBreak/>
        <w:t>Table E1. Next-Generation MCAS ELA Achievement by Student Group, Grades 3-8, 2022-2023</w:t>
      </w:r>
      <w:bookmarkEnd w:id="170"/>
      <w:r w:rsidRPr="00ED7DE7">
        <w:t xml:space="preserve"> </w:t>
      </w:r>
    </w:p>
    <w:tbl>
      <w:tblPr>
        <w:tblStyle w:val="MSVTable1"/>
        <w:tblW w:w="5000" w:type="pct"/>
        <w:tblLook w:val="0420" w:firstRow="1" w:lastRow="0" w:firstColumn="0" w:lastColumn="0" w:noHBand="0" w:noVBand="1"/>
      </w:tblPr>
      <w:tblGrid>
        <w:gridCol w:w="2772"/>
        <w:gridCol w:w="1038"/>
        <w:gridCol w:w="984"/>
        <w:gridCol w:w="940"/>
        <w:gridCol w:w="1284"/>
        <w:gridCol w:w="803"/>
        <w:gridCol w:w="872"/>
        <w:gridCol w:w="1310"/>
        <w:gridCol w:w="808"/>
        <w:gridCol w:w="872"/>
        <w:gridCol w:w="1261"/>
      </w:tblGrid>
      <w:tr w:rsidR="00315B5A" w:rsidRPr="00ED7DE7" w14:paraId="67816054"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1396C9E2" w14:textId="77777777" w:rsidR="00315B5A" w:rsidRPr="00ED7DE7" w:rsidRDefault="00315B5A" w:rsidP="00315B5A">
            <w:pPr>
              <w:pStyle w:val="TableColHeadingLeft"/>
              <w:spacing w:before="10" w:after="10"/>
              <w:jc w:val="center"/>
            </w:pPr>
            <w:r w:rsidRPr="00ED7DE7">
              <w:t>Group</w:t>
            </w:r>
          </w:p>
        </w:tc>
        <w:tc>
          <w:tcPr>
            <w:tcW w:w="401" w:type="pct"/>
            <w:vMerge w:val="restart"/>
            <w:vAlign w:val="center"/>
          </w:tcPr>
          <w:p w14:paraId="1ACB9F46" w14:textId="77777777" w:rsidR="00315B5A" w:rsidRPr="00ED7DE7" w:rsidRDefault="00315B5A" w:rsidP="00315B5A">
            <w:pPr>
              <w:pStyle w:val="TableColHeadingCenter"/>
              <w:spacing w:before="10" w:after="10"/>
            </w:pPr>
            <w:r w:rsidRPr="00ED7DE7">
              <w:t># included (2023)</w:t>
            </w:r>
          </w:p>
        </w:tc>
        <w:tc>
          <w:tcPr>
            <w:tcW w:w="1239" w:type="pct"/>
            <w:gridSpan w:val="3"/>
            <w:vAlign w:val="bottom"/>
          </w:tcPr>
          <w:p w14:paraId="10A9EE70" w14:textId="2A14A790" w:rsidR="00315B5A" w:rsidRPr="00ED7DE7" w:rsidRDefault="00315B5A" w:rsidP="00315B5A">
            <w:pPr>
              <w:pStyle w:val="TableColHeadingCenter"/>
              <w:spacing w:before="10" w:after="10"/>
            </w:pPr>
            <w:r w:rsidRPr="00ED7DE7">
              <w:t>Percentage meeting or exceeding expectations</w:t>
            </w:r>
          </w:p>
        </w:tc>
        <w:tc>
          <w:tcPr>
            <w:tcW w:w="1153" w:type="pct"/>
            <w:gridSpan w:val="3"/>
            <w:vAlign w:val="center"/>
          </w:tcPr>
          <w:p w14:paraId="622D0664" w14:textId="5CD63851" w:rsidR="00315B5A" w:rsidRPr="00ED7DE7" w:rsidRDefault="00315B5A" w:rsidP="00315B5A">
            <w:pPr>
              <w:pStyle w:val="TableColHeadingCenter"/>
              <w:spacing w:before="10" w:after="10"/>
            </w:pPr>
            <w:r w:rsidRPr="00ED7DE7">
              <w:t>Percentage partially meeting expectations</w:t>
            </w:r>
          </w:p>
        </w:tc>
        <w:tc>
          <w:tcPr>
            <w:tcW w:w="1136" w:type="pct"/>
            <w:gridSpan w:val="3"/>
            <w:vAlign w:val="center"/>
          </w:tcPr>
          <w:p w14:paraId="745B2402" w14:textId="719CB335" w:rsidR="00315B5A" w:rsidRPr="00ED7DE7" w:rsidRDefault="00315B5A" w:rsidP="00315B5A">
            <w:pPr>
              <w:pStyle w:val="TableColHeadingCenter"/>
              <w:spacing w:before="10" w:after="10"/>
            </w:pPr>
            <w:r w:rsidRPr="00ED7DE7">
              <w:t>Percentage not meeting expectations</w:t>
            </w:r>
          </w:p>
        </w:tc>
      </w:tr>
      <w:tr w:rsidR="001A30D5" w:rsidRPr="00ED7DE7" w14:paraId="4B782413"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69595D3D" w14:textId="77777777" w:rsidR="00D140D9" w:rsidRPr="00ED7DE7" w:rsidRDefault="00D140D9" w:rsidP="001A30D5">
            <w:pPr>
              <w:pStyle w:val="TableColHeadingCenter"/>
              <w:spacing w:before="10" w:after="10"/>
            </w:pPr>
          </w:p>
        </w:tc>
        <w:tc>
          <w:tcPr>
            <w:tcW w:w="401" w:type="pct"/>
            <w:vMerge/>
            <w:vAlign w:val="bottom"/>
          </w:tcPr>
          <w:p w14:paraId="245AEE7D" w14:textId="77777777" w:rsidR="00D140D9" w:rsidRPr="00ED7DE7" w:rsidRDefault="00D140D9" w:rsidP="001A30D5">
            <w:pPr>
              <w:pStyle w:val="TableColHeadingCenter"/>
              <w:spacing w:before="10" w:after="10"/>
            </w:pPr>
          </w:p>
        </w:tc>
        <w:tc>
          <w:tcPr>
            <w:tcW w:w="380" w:type="pct"/>
            <w:vAlign w:val="center"/>
          </w:tcPr>
          <w:p w14:paraId="4F7BF884" w14:textId="77777777" w:rsidR="00D140D9" w:rsidRPr="00ED7DE7" w:rsidRDefault="00D140D9" w:rsidP="001A30D5">
            <w:pPr>
              <w:pStyle w:val="TableColHeadingCenter"/>
              <w:spacing w:before="10" w:after="10"/>
            </w:pPr>
            <w:r w:rsidRPr="00ED7DE7">
              <w:t>2022</w:t>
            </w:r>
          </w:p>
        </w:tc>
        <w:tc>
          <w:tcPr>
            <w:tcW w:w="363" w:type="pct"/>
            <w:vAlign w:val="center"/>
          </w:tcPr>
          <w:p w14:paraId="61F9C840" w14:textId="77777777" w:rsidR="00D140D9" w:rsidRPr="00ED7DE7" w:rsidRDefault="00D140D9" w:rsidP="001A30D5">
            <w:pPr>
              <w:pStyle w:val="TableColHeadingCenter"/>
              <w:spacing w:before="10" w:after="10"/>
            </w:pPr>
            <w:r w:rsidRPr="00ED7DE7">
              <w:t>2023</w:t>
            </w:r>
          </w:p>
        </w:tc>
        <w:tc>
          <w:tcPr>
            <w:tcW w:w="496" w:type="pct"/>
            <w:vAlign w:val="center"/>
          </w:tcPr>
          <w:p w14:paraId="46843975" w14:textId="77777777" w:rsidR="00D140D9" w:rsidRPr="00ED7DE7" w:rsidRDefault="00D140D9" w:rsidP="001A30D5">
            <w:pPr>
              <w:pStyle w:val="TableColHeadingCenter"/>
              <w:spacing w:before="10" w:after="10"/>
            </w:pPr>
            <w:r w:rsidRPr="00ED7DE7">
              <w:t>State (2023)</w:t>
            </w:r>
          </w:p>
        </w:tc>
        <w:tc>
          <w:tcPr>
            <w:tcW w:w="310" w:type="pct"/>
            <w:vAlign w:val="center"/>
          </w:tcPr>
          <w:p w14:paraId="599D2128" w14:textId="77777777" w:rsidR="00D140D9" w:rsidRPr="00ED7DE7" w:rsidRDefault="00D140D9" w:rsidP="001A30D5">
            <w:pPr>
              <w:pStyle w:val="TableColHeadingCenter"/>
              <w:spacing w:before="10" w:after="10"/>
            </w:pPr>
            <w:r w:rsidRPr="00ED7DE7">
              <w:t>2022</w:t>
            </w:r>
          </w:p>
        </w:tc>
        <w:tc>
          <w:tcPr>
            <w:tcW w:w="337" w:type="pct"/>
            <w:vAlign w:val="center"/>
          </w:tcPr>
          <w:p w14:paraId="7C0DEBB2" w14:textId="77777777" w:rsidR="00D140D9" w:rsidRPr="00ED7DE7" w:rsidRDefault="00D140D9" w:rsidP="001A30D5">
            <w:pPr>
              <w:pStyle w:val="TableColHeadingCenter"/>
              <w:spacing w:before="10" w:after="10"/>
            </w:pPr>
            <w:r w:rsidRPr="00ED7DE7">
              <w:t>2023</w:t>
            </w:r>
          </w:p>
        </w:tc>
        <w:tc>
          <w:tcPr>
            <w:tcW w:w="506" w:type="pct"/>
            <w:vAlign w:val="center"/>
          </w:tcPr>
          <w:p w14:paraId="3D1808A5" w14:textId="77777777" w:rsidR="00D140D9" w:rsidRPr="00ED7DE7" w:rsidRDefault="00D140D9" w:rsidP="001A30D5">
            <w:pPr>
              <w:pStyle w:val="TableColHeadingCenter"/>
              <w:spacing w:before="10" w:after="10"/>
            </w:pPr>
            <w:r w:rsidRPr="00ED7DE7">
              <w:t>State (2023)</w:t>
            </w:r>
          </w:p>
        </w:tc>
        <w:tc>
          <w:tcPr>
            <w:tcW w:w="312" w:type="pct"/>
            <w:vAlign w:val="center"/>
          </w:tcPr>
          <w:p w14:paraId="5E107AE1" w14:textId="77777777" w:rsidR="00D140D9" w:rsidRPr="00ED7DE7" w:rsidRDefault="00D140D9" w:rsidP="001A30D5">
            <w:pPr>
              <w:pStyle w:val="TableColHeadingCenter"/>
              <w:spacing w:before="10" w:after="10"/>
            </w:pPr>
            <w:r w:rsidRPr="00ED7DE7">
              <w:t>2022</w:t>
            </w:r>
          </w:p>
        </w:tc>
        <w:tc>
          <w:tcPr>
            <w:tcW w:w="337" w:type="pct"/>
            <w:vAlign w:val="center"/>
          </w:tcPr>
          <w:p w14:paraId="3946FAE1" w14:textId="77777777" w:rsidR="00D140D9" w:rsidRPr="00ED7DE7" w:rsidRDefault="00D140D9" w:rsidP="001A30D5">
            <w:pPr>
              <w:pStyle w:val="TableColHeadingCenter"/>
              <w:spacing w:before="10" w:after="10"/>
            </w:pPr>
            <w:r w:rsidRPr="00ED7DE7">
              <w:t>2023</w:t>
            </w:r>
          </w:p>
        </w:tc>
        <w:tc>
          <w:tcPr>
            <w:tcW w:w="487" w:type="pct"/>
            <w:vAlign w:val="center"/>
          </w:tcPr>
          <w:p w14:paraId="73136E37" w14:textId="77777777" w:rsidR="00D140D9" w:rsidRPr="00ED7DE7" w:rsidRDefault="00D140D9" w:rsidP="001A30D5">
            <w:pPr>
              <w:pStyle w:val="TableColHeadingCenter"/>
              <w:spacing w:before="10" w:after="10"/>
            </w:pPr>
            <w:r w:rsidRPr="00ED7DE7">
              <w:t>State (2023)</w:t>
            </w:r>
          </w:p>
        </w:tc>
      </w:tr>
      <w:tr w:rsidR="00315B5A" w:rsidRPr="00ED7DE7" w14:paraId="5D0E93A9"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5B0CBC8D"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All</w:t>
            </w:r>
          </w:p>
        </w:tc>
        <w:tc>
          <w:tcPr>
            <w:tcW w:w="401" w:type="pct"/>
          </w:tcPr>
          <w:p w14:paraId="12AA4A49" w14:textId="65642F9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773</w:t>
            </w:r>
          </w:p>
        </w:tc>
        <w:tc>
          <w:tcPr>
            <w:tcW w:w="380" w:type="pct"/>
          </w:tcPr>
          <w:p w14:paraId="29F09CED" w14:textId="79CBBD1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56</w:t>
            </w:r>
          </w:p>
        </w:tc>
        <w:tc>
          <w:tcPr>
            <w:tcW w:w="363" w:type="pct"/>
          </w:tcPr>
          <w:p w14:paraId="0EC0F1BD" w14:textId="52845CE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63</w:t>
            </w:r>
          </w:p>
        </w:tc>
        <w:tc>
          <w:tcPr>
            <w:tcW w:w="496" w:type="pct"/>
          </w:tcPr>
          <w:p w14:paraId="1B0697A2" w14:textId="03395B5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42</w:t>
            </w:r>
          </w:p>
        </w:tc>
        <w:tc>
          <w:tcPr>
            <w:tcW w:w="310" w:type="pct"/>
          </w:tcPr>
          <w:p w14:paraId="66F3EFA0" w14:textId="09CBFD8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37</w:t>
            </w:r>
          </w:p>
        </w:tc>
        <w:tc>
          <w:tcPr>
            <w:tcW w:w="337" w:type="pct"/>
          </w:tcPr>
          <w:p w14:paraId="373CBBCC" w14:textId="620B584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c>
          <w:tcPr>
            <w:tcW w:w="506" w:type="pct"/>
          </w:tcPr>
          <w:p w14:paraId="2FFD3F73" w14:textId="02D0D91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312" w:type="pct"/>
          </w:tcPr>
          <w:p w14:paraId="2177FD6A" w14:textId="238C457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337" w:type="pct"/>
          </w:tcPr>
          <w:p w14:paraId="13418ECC" w14:textId="10ED311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487" w:type="pct"/>
          </w:tcPr>
          <w:p w14:paraId="550FDFEE" w14:textId="28A61D8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r>
      <w:tr w:rsidR="00315B5A" w:rsidRPr="00ED7DE7" w14:paraId="4798F36D" w14:textId="77777777" w:rsidTr="001A30D5">
        <w:tc>
          <w:tcPr>
            <w:tcW w:w="1071" w:type="pct"/>
          </w:tcPr>
          <w:p w14:paraId="1343B14F"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African American/Black</w:t>
            </w:r>
          </w:p>
        </w:tc>
        <w:tc>
          <w:tcPr>
            <w:tcW w:w="401" w:type="pct"/>
          </w:tcPr>
          <w:p w14:paraId="26F5E14B" w14:textId="080D945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w:t>
            </w:r>
          </w:p>
        </w:tc>
        <w:tc>
          <w:tcPr>
            <w:tcW w:w="380" w:type="pct"/>
          </w:tcPr>
          <w:p w14:paraId="41D0B990" w14:textId="2393F29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7F6B8F71" w14:textId="7DCF3C5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6" w:type="pct"/>
          </w:tcPr>
          <w:p w14:paraId="5C6AE2DA" w14:textId="22AEA16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w:t>
            </w:r>
          </w:p>
        </w:tc>
        <w:tc>
          <w:tcPr>
            <w:tcW w:w="310" w:type="pct"/>
          </w:tcPr>
          <w:p w14:paraId="0B8DA854" w14:textId="124A9E2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547F5DE7" w14:textId="53A177F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6" w:type="pct"/>
          </w:tcPr>
          <w:p w14:paraId="35425A62" w14:textId="56B5377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45</w:t>
            </w:r>
          </w:p>
        </w:tc>
        <w:tc>
          <w:tcPr>
            <w:tcW w:w="312" w:type="pct"/>
          </w:tcPr>
          <w:p w14:paraId="4D9237EB" w14:textId="7483EAA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7D7815CC" w14:textId="03CD59F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02E934BD" w14:textId="0726AE6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29</w:t>
            </w:r>
          </w:p>
        </w:tc>
      </w:tr>
      <w:tr w:rsidR="00315B5A" w:rsidRPr="00ED7DE7" w14:paraId="19C936B1"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51BF825A"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Asian</w:t>
            </w:r>
          </w:p>
        </w:tc>
        <w:tc>
          <w:tcPr>
            <w:tcW w:w="401" w:type="pct"/>
          </w:tcPr>
          <w:p w14:paraId="3AF89ACD" w14:textId="4CEFCD0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116</w:t>
            </w:r>
          </w:p>
        </w:tc>
        <w:tc>
          <w:tcPr>
            <w:tcW w:w="380" w:type="pct"/>
          </w:tcPr>
          <w:p w14:paraId="6E5777B9" w14:textId="6063B88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75</w:t>
            </w:r>
          </w:p>
        </w:tc>
        <w:tc>
          <w:tcPr>
            <w:tcW w:w="363" w:type="pct"/>
          </w:tcPr>
          <w:p w14:paraId="2C98D876" w14:textId="6B08169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78</w:t>
            </w:r>
          </w:p>
        </w:tc>
        <w:tc>
          <w:tcPr>
            <w:tcW w:w="496" w:type="pct"/>
          </w:tcPr>
          <w:p w14:paraId="7EB50234" w14:textId="309FA49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64</w:t>
            </w:r>
          </w:p>
        </w:tc>
        <w:tc>
          <w:tcPr>
            <w:tcW w:w="310" w:type="pct"/>
          </w:tcPr>
          <w:p w14:paraId="01226ED8" w14:textId="357DC36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w:t>
            </w:r>
          </w:p>
        </w:tc>
        <w:tc>
          <w:tcPr>
            <w:tcW w:w="337" w:type="pct"/>
          </w:tcPr>
          <w:p w14:paraId="210301F4" w14:textId="7C1F1EB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20</w:t>
            </w:r>
          </w:p>
        </w:tc>
        <w:tc>
          <w:tcPr>
            <w:tcW w:w="506" w:type="pct"/>
          </w:tcPr>
          <w:p w14:paraId="0B6EAAF0" w14:textId="2E9F7EC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312" w:type="pct"/>
          </w:tcPr>
          <w:p w14:paraId="2FA06822" w14:textId="223C688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w:t>
            </w:r>
          </w:p>
        </w:tc>
        <w:tc>
          <w:tcPr>
            <w:tcW w:w="337" w:type="pct"/>
          </w:tcPr>
          <w:p w14:paraId="37C79F41" w14:textId="0CD4BF9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w:t>
            </w:r>
          </w:p>
        </w:tc>
        <w:tc>
          <w:tcPr>
            <w:tcW w:w="487" w:type="pct"/>
          </w:tcPr>
          <w:p w14:paraId="003559F8" w14:textId="456C32C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w:t>
            </w:r>
          </w:p>
        </w:tc>
      </w:tr>
      <w:tr w:rsidR="00315B5A" w:rsidRPr="00ED7DE7" w14:paraId="5EE2E5A5" w14:textId="77777777" w:rsidTr="001A30D5">
        <w:tc>
          <w:tcPr>
            <w:tcW w:w="1071" w:type="pct"/>
          </w:tcPr>
          <w:p w14:paraId="5743F599"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Hispanic/Latino</w:t>
            </w:r>
          </w:p>
        </w:tc>
        <w:tc>
          <w:tcPr>
            <w:tcW w:w="401" w:type="pct"/>
          </w:tcPr>
          <w:p w14:paraId="6531D9DC" w14:textId="77A887B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380" w:type="pct"/>
          </w:tcPr>
          <w:p w14:paraId="447FB2D3" w14:textId="195E244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17</w:t>
            </w:r>
          </w:p>
        </w:tc>
        <w:tc>
          <w:tcPr>
            <w:tcW w:w="363" w:type="pct"/>
          </w:tcPr>
          <w:p w14:paraId="71FC23B0" w14:textId="4C402D9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33</w:t>
            </w:r>
          </w:p>
        </w:tc>
        <w:tc>
          <w:tcPr>
            <w:tcW w:w="496" w:type="pct"/>
          </w:tcPr>
          <w:p w14:paraId="70F20B60" w14:textId="251B387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310" w:type="pct"/>
          </w:tcPr>
          <w:p w14:paraId="10AB4635" w14:textId="09AEC3A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48</w:t>
            </w:r>
          </w:p>
        </w:tc>
        <w:tc>
          <w:tcPr>
            <w:tcW w:w="337" w:type="pct"/>
          </w:tcPr>
          <w:p w14:paraId="15B11B20" w14:textId="1099034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52</w:t>
            </w:r>
          </w:p>
        </w:tc>
        <w:tc>
          <w:tcPr>
            <w:tcW w:w="506" w:type="pct"/>
          </w:tcPr>
          <w:p w14:paraId="466A531F" w14:textId="3557CC2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43</w:t>
            </w:r>
          </w:p>
        </w:tc>
        <w:tc>
          <w:tcPr>
            <w:tcW w:w="312" w:type="pct"/>
          </w:tcPr>
          <w:p w14:paraId="7803A473" w14:textId="0B7BF2F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35</w:t>
            </w:r>
          </w:p>
        </w:tc>
        <w:tc>
          <w:tcPr>
            <w:tcW w:w="337" w:type="pct"/>
          </w:tcPr>
          <w:p w14:paraId="3EC8C7F6" w14:textId="7BFCA4A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c>
          <w:tcPr>
            <w:tcW w:w="487" w:type="pct"/>
          </w:tcPr>
          <w:p w14:paraId="37AC0FB2" w14:textId="779B5B0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34</w:t>
            </w:r>
          </w:p>
        </w:tc>
      </w:tr>
      <w:tr w:rsidR="00315B5A" w:rsidRPr="00ED7DE7" w14:paraId="70363119"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4190DDCF"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cstheme="minorHAnsi"/>
                <w:spacing w:val="-4"/>
              </w:rPr>
              <w:t>Multi-Race, non-Hispanic/Latino</w:t>
            </w:r>
          </w:p>
        </w:tc>
        <w:tc>
          <w:tcPr>
            <w:tcW w:w="401" w:type="pct"/>
          </w:tcPr>
          <w:p w14:paraId="6D9A1321" w14:textId="76EA04D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w:t>
            </w:r>
          </w:p>
        </w:tc>
        <w:tc>
          <w:tcPr>
            <w:tcW w:w="380" w:type="pct"/>
          </w:tcPr>
          <w:p w14:paraId="4ADCDD63" w14:textId="4A5A002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67</w:t>
            </w:r>
          </w:p>
        </w:tc>
        <w:tc>
          <w:tcPr>
            <w:tcW w:w="363" w:type="pct"/>
          </w:tcPr>
          <w:p w14:paraId="1625F74F" w14:textId="77F3B77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73</w:t>
            </w:r>
          </w:p>
        </w:tc>
        <w:tc>
          <w:tcPr>
            <w:tcW w:w="496" w:type="pct"/>
          </w:tcPr>
          <w:p w14:paraId="498D4B18" w14:textId="117D90F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49</w:t>
            </w:r>
          </w:p>
        </w:tc>
        <w:tc>
          <w:tcPr>
            <w:tcW w:w="310" w:type="pct"/>
          </w:tcPr>
          <w:p w14:paraId="4C86B6CD" w14:textId="349485B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25</w:t>
            </w:r>
          </w:p>
        </w:tc>
        <w:tc>
          <w:tcPr>
            <w:tcW w:w="337" w:type="pct"/>
          </w:tcPr>
          <w:p w14:paraId="671FC391" w14:textId="3F000DF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506" w:type="pct"/>
          </w:tcPr>
          <w:p w14:paraId="489E7D7F" w14:textId="0AFB179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35</w:t>
            </w:r>
          </w:p>
        </w:tc>
        <w:tc>
          <w:tcPr>
            <w:tcW w:w="312" w:type="pct"/>
          </w:tcPr>
          <w:p w14:paraId="03415997" w14:textId="6EF1875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337" w:type="pct"/>
          </w:tcPr>
          <w:p w14:paraId="7D16B145" w14:textId="756D849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0</w:t>
            </w:r>
          </w:p>
        </w:tc>
        <w:tc>
          <w:tcPr>
            <w:tcW w:w="487" w:type="pct"/>
          </w:tcPr>
          <w:p w14:paraId="6A9BA5D8" w14:textId="281ADC9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r>
      <w:tr w:rsidR="00315B5A" w:rsidRPr="00ED7DE7" w14:paraId="33C21461" w14:textId="77777777" w:rsidTr="001A30D5">
        <w:tc>
          <w:tcPr>
            <w:tcW w:w="1071" w:type="pct"/>
          </w:tcPr>
          <w:p w14:paraId="6A067FEB"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Native American</w:t>
            </w:r>
          </w:p>
        </w:tc>
        <w:tc>
          <w:tcPr>
            <w:tcW w:w="401" w:type="pct"/>
          </w:tcPr>
          <w:p w14:paraId="166653AF" w14:textId="2A3A767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380" w:type="pct"/>
          </w:tcPr>
          <w:p w14:paraId="6EA516F8" w14:textId="7802129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4E6F235A" w14:textId="02909A0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6" w:type="pct"/>
          </w:tcPr>
          <w:p w14:paraId="18AC05E5" w14:textId="3E275AF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29</w:t>
            </w:r>
          </w:p>
        </w:tc>
        <w:tc>
          <w:tcPr>
            <w:tcW w:w="310" w:type="pct"/>
          </w:tcPr>
          <w:p w14:paraId="1A6ADFA3" w14:textId="0071D09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11122199" w14:textId="295C06B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6" w:type="pct"/>
          </w:tcPr>
          <w:p w14:paraId="7F9F9297" w14:textId="24D0E5A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42</w:t>
            </w:r>
          </w:p>
        </w:tc>
        <w:tc>
          <w:tcPr>
            <w:tcW w:w="312" w:type="pct"/>
          </w:tcPr>
          <w:p w14:paraId="27C7AAE9" w14:textId="4A7ADE3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1F47075" w14:textId="66AAAF3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098AFABF" w14:textId="25BFAE1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r>
      <w:tr w:rsidR="00315B5A" w:rsidRPr="00ED7DE7" w14:paraId="727D344B"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3794A069"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Native Hawaiian, Pacific Islander</w:t>
            </w:r>
          </w:p>
        </w:tc>
        <w:tc>
          <w:tcPr>
            <w:tcW w:w="401" w:type="pct"/>
          </w:tcPr>
          <w:p w14:paraId="5BDAA772" w14:textId="474E1ED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380" w:type="pct"/>
          </w:tcPr>
          <w:p w14:paraId="6E56AF4E" w14:textId="3D10B5F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0E903CF3" w14:textId="452258B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6" w:type="pct"/>
          </w:tcPr>
          <w:p w14:paraId="4E7EE242" w14:textId="649C221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45</w:t>
            </w:r>
          </w:p>
        </w:tc>
        <w:tc>
          <w:tcPr>
            <w:tcW w:w="310" w:type="pct"/>
          </w:tcPr>
          <w:p w14:paraId="74BAEFB7" w14:textId="51B1577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28B3558" w14:textId="1B754FE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6" w:type="pct"/>
          </w:tcPr>
          <w:p w14:paraId="718A402A" w14:textId="7D017EC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37</w:t>
            </w:r>
          </w:p>
        </w:tc>
        <w:tc>
          <w:tcPr>
            <w:tcW w:w="312" w:type="pct"/>
          </w:tcPr>
          <w:p w14:paraId="5FCC8B3C" w14:textId="7E879C1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5065FED" w14:textId="337D427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209AECDA" w14:textId="00197AD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r>
      <w:tr w:rsidR="00315B5A" w:rsidRPr="00ED7DE7" w14:paraId="1C99507F" w14:textId="77777777" w:rsidTr="001A30D5">
        <w:tc>
          <w:tcPr>
            <w:tcW w:w="1071" w:type="pct"/>
          </w:tcPr>
          <w:p w14:paraId="484C1DED"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White</w:t>
            </w:r>
          </w:p>
        </w:tc>
        <w:tc>
          <w:tcPr>
            <w:tcW w:w="401" w:type="pct"/>
          </w:tcPr>
          <w:p w14:paraId="2B24F087" w14:textId="6AF966F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608</w:t>
            </w:r>
          </w:p>
        </w:tc>
        <w:tc>
          <w:tcPr>
            <w:tcW w:w="380" w:type="pct"/>
          </w:tcPr>
          <w:p w14:paraId="432C464E" w14:textId="0C0FFFD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54</w:t>
            </w:r>
          </w:p>
        </w:tc>
        <w:tc>
          <w:tcPr>
            <w:tcW w:w="363" w:type="pct"/>
          </w:tcPr>
          <w:p w14:paraId="14920152" w14:textId="4F487E4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61</w:t>
            </w:r>
          </w:p>
        </w:tc>
        <w:tc>
          <w:tcPr>
            <w:tcW w:w="496" w:type="pct"/>
          </w:tcPr>
          <w:p w14:paraId="4049583E" w14:textId="47F5A2A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50</w:t>
            </w:r>
          </w:p>
        </w:tc>
        <w:tc>
          <w:tcPr>
            <w:tcW w:w="310" w:type="pct"/>
          </w:tcPr>
          <w:p w14:paraId="58CB17DE" w14:textId="69605EF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337" w:type="pct"/>
          </w:tcPr>
          <w:p w14:paraId="025F7538" w14:textId="4BAC85C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33</w:t>
            </w:r>
          </w:p>
        </w:tc>
        <w:tc>
          <w:tcPr>
            <w:tcW w:w="506" w:type="pct"/>
          </w:tcPr>
          <w:p w14:paraId="2320A975" w14:textId="5B87ADE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37</w:t>
            </w:r>
          </w:p>
        </w:tc>
        <w:tc>
          <w:tcPr>
            <w:tcW w:w="312" w:type="pct"/>
          </w:tcPr>
          <w:p w14:paraId="3711A541" w14:textId="10FBBBD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337" w:type="pct"/>
          </w:tcPr>
          <w:p w14:paraId="3AFD7E7D" w14:textId="4CB1660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487" w:type="pct"/>
          </w:tcPr>
          <w:p w14:paraId="29EA4D04" w14:textId="77C1497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13</w:t>
            </w:r>
          </w:p>
        </w:tc>
      </w:tr>
      <w:tr w:rsidR="00315B5A" w:rsidRPr="00ED7DE7" w14:paraId="14164429"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40B1DAE6"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High needs</w:t>
            </w:r>
          </w:p>
        </w:tc>
        <w:tc>
          <w:tcPr>
            <w:tcW w:w="401" w:type="pct"/>
          </w:tcPr>
          <w:p w14:paraId="02277D54" w14:textId="37573FF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238</w:t>
            </w:r>
          </w:p>
        </w:tc>
        <w:tc>
          <w:tcPr>
            <w:tcW w:w="380" w:type="pct"/>
          </w:tcPr>
          <w:p w14:paraId="3FFFB5D7" w14:textId="16D6791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c>
          <w:tcPr>
            <w:tcW w:w="363" w:type="pct"/>
          </w:tcPr>
          <w:p w14:paraId="4FEFC708" w14:textId="7F03C3D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c>
          <w:tcPr>
            <w:tcW w:w="496" w:type="pct"/>
          </w:tcPr>
          <w:p w14:paraId="3CB36B27" w14:textId="33D1813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24</w:t>
            </w:r>
          </w:p>
        </w:tc>
        <w:tc>
          <w:tcPr>
            <w:tcW w:w="310" w:type="pct"/>
          </w:tcPr>
          <w:p w14:paraId="4A228A90" w14:textId="10AF5F6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48</w:t>
            </w:r>
          </w:p>
        </w:tc>
        <w:tc>
          <w:tcPr>
            <w:tcW w:w="337" w:type="pct"/>
          </w:tcPr>
          <w:p w14:paraId="2A2A9686" w14:textId="6E7CB2A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51</w:t>
            </w:r>
          </w:p>
        </w:tc>
        <w:tc>
          <w:tcPr>
            <w:tcW w:w="506" w:type="pct"/>
          </w:tcPr>
          <w:p w14:paraId="3EDD4ED9" w14:textId="6332F4A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45</w:t>
            </w:r>
          </w:p>
        </w:tc>
        <w:tc>
          <w:tcPr>
            <w:tcW w:w="312" w:type="pct"/>
          </w:tcPr>
          <w:p w14:paraId="4B26AF33" w14:textId="366A900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337" w:type="pct"/>
          </w:tcPr>
          <w:p w14:paraId="261C2599" w14:textId="63A9599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c>
          <w:tcPr>
            <w:tcW w:w="487" w:type="pct"/>
          </w:tcPr>
          <w:p w14:paraId="20DB31E8" w14:textId="02022F4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r>
      <w:tr w:rsidR="00315B5A" w:rsidRPr="00ED7DE7" w14:paraId="6C1D1BD8" w14:textId="77777777" w:rsidTr="001A30D5">
        <w:tc>
          <w:tcPr>
            <w:tcW w:w="1071" w:type="pct"/>
          </w:tcPr>
          <w:p w14:paraId="3541992F"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Low income</w:t>
            </w:r>
          </w:p>
        </w:tc>
        <w:tc>
          <w:tcPr>
            <w:tcW w:w="401" w:type="pct"/>
          </w:tcPr>
          <w:p w14:paraId="309E7412" w14:textId="1425F0C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94</w:t>
            </w:r>
          </w:p>
        </w:tc>
        <w:tc>
          <w:tcPr>
            <w:tcW w:w="380" w:type="pct"/>
          </w:tcPr>
          <w:p w14:paraId="49D7A1C4" w14:textId="11DFF47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c>
          <w:tcPr>
            <w:tcW w:w="363" w:type="pct"/>
          </w:tcPr>
          <w:p w14:paraId="7065C420" w14:textId="4A91B0A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35</w:t>
            </w:r>
          </w:p>
        </w:tc>
        <w:tc>
          <w:tcPr>
            <w:tcW w:w="496" w:type="pct"/>
          </w:tcPr>
          <w:p w14:paraId="0B21FD5C" w14:textId="30E3E62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24</w:t>
            </w:r>
          </w:p>
        </w:tc>
        <w:tc>
          <w:tcPr>
            <w:tcW w:w="310" w:type="pct"/>
          </w:tcPr>
          <w:p w14:paraId="32015E1B" w14:textId="5CDA549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44</w:t>
            </w:r>
          </w:p>
        </w:tc>
        <w:tc>
          <w:tcPr>
            <w:tcW w:w="337" w:type="pct"/>
          </w:tcPr>
          <w:p w14:paraId="798407AC" w14:textId="6DA5277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49</w:t>
            </w:r>
          </w:p>
        </w:tc>
        <w:tc>
          <w:tcPr>
            <w:tcW w:w="506" w:type="pct"/>
          </w:tcPr>
          <w:p w14:paraId="592757D4" w14:textId="43A5831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44</w:t>
            </w:r>
          </w:p>
        </w:tc>
        <w:tc>
          <w:tcPr>
            <w:tcW w:w="312" w:type="pct"/>
          </w:tcPr>
          <w:p w14:paraId="55615414" w14:textId="7917F5D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337" w:type="pct"/>
          </w:tcPr>
          <w:p w14:paraId="11E36AF8" w14:textId="41CB035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c>
          <w:tcPr>
            <w:tcW w:w="487" w:type="pct"/>
          </w:tcPr>
          <w:p w14:paraId="5C8B6E8E" w14:textId="77C9C4F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32</w:t>
            </w:r>
          </w:p>
        </w:tc>
      </w:tr>
      <w:tr w:rsidR="00315B5A" w:rsidRPr="00ED7DE7" w14:paraId="1155EBD6"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33C21AA4"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ELs and former ELs</w:t>
            </w:r>
          </w:p>
        </w:tc>
        <w:tc>
          <w:tcPr>
            <w:tcW w:w="401" w:type="pct"/>
          </w:tcPr>
          <w:p w14:paraId="3884D215" w14:textId="4AFDA9C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380" w:type="pct"/>
          </w:tcPr>
          <w:p w14:paraId="5A7C3490" w14:textId="754F484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54</w:t>
            </w:r>
          </w:p>
        </w:tc>
        <w:tc>
          <w:tcPr>
            <w:tcW w:w="363" w:type="pct"/>
          </w:tcPr>
          <w:p w14:paraId="69F95658" w14:textId="5BB7333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45</w:t>
            </w:r>
          </w:p>
        </w:tc>
        <w:tc>
          <w:tcPr>
            <w:tcW w:w="496" w:type="pct"/>
          </w:tcPr>
          <w:p w14:paraId="1D726C9A" w14:textId="553BD70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20</w:t>
            </w:r>
          </w:p>
        </w:tc>
        <w:tc>
          <w:tcPr>
            <w:tcW w:w="310" w:type="pct"/>
          </w:tcPr>
          <w:p w14:paraId="49BD025F" w14:textId="23399FB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337" w:type="pct"/>
          </w:tcPr>
          <w:p w14:paraId="7310D9B7" w14:textId="59578A4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48</w:t>
            </w:r>
          </w:p>
        </w:tc>
        <w:tc>
          <w:tcPr>
            <w:tcW w:w="506" w:type="pct"/>
          </w:tcPr>
          <w:p w14:paraId="687D2E33" w14:textId="492D09B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42</w:t>
            </w:r>
          </w:p>
        </w:tc>
        <w:tc>
          <w:tcPr>
            <w:tcW w:w="312" w:type="pct"/>
          </w:tcPr>
          <w:p w14:paraId="256249F3" w14:textId="6BEF3B6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337" w:type="pct"/>
          </w:tcPr>
          <w:p w14:paraId="46BBA693" w14:textId="77895DA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487" w:type="pct"/>
          </w:tcPr>
          <w:p w14:paraId="27F23131" w14:textId="665708E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38</w:t>
            </w:r>
          </w:p>
        </w:tc>
      </w:tr>
      <w:tr w:rsidR="00315B5A" w:rsidRPr="00ED7DE7" w14:paraId="65D30AF1" w14:textId="77777777" w:rsidTr="001A30D5">
        <w:tc>
          <w:tcPr>
            <w:tcW w:w="1071" w:type="pct"/>
          </w:tcPr>
          <w:p w14:paraId="28452BB6"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Students w/disabilities</w:t>
            </w:r>
          </w:p>
        </w:tc>
        <w:tc>
          <w:tcPr>
            <w:tcW w:w="401" w:type="pct"/>
          </w:tcPr>
          <w:p w14:paraId="00AABD16" w14:textId="7B5D4B9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141</w:t>
            </w:r>
          </w:p>
        </w:tc>
        <w:tc>
          <w:tcPr>
            <w:tcW w:w="380" w:type="pct"/>
          </w:tcPr>
          <w:p w14:paraId="3124B1E9" w14:textId="50463BA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17</w:t>
            </w:r>
          </w:p>
        </w:tc>
        <w:tc>
          <w:tcPr>
            <w:tcW w:w="363" w:type="pct"/>
          </w:tcPr>
          <w:p w14:paraId="67CA04F8" w14:textId="6A7A335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17</w:t>
            </w:r>
          </w:p>
        </w:tc>
        <w:tc>
          <w:tcPr>
            <w:tcW w:w="496" w:type="pct"/>
          </w:tcPr>
          <w:p w14:paraId="4C2D94D1" w14:textId="33251D9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12</w:t>
            </w:r>
          </w:p>
        </w:tc>
        <w:tc>
          <w:tcPr>
            <w:tcW w:w="310" w:type="pct"/>
          </w:tcPr>
          <w:p w14:paraId="0BB2FBAF" w14:textId="1359983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53</w:t>
            </w:r>
          </w:p>
        </w:tc>
        <w:tc>
          <w:tcPr>
            <w:tcW w:w="337" w:type="pct"/>
          </w:tcPr>
          <w:p w14:paraId="6C6E0F4F" w14:textId="3675B80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52</w:t>
            </w:r>
          </w:p>
        </w:tc>
        <w:tc>
          <w:tcPr>
            <w:tcW w:w="506" w:type="pct"/>
          </w:tcPr>
          <w:p w14:paraId="554E4661" w14:textId="48706C8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312" w:type="pct"/>
          </w:tcPr>
          <w:p w14:paraId="36EEDAAB" w14:textId="30E10AB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c>
          <w:tcPr>
            <w:tcW w:w="337" w:type="pct"/>
          </w:tcPr>
          <w:p w14:paraId="0447AD63" w14:textId="0B4094C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c>
          <w:tcPr>
            <w:tcW w:w="487" w:type="pct"/>
          </w:tcPr>
          <w:p w14:paraId="4CD36B95" w14:textId="2CB6A1F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48</w:t>
            </w:r>
          </w:p>
        </w:tc>
      </w:tr>
    </w:tbl>
    <w:p w14:paraId="7CB7A88B" w14:textId="77777777" w:rsidR="00D140D9" w:rsidRPr="00ED7DE7" w:rsidRDefault="00D140D9" w:rsidP="001A30D5">
      <w:pPr>
        <w:pStyle w:val="TableTitle0"/>
        <w:spacing w:before="180"/>
      </w:pPr>
      <w:bookmarkStart w:id="171" w:name="_Toc147841820"/>
      <w:r w:rsidRPr="00ED7DE7">
        <w:t>Table E2. Next-Generation MCAS ELA Achievement by Student Group, Grade 10, 2022-2023</w:t>
      </w:r>
      <w:bookmarkEnd w:id="171"/>
    </w:p>
    <w:tbl>
      <w:tblPr>
        <w:tblStyle w:val="MSVTable1"/>
        <w:tblW w:w="5000" w:type="pct"/>
        <w:tblLook w:val="0420" w:firstRow="1" w:lastRow="0" w:firstColumn="0" w:lastColumn="0" w:noHBand="0" w:noVBand="1"/>
      </w:tblPr>
      <w:tblGrid>
        <w:gridCol w:w="2773"/>
        <w:gridCol w:w="1038"/>
        <w:gridCol w:w="984"/>
        <w:gridCol w:w="867"/>
        <w:gridCol w:w="1294"/>
        <w:gridCol w:w="865"/>
        <w:gridCol w:w="872"/>
        <w:gridCol w:w="1284"/>
        <w:gridCol w:w="834"/>
        <w:gridCol w:w="872"/>
        <w:gridCol w:w="1261"/>
      </w:tblGrid>
      <w:tr w:rsidR="00315B5A" w:rsidRPr="00ED7DE7" w14:paraId="1A904D09"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2CC9C71F" w14:textId="77777777" w:rsidR="00315B5A" w:rsidRPr="00ED7DE7" w:rsidRDefault="00315B5A" w:rsidP="00315B5A">
            <w:pPr>
              <w:pStyle w:val="TableColHeadingLeft"/>
              <w:spacing w:before="10" w:after="10"/>
              <w:jc w:val="center"/>
            </w:pPr>
            <w:r w:rsidRPr="00ED7DE7">
              <w:t>Group</w:t>
            </w:r>
          </w:p>
        </w:tc>
        <w:tc>
          <w:tcPr>
            <w:tcW w:w="401" w:type="pct"/>
            <w:vMerge w:val="restart"/>
            <w:vAlign w:val="center"/>
          </w:tcPr>
          <w:p w14:paraId="53E8B605" w14:textId="77777777" w:rsidR="00315B5A" w:rsidRPr="00ED7DE7" w:rsidRDefault="00315B5A" w:rsidP="00315B5A">
            <w:pPr>
              <w:pStyle w:val="TableColHeadingCenter"/>
              <w:spacing w:before="10" w:after="10"/>
            </w:pPr>
            <w:r w:rsidRPr="00ED7DE7">
              <w:t># included (2023)</w:t>
            </w:r>
          </w:p>
        </w:tc>
        <w:tc>
          <w:tcPr>
            <w:tcW w:w="1215" w:type="pct"/>
            <w:gridSpan w:val="3"/>
            <w:vAlign w:val="bottom"/>
          </w:tcPr>
          <w:p w14:paraId="219BBBC7" w14:textId="53018C43" w:rsidR="00315B5A" w:rsidRPr="00ED7DE7" w:rsidRDefault="00315B5A" w:rsidP="00315B5A">
            <w:pPr>
              <w:pStyle w:val="TableColHeadingCenter"/>
              <w:spacing w:before="10" w:after="10"/>
            </w:pPr>
            <w:r w:rsidRPr="00ED7DE7">
              <w:t>Percentage meeting or exceeding expectations</w:t>
            </w:r>
          </w:p>
        </w:tc>
        <w:tc>
          <w:tcPr>
            <w:tcW w:w="1167" w:type="pct"/>
            <w:gridSpan w:val="3"/>
            <w:vAlign w:val="center"/>
          </w:tcPr>
          <w:p w14:paraId="6E7F9296" w14:textId="4C43D0F5" w:rsidR="00315B5A" w:rsidRPr="00ED7DE7" w:rsidRDefault="00315B5A" w:rsidP="00315B5A">
            <w:pPr>
              <w:pStyle w:val="TableColHeadingCenter"/>
              <w:spacing w:before="10" w:after="10"/>
            </w:pPr>
            <w:r w:rsidRPr="00ED7DE7">
              <w:t>Percentage partially meeting expectations</w:t>
            </w:r>
          </w:p>
        </w:tc>
        <w:tc>
          <w:tcPr>
            <w:tcW w:w="1146" w:type="pct"/>
            <w:gridSpan w:val="3"/>
            <w:vAlign w:val="center"/>
          </w:tcPr>
          <w:p w14:paraId="2F2787C5" w14:textId="6AFC3AB3" w:rsidR="00315B5A" w:rsidRPr="00ED7DE7" w:rsidRDefault="00315B5A" w:rsidP="00315B5A">
            <w:pPr>
              <w:pStyle w:val="TableColHeadingCenter"/>
              <w:spacing w:before="10" w:after="10"/>
            </w:pPr>
            <w:r w:rsidRPr="00ED7DE7">
              <w:t>Percentage not meeting expectations</w:t>
            </w:r>
          </w:p>
        </w:tc>
      </w:tr>
      <w:tr w:rsidR="001A30D5" w:rsidRPr="00ED7DE7" w14:paraId="44AB9ED2"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2CE81C26" w14:textId="77777777" w:rsidR="00D140D9" w:rsidRPr="00ED7DE7" w:rsidRDefault="00D140D9" w:rsidP="001A30D5">
            <w:pPr>
              <w:pStyle w:val="TableColHeadingCenter"/>
              <w:spacing w:before="10" w:after="10"/>
            </w:pPr>
          </w:p>
        </w:tc>
        <w:tc>
          <w:tcPr>
            <w:tcW w:w="401" w:type="pct"/>
            <w:vMerge/>
            <w:vAlign w:val="bottom"/>
          </w:tcPr>
          <w:p w14:paraId="5F8CBB63" w14:textId="77777777" w:rsidR="00D140D9" w:rsidRPr="00ED7DE7" w:rsidRDefault="00D140D9" w:rsidP="001A30D5">
            <w:pPr>
              <w:pStyle w:val="TableColHeadingCenter"/>
              <w:spacing w:before="10" w:after="10"/>
            </w:pPr>
          </w:p>
        </w:tc>
        <w:tc>
          <w:tcPr>
            <w:tcW w:w="380" w:type="pct"/>
            <w:vAlign w:val="center"/>
          </w:tcPr>
          <w:p w14:paraId="34FDC026" w14:textId="77777777" w:rsidR="00D140D9" w:rsidRPr="00ED7DE7" w:rsidRDefault="00D140D9" w:rsidP="001A30D5">
            <w:pPr>
              <w:pStyle w:val="TableColHeadingCenter"/>
              <w:spacing w:before="10" w:after="10"/>
            </w:pPr>
            <w:r w:rsidRPr="00ED7DE7">
              <w:t>2022</w:t>
            </w:r>
          </w:p>
        </w:tc>
        <w:tc>
          <w:tcPr>
            <w:tcW w:w="335" w:type="pct"/>
            <w:vAlign w:val="center"/>
          </w:tcPr>
          <w:p w14:paraId="05C13CF6" w14:textId="77777777" w:rsidR="00D140D9" w:rsidRPr="00ED7DE7" w:rsidRDefault="00D140D9" w:rsidP="001A30D5">
            <w:pPr>
              <w:pStyle w:val="TableColHeadingCenter"/>
              <w:spacing w:before="10" w:after="10"/>
            </w:pPr>
            <w:r w:rsidRPr="00ED7DE7">
              <w:t>2023</w:t>
            </w:r>
          </w:p>
        </w:tc>
        <w:tc>
          <w:tcPr>
            <w:tcW w:w="500" w:type="pct"/>
            <w:vAlign w:val="center"/>
          </w:tcPr>
          <w:p w14:paraId="614C63F6" w14:textId="77777777" w:rsidR="00D140D9" w:rsidRPr="00ED7DE7" w:rsidRDefault="00D140D9" w:rsidP="001A30D5">
            <w:pPr>
              <w:pStyle w:val="TableColHeadingCenter"/>
              <w:spacing w:before="10" w:after="10"/>
            </w:pPr>
            <w:r w:rsidRPr="00ED7DE7">
              <w:t>State (2023)</w:t>
            </w:r>
          </w:p>
        </w:tc>
        <w:tc>
          <w:tcPr>
            <w:tcW w:w="334" w:type="pct"/>
            <w:vAlign w:val="center"/>
          </w:tcPr>
          <w:p w14:paraId="4AA3AFDB" w14:textId="77777777" w:rsidR="00D140D9" w:rsidRPr="00ED7DE7" w:rsidRDefault="00D140D9" w:rsidP="001A30D5">
            <w:pPr>
              <w:pStyle w:val="TableColHeadingCenter"/>
              <w:spacing w:before="10" w:after="10"/>
            </w:pPr>
            <w:r w:rsidRPr="00ED7DE7">
              <w:t>2022</w:t>
            </w:r>
          </w:p>
        </w:tc>
        <w:tc>
          <w:tcPr>
            <w:tcW w:w="337" w:type="pct"/>
            <w:vAlign w:val="center"/>
          </w:tcPr>
          <w:p w14:paraId="049E3616" w14:textId="77777777" w:rsidR="00D140D9" w:rsidRPr="00ED7DE7" w:rsidRDefault="00D140D9" w:rsidP="001A30D5">
            <w:pPr>
              <w:pStyle w:val="TableColHeadingCenter"/>
              <w:spacing w:before="10" w:after="10"/>
            </w:pPr>
            <w:r w:rsidRPr="00ED7DE7">
              <w:t>2023</w:t>
            </w:r>
          </w:p>
        </w:tc>
        <w:tc>
          <w:tcPr>
            <w:tcW w:w="496" w:type="pct"/>
            <w:vAlign w:val="center"/>
          </w:tcPr>
          <w:p w14:paraId="448D8F15" w14:textId="77777777" w:rsidR="00D140D9" w:rsidRPr="00ED7DE7" w:rsidRDefault="00D140D9" w:rsidP="001A30D5">
            <w:pPr>
              <w:pStyle w:val="TableColHeadingCenter"/>
              <w:spacing w:before="10" w:after="10"/>
            </w:pPr>
            <w:r w:rsidRPr="00ED7DE7">
              <w:t>State (2023)</w:t>
            </w:r>
          </w:p>
        </w:tc>
        <w:tc>
          <w:tcPr>
            <w:tcW w:w="322" w:type="pct"/>
            <w:vAlign w:val="center"/>
          </w:tcPr>
          <w:p w14:paraId="05B6EF1A" w14:textId="77777777" w:rsidR="00D140D9" w:rsidRPr="00ED7DE7" w:rsidRDefault="00D140D9" w:rsidP="001A30D5">
            <w:pPr>
              <w:pStyle w:val="TableColHeadingCenter"/>
              <w:spacing w:before="10" w:after="10"/>
            </w:pPr>
            <w:r w:rsidRPr="00ED7DE7">
              <w:t>2022</w:t>
            </w:r>
          </w:p>
        </w:tc>
        <w:tc>
          <w:tcPr>
            <w:tcW w:w="337" w:type="pct"/>
            <w:vAlign w:val="center"/>
          </w:tcPr>
          <w:p w14:paraId="55FF5D16" w14:textId="77777777" w:rsidR="00D140D9" w:rsidRPr="00ED7DE7" w:rsidRDefault="00D140D9" w:rsidP="001A30D5">
            <w:pPr>
              <w:pStyle w:val="TableColHeadingCenter"/>
              <w:spacing w:before="10" w:after="10"/>
            </w:pPr>
            <w:r w:rsidRPr="00ED7DE7">
              <w:t>2023</w:t>
            </w:r>
          </w:p>
        </w:tc>
        <w:tc>
          <w:tcPr>
            <w:tcW w:w="487" w:type="pct"/>
            <w:vAlign w:val="center"/>
          </w:tcPr>
          <w:p w14:paraId="40A2E803" w14:textId="77777777" w:rsidR="00D140D9" w:rsidRPr="00ED7DE7" w:rsidRDefault="00D140D9" w:rsidP="001A30D5">
            <w:pPr>
              <w:pStyle w:val="TableColHeadingCenter"/>
              <w:spacing w:before="10" w:after="10"/>
            </w:pPr>
            <w:r w:rsidRPr="00ED7DE7">
              <w:t>State (2023)</w:t>
            </w:r>
          </w:p>
        </w:tc>
      </w:tr>
      <w:tr w:rsidR="00315B5A" w:rsidRPr="00ED7DE7" w14:paraId="7C3466A2"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06F8AF11"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All</w:t>
            </w:r>
          </w:p>
        </w:tc>
        <w:tc>
          <w:tcPr>
            <w:tcW w:w="401" w:type="pct"/>
          </w:tcPr>
          <w:p w14:paraId="0D60CB50" w14:textId="7FAD8DE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121</w:t>
            </w:r>
          </w:p>
        </w:tc>
        <w:tc>
          <w:tcPr>
            <w:tcW w:w="380" w:type="pct"/>
          </w:tcPr>
          <w:p w14:paraId="55646F03" w14:textId="1CF2B74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81</w:t>
            </w:r>
          </w:p>
        </w:tc>
        <w:tc>
          <w:tcPr>
            <w:tcW w:w="335" w:type="pct"/>
          </w:tcPr>
          <w:p w14:paraId="0903B3B7" w14:textId="4207D6B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77</w:t>
            </w:r>
          </w:p>
        </w:tc>
        <w:tc>
          <w:tcPr>
            <w:tcW w:w="500" w:type="pct"/>
          </w:tcPr>
          <w:p w14:paraId="6E121CFD" w14:textId="27BA730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58</w:t>
            </w:r>
          </w:p>
        </w:tc>
        <w:tc>
          <w:tcPr>
            <w:tcW w:w="334" w:type="pct"/>
          </w:tcPr>
          <w:p w14:paraId="47EF07E0" w14:textId="16B39A4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c>
          <w:tcPr>
            <w:tcW w:w="337" w:type="pct"/>
          </w:tcPr>
          <w:p w14:paraId="380E00DB" w14:textId="17F2A3B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496" w:type="pct"/>
          </w:tcPr>
          <w:p w14:paraId="0C439B4B" w14:textId="5E8A3C7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c>
          <w:tcPr>
            <w:tcW w:w="322" w:type="pct"/>
          </w:tcPr>
          <w:p w14:paraId="18A93589" w14:textId="13290F0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w:t>
            </w:r>
          </w:p>
        </w:tc>
        <w:tc>
          <w:tcPr>
            <w:tcW w:w="337" w:type="pct"/>
          </w:tcPr>
          <w:p w14:paraId="2E777F78" w14:textId="62DF2B7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487" w:type="pct"/>
          </w:tcPr>
          <w:p w14:paraId="3961E900" w14:textId="0042EAE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w:t>
            </w:r>
          </w:p>
        </w:tc>
      </w:tr>
      <w:tr w:rsidR="00315B5A" w:rsidRPr="00ED7DE7" w14:paraId="59C3077C" w14:textId="77777777" w:rsidTr="001A30D5">
        <w:tc>
          <w:tcPr>
            <w:tcW w:w="1071" w:type="pct"/>
          </w:tcPr>
          <w:p w14:paraId="0152598E"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African American/Black</w:t>
            </w:r>
          </w:p>
        </w:tc>
        <w:tc>
          <w:tcPr>
            <w:tcW w:w="401" w:type="pct"/>
          </w:tcPr>
          <w:p w14:paraId="4F424413" w14:textId="13FC7C2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380" w:type="pct"/>
          </w:tcPr>
          <w:p w14:paraId="3C3A5C2E" w14:textId="6964C44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5" w:type="pct"/>
          </w:tcPr>
          <w:p w14:paraId="25EF1665" w14:textId="59CA131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0" w:type="pct"/>
          </w:tcPr>
          <w:p w14:paraId="603AF7AE" w14:textId="759CA78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42</w:t>
            </w:r>
          </w:p>
        </w:tc>
        <w:tc>
          <w:tcPr>
            <w:tcW w:w="334" w:type="pct"/>
          </w:tcPr>
          <w:p w14:paraId="513CC9FE" w14:textId="384AF72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241DF1D0" w14:textId="2EF95E6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6" w:type="pct"/>
          </w:tcPr>
          <w:p w14:paraId="2BD2788E" w14:textId="295D42F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322" w:type="pct"/>
          </w:tcPr>
          <w:p w14:paraId="446797B5" w14:textId="2FA856B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5533D677" w14:textId="6813592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40B779A8" w14:textId="562EDE0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17</w:t>
            </w:r>
          </w:p>
        </w:tc>
      </w:tr>
      <w:tr w:rsidR="00315B5A" w:rsidRPr="00ED7DE7" w14:paraId="0778A3CE"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2A02F7A4"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Asian</w:t>
            </w:r>
          </w:p>
        </w:tc>
        <w:tc>
          <w:tcPr>
            <w:tcW w:w="401" w:type="pct"/>
          </w:tcPr>
          <w:p w14:paraId="4EE30F04" w14:textId="75F3058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14</w:t>
            </w:r>
          </w:p>
        </w:tc>
        <w:tc>
          <w:tcPr>
            <w:tcW w:w="380" w:type="pct"/>
          </w:tcPr>
          <w:p w14:paraId="77C3EE62" w14:textId="7A63B9C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100</w:t>
            </w:r>
          </w:p>
        </w:tc>
        <w:tc>
          <w:tcPr>
            <w:tcW w:w="335" w:type="pct"/>
          </w:tcPr>
          <w:p w14:paraId="329D0EF4" w14:textId="282819B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86</w:t>
            </w:r>
          </w:p>
        </w:tc>
        <w:tc>
          <w:tcPr>
            <w:tcW w:w="500" w:type="pct"/>
          </w:tcPr>
          <w:p w14:paraId="4E53691A" w14:textId="3BC74DB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79</w:t>
            </w:r>
          </w:p>
        </w:tc>
        <w:tc>
          <w:tcPr>
            <w:tcW w:w="334" w:type="pct"/>
          </w:tcPr>
          <w:p w14:paraId="70F3E8B4" w14:textId="5AD43F2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0</w:t>
            </w:r>
          </w:p>
        </w:tc>
        <w:tc>
          <w:tcPr>
            <w:tcW w:w="337" w:type="pct"/>
          </w:tcPr>
          <w:p w14:paraId="58332E8F" w14:textId="1E432F4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14</w:t>
            </w:r>
          </w:p>
        </w:tc>
        <w:tc>
          <w:tcPr>
            <w:tcW w:w="496" w:type="pct"/>
          </w:tcPr>
          <w:p w14:paraId="3E8E16D1" w14:textId="3FB9160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c>
          <w:tcPr>
            <w:tcW w:w="322" w:type="pct"/>
          </w:tcPr>
          <w:p w14:paraId="6C0E14DC" w14:textId="3F45A3D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0</w:t>
            </w:r>
          </w:p>
        </w:tc>
        <w:tc>
          <w:tcPr>
            <w:tcW w:w="337" w:type="pct"/>
          </w:tcPr>
          <w:p w14:paraId="734319F4" w14:textId="5005CB4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0</w:t>
            </w:r>
          </w:p>
        </w:tc>
        <w:tc>
          <w:tcPr>
            <w:tcW w:w="487" w:type="pct"/>
          </w:tcPr>
          <w:p w14:paraId="7047A457" w14:textId="75A2D7E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w:t>
            </w:r>
          </w:p>
        </w:tc>
      </w:tr>
      <w:tr w:rsidR="00315B5A" w:rsidRPr="00ED7DE7" w14:paraId="35E186AB" w14:textId="77777777" w:rsidTr="001A30D5">
        <w:tc>
          <w:tcPr>
            <w:tcW w:w="1071" w:type="pct"/>
          </w:tcPr>
          <w:p w14:paraId="3A30D59A"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Hispanic/Latino</w:t>
            </w:r>
          </w:p>
        </w:tc>
        <w:tc>
          <w:tcPr>
            <w:tcW w:w="401" w:type="pct"/>
          </w:tcPr>
          <w:p w14:paraId="7E7F3E85" w14:textId="67CF85F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380" w:type="pct"/>
          </w:tcPr>
          <w:p w14:paraId="728E82C1" w14:textId="495059F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5" w:type="pct"/>
          </w:tcPr>
          <w:p w14:paraId="603B0B7D" w14:textId="2A97BA3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0" w:type="pct"/>
          </w:tcPr>
          <w:p w14:paraId="5434B178" w14:textId="62D0AE2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36</w:t>
            </w:r>
          </w:p>
        </w:tc>
        <w:tc>
          <w:tcPr>
            <w:tcW w:w="334" w:type="pct"/>
          </w:tcPr>
          <w:p w14:paraId="04893A7D" w14:textId="19D06C6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1F95847C" w14:textId="6BDBBF1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6" w:type="pct"/>
          </w:tcPr>
          <w:p w14:paraId="46084FEE" w14:textId="4C424A0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322" w:type="pct"/>
          </w:tcPr>
          <w:p w14:paraId="47EF30DB" w14:textId="683F22C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E3221C4" w14:textId="59273B6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24463EBC" w14:textId="3CD8242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24</w:t>
            </w:r>
          </w:p>
        </w:tc>
      </w:tr>
      <w:tr w:rsidR="00315B5A" w:rsidRPr="00ED7DE7" w14:paraId="4AC602ED"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27F815D4"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cstheme="minorHAnsi"/>
                <w:spacing w:val="-4"/>
              </w:rPr>
              <w:t>Multi-Race, non-Hispanic/Latino</w:t>
            </w:r>
          </w:p>
        </w:tc>
        <w:tc>
          <w:tcPr>
            <w:tcW w:w="401" w:type="pct"/>
          </w:tcPr>
          <w:p w14:paraId="736A3955" w14:textId="628AB41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w:t>
            </w:r>
          </w:p>
        </w:tc>
        <w:tc>
          <w:tcPr>
            <w:tcW w:w="380" w:type="pct"/>
          </w:tcPr>
          <w:p w14:paraId="4D26717B" w14:textId="5120022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5" w:type="pct"/>
          </w:tcPr>
          <w:p w14:paraId="56DC6269" w14:textId="53FFF43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0" w:type="pct"/>
          </w:tcPr>
          <w:p w14:paraId="5FB8311B" w14:textId="3038AD6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63</w:t>
            </w:r>
          </w:p>
        </w:tc>
        <w:tc>
          <w:tcPr>
            <w:tcW w:w="334" w:type="pct"/>
          </w:tcPr>
          <w:p w14:paraId="3840C648" w14:textId="1D492F4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28037A18" w14:textId="1BA7D1A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6" w:type="pct"/>
          </w:tcPr>
          <w:p w14:paraId="286FBE91" w14:textId="47BA234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29</w:t>
            </w:r>
          </w:p>
        </w:tc>
        <w:tc>
          <w:tcPr>
            <w:tcW w:w="322" w:type="pct"/>
          </w:tcPr>
          <w:p w14:paraId="61EE7DF7" w14:textId="1023784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15635CE7" w14:textId="3BC9BF2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1FEFBA2D" w14:textId="7AD7B7D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w:t>
            </w:r>
          </w:p>
        </w:tc>
      </w:tr>
      <w:tr w:rsidR="00315B5A" w:rsidRPr="00ED7DE7" w14:paraId="18260045" w14:textId="77777777" w:rsidTr="001A30D5">
        <w:tc>
          <w:tcPr>
            <w:tcW w:w="1071" w:type="pct"/>
          </w:tcPr>
          <w:p w14:paraId="296B08E1"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Native American</w:t>
            </w:r>
          </w:p>
        </w:tc>
        <w:tc>
          <w:tcPr>
            <w:tcW w:w="401" w:type="pct"/>
          </w:tcPr>
          <w:p w14:paraId="0A405DDC" w14:textId="45B78EC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625D6449" w14:textId="2DECCD3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5" w:type="pct"/>
          </w:tcPr>
          <w:p w14:paraId="33DD3A88" w14:textId="708AADC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0" w:type="pct"/>
          </w:tcPr>
          <w:p w14:paraId="491B5078" w14:textId="54A6D33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42</w:t>
            </w:r>
          </w:p>
        </w:tc>
        <w:tc>
          <w:tcPr>
            <w:tcW w:w="334" w:type="pct"/>
          </w:tcPr>
          <w:p w14:paraId="37EAD600" w14:textId="13394E2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7207FA3" w14:textId="18775A0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6" w:type="pct"/>
          </w:tcPr>
          <w:p w14:paraId="44CD6E8D" w14:textId="0FD85A3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322" w:type="pct"/>
          </w:tcPr>
          <w:p w14:paraId="1816E500" w14:textId="35C572B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15BF94E" w14:textId="72CDDA5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00780A0B" w14:textId="0B4D579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r>
      <w:tr w:rsidR="00315B5A" w:rsidRPr="00ED7DE7" w14:paraId="20B8E32B"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04E51A5B"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Native Hawaiian, Pacific Islander</w:t>
            </w:r>
          </w:p>
        </w:tc>
        <w:tc>
          <w:tcPr>
            <w:tcW w:w="401" w:type="pct"/>
          </w:tcPr>
          <w:p w14:paraId="6430D861" w14:textId="5E3D7CD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40E9F617" w14:textId="77EA2FA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5" w:type="pct"/>
          </w:tcPr>
          <w:p w14:paraId="6A92A147" w14:textId="6E33B9D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0" w:type="pct"/>
          </w:tcPr>
          <w:p w14:paraId="1642013B" w14:textId="76281A4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334" w:type="pct"/>
          </w:tcPr>
          <w:p w14:paraId="7D35DF24" w14:textId="516D5DB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16BE5673" w14:textId="6BB15C5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6" w:type="pct"/>
          </w:tcPr>
          <w:p w14:paraId="1F0742AF" w14:textId="1329285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322" w:type="pct"/>
          </w:tcPr>
          <w:p w14:paraId="7496034C" w14:textId="0E30898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A095EA4" w14:textId="7718560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14807FF0" w14:textId="1602AE9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w:t>
            </w:r>
          </w:p>
        </w:tc>
      </w:tr>
      <w:tr w:rsidR="00315B5A" w:rsidRPr="00ED7DE7" w14:paraId="7A1B7914" w14:textId="77777777" w:rsidTr="001A30D5">
        <w:tc>
          <w:tcPr>
            <w:tcW w:w="1071" w:type="pct"/>
          </w:tcPr>
          <w:p w14:paraId="6FEFBF4F"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White</w:t>
            </w:r>
          </w:p>
        </w:tc>
        <w:tc>
          <w:tcPr>
            <w:tcW w:w="401" w:type="pct"/>
          </w:tcPr>
          <w:p w14:paraId="5B8B3FF8" w14:textId="357F7C5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97</w:t>
            </w:r>
          </w:p>
        </w:tc>
        <w:tc>
          <w:tcPr>
            <w:tcW w:w="380" w:type="pct"/>
          </w:tcPr>
          <w:p w14:paraId="0821FA1E" w14:textId="4595157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82</w:t>
            </w:r>
          </w:p>
        </w:tc>
        <w:tc>
          <w:tcPr>
            <w:tcW w:w="335" w:type="pct"/>
          </w:tcPr>
          <w:p w14:paraId="1A850F64" w14:textId="02840F3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77</w:t>
            </w:r>
          </w:p>
        </w:tc>
        <w:tc>
          <w:tcPr>
            <w:tcW w:w="500" w:type="pct"/>
          </w:tcPr>
          <w:p w14:paraId="7DAC3588" w14:textId="253A3DE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67</w:t>
            </w:r>
          </w:p>
        </w:tc>
        <w:tc>
          <w:tcPr>
            <w:tcW w:w="334" w:type="pct"/>
          </w:tcPr>
          <w:p w14:paraId="528EAA2D" w14:textId="1C34EC8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c>
          <w:tcPr>
            <w:tcW w:w="337" w:type="pct"/>
          </w:tcPr>
          <w:p w14:paraId="46235F48" w14:textId="3CA953D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496" w:type="pct"/>
          </w:tcPr>
          <w:p w14:paraId="560B2C50" w14:textId="27ABEFC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322" w:type="pct"/>
          </w:tcPr>
          <w:p w14:paraId="05AFED21" w14:textId="34CB75B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w:t>
            </w:r>
          </w:p>
        </w:tc>
        <w:tc>
          <w:tcPr>
            <w:tcW w:w="337" w:type="pct"/>
          </w:tcPr>
          <w:p w14:paraId="4928CC53" w14:textId="401149A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487" w:type="pct"/>
          </w:tcPr>
          <w:p w14:paraId="3D3374FA" w14:textId="459BFC9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r>
      <w:tr w:rsidR="00315B5A" w:rsidRPr="00ED7DE7" w14:paraId="022B2A89"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0B00E171"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High needs</w:t>
            </w:r>
          </w:p>
        </w:tc>
        <w:tc>
          <w:tcPr>
            <w:tcW w:w="401" w:type="pct"/>
          </w:tcPr>
          <w:p w14:paraId="3BD55231" w14:textId="3C8A278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380" w:type="pct"/>
          </w:tcPr>
          <w:p w14:paraId="01BEE6BD" w14:textId="2060575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335" w:type="pct"/>
          </w:tcPr>
          <w:p w14:paraId="13A69856" w14:textId="33833DE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44</w:t>
            </w:r>
          </w:p>
        </w:tc>
        <w:tc>
          <w:tcPr>
            <w:tcW w:w="500" w:type="pct"/>
          </w:tcPr>
          <w:p w14:paraId="792ECD25" w14:textId="0A1EE0B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37</w:t>
            </w:r>
          </w:p>
        </w:tc>
        <w:tc>
          <w:tcPr>
            <w:tcW w:w="334" w:type="pct"/>
          </w:tcPr>
          <w:p w14:paraId="1380F43D" w14:textId="648B055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44</w:t>
            </w:r>
          </w:p>
        </w:tc>
        <w:tc>
          <w:tcPr>
            <w:tcW w:w="337" w:type="pct"/>
          </w:tcPr>
          <w:p w14:paraId="55267BEF" w14:textId="0BAA30E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52</w:t>
            </w:r>
          </w:p>
        </w:tc>
        <w:tc>
          <w:tcPr>
            <w:tcW w:w="496" w:type="pct"/>
          </w:tcPr>
          <w:p w14:paraId="406D6D5F" w14:textId="06AE2DE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42</w:t>
            </w:r>
          </w:p>
        </w:tc>
        <w:tc>
          <w:tcPr>
            <w:tcW w:w="322" w:type="pct"/>
          </w:tcPr>
          <w:p w14:paraId="41099E6B" w14:textId="4F5FAC7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c>
          <w:tcPr>
            <w:tcW w:w="337" w:type="pct"/>
          </w:tcPr>
          <w:p w14:paraId="290F3E99" w14:textId="6B66315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w:t>
            </w:r>
          </w:p>
        </w:tc>
        <w:tc>
          <w:tcPr>
            <w:tcW w:w="487" w:type="pct"/>
          </w:tcPr>
          <w:p w14:paraId="48E1313F" w14:textId="1E4226F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r>
      <w:tr w:rsidR="00315B5A" w:rsidRPr="00ED7DE7" w14:paraId="54E7FFF5" w14:textId="77777777" w:rsidTr="001A30D5">
        <w:tc>
          <w:tcPr>
            <w:tcW w:w="1071" w:type="pct"/>
          </w:tcPr>
          <w:p w14:paraId="4D0B8BC8"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Low income</w:t>
            </w:r>
          </w:p>
        </w:tc>
        <w:tc>
          <w:tcPr>
            <w:tcW w:w="401" w:type="pct"/>
          </w:tcPr>
          <w:p w14:paraId="4EFE5279" w14:textId="2E62EEF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12</w:t>
            </w:r>
          </w:p>
        </w:tc>
        <w:tc>
          <w:tcPr>
            <w:tcW w:w="380" w:type="pct"/>
          </w:tcPr>
          <w:p w14:paraId="0DAEBC22" w14:textId="0089DB3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62</w:t>
            </w:r>
          </w:p>
        </w:tc>
        <w:tc>
          <w:tcPr>
            <w:tcW w:w="335" w:type="pct"/>
          </w:tcPr>
          <w:p w14:paraId="03742578" w14:textId="11C57C8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58</w:t>
            </w:r>
          </w:p>
        </w:tc>
        <w:tc>
          <w:tcPr>
            <w:tcW w:w="500" w:type="pct"/>
          </w:tcPr>
          <w:p w14:paraId="19CE1A27" w14:textId="775CAF4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334" w:type="pct"/>
          </w:tcPr>
          <w:p w14:paraId="12CE0E6E" w14:textId="078C5E3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c>
          <w:tcPr>
            <w:tcW w:w="337" w:type="pct"/>
          </w:tcPr>
          <w:p w14:paraId="060C57A6" w14:textId="4FA88B0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33</w:t>
            </w:r>
          </w:p>
        </w:tc>
        <w:tc>
          <w:tcPr>
            <w:tcW w:w="496" w:type="pct"/>
          </w:tcPr>
          <w:p w14:paraId="228B2BEF" w14:textId="4000C5C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322" w:type="pct"/>
          </w:tcPr>
          <w:p w14:paraId="5021453E" w14:textId="4B07171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337" w:type="pct"/>
          </w:tcPr>
          <w:p w14:paraId="276A3810" w14:textId="25F9DBB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487" w:type="pct"/>
          </w:tcPr>
          <w:p w14:paraId="30F57DCD" w14:textId="738EFC1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r>
      <w:tr w:rsidR="00315B5A" w:rsidRPr="00ED7DE7" w14:paraId="4A564D68"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635335B7"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ELs and former ELs</w:t>
            </w:r>
          </w:p>
        </w:tc>
        <w:tc>
          <w:tcPr>
            <w:tcW w:w="401" w:type="pct"/>
          </w:tcPr>
          <w:p w14:paraId="0A4093E9" w14:textId="7BA8686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6A7710BB" w14:textId="06B979E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5" w:type="pct"/>
          </w:tcPr>
          <w:p w14:paraId="74C9D3E3" w14:textId="148667F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0" w:type="pct"/>
          </w:tcPr>
          <w:p w14:paraId="7DD29243" w14:textId="168B7EF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c>
          <w:tcPr>
            <w:tcW w:w="334" w:type="pct"/>
          </w:tcPr>
          <w:p w14:paraId="12421CA3" w14:textId="034F286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0D515C47" w14:textId="0ECEB23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6" w:type="pct"/>
          </w:tcPr>
          <w:p w14:paraId="054DD914" w14:textId="24A529B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322" w:type="pct"/>
          </w:tcPr>
          <w:p w14:paraId="168D7A1B" w14:textId="2A96DE6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C922D3B" w14:textId="78DF667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1EDE1EF5" w14:textId="78E3883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45</w:t>
            </w:r>
          </w:p>
        </w:tc>
      </w:tr>
      <w:tr w:rsidR="00315B5A" w:rsidRPr="00ED7DE7" w14:paraId="4080B197" w14:textId="77777777" w:rsidTr="001A30D5">
        <w:tc>
          <w:tcPr>
            <w:tcW w:w="1071" w:type="pct"/>
          </w:tcPr>
          <w:p w14:paraId="6BE475A8"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Students w/disabilities</w:t>
            </w:r>
          </w:p>
        </w:tc>
        <w:tc>
          <w:tcPr>
            <w:tcW w:w="401" w:type="pct"/>
          </w:tcPr>
          <w:p w14:paraId="368296EF" w14:textId="227BB69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c>
          <w:tcPr>
            <w:tcW w:w="380" w:type="pct"/>
          </w:tcPr>
          <w:p w14:paraId="4AE50DB0" w14:textId="6BB56CB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335" w:type="pct"/>
          </w:tcPr>
          <w:p w14:paraId="504B01FC" w14:textId="0119F3F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c>
          <w:tcPr>
            <w:tcW w:w="500" w:type="pct"/>
          </w:tcPr>
          <w:p w14:paraId="689813B6" w14:textId="16B78D1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334" w:type="pct"/>
          </w:tcPr>
          <w:p w14:paraId="2D390DED" w14:textId="503AACC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61</w:t>
            </w:r>
          </w:p>
        </w:tc>
        <w:tc>
          <w:tcPr>
            <w:tcW w:w="337" w:type="pct"/>
          </w:tcPr>
          <w:p w14:paraId="00D80AA7" w14:textId="1227C17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67</w:t>
            </w:r>
          </w:p>
        </w:tc>
        <w:tc>
          <w:tcPr>
            <w:tcW w:w="496" w:type="pct"/>
          </w:tcPr>
          <w:p w14:paraId="7B1D5C11" w14:textId="7F32762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322" w:type="pct"/>
          </w:tcPr>
          <w:p w14:paraId="3061E93F" w14:textId="5B51EFE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17</w:t>
            </w:r>
          </w:p>
        </w:tc>
        <w:tc>
          <w:tcPr>
            <w:tcW w:w="337" w:type="pct"/>
          </w:tcPr>
          <w:p w14:paraId="373DD8A6" w14:textId="175E7EE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487" w:type="pct"/>
          </w:tcPr>
          <w:p w14:paraId="5AAD2C13" w14:textId="4E11377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r>
    </w:tbl>
    <w:p w14:paraId="2429BBC8" w14:textId="77777777" w:rsidR="00D140D9" w:rsidRPr="00ED7DE7" w:rsidRDefault="00D140D9" w:rsidP="00D140D9">
      <w:pPr>
        <w:pStyle w:val="TableTitle0"/>
      </w:pPr>
      <w:bookmarkStart w:id="172" w:name="_Toc147841821"/>
      <w:r w:rsidRPr="00ED7DE7">
        <w:lastRenderedPageBreak/>
        <w:t>Table E3. Next-Generation MCAS Mathematics Achievement by Student Group, Grades 3-8, 2022-2023</w:t>
      </w:r>
      <w:bookmarkEnd w:id="172"/>
    </w:p>
    <w:tbl>
      <w:tblPr>
        <w:tblStyle w:val="MSVTable1"/>
        <w:tblW w:w="5000" w:type="pct"/>
        <w:tblLook w:val="0420" w:firstRow="1" w:lastRow="0" w:firstColumn="0" w:lastColumn="0" w:noHBand="0" w:noVBand="1"/>
      </w:tblPr>
      <w:tblGrid>
        <w:gridCol w:w="2776"/>
        <w:gridCol w:w="1039"/>
        <w:gridCol w:w="984"/>
        <w:gridCol w:w="867"/>
        <w:gridCol w:w="1294"/>
        <w:gridCol w:w="865"/>
        <w:gridCol w:w="872"/>
        <w:gridCol w:w="1289"/>
        <w:gridCol w:w="828"/>
        <w:gridCol w:w="872"/>
        <w:gridCol w:w="1258"/>
      </w:tblGrid>
      <w:tr w:rsidR="00315B5A" w:rsidRPr="00ED7DE7" w14:paraId="52577079" w14:textId="77777777">
        <w:trPr>
          <w:cnfStyle w:val="100000000000" w:firstRow="1" w:lastRow="0" w:firstColumn="0" w:lastColumn="0" w:oddVBand="0" w:evenVBand="0" w:oddHBand="0" w:evenHBand="0" w:firstRowFirstColumn="0" w:firstRowLastColumn="0" w:lastRowFirstColumn="0" w:lastRowLastColumn="0"/>
          <w:tblHeader/>
        </w:trPr>
        <w:tc>
          <w:tcPr>
            <w:tcW w:w="1072" w:type="pct"/>
            <w:vMerge w:val="restart"/>
            <w:vAlign w:val="center"/>
          </w:tcPr>
          <w:p w14:paraId="7015BDE5" w14:textId="77777777" w:rsidR="00315B5A" w:rsidRPr="00ED7DE7" w:rsidRDefault="00315B5A" w:rsidP="00315B5A">
            <w:pPr>
              <w:pStyle w:val="TableColHeadingLeft"/>
              <w:spacing w:before="10" w:after="10"/>
              <w:jc w:val="center"/>
            </w:pPr>
            <w:r w:rsidRPr="00ED7DE7">
              <w:t>Group</w:t>
            </w:r>
          </w:p>
        </w:tc>
        <w:tc>
          <w:tcPr>
            <w:tcW w:w="401" w:type="pct"/>
            <w:vMerge w:val="restart"/>
            <w:vAlign w:val="center"/>
          </w:tcPr>
          <w:p w14:paraId="0D22FD05" w14:textId="77777777" w:rsidR="00315B5A" w:rsidRPr="00ED7DE7" w:rsidRDefault="00315B5A" w:rsidP="00315B5A">
            <w:pPr>
              <w:pStyle w:val="TableColHeadingCenter"/>
              <w:spacing w:before="10" w:after="10"/>
            </w:pPr>
            <w:r w:rsidRPr="00ED7DE7">
              <w:t># included (2023)</w:t>
            </w:r>
          </w:p>
        </w:tc>
        <w:tc>
          <w:tcPr>
            <w:tcW w:w="1215" w:type="pct"/>
            <w:gridSpan w:val="3"/>
            <w:vAlign w:val="bottom"/>
          </w:tcPr>
          <w:p w14:paraId="125161FD" w14:textId="2822CA5D" w:rsidR="00315B5A" w:rsidRPr="00ED7DE7" w:rsidRDefault="00315B5A" w:rsidP="00315B5A">
            <w:pPr>
              <w:pStyle w:val="TableColHeadingCenter"/>
              <w:spacing w:before="10" w:after="10"/>
            </w:pPr>
            <w:r w:rsidRPr="00ED7DE7">
              <w:t>Percentage meeting or exceeding expectations</w:t>
            </w:r>
          </w:p>
        </w:tc>
        <w:tc>
          <w:tcPr>
            <w:tcW w:w="1169" w:type="pct"/>
            <w:gridSpan w:val="3"/>
            <w:vAlign w:val="center"/>
          </w:tcPr>
          <w:p w14:paraId="5728F117" w14:textId="75DF12CC" w:rsidR="00315B5A" w:rsidRPr="00ED7DE7" w:rsidRDefault="00315B5A" w:rsidP="00315B5A">
            <w:pPr>
              <w:pStyle w:val="TableColHeadingCenter"/>
              <w:spacing w:before="10" w:after="10"/>
            </w:pPr>
            <w:r w:rsidRPr="00ED7DE7">
              <w:t>Percentage partially meeting expectations</w:t>
            </w:r>
          </w:p>
        </w:tc>
        <w:tc>
          <w:tcPr>
            <w:tcW w:w="1143" w:type="pct"/>
            <w:gridSpan w:val="3"/>
            <w:vAlign w:val="center"/>
          </w:tcPr>
          <w:p w14:paraId="58B5D273" w14:textId="2271CD35" w:rsidR="00315B5A" w:rsidRPr="00ED7DE7" w:rsidRDefault="00315B5A" w:rsidP="00315B5A">
            <w:pPr>
              <w:pStyle w:val="TableColHeadingCenter"/>
              <w:spacing w:before="10" w:after="10"/>
            </w:pPr>
            <w:r w:rsidRPr="00ED7DE7">
              <w:t>Percentage not meeting expectations</w:t>
            </w:r>
          </w:p>
        </w:tc>
      </w:tr>
      <w:tr w:rsidR="001A30D5" w:rsidRPr="00ED7DE7" w14:paraId="626036C1"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1072" w:type="pct"/>
            <w:vMerge/>
            <w:vAlign w:val="bottom"/>
          </w:tcPr>
          <w:p w14:paraId="7F82C4F8" w14:textId="77777777" w:rsidR="00D140D9" w:rsidRPr="00ED7DE7" w:rsidRDefault="00D140D9" w:rsidP="001A30D5">
            <w:pPr>
              <w:pStyle w:val="TableColHeadingCenter"/>
              <w:spacing w:before="10" w:after="10"/>
            </w:pPr>
          </w:p>
        </w:tc>
        <w:tc>
          <w:tcPr>
            <w:tcW w:w="401" w:type="pct"/>
            <w:vMerge/>
            <w:vAlign w:val="bottom"/>
          </w:tcPr>
          <w:p w14:paraId="56CB5754" w14:textId="77777777" w:rsidR="00D140D9" w:rsidRPr="00ED7DE7" w:rsidRDefault="00D140D9" w:rsidP="001A30D5">
            <w:pPr>
              <w:pStyle w:val="TableColHeadingCenter"/>
              <w:spacing w:before="10" w:after="10"/>
            </w:pPr>
          </w:p>
        </w:tc>
        <w:tc>
          <w:tcPr>
            <w:tcW w:w="380" w:type="pct"/>
            <w:vAlign w:val="center"/>
          </w:tcPr>
          <w:p w14:paraId="51E20775" w14:textId="77777777" w:rsidR="00D140D9" w:rsidRPr="00ED7DE7" w:rsidRDefault="00D140D9" w:rsidP="001A30D5">
            <w:pPr>
              <w:pStyle w:val="TableColHeadingCenter"/>
              <w:spacing w:before="10" w:after="10"/>
            </w:pPr>
            <w:r w:rsidRPr="00ED7DE7">
              <w:t>2022</w:t>
            </w:r>
          </w:p>
        </w:tc>
        <w:tc>
          <w:tcPr>
            <w:tcW w:w="335" w:type="pct"/>
            <w:vAlign w:val="center"/>
          </w:tcPr>
          <w:p w14:paraId="6744FA74" w14:textId="77777777" w:rsidR="00D140D9" w:rsidRPr="00ED7DE7" w:rsidRDefault="00D140D9" w:rsidP="001A30D5">
            <w:pPr>
              <w:pStyle w:val="TableColHeadingCenter"/>
              <w:spacing w:before="10" w:after="10"/>
            </w:pPr>
            <w:r w:rsidRPr="00ED7DE7">
              <w:t>2023</w:t>
            </w:r>
          </w:p>
        </w:tc>
        <w:tc>
          <w:tcPr>
            <w:tcW w:w="500" w:type="pct"/>
            <w:vAlign w:val="center"/>
          </w:tcPr>
          <w:p w14:paraId="5C492402" w14:textId="77777777" w:rsidR="00D140D9" w:rsidRPr="00ED7DE7" w:rsidRDefault="00D140D9" w:rsidP="001A30D5">
            <w:pPr>
              <w:pStyle w:val="TableColHeadingCenter"/>
              <w:spacing w:before="10" w:after="10"/>
            </w:pPr>
            <w:r w:rsidRPr="00ED7DE7">
              <w:t>State (2023)</w:t>
            </w:r>
          </w:p>
        </w:tc>
        <w:tc>
          <w:tcPr>
            <w:tcW w:w="334" w:type="pct"/>
            <w:vAlign w:val="center"/>
          </w:tcPr>
          <w:p w14:paraId="7CF741D5" w14:textId="77777777" w:rsidR="00D140D9" w:rsidRPr="00ED7DE7" w:rsidRDefault="00D140D9" w:rsidP="001A30D5">
            <w:pPr>
              <w:pStyle w:val="TableColHeadingCenter"/>
              <w:spacing w:before="10" w:after="10"/>
            </w:pPr>
            <w:r w:rsidRPr="00ED7DE7">
              <w:t>2022</w:t>
            </w:r>
          </w:p>
        </w:tc>
        <w:tc>
          <w:tcPr>
            <w:tcW w:w="337" w:type="pct"/>
            <w:vAlign w:val="center"/>
          </w:tcPr>
          <w:p w14:paraId="34A571CE" w14:textId="77777777" w:rsidR="00D140D9" w:rsidRPr="00ED7DE7" w:rsidRDefault="00D140D9" w:rsidP="001A30D5">
            <w:pPr>
              <w:pStyle w:val="TableColHeadingCenter"/>
              <w:spacing w:before="10" w:after="10"/>
            </w:pPr>
            <w:r w:rsidRPr="00ED7DE7">
              <w:t>2023</w:t>
            </w:r>
          </w:p>
        </w:tc>
        <w:tc>
          <w:tcPr>
            <w:tcW w:w="498" w:type="pct"/>
            <w:vAlign w:val="center"/>
          </w:tcPr>
          <w:p w14:paraId="4A0BB531" w14:textId="77777777" w:rsidR="00D140D9" w:rsidRPr="00ED7DE7" w:rsidRDefault="00D140D9" w:rsidP="001A30D5">
            <w:pPr>
              <w:pStyle w:val="TableColHeadingCenter"/>
              <w:spacing w:before="10" w:after="10"/>
            </w:pPr>
            <w:r w:rsidRPr="00ED7DE7">
              <w:t>State (2023)</w:t>
            </w:r>
          </w:p>
        </w:tc>
        <w:tc>
          <w:tcPr>
            <w:tcW w:w="320" w:type="pct"/>
            <w:vAlign w:val="center"/>
          </w:tcPr>
          <w:p w14:paraId="3E32EBF9" w14:textId="77777777" w:rsidR="00D140D9" w:rsidRPr="00ED7DE7" w:rsidRDefault="00D140D9" w:rsidP="001A30D5">
            <w:pPr>
              <w:pStyle w:val="TableColHeadingCenter"/>
              <w:spacing w:before="10" w:after="10"/>
            </w:pPr>
            <w:r w:rsidRPr="00ED7DE7">
              <w:t>2022</w:t>
            </w:r>
          </w:p>
        </w:tc>
        <w:tc>
          <w:tcPr>
            <w:tcW w:w="337" w:type="pct"/>
            <w:vAlign w:val="center"/>
          </w:tcPr>
          <w:p w14:paraId="42937AC3" w14:textId="77777777" w:rsidR="00D140D9" w:rsidRPr="00ED7DE7" w:rsidRDefault="00D140D9" w:rsidP="001A30D5">
            <w:pPr>
              <w:pStyle w:val="TableColHeadingCenter"/>
              <w:spacing w:before="10" w:after="10"/>
            </w:pPr>
            <w:r w:rsidRPr="00ED7DE7">
              <w:t>2023</w:t>
            </w:r>
          </w:p>
        </w:tc>
        <w:tc>
          <w:tcPr>
            <w:tcW w:w="486" w:type="pct"/>
            <w:vAlign w:val="center"/>
          </w:tcPr>
          <w:p w14:paraId="2ED9535F" w14:textId="77777777" w:rsidR="00D140D9" w:rsidRPr="00ED7DE7" w:rsidRDefault="00D140D9" w:rsidP="001A30D5">
            <w:pPr>
              <w:pStyle w:val="TableColHeadingCenter"/>
              <w:spacing w:before="10" w:after="10"/>
            </w:pPr>
            <w:r w:rsidRPr="00ED7DE7">
              <w:t>State (2023)</w:t>
            </w:r>
          </w:p>
        </w:tc>
      </w:tr>
      <w:tr w:rsidR="00315B5A" w:rsidRPr="00ED7DE7" w14:paraId="57DA6F03" w14:textId="77777777" w:rsidTr="001A30D5">
        <w:trPr>
          <w:cnfStyle w:val="000000100000" w:firstRow="0" w:lastRow="0" w:firstColumn="0" w:lastColumn="0" w:oddVBand="0" w:evenVBand="0" w:oddHBand="1" w:evenHBand="0" w:firstRowFirstColumn="0" w:firstRowLastColumn="0" w:lastRowFirstColumn="0" w:lastRowLastColumn="0"/>
        </w:trPr>
        <w:tc>
          <w:tcPr>
            <w:tcW w:w="1072" w:type="pct"/>
          </w:tcPr>
          <w:p w14:paraId="202182C0"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All</w:t>
            </w:r>
          </w:p>
        </w:tc>
        <w:tc>
          <w:tcPr>
            <w:tcW w:w="401" w:type="pct"/>
          </w:tcPr>
          <w:p w14:paraId="40A1C429" w14:textId="1C68496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771</w:t>
            </w:r>
          </w:p>
        </w:tc>
        <w:tc>
          <w:tcPr>
            <w:tcW w:w="380" w:type="pct"/>
          </w:tcPr>
          <w:p w14:paraId="18EF2C84" w14:textId="573363E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49</w:t>
            </w:r>
          </w:p>
        </w:tc>
        <w:tc>
          <w:tcPr>
            <w:tcW w:w="335" w:type="pct"/>
          </w:tcPr>
          <w:p w14:paraId="2A8B92B4" w14:textId="2C72FFD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54</w:t>
            </w:r>
          </w:p>
        </w:tc>
        <w:tc>
          <w:tcPr>
            <w:tcW w:w="500" w:type="pct"/>
          </w:tcPr>
          <w:p w14:paraId="4787D98F" w14:textId="5BCE648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334" w:type="pct"/>
          </w:tcPr>
          <w:p w14:paraId="41B21871" w14:textId="7EAA0F6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43</w:t>
            </w:r>
          </w:p>
        </w:tc>
        <w:tc>
          <w:tcPr>
            <w:tcW w:w="337" w:type="pct"/>
          </w:tcPr>
          <w:p w14:paraId="68608A8E" w14:textId="4844C01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498" w:type="pct"/>
          </w:tcPr>
          <w:p w14:paraId="5AB04BD1" w14:textId="1CB4B84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320" w:type="pct"/>
          </w:tcPr>
          <w:p w14:paraId="38596FC9" w14:textId="599FD73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337" w:type="pct"/>
          </w:tcPr>
          <w:p w14:paraId="5A224A35" w14:textId="3E6B6E2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486" w:type="pct"/>
          </w:tcPr>
          <w:p w14:paraId="7085CB70" w14:textId="30459AE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r>
      <w:tr w:rsidR="00315B5A" w:rsidRPr="00ED7DE7" w14:paraId="36BBC379" w14:textId="77777777" w:rsidTr="001A30D5">
        <w:tc>
          <w:tcPr>
            <w:tcW w:w="1072" w:type="pct"/>
          </w:tcPr>
          <w:p w14:paraId="71E1B282"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African American/Black</w:t>
            </w:r>
          </w:p>
        </w:tc>
        <w:tc>
          <w:tcPr>
            <w:tcW w:w="401" w:type="pct"/>
          </w:tcPr>
          <w:p w14:paraId="7A8A1F0F" w14:textId="2D0F94E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w:t>
            </w:r>
          </w:p>
        </w:tc>
        <w:tc>
          <w:tcPr>
            <w:tcW w:w="380" w:type="pct"/>
          </w:tcPr>
          <w:p w14:paraId="1FD669C7" w14:textId="02DA217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5" w:type="pct"/>
          </w:tcPr>
          <w:p w14:paraId="7FA4BD59" w14:textId="05431A2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0" w:type="pct"/>
          </w:tcPr>
          <w:p w14:paraId="6E00F92A" w14:textId="57E44E4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c>
          <w:tcPr>
            <w:tcW w:w="334" w:type="pct"/>
          </w:tcPr>
          <w:p w14:paraId="3663A796" w14:textId="7A4EA23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2820EB8D" w14:textId="35B2A96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11F953B2" w14:textId="26444A7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320" w:type="pct"/>
          </w:tcPr>
          <w:p w14:paraId="250C947B" w14:textId="2218FE2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6EA8EABA" w14:textId="33DBDB9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6" w:type="pct"/>
          </w:tcPr>
          <w:p w14:paraId="6141DCAD" w14:textId="3AF98B3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32</w:t>
            </w:r>
          </w:p>
        </w:tc>
      </w:tr>
      <w:tr w:rsidR="00315B5A" w:rsidRPr="00ED7DE7" w14:paraId="288C1375" w14:textId="77777777" w:rsidTr="001A30D5">
        <w:trPr>
          <w:cnfStyle w:val="000000100000" w:firstRow="0" w:lastRow="0" w:firstColumn="0" w:lastColumn="0" w:oddVBand="0" w:evenVBand="0" w:oddHBand="1" w:evenHBand="0" w:firstRowFirstColumn="0" w:firstRowLastColumn="0" w:lastRowFirstColumn="0" w:lastRowLastColumn="0"/>
        </w:trPr>
        <w:tc>
          <w:tcPr>
            <w:tcW w:w="1072" w:type="pct"/>
          </w:tcPr>
          <w:p w14:paraId="5C46BEA4"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Asian</w:t>
            </w:r>
          </w:p>
        </w:tc>
        <w:tc>
          <w:tcPr>
            <w:tcW w:w="401" w:type="pct"/>
          </w:tcPr>
          <w:p w14:paraId="210C7092" w14:textId="6AE546E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116</w:t>
            </w:r>
          </w:p>
        </w:tc>
        <w:tc>
          <w:tcPr>
            <w:tcW w:w="380" w:type="pct"/>
          </w:tcPr>
          <w:p w14:paraId="75476674" w14:textId="0A3072E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75</w:t>
            </w:r>
          </w:p>
        </w:tc>
        <w:tc>
          <w:tcPr>
            <w:tcW w:w="335" w:type="pct"/>
          </w:tcPr>
          <w:p w14:paraId="4F32730A" w14:textId="3F38CD2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77</w:t>
            </w:r>
          </w:p>
        </w:tc>
        <w:tc>
          <w:tcPr>
            <w:tcW w:w="500" w:type="pct"/>
          </w:tcPr>
          <w:p w14:paraId="5D742D0F" w14:textId="6C6A1DB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71</w:t>
            </w:r>
          </w:p>
        </w:tc>
        <w:tc>
          <w:tcPr>
            <w:tcW w:w="334" w:type="pct"/>
          </w:tcPr>
          <w:p w14:paraId="4CF17DE7" w14:textId="0951C2B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w:t>
            </w:r>
          </w:p>
        </w:tc>
        <w:tc>
          <w:tcPr>
            <w:tcW w:w="337" w:type="pct"/>
          </w:tcPr>
          <w:p w14:paraId="6777DE82" w14:textId="2FD1159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498" w:type="pct"/>
          </w:tcPr>
          <w:p w14:paraId="7CA00806" w14:textId="47E6717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w:t>
            </w:r>
          </w:p>
        </w:tc>
        <w:tc>
          <w:tcPr>
            <w:tcW w:w="320" w:type="pct"/>
          </w:tcPr>
          <w:p w14:paraId="2260D67A" w14:textId="0D7BD23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w:t>
            </w:r>
          </w:p>
        </w:tc>
        <w:tc>
          <w:tcPr>
            <w:tcW w:w="337" w:type="pct"/>
          </w:tcPr>
          <w:p w14:paraId="7810C961" w14:textId="4BB3918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w:t>
            </w:r>
          </w:p>
        </w:tc>
        <w:tc>
          <w:tcPr>
            <w:tcW w:w="486" w:type="pct"/>
          </w:tcPr>
          <w:p w14:paraId="370A7DE2" w14:textId="1889ACD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r>
      <w:tr w:rsidR="00315B5A" w:rsidRPr="00ED7DE7" w14:paraId="6101C372" w14:textId="77777777" w:rsidTr="001A30D5">
        <w:tc>
          <w:tcPr>
            <w:tcW w:w="1072" w:type="pct"/>
          </w:tcPr>
          <w:p w14:paraId="20D32681"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Hispanic/Latino</w:t>
            </w:r>
          </w:p>
        </w:tc>
        <w:tc>
          <w:tcPr>
            <w:tcW w:w="401" w:type="pct"/>
          </w:tcPr>
          <w:p w14:paraId="5F78E2C7" w14:textId="408A0B7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380" w:type="pct"/>
          </w:tcPr>
          <w:p w14:paraId="3BA0C3CF" w14:textId="51B3178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13</w:t>
            </w:r>
          </w:p>
        </w:tc>
        <w:tc>
          <w:tcPr>
            <w:tcW w:w="335" w:type="pct"/>
          </w:tcPr>
          <w:p w14:paraId="2184BC09" w14:textId="0966A84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c>
          <w:tcPr>
            <w:tcW w:w="500" w:type="pct"/>
          </w:tcPr>
          <w:p w14:paraId="7C2E64F5" w14:textId="0A0A5E9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c>
          <w:tcPr>
            <w:tcW w:w="334" w:type="pct"/>
          </w:tcPr>
          <w:p w14:paraId="1AE3F3FB" w14:textId="6DFD0A4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61</w:t>
            </w:r>
          </w:p>
        </w:tc>
        <w:tc>
          <w:tcPr>
            <w:tcW w:w="337" w:type="pct"/>
          </w:tcPr>
          <w:p w14:paraId="3613AA18" w14:textId="0C7C12F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63</w:t>
            </w:r>
          </w:p>
        </w:tc>
        <w:tc>
          <w:tcPr>
            <w:tcW w:w="498" w:type="pct"/>
          </w:tcPr>
          <w:p w14:paraId="2B712041" w14:textId="219ABCD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320" w:type="pct"/>
          </w:tcPr>
          <w:p w14:paraId="2DEF26AB" w14:textId="3BF9316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w:t>
            </w:r>
          </w:p>
        </w:tc>
        <w:tc>
          <w:tcPr>
            <w:tcW w:w="337" w:type="pct"/>
          </w:tcPr>
          <w:p w14:paraId="4AAB4BC8" w14:textId="391568C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c>
          <w:tcPr>
            <w:tcW w:w="486" w:type="pct"/>
          </w:tcPr>
          <w:p w14:paraId="28871372" w14:textId="6ECF011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34</w:t>
            </w:r>
          </w:p>
        </w:tc>
      </w:tr>
      <w:tr w:rsidR="00315B5A" w:rsidRPr="00ED7DE7" w14:paraId="0FCE6B5E" w14:textId="77777777" w:rsidTr="001A30D5">
        <w:trPr>
          <w:cnfStyle w:val="000000100000" w:firstRow="0" w:lastRow="0" w:firstColumn="0" w:lastColumn="0" w:oddVBand="0" w:evenVBand="0" w:oddHBand="1" w:evenHBand="0" w:firstRowFirstColumn="0" w:firstRowLastColumn="0" w:lastRowFirstColumn="0" w:lastRowLastColumn="0"/>
        </w:trPr>
        <w:tc>
          <w:tcPr>
            <w:tcW w:w="1072" w:type="pct"/>
          </w:tcPr>
          <w:p w14:paraId="1BB3CDC0"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cstheme="minorHAnsi"/>
                <w:spacing w:val="-4"/>
              </w:rPr>
              <w:t>Multi-Race, non-Hispanic/Latino</w:t>
            </w:r>
          </w:p>
        </w:tc>
        <w:tc>
          <w:tcPr>
            <w:tcW w:w="401" w:type="pct"/>
          </w:tcPr>
          <w:p w14:paraId="5BE8F05A" w14:textId="7CC6B12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w:t>
            </w:r>
          </w:p>
        </w:tc>
        <w:tc>
          <w:tcPr>
            <w:tcW w:w="380" w:type="pct"/>
          </w:tcPr>
          <w:p w14:paraId="12598FFA" w14:textId="4DE05E6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58</w:t>
            </w:r>
          </w:p>
        </w:tc>
        <w:tc>
          <w:tcPr>
            <w:tcW w:w="335" w:type="pct"/>
          </w:tcPr>
          <w:p w14:paraId="10F53726" w14:textId="2358D52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55</w:t>
            </w:r>
          </w:p>
        </w:tc>
        <w:tc>
          <w:tcPr>
            <w:tcW w:w="500" w:type="pct"/>
          </w:tcPr>
          <w:p w14:paraId="2A5171AA" w14:textId="6C1DD15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46</w:t>
            </w:r>
          </w:p>
        </w:tc>
        <w:tc>
          <w:tcPr>
            <w:tcW w:w="334" w:type="pct"/>
          </w:tcPr>
          <w:p w14:paraId="11825DD4" w14:textId="10F02F5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25</w:t>
            </w:r>
          </w:p>
        </w:tc>
        <w:tc>
          <w:tcPr>
            <w:tcW w:w="337" w:type="pct"/>
          </w:tcPr>
          <w:p w14:paraId="5156440A" w14:textId="5F8CA6F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36</w:t>
            </w:r>
          </w:p>
        </w:tc>
        <w:tc>
          <w:tcPr>
            <w:tcW w:w="498" w:type="pct"/>
          </w:tcPr>
          <w:p w14:paraId="757D0C0C" w14:textId="2C5D532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38</w:t>
            </w:r>
          </w:p>
        </w:tc>
        <w:tc>
          <w:tcPr>
            <w:tcW w:w="320" w:type="pct"/>
          </w:tcPr>
          <w:p w14:paraId="59440F16" w14:textId="4F3B526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17</w:t>
            </w:r>
          </w:p>
        </w:tc>
        <w:tc>
          <w:tcPr>
            <w:tcW w:w="337" w:type="pct"/>
          </w:tcPr>
          <w:p w14:paraId="23039A08" w14:textId="658D4D2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w:t>
            </w:r>
          </w:p>
        </w:tc>
        <w:tc>
          <w:tcPr>
            <w:tcW w:w="486" w:type="pct"/>
          </w:tcPr>
          <w:p w14:paraId="5C38F2FB" w14:textId="394D4F0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r>
      <w:tr w:rsidR="00315B5A" w:rsidRPr="00ED7DE7" w14:paraId="715D2386" w14:textId="77777777" w:rsidTr="001A30D5">
        <w:tc>
          <w:tcPr>
            <w:tcW w:w="1072" w:type="pct"/>
          </w:tcPr>
          <w:p w14:paraId="7CF9A300"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Native American</w:t>
            </w:r>
          </w:p>
        </w:tc>
        <w:tc>
          <w:tcPr>
            <w:tcW w:w="401" w:type="pct"/>
          </w:tcPr>
          <w:p w14:paraId="0FEF3D80" w14:textId="18B2C90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380" w:type="pct"/>
          </w:tcPr>
          <w:p w14:paraId="68170CC6" w14:textId="14830DA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5" w:type="pct"/>
          </w:tcPr>
          <w:p w14:paraId="5751E763" w14:textId="02AEF66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0" w:type="pct"/>
          </w:tcPr>
          <w:p w14:paraId="7C26AA89" w14:textId="6FEF5A5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c>
          <w:tcPr>
            <w:tcW w:w="334" w:type="pct"/>
          </w:tcPr>
          <w:p w14:paraId="72694759" w14:textId="0D2F1B7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BE30BA8" w14:textId="633C91F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6042FC47" w14:textId="555416F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46</w:t>
            </w:r>
          </w:p>
        </w:tc>
        <w:tc>
          <w:tcPr>
            <w:tcW w:w="320" w:type="pct"/>
          </w:tcPr>
          <w:p w14:paraId="04D51E3E" w14:textId="25B8D8B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7EF5D9F5" w14:textId="3F5E91D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6" w:type="pct"/>
          </w:tcPr>
          <w:p w14:paraId="38B77701" w14:textId="52BE097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w:t>
            </w:r>
          </w:p>
        </w:tc>
      </w:tr>
      <w:tr w:rsidR="00315B5A" w:rsidRPr="00ED7DE7" w14:paraId="4367F6DF" w14:textId="77777777" w:rsidTr="001A30D5">
        <w:trPr>
          <w:cnfStyle w:val="000000100000" w:firstRow="0" w:lastRow="0" w:firstColumn="0" w:lastColumn="0" w:oddVBand="0" w:evenVBand="0" w:oddHBand="1" w:evenHBand="0" w:firstRowFirstColumn="0" w:firstRowLastColumn="0" w:lastRowFirstColumn="0" w:lastRowLastColumn="0"/>
        </w:trPr>
        <w:tc>
          <w:tcPr>
            <w:tcW w:w="1072" w:type="pct"/>
          </w:tcPr>
          <w:p w14:paraId="1D28B46F"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Native Hawaiian, Pacific Islander</w:t>
            </w:r>
          </w:p>
        </w:tc>
        <w:tc>
          <w:tcPr>
            <w:tcW w:w="401" w:type="pct"/>
          </w:tcPr>
          <w:p w14:paraId="3D9EB767" w14:textId="6FFD29F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380" w:type="pct"/>
          </w:tcPr>
          <w:p w14:paraId="0CEEC349" w14:textId="2A0CAE4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5" w:type="pct"/>
          </w:tcPr>
          <w:p w14:paraId="3EC68B54" w14:textId="4386D23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00" w:type="pct"/>
          </w:tcPr>
          <w:p w14:paraId="61DBFE1D" w14:textId="14CB3C9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334" w:type="pct"/>
          </w:tcPr>
          <w:p w14:paraId="4FB08E41" w14:textId="263AEAC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34E26C9" w14:textId="3D4CF47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2832B853" w14:textId="519258E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43</w:t>
            </w:r>
          </w:p>
        </w:tc>
        <w:tc>
          <w:tcPr>
            <w:tcW w:w="320" w:type="pct"/>
          </w:tcPr>
          <w:p w14:paraId="3CD610AF" w14:textId="4C4B207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7B4ADCD1" w14:textId="792A628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6" w:type="pct"/>
          </w:tcPr>
          <w:p w14:paraId="02063690" w14:textId="499631C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r>
      <w:tr w:rsidR="00315B5A" w:rsidRPr="00ED7DE7" w14:paraId="49D61F6C" w14:textId="77777777" w:rsidTr="001A30D5">
        <w:tc>
          <w:tcPr>
            <w:tcW w:w="1072" w:type="pct"/>
          </w:tcPr>
          <w:p w14:paraId="0676AA93"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White</w:t>
            </w:r>
          </w:p>
        </w:tc>
        <w:tc>
          <w:tcPr>
            <w:tcW w:w="401" w:type="pct"/>
          </w:tcPr>
          <w:p w14:paraId="117A808E" w14:textId="6D0A4C5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606</w:t>
            </w:r>
          </w:p>
        </w:tc>
        <w:tc>
          <w:tcPr>
            <w:tcW w:w="380" w:type="pct"/>
          </w:tcPr>
          <w:p w14:paraId="23A26F13" w14:textId="494630E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46</w:t>
            </w:r>
          </w:p>
        </w:tc>
        <w:tc>
          <w:tcPr>
            <w:tcW w:w="335" w:type="pct"/>
          </w:tcPr>
          <w:p w14:paraId="298BFB2E" w14:textId="2366875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50</w:t>
            </w:r>
          </w:p>
        </w:tc>
        <w:tc>
          <w:tcPr>
            <w:tcW w:w="500" w:type="pct"/>
          </w:tcPr>
          <w:p w14:paraId="7A2FCDED" w14:textId="265093B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49</w:t>
            </w:r>
          </w:p>
        </w:tc>
        <w:tc>
          <w:tcPr>
            <w:tcW w:w="334" w:type="pct"/>
          </w:tcPr>
          <w:p w14:paraId="16FC0279" w14:textId="4CCD5EB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337" w:type="pct"/>
          </w:tcPr>
          <w:p w14:paraId="5CF79BB8" w14:textId="105EE3B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498" w:type="pct"/>
          </w:tcPr>
          <w:p w14:paraId="221DD1CA" w14:textId="1F53E30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320" w:type="pct"/>
          </w:tcPr>
          <w:p w14:paraId="6D05F418" w14:textId="00B2BCE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337" w:type="pct"/>
          </w:tcPr>
          <w:p w14:paraId="18722206" w14:textId="1E86494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w:t>
            </w:r>
          </w:p>
        </w:tc>
        <w:tc>
          <w:tcPr>
            <w:tcW w:w="486" w:type="pct"/>
          </w:tcPr>
          <w:p w14:paraId="6D9009D5" w14:textId="552CF1B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w:t>
            </w:r>
          </w:p>
        </w:tc>
      </w:tr>
      <w:tr w:rsidR="00315B5A" w:rsidRPr="00ED7DE7" w14:paraId="3A561053" w14:textId="77777777" w:rsidTr="001A30D5">
        <w:trPr>
          <w:cnfStyle w:val="000000100000" w:firstRow="0" w:lastRow="0" w:firstColumn="0" w:lastColumn="0" w:oddVBand="0" w:evenVBand="0" w:oddHBand="1" w:evenHBand="0" w:firstRowFirstColumn="0" w:firstRowLastColumn="0" w:lastRowFirstColumn="0" w:lastRowLastColumn="0"/>
        </w:trPr>
        <w:tc>
          <w:tcPr>
            <w:tcW w:w="1072" w:type="pct"/>
          </w:tcPr>
          <w:p w14:paraId="36805391"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High needs</w:t>
            </w:r>
          </w:p>
        </w:tc>
        <w:tc>
          <w:tcPr>
            <w:tcW w:w="401" w:type="pct"/>
          </w:tcPr>
          <w:p w14:paraId="7412B9A4" w14:textId="01ED673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236</w:t>
            </w:r>
          </w:p>
        </w:tc>
        <w:tc>
          <w:tcPr>
            <w:tcW w:w="380" w:type="pct"/>
          </w:tcPr>
          <w:p w14:paraId="0D68ABDD" w14:textId="48D83BD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25</w:t>
            </w:r>
          </w:p>
        </w:tc>
        <w:tc>
          <w:tcPr>
            <w:tcW w:w="335" w:type="pct"/>
          </w:tcPr>
          <w:p w14:paraId="0395E454" w14:textId="6D1351F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500" w:type="pct"/>
          </w:tcPr>
          <w:p w14:paraId="28650FFB" w14:textId="26C3A71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w:t>
            </w:r>
          </w:p>
        </w:tc>
        <w:tc>
          <w:tcPr>
            <w:tcW w:w="334" w:type="pct"/>
          </w:tcPr>
          <w:p w14:paraId="4822E321" w14:textId="3883C0A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53</w:t>
            </w:r>
          </w:p>
        </w:tc>
        <w:tc>
          <w:tcPr>
            <w:tcW w:w="337" w:type="pct"/>
          </w:tcPr>
          <w:p w14:paraId="7D7045BF" w14:textId="6F4817A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50</w:t>
            </w:r>
          </w:p>
        </w:tc>
        <w:tc>
          <w:tcPr>
            <w:tcW w:w="498" w:type="pct"/>
          </w:tcPr>
          <w:p w14:paraId="5730ABA5" w14:textId="6B69C49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320" w:type="pct"/>
          </w:tcPr>
          <w:p w14:paraId="0135AB24" w14:textId="46E796E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337" w:type="pct"/>
          </w:tcPr>
          <w:p w14:paraId="02F34186" w14:textId="0C087F5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w:t>
            </w:r>
          </w:p>
        </w:tc>
        <w:tc>
          <w:tcPr>
            <w:tcW w:w="486" w:type="pct"/>
          </w:tcPr>
          <w:p w14:paraId="4925630F" w14:textId="644788C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r>
      <w:tr w:rsidR="00315B5A" w:rsidRPr="00ED7DE7" w14:paraId="34EC6A36" w14:textId="77777777" w:rsidTr="001A30D5">
        <w:tc>
          <w:tcPr>
            <w:tcW w:w="1072" w:type="pct"/>
          </w:tcPr>
          <w:p w14:paraId="12BD1187"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Low income</w:t>
            </w:r>
          </w:p>
        </w:tc>
        <w:tc>
          <w:tcPr>
            <w:tcW w:w="401" w:type="pct"/>
          </w:tcPr>
          <w:p w14:paraId="7A56258E" w14:textId="4F1CF70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92</w:t>
            </w:r>
          </w:p>
        </w:tc>
        <w:tc>
          <w:tcPr>
            <w:tcW w:w="380" w:type="pct"/>
          </w:tcPr>
          <w:p w14:paraId="55EBBDA8" w14:textId="3D21DFF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17</w:t>
            </w:r>
          </w:p>
        </w:tc>
        <w:tc>
          <w:tcPr>
            <w:tcW w:w="335" w:type="pct"/>
          </w:tcPr>
          <w:p w14:paraId="4FD7C6A6" w14:textId="663DB72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25</w:t>
            </w:r>
          </w:p>
        </w:tc>
        <w:tc>
          <w:tcPr>
            <w:tcW w:w="500" w:type="pct"/>
          </w:tcPr>
          <w:p w14:paraId="23ECA85F" w14:textId="03E2319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c>
          <w:tcPr>
            <w:tcW w:w="334" w:type="pct"/>
          </w:tcPr>
          <w:p w14:paraId="490404BA" w14:textId="3961269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58</w:t>
            </w:r>
          </w:p>
        </w:tc>
        <w:tc>
          <w:tcPr>
            <w:tcW w:w="337" w:type="pct"/>
          </w:tcPr>
          <w:p w14:paraId="3A362099" w14:textId="419430B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498" w:type="pct"/>
          </w:tcPr>
          <w:p w14:paraId="498D5CEE" w14:textId="0452F34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48</w:t>
            </w:r>
          </w:p>
        </w:tc>
        <w:tc>
          <w:tcPr>
            <w:tcW w:w="320" w:type="pct"/>
          </w:tcPr>
          <w:p w14:paraId="4F32FE03" w14:textId="781DE88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25</w:t>
            </w:r>
          </w:p>
        </w:tc>
        <w:tc>
          <w:tcPr>
            <w:tcW w:w="337" w:type="pct"/>
          </w:tcPr>
          <w:p w14:paraId="724793FA" w14:textId="3AE80CB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c>
          <w:tcPr>
            <w:tcW w:w="486" w:type="pct"/>
          </w:tcPr>
          <w:p w14:paraId="3F04C453" w14:textId="4D44839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r>
      <w:tr w:rsidR="00315B5A" w:rsidRPr="00ED7DE7" w14:paraId="0C69860C" w14:textId="77777777" w:rsidTr="001A30D5">
        <w:trPr>
          <w:cnfStyle w:val="000000100000" w:firstRow="0" w:lastRow="0" w:firstColumn="0" w:lastColumn="0" w:oddVBand="0" w:evenVBand="0" w:oddHBand="1" w:evenHBand="0" w:firstRowFirstColumn="0" w:firstRowLastColumn="0" w:lastRowFirstColumn="0" w:lastRowLastColumn="0"/>
        </w:trPr>
        <w:tc>
          <w:tcPr>
            <w:tcW w:w="1072" w:type="pct"/>
          </w:tcPr>
          <w:p w14:paraId="6CB36D16"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ELs and former ELs</w:t>
            </w:r>
          </w:p>
        </w:tc>
        <w:tc>
          <w:tcPr>
            <w:tcW w:w="401" w:type="pct"/>
          </w:tcPr>
          <w:p w14:paraId="3A6CCC2B" w14:textId="5CBC404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380" w:type="pct"/>
          </w:tcPr>
          <w:p w14:paraId="7AE16C1A" w14:textId="1E66219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59</w:t>
            </w:r>
          </w:p>
        </w:tc>
        <w:tc>
          <w:tcPr>
            <w:tcW w:w="335" w:type="pct"/>
          </w:tcPr>
          <w:p w14:paraId="34FD2386" w14:textId="3E6F0BD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58</w:t>
            </w:r>
          </w:p>
        </w:tc>
        <w:tc>
          <w:tcPr>
            <w:tcW w:w="500" w:type="pct"/>
          </w:tcPr>
          <w:p w14:paraId="6E488BBE" w14:textId="7F84FF1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c>
          <w:tcPr>
            <w:tcW w:w="334" w:type="pct"/>
          </w:tcPr>
          <w:p w14:paraId="7025DD79" w14:textId="72F3127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32</w:t>
            </w:r>
          </w:p>
        </w:tc>
        <w:tc>
          <w:tcPr>
            <w:tcW w:w="337" w:type="pct"/>
          </w:tcPr>
          <w:p w14:paraId="77AE690F" w14:textId="2E1A3F9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35</w:t>
            </w:r>
          </w:p>
        </w:tc>
        <w:tc>
          <w:tcPr>
            <w:tcW w:w="498" w:type="pct"/>
          </w:tcPr>
          <w:p w14:paraId="79015942" w14:textId="4CAA655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44</w:t>
            </w:r>
          </w:p>
        </w:tc>
        <w:tc>
          <w:tcPr>
            <w:tcW w:w="320" w:type="pct"/>
          </w:tcPr>
          <w:p w14:paraId="43CA4013" w14:textId="240D710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10</w:t>
            </w:r>
          </w:p>
        </w:tc>
        <w:tc>
          <w:tcPr>
            <w:tcW w:w="337" w:type="pct"/>
          </w:tcPr>
          <w:p w14:paraId="4108DF8F" w14:textId="145EC88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486" w:type="pct"/>
          </w:tcPr>
          <w:p w14:paraId="0C7555CE" w14:textId="662B14D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34</w:t>
            </w:r>
          </w:p>
        </w:tc>
      </w:tr>
      <w:tr w:rsidR="00315B5A" w:rsidRPr="00ED7DE7" w14:paraId="36B8F740" w14:textId="77777777" w:rsidTr="001A30D5">
        <w:tc>
          <w:tcPr>
            <w:tcW w:w="1072" w:type="pct"/>
          </w:tcPr>
          <w:p w14:paraId="47483567"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Students w/disabilities</w:t>
            </w:r>
          </w:p>
        </w:tc>
        <w:tc>
          <w:tcPr>
            <w:tcW w:w="401" w:type="pct"/>
          </w:tcPr>
          <w:p w14:paraId="38358F5A" w14:textId="27D0764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141</w:t>
            </w:r>
          </w:p>
        </w:tc>
        <w:tc>
          <w:tcPr>
            <w:tcW w:w="380" w:type="pct"/>
          </w:tcPr>
          <w:p w14:paraId="79C94EDA" w14:textId="3C77C27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c>
          <w:tcPr>
            <w:tcW w:w="335" w:type="pct"/>
          </w:tcPr>
          <w:p w14:paraId="3AE2F543" w14:textId="2E77813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c>
          <w:tcPr>
            <w:tcW w:w="500" w:type="pct"/>
          </w:tcPr>
          <w:p w14:paraId="2FE7CCC1" w14:textId="22E1FBF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13</w:t>
            </w:r>
          </w:p>
        </w:tc>
        <w:tc>
          <w:tcPr>
            <w:tcW w:w="334" w:type="pct"/>
          </w:tcPr>
          <w:p w14:paraId="6AA6D18A" w14:textId="720D537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52</w:t>
            </w:r>
          </w:p>
        </w:tc>
        <w:tc>
          <w:tcPr>
            <w:tcW w:w="337" w:type="pct"/>
          </w:tcPr>
          <w:p w14:paraId="1CC19BA3" w14:textId="38B7302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52</w:t>
            </w:r>
          </w:p>
        </w:tc>
        <w:tc>
          <w:tcPr>
            <w:tcW w:w="498" w:type="pct"/>
          </w:tcPr>
          <w:p w14:paraId="4A7C8365" w14:textId="302BAA9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320" w:type="pct"/>
          </w:tcPr>
          <w:p w14:paraId="25C9A8F6" w14:textId="1999336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c>
          <w:tcPr>
            <w:tcW w:w="337" w:type="pct"/>
          </w:tcPr>
          <w:p w14:paraId="4463B517" w14:textId="6C0E788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33</w:t>
            </w:r>
          </w:p>
        </w:tc>
        <w:tc>
          <w:tcPr>
            <w:tcW w:w="486" w:type="pct"/>
          </w:tcPr>
          <w:p w14:paraId="40271763" w14:textId="58FD33C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46</w:t>
            </w:r>
          </w:p>
        </w:tc>
      </w:tr>
    </w:tbl>
    <w:p w14:paraId="12002928" w14:textId="77777777" w:rsidR="00D140D9" w:rsidRPr="00ED7DE7" w:rsidRDefault="00D140D9" w:rsidP="001A30D5">
      <w:pPr>
        <w:pStyle w:val="TableTitle0"/>
        <w:spacing w:before="180"/>
      </w:pPr>
      <w:bookmarkStart w:id="173" w:name="_Toc147841822"/>
      <w:r w:rsidRPr="00ED7DE7">
        <w:t>Table E4. Next-Generation MCAS Mathematics Achievement by Student Group, Grade 10, 2022-2023</w:t>
      </w:r>
      <w:bookmarkEnd w:id="173"/>
    </w:p>
    <w:tbl>
      <w:tblPr>
        <w:tblStyle w:val="MSVTable1"/>
        <w:tblW w:w="5000" w:type="pct"/>
        <w:tblLook w:val="0420" w:firstRow="1" w:lastRow="0" w:firstColumn="0" w:lastColumn="0" w:noHBand="0" w:noVBand="1"/>
      </w:tblPr>
      <w:tblGrid>
        <w:gridCol w:w="2773"/>
        <w:gridCol w:w="1038"/>
        <w:gridCol w:w="984"/>
        <w:gridCol w:w="940"/>
        <w:gridCol w:w="1367"/>
        <w:gridCol w:w="720"/>
        <w:gridCol w:w="872"/>
        <w:gridCol w:w="1289"/>
        <w:gridCol w:w="828"/>
        <w:gridCol w:w="872"/>
        <w:gridCol w:w="1261"/>
      </w:tblGrid>
      <w:tr w:rsidR="00315B5A" w:rsidRPr="00ED7DE7" w14:paraId="567016BF" w14:textId="77777777" w:rsidTr="00315B5A">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2B379CB4" w14:textId="77777777" w:rsidR="00315B5A" w:rsidRPr="00ED7DE7" w:rsidRDefault="00315B5A" w:rsidP="00315B5A">
            <w:pPr>
              <w:pStyle w:val="TableColHeadingLeft"/>
              <w:spacing w:before="10" w:after="10"/>
              <w:jc w:val="center"/>
            </w:pPr>
            <w:r w:rsidRPr="00ED7DE7">
              <w:t>Group</w:t>
            </w:r>
          </w:p>
        </w:tc>
        <w:tc>
          <w:tcPr>
            <w:tcW w:w="401" w:type="pct"/>
            <w:vMerge w:val="restart"/>
            <w:vAlign w:val="center"/>
          </w:tcPr>
          <w:p w14:paraId="0F836F93" w14:textId="77777777" w:rsidR="00315B5A" w:rsidRPr="00ED7DE7" w:rsidRDefault="00315B5A" w:rsidP="00315B5A">
            <w:pPr>
              <w:pStyle w:val="TableColHeadingCenter"/>
              <w:spacing w:before="10" w:after="10"/>
            </w:pPr>
            <w:r w:rsidRPr="00ED7DE7">
              <w:t># included (2023)</w:t>
            </w:r>
          </w:p>
        </w:tc>
        <w:tc>
          <w:tcPr>
            <w:tcW w:w="1271" w:type="pct"/>
            <w:gridSpan w:val="3"/>
            <w:vAlign w:val="bottom"/>
          </w:tcPr>
          <w:p w14:paraId="405C0723" w14:textId="596D4010" w:rsidR="00315B5A" w:rsidRPr="00ED7DE7" w:rsidRDefault="00315B5A" w:rsidP="00315B5A">
            <w:pPr>
              <w:pStyle w:val="TableColHeadingCenter"/>
              <w:spacing w:before="10" w:after="10"/>
            </w:pPr>
            <w:r w:rsidRPr="00ED7DE7">
              <w:t>Percentage meeting or exceeding expectations</w:t>
            </w:r>
          </w:p>
        </w:tc>
        <w:tc>
          <w:tcPr>
            <w:tcW w:w="1113" w:type="pct"/>
            <w:gridSpan w:val="3"/>
            <w:vAlign w:val="center"/>
          </w:tcPr>
          <w:p w14:paraId="258A8E0D" w14:textId="68AD4786" w:rsidR="00315B5A" w:rsidRPr="00ED7DE7" w:rsidRDefault="00315B5A" w:rsidP="00315B5A">
            <w:pPr>
              <w:pStyle w:val="TableColHeadingCenter"/>
              <w:spacing w:before="10" w:after="10"/>
            </w:pPr>
            <w:r w:rsidRPr="00ED7DE7">
              <w:t>Percentage partially meeting expectations</w:t>
            </w:r>
          </w:p>
        </w:tc>
        <w:tc>
          <w:tcPr>
            <w:tcW w:w="1144" w:type="pct"/>
            <w:gridSpan w:val="3"/>
            <w:vAlign w:val="center"/>
          </w:tcPr>
          <w:p w14:paraId="4F785560" w14:textId="11CE1DEC" w:rsidR="00315B5A" w:rsidRPr="00ED7DE7" w:rsidRDefault="00315B5A" w:rsidP="00315B5A">
            <w:pPr>
              <w:pStyle w:val="TableColHeadingCenter"/>
              <w:spacing w:before="10" w:after="10"/>
            </w:pPr>
            <w:r w:rsidRPr="00ED7DE7">
              <w:t>Percentage not meeting expectations</w:t>
            </w:r>
          </w:p>
        </w:tc>
      </w:tr>
      <w:tr w:rsidR="001A30D5" w:rsidRPr="00ED7DE7" w14:paraId="50016F72"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2525732E" w14:textId="77777777" w:rsidR="00D140D9" w:rsidRPr="00ED7DE7" w:rsidRDefault="00D140D9" w:rsidP="001A30D5">
            <w:pPr>
              <w:pStyle w:val="TableColHeadingCenter"/>
              <w:spacing w:before="10" w:after="10"/>
            </w:pPr>
          </w:p>
        </w:tc>
        <w:tc>
          <w:tcPr>
            <w:tcW w:w="401" w:type="pct"/>
            <w:vMerge/>
            <w:vAlign w:val="bottom"/>
          </w:tcPr>
          <w:p w14:paraId="28C084BA" w14:textId="77777777" w:rsidR="00D140D9" w:rsidRPr="00ED7DE7" w:rsidRDefault="00D140D9" w:rsidP="001A30D5">
            <w:pPr>
              <w:pStyle w:val="TableColHeadingCenter"/>
              <w:spacing w:before="10" w:after="10"/>
            </w:pPr>
          </w:p>
        </w:tc>
        <w:tc>
          <w:tcPr>
            <w:tcW w:w="380" w:type="pct"/>
            <w:vAlign w:val="center"/>
          </w:tcPr>
          <w:p w14:paraId="7CB0A550" w14:textId="77777777" w:rsidR="00D140D9" w:rsidRPr="00ED7DE7" w:rsidRDefault="00D140D9" w:rsidP="001A30D5">
            <w:pPr>
              <w:pStyle w:val="TableColHeadingCenter"/>
              <w:spacing w:before="10" w:after="10"/>
            </w:pPr>
            <w:r w:rsidRPr="00ED7DE7">
              <w:t>2022</w:t>
            </w:r>
          </w:p>
        </w:tc>
        <w:tc>
          <w:tcPr>
            <w:tcW w:w="363" w:type="pct"/>
            <w:vAlign w:val="center"/>
          </w:tcPr>
          <w:p w14:paraId="1FC2F4C9" w14:textId="77777777" w:rsidR="00D140D9" w:rsidRPr="00ED7DE7" w:rsidRDefault="00D140D9" w:rsidP="001A30D5">
            <w:pPr>
              <w:pStyle w:val="TableColHeadingCenter"/>
              <w:spacing w:before="10" w:after="10"/>
            </w:pPr>
            <w:r w:rsidRPr="00ED7DE7">
              <w:t>2023</w:t>
            </w:r>
          </w:p>
        </w:tc>
        <w:tc>
          <w:tcPr>
            <w:tcW w:w="528" w:type="pct"/>
            <w:vAlign w:val="center"/>
          </w:tcPr>
          <w:p w14:paraId="15358D47" w14:textId="77777777" w:rsidR="00D140D9" w:rsidRPr="00ED7DE7" w:rsidRDefault="00D140D9" w:rsidP="001A30D5">
            <w:pPr>
              <w:pStyle w:val="TableColHeadingCenter"/>
              <w:spacing w:before="10" w:after="10"/>
            </w:pPr>
            <w:r w:rsidRPr="00ED7DE7">
              <w:t>State (2023)</w:t>
            </w:r>
          </w:p>
        </w:tc>
        <w:tc>
          <w:tcPr>
            <w:tcW w:w="278" w:type="pct"/>
            <w:vAlign w:val="center"/>
          </w:tcPr>
          <w:p w14:paraId="4279907E" w14:textId="77777777" w:rsidR="00D140D9" w:rsidRPr="00ED7DE7" w:rsidRDefault="00D140D9" w:rsidP="001A30D5">
            <w:pPr>
              <w:pStyle w:val="TableColHeadingCenter"/>
              <w:spacing w:before="10" w:after="10"/>
            </w:pPr>
            <w:r w:rsidRPr="00ED7DE7">
              <w:t>2022</w:t>
            </w:r>
          </w:p>
        </w:tc>
        <w:tc>
          <w:tcPr>
            <w:tcW w:w="337" w:type="pct"/>
            <w:vAlign w:val="center"/>
          </w:tcPr>
          <w:p w14:paraId="4CA9185A" w14:textId="77777777" w:rsidR="00D140D9" w:rsidRPr="00ED7DE7" w:rsidRDefault="00D140D9" w:rsidP="001A30D5">
            <w:pPr>
              <w:pStyle w:val="TableColHeadingCenter"/>
              <w:spacing w:before="10" w:after="10"/>
            </w:pPr>
            <w:r w:rsidRPr="00ED7DE7">
              <w:t>2023</w:t>
            </w:r>
          </w:p>
        </w:tc>
        <w:tc>
          <w:tcPr>
            <w:tcW w:w="498" w:type="pct"/>
            <w:vAlign w:val="center"/>
          </w:tcPr>
          <w:p w14:paraId="0E1801BA" w14:textId="77777777" w:rsidR="00D140D9" w:rsidRPr="00ED7DE7" w:rsidRDefault="00D140D9" w:rsidP="001A30D5">
            <w:pPr>
              <w:pStyle w:val="TableColHeadingCenter"/>
              <w:spacing w:before="10" w:after="10"/>
            </w:pPr>
            <w:r w:rsidRPr="00ED7DE7">
              <w:t>State (2023)</w:t>
            </w:r>
          </w:p>
        </w:tc>
        <w:tc>
          <w:tcPr>
            <w:tcW w:w="320" w:type="pct"/>
            <w:vAlign w:val="center"/>
          </w:tcPr>
          <w:p w14:paraId="4A06E58E" w14:textId="77777777" w:rsidR="00D140D9" w:rsidRPr="00ED7DE7" w:rsidRDefault="00D140D9" w:rsidP="001A30D5">
            <w:pPr>
              <w:pStyle w:val="TableColHeadingCenter"/>
              <w:spacing w:before="10" w:after="10"/>
            </w:pPr>
            <w:r w:rsidRPr="00ED7DE7">
              <w:t>2022</w:t>
            </w:r>
          </w:p>
        </w:tc>
        <w:tc>
          <w:tcPr>
            <w:tcW w:w="337" w:type="pct"/>
            <w:vAlign w:val="center"/>
          </w:tcPr>
          <w:p w14:paraId="05A16024" w14:textId="77777777" w:rsidR="00D140D9" w:rsidRPr="00ED7DE7" w:rsidRDefault="00D140D9" w:rsidP="001A30D5">
            <w:pPr>
              <w:pStyle w:val="TableColHeadingCenter"/>
              <w:spacing w:before="10" w:after="10"/>
            </w:pPr>
            <w:r w:rsidRPr="00ED7DE7">
              <w:t>2023</w:t>
            </w:r>
          </w:p>
        </w:tc>
        <w:tc>
          <w:tcPr>
            <w:tcW w:w="487" w:type="pct"/>
            <w:vAlign w:val="center"/>
          </w:tcPr>
          <w:p w14:paraId="1AF1F99B" w14:textId="77777777" w:rsidR="00D140D9" w:rsidRPr="00ED7DE7" w:rsidRDefault="00D140D9" w:rsidP="001A30D5">
            <w:pPr>
              <w:pStyle w:val="TableColHeadingCenter"/>
              <w:spacing w:before="10" w:after="10"/>
            </w:pPr>
            <w:r w:rsidRPr="00ED7DE7">
              <w:t>State (2023)</w:t>
            </w:r>
          </w:p>
        </w:tc>
      </w:tr>
      <w:tr w:rsidR="00315B5A" w:rsidRPr="00ED7DE7" w14:paraId="2F8FF52B"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621D54D5"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All</w:t>
            </w:r>
          </w:p>
        </w:tc>
        <w:tc>
          <w:tcPr>
            <w:tcW w:w="401" w:type="pct"/>
          </w:tcPr>
          <w:p w14:paraId="1A4C6937" w14:textId="00F4EC1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122</w:t>
            </w:r>
          </w:p>
        </w:tc>
        <w:tc>
          <w:tcPr>
            <w:tcW w:w="380" w:type="pct"/>
          </w:tcPr>
          <w:p w14:paraId="006D23CC" w14:textId="2231D2E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74</w:t>
            </w:r>
          </w:p>
        </w:tc>
        <w:tc>
          <w:tcPr>
            <w:tcW w:w="363" w:type="pct"/>
          </w:tcPr>
          <w:p w14:paraId="76030127" w14:textId="78EF116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71</w:t>
            </w:r>
          </w:p>
        </w:tc>
        <w:tc>
          <w:tcPr>
            <w:tcW w:w="528" w:type="pct"/>
          </w:tcPr>
          <w:p w14:paraId="6C503046" w14:textId="4929D71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50</w:t>
            </w:r>
          </w:p>
        </w:tc>
        <w:tc>
          <w:tcPr>
            <w:tcW w:w="278" w:type="pct"/>
          </w:tcPr>
          <w:p w14:paraId="5B58E397" w14:textId="13E65F8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c>
          <w:tcPr>
            <w:tcW w:w="337" w:type="pct"/>
          </w:tcPr>
          <w:p w14:paraId="7C2002ED" w14:textId="579AF3E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c>
          <w:tcPr>
            <w:tcW w:w="498" w:type="pct"/>
          </w:tcPr>
          <w:p w14:paraId="731D2D97" w14:textId="0A0C6EF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42</w:t>
            </w:r>
          </w:p>
        </w:tc>
        <w:tc>
          <w:tcPr>
            <w:tcW w:w="320" w:type="pct"/>
          </w:tcPr>
          <w:p w14:paraId="416ADE7C" w14:textId="1301443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337" w:type="pct"/>
          </w:tcPr>
          <w:p w14:paraId="3BE612CA" w14:textId="239897D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487" w:type="pct"/>
          </w:tcPr>
          <w:p w14:paraId="046B9DC3" w14:textId="7CD62B0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w:t>
            </w:r>
          </w:p>
        </w:tc>
      </w:tr>
      <w:tr w:rsidR="00315B5A" w:rsidRPr="00ED7DE7" w14:paraId="3D75CDD0" w14:textId="77777777" w:rsidTr="001A30D5">
        <w:tc>
          <w:tcPr>
            <w:tcW w:w="1071" w:type="pct"/>
          </w:tcPr>
          <w:p w14:paraId="40BD365B"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African American/Black</w:t>
            </w:r>
          </w:p>
        </w:tc>
        <w:tc>
          <w:tcPr>
            <w:tcW w:w="401" w:type="pct"/>
          </w:tcPr>
          <w:p w14:paraId="35DB22B1" w14:textId="5F43A26D" w:rsidR="00315B5A" w:rsidRPr="00ED7DE7" w:rsidRDefault="00444A3E" w:rsidP="00315B5A">
            <w:pPr>
              <w:pStyle w:val="TableTextCentered"/>
              <w:spacing w:before="10" w:after="10"/>
              <w:rPr>
                <w:rFonts w:ascii="Franklin Gothic Book" w:hAnsi="Franklin Gothic Book"/>
              </w:rPr>
            </w:pPr>
            <w:r>
              <w:rPr>
                <w:rFonts w:ascii="Franklin Gothic Book" w:hAnsi="Franklin Gothic Book"/>
              </w:rPr>
              <w:t>1</w:t>
            </w:r>
          </w:p>
        </w:tc>
        <w:tc>
          <w:tcPr>
            <w:tcW w:w="380" w:type="pct"/>
          </w:tcPr>
          <w:p w14:paraId="32CEADC7" w14:textId="2B5EAD6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3DED7E17" w14:textId="6A2EBA2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5B0B072E" w14:textId="508A3B5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278" w:type="pct"/>
          </w:tcPr>
          <w:p w14:paraId="511F4CD9" w14:textId="1DA9634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8D3F234" w14:textId="0652A29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35FF98C5" w14:textId="1C97786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58</w:t>
            </w:r>
          </w:p>
        </w:tc>
        <w:tc>
          <w:tcPr>
            <w:tcW w:w="320" w:type="pct"/>
          </w:tcPr>
          <w:p w14:paraId="29949C47" w14:textId="2B334D4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53C1A0C" w14:textId="6A27490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2DC0186D" w14:textId="4567652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r>
      <w:tr w:rsidR="00315B5A" w:rsidRPr="00ED7DE7" w14:paraId="3F1B0876"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6B657196"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Asian</w:t>
            </w:r>
          </w:p>
        </w:tc>
        <w:tc>
          <w:tcPr>
            <w:tcW w:w="401" w:type="pct"/>
          </w:tcPr>
          <w:p w14:paraId="2DC37D35" w14:textId="08CC44C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14</w:t>
            </w:r>
          </w:p>
        </w:tc>
        <w:tc>
          <w:tcPr>
            <w:tcW w:w="380" w:type="pct"/>
          </w:tcPr>
          <w:p w14:paraId="3FA71B84" w14:textId="14D14ED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91</w:t>
            </w:r>
          </w:p>
        </w:tc>
        <w:tc>
          <w:tcPr>
            <w:tcW w:w="363" w:type="pct"/>
          </w:tcPr>
          <w:p w14:paraId="08D778D0" w14:textId="0F6EC20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100</w:t>
            </w:r>
          </w:p>
        </w:tc>
        <w:tc>
          <w:tcPr>
            <w:tcW w:w="528" w:type="pct"/>
          </w:tcPr>
          <w:p w14:paraId="4D427F94" w14:textId="06588E5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80</w:t>
            </w:r>
          </w:p>
        </w:tc>
        <w:tc>
          <w:tcPr>
            <w:tcW w:w="278" w:type="pct"/>
          </w:tcPr>
          <w:p w14:paraId="0B253D91" w14:textId="1FB6557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w:t>
            </w:r>
          </w:p>
        </w:tc>
        <w:tc>
          <w:tcPr>
            <w:tcW w:w="337" w:type="pct"/>
          </w:tcPr>
          <w:p w14:paraId="2EB78D43" w14:textId="7E86B98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0</w:t>
            </w:r>
          </w:p>
        </w:tc>
        <w:tc>
          <w:tcPr>
            <w:tcW w:w="498" w:type="pct"/>
          </w:tcPr>
          <w:p w14:paraId="52B315E9" w14:textId="42F7CE8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17</w:t>
            </w:r>
          </w:p>
        </w:tc>
        <w:tc>
          <w:tcPr>
            <w:tcW w:w="320" w:type="pct"/>
          </w:tcPr>
          <w:p w14:paraId="3B5C6BEE" w14:textId="24768BA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0</w:t>
            </w:r>
          </w:p>
        </w:tc>
        <w:tc>
          <w:tcPr>
            <w:tcW w:w="337" w:type="pct"/>
          </w:tcPr>
          <w:p w14:paraId="63A54C98" w14:textId="00BB444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0</w:t>
            </w:r>
          </w:p>
        </w:tc>
        <w:tc>
          <w:tcPr>
            <w:tcW w:w="487" w:type="pct"/>
          </w:tcPr>
          <w:p w14:paraId="577859D4" w14:textId="07C1461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w:t>
            </w:r>
          </w:p>
        </w:tc>
      </w:tr>
      <w:tr w:rsidR="00315B5A" w:rsidRPr="00ED7DE7" w14:paraId="3FCF7E76" w14:textId="77777777" w:rsidTr="001A30D5">
        <w:tc>
          <w:tcPr>
            <w:tcW w:w="1071" w:type="pct"/>
          </w:tcPr>
          <w:p w14:paraId="0B2066AB"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Hispanic/Latino</w:t>
            </w:r>
          </w:p>
        </w:tc>
        <w:tc>
          <w:tcPr>
            <w:tcW w:w="401" w:type="pct"/>
          </w:tcPr>
          <w:p w14:paraId="750F72C1" w14:textId="5146358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380" w:type="pct"/>
          </w:tcPr>
          <w:p w14:paraId="6CB23EA3" w14:textId="002A1F1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0D19DC0B" w14:textId="6AF66A2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341B49F8" w14:textId="1FD9D30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25</w:t>
            </w:r>
          </w:p>
        </w:tc>
        <w:tc>
          <w:tcPr>
            <w:tcW w:w="278" w:type="pct"/>
          </w:tcPr>
          <w:p w14:paraId="15F17CDF" w14:textId="0A531CA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6C503F51" w14:textId="317E393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5D99EB21" w14:textId="5BB9AFE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57</w:t>
            </w:r>
          </w:p>
        </w:tc>
        <w:tc>
          <w:tcPr>
            <w:tcW w:w="320" w:type="pct"/>
          </w:tcPr>
          <w:p w14:paraId="74DE2F9F" w14:textId="5265959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0AD5D06A" w14:textId="1E28E54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47A92A7B" w14:textId="77629EC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r>
      <w:tr w:rsidR="00315B5A" w:rsidRPr="00ED7DE7" w14:paraId="44247E58"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16333D2D"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cstheme="minorHAnsi"/>
                <w:spacing w:val="-4"/>
              </w:rPr>
              <w:t>Multi-Race, non-Hispanic/Latino</w:t>
            </w:r>
          </w:p>
        </w:tc>
        <w:tc>
          <w:tcPr>
            <w:tcW w:w="401" w:type="pct"/>
          </w:tcPr>
          <w:p w14:paraId="46BEA5B0" w14:textId="359FBFA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w:t>
            </w:r>
          </w:p>
        </w:tc>
        <w:tc>
          <w:tcPr>
            <w:tcW w:w="380" w:type="pct"/>
          </w:tcPr>
          <w:p w14:paraId="1AE72F93" w14:textId="21F08E5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3218DDB0" w14:textId="2491664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7EFD871E" w14:textId="3A394D2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54</w:t>
            </w:r>
          </w:p>
        </w:tc>
        <w:tc>
          <w:tcPr>
            <w:tcW w:w="278" w:type="pct"/>
          </w:tcPr>
          <w:p w14:paraId="5F359676" w14:textId="790CFD3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25DA23C8" w14:textId="025A2D6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3C9B6D3F" w14:textId="4B0F866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320" w:type="pct"/>
          </w:tcPr>
          <w:p w14:paraId="31BAEF91" w14:textId="588B76F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6B8553CE" w14:textId="7960D42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74ED06A3" w14:textId="3BA7CC9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r>
      <w:tr w:rsidR="00315B5A" w:rsidRPr="00ED7DE7" w14:paraId="0768A1D9" w14:textId="77777777" w:rsidTr="001A30D5">
        <w:tc>
          <w:tcPr>
            <w:tcW w:w="1071" w:type="pct"/>
          </w:tcPr>
          <w:p w14:paraId="470FDBCC"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Native American</w:t>
            </w:r>
          </w:p>
        </w:tc>
        <w:tc>
          <w:tcPr>
            <w:tcW w:w="401" w:type="pct"/>
          </w:tcPr>
          <w:p w14:paraId="466FF52E" w14:textId="12B8B46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501DB7E8" w14:textId="52ED257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1F252317" w14:textId="6EC3F8F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6EBFDABB" w14:textId="629A7BC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32</w:t>
            </w:r>
          </w:p>
        </w:tc>
        <w:tc>
          <w:tcPr>
            <w:tcW w:w="278" w:type="pct"/>
          </w:tcPr>
          <w:p w14:paraId="51372CAC" w14:textId="6F33CDC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CB99C53" w14:textId="316B7E8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07AEEDD4" w14:textId="09FB3DD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59</w:t>
            </w:r>
          </w:p>
        </w:tc>
        <w:tc>
          <w:tcPr>
            <w:tcW w:w="320" w:type="pct"/>
          </w:tcPr>
          <w:p w14:paraId="5CE6910A" w14:textId="03E2C6E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14572139" w14:textId="2DF58A6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6DA25375" w14:textId="7A01BFA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10</w:t>
            </w:r>
          </w:p>
        </w:tc>
      </w:tr>
      <w:tr w:rsidR="00315B5A" w:rsidRPr="00ED7DE7" w14:paraId="45C2734D"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5415BC80"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Native Hawaiian, Pacific Islander</w:t>
            </w:r>
          </w:p>
        </w:tc>
        <w:tc>
          <w:tcPr>
            <w:tcW w:w="401" w:type="pct"/>
          </w:tcPr>
          <w:p w14:paraId="60ED5CF4" w14:textId="3FCB35E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0D13F069" w14:textId="71DFF0B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50FA919C" w14:textId="3722FB8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37B0E09E" w14:textId="139F004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36</w:t>
            </w:r>
          </w:p>
        </w:tc>
        <w:tc>
          <w:tcPr>
            <w:tcW w:w="278" w:type="pct"/>
          </w:tcPr>
          <w:p w14:paraId="17A5EA2A" w14:textId="5418D39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5314FBCA" w14:textId="577A4EB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670C4681" w14:textId="3CA13FE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57</w:t>
            </w:r>
          </w:p>
        </w:tc>
        <w:tc>
          <w:tcPr>
            <w:tcW w:w="320" w:type="pct"/>
          </w:tcPr>
          <w:p w14:paraId="5CF99FB3" w14:textId="0A2B0D9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6F7071E3" w14:textId="30B603E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47CE05D4" w14:textId="430A986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r>
      <w:tr w:rsidR="00315B5A" w:rsidRPr="00ED7DE7" w14:paraId="1295E394" w14:textId="77777777" w:rsidTr="001A30D5">
        <w:tc>
          <w:tcPr>
            <w:tcW w:w="1071" w:type="pct"/>
          </w:tcPr>
          <w:p w14:paraId="4FCE3048"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White</w:t>
            </w:r>
          </w:p>
        </w:tc>
        <w:tc>
          <w:tcPr>
            <w:tcW w:w="401" w:type="pct"/>
          </w:tcPr>
          <w:p w14:paraId="341F15CB" w14:textId="6590F9A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98</w:t>
            </w:r>
          </w:p>
        </w:tc>
        <w:tc>
          <w:tcPr>
            <w:tcW w:w="380" w:type="pct"/>
          </w:tcPr>
          <w:p w14:paraId="2793EC35" w14:textId="2BA49F0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78</w:t>
            </w:r>
          </w:p>
        </w:tc>
        <w:tc>
          <w:tcPr>
            <w:tcW w:w="363" w:type="pct"/>
          </w:tcPr>
          <w:p w14:paraId="70D97076" w14:textId="53D792D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70</w:t>
            </w:r>
          </w:p>
        </w:tc>
        <w:tc>
          <w:tcPr>
            <w:tcW w:w="528" w:type="pct"/>
          </w:tcPr>
          <w:p w14:paraId="60BC5C72" w14:textId="00CC034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60</w:t>
            </w:r>
          </w:p>
        </w:tc>
        <w:tc>
          <w:tcPr>
            <w:tcW w:w="278" w:type="pct"/>
          </w:tcPr>
          <w:p w14:paraId="35336BBD" w14:textId="75F25A2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c>
          <w:tcPr>
            <w:tcW w:w="337" w:type="pct"/>
          </w:tcPr>
          <w:p w14:paraId="10B901D6" w14:textId="7647BB6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29</w:t>
            </w:r>
          </w:p>
        </w:tc>
        <w:tc>
          <w:tcPr>
            <w:tcW w:w="498" w:type="pct"/>
          </w:tcPr>
          <w:p w14:paraId="24882FDB" w14:textId="102C8E9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36</w:t>
            </w:r>
          </w:p>
        </w:tc>
        <w:tc>
          <w:tcPr>
            <w:tcW w:w="320" w:type="pct"/>
          </w:tcPr>
          <w:p w14:paraId="17A0B87B" w14:textId="36065A7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337" w:type="pct"/>
          </w:tcPr>
          <w:p w14:paraId="0BD20AF2" w14:textId="4A2CA13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487" w:type="pct"/>
          </w:tcPr>
          <w:p w14:paraId="13FAAB9A" w14:textId="4457455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w:t>
            </w:r>
          </w:p>
        </w:tc>
      </w:tr>
      <w:tr w:rsidR="00315B5A" w:rsidRPr="00ED7DE7" w14:paraId="3429645D"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1B4853D3"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High needs</w:t>
            </w:r>
          </w:p>
        </w:tc>
        <w:tc>
          <w:tcPr>
            <w:tcW w:w="401" w:type="pct"/>
          </w:tcPr>
          <w:p w14:paraId="40C47BD3" w14:textId="410B695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c>
          <w:tcPr>
            <w:tcW w:w="380" w:type="pct"/>
          </w:tcPr>
          <w:p w14:paraId="4CCF3401" w14:textId="39B90ED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37</w:t>
            </w:r>
          </w:p>
        </w:tc>
        <w:tc>
          <w:tcPr>
            <w:tcW w:w="363" w:type="pct"/>
          </w:tcPr>
          <w:p w14:paraId="440AE8D9" w14:textId="6F5EA9A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36</w:t>
            </w:r>
          </w:p>
        </w:tc>
        <w:tc>
          <w:tcPr>
            <w:tcW w:w="528" w:type="pct"/>
          </w:tcPr>
          <w:p w14:paraId="7193A88B" w14:textId="12F55D4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278" w:type="pct"/>
          </w:tcPr>
          <w:p w14:paraId="48B5C2EC" w14:textId="5B2E5F2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33</w:t>
            </w:r>
          </w:p>
        </w:tc>
        <w:tc>
          <w:tcPr>
            <w:tcW w:w="337" w:type="pct"/>
          </w:tcPr>
          <w:p w14:paraId="0003BD44" w14:textId="6B09085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61</w:t>
            </w:r>
          </w:p>
        </w:tc>
        <w:tc>
          <w:tcPr>
            <w:tcW w:w="498" w:type="pct"/>
          </w:tcPr>
          <w:p w14:paraId="2A8091E7" w14:textId="5DC536A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57</w:t>
            </w:r>
          </w:p>
        </w:tc>
        <w:tc>
          <w:tcPr>
            <w:tcW w:w="320" w:type="pct"/>
          </w:tcPr>
          <w:p w14:paraId="216A073D" w14:textId="13E7775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c>
          <w:tcPr>
            <w:tcW w:w="337" w:type="pct"/>
          </w:tcPr>
          <w:p w14:paraId="7BA478EC" w14:textId="6E8268B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w:t>
            </w:r>
          </w:p>
        </w:tc>
        <w:tc>
          <w:tcPr>
            <w:tcW w:w="487" w:type="pct"/>
          </w:tcPr>
          <w:p w14:paraId="6FC00269" w14:textId="44C69A2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r>
      <w:tr w:rsidR="00315B5A" w:rsidRPr="00ED7DE7" w14:paraId="3A7B0C17" w14:textId="77777777" w:rsidTr="001A30D5">
        <w:tc>
          <w:tcPr>
            <w:tcW w:w="1071" w:type="pct"/>
          </w:tcPr>
          <w:p w14:paraId="32FC251E"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Low income</w:t>
            </w:r>
          </w:p>
        </w:tc>
        <w:tc>
          <w:tcPr>
            <w:tcW w:w="401" w:type="pct"/>
          </w:tcPr>
          <w:p w14:paraId="0E28C7DE" w14:textId="1733048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13</w:t>
            </w:r>
          </w:p>
        </w:tc>
        <w:tc>
          <w:tcPr>
            <w:tcW w:w="380" w:type="pct"/>
          </w:tcPr>
          <w:p w14:paraId="4D884C91" w14:textId="56A446F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38</w:t>
            </w:r>
          </w:p>
        </w:tc>
        <w:tc>
          <w:tcPr>
            <w:tcW w:w="363" w:type="pct"/>
          </w:tcPr>
          <w:p w14:paraId="00EE2402" w14:textId="5949E5E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38</w:t>
            </w:r>
          </w:p>
        </w:tc>
        <w:tc>
          <w:tcPr>
            <w:tcW w:w="528" w:type="pct"/>
          </w:tcPr>
          <w:p w14:paraId="4AE7FF39" w14:textId="3AB2889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278" w:type="pct"/>
          </w:tcPr>
          <w:p w14:paraId="413704C6" w14:textId="0D2DA8E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c>
          <w:tcPr>
            <w:tcW w:w="337" w:type="pct"/>
          </w:tcPr>
          <w:p w14:paraId="76BF07C7" w14:textId="712616C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54</w:t>
            </w:r>
          </w:p>
        </w:tc>
        <w:tc>
          <w:tcPr>
            <w:tcW w:w="498" w:type="pct"/>
          </w:tcPr>
          <w:p w14:paraId="199A540F" w14:textId="32EB764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57</w:t>
            </w:r>
          </w:p>
        </w:tc>
        <w:tc>
          <w:tcPr>
            <w:tcW w:w="320" w:type="pct"/>
          </w:tcPr>
          <w:p w14:paraId="5097732E" w14:textId="69BDDC8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c>
          <w:tcPr>
            <w:tcW w:w="337" w:type="pct"/>
          </w:tcPr>
          <w:p w14:paraId="5D2A7A3C" w14:textId="14C7FEE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487" w:type="pct"/>
          </w:tcPr>
          <w:p w14:paraId="41A0376C" w14:textId="28A0605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r>
      <w:tr w:rsidR="00315B5A" w:rsidRPr="00ED7DE7" w14:paraId="1C262EE7"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1D8BB0BD"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ELs and former ELs</w:t>
            </w:r>
          </w:p>
        </w:tc>
        <w:tc>
          <w:tcPr>
            <w:tcW w:w="401" w:type="pct"/>
          </w:tcPr>
          <w:p w14:paraId="13080919" w14:textId="51C13DF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3651ADAB" w14:textId="7D720BC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76804BB0" w14:textId="1B3AF19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32E4A596" w14:textId="0FD15E9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14</w:t>
            </w:r>
          </w:p>
        </w:tc>
        <w:tc>
          <w:tcPr>
            <w:tcW w:w="278" w:type="pct"/>
          </w:tcPr>
          <w:p w14:paraId="08B12EB5" w14:textId="3F520F8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1059869C" w14:textId="4A2AB5A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558DD2A1" w14:textId="6AFF4CA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58</w:t>
            </w:r>
          </w:p>
        </w:tc>
        <w:tc>
          <w:tcPr>
            <w:tcW w:w="320" w:type="pct"/>
          </w:tcPr>
          <w:p w14:paraId="3CD66106" w14:textId="63880BC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07550AA9" w14:textId="7537D28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6486A2F3" w14:textId="219D6A1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r>
      <w:tr w:rsidR="00315B5A" w:rsidRPr="00ED7DE7" w14:paraId="3BEC1A49" w14:textId="77777777" w:rsidTr="001A30D5">
        <w:tc>
          <w:tcPr>
            <w:tcW w:w="1071" w:type="pct"/>
          </w:tcPr>
          <w:p w14:paraId="7FE21999"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Students w/disabilities</w:t>
            </w:r>
          </w:p>
        </w:tc>
        <w:tc>
          <w:tcPr>
            <w:tcW w:w="401" w:type="pct"/>
          </w:tcPr>
          <w:p w14:paraId="1FFCFFF0" w14:textId="6371260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c>
          <w:tcPr>
            <w:tcW w:w="380" w:type="pct"/>
          </w:tcPr>
          <w:p w14:paraId="47F36FAE" w14:textId="6F8E11B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c>
          <w:tcPr>
            <w:tcW w:w="363" w:type="pct"/>
          </w:tcPr>
          <w:p w14:paraId="611049B7" w14:textId="0CB229D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c>
          <w:tcPr>
            <w:tcW w:w="528" w:type="pct"/>
          </w:tcPr>
          <w:p w14:paraId="48E8D3B6" w14:textId="326B49C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c>
          <w:tcPr>
            <w:tcW w:w="278" w:type="pct"/>
          </w:tcPr>
          <w:p w14:paraId="270ECBFA" w14:textId="3B76B0A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c>
          <w:tcPr>
            <w:tcW w:w="337" w:type="pct"/>
          </w:tcPr>
          <w:p w14:paraId="7DB40E02" w14:textId="149F0BD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67</w:t>
            </w:r>
          </w:p>
        </w:tc>
        <w:tc>
          <w:tcPr>
            <w:tcW w:w="498" w:type="pct"/>
          </w:tcPr>
          <w:p w14:paraId="7F8A5AE8" w14:textId="26895C9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59</w:t>
            </w:r>
          </w:p>
        </w:tc>
        <w:tc>
          <w:tcPr>
            <w:tcW w:w="320" w:type="pct"/>
          </w:tcPr>
          <w:p w14:paraId="79CE83F8" w14:textId="1FEB2EF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44</w:t>
            </w:r>
          </w:p>
        </w:tc>
        <w:tc>
          <w:tcPr>
            <w:tcW w:w="337" w:type="pct"/>
          </w:tcPr>
          <w:p w14:paraId="02A9AD85" w14:textId="05946A2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487" w:type="pct"/>
          </w:tcPr>
          <w:p w14:paraId="42727480" w14:textId="564B8DB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25</w:t>
            </w:r>
          </w:p>
        </w:tc>
      </w:tr>
    </w:tbl>
    <w:p w14:paraId="6BB92D72" w14:textId="77777777" w:rsidR="00D140D9" w:rsidRPr="00ED7DE7" w:rsidRDefault="00D140D9" w:rsidP="00D140D9">
      <w:pPr>
        <w:pStyle w:val="TableTitle0"/>
      </w:pPr>
      <w:bookmarkStart w:id="174" w:name="_Toc147841823"/>
      <w:r w:rsidRPr="00ED7DE7">
        <w:lastRenderedPageBreak/>
        <w:t>Table E5. Next-Generation MCAS Science Achievement by Student Group, Grades 5 and 8, 2022-2023</w:t>
      </w:r>
      <w:bookmarkEnd w:id="174"/>
    </w:p>
    <w:tbl>
      <w:tblPr>
        <w:tblStyle w:val="MSVTable1"/>
        <w:tblW w:w="5000" w:type="pct"/>
        <w:tblLook w:val="0420" w:firstRow="1" w:lastRow="0" w:firstColumn="0" w:lastColumn="0" w:noHBand="0" w:noVBand="1"/>
      </w:tblPr>
      <w:tblGrid>
        <w:gridCol w:w="2773"/>
        <w:gridCol w:w="1038"/>
        <w:gridCol w:w="984"/>
        <w:gridCol w:w="940"/>
        <w:gridCol w:w="1367"/>
        <w:gridCol w:w="720"/>
        <w:gridCol w:w="872"/>
        <w:gridCol w:w="1289"/>
        <w:gridCol w:w="828"/>
        <w:gridCol w:w="872"/>
        <w:gridCol w:w="1261"/>
      </w:tblGrid>
      <w:tr w:rsidR="00315B5A" w:rsidRPr="00ED7DE7" w14:paraId="374025DD" w14:textId="77777777" w:rsidTr="00315B5A">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3A1160D5" w14:textId="77777777" w:rsidR="00315B5A" w:rsidRPr="00ED7DE7" w:rsidRDefault="00315B5A" w:rsidP="00315B5A">
            <w:pPr>
              <w:pStyle w:val="TableColHeadingLeft"/>
              <w:spacing w:before="10" w:after="10"/>
              <w:jc w:val="center"/>
            </w:pPr>
            <w:r w:rsidRPr="00ED7DE7">
              <w:t>Group</w:t>
            </w:r>
          </w:p>
        </w:tc>
        <w:tc>
          <w:tcPr>
            <w:tcW w:w="401" w:type="pct"/>
            <w:vMerge w:val="restart"/>
            <w:vAlign w:val="center"/>
          </w:tcPr>
          <w:p w14:paraId="47BC8CF1" w14:textId="77777777" w:rsidR="00315B5A" w:rsidRPr="00ED7DE7" w:rsidRDefault="00315B5A" w:rsidP="00315B5A">
            <w:pPr>
              <w:pStyle w:val="TableColHeadingCenter"/>
              <w:spacing w:before="10" w:after="10"/>
            </w:pPr>
            <w:r w:rsidRPr="00ED7DE7">
              <w:t># included (2023)</w:t>
            </w:r>
          </w:p>
        </w:tc>
        <w:tc>
          <w:tcPr>
            <w:tcW w:w="1271" w:type="pct"/>
            <w:gridSpan w:val="3"/>
            <w:vAlign w:val="bottom"/>
          </w:tcPr>
          <w:p w14:paraId="2777D0EB" w14:textId="4C364903" w:rsidR="00315B5A" w:rsidRPr="00ED7DE7" w:rsidRDefault="00315B5A" w:rsidP="00315B5A">
            <w:pPr>
              <w:pStyle w:val="TableColHeadingCenter"/>
              <w:spacing w:before="10" w:after="10"/>
            </w:pPr>
            <w:r w:rsidRPr="00ED7DE7">
              <w:t>Percentage meeting or exceeding expectations</w:t>
            </w:r>
          </w:p>
        </w:tc>
        <w:tc>
          <w:tcPr>
            <w:tcW w:w="1113" w:type="pct"/>
            <w:gridSpan w:val="3"/>
            <w:vAlign w:val="center"/>
          </w:tcPr>
          <w:p w14:paraId="3A969945" w14:textId="40A8879A" w:rsidR="00315B5A" w:rsidRPr="00ED7DE7" w:rsidRDefault="00315B5A" w:rsidP="00315B5A">
            <w:pPr>
              <w:pStyle w:val="TableColHeadingCenter"/>
              <w:spacing w:before="10" w:after="10"/>
            </w:pPr>
            <w:r w:rsidRPr="00ED7DE7">
              <w:t>Percentage partially meeting expectations</w:t>
            </w:r>
          </w:p>
        </w:tc>
        <w:tc>
          <w:tcPr>
            <w:tcW w:w="1144" w:type="pct"/>
            <w:gridSpan w:val="3"/>
            <w:vAlign w:val="center"/>
          </w:tcPr>
          <w:p w14:paraId="3E82B3FF" w14:textId="29525EF2" w:rsidR="00315B5A" w:rsidRPr="00ED7DE7" w:rsidRDefault="00315B5A" w:rsidP="00315B5A">
            <w:pPr>
              <w:pStyle w:val="TableColHeadingCenter"/>
              <w:spacing w:before="10" w:after="10"/>
            </w:pPr>
            <w:r w:rsidRPr="00ED7DE7">
              <w:t>Percentage not meeting expectations</w:t>
            </w:r>
          </w:p>
        </w:tc>
      </w:tr>
      <w:tr w:rsidR="001A30D5" w:rsidRPr="00ED7DE7" w14:paraId="3CD404DF"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32F95C2A" w14:textId="77777777" w:rsidR="00D140D9" w:rsidRPr="00ED7DE7" w:rsidRDefault="00D140D9" w:rsidP="001A30D5">
            <w:pPr>
              <w:pStyle w:val="TableColHeadingCenter"/>
              <w:spacing w:before="10" w:after="10"/>
            </w:pPr>
          </w:p>
        </w:tc>
        <w:tc>
          <w:tcPr>
            <w:tcW w:w="401" w:type="pct"/>
            <w:vMerge/>
            <w:vAlign w:val="bottom"/>
          </w:tcPr>
          <w:p w14:paraId="235178AC" w14:textId="77777777" w:rsidR="00D140D9" w:rsidRPr="00ED7DE7" w:rsidRDefault="00D140D9" w:rsidP="001A30D5">
            <w:pPr>
              <w:pStyle w:val="TableColHeadingCenter"/>
              <w:spacing w:before="10" w:after="10"/>
            </w:pPr>
          </w:p>
        </w:tc>
        <w:tc>
          <w:tcPr>
            <w:tcW w:w="380" w:type="pct"/>
            <w:vAlign w:val="center"/>
          </w:tcPr>
          <w:p w14:paraId="078F27EB" w14:textId="77777777" w:rsidR="00D140D9" w:rsidRPr="00ED7DE7" w:rsidRDefault="00D140D9" w:rsidP="001A30D5">
            <w:pPr>
              <w:pStyle w:val="TableColHeadingCenter"/>
              <w:spacing w:before="10" w:after="10"/>
            </w:pPr>
            <w:r w:rsidRPr="00ED7DE7">
              <w:t>2022</w:t>
            </w:r>
          </w:p>
        </w:tc>
        <w:tc>
          <w:tcPr>
            <w:tcW w:w="363" w:type="pct"/>
            <w:vAlign w:val="center"/>
          </w:tcPr>
          <w:p w14:paraId="19FB1626" w14:textId="77777777" w:rsidR="00D140D9" w:rsidRPr="00ED7DE7" w:rsidRDefault="00D140D9" w:rsidP="001A30D5">
            <w:pPr>
              <w:pStyle w:val="TableColHeadingCenter"/>
              <w:spacing w:before="10" w:after="10"/>
            </w:pPr>
            <w:r w:rsidRPr="00ED7DE7">
              <w:t>2023</w:t>
            </w:r>
          </w:p>
        </w:tc>
        <w:tc>
          <w:tcPr>
            <w:tcW w:w="528" w:type="pct"/>
            <w:vAlign w:val="center"/>
          </w:tcPr>
          <w:p w14:paraId="508D76FC" w14:textId="77777777" w:rsidR="00D140D9" w:rsidRPr="00ED7DE7" w:rsidRDefault="00D140D9" w:rsidP="001A30D5">
            <w:pPr>
              <w:pStyle w:val="TableColHeadingCenter"/>
              <w:spacing w:before="10" w:after="10"/>
            </w:pPr>
            <w:r w:rsidRPr="00ED7DE7">
              <w:t>State (2023)</w:t>
            </w:r>
          </w:p>
        </w:tc>
        <w:tc>
          <w:tcPr>
            <w:tcW w:w="278" w:type="pct"/>
            <w:vAlign w:val="center"/>
          </w:tcPr>
          <w:p w14:paraId="5E1A90D0" w14:textId="77777777" w:rsidR="00D140D9" w:rsidRPr="00ED7DE7" w:rsidRDefault="00D140D9" w:rsidP="001A30D5">
            <w:pPr>
              <w:pStyle w:val="TableColHeadingCenter"/>
              <w:spacing w:before="10" w:after="10"/>
            </w:pPr>
            <w:r w:rsidRPr="00ED7DE7">
              <w:t>2022</w:t>
            </w:r>
          </w:p>
        </w:tc>
        <w:tc>
          <w:tcPr>
            <w:tcW w:w="337" w:type="pct"/>
            <w:vAlign w:val="center"/>
          </w:tcPr>
          <w:p w14:paraId="3C3271A6" w14:textId="77777777" w:rsidR="00D140D9" w:rsidRPr="00ED7DE7" w:rsidRDefault="00D140D9" w:rsidP="001A30D5">
            <w:pPr>
              <w:pStyle w:val="TableColHeadingCenter"/>
              <w:spacing w:before="10" w:after="10"/>
            </w:pPr>
            <w:r w:rsidRPr="00ED7DE7">
              <w:t>2023</w:t>
            </w:r>
          </w:p>
        </w:tc>
        <w:tc>
          <w:tcPr>
            <w:tcW w:w="498" w:type="pct"/>
            <w:vAlign w:val="center"/>
          </w:tcPr>
          <w:p w14:paraId="763ED155" w14:textId="77777777" w:rsidR="00D140D9" w:rsidRPr="00ED7DE7" w:rsidRDefault="00D140D9" w:rsidP="001A30D5">
            <w:pPr>
              <w:pStyle w:val="TableColHeadingCenter"/>
              <w:spacing w:before="10" w:after="10"/>
            </w:pPr>
            <w:r w:rsidRPr="00ED7DE7">
              <w:t>State (2023)</w:t>
            </w:r>
          </w:p>
        </w:tc>
        <w:tc>
          <w:tcPr>
            <w:tcW w:w="320" w:type="pct"/>
            <w:vAlign w:val="center"/>
          </w:tcPr>
          <w:p w14:paraId="62F19686" w14:textId="77777777" w:rsidR="00D140D9" w:rsidRPr="00ED7DE7" w:rsidRDefault="00D140D9" w:rsidP="001A30D5">
            <w:pPr>
              <w:pStyle w:val="TableColHeadingCenter"/>
              <w:spacing w:before="10" w:after="10"/>
            </w:pPr>
            <w:r w:rsidRPr="00ED7DE7">
              <w:t>2022</w:t>
            </w:r>
          </w:p>
        </w:tc>
        <w:tc>
          <w:tcPr>
            <w:tcW w:w="337" w:type="pct"/>
            <w:vAlign w:val="center"/>
          </w:tcPr>
          <w:p w14:paraId="69287B34" w14:textId="77777777" w:rsidR="00D140D9" w:rsidRPr="00ED7DE7" w:rsidRDefault="00D140D9" w:rsidP="001A30D5">
            <w:pPr>
              <w:pStyle w:val="TableColHeadingCenter"/>
              <w:spacing w:before="10" w:after="10"/>
            </w:pPr>
            <w:r w:rsidRPr="00ED7DE7">
              <w:t>2023</w:t>
            </w:r>
          </w:p>
        </w:tc>
        <w:tc>
          <w:tcPr>
            <w:tcW w:w="487" w:type="pct"/>
            <w:vAlign w:val="center"/>
          </w:tcPr>
          <w:p w14:paraId="510B62A4" w14:textId="77777777" w:rsidR="00D140D9" w:rsidRPr="00ED7DE7" w:rsidRDefault="00D140D9" w:rsidP="001A30D5">
            <w:pPr>
              <w:pStyle w:val="TableColHeadingCenter"/>
              <w:spacing w:before="10" w:after="10"/>
            </w:pPr>
            <w:r w:rsidRPr="00ED7DE7">
              <w:t>State (2023)</w:t>
            </w:r>
          </w:p>
        </w:tc>
      </w:tr>
      <w:tr w:rsidR="00315B5A" w:rsidRPr="00ED7DE7" w14:paraId="57D565A1"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2CCBA9F1"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All</w:t>
            </w:r>
          </w:p>
        </w:tc>
        <w:tc>
          <w:tcPr>
            <w:tcW w:w="401" w:type="pct"/>
          </w:tcPr>
          <w:p w14:paraId="1C434E9B" w14:textId="6245A0B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268</w:t>
            </w:r>
          </w:p>
        </w:tc>
        <w:tc>
          <w:tcPr>
            <w:tcW w:w="380" w:type="pct"/>
          </w:tcPr>
          <w:p w14:paraId="5D2B51CB" w14:textId="0BF370C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59</w:t>
            </w:r>
          </w:p>
        </w:tc>
        <w:tc>
          <w:tcPr>
            <w:tcW w:w="363" w:type="pct"/>
          </w:tcPr>
          <w:p w14:paraId="61EDCF81" w14:textId="7741604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64</w:t>
            </w:r>
          </w:p>
        </w:tc>
        <w:tc>
          <w:tcPr>
            <w:tcW w:w="528" w:type="pct"/>
          </w:tcPr>
          <w:p w14:paraId="7B3E843E" w14:textId="29D7261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278" w:type="pct"/>
          </w:tcPr>
          <w:p w14:paraId="28642C72" w14:textId="031595D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34</w:t>
            </w:r>
          </w:p>
        </w:tc>
        <w:tc>
          <w:tcPr>
            <w:tcW w:w="337" w:type="pct"/>
          </w:tcPr>
          <w:p w14:paraId="2609D6E0" w14:textId="4964071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c>
          <w:tcPr>
            <w:tcW w:w="498" w:type="pct"/>
          </w:tcPr>
          <w:p w14:paraId="62851176" w14:textId="7F214A6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320" w:type="pct"/>
          </w:tcPr>
          <w:p w14:paraId="25FBBDA7" w14:textId="61DBE57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w:t>
            </w:r>
          </w:p>
        </w:tc>
        <w:tc>
          <w:tcPr>
            <w:tcW w:w="337" w:type="pct"/>
          </w:tcPr>
          <w:p w14:paraId="45A764B8" w14:textId="642FCDA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487" w:type="pct"/>
          </w:tcPr>
          <w:p w14:paraId="41CFB166" w14:textId="66AB8EC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r>
      <w:tr w:rsidR="00315B5A" w:rsidRPr="00ED7DE7" w14:paraId="0D1E8A7A" w14:textId="77777777" w:rsidTr="001A30D5">
        <w:tc>
          <w:tcPr>
            <w:tcW w:w="1071" w:type="pct"/>
          </w:tcPr>
          <w:p w14:paraId="30A8A795"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African American/Black</w:t>
            </w:r>
          </w:p>
        </w:tc>
        <w:tc>
          <w:tcPr>
            <w:tcW w:w="401" w:type="pct"/>
          </w:tcPr>
          <w:p w14:paraId="5131CDA7" w14:textId="7638359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380" w:type="pct"/>
          </w:tcPr>
          <w:p w14:paraId="7EAB674A" w14:textId="58112FB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10A68A1B" w14:textId="2661975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600CE9F9" w14:textId="5F30A8C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c>
          <w:tcPr>
            <w:tcW w:w="278" w:type="pct"/>
          </w:tcPr>
          <w:p w14:paraId="6A78F030" w14:textId="08F6CB9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CA34F82" w14:textId="7EEDB03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602E018C" w14:textId="01127A5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320" w:type="pct"/>
          </w:tcPr>
          <w:p w14:paraId="5FFE3119" w14:textId="7F8EA6B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5AE72BC" w14:textId="1E9FA2A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00746A4C" w14:textId="01E1648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32</w:t>
            </w:r>
          </w:p>
        </w:tc>
      </w:tr>
      <w:tr w:rsidR="00315B5A" w:rsidRPr="00ED7DE7" w14:paraId="3631F8E7"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67B32BE2"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Asian</w:t>
            </w:r>
          </w:p>
        </w:tc>
        <w:tc>
          <w:tcPr>
            <w:tcW w:w="401" w:type="pct"/>
          </w:tcPr>
          <w:p w14:paraId="5FA75FF8" w14:textId="7A9AF6D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43</w:t>
            </w:r>
          </w:p>
        </w:tc>
        <w:tc>
          <w:tcPr>
            <w:tcW w:w="380" w:type="pct"/>
          </w:tcPr>
          <w:p w14:paraId="33198D9A" w14:textId="689D49B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83</w:t>
            </w:r>
          </w:p>
        </w:tc>
        <w:tc>
          <w:tcPr>
            <w:tcW w:w="363" w:type="pct"/>
          </w:tcPr>
          <w:p w14:paraId="765A24FC" w14:textId="4B1ADA0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77</w:t>
            </w:r>
          </w:p>
        </w:tc>
        <w:tc>
          <w:tcPr>
            <w:tcW w:w="528" w:type="pct"/>
          </w:tcPr>
          <w:p w14:paraId="7B49C1CB" w14:textId="0E98DC9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65</w:t>
            </w:r>
          </w:p>
        </w:tc>
        <w:tc>
          <w:tcPr>
            <w:tcW w:w="278" w:type="pct"/>
          </w:tcPr>
          <w:p w14:paraId="579C7877" w14:textId="4E83E82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14</w:t>
            </w:r>
          </w:p>
        </w:tc>
        <w:tc>
          <w:tcPr>
            <w:tcW w:w="337" w:type="pct"/>
          </w:tcPr>
          <w:p w14:paraId="28C6407A" w14:textId="74B61B7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c>
          <w:tcPr>
            <w:tcW w:w="498" w:type="pct"/>
          </w:tcPr>
          <w:p w14:paraId="58A45A97" w14:textId="6A14843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27</w:t>
            </w:r>
          </w:p>
        </w:tc>
        <w:tc>
          <w:tcPr>
            <w:tcW w:w="320" w:type="pct"/>
          </w:tcPr>
          <w:p w14:paraId="34343DA1" w14:textId="7261381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w:t>
            </w:r>
          </w:p>
        </w:tc>
        <w:tc>
          <w:tcPr>
            <w:tcW w:w="337" w:type="pct"/>
          </w:tcPr>
          <w:p w14:paraId="532D1D1B" w14:textId="6B25B66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w:t>
            </w:r>
          </w:p>
        </w:tc>
        <w:tc>
          <w:tcPr>
            <w:tcW w:w="487" w:type="pct"/>
          </w:tcPr>
          <w:p w14:paraId="04C289ED" w14:textId="55B7A0E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r>
      <w:tr w:rsidR="00315B5A" w:rsidRPr="00ED7DE7" w14:paraId="15CAD9CA" w14:textId="77777777" w:rsidTr="001A30D5">
        <w:tc>
          <w:tcPr>
            <w:tcW w:w="1071" w:type="pct"/>
          </w:tcPr>
          <w:p w14:paraId="36268B69"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Hispanic/Latino</w:t>
            </w:r>
          </w:p>
        </w:tc>
        <w:tc>
          <w:tcPr>
            <w:tcW w:w="401" w:type="pct"/>
          </w:tcPr>
          <w:p w14:paraId="7FBF1EA5" w14:textId="5F51B44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10</w:t>
            </w:r>
          </w:p>
        </w:tc>
        <w:tc>
          <w:tcPr>
            <w:tcW w:w="380" w:type="pct"/>
          </w:tcPr>
          <w:p w14:paraId="6207A889" w14:textId="6D300CE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5AD96EB4" w14:textId="384631A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20</w:t>
            </w:r>
          </w:p>
        </w:tc>
        <w:tc>
          <w:tcPr>
            <w:tcW w:w="528" w:type="pct"/>
          </w:tcPr>
          <w:p w14:paraId="6278CE8C" w14:textId="35E83F1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20</w:t>
            </w:r>
          </w:p>
        </w:tc>
        <w:tc>
          <w:tcPr>
            <w:tcW w:w="278" w:type="pct"/>
          </w:tcPr>
          <w:p w14:paraId="4F98C4EC" w14:textId="676CD0A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2C77970" w14:textId="39A033A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498" w:type="pct"/>
          </w:tcPr>
          <w:p w14:paraId="298A8027" w14:textId="3ACDE5E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45</w:t>
            </w:r>
          </w:p>
        </w:tc>
        <w:tc>
          <w:tcPr>
            <w:tcW w:w="320" w:type="pct"/>
          </w:tcPr>
          <w:p w14:paraId="41631011" w14:textId="548CF6D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106C22FC" w14:textId="7C75B06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487" w:type="pct"/>
          </w:tcPr>
          <w:p w14:paraId="1F86E9FA" w14:textId="268CC44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35</w:t>
            </w:r>
          </w:p>
        </w:tc>
      </w:tr>
      <w:tr w:rsidR="00315B5A" w:rsidRPr="00ED7DE7" w14:paraId="7B90D75C"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2211D62E"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cstheme="minorHAnsi"/>
                <w:spacing w:val="-4"/>
              </w:rPr>
              <w:t>Multi-Race, non-Hispanic/Latino</w:t>
            </w:r>
          </w:p>
        </w:tc>
        <w:tc>
          <w:tcPr>
            <w:tcW w:w="401" w:type="pct"/>
          </w:tcPr>
          <w:p w14:paraId="2152543E" w14:textId="49BD9D1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w:t>
            </w:r>
          </w:p>
        </w:tc>
        <w:tc>
          <w:tcPr>
            <w:tcW w:w="380" w:type="pct"/>
          </w:tcPr>
          <w:p w14:paraId="6E768478" w14:textId="3EE5CEE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53C4E767" w14:textId="11401E8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43EE4557" w14:textId="5ADDD83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278" w:type="pct"/>
          </w:tcPr>
          <w:p w14:paraId="26E6FC2A" w14:textId="63DF34D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06649DC5" w14:textId="04FB379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5D053F1E" w14:textId="5119965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37</w:t>
            </w:r>
          </w:p>
        </w:tc>
        <w:tc>
          <w:tcPr>
            <w:tcW w:w="320" w:type="pct"/>
          </w:tcPr>
          <w:p w14:paraId="2D5356B7" w14:textId="3490254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713264C6" w14:textId="18F3AA1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3550E5E8" w14:textId="5BCA11E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r>
      <w:tr w:rsidR="00315B5A" w:rsidRPr="00ED7DE7" w14:paraId="77051832" w14:textId="77777777" w:rsidTr="001A30D5">
        <w:tc>
          <w:tcPr>
            <w:tcW w:w="1071" w:type="pct"/>
          </w:tcPr>
          <w:p w14:paraId="7EA2DBB4"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Native American</w:t>
            </w:r>
          </w:p>
        </w:tc>
        <w:tc>
          <w:tcPr>
            <w:tcW w:w="401" w:type="pct"/>
          </w:tcPr>
          <w:p w14:paraId="48D38F30" w14:textId="056949D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380" w:type="pct"/>
          </w:tcPr>
          <w:p w14:paraId="7728F595" w14:textId="56D18AF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79624A77" w14:textId="3FCC6E8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4ACFA274" w14:textId="0CD40B5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c>
          <w:tcPr>
            <w:tcW w:w="278" w:type="pct"/>
          </w:tcPr>
          <w:p w14:paraId="1A981349" w14:textId="20B8501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57289483" w14:textId="59E5342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4AD639E2" w14:textId="18C7101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44</w:t>
            </w:r>
          </w:p>
        </w:tc>
        <w:tc>
          <w:tcPr>
            <w:tcW w:w="320" w:type="pct"/>
          </w:tcPr>
          <w:p w14:paraId="17777A35" w14:textId="490FC0E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5D97F455" w14:textId="7C67F88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298539BF" w14:textId="0B0634E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25</w:t>
            </w:r>
          </w:p>
        </w:tc>
      </w:tr>
      <w:tr w:rsidR="00315B5A" w:rsidRPr="00ED7DE7" w14:paraId="2615FA26"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197E1EC4"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Native Hawaiian, Pacific Islander</w:t>
            </w:r>
          </w:p>
        </w:tc>
        <w:tc>
          <w:tcPr>
            <w:tcW w:w="401" w:type="pct"/>
          </w:tcPr>
          <w:p w14:paraId="166F0E90" w14:textId="6398CAD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w:t>
            </w:r>
          </w:p>
        </w:tc>
        <w:tc>
          <w:tcPr>
            <w:tcW w:w="380" w:type="pct"/>
          </w:tcPr>
          <w:p w14:paraId="3D8E571F" w14:textId="3BB5CC4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18B10B91" w14:textId="486B72A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5B158234" w14:textId="645CE30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43</w:t>
            </w:r>
          </w:p>
        </w:tc>
        <w:tc>
          <w:tcPr>
            <w:tcW w:w="278" w:type="pct"/>
          </w:tcPr>
          <w:p w14:paraId="6330FE7F" w14:textId="5D1936F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69A046C5" w14:textId="2B5FAA6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44C7DE57" w14:textId="756086B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41</w:t>
            </w:r>
          </w:p>
        </w:tc>
        <w:tc>
          <w:tcPr>
            <w:tcW w:w="320" w:type="pct"/>
          </w:tcPr>
          <w:p w14:paraId="42A9833A" w14:textId="101A16F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7C1C16D1" w14:textId="53F0469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5CA44C75" w14:textId="1C2B6B0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r>
      <w:tr w:rsidR="00315B5A" w:rsidRPr="00ED7DE7" w14:paraId="6CEC77B2" w14:textId="77777777" w:rsidTr="001A30D5">
        <w:tc>
          <w:tcPr>
            <w:tcW w:w="1071" w:type="pct"/>
          </w:tcPr>
          <w:p w14:paraId="342A4EE2"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White</w:t>
            </w:r>
          </w:p>
        </w:tc>
        <w:tc>
          <w:tcPr>
            <w:tcW w:w="401" w:type="pct"/>
          </w:tcPr>
          <w:p w14:paraId="56210E17" w14:textId="26449DE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209</w:t>
            </w:r>
          </w:p>
        </w:tc>
        <w:tc>
          <w:tcPr>
            <w:tcW w:w="380" w:type="pct"/>
          </w:tcPr>
          <w:p w14:paraId="4D2667F7" w14:textId="037DB2A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57</w:t>
            </w:r>
          </w:p>
        </w:tc>
        <w:tc>
          <w:tcPr>
            <w:tcW w:w="363" w:type="pct"/>
          </w:tcPr>
          <w:p w14:paraId="556F3FE0" w14:textId="68F9770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64</w:t>
            </w:r>
          </w:p>
        </w:tc>
        <w:tc>
          <w:tcPr>
            <w:tcW w:w="528" w:type="pct"/>
          </w:tcPr>
          <w:p w14:paraId="27F269B7" w14:textId="145BAF0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50</w:t>
            </w:r>
          </w:p>
        </w:tc>
        <w:tc>
          <w:tcPr>
            <w:tcW w:w="278" w:type="pct"/>
          </w:tcPr>
          <w:p w14:paraId="19CE5631" w14:textId="0DA8D19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38</w:t>
            </w:r>
          </w:p>
        </w:tc>
        <w:tc>
          <w:tcPr>
            <w:tcW w:w="337" w:type="pct"/>
          </w:tcPr>
          <w:p w14:paraId="1BCD5EEF" w14:textId="5D65BCF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32</w:t>
            </w:r>
          </w:p>
        </w:tc>
        <w:tc>
          <w:tcPr>
            <w:tcW w:w="498" w:type="pct"/>
          </w:tcPr>
          <w:p w14:paraId="30BFB517" w14:textId="2B6C74E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38</w:t>
            </w:r>
          </w:p>
        </w:tc>
        <w:tc>
          <w:tcPr>
            <w:tcW w:w="320" w:type="pct"/>
          </w:tcPr>
          <w:p w14:paraId="45930B06" w14:textId="12269F1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337" w:type="pct"/>
          </w:tcPr>
          <w:p w14:paraId="351AAC96" w14:textId="54D4D2C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w:t>
            </w:r>
          </w:p>
        </w:tc>
        <w:tc>
          <w:tcPr>
            <w:tcW w:w="487" w:type="pct"/>
          </w:tcPr>
          <w:p w14:paraId="5B5BD44D" w14:textId="6307CFA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w:t>
            </w:r>
          </w:p>
        </w:tc>
      </w:tr>
      <w:tr w:rsidR="00315B5A" w:rsidRPr="00ED7DE7" w14:paraId="693CB710"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46B8CCD1"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High needs</w:t>
            </w:r>
          </w:p>
        </w:tc>
        <w:tc>
          <w:tcPr>
            <w:tcW w:w="401" w:type="pct"/>
          </w:tcPr>
          <w:p w14:paraId="3A965028" w14:textId="0D56710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79</w:t>
            </w:r>
          </w:p>
        </w:tc>
        <w:tc>
          <w:tcPr>
            <w:tcW w:w="380" w:type="pct"/>
          </w:tcPr>
          <w:p w14:paraId="338DED64" w14:textId="3EAE119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c>
          <w:tcPr>
            <w:tcW w:w="363" w:type="pct"/>
          </w:tcPr>
          <w:p w14:paraId="66D8ED84" w14:textId="32653C4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w:t>
            </w:r>
          </w:p>
        </w:tc>
        <w:tc>
          <w:tcPr>
            <w:tcW w:w="528" w:type="pct"/>
          </w:tcPr>
          <w:p w14:paraId="2B1CD924" w14:textId="203DC16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w:t>
            </w:r>
          </w:p>
        </w:tc>
        <w:tc>
          <w:tcPr>
            <w:tcW w:w="278" w:type="pct"/>
          </w:tcPr>
          <w:p w14:paraId="0CC2FB0B" w14:textId="6A9A5D5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51</w:t>
            </w:r>
          </w:p>
        </w:tc>
        <w:tc>
          <w:tcPr>
            <w:tcW w:w="337" w:type="pct"/>
          </w:tcPr>
          <w:p w14:paraId="2F259AFB" w14:textId="6B13084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58</w:t>
            </w:r>
          </w:p>
        </w:tc>
        <w:tc>
          <w:tcPr>
            <w:tcW w:w="498" w:type="pct"/>
          </w:tcPr>
          <w:p w14:paraId="50B75BAF" w14:textId="7628C0F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46</w:t>
            </w:r>
          </w:p>
        </w:tc>
        <w:tc>
          <w:tcPr>
            <w:tcW w:w="320" w:type="pct"/>
          </w:tcPr>
          <w:p w14:paraId="254533E0" w14:textId="18A2F22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c>
          <w:tcPr>
            <w:tcW w:w="337" w:type="pct"/>
          </w:tcPr>
          <w:p w14:paraId="6AE3D00B" w14:textId="4C08420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19</w:t>
            </w:r>
          </w:p>
        </w:tc>
        <w:tc>
          <w:tcPr>
            <w:tcW w:w="487" w:type="pct"/>
          </w:tcPr>
          <w:p w14:paraId="40B134A0" w14:textId="799B6CE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r>
      <w:tr w:rsidR="00315B5A" w:rsidRPr="00ED7DE7" w14:paraId="61524C28" w14:textId="77777777" w:rsidTr="001A30D5">
        <w:tc>
          <w:tcPr>
            <w:tcW w:w="1071" w:type="pct"/>
          </w:tcPr>
          <w:p w14:paraId="5947D1F4"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Low income</w:t>
            </w:r>
          </w:p>
        </w:tc>
        <w:tc>
          <w:tcPr>
            <w:tcW w:w="401" w:type="pct"/>
          </w:tcPr>
          <w:p w14:paraId="334E621F" w14:textId="40F0506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35</w:t>
            </w:r>
          </w:p>
        </w:tc>
        <w:tc>
          <w:tcPr>
            <w:tcW w:w="380" w:type="pct"/>
          </w:tcPr>
          <w:p w14:paraId="611708FD" w14:textId="2AF290F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w:t>
            </w:r>
          </w:p>
        </w:tc>
        <w:tc>
          <w:tcPr>
            <w:tcW w:w="363" w:type="pct"/>
          </w:tcPr>
          <w:p w14:paraId="4BC0C7EC" w14:textId="32D390C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29</w:t>
            </w:r>
          </w:p>
        </w:tc>
        <w:tc>
          <w:tcPr>
            <w:tcW w:w="528" w:type="pct"/>
          </w:tcPr>
          <w:p w14:paraId="3DC285CC" w14:textId="423C96B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278" w:type="pct"/>
          </w:tcPr>
          <w:p w14:paraId="6A93AD83" w14:textId="3774B5A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48</w:t>
            </w:r>
          </w:p>
        </w:tc>
        <w:tc>
          <w:tcPr>
            <w:tcW w:w="337" w:type="pct"/>
          </w:tcPr>
          <w:p w14:paraId="3E746297" w14:textId="496ADF6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49</w:t>
            </w:r>
          </w:p>
        </w:tc>
        <w:tc>
          <w:tcPr>
            <w:tcW w:w="498" w:type="pct"/>
          </w:tcPr>
          <w:p w14:paraId="11F71931" w14:textId="0EF6C8B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46</w:t>
            </w:r>
          </w:p>
        </w:tc>
        <w:tc>
          <w:tcPr>
            <w:tcW w:w="320" w:type="pct"/>
          </w:tcPr>
          <w:p w14:paraId="4F8E3A93" w14:textId="4357D28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w:t>
            </w:r>
          </w:p>
        </w:tc>
        <w:tc>
          <w:tcPr>
            <w:tcW w:w="337" w:type="pct"/>
          </w:tcPr>
          <w:p w14:paraId="1E6A0813" w14:textId="2AA8AFF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w:t>
            </w:r>
          </w:p>
        </w:tc>
        <w:tc>
          <w:tcPr>
            <w:tcW w:w="487" w:type="pct"/>
          </w:tcPr>
          <w:p w14:paraId="64C47F3E" w14:textId="78260B9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32</w:t>
            </w:r>
          </w:p>
        </w:tc>
      </w:tr>
      <w:tr w:rsidR="00315B5A" w:rsidRPr="00ED7DE7" w14:paraId="19D58807"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2D40842E"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ELs and former ELs</w:t>
            </w:r>
          </w:p>
        </w:tc>
        <w:tc>
          <w:tcPr>
            <w:tcW w:w="401" w:type="pct"/>
          </w:tcPr>
          <w:p w14:paraId="1F1BB6E6" w14:textId="4A837E7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w:t>
            </w:r>
          </w:p>
        </w:tc>
        <w:tc>
          <w:tcPr>
            <w:tcW w:w="380" w:type="pct"/>
          </w:tcPr>
          <w:p w14:paraId="05445566" w14:textId="082E37A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62</w:t>
            </w:r>
          </w:p>
        </w:tc>
        <w:tc>
          <w:tcPr>
            <w:tcW w:w="363" w:type="pct"/>
          </w:tcPr>
          <w:p w14:paraId="298CD43E" w14:textId="43D0090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1AB70C1E" w14:textId="02E035C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c>
          <w:tcPr>
            <w:tcW w:w="278" w:type="pct"/>
          </w:tcPr>
          <w:p w14:paraId="7B589A36" w14:textId="0BE1706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c>
          <w:tcPr>
            <w:tcW w:w="337" w:type="pct"/>
          </w:tcPr>
          <w:p w14:paraId="1120F61E" w14:textId="1EF7686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388E90F9" w14:textId="53C93D9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43</w:t>
            </w:r>
          </w:p>
        </w:tc>
        <w:tc>
          <w:tcPr>
            <w:tcW w:w="320" w:type="pct"/>
          </w:tcPr>
          <w:p w14:paraId="505C8383" w14:textId="3D5E54A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337" w:type="pct"/>
          </w:tcPr>
          <w:p w14:paraId="082E1761" w14:textId="146BF70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6B438F18" w14:textId="3A904D5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r>
      <w:tr w:rsidR="00315B5A" w:rsidRPr="00ED7DE7" w14:paraId="01E9829F" w14:textId="77777777" w:rsidTr="001A30D5">
        <w:tc>
          <w:tcPr>
            <w:tcW w:w="1071" w:type="pct"/>
          </w:tcPr>
          <w:p w14:paraId="2FD03535"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Students w/disabilities</w:t>
            </w:r>
          </w:p>
        </w:tc>
        <w:tc>
          <w:tcPr>
            <w:tcW w:w="401" w:type="pct"/>
          </w:tcPr>
          <w:p w14:paraId="619602BA" w14:textId="4B07EF3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380" w:type="pct"/>
          </w:tcPr>
          <w:p w14:paraId="52F3768E" w14:textId="5741765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23</w:t>
            </w:r>
          </w:p>
        </w:tc>
        <w:tc>
          <w:tcPr>
            <w:tcW w:w="363" w:type="pct"/>
          </w:tcPr>
          <w:p w14:paraId="61180F62" w14:textId="4CE0865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c>
          <w:tcPr>
            <w:tcW w:w="528" w:type="pct"/>
          </w:tcPr>
          <w:p w14:paraId="73130EB8" w14:textId="413DE96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14</w:t>
            </w:r>
          </w:p>
        </w:tc>
        <w:tc>
          <w:tcPr>
            <w:tcW w:w="278" w:type="pct"/>
          </w:tcPr>
          <w:p w14:paraId="3D28AD2B" w14:textId="5F4F475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51</w:t>
            </w:r>
          </w:p>
        </w:tc>
        <w:tc>
          <w:tcPr>
            <w:tcW w:w="337" w:type="pct"/>
          </w:tcPr>
          <w:p w14:paraId="5C881C11" w14:textId="39C2FE8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57</w:t>
            </w:r>
          </w:p>
        </w:tc>
        <w:tc>
          <w:tcPr>
            <w:tcW w:w="498" w:type="pct"/>
          </w:tcPr>
          <w:p w14:paraId="6CA9A305" w14:textId="083BB4E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320" w:type="pct"/>
          </w:tcPr>
          <w:p w14:paraId="42DFF7C5" w14:textId="5810F59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w:t>
            </w:r>
          </w:p>
        </w:tc>
        <w:tc>
          <w:tcPr>
            <w:tcW w:w="337" w:type="pct"/>
          </w:tcPr>
          <w:p w14:paraId="25310B46" w14:textId="5F810E2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28</w:t>
            </w:r>
          </w:p>
        </w:tc>
        <w:tc>
          <w:tcPr>
            <w:tcW w:w="487" w:type="pct"/>
          </w:tcPr>
          <w:p w14:paraId="658A3393" w14:textId="02DE89B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45</w:t>
            </w:r>
          </w:p>
        </w:tc>
      </w:tr>
    </w:tbl>
    <w:p w14:paraId="4520C512" w14:textId="77777777" w:rsidR="00D140D9" w:rsidRPr="00ED7DE7" w:rsidRDefault="00D140D9" w:rsidP="001A30D5">
      <w:pPr>
        <w:pStyle w:val="TableTitle0"/>
        <w:spacing w:before="180"/>
      </w:pPr>
      <w:bookmarkStart w:id="175" w:name="_Toc147841824"/>
      <w:r w:rsidRPr="00ED7DE7">
        <w:t>Table E6. Next-Generation MCAS Science Achievement by Student Group, Grade 10, 2022-2023</w:t>
      </w:r>
      <w:bookmarkEnd w:id="175"/>
    </w:p>
    <w:tbl>
      <w:tblPr>
        <w:tblStyle w:val="MSVTable1"/>
        <w:tblW w:w="5000" w:type="pct"/>
        <w:tblLook w:val="0420" w:firstRow="1" w:lastRow="0" w:firstColumn="0" w:lastColumn="0" w:noHBand="0" w:noVBand="1"/>
      </w:tblPr>
      <w:tblGrid>
        <w:gridCol w:w="2773"/>
        <w:gridCol w:w="1038"/>
        <w:gridCol w:w="984"/>
        <w:gridCol w:w="940"/>
        <w:gridCol w:w="1367"/>
        <w:gridCol w:w="720"/>
        <w:gridCol w:w="872"/>
        <w:gridCol w:w="1289"/>
        <w:gridCol w:w="828"/>
        <w:gridCol w:w="872"/>
        <w:gridCol w:w="1261"/>
      </w:tblGrid>
      <w:tr w:rsidR="00315B5A" w:rsidRPr="00ED7DE7" w14:paraId="23B5D888" w14:textId="77777777" w:rsidTr="00315B5A">
        <w:trPr>
          <w:cnfStyle w:val="100000000000" w:firstRow="1" w:lastRow="0" w:firstColumn="0" w:lastColumn="0" w:oddVBand="0" w:evenVBand="0" w:oddHBand="0" w:evenHBand="0" w:firstRowFirstColumn="0" w:firstRowLastColumn="0" w:lastRowFirstColumn="0" w:lastRowLastColumn="0"/>
          <w:tblHeader/>
        </w:trPr>
        <w:tc>
          <w:tcPr>
            <w:tcW w:w="1071" w:type="pct"/>
            <w:vMerge w:val="restart"/>
            <w:vAlign w:val="center"/>
          </w:tcPr>
          <w:p w14:paraId="15351331" w14:textId="77777777" w:rsidR="00315B5A" w:rsidRPr="00ED7DE7" w:rsidRDefault="00315B5A" w:rsidP="00315B5A">
            <w:pPr>
              <w:pStyle w:val="TableColHeadingLeft"/>
              <w:spacing w:before="10" w:after="10"/>
              <w:jc w:val="center"/>
            </w:pPr>
            <w:bookmarkStart w:id="176" w:name="_Hlk138323146"/>
            <w:r w:rsidRPr="00ED7DE7">
              <w:t>Group</w:t>
            </w:r>
          </w:p>
        </w:tc>
        <w:tc>
          <w:tcPr>
            <w:tcW w:w="401" w:type="pct"/>
            <w:vMerge w:val="restart"/>
            <w:vAlign w:val="center"/>
          </w:tcPr>
          <w:p w14:paraId="302DF580" w14:textId="77777777" w:rsidR="00315B5A" w:rsidRPr="00ED7DE7" w:rsidRDefault="00315B5A" w:rsidP="00315B5A">
            <w:pPr>
              <w:pStyle w:val="TableColHeadingCenter"/>
              <w:spacing w:before="10" w:after="10"/>
            </w:pPr>
            <w:r w:rsidRPr="00ED7DE7">
              <w:t># included (2023)</w:t>
            </w:r>
          </w:p>
        </w:tc>
        <w:tc>
          <w:tcPr>
            <w:tcW w:w="1271" w:type="pct"/>
            <w:gridSpan w:val="3"/>
            <w:vAlign w:val="bottom"/>
          </w:tcPr>
          <w:p w14:paraId="6E2FF9E7" w14:textId="3B3FF612" w:rsidR="00315B5A" w:rsidRPr="00ED7DE7" w:rsidRDefault="00315B5A" w:rsidP="00315B5A">
            <w:pPr>
              <w:pStyle w:val="TableColHeadingCenter"/>
              <w:spacing w:before="10" w:after="10"/>
            </w:pPr>
            <w:r w:rsidRPr="00ED7DE7">
              <w:t>Percentage meeting or exceeding expectations</w:t>
            </w:r>
          </w:p>
        </w:tc>
        <w:tc>
          <w:tcPr>
            <w:tcW w:w="1113" w:type="pct"/>
            <w:gridSpan w:val="3"/>
            <w:vAlign w:val="center"/>
          </w:tcPr>
          <w:p w14:paraId="4192FAEB" w14:textId="3971D1DA" w:rsidR="00315B5A" w:rsidRPr="00ED7DE7" w:rsidRDefault="00315B5A" w:rsidP="00315B5A">
            <w:pPr>
              <w:pStyle w:val="TableColHeadingCenter"/>
              <w:spacing w:before="10" w:after="10"/>
            </w:pPr>
            <w:r w:rsidRPr="00ED7DE7">
              <w:t>Percentage partially meeting expectations</w:t>
            </w:r>
          </w:p>
        </w:tc>
        <w:tc>
          <w:tcPr>
            <w:tcW w:w="1144" w:type="pct"/>
            <w:gridSpan w:val="3"/>
            <w:vAlign w:val="center"/>
          </w:tcPr>
          <w:p w14:paraId="3EB0E7B5" w14:textId="27199754" w:rsidR="00315B5A" w:rsidRPr="00ED7DE7" w:rsidRDefault="00315B5A" w:rsidP="00315B5A">
            <w:pPr>
              <w:pStyle w:val="TableColHeadingCenter"/>
              <w:spacing w:before="10" w:after="10"/>
            </w:pPr>
            <w:r w:rsidRPr="00ED7DE7">
              <w:t>Percentage not meeting expectations</w:t>
            </w:r>
          </w:p>
        </w:tc>
      </w:tr>
      <w:tr w:rsidR="001A30D5" w:rsidRPr="00ED7DE7" w14:paraId="44D67B96"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1071" w:type="pct"/>
            <w:vMerge/>
            <w:vAlign w:val="bottom"/>
          </w:tcPr>
          <w:p w14:paraId="1240A1B7" w14:textId="77777777" w:rsidR="00D140D9" w:rsidRPr="00ED7DE7" w:rsidRDefault="00D140D9" w:rsidP="001A30D5">
            <w:pPr>
              <w:pStyle w:val="TableColHeadingCenter"/>
              <w:spacing w:before="10" w:after="10"/>
            </w:pPr>
          </w:p>
        </w:tc>
        <w:tc>
          <w:tcPr>
            <w:tcW w:w="401" w:type="pct"/>
            <w:vMerge/>
            <w:vAlign w:val="bottom"/>
          </w:tcPr>
          <w:p w14:paraId="5488A7D2" w14:textId="77777777" w:rsidR="00D140D9" w:rsidRPr="00ED7DE7" w:rsidRDefault="00D140D9" w:rsidP="001A30D5">
            <w:pPr>
              <w:pStyle w:val="TableColHeadingCenter"/>
              <w:spacing w:before="10" w:after="10"/>
            </w:pPr>
          </w:p>
        </w:tc>
        <w:tc>
          <w:tcPr>
            <w:tcW w:w="380" w:type="pct"/>
            <w:vAlign w:val="center"/>
          </w:tcPr>
          <w:p w14:paraId="199B01ED" w14:textId="77777777" w:rsidR="00D140D9" w:rsidRPr="00ED7DE7" w:rsidRDefault="00D140D9" w:rsidP="001A30D5">
            <w:pPr>
              <w:pStyle w:val="TableColHeadingCenter"/>
              <w:spacing w:before="10" w:after="10"/>
            </w:pPr>
            <w:r w:rsidRPr="00ED7DE7">
              <w:t>2022</w:t>
            </w:r>
          </w:p>
        </w:tc>
        <w:tc>
          <w:tcPr>
            <w:tcW w:w="363" w:type="pct"/>
            <w:vAlign w:val="center"/>
          </w:tcPr>
          <w:p w14:paraId="6AA5A462" w14:textId="77777777" w:rsidR="00D140D9" w:rsidRPr="00ED7DE7" w:rsidRDefault="00D140D9" w:rsidP="001A30D5">
            <w:pPr>
              <w:pStyle w:val="TableColHeadingCenter"/>
              <w:spacing w:before="10" w:after="10"/>
            </w:pPr>
            <w:r w:rsidRPr="00ED7DE7">
              <w:t>2023</w:t>
            </w:r>
          </w:p>
        </w:tc>
        <w:tc>
          <w:tcPr>
            <w:tcW w:w="528" w:type="pct"/>
            <w:vAlign w:val="center"/>
          </w:tcPr>
          <w:p w14:paraId="6FA021C9" w14:textId="77777777" w:rsidR="00D140D9" w:rsidRPr="00ED7DE7" w:rsidRDefault="00D140D9" w:rsidP="001A30D5">
            <w:pPr>
              <w:pStyle w:val="TableColHeadingCenter"/>
              <w:spacing w:before="10" w:after="10"/>
            </w:pPr>
            <w:r w:rsidRPr="00ED7DE7">
              <w:t>State (2023)</w:t>
            </w:r>
          </w:p>
        </w:tc>
        <w:tc>
          <w:tcPr>
            <w:tcW w:w="278" w:type="pct"/>
            <w:vAlign w:val="center"/>
          </w:tcPr>
          <w:p w14:paraId="6D3D0238" w14:textId="77777777" w:rsidR="00D140D9" w:rsidRPr="00ED7DE7" w:rsidRDefault="00D140D9" w:rsidP="001A30D5">
            <w:pPr>
              <w:pStyle w:val="TableColHeadingCenter"/>
              <w:spacing w:before="10" w:after="10"/>
            </w:pPr>
            <w:r w:rsidRPr="00ED7DE7">
              <w:t>2022</w:t>
            </w:r>
          </w:p>
        </w:tc>
        <w:tc>
          <w:tcPr>
            <w:tcW w:w="337" w:type="pct"/>
            <w:vAlign w:val="center"/>
          </w:tcPr>
          <w:p w14:paraId="588B1541" w14:textId="77777777" w:rsidR="00D140D9" w:rsidRPr="00ED7DE7" w:rsidRDefault="00D140D9" w:rsidP="001A30D5">
            <w:pPr>
              <w:pStyle w:val="TableColHeadingCenter"/>
              <w:spacing w:before="10" w:after="10"/>
            </w:pPr>
            <w:r w:rsidRPr="00ED7DE7">
              <w:t>2023</w:t>
            </w:r>
          </w:p>
        </w:tc>
        <w:tc>
          <w:tcPr>
            <w:tcW w:w="498" w:type="pct"/>
            <w:vAlign w:val="center"/>
          </w:tcPr>
          <w:p w14:paraId="6ABB42A4" w14:textId="77777777" w:rsidR="00D140D9" w:rsidRPr="00ED7DE7" w:rsidRDefault="00D140D9" w:rsidP="001A30D5">
            <w:pPr>
              <w:pStyle w:val="TableColHeadingCenter"/>
              <w:spacing w:before="10" w:after="10"/>
            </w:pPr>
            <w:r w:rsidRPr="00ED7DE7">
              <w:t>State (2023)</w:t>
            </w:r>
          </w:p>
        </w:tc>
        <w:tc>
          <w:tcPr>
            <w:tcW w:w="320" w:type="pct"/>
            <w:vAlign w:val="center"/>
          </w:tcPr>
          <w:p w14:paraId="2CF87A3A" w14:textId="77777777" w:rsidR="00D140D9" w:rsidRPr="00ED7DE7" w:rsidRDefault="00D140D9" w:rsidP="001A30D5">
            <w:pPr>
              <w:pStyle w:val="TableColHeadingCenter"/>
              <w:spacing w:before="10" w:after="10"/>
            </w:pPr>
            <w:r w:rsidRPr="00ED7DE7">
              <w:t>2022</w:t>
            </w:r>
          </w:p>
        </w:tc>
        <w:tc>
          <w:tcPr>
            <w:tcW w:w="337" w:type="pct"/>
            <w:vAlign w:val="center"/>
          </w:tcPr>
          <w:p w14:paraId="5375C515" w14:textId="77777777" w:rsidR="00D140D9" w:rsidRPr="00ED7DE7" w:rsidRDefault="00D140D9" w:rsidP="001A30D5">
            <w:pPr>
              <w:pStyle w:val="TableColHeadingCenter"/>
              <w:spacing w:before="10" w:after="10"/>
            </w:pPr>
            <w:r w:rsidRPr="00ED7DE7">
              <w:t>2023</w:t>
            </w:r>
          </w:p>
        </w:tc>
        <w:tc>
          <w:tcPr>
            <w:tcW w:w="487" w:type="pct"/>
            <w:vAlign w:val="center"/>
          </w:tcPr>
          <w:p w14:paraId="68169171" w14:textId="77777777" w:rsidR="00D140D9" w:rsidRPr="00ED7DE7" w:rsidRDefault="00D140D9" w:rsidP="001A30D5">
            <w:pPr>
              <w:pStyle w:val="TableColHeadingCenter"/>
              <w:spacing w:before="10" w:after="10"/>
            </w:pPr>
            <w:r w:rsidRPr="00ED7DE7">
              <w:t>State (2023)</w:t>
            </w:r>
          </w:p>
        </w:tc>
      </w:tr>
      <w:tr w:rsidR="00315B5A" w:rsidRPr="00ED7DE7" w14:paraId="1C27824E"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734FF3AB"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All</w:t>
            </w:r>
          </w:p>
        </w:tc>
        <w:tc>
          <w:tcPr>
            <w:tcW w:w="401" w:type="pct"/>
          </w:tcPr>
          <w:p w14:paraId="5D43E094" w14:textId="5903698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116</w:t>
            </w:r>
          </w:p>
        </w:tc>
        <w:tc>
          <w:tcPr>
            <w:tcW w:w="380" w:type="pct"/>
          </w:tcPr>
          <w:p w14:paraId="100B788B" w14:textId="0B6EFED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76</w:t>
            </w:r>
          </w:p>
        </w:tc>
        <w:tc>
          <w:tcPr>
            <w:tcW w:w="363" w:type="pct"/>
          </w:tcPr>
          <w:p w14:paraId="231C19C1" w14:textId="76D8B72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77</w:t>
            </w:r>
          </w:p>
        </w:tc>
        <w:tc>
          <w:tcPr>
            <w:tcW w:w="528" w:type="pct"/>
          </w:tcPr>
          <w:p w14:paraId="0814CFDE" w14:textId="0C16DF0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278" w:type="pct"/>
          </w:tcPr>
          <w:p w14:paraId="21772774" w14:textId="5DE2185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c>
          <w:tcPr>
            <w:tcW w:w="337" w:type="pct"/>
          </w:tcPr>
          <w:p w14:paraId="733162A2" w14:textId="6A4B460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c>
          <w:tcPr>
            <w:tcW w:w="498" w:type="pct"/>
          </w:tcPr>
          <w:p w14:paraId="48A1C45B" w14:textId="6CD8CD2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42</w:t>
            </w:r>
          </w:p>
        </w:tc>
        <w:tc>
          <w:tcPr>
            <w:tcW w:w="320" w:type="pct"/>
          </w:tcPr>
          <w:p w14:paraId="00F6B94B" w14:textId="3CD0A7F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337" w:type="pct"/>
          </w:tcPr>
          <w:p w14:paraId="142F2ABF" w14:textId="529D36E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w:t>
            </w:r>
          </w:p>
        </w:tc>
        <w:tc>
          <w:tcPr>
            <w:tcW w:w="487" w:type="pct"/>
          </w:tcPr>
          <w:p w14:paraId="70879336" w14:textId="64E3351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w:t>
            </w:r>
          </w:p>
        </w:tc>
      </w:tr>
      <w:tr w:rsidR="00315B5A" w:rsidRPr="00ED7DE7" w14:paraId="10EE98B6" w14:textId="77777777" w:rsidTr="001A30D5">
        <w:tc>
          <w:tcPr>
            <w:tcW w:w="1071" w:type="pct"/>
          </w:tcPr>
          <w:p w14:paraId="32BEB9FC"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African American/Black</w:t>
            </w:r>
          </w:p>
        </w:tc>
        <w:tc>
          <w:tcPr>
            <w:tcW w:w="401" w:type="pct"/>
          </w:tcPr>
          <w:p w14:paraId="59F1D59B" w14:textId="1BCF4B3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2D9C8C14" w14:textId="7A84F3F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69B69CE7" w14:textId="5991128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1DAE2841" w14:textId="5061E78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w:t>
            </w:r>
          </w:p>
        </w:tc>
        <w:tc>
          <w:tcPr>
            <w:tcW w:w="278" w:type="pct"/>
          </w:tcPr>
          <w:p w14:paraId="3D4B1364" w14:textId="2D812C0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0433ABA3" w14:textId="4F83A21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4D4C4A8E" w14:textId="54499A6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55</w:t>
            </w:r>
          </w:p>
        </w:tc>
        <w:tc>
          <w:tcPr>
            <w:tcW w:w="320" w:type="pct"/>
          </w:tcPr>
          <w:p w14:paraId="02D50839" w14:textId="07EF705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41A935FE" w14:textId="07B5240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13892F77" w14:textId="2B83FE2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20</w:t>
            </w:r>
          </w:p>
        </w:tc>
      </w:tr>
      <w:tr w:rsidR="00315B5A" w:rsidRPr="00ED7DE7" w14:paraId="03C2A63D"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2C65459A"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Asian</w:t>
            </w:r>
          </w:p>
        </w:tc>
        <w:tc>
          <w:tcPr>
            <w:tcW w:w="401" w:type="pct"/>
          </w:tcPr>
          <w:p w14:paraId="442BE35C" w14:textId="5F8D2D4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13</w:t>
            </w:r>
          </w:p>
        </w:tc>
        <w:tc>
          <w:tcPr>
            <w:tcW w:w="380" w:type="pct"/>
          </w:tcPr>
          <w:p w14:paraId="62BE2606" w14:textId="4B33EE6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33C599B5" w14:textId="47377E3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92</w:t>
            </w:r>
          </w:p>
        </w:tc>
        <w:tc>
          <w:tcPr>
            <w:tcW w:w="528" w:type="pct"/>
          </w:tcPr>
          <w:p w14:paraId="3EA69350" w14:textId="0864945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75</w:t>
            </w:r>
          </w:p>
        </w:tc>
        <w:tc>
          <w:tcPr>
            <w:tcW w:w="278" w:type="pct"/>
          </w:tcPr>
          <w:p w14:paraId="176E46BF" w14:textId="224D67F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7C9CC953" w14:textId="4DB5C48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498" w:type="pct"/>
          </w:tcPr>
          <w:p w14:paraId="25E48158" w14:textId="3A7CD64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c>
          <w:tcPr>
            <w:tcW w:w="320" w:type="pct"/>
          </w:tcPr>
          <w:p w14:paraId="4A42E11D" w14:textId="0E9A4F5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02C2EEB4" w14:textId="61CC0E5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0</w:t>
            </w:r>
          </w:p>
        </w:tc>
        <w:tc>
          <w:tcPr>
            <w:tcW w:w="487" w:type="pct"/>
          </w:tcPr>
          <w:p w14:paraId="0B4C28B7" w14:textId="44478D4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w:t>
            </w:r>
          </w:p>
        </w:tc>
      </w:tr>
      <w:tr w:rsidR="00315B5A" w:rsidRPr="00ED7DE7" w14:paraId="5D10ADF0" w14:textId="77777777" w:rsidTr="001A30D5">
        <w:tc>
          <w:tcPr>
            <w:tcW w:w="1071" w:type="pct"/>
          </w:tcPr>
          <w:p w14:paraId="5D702DA4"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Hispanic/Latino</w:t>
            </w:r>
          </w:p>
        </w:tc>
        <w:tc>
          <w:tcPr>
            <w:tcW w:w="401" w:type="pct"/>
          </w:tcPr>
          <w:p w14:paraId="3393E611" w14:textId="11C7336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380" w:type="pct"/>
          </w:tcPr>
          <w:p w14:paraId="4BEDE5EE" w14:textId="50E18F1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009AA771" w14:textId="783A8BA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48165492" w14:textId="74125CD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24</w:t>
            </w:r>
          </w:p>
        </w:tc>
        <w:tc>
          <w:tcPr>
            <w:tcW w:w="278" w:type="pct"/>
          </w:tcPr>
          <w:p w14:paraId="1BB73990" w14:textId="790CE8B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5F28040E" w14:textId="7F48034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1D307683" w14:textId="4CBD98D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52</w:t>
            </w:r>
          </w:p>
        </w:tc>
        <w:tc>
          <w:tcPr>
            <w:tcW w:w="320" w:type="pct"/>
          </w:tcPr>
          <w:p w14:paraId="673F48DE" w14:textId="08B1A19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01DB5F38" w14:textId="2190002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57E09067" w14:textId="6FFE6EC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24</w:t>
            </w:r>
          </w:p>
        </w:tc>
      </w:tr>
      <w:tr w:rsidR="00315B5A" w:rsidRPr="00ED7DE7" w14:paraId="418A5120"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63EDBDF5"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cstheme="minorHAnsi"/>
                <w:spacing w:val="-4"/>
              </w:rPr>
              <w:t>Multi-Race, non-Hispanic/Latino</w:t>
            </w:r>
          </w:p>
        </w:tc>
        <w:tc>
          <w:tcPr>
            <w:tcW w:w="401" w:type="pct"/>
          </w:tcPr>
          <w:p w14:paraId="329D3DD1" w14:textId="0D24AED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w:t>
            </w:r>
          </w:p>
        </w:tc>
        <w:tc>
          <w:tcPr>
            <w:tcW w:w="380" w:type="pct"/>
          </w:tcPr>
          <w:p w14:paraId="55593E49" w14:textId="2C61E4A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5BB75BAC" w14:textId="428CCAE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2444B791" w14:textId="48045BF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51</w:t>
            </w:r>
          </w:p>
        </w:tc>
        <w:tc>
          <w:tcPr>
            <w:tcW w:w="278" w:type="pct"/>
          </w:tcPr>
          <w:p w14:paraId="7B430698" w14:textId="2E50042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5560FC04" w14:textId="4EBB89D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04B0F69B" w14:textId="611D736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320" w:type="pct"/>
          </w:tcPr>
          <w:p w14:paraId="13F140EC" w14:textId="0BA479E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29546272" w14:textId="3FE5DA4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2551788C" w14:textId="014E264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10</w:t>
            </w:r>
          </w:p>
        </w:tc>
      </w:tr>
      <w:tr w:rsidR="00315B5A" w:rsidRPr="00ED7DE7" w14:paraId="36A81A6F" w14:textId="77777777" w:rsidTr="001A30D5">
        <w:tc>
          <w:tcPr>
            <w:tcW w:w="1071" w:type="pct"/>
          </w:tcPr>
          <w:p w14:paraId="7257104A"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Native American</w:t>
            </w:r>
          </w:p>
        </w:tc>
        <w:tc>
          <w:tcPr>
            <w:tcW w:w="401" w:type="pct"/>
          </w:tcPr>
          <w:p w14:paraId="1118D4A8" w14:textId="6FF4A31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00A2E88F" w14:textId="1720E75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04C059EB" w14:textId="6457F3E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6246470A" w14:textId="37AD4FD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30</w:t>
            </w:r>
          </w:p>
        </w:tc>
        <w:tc>
          <w:tcPr>
            <w:tcW w:w="278" w:type="pct"/>
          </w:tcPr>
          <w:p w14:paraId="3D203896" w14:textId="1D34FC6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1827A6F0" w14:textId="14C49FB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443C13DD" w14:textId="4C2498C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58</w:t>
            </w:r>
          </w:p>
        </w:tc>
        <w:tc>
          <w:tcPr>
            <w:tcW w:w="320" w:type="pct"/>
          </w:tcPr>
          <w:p w14:paraId="4FD2D47C" w14:textId="562FF93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662E72A9" w14:textId="09785C4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1EF1A087" w14:textId="26F671A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12</w:t>
            </w:r>
          </w:p>
        </w:tc>
      </w:tr>
      <w:tr w:rsidR="00315B5A" w:rsidRPr="00ED7DE7" w14:paraId="44D71D38"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6A0AE16C"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Native Hawaiian, Pacific Islander</w:t>
            </w:r>
          </w:p>
        </w:tc>
        <w:tc>
          <w:tcPr>
            <w:tcW w:w="401" w:type="pct"/>
          </w:tcPr>
          <w:p w14:paraId="3E76E8EA" w14:textId="697879C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72D23C6F" w14:textId="4DE41E9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06656FF4" w14:textId="4377084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7C84A067" w14:textId="32F1B4C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c>
          <w:tcPr>
            <w:tcW w:w="278" w:type="pct"/>
          </w:tcPr>
          <w:p w14:paraId="070A9B8A" w14:textId="48869D0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CFDA405" w14:textId="6F43300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698A3811" w14:textId="75724C8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54</w:t>
            </w:r>
          </w:p>
        </w:tc>
        <w:tc>
          <w:tcPr>
            <w:tcW w:w="320" w:type="pct"/>
          </w:tcPr>
          <w:p w14:paraId="7695E5B9" w14:textId="7F9704A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6F9AEC94" w14:textId="5F9AD28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2572EC11" w14:textId="4F107F7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r>
      <w:tr w:rsidR="00315B5A" w:rsidRPr="00ED7DE7" w14:paraId="75A8FB20" w14:textId="77777777" w:rsidTr="001A30D5">
        <w:tc>
          <w:tcPr>
            <w:tcW w:w="1071" w:type="pct"/>
          </w:tcPr>
          <w:p w14:paraId="0B88CD68"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White</w:t>
            </w:r>
          </w:p>
        </w:tc>
        <w:tc>
          <w:tcPr>
            <w:tcW w:w="401" w:type="pct"/>
          </w:tcPr>
          <w:p w14:paraId="1A3CBD04" w14:textId="24FA683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95</w:t>
            </w:r>
          </w:p>
        </w:tc>
        <w:tc>
          <w:tcPr>
            <w:tcW w:w="380" w:type="pct"/>
          </w:tcPr>
          <w:p w14:paraId="272BF8B4" w14:textId="3316973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79</w:t>
            </w:r>
          </w:p>
        </w:tc>
        <w:tc>
          <w:tcPr>
            <w:tcW w:w="363" w:type="pct"/>
          </w:tcPr>
          <w:p w14:paraId="5CF0D859" w14:textId="7E1114B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76</w:t>
            </w:r>
          </w:p>
        </w:tc>
        <w:tc>
          <w:tcPr>
            <w:tcW w:w="528" w:type="pct"/>
          </w:tcPr>
          <w:p w14:paraId="1EA8A8B3" w14:textId="5B80B21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55</w:t>
            </w:r>
          </w:p>
        </w:tc>
        <w:tc>
          <w:tcPr>
            <w:tcW w:w="278" w:type="pct"/>
          </w:tcPr>
          <w:p w14:paraId="475C90C0" w14:textId="1E7FC52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15</w:t>
            </w:r>
          </w:p>
        </w:tc>
        <w:tc>
          <w:tcPr>
            <w:tcW w:w="337" w:type="pct"/>
          </w:tcPr>
          <w:p w14:paraId="4529F8A8" w14:textId="07C1CBB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22</w:t>
            </w:r>
          </w:p>
        </w:tc>
        <w:tc>
          <w:tcPr>
            <w:tcW w:w="498" w:type="pct"/>
          </w:tcPr>
          <w:p w14:paraId="763515E0" w14:textId="1DF024A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39</w:t>
            </w:r>
          </w:p>
        </w:tc>
        <w:tc>
          <w:tcPr>
            <w:tcW w:w="320" w:type="pct"/>
          </w:tcPr>
          <w:p w14:paraId="6D953233" w14:textId="57615B1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w:t>
            </w:r>
          </w:p>
        </w:tc>
        <w:tc>
          <w:tcPr>
            <w:tcW w:w="337" w:type="pct"/>
          </w:tcPr>
          <w:p w14:paraId="0FB3CA3D" w14:textId="545085A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w:t>
            </w:r>
          </w:p>
        </w:tc>
        <w:tc>
          <w:tcPr>
            <w:tcW w:w="487" w:type="pct"/>
          </w:tcPr>
          <w:p w14:paraId="7F623570" w14:textId="22652C6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r>
      <w:tr w:rsidR="00315B5A" w:rsidRPr="00ED7DE7" w14:paraId="5B27E08A"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6EB6FB20"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High needs</w:t>
            </w:r>
          </w:p>
        </w:tc>
        <w:tc>
          <w:tcPr>
            <w:tcW w:w="401" w:type="pct"/>
          </w:tcPr>
          <w:p w14:paraId="7CCCE83E" w14:textId="1D4148E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25</w:t>
            </w:r>
          </w:p>
        </w:tc>
        <w:tc>
          <w:tcPr>
            <w:tcW w:w="380" w:type="pct"/>
          </w:tcPr>
          <w:p w14:paraId="5BF688D5" w14:textId="5FEA955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33</w:t>
            </w:r>
          </w:p>
        </w:tc>
        <w:tc>
          <w:tcPr>
            <w:tcW w:w="363" w:type="pct"/>
          </w:tcPr>
          <w:p w14:paraId="1BEC4C64" w14:textId="6CDEBD5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52</w:t>
            </w:r>
          </w:p>
        </w:tc>
        <w:tc>
          <w:tcPr>
            <w:tcW w:w="528" w:type="pct"/>
          </w:tcPr>
          <w:p w14:paraId="533B5937" w14:textId="6C3E47C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w:t>
            </w:r>
          </w:p>
        </w:tc>
        <w:tc>
          <w:tcPr>
            <w:tcW w:w="278" w:type="pct"/>
          </w:tcPr>
          <w:p w14:paraId="26DA785C" w14:textId="5F7F938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38</w:t>
            </w:r>
          </w:p>
        </w:tc>
        <w:tc>
          <w:tcPr>
            <w:tcW w:w="337" w:type="pct"/>
          </w:tcPr>
          <w:p w14:paraId="2648320C" w14:textId="4897329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498" w:type="pct"/>
          </w:tcPr>
          <w:p w14:paraId="3AB4BAEB" w14:textId="0767E730"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54</w:t>
            </w:r>
          </w:p>
        </w:tc>
        <w:tc>
          <w:tcPr>
            <w:tcW w:w="320" w:type="pct"/>
          </w:tcPr>
          <w:p w14:paraId="4273AAEE" w14:textId="42952A5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29</w:t>
            </w:r>
          </w:p>
        </w:tc>
        <w:tc>
          <w:tcPr>
            <w:tcW w:w="337" w:type="pct"/>
          </w:tcPr>
          <w:p w14:paraId="6A7132F7" w14:textId="3757FAB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8</w:t>
            </w:r>
          </w:p>
        </w:tc>
        <w:tc>
          <w:tcPr>
            <w:tcW w:w="487" w:type="pct"/>
          </w:tcPr>
          <w:p w14:paraId="13BD2B03" w14:textId="73DA779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r>
      <w:tr w:rsidR="00315B5A" w:rsidRPr="00ED7DE7" w14:paraId="124E5A4B" w14:textId="77777777" w:rsidTr="001A30D5">
        <w:tc>
          <w:tcPr>
            <w:tcW w:w="1071" w:type="pct"/>
          </w:tcPr>
          <w:p w14:paraId="23DDEECB"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Low income</w:t>
            </w:r>
          </w:p>
        </w:tc>
        <w:tc>
          <w:tcPr>
            <w:tcW w:w="401" w:type="pct"/>
          </w:tcPr>
          <w:p w14:paraId="141EA15D" w14:textId="5DAA5DF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11</w:t>
            </w:r>
          </w:p>
        </w:tc>
        <w:tc>
          <w:tcPr>
            <w:tcW w:w="380" w:type="pct"/>
          </w:tcPr>
          <w:p w14:paraId="7621286D" w14:textId="2D1767C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50</w:t>
            </w:r>
          </w:p>
        </w:tc>
        <w:tc>
          <w:tcPr>
            <w:tcW w:w="363" w:type="pct"/>
          </w:tcPr>
          <w:p w14:paraId="7118CDEA" w14:textId="3AF182A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64</w:t>
            </w:r>
          </w:p>
        </w:tc>
        <w:tc>
          <w:tcPr>
            <w:tcW w:w="528" w:type="pct"/>
          </w:tcPr>
          <w:p w14:paraId="5FA06EA3" w14:textId="22F38D0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26</w:t>
            </w:r>
          </w:p>
        </w:tc>
        <w:tc>
          <w:tcPr>
            <w:tcW w:w="278" w:type="pct"/>
          </w:tcPr>
          <w:p w14:paraId="28C13AF5" w14:textId="5AE215AB"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33</w:t>
            </w:r>
          </w:p>
        </w:tc>
        <w:tc>
          <w:tcPr>
            <w:tcW w:w="337" w:type="pct"/>
          </w:tcPr>
          <w:p w14:paraId="17FF9762" w14:textId="1E981BD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c>
          <w:tcPr>
            <w:tcW w:w="498" w:type="pct"/>
          </w:tcPr>
          <w:p w14:paraId="435F3DED" w14:textId="47EA7A8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53</w:t>
            </w:r>
          </w:p>
        </w:tc>
        <w:tc>
          <w:tcPr>
            <w:tcW w:w="320" w:type="pct"/>
          </w:tcPr>
          <w:p w14:paraId="37D79732" w14:textId="66DE0701"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17</w:t>
            </w:r>
          </w:p>
        </w:tc>
        <w:tc>
          <w:tcPr>
            <w:tcW w:w="337" w:type="pct"/>
          </w:tcPr>
          <w:p w14:paraId="64D03ACB" w14:textId="4615528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18</w:t>
            </w:r>
          </w:p>
        </w:tc>
        <w:tc>
          <w:tcPr>
            <w:tcW w:w="487" w:type="pct"/>
          </w:tcPr>
          <w:p w14:paraId="236C7196" w14:textId="376581CF"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21</w:t>
            </w:r>
          </w:p>
        </w:tc>
      </w:tr>
      <w:tr w:rsidR="00315B5A" w:rsidRPr="00ED7DE7" w14:paraId="58D87E87" w14:textId="77777777" w:rsidTr="001A30D5">
        <w:trPr>
          <w:cnfStyle w:val="000000100000" w:firstRow="0" w:lastRow="0" w:firstColumn="0" w:lastColumn="0" w:oddVBand="0" w:evenVBand="0" w:oddHBand="1" w:evenHBand="0" w:firstRowFirstColumn="0" w:firstRowLastColumn="0" w:lastRowFirstColumn="0" w:lastRowLastColumn="0"/>
        </w:trPr>
        <w:tc>
          <w:tcPr>
            <w:tcW w:w="1071" w:type="pct"/>
          </w:tcPr>
          <w:p w14:paraId="62EA97B5" w14:textId="77777777" w:rsidR="00315B5A" w:rsidRPr="00ED7DE7" w:rsidRDefault="00315B5A" w:rsidP="00315B5A">
            <w:pPr>
              <w:pStyle w:val="TableText"/>
              <w:spacing w:before="10" w:after="10"/>
              <w:rPr>
                <w:rFonts w:ascii="Franklin Gothic Book" w:hAnsi="Franklin Gothic Book"/>
                <w:spacing w:val="-4"/>
              </w:rPr>
            </w:pPr>
            <w:r w:rsidRPr="00ED7DE7">
              <w:rPr>
                <w:rFonts w:ascii="Franklin Gothic Book" w:hAnsi="Franklin Gothic Book"/>
                <w:spacing w:val="-4"/>
              </w:rPr>
              <w:t>ELs and former ELs</w:t>
            </w:r>
          </w:p>
        </w:tc>
        <w:tc>
          <w:tcPr>
            <w:tcW w:w="401" w:type="pct"/>
          </w:tcPr>
          <w:p w14:paraId="5CCAD7E3" w14:textId="518BB77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80" w:type="pct"/>
          </w:tcPr>
          <w:p w14:paraId="6CC91733" w14:textId="78097CE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63" w:type="pct"/>
          </w:tcPr>
          <w:p w14:paraId="798BE367" w14:textId="1F09D116"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528" w:type="pct"/>
          </w:tcPr>
          <w:p w14:paraId="069FEB92" w14:textId="14CFB3F8"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13</w:t>
            </w:r>
          </w:p>
        </w:tc>
        <w:tc>
          <w:tcPr>
            <w:tcW w:w="278" w:type="pct"/>
          </w:tcPr>
          <w:p w14:paraId="401CEAF9" w14:textId="56A6F5C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06F2F5F" w14:textId="5E2EF93A"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98" w:type="pct"/>
          </w:tcPr>
          <w:p w14:paraId="34790BFB" w14:textId="4807323D"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50</w:t>
            </w:r>
          </w:p>
        </w:tc>
        <w:tc>
          <w:tcPr>
            <w:tcW w:w="320" w:type="pct"/>
          </w:tcPr>
          <w:p w14:paraId="22CD6611" w14:textId="4B1C198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337" w:type="pct"/>
          </w:tcPr>
          <w:p w14:paraId="3CD15166" w14:textId="100C731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w:t>
            </w:r>
          </w:p>
        </w:tc>
        <w:tc>
          <w:tcPr>
            <w:tcW w:w="487" w:type="pct"/>
          </w:tcPr>
          <w:p w14:paraId="452C8AE0" w14:textId="729AEBA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38</w:t>
            </w:r>
          </w:p>
        </w:tc>
      </w:tr>
      <w:tr w:rsidR="00315B5A" w:rsidRPr="00ED7DE7" w14:paraId="492A0928" w14:textId="77777777" w:rsidTr="001A30D5">
        <w:tc>
          <w:tcPr>
            <w:tcW w:w="1071" w:type="pct"/>
          </w:tcPr>
          <w:p w14:paraId="047AE201" w14:textId="77777777" w:rsidR="00315B5A" w:rsidRPr="00ED7DE7" w:rsidRDefault="00315B5A" w:rsidP="00315B5A">
            <w:pPr>
              <w:pStyle w:val="TableText"/>
              <w:spacing w:before="10" w:after="10"/>
              <w:rPr>
                <w:rFonts w:ascii="Franklin Gothic Book" w:hAnsi="Franklin Gothic Book"/>
              </w:rPr>
            </w:pPr>
            <w:r w:rsidRPr="00ED7DE7">
              <w:rPr>
                <w:rFonts w:ascii="Franklin Gothic Book" w:hAnsi="Franklin Gothic Book"/>
              </w:rPr>
              <w:t>Students w/disabilities</w:t>
            </w:r>
          </w:p>
        </w:tc>
        <w:tc>
          <w:tcPr>
            <w:tcW w:w="401" w:type="pct"/>
          </w:tcPr>
          <w:p w14:paraId="793CF57C" w14:textId="73C6AF53"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c>
          <w:tcPr>
            <w:tcW w:w="380" w:type="pct"/>
          </w:tcPr>
          <w:p w14:paraId="32A28DEF" w14:textId="5D6D56F2"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13</w:t>
            </w:r>
          </w:p>
        </w:tc>
        <w:tc>
          <w:tcPr>
            <w:tcW w:w="363" w:type="pct"/>
          </w:tcPr>
          <w:p w14:paraId="212BD547" w14:textId="045AE4A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44</w:t>
            </w:r>
          </w:p>
        </w:tc>
        <w:tc>
          <w:tcPr>
            <w:tcW w:w="528" w:type="pct"/>
          </w:tcPr>
          <w:p w14:paraId="29A1DB43" w14:textId="23198B25"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16</w:t>
            </w:r>
          </w:p>
        </w:tc>
        <w:tc>
          <w:tcPr>
            <w:tcW w:w="278" w:type="pct"/>
          </w:tcPr>
          <w:p w14:paraId="41656458" w14:textId="4A9419C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47</w:t>
            </w:r>
          </w:p>
        </w:tc>
        <w:tc>
          <w:tcPr>
            <w:tcW w:w="337" w:type="pct"/>
          </w:tcPr>
          <w:p w14:paraId="69C756FD" w14:textId="67D4D164"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50</w:t>
            </w:r>
          </w:p>
        </w:tc>
        <w:tc>
          <w:tcPr>
            <w:tcW w:w="498" w:type="pct"/>
          </w:tcPr>
          <w:p w14:paraId="1F610BA4" w14:textId="2D610BDE"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53</w:t>
            </w:r>
          </w:p>
        </w:tc>
        <w:tc>
          <w:tcPr>
            <w:tcW w:w="320" w:type="pct"/>
          </w:tcPr>
          <w:p w14:paraId="69086359" w14:textId="4B551C3C"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40</w:t>
            </w:r>
          </w:p>
        </w:tc>
        <w:tc>
          <w:tcPr>
            <w:tcW w:w="337" w:type="pct"/>
          </w:tcPr>
          <w:p w14:paraId="01D84632" w14:textId="0DA5EB19"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6</w:t>
            </w:r>
          </w:p>
        </w:tc>
        <w:tc>
          <w:tcPr>
            <w:tcW w:w="487" w:type="pct"/>
          </w:tcPr>
          <w:p w14:paraId="61099F1D" w14:textId="6F474487" w:rsidR="00315B5A" w:rsidRPr="00ED7DE7" w:rsidRDefault="00315B5A" w:rsidP="00315B5A">
            <w:pPr>
              <w:pStyle w:val="TableTextCentered"/>
              <w:spacing w:before="10" w:after="10"/>
              <w:rPr>
                <w:rFonts w:ascii="Franklin Gothic Book" w:hAnsi="Franklin Gothic Book"/>
              </w:rPr>
            </w:pPr>
            <w:r w:rsidRPr="00ED7DE7">
              <w:rPr>
                <w:rFonts w:ascii="Franklin Gothic Book" w:hAnsi="Franklin Gothic Book"/>
              </w:rPr>
              <w:t>31</w:t>
            </w:r>
          </w:p>
        </w:tc>
      </w:tr>
    </w:tbl>
    <w:p w14:paraId="6CAE2A68" w14:textId="77777777" w:rsidR="00D140D9" w:rsidRPr="00ED7DE7" w:rsidRDefault="00D140D9" w:rsidP="00D140D9">
      <w:pPr>
        <w:pStyle w:val="TableTitle0"/>
      </w:pPr>
      <w:bookmarkStart w:id="177" w:name="_Toc147841825"/>
      <w:r w:rsidRPr="00ED7DE7">
        <w:lastRenderedPageBreak/>
        <w:t>Table E7. Next-Generation MCAS ELA Achievement by Grade, 2022-2023</w:t>
      </w:r>
      <w:bookmarkEnd w:id="177"/>
    </w:p>
    <w:tbl>
      <w:tblPr>
        <w:tblStyle w:val="MSVTable1"/>
        <w:tblW w:w="5000" w:type="pct"/>
        <w:tblLayout w:type="fixed"/>
        <w:tblLook w:val="0420" w:firstRow="1" w:lastRow="0" w:firstColumn="0" w:lastColumn="0" w:noHBand="0" w:noVBand="1"/>
      </w:tblPr>
      <w:tblGrid>
        <w:gridCol w:w="1081"/>
        <w:gridCol w:w="1185"/>
        <w:gridCol w:w="1186"/>
        <w:gridCol w:w="1186"/>
        <w:gridCol w:w="1292"/>
        <w:gridCol w:w="1082"/>
        <w:gridCol w:w="1186"/>
        <w:gridCol w:w="1243"/>
        <w:gridCol w:w="1129"/>
        <w:gridCol w:w="1186"/>
        <w:gridCol w:w="1188"/>
      </w:tblGrid>
      <w:tr w:rsidR="00315B5A" w:rsidRPr="00ED7DE7" w14:paraId="50B96B7E"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709DC0AE" w14:textId="77777777" w:rsidR="00315B5A" w:rsidRPr="00ED7DE7" w:rsidRDefault="00315B5A" w:rsidP="00315B5A">
            <w:pPr>
              <w:pStyle w:val="TableColHeadingLeft"/>
              <w:spacing w:before="20" w:after="20"/>
              <w:jc w:val="center"/>
            </w:pPr>
            <w:bookmarkStart w:id="178" w:name="_Hlk139011901"/>
            <w:r w:rsidRPr="00ED7DE7">
              <w:t>Grade</w:t>
            </w:r>
          </w:p>
        </w:tc>
        <w:tc>
          <w:tcPr>
            <w:tcW w:w="458" w:type="pct"/>
            <w:vMerge w:val="restart"/>
            <w:vAlign w:val="center"/>
          </w:tcPr>
          <w:p w14:paraId="6EF5B870" w14:textId="77777777" w:rsidR="00315B5A" w:rsidRPr="00ED7DE7" w:rsidRDefault="00315B5A" w:rsidP="00315B5A">
            <w:pPr>
              <w:pStyle w:val="TableColHeadingCenter"/>
              <w:spacing w:before="20" w:after="20"/>
            </w:pPr>
            <w:r w:rsidRPr="00ED7DE7">
              <w:t># included (2023)</w:t>
            </w:r>
          </w:p>
        </w:tc>
        <w:tc>
          <w:tcPr>
            <w:tcW w:w="1415" w:type="pct"/>
            <w:gridSpan w:val="3"/>
            <w:vAlign w:val="bottom"/>
          </w:tcPr>
          <w:p w14:paraId="63B189CF" w14:textId="5AA6B31E" w:rsidR="00315B5A" w:rsidRPr="00ED7DE7" w:rsidRDefault="00315B5A" w:rsidP="00315B5A">
            <w:pPr>
              <w:pStyle w:val="TableColHeadingCenter"/>
              <w:spacing w:before="20" w:after="20"/>
            </w:pPr>
            <w:r w:rsidRPr="00ED7DE7">
              <w:t>Percentage meeting or exceeding expectations</w:t>
            </w:r>
          </w:p>
        </w:tc>
        <w:tc>
          <w:tcPr>
            <w:tcW w:w="1356" w:type="pct"/>
            <w:gridSpan w:val="3"/>
            <w:vAlign w:val="center"/>
          </w:tcPr>
          <w:p w14:paraId="2D00C469" w14:textId="21EC801D" w:rsidR="00315B5A" w:rsidRPr="00ED7DE7" w:rsidRDefault="00315B5A" w:rsidP="00315B5A">
            <w:pPr>
              <w:pStyle w:val="TableColHeadingCenter"/>
              <w:spacing w:before="20" w:after="20"/>
            </w:pPr>
            <w:r w:rsidRPr="00ED7DE7">
              <w:t>Percentage partially meeting expectations</w:t>
            </w:r>
          </w:p>
        </w:tc>
        <w:tc>
          <w:tcPr>
            <w:tcW w:w="1353" w:type="pct"/>
            <w:gridSpan w:val="3"/>
            <w:vAlign w:val="center"/>
          </w:tcPr>
          <w:p w14:paraId="117BAD70" w14:textId="67609768" w:rsidR="00315B5A" w:rsidRPr="00ED7DE7" w:rsidRDefault="00315B5A" w:rsidP="00315B5A">
            <w:pPr>
              <w:pStyle w:val="TableColHeadingCenter"/>
              <w:spacing w:before="20" w:after="20"/>
            </w:pPr>
            <w:r w:rsidRPr="00ED7DE7">
              <w:t>Percentage not meeting expectations</w:t>
            </w:r>
          </w:p>
        </w:tc>
      </w:tr>
      <w:tr w:rsidR="001A30D5" w:rsidRPr="00ED7DE7" w14:paraId="471B6A03" w14:textId="77777777" w:rsidTr="00315B5A">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745D9763" w14:textId="77777777" w:rsidR="00D140D9" w:rsidRPr="00ED7DE7" w:rsidRDefault="00D140D9">
            <w:pPr>
              <w:pStyle w:val="TableColHeadingCenter"/>
              <w:spacing w:before="20" w:after="20"/>
            </w:pPr>
          </w:p>
        </w:tc>
        <w:tc>
          <w:tcPr>
            <w:tcW w:w="458" w:type="pct"/>
            <w:vMerge/>
            <w:vAlign w:val="bottom"/>
          </w:tcPr>
          <w:p w14:paraId="4585B045" w14:textId="77777777" w:rsidR="00D140D9" w:rsidRPr="00ED7DE7" w:rsidRDefault="00D140D9">
            <w:pPr>
              <w:pStyle w:val="TableColHeadingCenter"/>
              <w:spacing w:before="20" w:after="20"/>
            </w:pPr>
          </w:p>
        </w:tc>
        <w:tc>
          <w:tcPr>
            <w:tcW w:w="458" w:type="pct"/>
            <w:vAlign w:val="center"/>
          </w:tcPr>
          <w:p w14:paraId="34C811EC" w14:textId="77777777" w:rsidR="00D140D9" w:rsidRPr="00ED7DE7" w:rsidRDefault="00D140D9">
            <w:pPr>
              <w:pStyle w:val="TableColHeadingCenter"/>
              <w:spacing w:before="20" w:after="20"/>
            </w:pPr>
            <w:r w:rsidRPr="00ED7DE7">
              <w:t>2022</w:t>
            </w:r>
          </w:p>
        </w:tc>
        <w:tc>
          <w:tcPr>
            <w:tcW w:w="458" w:type="pct"/>
            <w:vAlign w:val="center"/>
          </w:tcPr>
          <w:p w14:paraId="7A644FD1" w14:textId="77777777" w:rsidR="00D140D9" w:rsidRPr="00ED7DE7" w:rsidRDefault="00D140D9">
            <w:pPr>
              <w:pStyle w:val="TableColHeadingCenter"/>
              <w:spacing w:before="20" w:after="20"/>
            </w:pPr>
            <w:r w:rsidRPr="00ED7DE7">
              <w:t>2023</w:t>
            </w:r>
          </w:p>
        </w:tc>
        <w:tc>
          <w:tcPr>
            <w:tcW w:w="499" w:type="pct"/>
            <w:vAlign w:val="center"/>
          </w:tcPr>
          <w:p w14:paraId="7556F0E5" w14:textId="77777777" w:rsidR="00D140D9" w:rsidRPr="00ED7DE7" w:rsidRDefault="00D140D9">
            <w:pPr>
              <w:pStyle w:val="TableColHeadingCenter"/>
              <w:spacing w:before="20" w:after="20"/>
            </w:pPr>
            <w:r w:rsidRPr="00ED7DE7">
              <w:t>State (2023)</w:t>
            </w:r>
          </w:p>
        </w:tc>
        <w:tc>
          <w:tcPr>
            <w:tcW w:w="418" w:type="pct"/>
            <w:vAlign w:val="center"/>
          </w:tcPr>
          <w:p w14:paraId="236477A8" w14:textId="77777777" w:rsidR="00D140D9" w:rsidRPr="00ED7DE7" w:rsidRDefault="00D140D9">
            <w:pPr>
              <w:pStyle w:val="TableColHeadingCenter"/>
              <w:spacing w:before="20" w:after="20"/>
            </w:pPr>
            <w:r w:rsidRPr="00ED7DE7">
              <w:t>2022</w:t>
            </w:r>
          </w:p>
        </w:tc>
        <w:tc>
          <w:tcPr>
            <w:tcW w:w="458" w:type="pct"/>
            <w:vAlign w:val="center"/>
          </w:tcPr>
          <w:p w14:paraId="604F2240" w14:textId="77777777" w:rsidR="00D140D9" w:rsidRPr="00ED7DE7" w:rsidRDefault="00D140D9">
            <w:pPr>
              <w:pStyle w:val="TableColHeadingCenter"/>
              <w:spacing w:before="20" w:after="20"/>
            </w:pPr>
            <w:r w:rsidRPr="00ED7DE7">
              <w:t>2023</w:t>
            </w:r>
          </w:p>
        </w:tc>
        <w:tc>
          <w:tcPr>
            <w:tcW w:w="480" w:type="pct"/>
            <w:vAlign w:val="center"/>
          </w:tcPr>
          <w:p w14:paraId="56E1D042" w14:textId="77777777" w:rsidR="00D140D9" w:rsidRPr="00ED7DE7" w:rsidRDefault="00D140D9">
            <w:pPr>
              <w:pStyle w:val="TableColHeadingCenter"/>
              <w:spacing w:before="20" w:after="20"/>
            </w:pPr>
            <w:r w:rsidRPr="00ED7DE7">
              <w:t>State (2023)</w:t>
            </w:r>
          </w:p>
        </w:tc>
        <w:tc>
          <w:tcPr>
            <w:tcW w:w="436" w:type="pct"/>
            <w:vAlign w:val="center"/>
          </w:tcPr>
          <w:p w14:paraId="2FFF5A1B" w14:textId="77777777" w:rsidR="00D140D9" w:rsidRPr="00ED7DE7" w:rsidRDefault="00D140D9">
            <w:pPr>
              <w:pStyle w:val="TableColHeadingCenter"/>
              <w:spacing w:before="20" w:after="20"/>
            </w:pPr>
            <w:r w:rsidRPr="00ED7DE7">
              <w:t>2022</w:t>
            </w:r>
          </w:p>
        </w:tc>
        <w:tc>
          <w:tcPr>
            <w:tcW w:w="458" w:type="pct"/>
            <w:vAlign w:val="center"/>
          </w:tcPr>
          <w:p w14:paraId="72308763" w14:textId="77777777" w:rsidR="00D140D9" w:rsidRPr="00ED7DE7" w:rsidRDefault="00D140D9">
            <w:pPr>
              <w:pStyle w:val="TableColHeadingCenter"/>
              <w:spacing w:before="20" w:after="20"/>
            </w:pPr>
            <w:r w:rsidRPr="00ED7DE7">
              <w:t>2023</w:t>
            </w:r>
          </w:p>
        </w:tc>
        <w:tc>
          <w:tcPr>
            <w:tcW w:w="459" w:type="pct"/>
            <w:vAlign w:val="center"/>
          </w:tcPr>
          <w:p w14:paraId="4AC6C90A" w14:textId="77777777" w:rsidR="00D140D9" w:rsidRPr="00ED7DE7" w:rsidRDefault="00D140D9">
            <w:pPr>
              <w:pStyle w:val="TableColHeadingCenter"/>
              <w:spacing w:before="20" w:after="20"/>
            </w:pPr>
            <w:r w:rsidRPr="00ED7DE7">
              <w:t>State (2023)</w:t>
            </w:r>
          </w:p>
        </w:tc>
      </w:tr>
      <w:tr w:rsidR="00315B5A" w:rsidRPr="00ED7DE7" w14:paraId="4AEA47A8"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01BEC5B8" w14:textId="3369F2EF" w:rsidR="00315B5A" w:rsidRPr="00ED7DE7" w:rsidRDefault="00315B5A" w:rsidP="00315B5A">
            <w:pPr>
              <w:pStyle w:val="TableText"/>
              <w:spacing w:before="20" w:after="20"/>
              <w:jc w:val="center"/>
              <w:rPr>
                <w:rFonts w:ascii="Franklin Gothic Book" w:hAnsi="Franklin Gothic Book"/>
              </w:rPr>
            </w:pPr>
            <w:r w:rsidRPr="00ED7DE7">
              <w:rPr>
                <w:rFonts w:ascii="Franklin Gothic Book" w:hAnsi="Franklin Gothic Book"/>
              </w:rPr>
              <w:t>3</w:t>
            </w:r>
          </w:p>
        </w:tc>
        <w:tc>
          <w:tcPr>
            <w:tcW w:w="458" w:type="pct"/>
          </w:tcPr>
          <w:p w14:paraId="0EB3C20B" w14:textId="5653ED2C"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125</w:t>
            </w:r>
          </w:p>
        </w:tc>
        <w:tc>
          <w:tcPr>
            <w:tcW w:w="458" w:type="pct"/>
          </w:tcPr>
          <w:p w14:paraId="2127DB32" w14:textId="68DFFB49"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64</w:t>
            </w:r>
          </w:p>
        </w:tc>
        <w:tc>
          <w:tcPr>
            <w:tcW w:w="458" w:type="pct"/>
          </w:tcPr>
          <w:p w14:paraId="1110C451" w14:textId="76D72E35"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56</w:t>
            </w:r>
          </w:p>
        </w:tc>
        <w:tc>
          <w:tcPr>
            <w:tcW w:w="499" w:type="pct"/>
          </w:tcPr>
          <w:p w14:paraId="4B47FEEA" w14:textId="0A830F9A"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44</w:t>
            </w:r>
          </w:p>
        </w:tc>
        <w:tc>
          <w:tcPr>
            <w:tcW w:w="418" w:type="pct"/>
          </w:tcPr>
          <w:p w14:paraId="240B2649" w14:textId="7944428D"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33</w:t>
            </w:r>
          </w:p>
        </w:tc>
        <w:tc>
          <w:tcPr>
            <w:tcW w:w="458" w:type="pct"/>
          </w:tcPr>
          <w:p w14:paraId="5AC878BD" w14:textId="60A6D72C"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41</w:t>
            </w:r>
          </w:p>
        </w:tc>
        <w:tc>
          <w:tcPr>
            <w:tcW w:w="480" w:type="pct"/>
          </w:tcPr>
          <w:p w14:paraId="57CCC9AB" w14:textId="50FDBB4F"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40</w:t>
            </w:r>
          </w:p>
        </w:tc>
        <w:tc>
          <w:tcPr>
            <w:tcW w:w="436" w:type="pct"/>
          </w:tcPr>
          <w:p w14:paraId="66618B3F" w14:textId="0E187072"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w:t>
            </w:r>
          </w:p>
        </w:tc>
        <w:tc>
          <w:tcPr>
            <w:tcW w:w="458" w:type="pct"/>
          </w:tcPr>
          <w:p w14:paraId="4727DFD4" w14:textId="0B09A618"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w:t>
            </w:r>
          </w:p>
        </w:tc>
        <w:tc>
          <w:tcPr>
            <w:tcW w:w="459" w:type="pct"/>
          </w:tcPr>
          <w:p w14:paraId="5FC2B017" w14:textId="7D191C79"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16</w:t>
            </w:r>
          </w:p>
        </w:tc>
      </w:tr>
      <w:tr w:rsidR="00315B5A" w:rsidRPr="00ED7DE7" w14:paraId="2644A2DD" w14:textId="77777777" w:rsidTr="00315B5A">
        <w:tc>
          <w:tcPr>
            <w:tcW w:w="418" w:type="pct"/>
          </w:tcPr>
          <w:p w14:paraId="18CBE80D" w14:textId="3B7DC4E2" w:rsidR="00315B5A" w:rsidRPr="00ED7DE7" w:rsidRDefault="00315B5A" w:rsidP="00315B5A">
            <w:pPr>
              <w:pStyle w:val="TableText"/>
              <w:spacing w:before="20" w:after="20"/>
              <w:jc w:val="center"/>
              <w:rPr>
                <w:rFonts w:ascii="Franklin Gothic Book" w:hAnsi="Franklin Gothic Book"/>
              </w:rPr>
            </w:pPr>
            <w:r w:rsidRPr="00ED7DE7">
              <w:rPr>
                <w:rFonts w:ascii="Franklin Gothic Book" w:hAnsi="Franklin Gothic Book"/>
              </w:rPr>
              <w:t>4</w:t>
            </w:r>
          </w:p>
        </w:tc>
        <w:tc>
          <w:tcPr>
            <w:tcW w:w="458" w:type="pct"/>
          </w:tcPr>
          <w:p w14:paraId="61920367" w14:textId="34310075"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123</w:t>
            </w:r>
          </w:p>
        </w:tc>
        <w:tc>
          <w:tcPr>
            <w:tcW w:w="458" w:type="pct"/>
          </w:tcPr>
          <w:p w14:paraId="3999679A" w14:textId="1FEEF2B8"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55</w:t>
            </w:r>
          </w:p>
        </w:tc>
        <w:tc>
          <w:tcPr>
            <w:tcW w:w="458" w:type="pct"/>
          </w:tcPr>
          <w:p w14:paraId="4D2848F9" w14:textId="7FB4854E"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60</w:t>
            </w:r>
          </w:p>
        </w:tc>
        <w:tc>
          <w:tcPr>
            <w:tcW w:w="499" w:type="pct"/>
          </w:tcPr>
          <w:p w14:paraId="1D8463FB" w14:textId="64DEA904"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40</w:t>
            </w:r>
          </w:p>
        </w:tc>
        <w:tc>
          <w:tcPr>
            <w:tcW w:w="418" w:type="pct"/>
          </w:tcPr>
          <w:p w14:paraId="7AFC60C2" w14:textId="1DD20252"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41</w:t>
            </w:r>
          </w:p>
        </w:tc>
        <w:tc>
          <w:tcPr>
            <w:tcW w:w="458" w:type="pct"/>
          </w:tcPr>
          <w:p w14:paraId="3F18E4BE" w14:textId="1F77B673"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37</w:t>
            </w:r>
          </w:p>
        </w:tc>
        <w:tc>
          <w:tcPr>
            <w:tcW w:w="480" w:type="pct"/>
          </w:tcPr>
          <w:p w14:paraId="390C2703" w14:textId="4A8F3CF6"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43</w:t>
            </w:r>
          </w:p>
        </w:tc>
        <w:tc>
          <w:tcPr>
            <w:tcW w:w="436" w:type="pct"/>
          </w:tcPr>
          <w:p w14:paraId="22417DB3" w14:textId="6B1339CB"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w:t>
            </w:r>
          </w:p>
        </w:tc>
        <w:tc>
          <w:tcPr>
            <w:tcW w:w="458" w:type="pct"/>
          </w:tcPr>
          <w:p w14:paraId="45800D2D" w14:textId="355963C9"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w:t>
            </w:r>
          </w:p>
        </w:tc>
        <w:tc>
          <w:tcPr>
            <w:tcW w:w="459" w:type="pct"/>
          </w:tcPr>
          <w:p w14:paraId="5C864652" w14:textId="16A95613"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17</w:t>
            </w:r>
          </w:p>
        </w:tc>
      </w:tr>
      <w:tr w:rsidR="00315B5A" w:rsidRPr="00ED7DE7" w14:paraId="2F15FC60"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3228C16B" w14:textId="38D912F4" w:rsidR="00315B5A" w:rsidRPr="00ED7DE7" w:rsidRDefault="00315B5A" w:rsidP="00315B5A">
            <w:pPr>
              <w:pStyle w:val="TableText"/>
              <w:spacing w:before="20" w:after="20"/>
              <w:jc w:val="center"/>
              <w:rPr>
                <w:rFonts w:ascii="Franklin Gothic Book" w:hAnsi="Franklin Gothic Book"/>
              </w:rPr>
            </w:pPr>
            <w:r w:rsidRPr="00ED7DE7">
              <w:rPr>
                <w:rFonts w:ascii="Franklin Gothic Book" w:hAnsi="Franklin Gothic Book"/>
              </w:rPr>
              <w:t>5</w:t>
            </w:r>
          </w:p>
        </w:tc>
        <w:tc>
          <w:tcPr>
            <w:tcW w:w="458" w:type="pct"/>
          </w:tcPr>
          <w:p w14:paraId="6090E423" w14:textId="22E9F6FB"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140</w:t>
            </w:r>
          </w:p>
        </w:tc>
        <w:tc>
          <w:tcPr>
            <w:tcW w:w="458" w:type="pct"/>
          </w:tcPr>
          <w:p w14:paraId="318CEA62" w14:textId="2543BC8C"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48</w:t>
            </w:r>
          </w:p>
        </w:tc>
        <w:tc>
          <w:tcPr>
            <w:tcW w:w="458" w:type="pct"/>
          </w:tcPr>
          <w:p w14:paraId="06087903" w14:textId="01CD9CC2"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58</w:t>
            </w:r>
          </w:p>
        </w:tc>
        <w:tc>
          <w:tcPr>
            <w:tcW w:w="499" w:type="pct"/>
          </w:tcPr>
          <w:p w14:paraId="0E171F8A" w14:textId="47097162"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44</w:t>
            </w:r>
          </w:p>
        </w:tc>
        <w:tc>
          <w:tcPr>
            <w:tcW w:w="418" w:type="pct"/>
          </w:tcPr>
          <w:p w14:paraId="2821B47F" w14:textId="1A0E8A6C"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46</w:t>
            </w:r>
          </w:p>
        </w:tc>
        <w:tc>
          <w:tcPr>
            <w:tcW w:w="458" w:type="pct"/>
          </w:tcPr>
          <w:p w14:paraId="30162AEE" w14:textId="6633A3A4"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39</w:t>
            </w:r>
          </w:p>
        </w:tc>
        <w:tc>
          <w:tcPr>
            <w:tcW w:w="480" w:type="pct"/>
          </w:tcPr>
          <w:p w14:paraId="5D79A82D" w14:textId="020A3FEF"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40</w:t>
            </w:r>
          </w:p>
        </w:tc>
        <w:tc>
          <w:tcPr>
            <w:tcW w:w="436" w:type="pct"/>
          </w:tcPr>
          <w:p w14:paraId="1F35BDA3" w14:textId="5A01709B"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6</w:t>
            </w:r>
          </w:p>
        </w:tc>
        <w:tc>
          <w:tcPr>
            <w:tcW w:w="458" w:type="pct"/>
          </w:tcPr>
          <w:p w14:paraId="6BB8D048" w14:textId="1C27C0CA"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w:t>
            </w:r>
          </w:p>
        </w:tc>
        <w:tc>
          <w:tcPr>
            <w:tcW w:w="459" w:type="pct"/>
          </w:tcPr>
          <w:p w14:paraId="2C1B5198" w14:textId="12B731BF"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16</w:t>
            </w:r>
          </w:p>
        </w:tc>
      </w:tr>
      <w:tr w:rsidR="00315B5A" w:rsidRPr="00ED7DE7" w14:paraId="528B58A3" w14:textId="77777777" w:rsidTr="00315B5A">
        <w:tc>
          <w:tcPr>
            <w:tcW w:w="418" w:type="pct"/>
          </w:tcPr>
          <w:p w14:paraId="797FC5A4" w14:textId="1CC3A2EC" w:rsidR="00315B5A" w:rsidRPr="00ED7DE7" w:rsidRDefault="00315B5A" w:rsidP="00315B5A">
            <w:pPr>
              <w:pStyle w:val="TableText"/>
              <w:spacing w:before="20" w:after="20"/>
              <w:jc w:val="center"/>
              <w:rPr>
                <w:rFonts w:ascii="Franklin Gothic Book" w:hAnsi="Franklin Gothic Book"/>
              </w:rPr>
            </w:pPr>
            <w:r w:rsidRPr="00ED7DE7">
              <w:rPr>
                <w:rFonts w:ascii="Franklin Gothic Book" w:hAnsi="Franklin Gothic Book"/>
              </w:rPr>
              <w:t>6</w:t>
            </w:r>
          </w:p>
        </w:tc>
        <w:tc>
          <w:tcPr>
            <w:tcW w:w="458" w:type="pct"/>
          </w:tcPr>
          <w:p w14:paraId="35CE0B75" w14:textId="041C5C10"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126</w:t>
            </w:r>
          </w:p>
        </w:tc>
        <w:tc>
          <w:tcPr>
            <w:tcW w:w="458" w:type="pct"/>
          </w:tcPr>
          <w:p w14:paraId="3C9A4A1E" w14:textId="7CEA28FF"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58</w:t>
            </w:r>
          </w:p>
        </w:tc>
        <w:tc>
          <w:tcPr>
            <w:tcW w:w="458" w:type="pct"/>
          </w:tcPr>
          <w:p w14:paraId="061A26BC" w14:textId="638BC013"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64</w:t>
            </w:r>
          </w:p>
        </w:tc>
        <w:tc>
          <w:tcPr>
            <w:tcW w:w="499" w:type="pct"/>
          </w:tcPr>
          <w:p w14:paraId="344CB8DD" w14:textId="5A21906D"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42</w:t>
            </w:r>
          </w:p>
        </w:tc>
        <w:tc>
          <w:tcPr>
            <w:tcW w:w="418" w:type="pct"/>
          </w:tcPr>
          <w:p w14:paraId="7E5CC375" w14:textId="47E85701"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33</w:t>
            </w:r>
          </w:p>
        </w:tc>
        <w:tc>
          <w:tcPr>
            <w:tcW w:w="458" w:type="pct"/>
          </w:tcPr>
          <w:p w14:paraId="47C36327" w14:textId="45915340"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25</w:t>
            </w:r>
          </w:p>
        </w:tc>
        <w:tc>
          <w:tcPr>
            <w:tcW w:w="480" w:type="pct"/>
          </w:tcPr>
          <w:p w14:paraId="2DBFAE8E" w14:textId="1C2DC9BD"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34</w:t>
            </w:r>
          </w:p>
        </w:tc>
        <w:tc>
          <w:tcPr>
            <w:tcW w:w="436" w:type="pct"/>
          </w:tcPr>
          <w:p w14:paraId="2D9839D4" w14:textId="765CF68E"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8</w:t>
            </w:r>
          </w:p>
        </w:tc>
        <w:tc>
          <w:tcPr>
            <w:tcW w:w="458" w:type="pct"/>
          </w:tcPr>
          <w:p w14:paraId="43EF555A" w14:textId="241AF24B"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10</w:t>
            </w:r>
          </w:p>
        </w:tc>
        <w:tc>
          <w:tcPr>
            <w:tcW w:w="459" w:type="pct"/>
          </w:tcPr>
          <w:p w14:paraId="4FAA47A5" w14:textId="4D639055"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24</w:t>
            </w:r>
          </w:p>
        </w:tc>
      </w:tr>
      <w:tr w:rsidR="00315B5A" w:rsidRPr="00ED7DE7" w14:paraId="6F7D9E19"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46D43AEF" w14:textId="77786CE1" w:rsidR="00315B5A" w:rsidRPr="00ED7DE7" w:rsidRDefault="00315B5A" w:rsidP="00315B5A">
            <w:pPr>
              <w:pStyle w:val="TableText"/>
              <w:spacing w:before="20" w:after="20"/>
              <w:jc w:val="center"/>
              <w:rPr>
                <w:rFonts w:ascii="Franklin Gothic Book" w:hAnsi="Franklin Gothic Book"/>
              </w:rPr>
            </w:pPr>
            <w:r w:rsidRPr="00ED7DE7">
              <w:rPr>
                <w:rFonts w:ascii="Franklin Gothic Book" w:hAnsi="Franklin Gothic Book"/>
              </w:rPr>
              <w:t>7</w:t>
            </w:r>
          </w:p>
        </w:tc>
        <w:tc>
          <w:tcPr>
            <w:tcW w:w="458" w:type="pct"/>
          </w:tcPr>
          <w:p w14:paraId="56E5B4DF" w14:textId="320F8825"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130</w:t>
            </w:r>
          </w:p>
        </w:tc>
        <w:tc>
          <w:tcPr>
            <w:tcW w:w="458" w:type="pct"/>
          </w:tcPr>
          <w:p w14:paraId="4558A4E1" w14:textId="69557537"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57</w:t>
            </w:r>
          </w:p>
        </w:tc>
        <w:tc>
          <w:tcPr>
            <w:tcW w:w="458" w:type="pct"/>
          </w:tcPr>
          <w:p w14:paraId="74BA2BB8" w14:textId="2B828D66"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72</w:t>
            </w:r>
          </w:p>
        </w:tc>
        <w:tc>
          <w:tcPr>
            <w:tcW w:w="499" w:type="pct"/>
          </w:tcPr>
          <w:p w14:paraId="252C25D6" w14:textId="5F8617F1"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40</w:t>
            </w:r>
          </w:p>
        </w:tc>
        <w:tc>
          <w:tcPr>
            <w:tcW w:w="418" w:type="pct"/>
          </w:tcPr>
          <w:p w14:paraId="29B43D1D" w14:textId="6909358A"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28</w:t>
            </w:r>
          </w:p>
        </w:tc>
        <w:tc>
          <w:tcPr>
            <w:tcW w:w="458" w:type="pct"/>
          </w:tcPr>
          <w:p w14:paraId="0299481F" w14:textId="4537EB68"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25</w:t>
            </w:r>
          </w:p>
        </w:tc>
        <w:tc>
          <w:tcPr>
            <w:tcW w:w="480" w:type="pct"/>
          </w:tcPr>
          <w:p w14:paraId="4D7084C8" w14:textId="22B5A2CF"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40</w:t>
            </w:r>
          </w:p>
        </w:tc>
        <w:tc>
          <w:tcPr>
            <w:tcW w:w="436" w:type="pct"/>
          </w:tcPr>
          <w:p w14:paraId="70A2DD59" w14:textId="2F32A126"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15</w:t>
            </w:r>
          </w:p>
        </w:tc>
        <w:tc>
          <w:tcPr>
            <w:tcW w:w="458" w:type="pct"/>
          </w:tcPr>
          <w:p w14:paraId="3312975E" w14:textId="3F5B1C89"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w:t>
            </w:r>
          </w:p>
        </w:tc>
        <w:tc>
          <w:tcPr>
            <w:tcW w:w="459" w:type="pct"/>
          </w:tcPr>
          <w:p w14:paraId="6B45CAAF" w14:textId="532CB0D5"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19</w:t>
            </w:r>
          </w:p>
        </w:tc>
      </w:tr>
      <w:tr w:rsidR="00315B5A" w:rsidRPr="00ED7DE7" w14:paraId="295864FF" w14:textId="77777777" w:rsidTr="00315B5A">
        <w:tc>
          <w:tcPr>
            <w:tcW w:w="418" w:type="pct"/>
          </w:tcPr>
          <w:p w14:paraId="41270F1B" w14:textId="3B6C1937" w:rsidR="00315B5A" w:rsidRPr="00ED7DE7" w:rsidRDefault="00315B5A" w:rsidP="00315B5A">
            <w:pPr>
              <w:pStyle w:val="TableText"/>
              <w:spacing w:before="20" w:after="20"/>
              <w:jc w:val="center"/>
              <w:rPr>
                <w:rFonts w:ascii="Franklin Gothic Book" w:hAnsi="Franklin Gothic Book"/>
              </w:rPr>
            </w:pPr>
            <w:r w:rsidRPr="00ED7DE7">
              <w:rPr>
                <w:rFonts w:ascii="Franklin Gothic Book" w:hAnsi="Franklin Gothic Book"/>
              </w:rPr>
              <w:t>8</w:t>
            </w:r>
          </w:p>
        </w:tc>
        <w:tc>
          <w:tcPr>
            <w:tcW w:w="458" w:type="pct"/>
          </w:tcPr>
          <w:p w14:paraId="127B598D" w14:textId="2F86121E"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129</w:t>
            </w:r>
          </w:p>
        </w:tc>
        <w:tc>
          <w:tcPr>
            <w:tcW w:w="458" w:type="pct"/>
          </w:tcPr>
          <w:p w14:paraId="2127286D" w14:textId="3D92B8A4"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53</w:t>
            </w:r>
          </w:p>
        </w:tc>
        <w:tc>
          <w:tcPr>
            <w:tcW w:w="458" w:type="pct"/>
          </w:tcPr>
          <w:p w14:paraId="7646ABE5" w14:textId="796F1A36"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66</w:t>
            </w:r>
          </w:p>
        </w:tc>
        <w:tc>
          <w:tcPr>
            <w:tcW w:w="499" w:type="pct"/>
          </w:tcPr>
          <w:p w14:paraId="103D6947" w14:textId="555729EF"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44</w:t>
            </w:r>
          </w:p>
        </w:tc>
        <w:tc>
          <w:tcPr>
            <w:tcW w:w="418" w:type="pct"/>
          </w:tcPr>
          <w:p w14:paraId="1EFC90A7" w14:textId="29B83C6B"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40</w:t>
            </w:r>
          </w:p>
        </w:tc>
        <w:tc>
          <w:tcPr>
            <w:tcW w:w="458" w:type="pct"/>
          </w:tcPr>
          <w:p w14:paraId="5A46118F" w14:textId="46A13F3F"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20</w:t>
            </w:r>
          </w:p>
        </w:tc>
        <w:tc>
          <w:tcPr>
            <w:tcW w:w="480" w:type="pct"/>
          </w:tcPr>
          <w:p w14:paraId="4D1C924F" w14:textId="452C89C8"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34</w:t>
            </w:r>
          </w:p>
        </w:tc>
        <w:tc>
          <w:tcPr>
            <w:tcW w:w="436" w:type="pct"/>
          </w:tcPr>
          <w:p w14:paraId="5C25C819" w14:textId="3D1C1321"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7</w:t>
            </w:r>
          </w:p>
        </w:tc>
        <w:tc>
          <w:tcPr>
            <w:tcW w:w="458" w:type="pct"/>
          </w:tcPr>
          <w:p w14:paraId="307A5A66" w14:textId="747E7BB7"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14</w:t>
            </w:r>
          </w:p>
        </w:tc>
        <w:tc>
          <w:tcPr>
            <w:tcW w:w="459" w:type="pct"/>
          </w:tcPr>
          <w:p w14:paraId="60EAC36F" w14:textId="12C5BF50"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22</w:t>
            </w:r>
          </w:p>
        </w:tc>
      </w:tr>
      <w:tr w:rsidR="00315B5A" w:rsidRPr="00ED7DE7" w14:paraId="4C6D55C9"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3F276527" w14:textId="58E14DEB" w:rsidR="00315B5A" w:rsidRPr="00ED7DE7" w:rsidRDefault="00315B5A" w:rsidP="00315B5A">
            <w:pPr>
              <w:pStyle w:val="TableText"/>
              <w:spacing w:before="20" w:after="20"/>
              <w:jc w:val="center"/>
              <w:rPr>
                <w:rFonts w:ascii="Franklin Gothic Book" w:hAnsi="Franklin Gothic Book"/>
                <w:spacing w:val="-4"/>
              </w:rPr>
            </w:pPr>
            <w:r w:rsidRPr="00ED7DE7">
              <w:rPr>
                <w:rFonts w:ascii="Franklin Gothic Book" w:hAnsi="Franklin Gothic Book"/>
                <w:spacing w:val="-4"/>
              </w:rPr>
              <w:t>3-8</w:t>
            </w:r>
          </w:p>
        </w:tc>
        <w:tc>
          <w:tcPr>
            <w:tcW w:w="458" w:type="pct"/>
          </w:tcPr>
          <w:p w14:paraId="65604CD4" w14:textId="2F373225"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773</w:t>
            </w:r>
          </w:p>
        </w:tc>
        <w:tc>
          <w:tcPr>
            <w:tcW w:w="458" w:type="pct"/>
          </w:tcPr>
          <w:p w14:paraId="3A703BAE" w14:textId="4A3003E8"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56</w:t>
            </w:r>
          </w:p>
        </w:tc>
        <w:tc>
          <w:tcPr>
            <w:tcW w:w="458" w:type="pct"/>
          </w:tcPr>
          <w:p w14:paraId="7EAE53CE" w14:textId="7E9B16D3"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63</w:t>
            </w:r>
          </w:p>
        </w:tc>
        <w:tc>
          <w:tcPr>
            <w:tcW w:w="499" w:type="pct"/>
          </w:tcPr>
          <w:p w14:paraId="00D1FEA0" w14:textId="67E83130"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42</w:t>
            </w:r>
          </w:p>
        </w:tc>
        <w:tc>
          <w:tcPr>
            <w:tcW w:w="418" w:type="pct"/>
          </w:tcPr>
          <w:p w14:paraId="1321EC1C" w14:textId="7D4BB8A4"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37</w:t>
            </w:r>
          </w:p>
        </w:tc>
        <w:tc>
          <w:tcPr>
            <w:tcW w:w="458" w:type="pct"/>
          </w:tcPr>
          <w:p w14:paraId="176BB98E" w14:textId="192B5DC9"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31</w:t>
            </w:r>
          </w:p>
        </w:tc>
        <w:tc>
          <w:tcPr>
            <w:tcW w:w="480" w:type="pct"/>
          </w:tcPr>
          <w:p w14:paraId="1ABA313A" w14:textId="7FCE3A73"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39</w:t>
            </w:r>
          </w:p>
        </w:tc>
        <w:tc>
          <w:tcPr>
            <w:tcW w:w="436" w:type="pct"/>
          </w:tcPr>
          <w:p w14:paraId="73FF357A" w14:textId="520C4396"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7</w:t>
            </w:r>
          </w:p>
        </w:tc>
        <w:tc>
          <w:tcPr>
            <w:tcW w:w="458" w:type="pct"/>
          </w:tcPr>
          <w:p w14:paraId="20B382BE" w14:textId="2E0B3032"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6</w:t>
            </w:r>
          </w:p>
        </w:tc>
        <w:tc>
          <w:tcPr>
            <w:tcW w:w="459" w:type="pct"/>
          </w:tcPr>
          <w:p w14:paraId="21AB872C" w14:textId="2D721A4A"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19</w:t>
            </w:r>
          </w:p>
        </w:tc>
      </w:tr>
      <w:tr w:rsidR="00315B5A" w:rsidRPr="00ED7DE7" w14:paraId="136674C0" w14:textId="77777777" w:rsidTr="00315B5A">
        <w:tc>
          <w:tcPr>
            <w:tcW w:w="418" w:type="pct"/>
          </w:tcPr>
          <w:p w14:paraId="1980DFB5" w14:textId="51183254" w:rsidR="00315B5A" w:rsidRPr="00ED7DE7" w:rsidRDefault="00315B5A" w:rsidP="00315B5A">
            <w:pPr>
              <w:pStyle w:val="TableText"/>
              <w:spacing w:before="20" w:after="20"/>
              <w:jc w:val="center"/>
              <w:rPr>
                <w:rFonts w:ascii="Franklin Gothic Book" w:hAnsi="Franklin Gothic Book"/>
              </w:rPr>
            </w:pPr>
            <w:r w:rsidRPr="00ED7DE7">
              <w:rPr>
                <w:rFonts w:ascii="Franklin Gothic Book" w:hAnsi="Franklin Gothic Book"/>
              </w:rPr>
              <w:t>10</w:t>
            </w:r>
          </w:p>
        </w:tc>
        <w:tc>
          <w:tcPr>
            <w:tcW w:w="458" w:type="pct"/>
          </w:tcPr>
          <w:p w14:paraId="0012D483" w14:textId="11CD1C21"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121</w:t>
            </w:r>
          </w:p>
        </w:tc>
        <w:tc>
          <w:tcPr>
            <w:tcW w:w="458" w:type="pct"/>
          </w:tcPr>
          <w:p w14:paraId="6D6F4A14" w14:textId="5BC50801"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81</w:t>
            </w:r>
          </w:p>
        </w:tc>
        <w:tc>
          <w:tcPr>
            <w:tcW w:w="458" w:type="pct"/>
          </w:tcPr>
          <w:p w14:paraId="6179CCB6" w14:textId="5A041D94"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77</w:t>
            </w:r>
          </w:p>
        </w:tc>
        <w:tc>
          <w:tcPr>
            <w:tcW w:w="499" w:type="pct"/>
          </w:tcPr>
          <w:p w14:paraId="18AF5BE1" w14:textId="049F4F92"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58</w:t>
            </w:r>
          </w:p>
        </w:tc>
        <w:tc>
          <w:tcPr>
            <w:tcW w:w="418" w:type="pct"/>
          </w:tcPr>
          <w:p w14:paraId="1A648096" w14:textId="4638F9D6"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15</w:t>
            </w:r>
          </w:p>
        </w:tc>
        <w:tc>
          <w:tcPr>
            <w:tcW w:w="458" w:type="pct"/>
          </w:tcPr>
          <w:p w14:paraId="1CA5B6A9" w14:textId="1CA81FAB"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22</w:t>
            </w:r>
          </w:p>
        </w:tc>
        <w:tc>
          <w:tcPr>
            <w:tcW w:w="480" w:type="pct"/>
          </w:tcPr>
          <w:p w14:paraId="1C5D45C4" w14:textId="6AFCDDF4"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30</w:t>
            </w:r>
          </w:p>
        </w:tc>
        <w:tc>
          <w:tcPr>
            <w:tcW w:w="436" w:type="pct"/>
          </w:tcPr>
          <w:p w14:paraId="414A37E9" w14:textId="6A3585BB"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3</w:t>
            </w:r>
          </w:p>
        </w:tc>
        <w:tc>
          <w:tcPr>
            <w:tcW w:w="458" w:type="pct"/>
          </w:tcPr>
          <w:p w14:paraId="574FB8F7" w14:textId="2FC67CE7"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w:t>
            </w:r>
          </w:p>
        </w:tc>
        <w:tc>
          <w:tcPr>
            <w:tcW w:w="459" w:type="pct"/>
          </w:tcPr>
          <w:p w14:paraId="2877B4F9" w14:textId="16280A27" w:rsidR="00315B5A" w:rsidRPr="00ED7DE7" w:rsidRDefault="00315B5A" w:rsidP="00315B5A">
            <w:pPr>
              <w:pStyle w:val="TableTextCentered"/>
              <w:spacing w:before="20" w:after="20"/>
              <w:rPr>
                <w:rFonts w:ascii="Franklin Gothic Book" w:hAnsi="Franklin Gothic Book"/>
              </w:rPr>
            </w:pPr>
            <w:r w:rsidRPr="00ED7DE7">
              <w:rPr>
                <w:rFonts w:ascii="Franklin Gothic Book" w:hAnsi="Franklin Gothic Book"/>
              </w:rPr>
              <w:t>11</w:t>
            </w:r>
          </w:p>
        </w:tc>
      </w:tr>
    </w:tbl>
    <w:p w14:paraId="0B5155D5" w14:textId="77777777" w:rsidR="00D140D9" w:rsidRPr="00ED7DE7" w:rsidRDefault="00D140D9" w:rsidP="00D140D9">
      <w:pPr>
        <w:pStyle w:val="TableTitle0"/>
      </w:pPr>
      <w:bookmarkStart w:id="179" w:name="_Toc147841826"/>
      <w:r w:rsidRPr="00ED7DE7">
        <w:t>Table E8. Next-Generation MCAS Mathematics Achievement by Grade, 2022-2023</w:t>
      </w:r>
      <w:bookmarkEnd w:id="179"/>
    </w:p>
    <w:tbl>
      <w:tblPr>
        <w:tblStyle w:val="MSVTable1"/>
        <w:tblW w:w="5000" w:type="pct"/>
        <w:tblLayout w:type="fixed"/>
        <w:tblLook w:val="0420" w:firstRow="1" w:lastRow="0" w:firstColumn="0" w:lastColumn="0" w:noHBand="0" w:noVBand="1"/>
      </w:tblPr>
      <w:tblGrid>
        <w:gridCol w:w="1081"/>
        <w:gridCol w:w="1185"/>
        <w:gridCol w:w="1186"/>
        <w:gridCol w:w="1186"/>
        <w:gridCol w:w="1292"/>
        <w:gridCol w:w="1082"/>
        <w:gridCol w:w="1186"/>
        <w:gridCol w:w="1243"/>
        <w:gridCol w:w="1129"/>
        <w:gridCol w:w="1186"/>
        <w:gridCol w:w="1188"/>
      </w:tblGrid>
      <w:tr w:rsidR="00315B5A" w:rsidRPr="00ED7DE7" w14:paraId="508EB30D"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4A568DF1" w14:textId="77777777" w:rsidR="00315B5A" w:rsidRPr="00ED7DE7" w:rsidRDefault="00315B5A" w:rsidP="00315B5A">
            <w:pPr>
              <w:pStyle w:val="TableColHeadingLeft"/>
              <w:spacing w:before="20" w:after="20"/>
              <w:jc w:val="center"/>
            </w:pPr>
            <w:r w:rsidRPr="00ED7DE7">
              <w:t>Grade</w:t>
            </w:r>
          </w:p>
        </w:tc>
        <w:tc>
          <w:tcPr>
            <w:tcW w:w="458" w:type="pct"/>
            <w:vMerge w:val="restart"/>
            <w:vAlign w:val="center"/>
          </w:tcPr>
          <w:p w14:paraId="75902DEA" w14:textId="77777777" w:rsidR="00315B5A" w:rsidRPr="00ED7DE7" w:rsidRDefault="00315B5A" w:rsidP="00315B5A">
            <w:pPr>
              <w:pStyle w:val="TableColHeadingCenter"/>
              <w:spacing w:before="20" w:after="20"/>
            </w:pPr>
            <w:r w:rsidRPr="00ED7DE7">
              <w:t># included (2023)</w:t>
            </w:r>
          </w:p>
        </w:tc>
        <w:tc>
          <w:tcPr>
            <w:tcW w:w="1415" w:type="pct"/>
            <w:gridSpan w:val="3"/>
            <w:vAlign w:val="bottom"/>
          </w:tcPr>
          <w:p w14:paraId="373E6245" w14:textId="598B2D02" w:rsidR="00315B5A" w:rsidRPr="00ED7DE7" w:rsidRDefault="00315B5A" w:rsidP="00315B5A">
            <w:pPr>
              <w:pStyle w:val="TableColHeadingCenter"/>
              <w:spacing w:before="20" w:after="20"/>
            </w:pPr>
            <w:r w:rsidRPr="00ED7DE7">
              <w:t>Percentage meeting or exceeding expectations</w:t>
            </w:r>
          </w:p>
        </w:tc>
        <w:tc>
          <w:tcPr>
            <w:tcW w:w="1356" w:type="pct"/>
            <w:gridSpan w:val="3"/>
            <w:vAlign w:val="center"/>
          </w:tcPr>
          <w:p w14:paraId="6F4CB912" w14:textId="43D45418" w:rsidR="00315B5A" w:rsidRPr="00ED7DE7" w:rsidRDefault="00315B5A" w:rsidP="00315B5A">
            <w:pPr>
              <w:pStyle w:val="TableColHeadingCenter"/>
              <w:spacing w:before="20" w:after="20"/>
            </w:pPr>
            <w:r w:rsidRPr="00ED7DE7">
              <w:t>Percentage partially meeting expectations</w:t>
            </w:r>
          </w:p>
        </w:tc>
        <w:tc>
          <w:tcPr>
            <w:tcW w:w="1353" w:type="pct"/>
            <w:gridSpan w:val="3"/>
            <w:vAlign w:val="center"/>
          </w:tcPr>
          <w:p w14:paraId="6D64D6BB" w14:textId="0A6217E7" w:rsidR="00315B5A" w:rsidRPr="00ED7DE7" w:rsidRDefault="00315B5A" w:rsidP="00315B5A">
            <w:pPr>
              <w:pStyle w:val="TableColHeadingCenter"/>
              <w:spacing w:before="20" w:after="20"/>
            </w:pPr>
            <w:r w:rsidRPr="00ED7DE7">
              <w:t>Percentage not meeting expectations</w:t>
            </w:r>
          </w:p>
        </w:tc>
      </w:tr>
      <w:tr w:rsidR="001A30D5" w:rsidRPr="00ED7DE7" w14:paraId="0034EB74" w14:textId="77777777" w:rsidTr="00315B5A">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0D77E1F4" w14:textId="77777777" w:rsidR="00D140D9" w:rsidRPr="00ED7DE7" w:rsidRDefault="00D140D9">
            <w:pPr>
              <w:pStyle w:val="TableColHeadingCenter"/>
              <w:spacing w:before="20" w:after="20"/>
            </w:pPr>
          </w:p>
        </w:tc>
        <w:tc>
          <w:tcPr>
            <w:tcW w:w="458" w:type="pct"/>
            <w:vMerge/>
            <w:vAlign w:val="bottom"/>
          </w:tcPr>
          <w:p w14:paraId="4B23F427" w14:textId="77777777" w:rsidR="00D140D9" w:rsidRPr="00ED7DE7" w:rsidRDefault="00D140D9">
            <w:pPr>
              <w:pStyle w:val="TableColHeadingCenter"/>
              <w:spacing w:before="20" w:after="20"/>
            </w:pPr>
          </w:p>
        </w:tc>
        <w:tc>
          <w:tcPr>
            <w:tcW w:w="458" w:type="pct"/>
            <w:vAlign w:val="center"/>
          </w:tcPr>
          <w:p w14:paraId="3D5A63F2" w14:textId="77777777" w:rsidR="00D140D9" w:rsidRPr="00ED7DE7" w:rsidRDefault="00D140D9">
            <w:pPr>
              <w:pStyle w:val="TableColHeadingCenter"/>
              <w:spacing w:before="20" w:after="20"/>
            </w:pPr>
            <w:r w:rsidRPr="00ED7DE7">
              <w:t>2022</w:t>
            </w:r>
          </w:p>
        </w:tc>
        <w:tc>
          <w:tcPr>
            <w:tcW w:w="458" w:type="pct"/>
            <w:vAlign w:val="center"/>
          </w:tcPr>
          <w:p w14:paraId="4FB90458" w14:textId="77777777" w:rsidR="00D140D9" w:rsidRPr="00ED7DE7" w:rsidRDefault="00D140D9">
            <w:pPr>
              <w:pStyle w:val="TableColHeadingCenter"/>
              <w:spacing w:before="20" w:after="20"/>
            </w:pPr>
            <w:r w:rsidRPr="00ED7DE7">
              <w:t>2023</w:t>
            </w:r>
          </w:p>
        </w:tc>
        <w:tc>
          <w:tcPr>
            <w:tcW w:w="499" w:type="pct"/>
            <w:vAlign w:val="center"/>
          </w:tcPr>
          <w:p w14:paraId="07E87E1C" w14:textId="77777777" w:rsidR="00D140D9" w:rsidRPr="00ED7DE7" w:rsidRDefault="00D140D9">
            <w:pPr>
              <w:pStyle w:val="TableColHeadingCenter"/>
              <w:spacing w:before="20" w:after="20"/>
            </w:pPr>
            <w:r w:rsidRPr="00ED7DE7">
              <w:t>State (2023)</w:t>
            </w:r>
          </w:p>
        </w:tc>
        <w:tc>
          <w:tcPr>
            <w:tcW w:w="418" w:type="pct"/>
            <w:vAlign w:val="center"/>
          </w:tcPr>
          <w:p w14:paraId="7D3ABF5A" w14:textId="77777777" w:rsidR="00D140D9" w:rsidRPr="00ED7DE7" w:rsidRDefault="00D140D9">
            <w:pPr>
              <w:pStyle w:val="TableColHeadingCenter"/>
              <w:spacing w:before="20" w:after="20"/>
            </w:pPr>
            <w:r w:rsidRPr="00ED7DE7">
              <w:t>2022</w:t>
            </w:r>
          </w:p>
        </w:tc>
        <w:tc>
          <w:tcPr>
            <w:tcW w:w="458" w:type="pct"/>
            <w:vAlign w:val="center"/>
          </w:tcPr>
          <w:p w14:paraId="51CBCEF7" w14:textId="77777777" w:rsidR="00D140D9" w:rsidRPr="00ED7DE7" w:rsidRDefault="00D140D9">
            <w:pPr>
              <w:pStyle w:val="TableColHeadingCenter"/>
              <w:spacing w:before="20" w:after="20"/>
            </w:pPr>
            <w:r w:rsidRPr="00ED7DE7">
              <w:t>2023</w:t>
            </w:r>
          </w:p>
        </w:tc>
        <w:tc>
          <w:tcPr>
            <w:tcW w:w="480" w:type="pct"/>
            <w:vAlign w:val="center"/>
          </w:tcPr>
          <w:p w14:paraId="12CFA988" w14:textId="77777777" w:rsidR="00D140D9" w:rsidRPr="00ED7DE7" w:rsidRDefault="00D140D9">
            <w:pPr>
              <w:pStyle w:val="TableColHeadingCenter"/>
              <w:spacing w:before="20" w:after="20"/>
            </w:pPr>
            <w:r w:rsidRPr="00ED7DE7">
              <w:t>State (2023)</w:t>
            </w:r>
          </w:p>
        </w:tc>
        <w:tc>
          <w:tcPr>
            <w:tcW w:w="436" w:type="pct"/>
            <w:vAlign w:val="center"/>
          </w:tcPr>
          <w:p w14:paraId="43A78B0A" w14:textId="77777777" w:rsidR="00D140D9" w:rsidRPr="00ED7DE7" w:rsidRDefault="00D140D9">
            <w:pPr>
              <w:pStyle w:val="TableColHeadingCenter"/>
              <w:spacing w:before="20" w:after="20"/>
            </w:pPr>
            <w:r w:rsidRPr="00ED7DE7">
              <w:t>2022</w:t>
            </w:r>
          </w:p>
        </w:tc>
        <w:tc>
          <w:tcPr>
            <w:tcW w:w="458" w:type="pct"/>
            <w:vAlign w:val="center"/>
          </w:tcPr>
          <w:p w14:paraId="0D8DE729" w14:textId="77777777" w:rsidR="00D140D9" w:rsidRPr="00ED7DE7" w:rsidRDefault="00D140D9">
            <w:pPr>
              <w:pStyle w:val="TableColHeadingCenter"/>
              <w:spacing w:before="20" w:after="20"/>
            </w:pPr>
            <w:r w:rsidRPr="00ED7DE7">
              <w:t>2023</w:t>
            </w:r>
          </w:p>
        </w:tc>
        <w:tc>
          <w:tcPr>
            <w:tcW w:w="459" w:type="pct"/>
            <w:vAlign w:val="center"/>
          </w:tcPr>
          <w:p w14:paraId="17E9D249" w14:textId="77777777" w:rsidR="00D140D9" w:rsidRPr="00ED7DE7" w:rsidRDefault="00D140D9">
            <w:pPr>
              <w:pStyle w:val="TableColHeadingCenter"/>
              <w:spacing w:before="20" w:after="20"/>
            </w:pPr>
            <w:r w:rsidRPr="00ED7DE7">
              <w:t>State (2023)</w:t>
            </w:r>
          </w:p>
        </w:tc>
      </w:tr>
      <w:tr w:rsidR="001A30D5" w:rsidRPr="00ED7DE7" w14:paraId="5B276BEA"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093965B6"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3</w:t>
            </w:r>
          </w:p>
        </w:tc>
        <w:tc>
          <w:tcPr>
            <w:tcW w:w="458" w:type="pct"/>
          </w:tcPr>
          <w:p w14:paraId="79FF9CCE"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125</w:t>
            </w:r>
          </w:p>
        </w:tc>
        <w:tc>
          <w:tcPr>
            <w:tcW w:w="458" w:type="pct"/>
          </w:tcPr>
          <w:p w14:paraId="5E2F811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57</w:t>
            </w:r>
          </w:p>
        </w:tc>
        <w:tc>
          <w:tcPr>
            <w:tcW w:w="458" w:type="pct"/>
          </w:tcPr>
          <w:p w14:paraId="5F7725A4"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50</w:t>
            </w:r>
          </w:p>
        </w:tc>
        <w:tc>
          <w:tcPr>
            <w:tcW w:w="499" w:type="pct"/>
          </w:tcPr>
          <w:p w14:paraId="78EBF4D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41</w:t>
            </w:r>
          </w:p>
        </w:tc>
        <w:tc>
          <w:tcPr>
            <w:tcW w:w="418" w:type="pct"/>
          </w:tcPr>
          <w:p w14:paraId="0F1BF9E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34</w:t>
            </w:r>
          </w:p>
        </w:tc>
        <w:tc>
          <w:tcPr>
            <w:tcW w:w="458" w:type="pct"/>
          </w:tcPr>
          <w:p w14:paraId="3F4DDB4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40</w:t>
            </w:r>
          </w:p>
        </w:tc>
        <w:tc>
          <w:tcPr>
            <w:tcW w:w="480" w:type="pct"/>
          </w:tcPr>
          <w:p w14:paraId="28E1B83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39</w:t>
            </w:r>
          </w:p>
        </w:tc>
        <w:tc>
          <w:tcPr>
            <w:tcW w:w="436" w:type="pct"/>
          </w:tcPr>
          <w:p w14:paraId="7663E64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8</w:t>
            </w:r>
          </w:p>
        </w:tc>
        <w:tc>
          <w:tcPr>
            <w:tcW w:w="458" w:type="pct"/>
          </w:tcPr>
          <w:p w14:paraId="7185E74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10</w:t>
            </w:r>
          </w:p>
        </w:tc>
        <w:tc>
          <w:tcPr>
            <w:tcW w:w="459" w:type="pct"/>
          </w:tcPr>
          <w:p w14:paraId="3906F666"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20</w:t>
            </w:r>
          </w:p>
        </w:tc>
      </w:tr>
      <w:tr w:rsidR="00D140D9" w:rsidRPr="00ED7DE7" w14:paraId="12AD5DC2" w14:textId="77777777" w:rsidTr="00315B5A">
        <w:tc>
          <w:tcPr>
            <w:tcW w:w="418" w:type="pct"/>
          </w:tcPr>
          <w:p w14:paraId="1263C714"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4</w:t>
            </w:r>
          </w:p>
        </w:tc>
        <w:tc>
          <w:tcPr>
            <w:tcW w:w="458" w:type="pct"/>
          </w:tcPr>
          <w:p w14:paraId="18D9004B"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124</w:t>
            </w:r>
          </w:p>
        </w:tc>
        <w:tc>
          <w:tcPr>
            <w:tcW w:w="458" w:type="pct"/>
          </w:tcPr>
          <w:p w14:paraId="57ECEF4C"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50</w:t>
            </w:r>
          </w:p>
        </w:tc>
        <w:tc>
          <w:tcPr>
            <w:tcW w:w="458" w:type="pct"/>
          </w:tcPr>
          <w:p w14:paraId="37A51D56"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62</w:t>
            </w:r>
          </w:p>
        </w:tc>
        <w:tc>
          <w:tcPr>
            <w:tcW w:w="499" w:type="pct"/>
          </w:tcPr>
          <w:p w14:paraId="54634734"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45</w:t>
            </w:r>
          </w:p>
        </w:tc>
        <w:tc>
          <w:tcPr>
            <w:tcW w:w="418" w:type="pct"/>
          </w:tcPr>
          <w:p w14:paraId="7FAF835B"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42</w:t>
            </w:r>
          </w:p>
        </w:tc>
        <w:tc>
          <w:tcPr>
            <w:tcW w:w="458" w:type="pct"/>
          </w:tcPr>
          <w:p w14:paraId="0B4F48B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32</w:t>
            </w:r>
          </w:p>
        </w:tc>
        <w:tc>
          <w:tcPr>
            <w:tcW w:w="480" w:type="pct"/>
          </w:tcPr>
          <w:p w14:paraId="7BA5B50C"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37</w:t>
            </w:r>
          </w:p>
        </w:tc>
        <w:tc>
          <w:tcPr>
            <w:tcW w:w="436" w:type="pct"/>
          </w:tcPr>
          <w:p w14:paraId="1F1F976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8</w:t>
            </w:r>
          </w:p>
        </w:tc>
        <w:tc>
          <w:tcPr>
            <w:tcW w:w="458" w:type="pct"/>
          </w:tcPr>
          <w:p w14:paraId="19FF2E32"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w:t>
            </w:r>
          </w:p>
        </w:tc>
        <w:tc>
          <w:tcPr>
            <w:tcW w:w="459" w:type="pct"/>
          </w:tcPr>
          <w:p w14:paraId="6D9BF25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18</w:t>
            </w:r>
          </w:p>
        </w:tc>
      </w:tr>
      <w:tr w:rsidR="001A30D5" w:rsidRPr="00ED7DE7" w14:paraId="618F20C6"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1FF2A715"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5</w:t>
            </w:r>
          </w:p>
        </w:tc>
        <w:tc>
          <w:tcPr>
            <w:tcW w:w="458" w:type="pct"/>
          </w:tcPr>
          <w:p w14:paraId="3B008EAC"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139</w:t>
            </w:r>
          </w:p>
        </w:tc>
        <w:tc>
          <w:tcPr>
            <w:tcW w:w="458" w:type="pct"/>
          </w:tcPr>
          <w:p w14:paraId="1F6E1F3F"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49</w:t>
            </w:r>
          </w:p>
        </w:tc>
        <w:tc>
          <w:tcPr>
            <w:tcW w:w="458" w:type="pct"/>
          </w:tcPr>
          <w:p w14:paraId="5EB187A8"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58</w:t>
            </w:r>
          </w:p>
        </w:tc>
        <w:tc>
          <w:tcPr>
            <w:tcW w:w="499" w:type="pct"/>
          </w:tcPr>
          <w:p w14:paraId="5BAE14B7"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41</w:t>
            </w:r>
          </w:p>
        </w:tc>
        <w:tc>
          <w:tcPr>
            <w:tcW w:w="418" w:type="pct"/>
          </w:tcPr>
          <w:p w14:paraId="405DA4C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42</w:t>
            </w:r>
          </w:p>
        </w:tc>
        <w:tc>
          <w:tcPr>
            <w:tcW w:w="458" w:type="pct"/>
          </w:tcPr>
          <w:p w14:paraId="6386EFCF"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39</w:t>
            </w:r>
          </w:p>
        </w:tc>
        <w:tc>
          <w:tcPr>
            <w:tcW w:w="480" w:type="pct"/>
          </w:tcPr>
          <w:p w14:paraId="4AAAB4A9"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46</w:t>
            </w:r>
          </w:p>
        </w:tc>
        <w:tc>
          <w:tcPr>
            <w:tcW w:w="436" w:type="pct"/>
          </w:tcPr>
          <w:p w14:paraId="11E196C8"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9</w:t>
            </w:r>
          </w:p>
        </w:tc>
        <w:tc>
          <w:tcPr>
            <w:tcW w:w="458" w:type="pct"/>
          </w:tcPr>
          <w:p w14:paraId="166232E7"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w:t>
            </w:r>
          </w:p>
        </w:tc>
        <w:tc>
          <w:tcPr>
            <w:tcW w:w="459" w:type="pct"/>
          </w:tcPr>
          <w:p w14:paraId="50477CE4"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13</w:t>
            </w:r>
          </w:p>
        </w:tc>
      </w:tr>
      <w:tr w:rsidR="00D140D9" w:rsidRPr="00ED7DE7" w14:paraId="40AF47B3" w14:textId="77777777" w:rsidTr="00315B5A">
        <w:tc>
          <w:tcPr>
            <w:tcW w:w="418" w:type="pct"/>
          </w:tcPr>
          <w:p w14:paraId="4AE945FD"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6</w:t>
            </w:r>
          </w:p>
        </w:tc>
        <w:tc>
          <w:tcPr>
            <w:tcW w:w="458" w:type="pct"/>
          </w:tcPr>
          <w:p w14:paraId="722ED0A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124</w:t>
            </w:r>
          </w:p>
        </w:tc>
        <w:tc>
          <w:tcPr>
            <w:tcW w:w="458" w:type="pct"/>
          </w:tcPr>
          <w:p w14:paraId="0906828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43</w:t>
            </w:r>
          </w:p>
        </w:tc>
        <w:tc>
          <w:tcPr>
            <w:tcW w:w="458" w:type="pct"/>
          </w:tcPr>
          <w:p w14:paraId="59CA97B6"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58</w:t>
            </w:r>
          </w:p>
        </w:tc>
        <w:tc>
          <w:tcPr>
            <w:tcW w:w="499" w:type="pct"/>
          </w:tcPr>
          <w:p w14:paraId="4C2B081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41</w:t>
            </w:r>
          </w:p>
        </w:tc>
        <w:tc>
          <w:tcPr>
            <w:tcW w:w="418" w:type="pct"/>
          </w:tcPr>
          <w:p w14:paraId="29E1640C"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52</w:t>
            </w:r>
          </w:p>
        </w:tc>
        <w:tc>
          <w:tcPr>
            <w:tcW w:w="458" w:type="pct"/>
          </w:tcPr>
          <w:p w14:paraId="46C7DB1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36</w:t>
            </w:r>
          </w:p>
        </w:tc>
        <w:tc>
          <w:tcPr>
            <w:tcW w:w="480" w:type="pct"/>
          </w:tcPr>
          <w:p w14:paraId="7C2D5DDE"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42</w:t>
            </w:r>
          </w:p>
        </w:tc>
        <w:tc>
          <w:tcPr>
            <w:tcW w:w="436" w:type="pct"/>
          </w:tcPr>
          <w:p w14:paraId="7376FD4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w:t>
            </w:r>
          </w:p>
        </w:tc>
        <w:tc>
          <w:tcPr>
            <w:tcW w:w="458" w:type="pct"/>
          </w:tcPr>
          <w:p w14:paraId="36DFF299"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w:t>
            </w:r>
          </w:p>
        </w:tc>
        <w:tc>
          <w:tcPr>
            <w:tcW w:w="459" w:type="pct"/>
          </w:tcPr>
          <w:p w14:paraId="486AB504" w14:textId="1B68FDCA" w:rsidR="00D140D9" w:rsidRPr="00ED7DE7" w:rsidRDefault="006E2F05">
            <w:pPr>
              <w:pStyle w:val="TableTextCentered"/>
              <w:spacing w:before="20" w:after="20"/>
              <w:rPr>
                <w:rFonts w:ascii="Franklin Gothic Book" w:hAnsi="Franklin Gothic Book"/>
              </w:rPr>
            </w:pPr>
            <w:r>
              <w:rPr>
                <w:rFonts w:ascii="Franklin Gothic Book" w:hAnsi="Franklin Gothic Book"/>
              </w:rPr>
              <w:t>17</w:t>
            </w:r>
          </w:p>
        </w:tc>
      </w:tr>
      <w:tr w:rsidR="001A30D5" w:rsidRPr="00ED7DE7" w14:paraId="539648FF"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1F5E716D"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7</w:t>
            </w:r>
          </w:p>
        </w:tc>
        <w:tc>
          <w:tcPr>
            <w:tcW w:w="458" w:type="pct"/>
          </w:tcPr>
          <w:p w14:paraId="05321C72"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131</w:t>
            </w:r>
          </w:p>
        </w:tc>
        <w:tc>
          <w:tcPr>
            <w:tcW w:w="458" w:type="pct"/>
          </w:tcPr>
          <w:p w14:paraId="6E79FD94"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53</w:t>
            </w:r>
          </w:p>
        </w:tc>
        <w:tc>
          <w:tcPr>
            <w:tcW w:w="458" w:type="pct"/>
          </w:tcPr>
          <w:p w14:paraId="5902117F"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40</w:t>
            </w:r>
          </w:p>
        </w:tc>
        <w:tc>
          <w:tcPr>
            <w:tcW w:w="499" w:type="pct"/>
          </w:tcPr>
          <w:p w14:paraId="3F66235B"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38</w:t>
            </w:r>
          </w:p>
        </w:tc>
        <w:tc>
          <w:tcPr>
            <w:tcW w:w="418" w:type="pct"/>
          </w:tcPr>
          <w:p w14:paraId="4C673B5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39</w:t>
            </w:r>
          </w:p>
        </w:tc>
        <w:tc>
          <w:tcPr>
            <w:tcW w:w="458" w:type="pct"/>
          </w:tcPr>
          <w:p w14:paraId="2F5B636D"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47</w:t>
            </w:r>
          </w:p>
        </w:tc>
        <w:tc>
          <w:tcPr>
            <w:tcW w:w="480" w:type="pct"/>
          </w:tcPr>
          <w:p w14:paraId="60020DA2"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40</w:t>
            </w:r>
          </w:p>
        </w:tc>
        <w:tc>
          <w:tcPr>
            <w:tcW w:w="436" w:type="pct"/>
          </w:tcPr>
          <w:p w14:paraId="49D1F32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8</w:t>
            </w:r>
          </w:p>
        </w:tc>
        <w:tc>
          <w:tcPr>
            <w:tcW w:w="458" w:type="pct"/>
          </w:tcPr>
          <w:p w14:paraId="166A810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13</w:t>
            </w:r>
          </w:p>
        </w:tc>
        <w:tc>
          <w:tcPr>
            <w:tcW w:w="459" w:type="pct"/>
          </w:tcPr>
          <w:p w14:paraId="0EE3C8AD"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22</w:t>
            </w:r>
          </w:p>
        </w:tc>
      </w:tr>
      <w:tr w:rsidR="00D140D9" w:rsidRPr="00ED7DE7" w14:paraId="085ADEE3" w14:textId="77777777" w:rsidTr="00315B5A">
        <w:tc>
          <w:tcPr>
            <w:tcW w:w="418" w:type="pct"/>
          </w:tcPr>
          <w:p w14:paraId="477B48A9"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8</w:t>
            </w:r>
          </w:p>
        </w:tc>
        <w:tc>
          <w:tcPr>
            <w:tcW w:w="458" w:type="pct"/>
          </w:tcPr>
          <w:p w14:paraId="5F9F560E"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128</w:t>
            </w:r>
          </w:p>
        </w:tc>
        <w:tc>
          <w:tcPr>
            <w:tcW w:w="458" w:type="pct"/>
          </w:tcPr>
          <w:p w14:paraId="7EB54F0B"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45</w:t>
            </w:r>
          </w:p>
        </w:tc>
        <w:tc>
          <w:tcPr>
            <w:tcW w:w="458" w:type="pct"/>
          </w:tcPr>
          <w:p w14:paraId="0CA651C9"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54</w:t>
            </w:r>
          </w:p>
        </w:tc>
        <w:tc>
          <w:tcPr>
            <w:tcW w:w="499" w:type="pct"/>
          </w:tcPr>
          <w:p w14:paraId="639C380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38</w:t>
            </w:r>
          </w:p>
        </w:tc>
        <w:tc>
          <w:tcPr>
            <w:tcW w:w="418" w:type="pct"/>
          </w:tcPr>
          <w:p w14:paraId="7B1D49BD"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50</w:t>
            </w:r>
          </w:p>
        </w:tc>
        <w:tc>
          <w:tcPr>
            <w:tcW w:w="458" w:type="pct"/>
          </w:tcPr>
          <w:p w14:paraId="2DA2CD86"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37</w:t>
            </w:r>
          </w:p>
        </w:tc>
        <w:tc>
          <w:tcPr>
            <w:tcW w:w="480" w:type="pct"/>
          </w:tcPr>
          <w:p w14:paraId="59B35CE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42</w:t>
            </w:r>
          </w:p>
        </w:tc>
        <w:tc>
          <w:tcPr>
            <w:tcW w:w="436" w:type="pct"/>
          </w:tcPr>
          <w:p w14:paraId="50FEFD5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w:t>
            </w:r>
          </w:p>
        </w:tc>
        <w:tc>
          <w:tcPr>
            <w:tcW w:w="458" w:type="pct"/>
          </w:tcPr>
          <w:p w14:paraId="614A48D3"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9</w:t>
            </w:r>
          </w:p>
        </w:tc>
        <w:tc>
          <w:tcPr>
            <w:tcW w:w="459" w:type="pct"/>
          </w:tcPr>
          <w:p w14:paraId="79D8AC67"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20</w:t>
            </w:r>
          </w:p>
        </w:tc>
      </w:tr>
      <w:tr w:rsidR="001A30D5" w:rsidRPr="00ED7DE7" w14:paraId="77DC776E"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21255A7F" w14:textId="77777777" w:rsidR="00D140D9" w:rsidRPr="00ED7DE7" w:rsidRDefault="00D140D9">
            <w:pPr>
              <w:pStyle w:val="TableText"/>
              <w:spacing w:before="20" w:after="20"/>
              <w:jc w:val="center"/>
              <w:rPr>
                <w:rFonts w:ascii="Franklin Gothic Book" w:hAnsi="Franklin Gothic Book"/>
                <w:spacing w:val="-4"/>
              </w:rPr>
            </w:pPr>
            <w:r w:rsidRPr="00ED7DE7">
              <w:rPr>
                <w:rFonts w:ascii="Franklin Gothic Book" w:hAnsi="Franklin Gothic Book"/>
                <w:spacing w:val="-4"/>
              </w:rPr>
              <w:t>3-8</w:t>
            </w:r>
          </w:p>
        </w:tc>
        <w:tc>
          <w:tcPr>
            <w:tcW w:w="458" w:type="pct"/>
          </w:tcPr>
          <w:p w14:paraId="310D7E2C"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771</w:t>
            </w:r>
          </w:p>
        </w:tc>
        <w:tc>
          <w:tcPr>
            <w:tcW w:w="458" w:type="pct"/>
          </w:tcPr>
          <w:p w14:paraId="6DAE352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49</w:t>
            </w:r>
          </w:p>
        </w:tc>
        <w:tc>
          <w:tcPr>
            <w:tcW w:w="458" w:type="pct"/>
          </w:tcPr>
          <w:p w14:paraId="4F38EFFB"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54</w:t>
            </w:r>
          </w:p>
        </w:tc>
        <w:tc>
          <w:tcPr>
            <w:tcW w:w="499" w:type="pct"/>
          </w:tcPr>
          <w:p w14:paraId="565B44A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41</w:t>
            </w:r>
          </w:p>
        </w:tc>
        <w:tc>
          <w:tcPr>
            <w:tcW w:w="418" w:type="pct"/>
          </w:tcPr>
          <w:p w14:paraId="0664A32B"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43</w:t>
            </w:r>
          </w:p>
        </w:tc>
        <w:tc>
          <w:tcPr>
            <w:tcW w:w="458" w:type="pct"/>
          </w:tcPr>
          <w:p w14:paraId="5DD4517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39</w:t>
            </w:r>
          </w:p>
        </w:tc>
        <w:tc>
          <w:tcPr>
            <w:tcW w:w="480" w:type="pct"/>
          </w:tcPr>
          <w:p w14:paraId="3545CF1E"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41</w:t>
            </w:r>
          </w:p>
        </w:tc>
        <w:tc>
          <w:tcPr>
            <w:tcW w:w="436" w:type="pct"/>
          </w:tcPr>
          <w:p w14:paraId="52279507"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7</w:t>
            </w:r>
          </w:p>
        </w:tc>
        <w:tc>
          <w:tcPr>
            <w:tcW w:w="458" w:type="pct"/>
          </w:tcPr>
          <w:p w14:paraId="538D134B"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8</w:t>
            </w:r>
          </w:p>
        </w:tc>
        <w:tc>
          <w:tcPr>
            <w:tcW w:w="459" w:type="pct"/>
          </w:tcPr>
          <w:p w14:paraId="662A17B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18</w:t>
            </w:r>
          </w:p>
        </w:tc>
      </w:tr>
      <w:tr w:rsidR="00D140D9" w:rsidRPr="00ED7DE7" w14:paraId="580CA793" w14:textId="77777777" w:rsidTr="00315B5A">
        <w:tc>
          <w:tcPr>
            <w:tcW w:w="418" w:type="pct"/>
          </w:tcPr>
          <w:p w14:paraId="5FDEC0C1"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10</w:t>
            </w:r>
          </w:p>
        </w:tc>
        <w:tc>
          <w:tcPr>
            <w:tcW w:w="458" w:type="pct"/>
          </w:tcPr>
          <w:p w14:paraId="7F958773"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122</w:t>
            </w:r>
          </w:p>
        </w:tc>
        <w:tc>
          <w:tcPr>
            <w:tcW w:w="458" w:type="pct"/>
          </w:tcPr>
          <w:p w14:paraId="267A30B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74</w:t>
            </w:r>
          </w:p>
        </w:tc>
        <w:tc>
          <w:tcPr>
            <w:tcW w:w="458" w:type="pct"/>
          </w:tcPr>
          <w:p w14:paraId="38AC236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71</w:t>
            </w:r>
          </w:p>
        </w:tc>
        <w:tc>
          <w:tcPr>
            <w:tcW w:w="499" w:type="pct"/>
          </w:tcPr>
          <w:p w14:paraId="3ED77D2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50</w:t>
            </w:r>
          </w:p>
        </w:tc>
        <w:tc>
          <w:tcPr>
            <w:tcW w:w="418" w:type="pct"/>
          </w:tcPr>
          <w:p w14:paraId="6BE97E0F"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19</w:t>
            </w:r>
          </w:p>
        </w:tc>
        <w:tc>
          <w:tcPr>
            <w:tcW w:w="458" w:type="pct"/>
          </w:tcPr>
          <w:p w14:paraId="7796026D"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28</w:t>
            </w:r>
          </w:p>
        </w:tc>
        <w:tc>
          <w:tcPr>
            <w:tcW w:w="480" w:type="pct"/>
          </w:tcPr>
          <w:p w14:paraId="50E80EE6"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42</w:t>
            </w:r>
          </w:p>
        </w:tc>
        <w:tc>
          <w:tcPr>
            <w:tcW w:w="436" w:type="pct"/>
          </w:tcPr>
          <w:p w14:paraId="71907EC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7</w:t>
            </w:r>
          </w:p>
        </w:tc>
        <w:tc>
          <w:tcPr>
            <w:tcW w:w="458" w:type="pct"/>
          </w:tcPr>
          <w:p w14:paraId="4F5C3703"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w:t>
            </w:r>
          </w:p>
        </w:tc>
        <w:tc>
          <w:tcPr>
            <w:tcW w:w="459" w:type="pct"/>
          </w:tcPr>
          <w:p w14:paraId="1FB75A37"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9</w:t>
            </w:r>
          </w:p>
        </w:tc>
      </w:tr>
    </w:tbl>
    <w:p w14:paraId="7885AA0F" w14:textId="77777777" w:rsidR="00D140D9" w:rsidRPr="00ED7DE7" w:rsidRDefault="00D140D9" w:rsidP="00D140D9">
      <w:pPr>
        <w:spacing w:line="240" w:lineRule="auto"/>
        <w:rPr>
          <w:rFonts w:ascii="Franklin Gothic Book" w:hAnsi="Franklin Gothic Book"/>
          <w:sz w:val="20"/>
          <w:szCs w:val="20"/>
        </w:rPr>
      </w:pPr>
    </w:p>
    <w:p w14:paraId="3ADA04B9" w14:textId="77777777" w:rsidR="00D140D9" w:rsidRPr="00ED7DE7" w:rsidRDefault="00D140D9" w:rsidP="00D140D9">
      <w:pPr>
        <w:pStyle w:val="TableTitle0"/>
      </w:pPr>
      <w:bookmarkStart w:id="180" w:name="_Toc147841827"/>
      <w:bookmarkEnd w:id="176"/>
      <w:bookmarkEnd w:id="178"/>
      <w:r w:rsidRPr="00ED7DE7">
        <w:lastRenderedPageBreak/>
        <w:t>Table E9. Next-Generation MCAS Science Achievement by Grade, 2022-2023</w:t>
      </w:r>
      <w:bookmarkEnd w:id="180"/>
    </w:p>
    <w:tbl>
      <w:tblPr>
        <w:tblStyle w:val="MSVTable1"/>
        <w:tblW w:w="5000" w:type="pct"/>
        <w:tblLayout w:type="fixed"/>
        <w:tblLook w:val="0420" w:firstRow="1" w:lastRow="0" w:firstColumn="0" w:lastColumn="0" w:noHBand="0" w:noVBand="1"/>
      </w:tblPr>
      <w:tblGrid>
        <w:gridCol w:w="1081"/>
        <w:gridCol w:w="1185"/>
        <w:gridCol w:w="1186"/>
        <w:gridCol w:w="1186"/>
        <w:gridCol w:w="1292"/>
        <w:gridCol w:w="1082"/>
        <w:gridCol w:w="1186"/>
        <w:gridCol w:w="1243"/>
        <w:gridCol w:w="1129"/>
        <w:gridCol w:w="1186"/>
        <w:gridCol w:w="1188"/>
      </w:tblGrid>
      <w:tr w:rsidR="00315B5A" w:rsidRPr="00ED7DE7" w14:paraId="328AA7E3" w14:textId="77777777" w:rsidTr="001A30D5">
        <w:trPr>
          <w:cnfStyle w:val="100000000000" w:firstRow="1" w:lastRow="0" w:firstColumn="0" w:lastColumn="0" w:oddVBand="0" w:evenVBand="0" w:oddHBand="0" w:evenHBand="0" w:firstRowFirstColumn="0" w:firstRowLastColumn="0" w:lastRowFirstColumn="0" w:lastRowLastColumn="0"/>
          <w:tblHeader/>
        </w:trPr>
        <w:tc>
          <w:tcPr>
            <w:tcW w:w="418" w:type="pct"/>
            <w:vMerge w:val="restart"/>
            <w:vAlign w:val="center"/>
          </w:tcPr>
          <w:p w14:paraId="58F41009" w14:textId="77777777" w:rsidR="00315B5A" w:rsidRPr="00ED7DE7" w:rsidRDefault="00315B5A" w:rsidP="00315B5A">
            <w:pPr>
              <w:pStyle w:val="TableColHeadingLeft"/>
              <w:spacing w:before="20" w:after="20"/>
              <w:jc w:val="center"/>
            </w:pPr>
            <w:r w:rsidRPr="00ED7DE7">
              <w:t>Grade</w:t>
            </w:r>
          </w:p>
        </w:tc>
        <w:tc>
          <w:tcPr>
            <w:tcW w:w="458" w:type="pct"/>
            <w:vMerge w:val="restart"/>
            <w:vAlign w:val="center"/>
          </w:tcPr>
          <w:p w14:paraId="26181984" w14:textId="77777777" w:rsidR="00315B5A" w:rsidRPr="00ED7DE7" w:rsidRDefault="00315B5A" w:rsidP="00315B5A">
            <w:pPr>
              <w:pStyle w:val="TableColHeadingCenter"/>
              <w:spacing w:before="20" w:after="20"/>
            </w:pPr>
            <w:r w:rsidRPr="00ED7DE7">
              <w:t># included (2023)</w:t>
            </w:r>
          </w:p>
        </w:tc>
        <w:tc>
          <w:tcPr>
            <w:tcW w:w="1415" w:type="pct"/>
            <w:gridSpan w:val="3"/>
            <w:vAlign w:val="bottom"/>
          </w:tcPr>
          <w:p w14:paraId="0597942E" w14:textId="1BF5EEC7" w:rsidR="00315B5A" w:rsidRPr="00ED7DE7" w:rsidRDefault="00315B5A" w:rsidP="00315B5A">
            <w:pPr>
              <w:pStyle w:val="TableColHeadingCenter"/>
              <w:spacing w:before="20" w:after="20"/>
            </w:pPr>
            <w:r w:rsidRPr="00ED7DE7">
              <w:t>Percentage meeting or exceeding expectations</w:t>
            </w:r>
          </w:p>
        </w:tc>
        <w:tc>
          <w:tcPr>
            <w:tcW w:w="1356" w:type="pct"/>
            <w:gridSpan w:val="3"/>
            <w:vAlign w:val="center"/>
          </w:tcPr>
          <w:p w14:paraId="231C572B" w14:textId="4630C194" w:rsidR="00315B5A" w:rsidRPr="00ED7DE7" w:rsidRDefault="00315B5A" w:rsidP="00315B5A">
            <w:pPr>
              <w:pStyle w:val="TableColHeadingCenter"/>
              <w:spacing w:before="20" w:after="20"/>
            </w:pPr>
            <w:r w:rsidRPr="00ED7DE7">
              <w:t>Percentage partially meeting expectations</w:t>
            </w:r>
          </w:p>
        </w:tc>
        <w:tc>
          <w:tcPr>
            <w:tcW w:w="1353" w:type="pct"/>
            <w:gridSpan w:val="3"/>
            <w:vAlign w:val="center"/>
          </w:tcPr>
          <w:p w14:paraId="1148D7C7" w14:textId="6CACB29A" w:rsidR="00315B5A" w:rsidRPr="00ED7DE7" w:rsidRDefault="00315B5A" w:rsidP="00315B5A">
            <w:pPr>
              <w:pStyle w:val="TableColHeadingCenter"/>
              <w:spacing w:before="20" w:after="20"/>
            </w:pPr>
            <w:r w:rsidRPr="00ED7DE7">
              <w:t>Percentage not meeting expectations</w:t>
            </w:r>
          </w:p>
        </w:tc>
      </w:tr>
      <w:tr w:rsidR="001A30D5" w:rsidRPr="00ED7DE7" w14:paraId="3931BDE8" w14:textId="77777777" w:rsidTr="00315B5A">
        <w:trPr>
          <w:cnfStyle w:val="100000000000" w:firstRow="1" w:lastRow="0" w:firstColumn="0" w:lastColumn="0" w:oddVBand="0" w:evenVBand="0" w:oddHBand="0" w:evenHBand="0" w:firstRowFirstColumn="0" w:firstRowLastColumn="0" w:lastRowFirstColumn="0" w:lastRowLastColumn="0"/>
          <w:tblHeader/>
        </w:trPr>
        <w:tc>
          <w:tcPr>
            <w:tcW w:w="418" w:type="pct"/>
            <w:vMerge/>
            <w:vAlign w:val="bottom"/>
          </w:tcPr>
          <w:p w14:paraId="0C578AF5" w14:textId="77777777" w:rsidR="00D140D9" w:rsidRPr="00ED7DE7" w:rsidRDefault="00D140D9">
            <w:pPr>
              <w:pStyle w:val="TableColHeadingCenter"/>
              <w:spacing w:before="20" w:after="20"/>
            </w:pPr>
          </w:p>
        </w:tc>
        <w:tc>
          <w:tcPr>
            <w:tcW w:w="458" w:type="pct"/>
            <w:vMerge/>
            <w:vAlign w:val="bottom"/>
          </w:tcPr>
          <w:p w14:paraId="157A842A" w14:textId="77777777" w:rsidR="00D140D9" w:rsidRPr="00ED7DE7" w:rsidRDefault="00D140D9">
            <w:pPr>
              <w:pStyle w:val="TableColHeadingCenter"/>
              <w:spacing w:before="20" w:after="20"/>
            </w:pPr>
          </w:p>
        </w:tc>
        <w:tc>
          <w:tcPr>
            <w:tcW w:w="458" w:type="pct"/>
            <w:vAlign w:val="center"/>
          </w:tcPr>
          <w:p w14:paraId="182D0AB7" w14:textId="77777777" w:rsidR="00D140D9" w:rsidRPr="00ED7DE7" w:rsidRDefault="00D140D9">
            <w:pPr>
              <w:pStyle w:val="TableColHeadingCenter"/>
              <w:spacing w:before="20" w:after="20"/>
            </w:pPr>
            <w:r w:rsidRPr="00ED7DE7">
              <w:t>2022</w:t>
            </w:r>
          </w:p>
        </w:tc>
        <w:tc>
          <w:tcPr>
            <w:tcW w:w="458" w:type="pct"/>
            <w:vAlign w:val="center"/>
          </w:tcPr>
          <w:p w14:paraId="1300BE96" w14:textId="77777777" w:rsidR="00D140D9" w:rsidRPr="00ED7DE7" w:rsidRDefault="00D140D9">
            <w:pPr>
              <w:pStyle w:val="TableColHeadingCenter"/>
              <w:spacing w:before="20" w:after="20"/>
            </w:pPr>
            <w:r w:rsidRPr="00ED7DE7">
              <w:t>2023</w:t>
            </w:r>
          </w:p>
        </w:tc>
        <w:tc>
          <w:tcPr>
            <w:tcW w:w="499" w:type="pct"/>
            <w:vAlign w:val="center"/>
          </w:tcPr>
          <w:p w14:paraId="1E9C4B7F" w14:textId="77777777" w:rsidR="00D140D9" w:rsidRPr="00ED7DE7" w:rsidRDefault="00D140D9">
            <w:pPr>
              <w:pStyle w:val="TableColHeadingCenter"/>
              <w:spacing w:before="20" w:after="20"/>
            </w:pPr>
            <w:r w:rsidRPr="00ED7DE7">
              <w:t>State (2023)</w:t>
            </w:r>
          </w:p>
        </w:tc>
        <w:tc>
          <w:tcPr>
            <w:tcW w:w="418" w:type="pct"/>
            <w:vAlign w:val="center"/>
          </w:tcPr>
          <w:p w14:paraId="6D091A28" w14:textId="77777777" w:rsidR="00D140D9" w:rsidRPr="00ED7DE7" w:rsidRDefault="00D140D9">
            <w:pPr>
              <w:pStyle w:val="TableColHeadingCenter"/>
              <w:spacing w:before="20" w:after="20"/>
            </w:pPr>
            <w:r w:rsidRPr="00ED7DE7">
              <w:t>2022</w:t>
            </w:r>
          </w:p>
        </w:tc>
        <w:tc>
          <w:tcPr>
            <w:tcW w:w="458" w:type="pct"/>
            <w:vAlign w:val="center"/>
          </w:tcPr>
          <w:p w14:paraId="113D5444" w14:textId="77777777" w:rsidR="00D140D9" w:rsidRPr="00ED7DE7" w:rsidRDefault="00D140D9">
            <w:pPr>
              <w:pStyle w:val="TableColHeadingCenter"/>
              <w:spacing w:before="20" w:after="20"/>
            </w:pPr>
            <w:r w:rsidRPr="00ED7DE7">
              <w:t>2023</w:t>
            </w:r>
          </w:p>
        </w:tc>
        <w:tc>
          <w:tcPr>
            <w:tcW w:w="480" w:type="pct"/>
            <w:vAlign w:val="center"/>
          </w:tcPr>
          <w:p w14:paraId="78D65F2F" w14:textId="77777777" w:rsidR="00D140D9" w:rsidRPr="00ED7DE7" w:rsidRDefault="00D140D9">
            <w:pPr>
              <w:pStyle w:val="TableColHeadingCenter"/>
              <w:spacing w:before="20" w:after="20"/>
            </w:pPr>
            <w:r w:rsidRPr="00ED7DE7">
              <w:t>State (2023)</w:t>
            </w:r>
          </w:p>
        </w:tc>
        <w:tc>
          <w:tcPr>
            <w:tcW w:w="436" w:type="pct"/>
            <w:vAlign w:val="center"/>
          </w:tcPr>
          <w:p w14:paraId="530E8DE7" w14:textId="77777777" w:rsidR="00D140D9" w:rsidRPr="00ED7DE7" w:rsidRDefault="00D140D9">
            <w:pPr>
              <w:pStyle w:val="TableColHeadingCenter"/>
              <w:spacing w:before="20" w:after="20"/>
            </w:pPr>
            <w:r w:rsidRPr="00ED7DE7">
              <w:t>2022</w:t>
            </w:r>
          </w:p>
        </w:tc>
        <w:tc>
          <w:tcPr>
            <w:tcW w:w="458" w:type="pct"/>
            <w:vAlign w:val="center"/>
          </w:tcPr>
          <w:p w14:paraId="7066AC42" w14:textId="77777777" w:rsidR="00D140D9" w:rsidRPr="00ED7DE7" w:rsidRDefault="00D140D9">
            <w:pPr>
              <w:pStyle w:val="TableColHeadingCenter"/>
              <w:spacing w:before="20" w:after="20"/>
            </w:pPr>
            <w:r w:rsidRPr="00ED7DE7">
              <w:t>2023</w:t>
            </w:r>
          </w:p>
        </w:tc>
        <w:tc>
          <w:tcPr>
            <w:tcW w:w="459" w:type="pct"/>
            <w:vAlign w:val="center"/>
          </w:tcPr>
          <w:p w14:paraId="2DEB5BE9" w14:textId="77777777" w:rsidR="00D140D9" w:rsidRPr="00ED7DE7" w:rsidRDefault="00D140D9">
            <w:pPr>
              <w:pStyle w:val="TableColHeadingCenter"/>
              <w:spacing w:before="20" w:after="20"/>
            </w:pPr>
            <w:r w:rsidRPr="00ED7DE7">
              <w:t>State (2023)</w:t>
            </w:r>
          </w:p>
        </w:tc>
      </w:tr>
      <w:tr w:rsidR="001A30D5" w:rsidRPr="00ED7DE7" w14:paraId="0581C57D"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444F32F7"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5</w:t>
            </w:r>
          </w:p>
        </w:tc>
        <w:tc>
          <w:tcPr>
            <w:tcW w:w="458" w:type="pct"/>
          </w:tcPr>
          <w:p w14:paraId="2D6304B9"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139</w:t>
            </w:r>
          </w:p>
        </w:tc>
        <w:tc>
          <w:tcPr>
            <w:tcW w:w="458" w:type="pct"/>
          </w:tcPr>
          <w:p w14:paraId="4AB902A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62</w:t>
            </w:r>
          </w:p>
        </w:tc>
        <w:tc>
          <w:tcPr>
            <w:tcW w:w="458" w:type="pct"/>
          </w:tcPr>
          <w:p w14:paraId="36A690A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64</w:t>
            </w:r>
          </w:p>
        </w:tc>
        <w:tc>
          <w:tcPr>
            <w:tcW w:w="499" w:type="pct"/>
          </w:tcPr>
          <w:p w14:paraId="2F0889BF"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42</w:t>
            </w:r>
          </w:p>
        </w:tc>
        <w:tc>
          <w:tcPr>
            <w:tcW w:w="418" w:type="pct"/>
          </w:tcPr>
          <w:p w14:paraId="759942DE"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30</w:t>
            </w:r>
          </w:p>
        </w:tc>
        <w:tc>
          <w:tcPr>
            <w:tcW w:w="458" w:type="pct"/>
          </w:tcPr>
          <w:p w14:paraId="13A740B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30</w:t>
            </w:r>
          </w:p>
        </w:tc>
        <w:tc>
          <w:tcPr>
            <w:tcW w:w="480" w:type="pct"/>
          </w:tcPr>
          <w:p w14:paraId="126ADFA3"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40</w:t>
            </w:r>
          </w:p>
        </w:tc>
        <w:tc>
          <w:tcPr>
            <w:tcW w:w="436" w:type="pct"/>
          </w:tcPr>
          <w:p w14:paraId="29122F4E"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7</w:t>
            </w:r>
          </w:p>
        </w:tc>
        <w:tc>
          <w:tcPr>
            <w:tcW w:w="458" w:type="pct"/>
          </w:tcPr>
          <w:p w14:paraId="39AD9AEE"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w:t>
            </w:r>
          </w:p>
        </w:tc>
        <w:tc>
          <w:tcPr>
            <w:tcW w:w="459" w:type="pct"/>
          </w:tcPr>
          <w:p w14:paraId="541D5CE6"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19</w:t>
            </w:r>
          </w:p>
        </w:tc>
      </w:tr>
      <w:tr w:rsidR="00D140D9" w:rsidRPr="00ED7DE7" w14:paraId="26AE27E2" w14:textId="77777777" w:rsidTr="00315B5A">
        <w:tc>
          <w:tcPr>
            <w:tcW w:w="418" w:type="pct"/>
          </w:tcPr>
          <w:p w14:paraId="5E820F65"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8</w:t>
            </w:r>
          </w:p>
        </w:tc>
        <w:tc>
          <w:tcPr>
            <w:tcW w:w="458" w:type="pct"/>
          </w:tcPr>
          <w:p w14:paraId="3E957E5E"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129</w:t>
            </w:r>
          </w:p>
        </w:tc>
        <w:tc>
          <w:tcPr>
            <w:tcW w:w="458" w:type="pct"/>
          </w:tcPr>
          <w:p w14:paraId="081DAC7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56</w:t>
            </w:r>
          </w:p>
        </w:tc>
        <w:tc>
          <w:tcPr>
            <w:tcW w:w="458" w:type="pct"/>
          </w:tcPr>
          <w:p w14:paraId="756E6D0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64</w:t>
            </w:r>
          </w:p>
        </w:tc>
        <w:tc>
          <w:tcPr>
            <w:tcW w:w="499" w:type="pct"/>
          </w:tcPr>
          <w:p w14:paraId="2858B168"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41</w:t>
            </w:r>
          </w:p>
        </w:tc>
        <w:tc>
          <w:tcPr>
            <w:tcW w:w="418" w:type="pct"/>
          </w:tcPr>
          <w:p w14:paraId="6D9AA7F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38</w:t>
            </w:r>
          </w:p>
        </w:tc>
        <w:tc>
          <w:tcPr>
            <w:tcW w:w="458" w:type="pct"/>
          </w:tcPr>
          <w:p w14:paraId="6129952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31</w:t>
            </w:r>
          </w:p>
        </w:tc>
        <w:tc>
          <w:tcPr>
            <w:tcW w:w="480" w:type="pct"/>
          </w:tcPr>
          <w:p w14:paraId="134ADF0B"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40</w:t>
            </w:r>
          </w:p>
        </w:tc>
        <w:tc>
          <w:tcPr>
            <w:tcW w:w="436" w:type="pct"/>
          </w:tcPr>
          <w:p w14:paraId="3A5B6A7C"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w:t>
            </w:r>
          </w:p>
        </w:tc>
        <w:tc>
          <w:tcPr>
            <w:tcW w:w="458" w:type="pct"/>
          </w:tcPr>
          <w:p w14:paraId="6010E77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w:t>
            </w:r>
          </w:p>
        </w:tc>
        <w:tc>
          <w:tcPr>
            <w:tcW w:w="459" w:type="pct"/>
          </w:tcPr>
          <w:p w14:paraId="038BD67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19</w:t>
            </w:r>
          </w:p>
        </w:tc>
      </w:tr>
      <w:tr w:rsidR="001A30D5" w:rsidRPr="00ED7DE7" w14:paraId="6D1461F6" w14:textId="77777777" w:rsidTr="00315B5A">
        <w:trPr>
          <w:cnfStyle w:val="000000100000" w:firstRow="0" w:lastRow="0" w:firstColumn="0" w:lastColumn="0" w:oddVBand="0" w:evenVBand="0" w:oddHBand="1" w:evenHBand="0" w:firstRowFirstColumn="0" w:firstRowLastColumn="0" w:lastRowFirstColumn="0" w:lastRowLastColumn="0"/>
        </w:trPr>
        <w:tc>
          <w:tcPr>
            <w:tcW w:w="418" w:type="pct"/>
          </w:tcPr>
          <w:p w14:paraId="023CCE7D" w14:textId="77777777" w:rsidR="00D140D9" w:rsidRPr="00ED7DE7" w:rsidRDefault="00D140D9">
            <w:pPr>
              <w:pStyle w:val="TableText"/>
              <w:spacing w:before="20" w:after="20"/>
              <w:jc w:val="center"/>
              <w:rPr>
                <w:rFonts w:ascii="Franklin Gothic Book" w:hAnsi="Franklin Gothic Book"/>
                <w:spacing w:val="-4"/>
              </w:rPr>
            </w:pPr>
            <w:r w:rsidRPr="00ED7DE7">
              <w:rPr>
                <w:rFonts w:ascii="Franklin Gothic Book" w:hAnsi="Franklin Gothic Book"/>
                <w:spacing w:val="-4"/>
              </w:rPr>
              <w:t>5 and 8</w:t>
            </w:r>
          </w:p>
        </w:tc>
        <w:tc>
          <w:tcPr>
            <w:tcW w:w="458" w:type="pct"/>
          </w:tcPr>
          <w:p w14:paraId="71CA4C87"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268</w:t>
            </w:r>
          </w:p>
        </w:tc>
        <w:tc>
          <w:tcPr>
            <w:tcW w:w="458" w:type="pct"/>
          </w:tcPr>
          <w:p w14:paraId="78E6BCF2"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59</w:t>
            </w:r>
          </w:p>
        </w:tc>
        <w:tc>
          <w:tcPr>
            <w:tcW w:w="458" w:type="pct"/>
          </w:tcPr>
          <w:p w14:paraId="46EB8208"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64</w:t>
            </w:r>
          </w:p>
        </w:tc>
        <w:tc>
          <w:tcPr>
            <w:tcW w:w="499" w:type="pct"/>
          </w:tcPr>
          <w:p w14:paraId="53E838F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41</w:t>
            </w:r>
          </w:p>
        </w:tc>
        <w:tc>
          <w:tcPr>
            <w:tcW w:w="418" w:type="pct"/>
          </w:tcPr>
          <w:p w14:paraId="0EDDF6DC"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34</w:t>
            </w:r>
          </w:p>
        </w:tc>
        <w:tc>
          <w:tcPr>
            <w:tcW w:w="458" w:type="pct"/>
          </w:tcPr>
          <w:p w14:paraId="7453FFF4"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31</w:t>
            </w:r>
          </w:p>
        </w:tc>
        <w:tc>
          <w:tcPr>
            <w:tcW w:w="480" w:type="pct"/>
          </w:tcPr>
          <w:p w14:paraId="558F300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40</w:t>
            </w:r>
          </w:p>
        </w:tc>
        <w:tc>
          <w:tcPr>
            <w:tcW w:w="436" w:type="pct"/>
          </w:tcPr>
          <w:p w14:paraId="71321DBC"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7</w:t>
            </w:r>
          </w:p>
        </w:tc>
        <w:tc>
          <w:tcPr>
            <w:tcW w:w="458" w:type="pct"/>
          </w:tcPr>
          <w:p w14:paraId="2AABA10C"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w:t>
            </w:r>
          </w:p>
        </w:tc>
        <w:tc>
          <w:tcPr>
            <w:tcW w:w="459" w:type="pct"/>
          </w:tcPr>
          <w:p w14:paraId="154E04A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19</w:t>
            </w:r>
          </w:p>
        </w:tc>
      </w:tr>
      <w:tr w:rsidR="00D140D9" w:rsidRPr="00ED7DE7" w14:paraId="3A083D82" w14:textId="77777777" w:rsidTr="00315B5A">
        <w:tc>
          <w:tcPr>
            <w:tcW w:w="418" w:type="pct"/>
          </w:tcPr>
          <w:p w14:paraId="41FF1387" w14:textId="77777777" w:rsidR="00D140D9" w:rsidRPr="00ED7DE7" w:rsidRDefault="00D140D9">
            <w:pPr>
              <w:pStyle w:val="TableText"/>
              <w:spacing w:before="20" w:after="20"/>
              <w:jc w:val="center"/>
              <w:rPr>
                <w:rFonts w:ascii="Franklin Gothic Book" w:hAnsi="Franklin Gothic Book"/>
              </w:rPr>
            </w:pPr>
            <w:r w:rsidRPr="00ED7DE7">
              <w:rPr>
                <w:rFonts w:ascii="Franklin Gothic Book" w:hAnsi="Franklin Gothic Book"/>
              </w:rPr>
              <w:t>10</w:t>
            </w:r>
          </w:p>
        </w:tc>
        <w:tc>
          <w:tcPr>
            <w:tcW w:w="458" w:type="pct"/>
          </w:tcPr>
          <w:p w14:paraId="719CF0F1"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116</w:t>
            </w:r>
          </w:p>
        </w:tc>
        <w:tc>
          <w:tcPr>
            <w:tcW w:w="458" w:type="pct"/>
          </w:tcPr>
          <w:p w14:paraId="2CD431A8"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76</w:t>
            </w:r>
          </w:p>
        </w:tc>
        <w:tc>
          <w:tcPr>
            <w:tcW w:w="458" w:type="pct"/>
          </w:tcPr>
          <w:p w14:paraId="6381C748"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77</w:t>
            </w:r>
          </w:p>
        </w:tc>
        <w:tc>
          <w:tcPr>
            <w:tcW w:w="499" w:type="pct"/>
          </w:tcPr>
          <w:p w14:paraId="04C6F96A"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47</w:t>
            </w:r>
          </w:p>
        </w:tc>
        <w:tc>
          <w:tcPr>
            <w:tcW w:w="418" w:type="pct"/>
          </w:tcPr>
          <w:p w14:paraId="605B0C5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18</w:t>
            </w:r>
          </w:p>
        </w:tc>
        <w:tc>
          <w:tcPr>
            <w:tcW w:w="458" w:type="pct"/>
          </w:tcPr>
          <w:p w14:paraId="1FF4F4E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21</w:t>
            </w:r>
          </w:p>
        </w:tc>
        <w:tc>
          <w:tcPr>
            <w:tcW w:w="480" w:type="pct"/>
          </w:tcPr>
          <w:p w14:paraId="1363AAC5"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42</w:t>
            </w:r>
          </w:p>
        </w:tc>
        <w:tc>
          <w:tcPr>
            <w:tcW w:w="436" w:type="pct"/>
          </w:tcPr>
          <w:p w14:paraId="719AF62B"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6</w:t>
            </w:r>
          </w:p>
        </w:tc>
        <w:tc>
          <w:tcPr>
            <w:tcW w:w="458" w:type="pct"/>
          </w:tcPr>
          <w:p w14:paraId="60E2CF13"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3</w:t>
            </w:r>
          </w:p>
        </w:tc>
        <w:tc>
          <w:tcPr>
            <w:tcW w:w="459" w:type="pct"/>
          </w:tcPr>
          <w:p w14:paraId="782EE4B0" w14:textId="77777777" w:rsidR="00D140D9" w:rsidRPr="00ED7DE7" w:rsidRDefault="00D140D9">
            <w:pPr>
              <w:pStyle w:val="TableTextCentered"/>
              <w:spacing w:before="20" w:after="20"/>
              <w:rPr>
                <w:rFonts w:ascii="Franklin Gothic Book" w:hAnsi="Franklin Gothic Book"/>
              </w:rPr>
            </w:pPr>
            <w:r w:rsidRPr="00ED7DE7">
              <w:rPr>
                <w:rFonts w:ascii="Franklin Gothic Book" w:hAnsi="Franklin Gothic Book"/>
              </w:rPr>
              <w:t>11</w:t>
            </w:r>
          </w:p>
        </w:tc>
      </w:tr>
    </w:tbl>
    <w:p w14:paraId="692C6A95" w14:textId="77777777" w:rsidR="00D140D9" w:rsidRPr="00ED7DE7" w:rsidRDefault="00D140D9" w:rsidP="00D140D9">
      <w:pPr>
        <w:spacing w:line="240" w:lineRule="auto"/>
        <w:rPr>
          <w:rFonts w:ascii="Franklin Gothic Book" w:hAnsi="Franklin Gothic Book"/>
          <w:sz w:val="20"/>
          <w:szCs w:val="20"/>
        </w:rPr>
      </w:pPr>
    </w:p>
    <w:p w14:paraId="6801C578" w14:textId="77777777" w:rsidR="00D140D9" w:rsidRPr="00ED7DE7" w:rsidRDefault="00D140D9" w:rsidP="00D140D9">
      <w:pPr>
        <w:spacing w:after="160" w:line="259" w:lineRule="auto"/>
        <w:rPr>
          <w:rFonts w:ascii="Franklin Gothic Book" w:hAnsi="Franklin Gothic Book"/>
          <w:sz w:val="20"/>
          <w:szCs w:val="20"/>
        </w:rPr>
        <w:sectPr w:rsidR="00D140D9" w:rsidRPr="00ED7DE7" w:rsidSect="009E4B42">
          <w:footerReference w:type="default" r:id="rId104"/>
          <w:pgSz w:w="15840" w:h="12240" w:orient="landscape"/>
          <w:pgMar w:top="1440" w:right="1440" w:bottom="1440" w:left="1440" w:header="720" w:footer="720" w:gutter="0"/>
          <w:pgNumType w:start="1"/>
          <w:cols w:space="720"/>
          <w:docGrid w:linePitch="360"/>
        </w:sectPr>
      </w:pPr>
      <w:r w:rsidRPr="00ED7DE7">
        <w:rPr>
          <w:rFonts w:ascii="Franklin Gothic Book" w:hAnsi="Franklin Gothic Book"/>
          <w:sz w:val="20"/>
          <w:szCs w:val="20"/>
        </w:rPr>
        <w:br w:type="page"/>
      </w:r>
    </w:p>
    <w:p w14:paraId="010A8538" w14:textId="77777777" w:rsidR="00D140D9" w:rsidRPr="00ED7DE7" w:rsidRDefault="00D140D9" w:rsidP="001A30D5">
      <w:pPr>
        <w:pStyle w:val="TableTitle0"/>
        <w:spacing w:before="0"/>
      </w:pPr>
      <w:bookmarkStart w:id="181" w:name="_Toc147841828"/>
      <w:r w:rsidRPr="00ED7DE7">
        <w:lastRenderedPageBreak/>
        <w:t>Table E10. Next-Generation MCAS ELA Mean Student Growth Percentile by Student Group, Grades 3-8, 2022-2023</w:t>
      </w:r>
      <w:bookmarkEnd w:id="181"/>
    </w:p>
    <w:tbl>
      <w:tblPr>
        <w:tblStyle w:val="MSVTable1"/>
        <w:tblW w:w="5000" w:type="pct"/>
        <w:tblLook w:val="0420" w:firstRow="1" w:lastRow="0" w:firstColumn="0" w:lastColumn="0" w:noHBand="0" w:noVBand="1"/>
      </w:tblPr>
      <w:tblGrid>
        <w:gridCol w:w="3232"/>
        <w:gridCol w:w="1530"/>
        <w:gridCol w:w="1530"/>
        <w:gridCol w:w="1530"/>
        <w:gridCol w:w="1522"/>
      </w:tblGrid>
      <w:tr w:rsidR="00D140D9" w:rsidRPr="00ED7DE7" w14:paraId="3A569B71"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0BA555A4" w14:textId="77777777" w:rsidR="00D140D9" w:rsidRPr="00ED7DE7" w:rsidRDefault="00D140D9">
            <w:pPr>
              <w:pStyle w:val="TableColHeadingLeft"/>
              <w:jc w:val="center"/>
            </w:pPr>
            <w:r w:rsidRPr="00ED7DE7">
              <w:t>Group</w:t>
            </w:r>
          </w:p>
        </w:tc>
        <w:tc>
          <w:tcPr>
            <w:tcW w:w="1530" w:type="dxa"/>
            <w:vAlign w:val="center"/>
          </w:tcPr>
          <w:p w14:paraId="60D33311" w14:textId="77777777" w:rsidR="00D140D9" w:rsidRPr="00ED7DE7" w:rsidRDefault="00D140D9">
            <w:pPr>
              <w:pStyle w:val="TableColHeadingCenter"/>
            </w:pPr>
            <w:r w:rsidRPr="00ED7DE7">
              <w:t># included (2023)</w:t>
            </w:r>
          </w:p>
        </w:tc>
        <w:tc>
          <w:tcPr>
            <w:tcW w:w="1530" w:type="dxa"/>
            <w:vAlign w:val="center"/>
          </w:tcPr>
          <w:p w14:paraId="215B0B40" w14:textId="77777777" w:rsidR="00D140D9" w:rsidRPr="00ED7DE7" w:rsidRDefault="00D140D9">
            <w:pPr>
              <w:pStyle w:val="TableColHeadingCenter"/>
            </w:pPr>
            <w:r w:rsidRPr="00ED7DE7">
              <w:t>2022</w:t>
            </w:r>
          </w:p>
        </w:tc>
        <w:tc>
          <w:tcPr>
            <w:tcW w:w="1530" w:type="dxa"/>
            <w:vAlign w:val="center"/>
          </w:tcPr>
          <w:p w14:paraId="3CCB5FFB" w14:textId="77777777" w:rsidR="00D140D9" w:rsidRPr="00ED7DE7" w:rsidRDefault="00D140D9">
            <w:pPr>
              <w:pStyle w:val="TableColHeadingCenter"/>
            </w:pPr>
            <w:r w:rsidRPr="00ED7DE7">
              <w:t>2023</w:t>
            </w:r>
          </w:p>
        </w:tc>
        <w:tc>
          <w:tcPr>
            <w:tcW w:w="1522" w:type="dxa"/>
            <w:vAlign w:val="center"/>
          </w:tcPr>
          <w:p w14:paraId="612DEFD5" w14:textId="77777777" w:rsidR="00D140D9" w:rsidRPr="00ED7DE7" w:rsidRDefault="00D140D9">
            <w:pPr>
              <w:pStyle w:val="TableColHeadingCenter"/>
            </w:pPr>
            <w:r w:rsidRPr="00ED7DE7">
              <w:t>State (2023)</w:t>
            </w:r>
          </w:p>
        </w:tc>
      </w:tr>
      <w:tr w:rsidR="00315B5A" w:rsidRPr="00ED7DE7" w14:paraId="1B89AC5C"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7960875"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All students</w:t>
            </w:r>
          </w:p>
        </w:tc>
        <w:tc>
          <w:tcPr>
            <w:tcW w:w="1530" w:type="dxa"/>
          </w:tcPr>
          <w:p w14:paraId="41CF3224" w14:textId="637BB76B" w:rsidR="00315B5A" w:rsidRPr="00ED7DE7" w:rsidRDefault="00315B5A" w:rsidP="00315B5A">
            <w:pPr>
              <w:pStyle w:val="TableTextCentered"/>
              <w:rPr>
                <w:rFonts w:ascii="Franklin Gothic Book" w:hAnsi="Franklin Gothic Book"/>
              </w:rPr>
            </w:pPr>
            <w:r w:rsidRPr="00ED7DE7">
              <w:rPr>
                <w:rFonts w:ascii="Franklin Gothic Book" w:hAnsi="Franklin Gothic Book"/>
              </w:rPr>
              <w:t>619</w:t>
            </w:r>
          </w:p>
        </w:tc>
        <w:tc>
          <w:tcPr>
            <w:tcW w:w="1530" w:type="dxa"/>
          </w:tcPr>
          <w:p w14:paraId="44C36D6A" w14:textId="3E49A8EC" w:rsidR="00315B5A" w:rsidRPr="00ED7DE7" w:rsidRDefault="00315B5A" w:rsidP="00315B5A">
            <w:pPr>
              <w:pStyle w:val="TableTextCentered"/>
              <w:rPr>
                <w:rFonts w:ascii="Franklin Gothic Book" w:hAnsi="Franklin Gothic Book"/>
              </w:rPr>
            </w:pPr>
            <w:r w:rsidRPr="00ED7DE7">
              <w:rPr>
                <w:rFonts w:ascii="Franklin Gothic Book" w:hAnsi="Franklin Gothic Book"/>
              </w:rPr>
              <w:t>51.9</w:t>
            </w:r>
          </w:p>
        </w:tc>
        <w:tc>
          <w:tcPr>
            <w:tcW w:w="1530" w:type="dxa"/>
          </w:tcPr>
          <w:p w14:paraId="18494949" w14:textId="424697C0" w:rsidR="00315B5A" w:rsidRPr="00ED7DE7" w:rsidRDefault="00315B5A" w:rsidP="00315B5A">
            <w:pPr>
              <w:pStyle w:val="TableTextCentered"/>
              <w:rPr>
                <w:rFonts w:ascii="Franklin Gothic Book" w:hAnsi="Franklin Gothic Book"/>
              </w:rPr>
            </w:pPr>
            <w:r w:rsidRPr="00ED7DE7">
              <w:rPr>
                <w:rFonts w:ascii="Franklin Gothic Book" w:hAnsi="Franklin Gothic Book"/>
              </w:rPr>
              <w:t>58.7</w:t>
            </w:r>
          </w:p>
        </w:tc>
        <w:tc>
          <w:tcPr>
            <w:tcW w:w="1522" w:type="dxa"/>
          </w:tcPr>
          <w:p w14:paraId="4E8D3DD3" w14:textId="76A14614" w:rsidR="00315B5A" w:rsidRPr="00ED7DE7" w:rsidRDefault="00315B5A" w:rsidP="00315B5A">
            <w:pPr>
              <w:pStyle w:val="TableTextCentered"/>
              <w:rPr>
                <w:rFonts w:ascii="Franklin Gothic Book" w:hAnsi="Franklin Gothic Book"/>
              </w:rPr>
            </w:pPr>
            <w:r w:rsidRPr="00ED7DE7">
              <w:rPr>
                <w:rFonts w:ascii="Franklin Gothic Book" w:hAnsi="Franklin Gothic Book"/>
              </w:rPr>
              <w:t>49.7</w:t>
            </w:r>
          </w:p>
        </w:tc>
      </w:tr>
      <w:tr w:rsidR="00315B5A" w:rsidRPr="00ED7DE7" w14:paraId="22F76DD7" w14:textId="77777777">
        <w:tc>
          <w:tcPr>
            <w:tcW w:w="3232" w:type="dxa"/>
          </w:tcPr>
          <w:p w14:paraId="0BA5FDB2"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African American/Black</w:t>
            </w:r>
          </w:p>
        </w:tc>
        <w:tc>
          <w:tcPr>
            <w:tcW w:w="1530" w:type="dxa"/>
          </w:tcPr>
          <w:p w14:paraId="7A0258F2" w14:textId="3AEED631" w:rsidR="00315B5A" w:rsidRPr="00ED7DE7" w:rsidRDefault="00315B5A" w:rsidP="00315B5A">
            <w:pPr>
              <w:pStyle w:val="TableTextCentered"/>
              <w:rPr>
                <w:rFonts w:ascii="Franklin Gothic Book" w:hAnsi="Franklin Gothic Book"/>
              </w:rPr>
            </w:pPr>
            <w:r w:rsidRPr="00ED7DE7">
              <w:rPr>
                <w:rFonts w:ascii="Franklin Gothic Book" w:hAnsi="Franklin Gothic Book"/>
              </w:rPr>
              <w:t>4</w:t>
            </w:r>
          </w:p>
        </w:tc>
        <w:tc>
          <w:tcPr>
            <w:tcW w:w="1530" w:type="dxa"/>
          </w:tcPr>
          <w:p w14:paraId="471B4076" w14:textId="384CA14D" w:rsidR="00315B5A" w:rsidRPr="00ED7DE7" w:rsidRDefault="00315B5A" w:rsidP="00315B5A">
            <w:pPr>
              <w:pStyle w:val="TableTextCentered"/>
              <w:rPr>
                <w:rFonts w:ascii="Franklin Gothic Book" w:hAnsi="Franklin Gothic Book"/>
              </w:rPr>
            </w:pPr>
            <w:r w:rsidRPr="00ED7DE7">
              <w:rPr>
                <w:rFonts w:ascii="Franklin Gothic Book" w:hAnsi="Franklin Gothic Book"/>
              </w:rPr>
              <w:t>—</w:t>
            </w:r>
          </w:p>
        </w:tc>
        <w:tc>
          <w:tcPr>
            <w:tcW w:w="1530" w:type="dxa"/>
          </w:tcPr>
          <w:p w14:paraId="7B84D524" w14:textId="6ED4DB6A" w:rsidR="00315B5A" w:rsidRPr="00ED7DE7" w:rsidRDefault="00315B5A" w:rsidP="00315B5A">
            <w:pPr>
              <w:pStyle w:val="TableTextCentered"/>
              <w:rPr>
                <w:rFonts w:ascii="Franklin Gothic Book" w:hAnsi="Franklin Gothic Book"/>
              </w:rPr>
            </w:pPr>
            <w:r w:rsidRPr="00ED7DE7">
              <w:rPr>
                <w:rFonts w:ascii="Franklin Gothic Book" w:hAnsi="Franklin Gothic Book"/>
              </w:rPr>
              <w:t>—</w:t>
            </w:r>
          </w:p>
        </w:tc>
        <w:tc>
          <w:tcPr>
            <w:tcW w:w="1522" w:type="dxa"/>
          </w:tcPr>
          <w:p w14:paraId="31F1C3F5" w14:textId="7C4C530E" w:rsidR="00315B5A" w:rsidRPr="00ED7DE7" w:rsidRDefault="00315B5A" w:rsidP="00315B5A">
            <w:pPr>
              <w:pStyle w:val="TableTextCentered"/>
              <w:rPr>
                <w:rFonts w:ascii="Franklin Gothic Book" w:hAnsi="Franklin Gothic Book"/>
              </w:rPr>
            </w:pPr>
            <w:r w:rsidRPr="00ED7DE7">
              <w:rPr>
                <w:rFonts w:ascii="Franklin Gothic Book" w:hAnsi="Franklin Gothic Book"/>
              </w:rPr>
              <w:t>48.0</w:t>
            </w:r>
          </w:p>
        </w:tc>
      </w:tr>
      <w:tr w:rsidR="00315B5A" w:rsidRPr="00ED7DE7" w14:paraId="240FB8D9"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93D90CC"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Asian</w:t>
            </w:r>
          </w:p>
        </w:tc>
        <w:tc>
          <w:tcPr>
            <w:tcW w:w="1530" w:type="dxa"/>
          </w:tcPr>
          <w:p w14:paraId="19E8A4B9" w14:textId="0B72A927" w:rsidR="00315B5A" w:rsidRPr="00ED7DE7" w:rsidRDefault="00315B5A" w:rsidP="00315B5A">
            <w:pPr>
              <w:pStyle w:val="TableTextCentered"/>
              <w:rPr>
                <w:rFonts w:ascii="Franklin Gothic Book" w:hAnsi="Franklin Gothic Book"/>
              </w:rPr>
            </w:pPr>
            <w:r w:rsidRPr="00ED7DE7">
              <w:rPr>
                <w:rFonts w:ascii="Franklin Gothic Book" w:hAnsi="Franklin Gothic Book"/>
              </w:rPr>
              <w:t>85</w:t>
            </w:r>
          </w:p>
        </w:tc>
        <w:tc>
          <w:tcPr>
            <w:tcW w:w="1530" w:type="dxa"/>
          </w:tcPr>
          <w:p w14:paraId="0D04130B" w14:textId="6A02761F" w:rsidR="00315B5A" w:rsidRPr="00ED7DE7" w:rsidRDefault="00315B5A" w:rsidP="00315B5A">
            <w:pPr>
              <w:pStyle w:val="TableTextCentered"/>
              <w:rPr>
                <w:rFonts w:ascii="Franklin Gothic Book" w:hAnsi="Franklin Gothic Book"/>
              </w:rPr>
            </w:pPr>
            <w:r w:rsidRPr="00ED7DE7">
              <w:rPr>
                <w:rFonts w:ascii="Franklin Gothic Book" w:hAnsi="Franklin Gothic Book"/>
              </w:rPr>
              <w:t>58.0</w:t>
            </w:r>
          </w:p>
        </w:tc>
        <w:tc>
          <w:tcPr>
            <w:tcW w:w="1530" w:type="dxa"/>
          </w:tcPr>
          <w:p w14:paraId="705B4B8F" w14:textId="26209D42" w:rsidR="00315B5A" w:rsidRPr="00ED7DE7" w:rsidRDefault="00315B5A" w:rsidP="00315B5A">
            <w:pPr>
              <w:pStyle w:val="TableTextCentered"/>
              <w:rPr>
                <w:rFonts w:ascii="Franklin Gothic Book" w:hAnsi="Franklin Gothic Book"/>
              </w:rPr>
            </w:pPr>
            <w:r w:rsidRPr="00ED7DE7">
              <w:rPr>
                <w:rFonts w:ascii="Franklin Gothic Book" w:hAnsi="Franklin Gothic Book"/>
              </w:rPr>
              <w:t>58.3</w:t>
            </w:r>
          </w:p>
        </w:tc>
        <w:tc>
          <w:tcPr>
            <w:tcW w:w="1522" w:type="dxa"/>
          </w:tcPr>
          <w:p w14:paraId="796EA07C" w14:textId="75DC35CE" w:rsidR="00315B5A" w:rsidRPr="00ED7DE7" w:rsidRDefault="00315B5A" w:rsidP="00315B5A">
            <w:pPr>
              <w:pStyle w:val="TableTextCentered"/>
              <w:rPr>
                <w:rFonts w:ascii="Franklin Gothic Book" w:hAnsi="Franklin Gothic Book"/>
              </w:rPr>
            </w:pPr>
            <w:r w:rsidRPr="00ED7DE7">
              <w:rPr>
                <w:rFonts w:ascii="Franklin Gothic Book" w:hAnsi="Franklin Gothic Book"/>
              </w:rPr>
              <w:t>56.4</w:t>
            </w:r>
          </w:p>
        </w:tc>
      </w:tr>
      <w:tr w:rsidR="00315B5A" w:rsidRPr="00ED7DE7" w14:paraId="7B2A05E3" w14:textId="77777777">
        <w:tc>
          <w:tcPr>
            <w:tcW w:w="3232" w:type="dxa"/>
          </w:tcPr>
          <w:p w14:paraId="0A3323CB"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Hispanic/Latino</w:t>
            </w:r>
          </w:p>
        </w:tc>
        <w:tc>
          <w:tcPr>
            <w:tcW w:w="1530" w:type="dxa"/>
          </w:tcPr>
          <w:p w14:paraId="66F0D6BF" w14:textId="2580ACFC" w:rsidR="00315B5A" w:rsidRPr="00ED7DE7" w:rsidRDefault="00315B5A" w:rsidP="00315B5A">
            <w:pPr>
              <w:pStyle w:val="TableTextCentered"/>
              <w:rPr>
                <w:rFonts w:ascii="Franklin Gothic Book" w:hAnsi="Franklin Gothic Book"/>
              </w:rPr>
            </w:pPr>
            <w:r w:rsidRPr="00ED7DE7">
              <w:rPr>
                <w:rFonts w:ascii="Franklin Gothic Book" w:hAnsi="Franklin Gothic Book"/>
              </w:rPr>
              <w:t>22</w:t>
            </w:r>
          </w:p>
        </w:tc>
        <w:tc>
          <w:tcPr>
            <w:tcW w:w="1530" w:type="dxa"/>
          </w:tcPr>
          <w:p w14:paraId="406B3979" w14:textId="76F2668B" w:rsidR="00315B5A" w:rsidRPr="00ED7DE7" w:rsidRDefault="00315B5A" w:rsidP="00315B5A">
            <w:pPr>
              <w:pStyle w:val="TableTextCentered"/>
              <w:rPr>
                <w:rFonts w:ascii="Franklin Gothic Book" w:hAnsi="Franklin Gothic Book"/>
              </w:rPr>
            </w:pPr>
            <w:r w:rsidRPr="00ED7DE7">
              <w:rPr>
                <w:rFonts w:ascii="Franklin Gothic Book" w:hAnsi="Franklin Gothic Book"/>
              </w:rPr>
              <w:t>—</w:t>
            </w:r>
          </w:p>
        </w:tc>
        <w:tc>
          <w:tcPr>
            <w:tcW w:w="1530" w:type="dxa"/>
          </w:tcPr>
          <w:p w14:paraId="6C88B9DC" w14:textId="7A57B072" w:rsidR="00315B5A" w:rsidRPr="00ED7DE7" w:rsidRDefault="00315B5A" w:rsidP="00315B5A">
            <w:pPr>
              <w:pStyle w:val="TableTextCentered"/>
              <w:rPr>
                <w:rFonts w:ascii="Franklin Gothic Book" w:hAnsi="Franklin Gothic Book"/>
              </w:rPr>
            </w:pPr>
            <w:r w:rsidRPr="00ED7DE7">
              <w:rPr>
                <w:rFonts w:ascii="Franklin Gothic Book" w:hAnsi="Franklin Gothic Book"/>
              </w:rPr>
              <w:t>52.9</w:t>
            </w:r>
          </w:p>
        </w:tc>
        <w:tc>
          <w:tcPr>
            <w:tcW w:w="1522" w:type="dxa"/>
          </w:tcPr>
          <w:p w14:paraId="544F2422" w14:textId="09BC9BC5" w:rsidR="00315B5A" w:rsidRPr="00ED7DE7" w:rsidRDefault="00315B5A" w:rsidP="00315B5A">
            <w:pPr>
              <w:pStyle w:val="TableTextCentered"/>
              <w:rPr>
                <w:rFonts w:ascii="Franklin Gothic Book" w:hAnsi="Franklin Gothic Book"/>
              </w:rPr>
            </w:pPr>
            <w:r w:rsidRPr="00ED7DE7">
              <w:rPr>
                <w:rFonts w:ascii="Franklin Gothic Book" w:hAnsi="Franklin Gothic Book"/>
              </w:rPr>
              <w:t>47.5</w:t>
            </w:r>
          </w:p>
        </w:tc>
      </w:tr>
      <w:tr w:rsidR="00315B5A" w:rsidRPr="00ED7DE7" w14:paraId="18E8D4C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630D7FE"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Multi-Race, non-Hispanic/Latino</w:t>
            </w:r>
          </w:p>
        </w:tc>
        <w:tc>
          <w:tcPr>
            <w:tcW w:w="1530" w:type="dxa"/>
          </w:tcPr>
          <w:p w14:paraId="6ADAEEEE" w14:textId="4714F785" w:rsidR="00315B5A" w:rsidRPr="00ED7DE7" w:rsidRDefault="00315B5A" w:rsidP="00315B5A">
            <w:pPr>
              <w:pStyle w:val="TableTextCentered"/>
              <w:rPr>
                <w:rFonts w:ascii="Franklin Gothic Book" w:hAnsi="Franklin Gothic Book"/>
              </w:rPr>
            </w:pPr>
            <w:r w:rsidRPr="00ED7DE7">
              <w:rPr>
                <w:rFonts w:ascii="Franklin Gothic Book" w:hAnsi="Franklin Gothic Book"/>
              </w:rPr>
              <w:t>9</w:t>
            </w:r>
          </w:p>
        </w:tc>
        <w:tc>
          <w:tcPr>
            <w:tcW w:w="1530" w:type="dxa"/>
          </w:tcPr>
          <w:p w14:paraId="6C0D217C" w14:textId="4C54D835" w:rsidR="00315B5A" w:rsidRPr="00ED7DE7" w:rsidRDefault="00315B5A" w:rsidP="00315B5A">
            <w:pPr>
              <w:pStyle w:val="TableTextCentered"/>
              <w:rPr>
                <w:rFonts w:ascii="Franklin Gothic Book" w:hAnsi="Franklin Gothic Book"/>
              </w:rPr>
            </w:pPr>
            <w:r w:rsidRPr="00ED7DE7">
              <w:rPr>
                <w:rFonts w:ascii="Franklin Gothic Book" w:hAnsi="Franklin Gothic Book"/>
              </w:rPr>
              <w:t>—</w:t>
            </w:r>
          </w:p>
        </w:tc>
        <w:tc>
          <w:tcPr>
            <w:tcW w:w="1530" w:type="dxa"/>
          </w:tcPr>
          <w:p w14:paraId="4ECA8A28" w14:textId="6DF750E1" w:rsidR="00315B5A" w:rsidRPr="00ED7DE7" w:rsidRDefault="00315B5A" w:rsidP="00315B5A">
            <w:pPr>
              <w:pStyle w:val="TableTextCentered"/>
              <w:rPr>
                <w:rFonts w:ascii="Franklin Gothic Book" w:hAnsi="Franklin Gothic Book"/>
              </w:rPr>
            </w:pPr>
            <w:r w:rsidRPr="00ED7DE7">
              <w:rPr>
                <w:rFonts w:ascii="Franklin Gothic Book" w:hAnsi="Franklin Gothic Book"/>
              </w:rPr>
              <w:t>—</w:t>
            </w:r>
          </w:p>
        </w:tc>
        <w:tc>
          <w:tcPr>
            <w:tcW w:w="1522" w:type="dxa"/>
          </w:tcPr>
          <w:p w14:paraId="4B2300F7" w14:textId="02C52957" w:rsidR="00315B5A" w:rsidRPr="00ED7DE7" w:rsidRDefault="00315B5A" w:rsidP="00315B5A">
            <w:pPr>
              <w:pStyle w:val="TableTextCentered"/>
              <w:rPr>
                <w:rFonts w:ascii="Franklin Gothic Book" w:hAnsi="Franklin Gothic Book"/>
              </w:rPr>
            </w:pPr>
            <w:r w:rsidRPr="00ED7DE7">
              <w:rPr>
                <w:rFonts w:ascii="Franklin Gothic Book" w:hAnsi="Franklin Gothic Book"/>
              </w:rPr>
              <w:t>50.0</w:t>
            </w:r>
          </w:p>
        </w:tc>
      </w:tr>
      <w:tr w:rsidR="00315B5A" w:rsidRPr="00ED7DE7" w14:paraId="02F57970" w14:textId="77777777">
        <w:tc>
          <w:tcPr>
            <w:tcW w:w="3232" w:type="dxa"/>
          </w:tcPr>
          <w:p w14:paraId="3738AAD8"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Native American</w:t>
            </w:r>
          </w:p>
        </w:tc>
        <w:tc>
          <w:tcPr>
            <w:tcW w:w="1530" w:type="dxa"/>
          </w:tcPr>
          <w:p w14:paraId="13FEE94D" w14:textId="1633EC35" w:rsidR="00315B5A" w:rsidRPr="00ED7DE7" w:rsidRDefault="00315B5A" w:rsidP="00315B5A">
            <w:pPr>
              <w:pStyle w:val="TableTextCentered"/>
              <w:rPr>
                <w:rFonts w:ascii="Franklin Gothic Book" w:hAnsi="Franklin Gothic Book"/>
              </w:rPr>
            </w:pPr>
            <w:r w:rsidRPr="00ED7DE7">
              <w:rPr>
                <w:rFonts w:ascii="Franklin Gothic Book" w:hAnsi="Franklin Gothic Book"/>
              </w:rPr>
              <w:t>1</w:t>
            </w:r>
          </w:p>
        </w:tc>
        <w:tc>
          <w:tcPr>
            <w:tcW w:w="1530" w:type="dxa"/>
          </w:tcPr>
          <w:p w14:paraId="3548F7BB" w14:textId="43E6A998" w:rsidR="00315B5A" w:rsidRPr="00ED7DE7" w:rsidRDefault="00315B5A" w:rsidP="00315B5A">
            <w:pPr>
              <w:pStyle w:val="TableTextCentered"/>
              <w:rPr>
                <w:rFonts w:ascii="Franklin Gothic Book" w:hAnsi="Franklin Gothic Book"/>
              </w:rPr>
            </w:pPr>
            <w:r w:rsidRPr="00ED7DE7">
              <w:rPr>
                <w:rFonts w:ascii="Franklin Gothic Book" w:hAnsi="Franklin Gothic Book"/>
              </w:rPr>
              <w:t>—</w:t>
            </w:r>
          </w:p>
        </w:tc>
        <w:tc>
          <w:tcPr>
            <w:tcW w:w="1530" w:type="dxa"/>
          </w:tcPr>
          <w:p w14:paraId="4B5482B8" w14:textId="03050EC1" w:rsidR="00315B5A" w:rsidRPr="00ED7DE7" w:rsidRDefault="00315B5A" w:rsidP="00315B5A">
            <w:pPr>
              <w:pStyle w:val="TableTextCentered"/>
              <w:rPr>
                <w:rFonts w:ascii="Franklin Gothic Book" w:hAnsi="Franklin Gothic Book"/>
              </w:rPr>
            </w:pPr>
            <w:r w:rsidRPr="00ED7DE7">
              <w:rPr>
                <w:rFonts w:ascii="Franklin Gothic Book" w:hAnsi="Franklin Gothic Book"/>
              </w:rPr>
              <w:t>—</w:t>
            </w:r>
          </w:p>
        </w:tc>
        <w:tc>
          <w:tcPr>
            <w:tcW w:w="1522" w:type="dxa"/>
          </w:tcPr>
          <w:p w14:paraId="0427B91E" w14:textId="1B62B067" w:rsidR="00315B5A" w:rsidRPr="00ED7DE7" w:rsidRDefault="00315B5A" w:rsidP="00315B5A">
            <w:pPr>
              <w:pStyle w:val="TableTextCentered"/>
              <w:rPr>
                <w:rFonts w:ascii="Franklin Gothic Book" w:hAnsi="Franklin Gothic Book"/>
              </w:rPr>
            </w:pPr>
            <w:r w:rsidRPr="00ED7DE7">
              <w:rPr>
                <w:rFonts w:ascii="Franklin Gothic Book" w:hAnsi="Franklin Gothic Book"/>
              </w:rPr>
              <w:t>46.7</w:t>
            </w:r>
          </w:p>
        </w:tc>
      </w:tr>
      <w:tr w:rsidR="00315B5A" w:rsidRPr="00ED7DE7" w14:paraId="61B813F7"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E406062" w14:textId="77777777" w:rsidR="00315B5A" w:rsidRPr="00ED7DE7" w:rsidRDefault="00315B5A" w:rsidP="00315B5A">
            <w:pPr>
              <w:pStyle w:val="TableText"/>
              <w:rPr>
                <w:rFonts w:ascii="Franklin Gothic Book" w:hAnsi="Franklin Gothic Book"/>
                <w:spacing w:val="-4"/>
              </w:rPr>
            </w:pPr>
            <w:r w:rsidRPr="00ED7DE7">
              <w:rPr>
                <w:rFonts w:ascii="Franklin Gothic Book" w:hAnsi="Franklin Gothic Book"/>
                <w:spacing w:val="-4"/>
              </w:rPr>
              <w:t>Native Hawaiian, Pacific Islander</w:t>
            </w:r>
          </w:p>
        </w:tc>
        <w:tc>
          <w:tcPr>
            <w:tcW w:w="1530" w:type="dxa"/>
          </w:tcPr>
          <w:p w14:paraId="26BE46E7" w14:textId="509A2D70" w:rsidR="00315B5A" w:rsidRPr="00ED7DE7" w:rsidRDefault="00315B5A" w:rsidP="00315B5A">
            <w:pPr>
              <w:pStyle w:val="TableTextCentered"/>
              <w:rPr>
                <w:rFonts w:ascii="Franklin Gothic Book" w:hAnsi="Franklin Gothic Book"/>
              </w:rPr>
            </w:pPr>
            <w:r w:rsidRPr="00ED7DE7">
              <w:rPr>
                <w:rFonts w:ascii="Franklin Gothic Book" w:hAnsi="Franklin Gothic Book"/>
              </w:rPr>
              <w:t>4</w:t>
            </w:r>
          </w:p>
        </w:tc>
        <w:tc>
          <w:tcPr>
            <w:tcW w:w="1530" w:type="dxa"/>
          </w:tcPr>
          <w:p w14:paraId="6CB2D858" w14:textId="7413B01E" w:rsidR="00315B5A" w:rsidRPr="00ED7DE7" w:rsidRDefault="00315B5A" w:rsidP="00315B5A">
            <w:pPr>
              <w:pStyle w:val="TableTextCentered"/>
              <w:rPr>
                <w:rFonts w:ascii="Franklin Gothic Book" w:hAnsi="Franklin Gothic Book"/>
              </w:rPr>
            </w:pPr>
            <w:r w:rsidRPr="00ED7DE7">
              <w:rPr>
                <w:rFonts w:ascii="Franklin Gothic Book" w:hAnsi="Franklin Gothic Book"/>
              </w:rPr>
              <w:t>—</w:t>
            </w:r>
          </w:p>
        </w:tc>
        <w:tc>
          <w:tcPr>
            <w:tcW w:w="1530" w:type="dxa"/>
          </w:tcPr>
          <w:p w14:paraId="24228C4D" w14:textId="32585CF9" w:rsidR="00315B5A" w:rsidRPr="00ED7DE7" w:rsidRDefault="00315B5A" w:rsidP="00315B5A">
            <w:pPr>
              <w:pStyle w:val="TableTextCentered"/>
              <w:rPr>
                <w:rFonts w:ascii="Franklin Gothic Book" w:hAnsi="Franklin Gothic Book"/>
              </w:rPr>
            </w:pPr>
            <w:r w:rsidRPr="00ED7DE7">
              <w:rPr>
                <w:rFonts w:ascii="Franklin Gothic Book" w:hAnsi="Franklin Gothic Book"/>
              </w:rPr>
              <w:t>—</w:t>
            </w:r>
          </w:p>
        </w:tc>
        <w:tc>
          <w:tcPr>
            <w:tcW w:w="1522" w:type="dxa"/>
          </w:tcPr>
          <w:p w14:paraId="5C6D21D7" w14:textId="4EF58981" w:rsidR="00315B5A" w:rsidRPr="00ED7DE7" w:rsidRDefault="00315B5A" w:rsidP="00315B5A">
            <w:pPr>
              <w:pStyle w:val="TableTextCentered"/>
              <w:rPr>
                <w:rFonts w:ascii="Franklin Gothic Book" w:hAnsi="Franklin Gothic Book"/>
              </w:rPr>
            </w:pPr>
            <w:r w:rsidRPr="00ED7DE7">
              <w:rPr>
                <w:rFonts w:ascii="Franklin Gothic Book" w:hAnsi="Franklin Gothic Book"/>
              </w:rPr>
              <w:t>50.5</w:t>
            </w:r>
          </w:p>
        </w:tc>
      </w:tr>
      <w:tr w:rsidR="00315B5A" w:rsidRPr="00ED7DE7" w14:paraId="1519683B" w14:textId="77777777">
        <w:tc>
          <w:tcPr>
            <w:tcW w:w="3232" w:type="dxa"/>
          </w:tcPr>
          <w:p w14:paraId="6DE2C2EB"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White</w:t>
            </w:r>
          </w:p>
        </w:tc>
        <w:tc>
          <w:tcPr>
            <w:tcW w:w="1530" w:type="dxa"/>
          </w:tcPr>
          <w:p w14:paraId="2F5CA98F" w14:textId="3C0F6A3B" w:rsidR="00315B5A" w:rsidRPr="00ED7DE7" w:rsidRDefault="00315B5A" w:rsidP="00315B5A">
            <w:pPr>
              <w:pStyle w:val="TableTextCentered"/>
              <w:rPr>
                <w:rFonts w:ascii="Franklin Gothic Book" w:hAnsi="Franklin Gothic Book"/>
              </w:rPr>
            </w:pPr>
            <w:r w:rsidRPr="00ED7DE7">
              <w:rPr>
                <w:rFonts w:ascii="Franklin Gothic Book" w:hAnsi="Franklin Gothic Book"/>
              </w:rPr>
              <w:t>494</w:t>
            </w:r>
          </w:p>
        </w:tc>
        <w:tc>
          <w:tcPr>
            <w:tcW w:w="1530" w:type="dxa"/>
          </w:tcPr>
          <w:p w14:paraId="10E193EA" w14:textId="490B1C91" w:rsidR="00315B5A" w:rsidRPr="00ED7DE7" w:rsidRDefault="00315B5A" w:rsidP="00315B5A">
            <w:pPr>
              <w:pStyle w:val="TableTextCentered"/>
              <w:rPr>
                <w:rFonts w:ascii="Franklin Gothic Book" w:hAnsi="Franklin Gothic Book"/>
              </w:rPr>
            </w:pPr>
            <w:r w:rsidRPr="00ED7DE7">
              <w:rPr>
                <w:rFonts w:ascii="Franklin Gothic Book" w:hAnsi="Franklin Gothic Book"/>
              </w:rPr>
              <w:t>51.1</w:t>
            </w:r>
          </w:p>
        </w:tc>
        <w:tc>
          <w:tcPr>
            <w:tcW w:w="1530" w:type="dxa"/>
          </w:tcPr>
          <w:p w14:paraId="38F43DFE" w14:textId="0C1E41D5" w:rsidR="00315B5A" w:rsidRPr="00ED7DE7" w:rsidRDefault="00315B5A" w:rsidP="00315B5A">
            <w:pPr>
              <w:pStyle w:val="TableTextCentered"/>
              <w:rPr>
                <w:rFonts w:ascii="Franklin Gothic Book" w:hAnsi="Franklin Gothic Book"/>
              </w:rPr>
            </w:pPr>
            <w:r w:rsidRPr="00ED7DE7">
              <w:rPr>
                <w:rFonts w:ascii="Franklin Gothic Book" w:hAnsi="Franklin Gothic Book"/>
              </w:rPr>
              <w:t>58.7</w:t>
            </w:r>
          </w:p>
        </w:tc>
        <w:tc>
          <w:tcPr>
            <w:tcW w:w="1522" w:type="dxa"/>
          </w:tcPr>
          <w:p w14:paraId="0CFB05C7" w14:textId="73DCC37C" w:rsidR="00315B5A" w:rsidRPr="00ED7DE7" w:rsidRDefault="00315B5A" w:rsidP="00315B5A">
            <w:pPr>
              <w:pStyle w:val="TableTextCentered"/>
              <w:rPr>
                <w:rFonts w:ascii="Franklin Gothic Book" w:hAnsi="Franklin Gothic Book"/>
              </w:rPr>
            </w:pPr>
            <w:r w:rsidRPr="00ED7DE7">
              <w:rPr>
                <w:rFonts w:ascii="Franklin Gothic Book" w:hAnsi="Franklin Gothic Book"/>
              </w:rPr>
              <w:t>50.0</w:t>
            </w:r>
          </w:p>
        </w:tc>
      </w:tr>
      <w:tr w:rsidR="00315B5A" w:rsidRPr="00ED7DE7" w14:paraId="6808757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AC0571C"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High needs</w:t>
            </w:r>
          </w:p>
        </w:tc>
        <w:tc>
          <w:tcPr>
            <w:tcW w:w="1530" w:type="dxa"/>
          </w:tcPr>
          <w:p w14:paraId="0FDA7F14" w14:textId="157E3612" w:rsidR="00315B5A" w:rsidRPr="00ED7DE7" w:rsidRDefault="00315B5A" w:rsidP="00315B5A">
            <w:pPr>
              <w:pStyle w:val="TableTextCentered"/>
              <w:rPr>
                <w:rFonts w:ascii="Franklin Gothic Book" w:hAnsi="Franklin Gothic Book"/>
              </w:rPr>
            </w:pPr>
            <w:r w:rsidRPr="00ED7DE7">
              <w:rPr>
                <w:rFonts w:ascii="Franklin Gothic Book" w:hAnsi="Franklin Gothic Book"/>
              </w:rPr>
              <w:t>181</w:t>
            </w:r>
          </w:p>
        </w:tc>
        <w:tc>
          <w:tcPr>
            <w:tcW w:w="1530" w:type="dxa"/>
          </w:tcPr>
          <w:p w14:paraId="4C49D4B1" w14:textId="12C547D9" w:rsidR="00315B5A" w:rsidRPr="00ED7DE7" w:rsidRDefault="00315B5A" w:rsidP="00315B5A">
            <w:pPr>
              <w:pStyle w:val="TableTextCentered"/>
              <w:rPr>
                <w:rFonts w:ascii="Franklin Gothic Book" w:hAnsi="Franklin Gothic Book"/>
              </w:rPr>
            </w:pPr>
            <w:r w:rsidRPr="00ED7DE7">
              <w:rPr>
                <w:rFonts w:ascii="Franklin Gothic Book" w:hAnsi="Franklin Gothic Book"/>
              </w:rPr>
              <w:t>43.5</w:t>
            </w:r>
          </w:p>
        </w:tc>
        <w:tc>
          <w:tcPr>
            <w:tcW w:w="1530" w:type="dxa"/>
          </w:tcPr>
          <w:p w14:paraId="47716D81" w14:textId="0FE5D42E" w:rsidR="00315B5A" w:rsidRPr="00ED7DE7" w:rsidRDefault="00315B5A" w:rsidP="00315B5A">
            <w:pPr>
              <w:pStyle w:val="TableTextCentered"/>
              <w:rPr>
                <w:rFonts w:ascii="Franklin Gothic Book" w:hAnsi="Franklin Gothic Book"/>
              </w:rPr>
            </w:pPr>
            <w:r w:rsidRPr="00ED7DE7">
              <w:rPr>
                <w:rFonts w:ascii="Franklin Gothic Book" w:hAnsi="Franklin Gothic Book"/>
              </w:rPr>
              <w:t>51.8</w:t>
            </w:r>
          </w:p>
        </w:tc>
        <w:tc>
          <w:tcPr>
            <w:tcW w:w="1522" w:type="dxa"/>
          </w:tcPr>
          <w:p w14:paraId="6582DA95" w14:textId="2F5AA7DE" w:rsidR="00315B5A" w:rsidRPr="00ED7DE7" w:rsidRDefault="00315B5A" w:rsidP="00315B5A">
            <w:pPr>
              <w:pStyle w:val="TableTextCentered"/>
              <w:rPr>
                <w:rFonts w:ascii="Franklin Gothic Book" w:hAnsi="Franklin Gothic Book"/>
              </w:rPr>
            </w:pPr>
            <w:r w:rsidRPr="00ED7DE7">
              <w:rPr>
                <w:rFonts w:ascii="Franklin Gothic Book" w:hAnsi="Franklin Gothic Book"/>
              </w:rPr>
              <w:t>47.3</w:t>
            </w:r>
          </w:p>
        </w:tc>
      </w:tr>
      <w:tr w:rsidR="00315B5A" w:rsidRPr="00ED7DE7" w14:paraId="1AB953CC" w14:textId="77777777">
        <w:tc>
          <w:tcPr>
            <w:tcW w:w="3232" w:type="dxa"/>
          </w:tcPr>
          <w:p w14:paraId="278F79A7"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Low income</w:t>
            </w:r>
          </w:p>
        </w:tc>
        <w:tc>
          <w:tcPr>
            <w:tcW w:w="1530" w:type="dxa"/>
          </w:tcPr>
          <w:p w14:paraId="463AB536" w14:textId="07AA13A3" w:rsidR="00315B5A" w:rsidRPr="00ED7DE7" w:rsidRDefault="00315B5A" w:rsidP="00315B5A">
            <w:pPr>
              <w:pStyle w:val="TableTextCentered"/>
              <w:rPr>
                <w:rFonts w:ascii="Franklin Gothic Book" w:hAnsi="Franklin Gothic Book"/>
              </w:rPr>
            </w:pPr>
            <w:r w:rsidRPr="00ED7DE7">
              <w:rPr>
                <w:rFonts w:ascii="Franklin Gothic Book" w:hAnsi="Franklin Gothic Book"/>
              </w:rPr>
              <w:t>69</w:t>
            </w:r>
          </w:p>
        </w:tc>
        <w:tc>
          <w:tcPr>
            <w:tcW w:w="1530" w:type="dxa"/>
          </w:tcPr>
          <w:p w14:paraId="5546C5A3" w14:textId="3D8C109C" w:rsidR="00315B5A" w:rsidRPr="00ED7DE7" w:rsidRDefault="00315B5A" w:rsidP="00315B5A">
            <w:pPr>
              <w:pStyle w:val="TableTextCentered"/>
              <w:rPr>
                <w:rFonts w:ascii="Franklin Gothic Book" w:hAnsi="Franklin Gothic Book"/>
              </w:rPr>
            </w:pPr>
            <w:r w:rsidRPr="00ED7DE7">
              <w:rPr>
                <w:rFonts w:ascii="Franklin Gothic Book" w:hAnsi="Franklin Gothic Book"/>
              </w:rPr>
              <w:t>44.9</w:t>
            </w:r>
          </w:p>
        </w:tc>
        <w:tc>
          <w:tcPr>
            <w:tcW w:w="1530" w:type="dxa"/>
          </w:tcPr>
          <w:p w14:paraId="1718E312" w14:textId="012726DB" w:rsidR="00315B5A" w:rsidRPr="00ED7DE7" w:rsidRDefault="00315B5A" w:rsidP="00315B5A">
            <w:pPr>
              <w:pStyle w:val="TableTextCentered"/>
              <w:rPr>
                <w:rFonts w:ascii="Franklin Gothic Book" w:hAnsi="Franklin Gothic Book"/>
              </w:rPr>
            </w:pPr>
            <w:r w:rsidRPr="00ED7DE7">
              <w:rPr>
                <w:rFonts w:ascii="Franklin Gothic Book" w:hAnsi="Franklin Gothic Book"/>
              </w:rPr>
              <w:t>52.7</w:t>
            </w:r>
          </w:p>
        </w:tc>
        <w:tc>
          <w:tcPr>
            <w:tcW w:w="1522" w:type="dxa"/>
          </w:tcPr>
          <w:p w14:paraId="30CBEFC0" w14:textId="62D02C95" w:rsidR="00315B5A" w:rsidRPr="00ED7DE7" w:rsidRDefault="00315B5A" w:rsidP="00315B5A">
            <w:pPr>
              <w:pStyle w:val="TableTextCentered"/>
              <w:rPr>
                <w:rFonts w:ascii="Franklin Gothic Book" w:hAnsi="Franklin Gothic Book"/>
              </w:rPr>
            </w:pPr>
            <w:r w:rsidRPr="00ED7DE7">
              <w:rPr>
                <w:rFonts w:ascii="Franklin Gothic Book" w:hAnsi="Franklin Gothic Book"/>
              </w:rPr>
              <w:t>47.0</w:t>
            </w:r>
          </w:p>
        </w:tc>
      </w:tr>
      <w:tr w:rsidR="00315B5A" w:rsidRPr="00ED7DE7" w14:paraId="372C698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2D071AE" w14:textId="77777777" w:rsidR="00315B5A" w:rsidRPr="00ED7DE7" w:rsidRDefault="00315B5A" w:rsidP="00315B5A">
            <w:pPr>
              <w:pStyle w:val="TableText"/>
              <w:rPr>
                <w:rFonts w:ascii="Franklin Gothic Book" w:hAnsi="Franklin Gothic Book"/>
                <w:spacing w:val="-4"/>
              </w:rPr>
            </w:pPr>
            <w:r w:rsidRPr="00ED7DE7">
              <w:rPr>
                <w:rFonts w:ascii="Franklin Gothic Book" w:hAnsi="Franklin Gothic Book"/>
                <w:spacing w:val="-4"/>
              </w:rPr>
              <w:t>ELs and former ELs</w:t>
            </w:r>
          </w:p>
        </w:tc>
        <w:tc>
          <w:tcPr>
            <w:tcW w:w="1530" w:type="dxa"/>
          </w:tcPr>
          <w:p w14:paraId="21A5FF5F" w14:textId="4BFA2538" w:rsidR="00315B5A" w:rsidRPr="00ED7DE7" w:rsidRDefault="00315B5A" w:rsidP="00315B5A">
            <w:pPr>
              <w:pStyle w:val="TableTextCentered"/>
              <w:rPr>
                <w:rFonts w:ascii="Franklin Gothic Book" w:hAnsi="Franklin Gothic Book"/>
              </w:rPr>
            </w:pPr>
            <w:r w:rsidRPr="00ED7DE7">
              <w:rPr>
                <w:rFonts w:ascii="Franklin Gothic Book" w:hAnsi="Franklin Gothic Book"/>
              </w:rPr>
              <w:t>28</w:t>
            </w:r>
          </w:p>
        </w:tc>
        <w:tc>
          <w:tcPr>
            <w:tcW w:w="1530" w:type="dxa"/>
          </w:tcPr>
          <w:p w14:paraId="7842AD36" w14:textId="095588A3" w:rsidR="00315B5A" w:rsidRPr="00ED7DE7" w:rsidRDefault="00315B5A" w:rsidP="00315B5A">
            <w:pPr>
              <w:pStyle w:val="TableTextCentered"/>
              <w:rPr>
                <w:rFonts w:ascii="Franklin Gothic Book" w:hAnsi="Franklin Gothic Book"/>
              </w:rPr>
            </w:pPr>
            <w:r w:rsidRPr="00ED7DE7">
              <w:rPr>
                <w:rFonts w:ascii="Franklin Gothic Book" w:hAnsi="Franklin Gothic Book"/>
              </w:rPr>
              <w:t>48.4</w:t>
            </w:r>
          </w:p>
        </w:tc>
        <w:tc>
          <w:tcPr>
            <w:tcW w:w="1530" w:type="dxa"/>
          </w:tcPr>
          <w:p w14:paraId="30FBD852" w14:textId="6C699AAB" w:rsidR="00315B5A" w:rsidRPr="00ED7DE7" w:rsidRDefault="00315B5A" w:rsidP="00315B5A">
            <w:pPr>
              <w:pStyle w:val="TableTextCentered"/>
              <w:rPr>
                <w:rFonts w:ascii="Franklin Gothic Book" w:hAnsi="Franklin Gothic Book"/>
              </w:rPr>
            </w:pPr>
            <w:r w:rsidRPr="00ED7DE7">
              <w:rPr>
                <w:rFonts w:ascii="Franklin Gothic Book" w:hAnsi="Franklin Gothic Book"/>
              </w:rPr>
              <w:t>50.1</w:t>
            </w:r>
          </w:p>
        </w:tc>
        <w:tc>
          <w:tcPr>
            <w:tcW w:w="1522" w:type="dxa"/>
          </w:tcPr>
          <w:p w14:paraId="48A68440" w14:textId="2D190786" w:rsidR="00315B5A" w:rsidRPr="00ED7DE7" w:rsidRDefault="00315B5A" w:rsidP="00315B5A">
            <w:pPr>
              <w:pStyle w:val="TableTextCentered"/>
              <w:rPr>
                <w:rFonts w:ascii="Franklin Gothic Book" w:hAnsi="Franklin Gothic Book"/>
              </w:rPr>
            </w:pPr>
            <w:r w:rsidRPr="00ED7DE7">
              <w:rPr>
                <w:rFonts w:ascii="Franklin Gothic Book" w:hAnsi="Franklin Gothic Book"/>
              </w:rPr>
              <w:t>49.7</w:t>
            </w:r>
          </w:p>
        </w:tc>
      </w:tr>
      <w:tr w:rsidR="00315B5A" w:rsidRPr="00ED7DE7" w14:paraId="5806E09A" w14:textId="77777777">
        <w:tc>
          <w:tcPr>
            <w:tcW w:w="3232" w:type="dxa"/>
          </w:tcPr>
          <w:p w14:paraId="3DD88D66" w14:textId="77777777" w:rsidR="00315B5A" w:rsidRPr="00ED7DE7" w:rsidRDefault="00315B5A" w:rsidP="00315B5A">
            <w:pPr>
              <w:pStyle w:val="TableText"/>
              <w:rPr>
                <w:rFonts w:ascii="Franklin Gothic Book" w:hAnsi="Franklin Gothic Book"/>
              </w:rPr>
            </w:pPr>
            <w:r w:rsidRPr="00ED7DE7">
              <w:rPr>
                <w:rFonts w:ascii="Franklin Gothic Book" w:hAnsi="Franklin Gothic Book"/>
              </w:rPr>
              <w:t>Students w/disabilities</w:t>
            </w:r>
          </w:p>
        </w:tc>
        <w:tc>
          <w:tcPr>
            <w:tcW w:w="1530" w:type="dxa"/>
          </w:tcPr>
          <w:p w14:paraId="37B54E7B" w14:textId="70D307D0" w:rsidR="00315B5A" w:rsidRPr="00ED7DE7" w:rsidRDefault="00315B5A" w:rsidP="00315B5A">
            <w:pPr>
              <w:pStyle w:val="TableTextCentered"/>
              <w:rPr>
                <w:rFonts w:ascii="Franklin Gothic Book" w:hAnsi="Franklin Gothic Book"/>
              </w:rPr>
            </w:pPr>
            <w:r w:rsidRPr="00ED7DE7">
              <w:rPr>
                <w:rFonts w:ascii="Franklin Gothic Book" w:hAnsi="Franklin Gothic Book"/>
              </w:rPr>
              <w:t>111</w:t>
            </w:r>
          </w:p>
        </w:tc>
        <w:tc>
          <w:tcPr>
            <w:tcW w:w="1530" w:type="dxa"/>
          </w:tcPr>
          <w:p w14:paraId="4190A903" w14:textId="1EE16383" w:rsidR="00315B5A" w:rsidRPr="00ED7DE7" w:rsidRDefault="00315B5A" w:rsidP="00315B5A">
            <w:pPr>
              <w:pStyle w:val="TableTextCentered"/>
              <w:rPr>
                <w:rFonts w:ascii="Franklin Gothic Book" w:hAnsi="Franklin Gothic Book"/>
              </w:rPr>
            </w:pPr>
            <w:r w:rsidRPr="00ED7DE7">
              <w:rPr>
                <w:rFonts w:ascii="Franklin Gothic Book" w:hAnsi="Franklin Gothic Book"/>
              </w:rPr>
              <w:t>39.8</w:t>
            </w:r>
          </w:p>
        </w:tc>
        <w:tc>
          <w:tcPr>
            <w:tcW w:w="1530" w:type="dxa"/>
          </w:tcPr>
          <w:p w14:paraId="65B0BA3E" w14:textId="48904AC6" w:rsidR="00315B5A" w:rsidRPr="00ED7DE7" w:rsidRDefault="00315B5A" w:rsidP="00315B5A">
            <w:pPr>
              <w:pStyle w:val="TableTextCentered"/>
              <w:rPr>
                <w:rFonts w:ascii="Franklin Gothic Book" w:hAnsi="Franklin Gothic Book"/>
              </w:rPr>
            </w:pPr>
            <w:r w:rsidRPr="00ED7DE7">
              <w:rPr>
                <w:rFonts w:ascii="Franklin Gothic Book" w:hAnsi="Franklin Gothic Book"/>
              </w:rPr>
              <w:t>49.6</w:t>
            </w:r>
          </w:p>
        </w:tc>
        <w:tc>
          <w:tcPr>
            <w:tcW w:w="1522" w:type="dxa"/>
          </w:tcPr>
          <w:p w14:paraId="47E5DAC7" w14:textId="7EA009BC" w:rsidR="00315B5A" w:rsidRPr="00ED7DE7" w:rsidRDefault="00315B5A" w:rsidP="00315B5A">
            <w:pPr>
              <w:pStyle w:val="TableTextCentered"/>
              <w:rPr>
                <w:rFonts w:ascii="Franklin Gothic Book" w:hAnsi="Franklin Gothic Book"/>
              </w:rPr>
            </w:pPr>
            <w:r w:rsidRPr="00ED7DE7">
              <w:rPr>
                <w:rFonts w:ascii="Franklin Gothic Book" w:hAnsi="Franklin Gothic Book"/>
              </w:rPr>
              <w:t>43.7</w:t>
            </w:r>
          </w:p>
        </w:tc>
      </w:tr>
    </w:tbl>
    <w:p w14:paraId="21A9B5F7" w14:textId="02F3806C" w:rsidR="00D140D9" w:rsidRPr="00ED7DE7" w:rsidRDefault="00D140D9" w:rsidP="00D140D9">
      <w:pPr>
        <w:pStyle w:val="TableTitle0"/>
      </w:pPr>
      <w:bookmarkStart w:id="182" w:name="_Toc147841829"/>
      <w:r w:rsidRPr="00ED7DE7">
        <w:t xml:space="preserve">Table E11. </w:t>
      </w:r>
      <w:bookmarkEnd w:id="182"/>
      <w:r w:rsidR="00315B5A" w:rsidRPr="00ED7DE7">
        <w:t>Next-Generation MCAS ELA Mean Student Growth Percentile by Student Group, Grade 10, 2022-2023</w:t>
      </w:r>
    </w:p>
    <w:tbl>
      <w:tblPr>
        <w:tblStyle w:val="MSVTable1"/>
        <w:tblW w:w="5000" w:type="pct"/>
        <w:tblLook w:val="0420" w:firstRow="1" w:lastRow="0" w:firstColumn="0" w:lastColumn="0" w:noHBand="0" w:noVBand="1"/>
      </w:tblPr>
      <w:tblGrid>
        <w:gridCol w:w="3232"/>
        <w:gridCol w:w="1530"/>
        <w:gridCol w:w="1530"/>
        <w:gridCol w:w="1530"/>
        <w:gridCol w:w="1522"/>
      </w:tblGrid>
      <w:tr w:rsidR="00D140D9" w:rsidRPr="00ED7DE7" w14:paraId="1194C723"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06B678F6" w14:textId="77777777" w:rsidR="00D140D9" w:rsidRPr="00ED7DE7" w:rsidRDefault="00D140D9">
            <w:pPr>
              <w:pStyle w:val="TableColHeadingLeft"/>
              <w:jc w:val="center"/>
            </w:pPr>
            <w:r w:rsidRPr="00ED7DE7">
              <w:t>Group</w:t>
            </w:r>
          </w:p>
        </w:tc>
        <w:tc>
          <w:tcPr>
            <w:tcW w:w="1530" w:type="dxa"/>
            <w:vAlign w:val="center"/>
          </w:tcPr>
          <w:p w14:paraId="214B19A2" w14:textId="77777777" w:rsidR="00D140D9" w:rsidRPr="00ED7DE7" w:rsidRDefault="00D140D9">
            <w:pPr>
              <w:pStyle w:val="TableColHeadingCenter"/>
            </w:pPr>
            <w:r w:rsidRPr="00ED7DE7">
              <w:t># included (2023)</w:t>
            </w:r>
          </w:p>
        </w:tc>
        <w:tc>
          <w:tcPr>
            <w:tcW w:w="1530" w:type="dxa"/>
            <w:vAlign w:val="center"/>
          </w:tcPr>
          <w:p w14:paraId="59233264" w14:textId="77777777" w:rsidR="00D140D9" w:rsidRPr="00ED7DE7" w:rsidRDefault="00D140D9">
            <w:pPr>
              <w:pStyle w:val="TableColHeadingCenter"/>
            </w:pPr>
            <w:r w:rsidRPr="00ED7DE7">
              <w:t>2022</w:t>
            </w:r>
          </w:p>
        </w:tc>
        <w:tc>
          <w:tcPr>
            <w:tcW w:w="1530" w:type="dxa"/>
            <w:vAlign w:val="center"/>
          </w:tcPr>
          <w:p w14:paraId="36511EAA" w14:textId="77777777" w:rsidR="00D140D9" w:rsidRPr="00ED7DE7" w:rsidRDefault="00D140D9">
            <w:pPr>
              <w:pStyle w:val="TableColHeadingCenter"/>
            </w:pPr>
            <w:r w:rsidRPr="00ED7DE7">
              <w:t>2023</w:t>
            </w:r>
          </w:p>
        </w:tc>
        <w:tc>
          <w:tcPr>
            <w:tcW w:w="1522" w:type="dxa"/>
            <w:vAlign w:val="center"/>
          </w:tcPr>
          <w:p w14:paraId="61122EA8" w14:textId="77777777" w:rsidR="00D140D9" w:rsidRPr="00ED7DE7" w:rsidRDefault="00D140D9">
            <w:pPr>
              <w:pStyle w:val="TableColHeadingCenter"/>
            </w:pPr>
            <w:r w:rsidRPr="00ED7DE7">
              <w:t>State (2023)</w:t>
            </w:r>
          </w:p>
        </w:tc>
      </w:tr>
      <w:tr w:rsidR="00642B3B" w:rsidRPr="00ED7DE7" w14:paraId="6EC47F2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3A856F8"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All students</w:t>
            </w:r>
          </w:p>
        </w:tc>
        <w:tc>
          <w:tcPr>
            <w:tcW w:w="1530" w:type="dxa"/>
          </w:tcPr>
          <w:p w14:paraId="3C1D25FC" w14:textId="43B650ED" w:rsidR="00642B3B" w:rsidRPr="00ED7DE7" w:rsidRDefault="00642B3B" w:rsidP="00642B3B">
            <w:pPr>
              <w:pStyle w:val="TableTextCentered"/>
              <w:rPr>
                <w:rFonts w:ascii="Franklin Gothic Book" w:hAnsi="Franklin Gothic Book"/>
              </w:rPr>
            </w:pPr>
            <w:r w:rsidRPr="00ED7DE7">
              <w:rPr>
                <w:rFonts w:ascii="Franklin Gothic Book" w:hAnsi="Franklin Gothic Book"/>
              </w:rPr>
              <w:t>88</w:t>
            </w:r>
          </w:p>
        </w:tc>
        <w:tc>
          <w:tcPr>
            <w:tcW w:w="1530" w:type="dxa"/>
          </w:tcPr>
          <w:p w14:paraId="45470FBC" w14:textId="1DF05469" w:rsidR="00642B3B" w:rsidRPr="00ED7DE7" w:rsidRDefault="00642B3B" w:rsidP="00642B3B">
            <w:pPr>
              <w:pStyle w:val="TableTextCentered"/>
              <w:rPr>
                <w:rFonts w:ascii="Franklin Gothic Book" w:hAnsi="Franklin Gothic Book"/>
              </w:rPr>
            </w:pPr>
            <w:r w:rsidRPr="00ED7DE7">
              <w:rPr>
                <w:rFonts w:ascii="Franklin Gothic Book" w:hAnsi="Franklin Gothic Book"/>
              </w:rPr>
              <w:t>54.4</w:t>
            </w:r>
          </w:p>
        </w:tc>
        <w:tc>
          <w:tcPr>
            <w:tcW w:w="1530" w:type="dxa"/>
          </w:tcPr>
          <w:p w14:paraId="52337B4F" w14:textId="4D5A7660" w:rsidR="00642B3B" w:rsidRPr="00ED7DE7" w:rsidRDefault="00642B3B" w:rsidP="00642B3B">
            <w:pPr>
              <w:pStyle w:val="TableTextCentered"/>
              <w:rPr>
                <w:rFonts w:ascii="Franklin Gothic Book" w:hAnsi="Franklin Gothic Book"/>
              </w:rPr>
            </w:pPr>
            <w:r w:rsidRPr="00ED7DE7">
              <w:rPr>
                <w:rFonts w:ascii="Franklin Gothic Book" w:hAnsi="Franklin Gothic Book"/>
              </w:rPr>
              <w:t>48.4</w:t>
            </w:r>
          </w:p>
        </w:tc>
        <w:tc>
          <w:tcPr>
            <w:tcW w:w="1522" w:type="dxa"/>
          </w:tcPr>
          <w:p w14:paraId="1C0E61A4" w14:textId="0E982A77" w:rsidR="00642B3B" w:rsidRPr="00ED7DE7" w:rsidRDefault="00642B3B" w:rsidP="00642B3B">
            <w:pPr>
              <w:pStyle w:val="TableTextCentered"/>
              <w:rPr>
                <w:rFonts w:ascii="Franklin Gothic Book" w:hAnsi="Franklin Gothic Book"/>
              </w:rPr>
            </w:pPr>
            <w:r w:rsidRPr="00ED7DE7">
              <w:rPr>
                <w:rFonts w:ascii="Franklin Gothic Book" w:hAnsi="Franklin Gothic Book"/>
              </w:rPr>
              <w:t>49.5</w:t>
            </w:r>
          </w:p>
        </w:tc>
      </w:tr>
      <w:tr w:rsidR="00642B3B" w:rsidRPr="00ED7DE7" w14:paraId="7062575F" w14:textId="77777777">
        <w:tc>
          <w:tcPr>
            <w:tcW w:w="3232" w:type="dxa"/>
          </w:tcPr>
          <w:p w14:paraId="0350072B"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African American/Black</w:t>
            </w:r>
          </w:p>
        </w:tc>
        <w:tc>
          <w:tcPr>
            <w:tcW w:w="1530" w:type="dxa"/>
          </w:tcPr>
          <w:p w14:paraId="302FAF0D" w14:textId="216B8219" w:rsidR="00642B3B" w:rsidRPr="00ED7DE7" w:rsidRDefault="00642B3B" w:rsidP="00642B3B">
            <w:pPr>
              <w:pStyle w:val="TableTextCentered"/>
              <w:rPr>
                <w:rFonts w:ascii="Franklin Gothic Book" w:hAnsi="Franklin Gothic Book"/>
              </w:rPr>
            </w:pPr>
            <w:r w:rsidRPr="00ED7DE7">
              <w:rPr>
                <w:rFonts w:ascii="Franklin Gothic Book" w:hAnsi="Franklin Gothic Book"/>
              </w:rPr>
              <w:t>1</w:t>
            </w:r>
          </w:p>
        </w:tc>
        <w:tc>
          <w:tcPr>
            <w:tcW w:w="1530" w:type="dxa"/>
          </w:tcPr>
          <w:p w14:paraId="305B4291" w14:textId="5292590B"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3815920A" w14:textId="536EE279"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2E90498C" w14:textId="3ABE96D7" w:rsidR="00642B3B" w:rsidRPr="00ED7DE7" w:rsidRDefault="00642B3B" w:rsidP="00642B3B">
            <w:pPr>
              <w:pStyle w:val="TableTextCentered"/>
              <w:rPr>
                <w:rFonts w:ascii="Franklin Gothic Book" w:hAnsi="Franklin Gothic Book"/>
              </w:rPr>
            </w:pPr>
            <w:r w:rsidRPr="00ED7DE7">
              <w:rPr>
                <w:rFonts w:ascii="Franklin Gothic Book" w:hAnsi="Franklin Gothic Book"/>
              </w:rPr>
              <w:t>45.5</w:t>
            </w:r>
          </w:p>
        </w:tc>
      </w:tr>
      <w:tr w:rsidR="00642B3B" w:rsidRPr="00ED7DE7" w14:paraId="6B6BCD4E"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7BEDDB6"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Asian</w:t>
            </w:r>
          </w:p>
        </w:tc>
        <w:tc>
          <w:tcPr>
            <w:tcW w:w="1530" w:type="dxa"/>
          </w:tcPr>
          <w:p w14:paraId="404C4EE2" w14:textId="69B185FF" w:rsidR="00642B3B" w:rsidRPr="00ED7DE7" w:rsidRDefault="00642B3B" w:rsidP="00642B3B">
            <w:pPr>
              <w:pStyle w:val="TableTextCentered"/>
              <w:rPr>
                <w:rFonts w:ascii="Franklin Gothic Book" w:hAnsi="Franklin Gothic Book"/>
              </w:rPr>
            </w:pPr>
            <w:r w:rsidRPr="00ED7DE7">
              <w:rPr>
                <w:rFonts w:ascii="Franklin Gothic Book" w:hAnsi="Franklin Gothic Book"/>
              </w:rPr>
              <w:t>12</w:t>
            </w:r>
          </w:p>
        </w:tc>
        <w:tc>
          <w:tcPr>
            <w:tcW w:w="1530" w:type="dxa"/>
          </w:tcPr>
          <w:p w14:paraId="4A7AFDAE" w14:textId="5FF326E1"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6B62E449" w14:textId="0E27674C"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4BDCA9D2" w14:textId="7BD22CCB" w:rsidR="00642B3B" w:rsidRPr="00ED7DE7" w:rsidRDefault="00642B3B" w:rsidP="00642B3B">
            <w:pPr>
              <w:pStyle w:val="TableTextCentered"/>
              <w:rPr>
                <w:rFonts w:ascii="Franklin Gothic Book" w:hAnsi="Franklin Gothic Book"/>
              </w:rPr>
            </w:pPr>
            <w:r w:rsidRPr="00ED7DE7">
              <w:rPr>
                <w:rFonts w:ascii="Franklin Gothic Book" w:hAnsi="Franklin Gothic Book"/>
              </w:rPr>
              <w:t>56.2</w:t>
            </w:r>
          </w:p>
        </w:tc>
      </w:tr>
      <w:tr w:rsidR="00642B3B" w:rsidRPr="00ED7DE7" w14:paraId="58146AB5" w14:textId="77777777">
        <w:tc>
          <w:tcPr>
            <w:tcW w:w="3232" w:type="dxa"/>
          </w:tcPr>
          <w:p w14:paraId="21B01862"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Hispanic/Latino</w:t>
            </w:r>
          </w:p>
        </w:tc>
        <w:tc>
          <w:tcPr>
            <w:tcW w:w="1530" w:type="dxa"/>
          </w:tcPr>
          <w:p w14:paraId="7BA42291" w14:textId="1EADB13E" w:rsidR="00642B3B" w:rsidRPr="00ED7DE7" w:rsidRDefault="00642B3B" w:rsidP="00642B3B">
            <w:pPr>
              <w:pStyle w:val="TableTextCentered"/>
              <w:rPr>
                <w:rFonts w:ascii="Franklin Gothic Book" w:hAnsi="Franklin Gothic Book"/>
              </w:rPr>
            </w:pPr>
            <w:r w:rsidRPr="00ED7DE7">
              <w:rPr>
                <w:rFonts w:ascii="Franklin Gothic Book" w:hAnsi="Franklin Gothic Book"/>
              </w:rPr>
              <w:t>5</w:t>
            </w:r>
          </w:p>
        </w:tc>
        <w:tc>
          <w:tcPr>
            <w:tcW w:w="1530" w:type="dxa"/>
          </w:tcPr>
          <w:p w14:paraId="62CF1301" w14:textId="18B2951F"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3D18F0CB" w14:textId="160F76D1"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00DA7703" w14:textId="7E9AAF5A" w:rsidR="00642B3B" w:rsidRPr="00ED7DE7" w:rsidRDefault="00642B3B" w:rsidP="00642B3B">
            <w:pPr>
              <w:pStyle w:val="TableTextCentered"/>
              <w:rPr>
                <w:rFonts w:ascii="Franklin Gothic Book" w:hAnsi="Franklin Gothic Book"/>
              </w:rPr>
            </w:pPr>
            <w:r w:rsidRPr="00ED7DE7">
              <w:rPr>
                <w:rFonts w:ascii="Franklin Gothic Book" w:hAnsi="Franklin Gothic Book"/>
              </w:rPr>
              <w:t>45.1</w:t>
            </w:r>
          </w:p>
        </w:tc>
      </w:tr>
      <w:tr w:rsidR="00642B3B" w:rsidRPr="00ED7DE7" w14:paraId="2F6FA9B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24E7993"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Multi-Race, non-Hispanic/Latino</w:t>
            </w:r>
          </w:p>
        </w:tc>
        <w:tc>
          <w:tcPr>
            <w:tcW w:w="1530" w:type="dxa"/>
          </w:tcPr>
          <w:p w14:paraId="379AB6D9" w14:textId="0D9D7F26" w:rsidR="00642B3B" w:rsidRPr="00ED7DE7" w:rsidRDefault="00642B3B" w:rsidP="00642B3B">
            <w:pPr>
              <w:pStyle w:val="TableTextCentered"/>
              <w:rPr>
                <w:rFonts w:ascii="Franklin Gothic Book" w:hAnsi="Franklin Gothic Book"/>
              </w:rPr>
            </w:pPr>
            <w:r w:rsidRPr="00ED7DE7">
              <w:rPr>
                <w:rFonts w:ascii="Franklin Gothic Book" w:hAnsi="Franklin Gothic Book"/>
              </w:rPr>
              <w:t>1</w:t>
            </w:r>
          </w:p>
        </w:tc>
        <w:tc>
          <w:tcPr>
            <w:tcW w:w="1530" w:type="dxa"/>
          </w:tcPr>
          <w:p w14:paraId="45657062" w14:textId="6A4DFE60"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5F95395D" w14:textId="4D248988"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7AC695D9" w14:textId="0D9FA966" w:rsidR="00642B3B" w:rsidRPr="00ED7DE7" w:rsidRDefault="00642B3B" w:rsidP="00642B3B">
            <w:pPr>
              <w:pStyle w:val="TableTextCentered"/>
              <w:rPr>
                <w:rFonts w:ascii="Franklin Gothic Book" w:hAnsi="Franklin Gothic Book"/>
              </w:rPr>
            </w:pPr>
            <w:r w:rsidRPr="00ED7DE7">
              <w:rPr>
                <w:rFonts w:ascii="Franklin Gothic Book" w:hAnsi="Franklin Gothic Book"/>
              </w:rPr>
              <w:t>51.3</w:t>
            </w:r>
          </w:p>
        </w:tc>
      </w:tr>
      <w:tr w:rsidR="00642B3B" w:rsidRPr="00ED7DE7" w14:paraId="024756B2" w14:textId="77777777">
        <w:tc>
          <w:tcPr>
            <w:tcW w:w="3232" w:type="dxa"/>
          </w:tcPr>
          <w:p w14:paraId="69CE529A"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Native American</w:t>
            </w:r>
          </w:p>
        </w:tc>
        <w:tc>
          <w:tcPr>
            <w:tcW w:w="1530" w:type="dxa"/>
          </w:tcPr>
          <w:p w14:paraId="2B43D396" w14:textId="0DBD0C63"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6418DBB6" w14:textId="2890ED9C"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28B1B421" w14:textId="5AF843A0"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445815C1" w14:textId="6516DEF3" w:rsidR="00642B3B" w:rsidRPr="00ED7DE7" w:rsidRDefault="00642B3B" w:rsidP="00642B3B">
            <w:pPr>
              <w:pStyle w:val="TableTextCentered"/>
              <w:rPr>
                <w:rFonts w:ascii="Franklin Gothic Book" w:hAnsi="Franklin Gothic Book"/>
              </w:rPr>
            </w:pPr>
            <w:r w:rsidRPr="00ED7DE7">
              <w:rPr>
                <w:rFonts w:ascii="Franklin Gothic Book" w:hAnsi="Franklin Gothic Book"/>
              </w:rPr>
              <w:t>46.4</w:t>
            </w:r>
          </w:p>
        </w:tc>
      </w:tr>
      <w:tr w:rsidR="00642B3B" w:rsidRPr="00ED7DE7" w14:paraId="57EC84DA"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5D5AC61" w14:textId="77777777" w:rsidR="00642B3B" w:rsidRPr="00ED7DE7" w:rsidRDefault="00642B3B" w:rsidP="00642B3B">
            <w:pPr>
              <w:pStyle w:val="TableText"/>
              <w:rPr>
                <w:rFonts w:ascii="Franklin Gothic Book" w:hAnsi="Franklin Gothic Book"/>
                <w:spacing w:val="-4"/>
              </w:rPr>
            </w:pPr>
            <w:r w:rsidRPr="00ED7DE7">
              <w:rPr>
                <w:rFonts w:ascii="Franklin Gothic Book" w:hAnsi="Franklin Gothic Book"/>
                <w:spacing w:val="-4"/>
              </w:rPr>
              <w:t>Native Hawaiian, Pacific Islander</w:t>
            </w:r>
          </w:p>
        </w:tc>
        <w:tc>
          <w:tcPr>
            <w:tcW w:w="1530" w:type="dxa"/>
          </w:tcPr>
          <w:p w14:paraId="7142C42D" w14:textId="014735AF"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296CF95C" w14:textId="23E324E9"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54A71543" w14:textId="5C0BCA2C"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28E79930" w14:textId="3CDBDE56" w:rsidR="00642B3B" w:rsidRPr="00ED7DE7" w:rsidRDefault="00642B3B" w:rsidP="00642B3B">
            <w:pPr>
              <w:pStyle w:val="TableTextCentered"/>
              <w:rPr>
                <w:rFonts w:ascii="Franklin Gothic Book" w:hAnsi="Franklin Gothic Book"/>
              </w:rPr>
            </w:pPr>
            <w:r w:rsidRPr="00ED7DE7">
              <w:rPr>
                <w:rFonts w:ascii="Franklin Gothic Book" w:hAnsi="Franklin Gothic Book"/>
              </w:rPr>
              <w:t>45.2</w:t>
            </w:r>
          </w:p>
        </w:tc>
      </w:tr>
      <w:tr w:rsidR="00642B3B" w:rsidRPr="00ED7DE7" w14:paraId="6560A6A5" w14:textId="77777777">
        <w:tc>
          <w:tcPr>
            <w:tcW w:w="3232" w:type="dxa"/>
          </w:tcPr>
          <w:p w14:paraId="27B184CD"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White</w:t>
            </w:r>
          </w:p>
        </w:tc>
        <w:tc>
          <w:tcPr>
            <w:tcW w:w="1530" w:type="dxa"/>
          </w:tcPr>
          <w:p w14:paraId="60406BA3" w14:textId="001C2F8B" w:rsidR="00642B3B" w:rsidRPr="00ED7DE7" w:rsidRDefault="00642B3B" w:rsidP="00642B3B">
            <w:pPr>
              <w:pStyle w:val="TableTextCentered"/>
              <w:rPr>
                <w:rFonts w:ascii="Franklin Gothic Book" w:hAnsi="Franklin Gothic Book"/>
              </w:rPr>
            </w:pPr>
            <w:r w:rsidRPr="00ED7DE7">
              <w:rPr>
                <w:rFonts w:ascii="Franklin Gothic Book" w:hAnsi="Franklin Gothic Book"/>
              </w:rPr>
              <w:t>69</w:t>
            </w:r>
          </w:p>
        </w:tc>
        <w:tc>
          <w:tcPr>
            <w:tcW w:w="1530" w:type="dxa"/>
          </w:tcPr>
          <w:p w14:paraId="226E2AC7" w14:textId="63EB0EE6" w:rsidR="00642B3B" w:rsidRPr="00ED7DE7" w:rsidRDefault="00642B3B" w:rsidP="00642B3B">
            <w:pPr>
              <w:pStyle w:val="TableTextCentered"/>
              <w:rPr>
                <w:rFonts w:ascii="Franklin Gothic Book" w:hAnsi="Franklin Gothic Book"/>
              </w:rPr>
            </w:pPr>
            <w:r w:rsidRPr="00ED7DE7">
              <w:rPr>
                <w:rFonts w:ascii="Franklin Gothic Book" w:hAnsi="Franklin Gothic Book"/>
              </w:rPr>
              <w:t>54.2</w:t>
            </w:r>
          </w:p>
        </w:tc>
        <w:tc>
          <w:tcPr>
            <w:tcW w:w="1530" w:type="dxa"/>
          </w:tcPr>
          <w:p w14:paraId="776BD09B" w14:textId="73A8D7A8" w:rsidR="00642B3B" w:rsidRPr="00ED7DE7" w:rsidRDefault="00642B3B" w:rsidP="00642B3B">
            <w:pPr>
              <w:pStyle w:val="TableTextCentered"/>
              <w:rPr>
                <w:rFonts w:ascii="Franklin Gothic Book" w:hAnsi="Franklin Gothic Book"/>
              </w:rPr>
            </w:pPr>
            <w:r w:rsidRPr="00ED7DE7">
              <w:rPr>
                <w:rFonts w:ascii="Franklin Gothic Book" w:hAnsi="Franklin Gothic Book"/>
              </w:rPr>
              <w:t>51.7</w:t>
            </w:r>
          </w:p>
        </w:tc>
        <w:tc>
          <w:tcPr>
            <w:tcW w:w="1522" w:type="dxa"/>
          </w:tcPr>
          <w:p w14:paraId="7E2ED2F9" w14:textId="01FC56D4" w:rsidR="00642B3B" w:rsidRPr="00ED7DE7" w:rsidRDefault="00642B3B" w:rsidP="00642B3B">
            <w:pPr>
              <w:pStyle w:val="TableTextCentered"/>
              <w:rPr>
                <w:rFonts w:ascii="Franklin Gothic Book" w:hAnsi="Franklin Gothic Book"/>
              </w:rPr>
            </w:pPr>
            <w:r w:rsidRPr="00ED7DE7">
              <w:rPr>
                <w:rFonts w:ascii="Franklin Gothic Book" w:hAnsi="Franklin Gothic Book"/>
              </w:rPr>
              <w:t>50.7</w:t>
            </w:r>
          </w:p>
        </w:tc>
      </w:tr>
      <w:tr w:rsidR="00642B3B" w:rsidRPr="00ED7DE7" w14:paraId="4B16CE7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7E60273"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High needs</w:t>
            </w:r>
          </w:p>
        </w:tc>
        <w:tc>
          <w:tcPr>
            <w:tcW w:w="1530" w:type="dxa"/>
          </w:tcPr>
          <w:p w14:paraId="5DF8CEF1" w14:textId="158D15CB" w:rsidR="00642B3B" w:rsidRPr="00ED7DE7" w:rsidRDefault="00642B3B" w:rsidP="00642B3B">
            <w:pPr>
              <w:pStyle w:val="TableTextCentered"/>
              <w:rPr>
                <w:rFonts w:ascii="Franklin Gothic Book" w:hAnsi="Franklin Gothic Book"/>
              </w:rPr>
            </w:pPr>
            <w:r w:rsidRPr="00ED7DE7">
              <w:rPr>
                <w:rFonts w:ascii="Franklin Gothic Book" w:hAnsi="Franklin Gothic Book"/>
              </w:rPr>
              <w:t>18</w:t>
            </w:r>
          </w:p>
        </w:tc>
        <w:tc>
          <w:tcPr>
            <w:tcW w:w="1530" w:type="dxa"/>
          </w:tcPr>
          <w:p w14:paraId="2D27D33C" w14:textId="1E52AB62" w:rsidR="00642B3B" w:rsidRPr="00ED7DE7" w:rsidRDefault="00642B3B" w:rsidP="00642B3B">
            <w:pPr>
              <w:pStyle w:val="TableTextCentered"/>
              <w:rPr>
                <w:rFonts w:ascii="Franklin Gothic Book" w:hAnsi="Franklin Gothic Book"/>
              </w:rPr>
            </w:pPr>
            <w:r w:rsidRPr="00ED7DE7">
              <w:rPr>
                <w:rFonts w:ascii="Franklin Gothic Book" w:hAnsi="Franklin Gothic Book"/>
              </w:rPr>
              <w:t>43.1</w:t>
            </w:r>
          </w:p>
        </w:tc>
        <w:tc>
          <w:tcPr>
            <w:tcW w:w="1530" w:type="dxa"/>
          </w:tcPr>
          <w:p w14:paraId="6BDF7CE9" w14:textId="4B57E2EC"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77C7E7DC" w14:textId="377474B4" w:rsidR="00642B3B" w:rsidRPr="00ED7DE7" w:rsidRDefault="00642B3B" w:rsidP="00642B3B">
            <w:pPr>
              <w:pStyle w:val="TableTextCentered"/>
              <w:rPr>
                <w:rFonts w:ascii="Franklin Gothic Book" w:hAnsi="Franklin Gothic Book"/>
              </w:rPr>
            </w:pPr>
            <w:r w:rsidRPr="00ED7DE7">
              <w:rPr>
                <w:rFonts w:ascii="Franklin Gothic Book" w:hAnsi="Franklin Gothic Book"/>
              </w:rPr>
              <w:t>44.7</w:t>
            </w:r>
          </w:p>
        </w:tc>
      </w:tr>
      <w:tr w:rsidR="00642B3B" w:rsidRPr="00ED7DE7" w14:paraId="2F404EB9" w14:textId="77777777">
        <w:tc>
          <w:tcPr>
            <w:tcW w:w="3232" w:type="dxa"/>
          </w:tcPr>
          <w:p w14:paraId="44FAB811"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Low income</w:t>
            </w:r>
          </w:p>
        </w:tc>
        <w:tc>
          <w:tcPr>
            <w:tcW w:w="1530" w:type="dxa"/>
          </w:tcPr>
          <w:p w14:paraId="6174370B" w14:textId="703A97E4" w:rsidR="00642B3B" w:rsidRPr="00ED7DE7" w:rsidRDefault="00642B3B" w:rsidP="00642B3B">
            <w:pPr>
              <w:pStyle w:val="TableTextCentered"/>
              <w:rPr>
                <w:rFonts w:ascii="Franklin Gothic Book" w:hAnsi="Franklin Gothic Book"/>
              </w:rPr>
            </w:pPr>
            <w:r w:rsidRPr="00ED7DE7">
              <w:rPr>
                <w:rFonts w:ascii="Franklin Gothic Book" w:hAnsi="Franklin Gothic Book"/>
              </w:rPr>
              <w:t>9</w:t>
            </w:r>
          </w:p>
        </w:tc>
        <w:tc>
          <w:tcPr>
            <w:tcW w:w="1530" w:type="dxa"/>
          </w:tcPr>
          <w:p w14:paraId="42709D27" w14:textId="05A94D4E"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7549BA2E" w14:textId="4B076D72"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28786ED3" w14:textId="0A5B8D20" w:rsidR="00642B3B" w:rsidRPr="00ED7DE7" w:rsidRDefault="00642B3B" w:rsidP="00642B3B">
            <w:pPr>
              <w:pStyle w:val="TableTextCentered"/>
              <w:rPr>
                <w:rFonts w:ascii="Franklin Gothic Book" w:hAnsi="Franklin Gothic Book"/>
              </w:rPr>
            </w:pPr>
            <w:r w:rsidRPr="00ED7DE7">
              <w:rPr>
                <w:rFonts w:ascii="Franklin Gothic Book" w:hAnsi="Franklin Gothic Book"/>
              </w:rPr>
              <w:t>44.9</w:t>
            </w:r>
          </w:p>
        </w:tc>
      </w:tr>
      <w:tr w:rsidR="00642B3B" w:rsidRPr="00ED7DE7" w14:paraId="17FBF110"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118E047" w14:textId="77777777" w:rsidR="00642B3B" w:rsidRPr="00ED7DE7" w:rsidRDefault="00642B3B" w:rsidP="00642B3B">
            <w:pPr>
              <w:pStyle w:val="TableText"/>
              <w:rPr>
                <w:rFonts w:ascii="Franklin Gothic Book" w:hAnsi="Franklin Gothic Book"/>
                <w:spacing w:val="-4"/>
              </w:rPr>
            </w:pPr>
            <w:r w:rsidRPr="00ED7DE7">
              <w:rPr>
                <w:rFonts w:ascii="Franklin Gothic Book" w:hAnsi="Franklin Gothic Book"/>
                <w:spacing w:val="-4"/>
              </w:rPr>
              <w:t>ELs and former ELs</w:t>
            </w:r>
          </w:p>
        </w:tc>
        <w:tc>
          <w:tcPr>
            <w:tcW w:w="1530" w:type="dxa"/>
          </w:tcPr>
          <w:p w14:paraId="4260F22A" w14:textId="76FE8C85"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1C36FE17" w14:textId="1E61CFEA"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04BE811D" w14:textId="297218C1"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1B6BF753" w14:textId="6606EAEF" w:rsidR="00642B3B" w:rsidRPr="00ED7DE7" w:rsidRDefault="00642B3B" w:rsidP="00642B3B">
            <w:pPr>
              <w:pStyle w:val="TableTextCentered"/>
              <w:rPr>
                <w:rFonts w:ascii="Franklin Gothic Book" w:hAnsi="Franklin Gothic Book"/>
              </w:rPr>
            </w:pPr>
            <w:r w:rsidRPr="00ED7DE7">
              <w:rPr>
                <w:rFonts w:ascii="Franklin Gothic Book" w:hAnsi="Franklin Gothic Book"/>
              </w:rPr>
              <w:t>42.1</w:t>
            </w:r>
          </w:p>
        </w:tc>
      </w:tr>
      <w:tr w:rsidR="00642B3B" w:rsidRPr="00ED7DE7" w14:paraId="63E43BF6" w14:textId="77777777">
        <w:tc>
          <w:tcPr>
            <w:tcW w:w="3232" w:type="dxa"/>
          </w:tcPr>
          <w:p w14:paraId="375BB859"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Students w/disabilities</w:t>
            </w:r>
          </w:p>
        </w:tc>
        <w:tc>
          <w:tcPr>
            <w:tcW w:w="1530" w:type="dxa"/>
          </w:tcPr>
          <w:p w14:paraId="54BBF763" w14:textId="03173239" w:rsidR="00642B3B" w:rsidRPr="00ED7DE7" w:rsidRDefault="00642B3B" w:rsidP="00642B3B">
            <w:pPr>
              <w:pStyle w:val="TableTextCentered"/>
              <w:rPr>
                <w:rFonts w:ascii="Franklin Gothic Book" w:hAnsi="Franklin Gothic Book"/>
              </w:rPr>
            </w:pPr>
            <w:r w:rsidRPr="00ED7DE7">
              <w:rPr>
                <w:rFonts w:ascii="Franklin Gothic Book" w:hAnsi="Franklin Gothic Book"/>
              </w:rPr>
              <w:t>11</w:t>
            </w:r>
          </w:p>
        </w:tc>
        <w:tc>
          <w:tcPr>
            <w:tcW w:w="1530" w:type="dxa"/>
          </w:tcPr>
          <w:p w14:paraId="4A0E6EA0" w14:textId="192C684D"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26B6CBEA" w14:textId="57AA10B0"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4DB9970A" w14:textId="697D96EB" w:rsidR="00642B3B" w:rsidRPr="00ED7DE7" w:rsidRDefault="00642B3B" w:rsidP="00642B3B">
            <w:pPr>
              <w:pStyle w:val="TableTextCentered"/>
              <w:rPr>
                <w:rFonts w:ascii="Franklin Gothic Book" w:hAnsi="Franklin Gothic Book"/>
              </w:rPr>
            </w:pPr>
            <w:r w:rsidRPr="00ED7DE7">
              <w:rPr>
                <w:rFonts w:ascii="Franklin Gothic Book" w:hAnsi="Franklin Gothic Book"/>
              </w:rPr>
              <w:t>39.9</w:t>
            </w:r>
          </w:p>
        </w:tc>
      </w:tr>
    </w:tbl>
    <w:p w14:paraId="482B1E3D" w14:textId="77777777" w:rsidR="00D140D9" w:rsidRPr="00ED7DE7" w:rsidRDefault="00D140D9" w:rsidP="00D140D9">
      <w:pPr>
        <w:spacing w:line="240" w:lineRule="auto"/>
        <w:rPr>
          <w:rFonts w:ascii="Franklin Gothic Book" w:hAnsi="Franklin Gothic Book"/>
          <w:sz w:val="20"/>
          <w:szCs w:val="20"/>
        </w:rPr>
      </w:pPr>
    </w:p>
    <w:p w14:paraId="3933F562" w14:textId="77777777" w:rsidR="00D140D9" w:rsidRPr="00ED7DE7" w:rsidRDefault="00D140D9" w:rsidP="00D140D9">
      <w:pPr>
        <w:spacing w:after="160" w:line="259" w:lineRule="auto"/>
        <w:rPr>
          <w:rFonts w:ascii="Franklin Gothic Book" w:hAnsi="Franklin Gothic Book"/>
        </w:rPr>
      </w:pPr>
      <w:r w:rsidRPr="00ED7DE7">
        <w:rPr>
          <w:rFonts w:ascii="Franklin Gothic Book" w:hAnsi="Franklin Gothic Book"/>
        </w:rPr>
        <w:br w:type="page"/>
      </w:r>
    </w:p>
    <w:p w14:paraId="1AB68783" w14:textId="77777777" w:rsidR="00D140D9" w:rsidRPr="00ED7DE7" w:rsidRDefault="00D140D9" w:rsidP="00D140D9">
      <w:pPr>
        <w:pStyle w:val="TableTitle0"/>
      </w:pPr>
      <w:bookmarkStart w:id="183" w:name="_Toc147841830"/>
      <w:r w:rsidRPr="00ED7DE7">
        <w:lastRenderedPageBreak/>
        <w:t>Table E12. Next-Generation MCAS Mathematics Mean Student Growth Percentile by Student Group, Grades 3-8, 2022-2023</w:t>
      </w:r>
      <w:bookmarkEnd w:id="183"/>
    </w:p>
    <w:tbl>
      <w:tblPr>
        <w:tblStyle w:val="MSVTable1"/>
        <w:tblW w:w="5000" w:type="pct"/>
        <w:tblLook w:val="0420" w:firstRow="1" w:lastRow="0" w:firstColumn="0" w:lastColumn="0" w:noHBand="0" w:noVBand="1"/>
      </w:tblPr>
      <w:tblGrid>
        <w:gridCol w:w="3232"/>
        <w:gridCol w:w="1530"/>
        <w:gridCol w:w="1530"/>
        <w:gridCol w:w="1530"/>
        <w:gridCol w:w="1522"/>
      </w:tblGrid>
      <w:tr w:rsidR="00642B3B" w:rsidRPr="00ED7DE7" w14:paraId="083D8087"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67795EA4" w14:textId="50768D2F" w:rsidR="00642B3B" w:rsidRPr="00ED7DE7" w:rsidRDefault="00642B3B" w:rsidP="00642B3B">
            <w:pPr>
              <w:pStyle w:val="TableColHeadingLeft"/>
              <w:jc w:val="center"/>
            </w:pPr>
            <w:r w:rsidRPr="00ED7DE7">
              <w:t>Group</w:t>
            </w:r>
          </w:p>
        </w:tc>
        <w:tc>
          <w:tcPr>
            <w:tcW w:w="1530" w:type="dxa"/>
            <w:vAlign w:val="center"/>
          </w:tcPr>
          <w:p w14:paraId="3630A04E" w14:textId="324F0B0D" w:rsidR="00642B3B" w:rsidRPr="00ED7DE7" w:rsidRDefault="00642B3B" w:rsidP="00642B3B">
            <w:pPr>
              <w:pStyle w:val="TableColHeadingCenter"/>
            </w:pPr>
            <w:r w:rsidRPr="00ED7DE7">
              <w:t># included (2023)</w:t>
            </w:r>
          </w:p>
        </w:tc>
        <w:tc>
          <w:tcPr>
            <w:tcW w:w="1530" w:type="dxa"/>
            <w:vAlign w:val="center"/>
          </w:tcPr>
          <w:p w14:paraId="0282AB4E" w14:textId="1D325149" w:rsidR="00642B3B" w:rsidRPr="00ED7DE7" w:rsidRDefault="00642B3B" w:rsidP="00642B3B">
            <w:pPr>
              <w:pStyle w:val="TableColHeadingCenter"/>
            </w:pPr>
            <w:r w:rsidRPr="00ED7DE7">
              <w:t>2022</w:t>
            </w:r>
          </w:p>
        </w:tc>
        <w:tc>
          <w:tcPr>
            <w:tcW w:w="1530" w:type="dxa"/>
            <w:vAlign w:val="center"/>
          </w:tcPr>
          <w:p w14:paraId="69F27014" w14:textId="75E25CF6" w:rsidR="00642B3B" w:rsidRPr="00ED7DE7" w:rsidRDefault="00642B3B" w:rsidP="00642B3B">
            <w:pPr>
              <w:pStyle w:val="TableColHeadingCenter"/>
            </w:pPr>
            <w:r w:rsidRPr="00ED7DE7">
              <w:t>2023</w:t>
            </w:r>
          </w:p>
        </w:tc>
        <w:tc>
          <w:tcPr>
            <w:tcW w:w="1522" w:type="dxa"/>
            <w:vAlign w:val="center"/>
          </w:tcPr>
          <w:p w14:paraId="14C29792" w14:textId="32DF815B" w:rsidR="00642B3B" w:rsidRPr="00ED7DE7" w:rsidRDefault="00642B3B" w:rsidP="00642B3B">
            <w:pPr>
              <w:pStyle w:val="TableColHeadingCenter"/>
            </w:pPr>
            <w:r w:rsidRPr="00ED7DE7">
              <w:t>State (2023)</w:t>
            </w:r>
          </w:p>
        </w:tc>
      </w:tr>
      <w:tr w:rsidR="00642B3B" w:rsidRPr="00ED7DE7" w14:paraId="27688F33"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3A786F45"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All students</w:t>
            </w:r>
          </w:p>
        </w:tc>
        <w:tc>
          <w:tcPr>
            <w:tcW w:w="1530" w:type="dxa"/>
          </w:tcPr>
          <w:p w14:paraId="395174B2" w14:textId="57F41775" w:rsidR="00642B3B" w:rsidRPr="00ED7DE7" w:rsidRDefault="00642B3B" w:rsidP="00642B3B">
            <w:pPr>
              <w:pStyle w:val="TableTextCentered"/>
              <w:rPr>
                <w:rFonts w:ascii="Franklin Gothic Book" w:hAnsi="Franklin Gothic Book"/>
              </w:rPr>
            </w:pPr>
            <w:r w:rsidRPr="00ED7DE7">
              <w:rPr>
                <w:rFonts w:ascii="Franklin Gothic Book" w:hAnsi="Franklin Gothic Book"/>
              </w:rPr>
              <w:t>618</w:t>
            </w:r>
          </w:p>
        </w:tc>
        <w:tc>
          <w:tcPr>
            <w:tcW w:w="1530" w:type="dxa"/>
          </w:tcPr>
          <w:p w14:paraId="04F6A736" w14:textId="64286C73" w:rsidR="00642B3B" w:rsidRPr="00ED7DE7" w:rsidRDefault="00642B3B" w:rsidP="00642B3B">
            <w:pPr>
              <w:pStyle w:val="TableTextCentered"/>
              <w:rPr>
                <w:rFonts w:ascii="Franklin Gothic Book" w:hAnsi="Franklin Gothic Book"/>
              </w:rPr>
            </w:pPr>
            <w:r w:rsidRPr="00ED7DE7">
              <w:rPr>
                <w:rFonts w:ascii="Franklin Gothic Book" w:hAnsi="Franklin Gothic Book"/>
              </w:rPr>
              <w:t>47.1</w:t>
            </w:r>
          </w:p>
        </w:tc>
        <w:tc>
          <w:tcPr>
            <w:tcW w:w="1530" w:type="dxa"/>
          </w:tcPr>
          <w:p w14:paraId="05796E3B" w14:textId="7E7D4B7A" w:rsidR="00642B3B" w:rsidRPr="00ED7DE7" w:rsidRDefault="00642B3B" w:rsidP="00642B3B">
            <w:pPr>
              <w:pStyle w:val="TableTextCentered"/>
              <w:rPr>
                <w:rFonts w:ascii="Franklin Gothic Book" w:hAnsi="Franklin Gothic Book"/>
              </w:rPr>
            </w:pPr>
            <w:r w:rsidRPr="00ED7DE7">
              <w:rPr>
                <w:rFonts w:ascii="Franklin Gothic Book" w:hAnsi="Franklin Gothic Book"/>
              </w:rPr>
              <w:t>54.5</w:t>
            </w:r>
          </w:p>
        </w:tc>
        <w:tc>
          <w:tcPr>
            <w:tcW w:w="1522" w:type="dxa"/>
          </w:tcPr>
          <w:p w14:paraId="1E8675F9" w14:textId="5F79F699" w:rsidR="00642B3B" w:rsidRPr="00ED7DE7" w:rsidRDefault="00642B3B" w:rsidP="00642B3B">
            <w:pPr>
              <w:pStyle w:val="TableTextCentered"/>
              <w:rPr>
                <w:rFonts w:ascii="Franklin Gothic Book" w:hAnsi="Franklin Gothic Book"/>
              </w:rPr>
            </w:pPr>
            <w:r w:rsidRPr="00ED7DE7">
              <w:rPr>
                <w:rFonts w:ascii="Franklin Gothic Book" w:hAnsi="Franklin Gothic Book"/>
              </w:rPr>
              <w:t>49.8</w:t>
            </w:r>
          </w:p>
        </w:tc>
      </w:tr>
      <w:tr w:rsidR="00642B3B" w:rsidRPr="00ED7DE7" w14:paraId="59E8A926" w14:textId="77777777">
        <w:tc>
          <w:tcPr>
            <w:tcW w:w="3232" w:type="dxa"/>
          </w:tcPr>
          <w:p w14:paraId="714A64C7"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African American/Black</w:t>
            </w:r>
          </w:p>
        </w:tc>
        <w:tc>
          <w:tcPr>
            <w:tcW w:w="1530" w:type="dxa"/>
          </w:tcPr>
          <w:p w14:paraId="4E090A8C" w14:textId="54B572FF" w:rsidR="00642B3B" w:rsidRPr="00ED7DE7" w:rsidRDefault="00642B3B" w:rsidP="00642B3B">
            <w:pPr>
              <w:pStyle w:val="TableTextCentered"/>
              <w:rPr>
                <w:rFonts w:ascii="Franklin Gothic Book" w:hAnsi="Franklin Gothic Book"/>
              </w:rPr>
            </w:pPr>
            <w:r w:rsidRPr="00ED7DE7">
              <w:rPr>
                <w:rFonts w:ascii="Franklin Gothic Book" w:hAnsi="Franklin Gothic Book"/>
              </w:rPr>
              <w:t>4</w:t>
            </w:r>
          </w:p>
        </w:tc>
        <w:tc>
          <w:tcPr>
            <w:tcW w:w="1530" w:type="dxa"/>
          </w:tcPr>
          <w:p w14:paraId="4BE67832" w14:textId="1D67C6C5"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639E001C" w14:textId="31412D43"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3F772C3B" w14:textId="2D5003E3" w:rsidR="00642B3B" w:rsidRPr="00ED7DE7" w:rsidRDefault="00642B3B" w:rsidP="00642B3B">
            <w:pPr>
              <w:pStyle w:val="TableTextCentered"/>
              <w:rPr>
                <w:rFonts w:ascii="Franklin Gothic Book" w:hAnsi="Franklin Gothic Book"/>
              </w:rPr>
            </w:pPr>
            <w:r w:rsidRPr="00ED7DE7">
              <w:rPr>
                <w:rFonts w:ascii="Franklin Gothic Book" w:hAnsi="Franklin Gothic Book"/>
              </w:rPr>
              <w:t>47.8</w:t>
            </w:r>
          </w:p>
        </w:tc>
      </w:tr>
      <w:tr w:rsidR="00642B3B" w:rsidRPr="00ED7DE7" w14:paraId="5C3D8B9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4DAE0F37"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Asian</w:t>
            </w:r>
          </w:p>
        </w:tc>
        <w:tc>
          <w:tcPr>
            <w:tcW w:w="1530" w:type="dxa"/>
          </w:tcPr>
          <w:p w14:paraId="298A86DA" w14:textId="53617FE7" w:rsidR="00642B3B" w:rsidRPr="00ED7DE7" w:rsidRDefault="00642B3B" w:rsidP="00642B3B">
            <w:pPr>
              <w:pStyle w:val="TableTextCentered"/>
              <w:rPr>
                <w:rFonts w:ascii="Franklin Gothic Book" w:hAnsi="Franklin Gothic Book"/>
              </w:rPr>
            </w:pPr>
            <w:r w:rsidRPr="00ED7DE7">
              <w:rPr>
                <w:rFonts w:ascii="Franklin Gothic Book" w:hAnsi="Franklin Gothic Book"/>
              </w:rPr>
              <w:t>85</w:t>
            </w:r>
          </w:p>
        </w:tc>
        <w:tc>
          <w:tcPr>
            <w:tcW w:w="1530" w:type="dxa"/>
          </w:tcPr>
          <w:p w14:paraId="426412D1" w14:textId="3CC33ABB" w:rsidR="00642B3B" w:rsidRPr="00ED7DE7" w:rsidRDefault="00642B3B" w:rsidP="00642B3B">
            <w:pPr>
              <w:pStyle w:val="TableTextCentered"/>
              <w:rPr>
                <w:rFonts w:ascii="Franklin Gothic Book" w:hAnsi="Franklin Gothic Book"/>
              </w:rPr>
            </w:pPr>
            <w:r w:rsidRPr="00ED7DE7">
              <w:rPr>
                <w:rFonts w:ascii="Franklin Gothic Book" w:hAnsi="Franklin Gothic Book"/>
              </w:rPr>
              <w:t>47.9</w:t>
            </w:r>
          </w:p>
        </w:tc>
        <w:tc>
          <w:tcPr>
            <w:tcW w:w="1530" w:type="dxa"/>
          </w:tcPr>
          <w:p w14:paraId="1432A98E" w14:textId="28743C61" w:rsidR="00642B3B" w:rsidRPr="00ED7DE7" w:rsidRDefault="00642B3B" w:rsidP="00642B3B">
            <w:pPr>
              <w:pStyle w:val="TableTextCentered"/>
              <w:rPr>
                <w:rFonts w:ascii="Franklin Gothic Book" w:hAnsi="Franklin Gothic Book"/>
              </w:rPr>
            </w:pPr>
            <w:r w:rsidRPr="00ED7DE7">
              <w:rPr>
                <w:rFonts w:ascii="Franklin Gothic Book" w:hAnsi="Franklin Gothic Book"/>
              </w:rPr>
              <w:t>57.3</w:t>
            </w:r>
          </w:p>
        </w:tc>
        <w:tc>
          <w:tcPr>
            <w:tcW w:w="1522" w:type="dxa"/>
          </w:tcPr>
          <w:p w14:paraId="769F66F4" w14:textId="57811AC5" w:rsidR="00642B3B" w:rsidRPr="00ED7DE7" w:rsidRDefault="00642B3B" w:rsidP="00642B3B">
            <w:pPr>
              <w:pStyle w:val="TableTextCentered"/>
              <w:rPr>
                <w:rFonts w:ascii="Franklin Gothic Book" w:hAnsi="Franklin Gothic Book"/>
              </w:rPr>
            </w:pPr>
            <w:r w:rsidRPr="00ED7DE7">
              <w:rPr>
                <w:rFonts w:ascii="Franklin Gothic Book" w:hAnsi="Franklin Gothic Book"/>
              </w:rPr>
              <w:t>57.7</w:t>
            </w:r>
          </w:p>
        </w:tc>
      </w:tr>
      <w:tr w:rsidR="00642B3B" w:rsidRPr="00ED7DE7" w14:paraId="6616A974" w14:textId="77777777">
        <w:tc>
          <w:tcPr>
            <w:tcW w:w="3232" w:type="dxa"/>
          </w:tcPr>
          <w:p w14:paraId="4020D787"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Hispanic/Latino</w:t>
            </w:r>
          </w:p>
        </w:tc>
        <w:tc>
          <w:tcPr>
            <w:tcW w:w="1530" w:type="dxa"/>
          </w:tcPr>
          <w:p w14:paraId="46F92E4F" w14:textId="313DF105" w:rsidR="00642B3B" w:rsidRPr="00ED7DE7" w:rsidRDefault="00642B3B" w:rsidP="00642B3B">
            <w:pPr>
              <w:pStyle w:val="TableTextCentered"/>
              <w:rPr>
                <w:rFonts w:ascii="Franklin Gothic Book" w:hAnsi="Franklin Gothic Book"/>
              </w:rPr>
            </w:pPr>
            <w:r w:rsidRPr="00ED7DE7">
              <w:rPr>
                <w:rFonts w:ascii="Franklin Gothic Book" w:hAnsi="Franklin Gothic Book"/>
              </w:rPr>
              <w:t>21</w:t>
            </w:r>
          </w:p>
        </w:tc>
        <w:tc>
          <w:tcPr>
            <w:tcW w:w="1530" w:type="dxa"/>
          </w:tcPr>
          <w:p w14:paraId="6072657D" w14:textId="2C7237EF"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1FAC4F9E" w14:textId="5285CEA6" w:rsidR="00642B3B" w:rsidRPr="00ED7DE7" w:rsidRDefault="00642B3B" w:rsidP="00642B3B">
            <w:pPr>
              <w:pStyle w:val="TableTextCentered"/>
              <w:rPr>
                <w:rFonts w:ascii="Franklin Gothic Book" w:hAnsi="Franklin Gothic Book"/>
              </w:rPr>
            </w:pPr>
            <w:r w:rsidRPr="00ED7DE7">
              <w:rPr>
                <w:rFonts w:ascii="Franklin Gothic Book" w:hAnsi="Franklin Gothic Book"/>
              </w:rPr>
              <w:t>64.9</w:t>
            </w:r>
          </w:p>
        </w:tc>
        <w:tc>
          <w:tcPr>
            <w:tcW w:w="1522" w:type="dxa"/>
          </w:tcPr>
          <w:p w14:paraId="307726C2" w14:textId="5AC387DE" w:rsidR="00642B3B" w:rsidRPr="00ED7DE7" w:rsidRDefault="00642B3B" w:rsidP="00642B3B">
            <w:pPr>
              <w:pStyle w:val="TableTextCentered"/>
              <w:rPr>
                <w:rFonts w:ascii="Franklin Gothic Book" w:hAnsi="Franklin Gothic Book"/>
              </w:rPr>
            </w:pPr>
            <w:r w:rsidRPr="00ED7DE7">
              <w:rPr>
                <w:rFonts w:ascii="Franklin Gothic Book" w:hAnsi="Franklin Gothic Book"/>
              </w:rPr>
              <w:t>47.5</w:t>
            </w:r>
          </w:p>
        </w:tc>
      </w:tr>
      <w:tr w:rsidR="00642B3B" w:rsidRPr="00ED7DE7" w14:paraId="348B914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E6FC433"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Multi-Race, non-Hispanic/Latino</w:t>
            </w:r>
          </w:p>
        </w:tc>
        <w:tc>
          <w:tcPr>
            <w:tcW w:w="1530" w:type="dxa"/>
          </w:tcPr>
          <w:p w14:paraId="70C69212" w14:textId="2AD4EE76" w:rsidR="00642B3B" w:rsidRPr="00ED7DE7" w:rsidRDefault="00642B3B" w:rsidP="00642B3B">
            <w:pPr>
              <w:pStyle w:val="TableTextCentered"/>
              <w:rPr>
                <w:rFonts w:ascii="Franklin Gothic Book" w:hAnsi="Franklin Gothic Book"/>
              </w:rPr>
            </w:pPr>
            <w:r w:rsidRPr="00ED7DE7">
              <w:rPr>
                <w:rFonts w:ascii="Franklin Gothic Book" w:hAnsi="Franklin Gothic Book"/>
              </w:rPr>
              <w:t>9</w:t>
            </w:r>
          </w:p>
        </w:tc>
        <w:tc>
          <w:tcPr>
            <w:tcW w:w="1530" w:type="dxa"/>
          </w:tcPr>
          <w:p w14:paraId="0CDEA990" w14:textId="34D8A870"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551BB7E0" w14:textId="76C297A4"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2369FFEB" w14:textId="47381182" w:rsidR="00642B3B" w:rsidRPr="00ED7DE7" w:rsidRDefault="00642B3B" w:rsidP="00642B3B">
            <w:pPr>
              <w:pStyle w:val="TableTextCentered"/>
              <w:rPr>
                <w:rFonts w:ascii="Franklin Gothic Book" w:hAnsi="Franklin Gothic Book"/>
              </w:rPr>
            </w:pPr>
            <w:r w:rsidRPr="00ED7DE7">
              <w:rPr>
                <w:rFonts w:ascii="Franklin Gothic Book" w:hAnsi="Franklin Gothic Book"/>
              </w:rPr>
              <w:t>50.3</w:t>
            </w:r>
          </w:p>
        </w:tc>
      </w:tr>
      <w:tr w:rsidR="00642B3B" w:rsidRPr="00ED7DE7" w14:paraId="6F9E31D6" w14:textId="77777777">
        <w:tc>
          <w:tcPr>
            <w:tcW w:w="3232" w:type="dxa"/>
          </w:tcPr>
          <w:p w14:paraId="6951C98D"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Native American</w:t>
            </w:r>
          </w:p>
        </w:tc>
        <w:tc>
          <w:tcPr>
            <w:tcW w:w="1530" w:type="dxa"/>
          </w:tcPr>
          <w:p w14:paraId="01AE283A" w14:textId="3F3E2C06" w:rsidR="00642B3B" w:rsidRPr="00ED7DE7" w:rsidRDefault="00642B3B" w:rsidP="00642B3B">
            <w:pPr>
              <w:pStyle w:val="TableTextCentered"/>
              <w:rPr>
                <w:rFonts w:ascii="Franklin Gothic Book" w:hAnsi="Franklin Gothic Book"/>
              </w:rPr>
            </w:pPr>
            <w:r w:rsidRPr="00ED7DE7">
              <w:rPr>
                <w:rFonts w:ascii="Franklin Gothic Book" w:hAnsi="Franklin Gothic Book"/>
              </w:rPr>
              <w:t>1</w:t>
            </w:r>
          </w:p>
        </w:tc>
        <w:tc>
          <w:tcPr>
            <w:tcW w:w="1530" w:type="dxa"/>
          </w:tcPr>
          <w:p w14:paraId="1149F22B" w14:textId="22406F4F"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5CDC1ED5" w14:textId="1CFADF93"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0397BF9A" w14:textId="1364B7CD" w:rsidR="00642B3B" w:rsidRPr="00ED7DE7" w:rsidRDefault="00642B3B" w:rsidP="00642B3B">
            <w:pPr>
              <w:pStyle w:val="TableTextCentered"/>
              <w:rPr>
                <w:rFonts w:ascii="Franklin Gothic Book" w:hAnsi="Franklin Gothic Book"/>
              </w:rPr>
            </w:pPr>
            <w:r w:rsidRPr="00ED7DE7">
              <w:rPr>
                <w:rFonts w:ascii="Franklin Gothic Book" w:hAnsi="Franklin Gothic Book"/>
              </w:rPr>
              <w:t>47.1</w:t>
            </w:r>
          </w:p>
        </w:tc>
      </w:tr>
      <w:tr w:rsidR="00642B3B" w:rsidRPr="00ED7DE7" w14:paraId="4E801374"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2EAD61B" w14:textId="77777777" w:rsidR="00642B3B" w:rsidRPr="00ED7DE7" w:rsidRDefault="00642B3B" w:rsidP="00642B3B">
            <w:pPr>
              <w:pStyle w:val="TableText"/>
              <w:rPr>
                <w:rFonts w:ascii="Franklin Gothic Book" w:hAnsi="Franklin Gothic Book"/>
                <w:spacing w:val="-4"/>
              </w:rPr>
            </w:pPr>
            <w:r w:rsidRPr="00ED7DE7">
              <w:rPr>
                <w:rFonts w:ascii="Franklin Gothic Book" w:hAnsi="Franklin Gothic Book"/>
                <w:spacing w:val="-4"/>
              </w:rPr>
              <w:t>Native Hawaiian, Pacific Islander</w:t>
            </w:r>
          </w:p>
        </w:tc>
        <w:tc>
          <w:tcPr>
            <w:tcW w:w="1530" w:type="dxa"/>
          </w:tcPr>
          <w:p w14:paraId="26248AEC" w14:textId="091654D1" w:rsidR="00642B3B" w:rsidRPr="00ED7DE7" w:rsidRDefault="00642B3B" w:rsidP="00642B3B">
            <w:pPr>
              <w:pStyle w:val="TableTextCentered"/>
              <w:rPr>
                <w:rFonts w:ascii="Franklin Gothic Book" w:hAnsi="Franklin Gothic Book"/>
              </w:rPr>
            </w:pPr>
            <w:r w:rsidRPr="00ED7DE7">
              <w:rPr>
                <w:rFonts w:ascii="Franklin Gothic Book" w:hAnsi="Franklin Gothic Book"/>
              </w:rPr>
              <w:t>4</w:t>
            </w:r>
          </w:p>
        </w:tc>
        <w:tc>
          <w:tcPr>
            <w:tcW w:w="1530" w:type="dxa"/>
          </w:tcPr>
          <w:p w14:paraId="62F253A7" w14:textId="5F5FD4E1"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0580184B" w14:textId="7A76AAB4"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1E30BAEF" w14:textId="09EA5ECD" w:rsidR="00642B3B" w:rsidRPr="00ED7DE7" w:rsidRDefault="00642B3B" w:rsidP="00642B3B">
            <w:pPr>
              <w:pStyle w:val="TableTextCentered"/>
              <w:rPr>
                <w:rFonts w:ascii="Franklin Gothic Book" w:hAnsi="Franklin Gothic Book"/>
              </w:rPr>
            </w:pPr>
            <w:r w:rsidRPr="00ED7DE7">
              <w:rPr>
                <w:rFonts w:ascii="Franklin Gothic Book" w:hAnsi="Franklin Gothic Book"/>
              </w:rPr>
              <w:t>51.5</w:t>
            </w:r>
          </w:p>
        </w:tc>
      </w:tr>
      <w:tr w:rsidR="00642B3B" w:rsidRPr="00ED7DE7" w14:paraId="15631FD8" w14:textId="77777777">
        <w:tc>
          <w:tcPr>
            <w:tcW w:w="3232" w:type="dxa"/>
          </w:tcPr>
          <w:p w14:paraId="22771E90"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White</w:t>
            </w:r>
          </w:p>
        </w:tc>
        <w:tc>
          <w:tcPr>
            <w:tcW w:w="1530" w:type="dxa"/>
          </w:tcPr>
          <w:p w14:paraId="4EDC307C" w14:textId="61004964" w:rsidR="00642B3B" w:rsidRPr="00ED7DE7" w:rsidRDefault="00642B3B" w:rsidP="00642B3B">
            <w:pPr>
              <w:pStyle w:val="TableTextCentered"/>
              <w:rPr>
                <w:rFonts w:ascii="Franklin Gothic Book" w:hAnsi="Franklin Gothic Book"/>
              </w:rPr>
            </w:pPr>
            <w:r w:rsidRPr="00ED7DE7">
              <w:rPr>
                <w:rFonts w:ascii="Franklin Gothic Book" w:hAnsi="Franklin Gothic Book"/>
              </w:rPr>
              <w:t>494</w:t>
            </w:r>
          </w:p>
        </w:tc>
        <w:tc>
          <w:tcPr>
            <w:tcW w:w="1530" w:type="dxa"/>
          </w:tcPr>
          <w:p w14:paraId="703CEB65" w14:textId="70901E8F" w:rsidR="00642B3B" w:rsidRPr="00ED7DE7" w:rsidRDefault="00642B3B" w:rsidP="00642B3B">
            <w:pPr>
              <w:pStyle w:val="TableTextCentered"/>
              <w:rPr>
                <w:rFonts w:ascii="Franklin Gothic Book" w:hAnsi="Franklin Gothic Book"/>
              </w:rPr>
            </w:pPr>
            <w:r w:rsidRPr="00ED7DE7">
              <w:rPr>
                <w:rFonts w:ascii="Franklin Gothic Book" w:hAnsi="Franklin Gothic Book"/>
              </w:rPr>
              <w:t>47.1</w:t>
            </w:r>
          </w:p>
        </w:tc>
        <w:tc>
          <w:tcPr>
            <w:tcW w:w="1530" w:type="dxa"/>
          </w:tcPr>
          <w:p w14:paraId="6C1F8689" w14:textId="3C52EC9F" w:rsidR="00642B3B" w:rsidRPr="00ED7DE7" w:rsidRDefault="00642B3B" w:rsidP="00642B3B">
            <w:pPr>
              <w:pStyle w:val="TableTextCentered"/>
              <w:rPr>
                <w:rFonts w:ascii="Franklin Gothic Book" w:hAnsi="Franklin Gothic Book"/>
              </w:rPr>
            </w:pPr>
            <w:r w:rsidRPr="00ED7DE7">
              <w:rPr>
                <w:rFonts w:ascii="Franklin Gothic Book" w:hAnsi="Franklin Gothic Book"/>
              </w:rPr>
              <w:t>53.4</w:t>
            </w:r>
          </w:p>
        </w:tc>
        <w:tc>
          <w:tcPr>
            <w:tcW w:w="1522" w:type="dxa"/>
          </w:tcPr>
          <w:p w14:paraId="107937EC" w14:textId="1308E449" w:rsidR="00642B3B" w:rsidRPr="00ED7DE7" w:rsidRDefault="00642B3B" w:rsidP="00642B3B">
            <w:pPr>
              <w:pStyle w:val="TableTextCentered"/>
              <w:rPr>
                <w:rFonts w:ascii="Franklin Gothic Book" w:hAnsi="Franklin Gothic Book"/>
              </w:rPr>
            </w:pPr>
            <w:r w:rsidRPr="00ED7DE7">
              <w:rPr>
                <w:rFonts w:ascii="Franklin Gothic Book" w:hAnsi="Franklin Gothic Book"/>
              </w:rPr>
              <w:t>50.1</w:t>
            </w:r>
          </w:p>
        </w:tc>
      </w:tr>
      <w:tr w:rsidR="00642B3B" w:rsidRPr="00ED7DE7" w14:paraId="13B5C1F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6C96369"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High needs</w:t>
            </w:r>
          </w:p>
        </w:tc>
        <w:tc>
          <w:tcPr>
            <w:tcW w:w="1530" w:type="dxa"/>
          </w:tcPr>
          <w:p w14:paraId="46F760A0" w14:textId="11B4F58C" w:rsidR="00642B3B" w:rsidRPr="00ED7DE7" w:rsidRDefault="00642B3B" w:rsidP="00642B3B">
            <w:pPr>
              <w:pStyle w:val="TableTextCentered"/>
              <w:rPr>
                <w:rFonts w:ascii="Franklin Gothic Book" w:hAnsi="Franklin Gothic Book"/>
              </w:rPr>
            </w:pPr>
            <w:r w:rsidRPr="00ED7DE7">
              <w:rPr>
                <w:rFonts w:ascii="Franklin Gothic Book" w:hAnsi="Franklin Gothic Book"/>
              </w:rPr>
              <w:t>179</w:t>
            </w:r>
          </w:p>
        </w:tc>
        <w:tc>
          <w:tcPr>
            <w:tcW w:w="1530" w:type="dxa"/>
          </w:tcPr>
          <w:p w14:paraId="1B42BDC8" w14:textId="41E59EFE" w:rsidR="00642B3B" w:rsidRPr="00ED7DE7" w:rsidRDefault="00642B3B" w:rsidP="00642B3B">
            <w:pPr>
              <w:pStyle w:val="TableTextCentered"/>
              <w:rPr>
                <w:rFonts w:ascii="Franklin Gothic Book" w:hAnsi="Franklin Gothic Book"/>
              </w:rPr>
            </w:pPr>
            <w:r w:rsidRPr="00ED7DE7">
              <w:rPr>
                <w:rFonts w:ascii="Franklin Gothic Book" w:hAnsi="Franklin Gothic Book"/>
              </w:rPr>
              <w:t>46.8</w:t>
            </w:r>
          </w:p>
        </w:tc>
        <w:tc>
          <w:tcPr>
            <w:tcW w:w="1530" w:type="dxa"/>
          </w:tcPr>
          <w:p w14:paraId="6A776B75" w14:textId="2DCB7646" w:rsidR="00642B3B" w:rsidRPr="00ED7DE7" w:rsidRDefault="00642B3B" w:rsidP="00642B3B">
            <w:pPr>
              <w:pStyle w:val="TableTextCentered"/>
              <w:rPr>
                <w:rFonts w:ascii="Franklin Gothic Book" w:hAnsi="Franklin Gothic Book"/>
              </w:rPr>
            </w:pPr>
            <w:r w:rsidRPr="00ED7DE7">
              <w:rPr>
                <w:rFonts w:ascii="Franklin Gothic Book" w:hAnsi="Franklin Gothic Book"/>
              </w:rPr>
              <w:t>53.2</w:t>
            </w:r>
          </w:p>
        </w:tc>
        <w:tc>
          <w:tcPr>
            <w:tcW w:w="1522" w:type="dxa"/>
          </w:tcPr>
          <w:p w14:paraId="0262647D" w14:textId="1A51782B" w:rsidR="00642B3B" w:rsidRPr="00ED7DE7" w:rsidRDefault="00642B3B" w:rsidP="00642B3B">
            <w:pPr>
              <w:pStyle w:val="TableTextCentered"/>
              <w:rPr>
                <w:rFonts w:ascii="Franklin Gothic Book" w:hAnsi="Franklin Gothic Book"/>
              </w:rPr>
            </w:pPr>
            <w:r w:rsidRPr="00ED7DE7">
              <w:rPr>
                <w:rFonts w:ascii="Franklin Gothic Book" w:hAnsi="Franklin Gothic Book"/>
              </w:rPr>
              <w:t>47.8</w:t>
            </w:r>
          </w:p>
        </w:tc>
      </w:tr>
      <w:tr w:rsidR="00642B3B" w:rsidRPr="00ED7DE7" w14:paraId="18C3C4D8" w14:textId="77777777">
        <w:tc>
          <w:tcPr>
            <w:tcW w:w="3232" w:type="dxa"/>
          </w:tcPr>
          <w:p w14:paraId="3EDFD1B1"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Low income</w:t>
            </w:r>
          </w:p>
        </w:tc>
        <w:tc>
          <w:tcPr>
            <w:tcW w:w="1530" w:type="dxa"/>
          </w:tcPr>
          <w:p w14:paraId="2B7C486C" w14:textId="23429507" w:rsidR="00642B3B" w:rsidRPr="00ED7DE7" w:rsidRDefault="00642B3B" w:rsidP="00642B3B">
            <w:pPr>
              <w:pStyle w:val="TableTextCentered"/>
              <w:rPr>
                <w:rFonts w:ascii="Franklin Gothic Book" w:hAnsi="Franklin Gothic Book"/>
              </w:rPr>
            </w:pPr>
            <w:r w:rsidRPr="00ED7DE7">
              <w:rPr>
                <w:rFonts w:ascii="Franklin Gothic Book" w:hAnsi="Franklin Gothic Book"/>
              </w:rPr>
              <w:t>66</w:t>
            </w:r>
          </w:p>
        </w:tc>
        <w:tc>
          <w:tcPr>
            <w:tcW w:w="1530" w:type="dxa"/>
          </w:tcPr>
          <w:p w14:paraId="59F317E5" w14:textId="7E976EAC" w:rsidR="00642B3B" w:rsidRPr="00ED7DE7" w:rsidRDefault="00642B3B" w:rsidP="00642B3B">
            <w:pPr>
              <w:pStyle w:val="TableTextCentered"/>
              <w:rPr>
                <w:rFonts w:ascii="Franklin Gothic Book" w:hAnsi="Franklin Gothic Book"/>
              </w:rPr>
            </w:pPr>
            <w:r w:rsidRPr="00ED7DE7">
              <w:rPr>
                <w:rFonts w:ascii="Franklin Gothic Book" w:hAnsi="Franklin Gothic Book"/>
              </w:rPr>
              <w:t>43.9</w:t>
            </w:r>
          </w:p>
        </w:tc>
        <w:tc>
          <w:tcPr>
            <w:tcW w:w="1530" w:type="dxa"/>
          </w:tcPr>
          <w:p w14:paraId="5DE8A307" w14:textId="7A389AA6" w:rsidR="00642B3B" w:rsidRPr="00ED7DE7" w:rsidRDefault="00642B3B" w:rsidP="00642B3B">
            <w:pPr>
              <w:pStyle w:val="TableTextCentered"/>
              <w:rPr>
                <w:rFonts w:ascii="Franklin Gothic Book" w:hAnsi="Franklin Gothic Book"/>
              </w:rPr>
            </w:pPr>
            <w:r w:rsidRPr="00ED7DE7">
              <w:rPr>
                <w:rFonts w:ascii="Franklin Gothic Book" w:hAnsi="Franklin Gothic Book"/>
              </w:rPr>
              <w:t>50.9</w:t>
            </w:r>
          </w:p>
        </w:tc>
        <w:tc>
          <w:tcPr>
            <w:tcW w:w="1522" w:type="dxa"/>
          </w:tcPr>
          <w:p w14:paraId="40C32087" w14:textId="3E9BA7A9" w:rsidR="00642B3B" w:rsidRPr="00ED7DE7" w:rsidRDefault="00642B3B" w:rsidP="00642B3B">
            <w:pPr>
              <w:pStyle w:val="TableTextCentered"/>
              <w:rPr>
                <w:rFonts w:ascii="Franklin Gothic Book" w:hAnsi="Franklin Gothic Book"/>
              </w:rPr>
            </w:pPr>
            <w:r w:rsidRPr="00ED7DE7">
              <w:rPr>
                <w:rFonts w:ascii="Franklin Gothic Book" w:hAnsi="Franklin Gothic Book"/>
              </w:rPr>
              <w:t>47.3</w:t>
            </w:r>
          </w:p>
        </w:tc>
      </w:tr>
      <w:tr w:rsidR="00642B3B" w:rsidRPr="00ED7DE7" w14:paraId="13953338"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2963583B" w14:textId="77777777" w:rsidR="00642B3B" w:rsidRPr="00ED7DE7" w:rsidRDefault="00642B3B" w:rsidP="00642B3B">
            <w:pPr>
              <w:pStyle w:val="TableText"/>
              <w:rPr>
                <w:rFonts w:ascii="Franklin Gothic Book" w:hAnsi="Franklin Gothic Book"/>
                <w:spacing w:val="-4"/>
              </w:rPr>
            </w:pPr>
            <w:r w:rsidRPr="00ED7DE7">
              <w:rPr>
                <w:rFonts w:ascii="Franklin Gothic Book" w:hAnsi="Franklin Gothic Book"/>
                <w:spacing w:val="-4"/>
              </w:rPr>
              <w:t>ELs and former ELs</w:t>
            </w:r>
          </w:p>
        </w:tc>
        <w:tc>
          <w:tcPr>
            <w:tcW w:w="1530" w:type="dxa"/>
          </w:tcPr>
          <w:p w14:paraId="633C8707" w14:textId="4BA8040D" w:rsidR="00642B3B" w:rsidRPr="00ED7DE7" w:rsidRDefault="00642B3B" w:rsidP="00642B3B">
            <w:pPr>
              <w:pStyle w:val="TableTextCentered"/>
              <w:rPr>
                <w:rFonts w:ascii="Franklin Gothic Book" w:hAnsi="Franklin Gothic Book"/>
              </w:rPr>
            </w:pPr>
            <w:r w:rsidRPr="00ED7DE7">
              <w:rPr>
                <w:rFonts w:ascii="Franklin Gothic Book" w:hAnsi="Franklin Gothic Book"/>
              </w:rPr>
              <w:t>28</w:t>
            </w:r>
          </w:p>
        </w:tc>
        <w:tc>
          <w:tcPr>
            <w:tcW w:w="1530" w:type="dxa"/>
          </w:tcPr>
          <w:p w14:paraId="24150F35" w14:textId="0E1CF7D6" w:rsidR="00642B3B" w:rsidRPr="00ED7DE7" w:rsidRDefault="00642B3B" w:rsidP="00642B3B">
            <w:pPr>
              <w:pStyle w:val="TableTextCentered"/>
              <w:rPr>
                <w:rFonts w:ascii="Franklin Gothic Book" w:hAnsi="Franklin Gothic Book"/>
              </w:rPr>
            </w:pPr>
            <w:r w:rsidRPr="00ED7DE7">
              <w:rPr>
                <w:rFonts w:ascii="Franklin Gothic Book" w:hAnsi="Franklin Gothic Book"/>
              </w:rPr>
              <w:t>52.3</w:t>
            </w:r>
          </w:p>
        </w:tc>
        <w:tc>
          <w:tcPr>
            <w:tcW w:w="1530" w:type="dxa"/>
          </w:tcPr>
          <w:p w14:paraId="56F51ACD" w14:textId="5E9BC26E" w:rsidR="00642B3B" w:rsidRPr="00ED7DE7" w:rsidRDefault="00642B3B" w:rsidP="00642B3B">
            <w:pPr>
              <w:pStyle w:val="TableTextCentered"/>
              <w:rPr>
                <w:rFonts w:ascii="Franklin Gothic Book" w:hAnsi="Franklin Gothic Book"/>
              </w:rPr>
            </w:pPr>
            <w:r w:rsidRPr="00ED7DE7">
              <w:rPr>
                <w:rFonts w:ascii="Franklin Gothic Book" w:hAnsi="Franklin Gothic Book"/>
              </w:rPr>
              <w:t>58.3</w:t>
            </w:r>
          </w:p>
        </w:tc>
        <w:tc>
          <w:tcPr>
            <w:tcW w:w="1522" w:type="dxa"/>
          </w:tcPr>
          <w:p w14:paraId="14120D4E" w14:textId="55B1693A" w:rsidR="00642B3B" w:rsidRPr="00ED7DE7" w:rsidRDefault="00642B3B" w:rsidP="00642B3B">
            <w:pPr>
              <w:pStyle w:val="TableTextCentered"/>
              <w:rPr>
                <w:rFonts w:ascii="Franklin Gothic Book" w:hAnsi="Franklin Gothic Book"/>
              </w:rPr>
            </w:pPr>
            <w:r w:rsidRPr="00ED7DE7">
              <w:rPr>
                <w:rFonts w:ascii="Franklin Gothic Book" w:hAnsi="Franklin Gothic Book"/>
              </w:rPr>
              <w:t>49.3</w:t>
            </w:r>
          </w:p>
        </w:tc>
      </w:tr>
      <w:tr w:rsidR="00642B3B" w:rsidRPr="00ED7DE7" w14:paraId="361846BE" w14:textId="77777777">
        <w:tc>
          <w:tcPr>
            <w:tcW w:w="3232" w:type="dxa"/>
          </w:tcPr>
          <w:p w14:paraId="5DDAA290"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Students w/disabilities</w:t>
            </w:r>
          </w:p>
        </w:tc>
        <w:tc>
          <w:tcPr>
            <w:tcW w:w="1530" w:type="dxa"/>
          </w:tcPr>
          <w:p w14:paraId="279B697F" w14:textId="40DEB1D5" w:rsidR="00642B3B" w:rsidRPr="00ED7DE7" w:rsidRDefault="00642B3B" w:rsidP="00642B3B">
            <w:pPr>
              <w:pStyle w:val="TableTextCentered"/>
              <w:rPr>
                <w:rFonts w:ascii="Franklin Gothic Book" w:hAnsi="Franklin Gothic Book"/>
              </w:rPr>
            </w:pPr>
            <w:r w:rsidRPr="00ED7DE7">
              <w:rPr>
                <w:rFonts w:ascii="Franklin Gothic Book" w:hAnsi="Franklin Gothic Book"/>
              </w:rPr>
              <w:t>112</w:t>
            </w:r>
          </w:p>
        </w:tc>
        <w:tc>
          <w:tcPr>
            <w:tcW w:w="1530" w:type="dxa"/>
          </w:tcPr>
          <w:p w14:paraId="102AF84B" w14:textId="03372163" w:rsidR="00642B3B" w:rsidRPr="00ED7DE7" w:rsidRDefault="00642B3B" w:rsidP="00642B3B">
            <w:pPr>
              <w:pStyle w:val="TableTextCentered"/>
              <w:rPr>
                <w:rFonts w:ascii="Franklin Gothic Book" w:hAnsi="Franklin Gothic Book"/>
              </w:rPr>
            </w:pPr>
            <w:r w:rsidRPr="00ED7DE7">
              <w:rPr>
                <w:rFonts w:ascii="Franklin Gothic Book" w:hAnsi="Franklin Gothic Book"/>
              </w:rPr>
              <w:t>45.3</w:t>
            </w:r>
          </w:p>
        </w:tc>
        <w:tc>
          <w:tcPr>
            <w:tcW w:w="1530" w:type="dxa"/>
          </w:tcPr>
          <w:p w14:paraId="5B840FD7" w14:textId="61658261" w:rsidR="00642B3B" w:rsidRPr="00ED7DE7" w:rsidRDefault="00642B3B" w:rsidP="00642B3B">
            <w:pPr>
              <w:pStyle w:val="TableTextCentered"/>
              <w:rPr>
                <w:rFonts w:ascii="Franklin Gothic Book" w:hAnsi="Franklin Gothic Book"/>
              </w:rPr>
            </w:pPr>
            <w:r w:rsidRPr="00ED7DE7">
              <w:rPr>
                <w:rFonts w:ascii="Franklin Gothic Book" w:hAnsi="Franklin Gothic Book"/>
              </w:rPr>
              <w:t>52.3</w:t>
            </w:r>
          </w:p>
        </w:tc>
        <w:tc>
          <w:tcPr>
            <w:tcW w:w="1522" w:type="dxa"/>
          </w:tcPr>
          <w:p w14:paraId="74608697" w14:textId="71A8DD27" w:rsidR="00642B3B" w:rsidRPr="00ED7DE7" w:rsidRDefault="00642B3B" w:rsidP="00642B3B">
            <w:pPr>
              <w:pStyle w:val="TableTextCentered"/>
              <w:rPr>
                <w:rFonts w:ascii="Franklin Gothic Book" w:hAnsi="Franklin Gothic Book"/>
              </w:rPr>
            </w:pPr>
            <w:r w:rsidRPr="00ED7DE7">
              <w:rPr>
                <w:rFonts w:ascii="Franklin Gothic Book" w:hAnsi="Franklin Gothic Book"/>
              </w:rPr>
              <w:t>44.8</w:t>
            </w:r>
          </w:p>
        </w:tc>
      </w:tr>
    </w:tbl>
    <w:p w14:paraId="37F1C8CA" w14:textId="5C525065" w:rsidR="00D140D9" w:rsidRPr="00ED7DE7" w:rsidRDefault="00D140D9" w:rsidP="00642B3B">
      <w:pPr>
        <w:pStyle w:val="TableTitle0"/>
      </w:pPr>
      <w:bookmarkStart w:id="184" w:name="_Toc147841831"/>
      <w:r w:rsidRPr="00ED7DE7">
        <w:t xml:space="preserve">Table E13. </w:t>
      </w:r>
      <w:bookmarkEnd w:id="184"/>
      <w:r w:rsidR="00642B3B" w:rsidRPr="00ED7DE7">
        <w:t>Next-Generation MCAS Mathematics Mean Student Growth Percentile by Student Group, Grade 10, 2022-2023</w:t>
      </w:r>
    </w:p>
    <w:tbl>
      <w:tblPr>
        <w:tblStyle w:val="MSVTable1"/>
        <w:tblW w:w="5000" w:type="pct"/>
        <w:tblLook w:val="0420" w:firstRow="1" w:lastRow="0" w:firstColumn="0" w:lastColumn="0" w:noHBand="0" w:noVBand="1"/>
      </w:tblPr>
      <w:tblGrid>
        <w:gridCol w:w="3232"/>
        <w:gridCol w:w="1530"/>
        <w:gridCol w:w="1530"/>
        <w:gridCol w:w="1530"/>
        <w:gridCol w:w="1522"/>
      </w:tblGrid>
      <w:tr w:rsidR="00D140D9" w:rsidRPr="00ED7DE7" w14:paraId="32FE410B" w14:textId="77777777">
        <w:trPr>
          <w:cnfStyle w:val="100000000000" w:firstRow="1" w:lastRow="0" w:firstColumn="0" w:lastColumn="0" w:oddVBand="0" w:evenVBand="0" w:oddHBand="0" w:evenHBand="0" w:firstRowFirstColumn="0" w:firstRowLastColumn="0" w:lastRowFirstColumn="0" w:lastRowLastColumn="0"/>
        </w:trPr>
        <w:tc>
          <w:tcPr>
            <w:tcW w:w="3232" w:type="dxa"/>
            <w:vAlign w:val="center"/>
          </w:tcPr>
          <w:p w14:paraId="51B0B863" w14:textId="77777777" w:rsidR="00D140D9" w:rsidRPr="00ED7DE7" w:rsidRDefault="00D140D9">
            <w:pPr>
              <w:pStyle w:val="TableColHeadingLeft"/>
              <w:keepNext/>
              <w:keepLines/>
              <w:jc w:val="center"/>
            </w:pPr>
            <w:r w:rsidRPr="00ED7DE7">
              <w:t>Group</w:t>
            </w:r>
          </w:p>
        </w:tc>
        <w:tc>
          <w:tcPr>
            <w:tcW w:w="1530" w:type="dxa"/>
            <w:vAlign w:val="center"/>
          </w:tcPr>
          <w:p w14:paraId="039E80FD" w14:textId="77777777" w:rsidR="00D140D9" w:rsidRPr="00ED7DE7" w:rsidRDefault="00D140D9">
            <w:pPr>
              <w:pStyle w:val="TableColHeadingCenter"/>
            </w:pPr>
            <w:r w:rsidRPr="00ED7DE7">
              <w:t># included (2023)</w:t>
            </w:r>
          </w:p>
        </w:tc>
        <w:tc>
          <w:tcPr>
            <w:tcW w:w="1530" w:type="dxa"/>
            <w:vAlign w:val="center"/>
          </w:tcPr>
          <w:p w14:paraId="72C72746" w14:textId="77777777" w:rsidR="00D140D9" w:rsidRPr="00ED7DE7" w:rsidRDefault="00D140D9">
            <w:pPr>
              <w:pStyle w:val="TableColHeadingCenter"/>
            </w:pPr>
            <w:r w:rsidRPr="00ED7DE7">
              <w:t>2022</w:t>
            </w:r>
          </w:p>
        </w:tc>
        <w:tc>
          <w:tcPr>
            <w:tcW w:w="1530" w:type="dxa"/>
            <w:vAlign w:val="center"/>
          </w:tcPr>
          <w:p w14:paraId="5D3A9F90" w14:textId="77777777" w:rsidR="00D140D9" w:rsidRPr="00ED7DE7" w:rsidRDefault="00D140D9">
            <w:pPr>
              <w:pStyle w:val="TableColHeadingCenter"/>
            </w:pPr>
            <w:r w:rsidRPr="00ED7DE7">
              <w:t>2023</w:t>
            </w:r>
          </w:p>
        </w:tc>
        <w:tc>
          <w:tcPr>
            <w:tcW w:w="1522" w:type="dxa"/>
            <w:vAlign w:val="center"/>
          </w:tcPr>
          <w:p w14:paraId="2D085053" w14:textId="77777777" w:rsidR="00D140D9" w:rsidRPr="00ED7DE7" w:rsidRDefault="00D140D9">
            <w:pPr>
              <w:pStyle w:val="TableColHeadingCenter"/>
            </w:pPr>
            <w:r w:rsidRPr="00ED7DE7">
              <w:t>State (2023)</w:t>
            </w:r>
          </w:p>
        </w:tc>
      </w:tr>
      <w:tr w:rsidR="00642B3B" w:rsidRPr="00ED7DE7" w14:paraId="5EC03E9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F120202"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All students</w:t>
            </w:r>
          </w:p>
        </w:tc>
        <w:tc>
          <w:tcPr>
            <w:tcW w:w="1530" w:type="dxa"/>
          </w:tcPr>
          <w:p w14:paraId="50E3FDB6" w14:textId="1C777996" w:rsidR="00642B3B" w:rsidRPr="00ED7DE7" w:rsidRDefault="00642B3B" w:rsidP="00642B3B">
            <w:pPr>
              <w:pStyle w:val="TableTextCentered"/>
              <w:rPr>
                <w:rFonts w:ascii="Franklin Gothic Book" w:hAnsi="Franklin Gothic Book"/>
              </w:rPr>
            </w:pPr>
            <w:r w:rsidRPr="00ED7DE7">
              <w:rPr>
                <w:rFonts w:ascii="Franklin Gothic Book" w:hAnsi="Franklin Gothic Book"/>
              </w:rPr>
              <w:t>90</w:t>
            </w:r>
          </w:p>
        </w:tc>
        <w:tc>
          <w:tcPr>
            <w:tcW w:w="1530" w:type="dxa"/>
          </w:tcPr>
          <w:p w14:paraId="55891A0A" w14:textId="08CC879A" w:rsidR="00642B3B" w:rsidRPr="00ED7DE7" w:rsidRDefault="00642B3B" w:rsidP="00642B3B">
            <w:pPr>
              <w:pStyle w:val="TableTextCentered"/>
              <w:rPr>
                <w:rFonts w:ascii="Franklin Gothic Book" w:hAnsi="Franklin Gothic Book"/>
              </w:rPr>
            </w:pPr>
            <w:r w:rsidRPr="00ED7DE7">
              <w:rPr>
                <w:rFonts w:ascii="Franklin Gothic Book" w:hAnsi="Franklin Gothic Book"/>
              </w:rPr>
              <w:t>57.6</w:t>
            </w:r>
          </w:p>
        </w:tc>
        <w:tc>
          <w:tcPr>
            <w:tcW w:w="1530" w:type="dxa"/>
          </w:tcPr>
          <w:p w14:paraId="07B8D331" w14:textId="65D382D4" w:rsidR="00642B3B" w:rsidRPr="00ED7DE7" w:rsidRDefault="00642B3B" w:rsidP="00642B3B">
            <w:pPr>
              <w:pStyle w:val="TableTextCentered"/>
              <w:rPr>
                <w:rFonts w:ascii="Franklin Gothic Book" w:hAnsi="Franklin Gothic Book"/>
              </w:rPr>
            </w:pPr>
            <w:r w:rsidRPr="00ED7DE7">
              <w:rPr>
                <w:rFonts w:ascii="Franklin Gothic Book" w:hAnsi="Franklin Gothic Book"/>
              </w:rPr>
              <w:t>65.0</w:t>
            </w:r>
          </w:p>
        </w:tc>
        <w:tc>
          <w:tcPr>
            <w:tcW w:w="1522" w:type="dxa"/>
          </w:tcPr>
          <w:p w14:paraId="588AC54F" w14:textId="36D5C233" w:rsidR="00642B3B" w:rsidRPr="00ED7DE7" w:rsidRDefault="00642B3B" w:rsidP="00642B3B">
            <w:pPr>
              <w:pStyle w:val="TableTextCentered"/>
              <w:rPr>
                <w:rFonts w:ascii="Franklin Gothic Book" w:hAnsi="Franklin Gothic Book"/>
              </w:rPr>
            </w:pPr>
            <w:r w:rsidRPr="00ED7DE7">
              <w:rPr>
                <w:rFonts w:ascii="Franklin Gothic Book" w:hAnsi="Franklin Gothic Book"/>
              </w:rPr>
              <w:t>49.6</w:t>
            </w:r>
          </w:p>
        </w:tc>
      </w:tr>
      <w:tr w:rsidR="00642B3B" w:rsidRPr="00ED7DE7" w14:paraId="54A8B297" w14:textId="77777777">
        <w:tc>
          <w:tcPr>
            <w:tcW w:w="3232" w:type="dxa"/>
          </w:tcPr>
          <w:p w14:paraId="102F01DA"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African American/Black</w:t>
            </w:r>
          </w:p>
        </w:tc>
        <w:tc>
          <w:tcPr>
            <w:tcW w:w="1530" w:type="dxa"/>
          </w:tcPr>
          <w:p w14:paraId="7666C27D" w14:textId="161C992C" w:rsidR="00642B3B" w:rsidRPr="00ED7DE7" w:rsidRDefault="00642B3B" w:rsidP="00642B3B">
            <w:pPr>
              <w:pStyle w:val="TableTextCentered"/>
              <w:rPr>
                <w:rFonts w:ascii="Franklin Gothic Book" w:hAnsi="Franklin Gothic Book"/>
              </w:rPr>
            </w:pPr>
            <w:r w:rsidRPr="00ED7DE7">
              <w:rPr>
                <w:rFonts w:ascii="Franklin Gothic Book" w:hAnsi="Franklin Gothic Book"/>
              </w:rPr>
              <w:t>1</w:t>
            </w:r>
          </w:p>
        </w:tc>
        <w:tc>
          <w:tcPr>
            <w:tcW w:w="1530" w:type="dxa"/>
          </w:tcPr>
          <w:p w14:paraId="5F401B63" w14:textId="357FBBF8"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3967870C" w14:textId="005AE740"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53B4A848" w14:textId="63029414" w:rsidR="00642B3B" w:rsidRPr="00ED7DE7" w:rsidRDefault="00642B3B" w:rsidP="00642B3B">
            <w:pPr>
              <w:pStyle w:val="TableTextCentered"/>
              <w:rPr>
                <w:rFonts w:ascii="Franklin Gothic Book" w:hAnsi="Franklin Gothic Book"/>
              </w:rPr>
            </w:pPr>
            <w:r w:rsidRPr="00ED7DE7">
              <w:rPr>
                <w:rFonts w:ascii="Franklin Gothic Book" w:hAnsi="Franklin Gothic Book"/>
              </w:rPr>
              <w:t>41.4</w:t>
            </w:r>
          </w:p>
        </w:tc>
      </w:tr>
      <w:tr w:rsidR="00642B3B" w:rsidRPr="00ED7DE7" w14:paraId="5AA811BD"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6D81BED"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Asian</w:t>
            </w:r>
          </w:p>
        </w:tc>
        <w:tc>
          <w:tcPr>
            <w:tcW w:w="1530" w:type="dxa"/>
          </w:tcPr>
          <w:p w14:paraId="0BB44178" w14:textId="5BDCB4C3" w:rsidR="00642B3B" w:rsidRPr="00ED7DE7" w:rsidRDefault="00642B3B" w:rsidP="00642B3B">
            <w:pPr>
              <w:pStyle w:val="TableTextCentered"/>
              <w:rPr>
                <w:rFonts w:ascii="Franklin Gothic Book" w:hAnsi="Franklin Gothic Book"/>
              </w:rPr>
            </w:pPr>
            <w:r w:rsidRPr="00ED7DE7">
              <w:rPr>
                <w:rFonts w:ascii="Franklin Gothic Book" w:hAnsi="Franklin Gothic Book"/>
              </w:rPr>
              <w:t>12</w:t>
            </w:r>
          </w:p>
        </w:tc>
        <w:tc>
          <w:tcPr>
            <w:tcW w:w="1530" w:type="dxa"/>
          </w:tcPr>
          <w:p w14:paraId="1D40616D" w14:textId="3A6620AC"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49E65B5A" w14:textId="7B003695"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254B73D9" w14:textId="300532FE" w:rsidR="00642B3B" w:rsidRPr="00ED7DE7" w:rsidRDefault="00642B3B" w:rsidP="00642B3B">
            <w:pPr>
              <w:pStyle w:val="TableTextCentered"/>
              <w:rPr>
                <w:rFonts w:ascii="Franklin Gothic Book" w:hAnsi="Franklin Gothic Book"/>
              </w:rPr>
            </w:pPr>
            <w:r w:rsidRPr="00ED7DE7">
              <w:rPr>
                <w:rFonts w:ascii="Franklin Gothic Book" w:hAnsi="Franklin Gothic Book"/>
              </w:rPr>
              <w:t>55.9</w:t>
            </w:r>
          </w:p>
        </w:tc>
      </w:tr>
      <w:tr w:rsidR="00642B3B" w:rsidRPr="00ED7DE7" w14:paraId="66F31D28" w14:textId="77777777">
        <w:tc>
          <w:tcPr>
            <w:tcW w:w="3232" w:type="dxa"/>
          </w:tcPr>
          <w:p w14:paraId="7CBD6B8E"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Hispanic/Latino</w:t>
            </w:r>
          </w:p>
        </w:tc>
        <w:tc>
          <w:tcPr>
            <w:tcW w:w="1530" w:type="dxa"/>
          </w:tcPr>
          <w:p w14:paraId="09D41602" w14:textId="63672CE9" w:rsidR="00642B3B" w:rsidRPr="00ED7DE7" w:rsidRDefault="00642B3B" w:rsidP="00642B3B">
            <w:pPr>
              <w:pStyle w:val="TableTextCentered"/>
              <w:rPr>
                <w:rFonts w:ascii="Franklin Gothic Book" w:hAnsi="Franklin Gothic Book"/>
              </w:rPr>
            </w:pPr>
            <w:r w:rsidRPr="00ED7DE7">
              <w:rPr>
                <w:rFonts w:ascii="Franklin Gothic Book" w:hAnsi="Franklin Gothic Book"/>
              </w:rPr>
              <w:t>5</w:t>
            </w:r>
          </w:p>
        </w:tc>
        <w:tc>
          <w:tcPr>
            <w:tcW w:w="1530" w:type="dxa"/>
          </w:tcPr>
          <w:p w14:paraId="285D021A" w14:textId="523AE106"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13265BD7" w14:textId="37D7766D"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419E0A04" w14:textId="64ED8804" w:rsidR="00642B3B" w:rsidRPr="00ED7DE7" w:rsidRDefault="00642B3B" w:rsidP="00642B3B">
            <w:pPr>
              <w:pStyle w:val="TableTextCentered"/>
              <w:rPr>
                <w:rFonts w:ascii="Franklin Gothic Book" w:hAnsi="Franklin Gothic Book"/>
              </w:rPr>
            </w:pPr>
            <w:r w:rsidRPr="00ED7DE7">
              <w:rPr>
                <w:rFonts w:ascii="Franklin Gothic Book" w:hAnsi="Franklin Gothic Book"/>
              </w:rPr>
              <w:t>41.8</w:t>
            </w:r>
          </w:p>
        </w:tc>
      </w:tr>
      <w:tr w:rsidR="00642B3B" w:rsidRPr="00ED7DE7" w14:paraId="0A56DCCB"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17B28257"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Multi-Race, non-Hispanic/Latino</w:t>
            </w:r>
          </w:p>
        </w:tc>
        <w:tc>
          <w:tcPr>
            <w:tcW w:w="1530" w:type="dxa"/>
          </w:tcPr>
          <w:p w14:paraId="363F1248" w14:textId="02285B98" w:rsidR="00642B3B" w:rsidRPr="00ED7DE7" w:rsidRDefault="00642B3B" w:rsidP="00642B3B">
            <w:pPr>
              <w:pStyle w:val="TableTextCentered"/>
              <w:rPr>
                <w:rFonts w:ascii="Franklin Gothic Book" w:hAnsi="Franklin Gothic Book"/>
              </w:rPr>
            </w:pPr>
            <w:r w:rsidRPr="00ED7DE7">
              <w:rPr>
                <w:rFonts w:ascii="Franklin Gothic Book" w:hAnsi="Franklin Gothic Book"/>
              </w:rPr>
              <w:t>1</w:t>
            </w:r>
          </w:p>
        </w:tc>
        <w:tc>
          <w:tcPr>
            <w:tcW w:w="1530" w:type="dxa"/>
          </w:tcPr>
          <w:p w14:paraId="2CAD235B" w14:textId="5FE705DE"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093233AD" w14:textId="3CD9006C"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65F5309D" w14:textId="48E2864B" w:rsidR="00642B3B" w:rsidRPr="00ED7DE7" w:rsidRDefault="00642B3B" w:rsidP="00642B3B">
            <w:pPr>
              <w:pStyle w:val="TableTextCentered"/>
              <w:rPr>
                <w:rFonts w:ascii="Franklin Gothic Book" w:hAnsi="Franklin Gothic Book"/>
              </w:rPr>
            </w:pPr>
            <w:r w:rsidRPr="00ED7DE7">
              <w:rPr>
                <w:rFonts w:ascii="Franklin Gothic Book" w:hAnsi="Franklin Gothic Book"/>
              </w:rPr>
              <w:t>51.1</w:t>
            </w:r>
          </w:p>
        </w:tc>
      </w:tr>
      <w:tr w:rsidR="00642B3B" w:rsidRPr="00ED7DE7" w14:paraId="2E46C6AE" w14:textId="77777777">
        <w:tc>
          <w:tcPr>
            <w:tcW w:w="3232" w:type="dxa"/>
          </w:tcPr>
          <w:p w14:paraId="4160FE7C"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Native American</w:t>
            </w:r>
          </w:p>
        </w:tc>
        <w:tc>
          <w:tcPr>
            <w:tcW w:w="1530" w:type="dxa"/>
          </w:tcPr>
          <w:p w14:paraId="410FB15D" w14:textId="6BF202DA"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12142038" w14:textId="3E645A4F"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2924B93F" w14:textId="2AE95EF1"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00E36282" w14:textId="71657D46" w:rsidR="00642B3B" w:rsidRPr="00ED7DE7" w:rsidRDefault="00642B3B" w:rsidP="00642B3B">
            <w:pPr>
              <w:pStyle w:val="TableTextCentered"/>
              <w:rPr>
                <w:rFonts w:ascii="Franklin Gothic Book" w:hAnsi="Franklin Gothic Book"/>
              </w:rPr>
            </w:pPr>
            <w:r w:rsidRPr="00ED7DE7">
              <w:rPr>
                <w:rFonts w:ascii="Franklin Gothic Book" w:hAnsi="Franklin Gothic Book"/>
              </w:rPr>
              <w:t>45.4</w:t>
            </w:r>
          </w:p>
        </w:tc>
      </w:tr>
      <w:tr w:rsidR="00642B3B" w:rsidRPr="00ED7DE7" w14:paraId="2939E8E6"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6C40D68E" w14:textId="77777777" w:rsidR="00642B3B" w:rsidRPr="00ED7DE7" w:rsidRDefault="00642B3B" w:rsidP="00642B3B">
            <w:pPr>
              <w:pStyle w:val="TableText"/>
              <w:rPr>
                <w:rFonts w:ascii="Franklin Gothic Book" w:hAnsi="Franklin Gothic Book"/>
                <w:spacing w:val="-4"/>
              </w:rPr>
            </w:pPr>
            <w:r w:rsidRPr="00ED7DE7">
              <w:rPr>
                <w:rFonts w:ascii="Franklin Gothic Book" w:hAnsi="Franklin Gothic Book"/>
                <w:spacing w:val="-4"/>
              </w:rPr>
              <w:t>Native Hawaiian, Pacific Islander</w:t>
            </w:r>
          </w:p>
        </w:tc>
        <w:tc>
          <w:tcPr>
            <w:tcW w:w="1530" w:type="dxa"/>
          </w:tcPr>
          <w:p w14:paraId="0E73E6A9" w14:textId="55EC2003"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0F648DD5" w14:textId="5E94F279"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1FA1CCD8" w14:textId="1326EE91"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1D3C313E" w14:textId="6F689A59" w:rsidR="00642B3B" w:rsidRPr="00ED7DE7" w:rsidRDefault="00642B3B" w:rsidP="00642B3B">
            <w:pPr>
              <w:pStyle w:val="TableTextCentered"/>
              <w:rPr>
                <w:rFonts w:ascii="Franklin Gothic Book" w:hAnsi="Franklin Gothic Book"/>
              </w:rPr>
            </w:pPr>
            <w:r w:rsidRPr="00ED7DE7">
              <w:rPr>
                <w:rFonts w:ascii="Franklin Gothic Book" w:hAnsi="Franklin Gothic Book"/>
              </w:rPr>
              <w:t>56.1</w:t>
            </w:r>
          </w:p>
        </w:tc>
      </w:tr>
      <w:tr w:rsidR="00642B3B" w:rsidRPr="00ED7DE7" w14:paraId="73BF58DF" w14:textId="77777777">
        <w:tc>
          <w:tcPr>
            <w:tcW w:w="3232" w:type="dxa"/>
          </w:tcPr>
          <w:p w14:paraId="2DA87D12"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White</w:t>
            </w:r>
          </w:p>
        </w:tc>
        <w:tc>
          <w:tcPr>
            <w:tcW w:w="1530" w:type="dxa"/>
          </w:tcPr>
          <w:p w14:paraId="33D2FA40" w14:textId="753B223C" w:rsidR="00642B3B" w:rsidRPr="00ED7DE7" w:rsidRDefault="00642B3B" w:rsidP="00642B3B">
            <w:pPr>
              <w:pStyle w:val="TableTextCentered"/>
              <w:rPr>
                <w:rFonts w:ascii="Franklin Gothic Book" w:hAnsi="Franklin Gothic Book"/>
              </w:rPr>
            </w:pPr>
            <w:r w:rsidRPr="00ED7DE7">
              <w:rPr>
                <w:rFonts w:ascii="Franklin Gothic Book" w:hAnsi="Franklin Gothic Book"/>
              </w:rPr>
              <w:t>71</w:t>
            </w:r>
          </w:p>
        </w:tc>
        <w:tc>
          <w:tcPr>
            <w:tcW w:w="1530" w:type="dxa"/>
          </w:tcPr>
          <w:p w14:paraId="3FD73381" w14:textId="46A1F131" w:rsidR="00642B3B" w:rsidRPr="00ED7DE7" w:rsidRDefault="00642B3B" w:rsidP="00642B3B">
            <w:pPr>
              <w:pStyle w:val="TableTextCentered"/>
              <w:rPr>
                <w:rFonts w:ascii="Franklin Gothic Book" w:hAnsi="Franklin Gothic Book"/>
              </w:rPr>
            </w:pPr>
            <w:r w:rsidRPr="00ED7DE7">
              <w:rPr>
                <w:rFonts w:ascii="Franklin Gothic Book" w:hAnsi="Franklin Gothic Book"/>
              </w:rPr>
              <w:t>58.6</w:t>
            </w:r>
          </w:p>
        </w:tc>
        <w:tc>
          <w:tcPr>
            <w:tcW w:w="1530" w:type="dxa"/>
          </w:tcPr>
          <w:p w14:paraId="3DDFB5ED" w14:textId="4691CBB2" w:rsidR="00642B3B" w:rsidRPr="00ED7DE7" w:rsidRDefault="00642B3B" w:rsidP="00642B3B">
            <w:pPr>
              <w:pStyle w:val="TableTextCentered"/>
              <w:rPr>
                <w:rFonts w:ascii="Franklin Gothic Book" w:hAnsi="Franklin Gothic Book"/>
              </w:rPr>
            </w:pPr>
            <w:r w:rsidRPr="00ED7DE7">
              <w:rPr>
                <w:rFonts w:ascii="Franklin Gothic Book" w:hAnsi="Franklin Gothic Book"/>
              </w:rPr>
              <w:t>66.3</w:t>
            </w:r>
          </w:p>
        </w:tc>
        <w:tc>
          <w:tcPr>
            <w:tcW w:w="1522" w:type="dxa"/>
          </w:tcPr>
          <w:p w14:paraId="4A532BAD" w14:textId="556F8647" w:rsidR="00642B3B" w:rsidRPr="00ED7DE7" w:rsidRDefault="00642B3B" w:rsidP="00642B3B">
            <w:pPr>
              <w:pStyle w:val="TableTextCentered"/>
              <w:rPr>
                <w:rFonts w:ascii="Franklin Gothic Book" w:hAnsi="Franklin Gothic Book"/>
              </w:rPr>
            </w:pPr>
            <w:r w:rsidRPr="00ED7DE7">
              <w:rPr>
                <w:rFonts w:ascii="Franklin Gothic Book" w:hAnsi="Franklin Gothic Book"/>
              </w:rPr>
              <w:t>52.9</w:t>
            </w:r>
          </w:p>
        </w:tc>
      </w:tr>
      <w:tr w:rsidR="00642B3B" w:rsidRPr="00ED7DE7" w14:paraId="605A5342"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0EC158BA"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High needs</w:t>
            </w:r>
          </w:p>
        </w:tc>
        <w:tc>
          <w:tcPr>
            <w:tcW w:w="1530" w:type="dxa"/>
          </w:tcPr>
          <w:p w14:paraId="2A7598D6" w14:textId="5512A801" w:rsidR="00642B3B" w:rsidRPr="00ED7DE7" w:rsidRDefault="00642B3B" w:rsidP="00642B3B">
            <w:pPr>
              <w:pStyle w:val="TableTextCentered"/>
              <w:rPr>
                <w:rFonts w:ascii="Franklin Gothic Book" w:hAnsi="Franklin Gothic Book"/>
              </w:rPr>
            </w:pPr>
            <w:r w:rsidRPr="00ED7DE7">
              <w:rPr>
                <w:rFonts w:ascii="Franklin Gothic Book" w:hAnsi="Franklin Gothic Book"/>
              </w:rPr>
              <w:t>18</w:t>
            </w:r>
          </w:p>
        </w:tc>
        <w:tc>
          <w:tcPr>
            <w:tcW w:w="1530" w:type="dxa"/>
          </w:tcPr>
          <w:p w14:paraId="7C75053B" w14:textId="470B3E19" w:rsidR="00642B3B" w:rsidRPr="00ED7DE7" w:rsidRDefault="00642B3B" w:rsidP="00642B3B">
            <w:pPr>
              <w:pStyle w:val="TableTextCentered"/>
              <w:rPr>
                <w:rFonts w:ascii="Franklin Gothic Book" w:hAnsi="Franklin Gothic Book"/>
              </w:rPr>
            </w:pPr>
            <w:r w:rsidRPr="00ED7DE7">
              <w:rPr>
                <w:rFonts w:ascii="Franklin Gothic Book" w:hAnsi="Franklin Gothic Book"/>
              </w:rPr>
              <w:t>54.7</w:t>
            </w:r>
          </w:p>
        </w:tc>
        <w:tc>
          <w:tcPr>
            <w:tcW w:w="1530" w:type="dxa"/>
          </w:tcPr>
          <w:p w14:paraId="3056B12E" w14:textId="579AE5A6"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08D7F839" w14:textId="2F2ECE78" w:rsidR="00642B3B" w:rsidRPr="00ED7DE7" w:rsidRDefault="00642B3B" w:rsidP="00642B3B">
            <w:pPr>
              <w:pStyle w:val="TableTextCentered"/>
              <w:rPr>
                <w:rFonts w:ascii="Franklin Gothic Book" w:hAnsi="Franklin Gothic Book"/>
              </w:rPr>
            </w:pPr>
            <w:r w:rsidRPr="00ED7DE7">
              <w:rPr>
                <w:rFonts w:ascii="Franklin Gothic Book" w:hAnsi="Franklin Gothic Book"/>
              </w:rPr>
              <w:t>43.9</w:t>
            </w:r>
          </w:p>
        </w:tc>
      </w:tr>
      <w:tr w:rsidR="00642B3B" w:rsidRPr="00ED7DE7" w14:paraId="74ED5CCF" w14:textId="77777777">
        <w:tc>
          <w:tcPr>
            <w:tcW w:w="3232" w:type="dxa"/>
          </w:tcPr>
          <w:p w14:paraId="0438FFCB"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Low income</w:t>
            </w:r>
          </w:p>
        </w:tc>
        <w:tc>
          <w:tcPr>
            <w:tcW w:w="1530" w:type="dxa"/>
          </w:tcPr>
          <w:p w14:paraId="19B9C90B" w14:textId="529CABD3" w:rsidR="00642B3B" w:rsidRPr="00ED7DE7" w:rsidRDefault="00642B3B" w:rsidP="00642B3B">
            <w:pPr>
              <w:pStyle w:val="TableTextCentered"/>
              <w:rPr>
                <w:rFonts w:ascii="Franklin Gothic Book" w:hAnsi="Franklin Gothic Book"/>
              </w:rPr>
            </w:pPr>
            <w:r w:rsidRPr="00ED7DE7">
              <w:rPr>
                <w:rFonts w:ascii="Franklin Gothic Book" w:hAnsi="Franklin Gothic Book"/>
              </w:rPr>
              <w:t>9</w:t>
            </w:r>
          </w:p>
        </w:tc>
        <w:tc>
          <w:tcPr>
            <w:tcW w:w="1530" w:type="dxa"/>
          </w:tcPr>
          <w:p w14:paraId="07626A9D" w14:textId="6C68FB40"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65A0C4AD" w14:textId="127BC050"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63A6112A" w14:textId="1252CD47" w:rsidR="00642B3B" w:rsidRPr="00ED7DE7" w:rsidRDefault="00642B3B" w:rsidP="00642B3B">
            <w:pPr>
              <w:pStyle w:val="TableTextCentered"/>
              <w:rPr>
                <w:rFonts w:ascii="Franklin Gothic Book" w:hAnsi="Franklin Gothic Book"/>
              </w:rPr>
            </w:pPr>
            <w:r w:rsidRPr="00ED7DE7">
              <w:rPr>
                <w:rFonts w:ascii="Franklin Gothic Book" w:hAnsi="Franklin Gothic Book"/>
              </w:rPr>
              <w:t>43.2</w:t>
            </w:r>
          </w:p>
        </w:tc>
      </w:tr>
      <w:tr w:rsidR="00642B3B" w:rsidRPr="00ED7DE7" w14:paraId="43E98A25" w14:textId="77777777">
        <w:trPr>
          <w:cnfStyle w:val="000000100000" w:firstRow="0" w:lastRow="0" w:firstColumn="0" w:lastColumn="0" w:oddVBand="0" w:evenVBand="0" w:oddHBand="1" w:evenHBand="0" w:firstRowFirstColumn="0" w:firstRowLastColumn="0" w:lastRowFirstColumn="0" w:lastRowLastColumn="0"/>
        </w:trPr>
        <w:tc>
          <w:tcPr>
            <w:tcW w:w="3232" w:type="dxa"/>
          </w:tcPr>
          <w:p w14:paraId="510E6842" w14:textId="77777777" w:rsidR="00642B3B" w:rsidRPr="00ED7DE7" w:rsidRDefault="00642B3B" w:rsidP="00642B3B">
            <w:pPr>
              <w:pStyle w:val="TableText"/>
              <w:rPr>
                <w:rFonts w:ascii="Franklin Gothic Book" w:hAnsi="Franklin Gothic Book"/>
                <w:spacing w:val="-4"/>
              </w:rPr>
            </w:pPr>
            <w:r w:rsidRPr="00ED7DE7">
              <w:rPr>
                <w:rFonts w:ascii="Franklin Gothic Book" w:hAnsi="Franklin Gothic Book"/>
                <w:spacing w:val="-4"/>
              </w:rPr>
              <w:t>ELs and former ELs</w:t>
            </w:r>
          </w:p>
        </w:tc>
        <w:tc>
          <w:tcPr>
            <w:tcW w:w="1530" w:type="dxa"/>
          </w:tcPr>
          <w:p w14:paraId="30C29DF2" w14:textId="308D6C7E"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35320AF5" w14:textId="3C87F6CA"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5BDB1BC3" w14:textId="47137521"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7FC501F8" w14:textId="067DE1C5" w:rsidR="00642B3B" w:rsidRPr="00ED7DE7" w:rsidRDefault="00642B3B" w:rsidP="00642B3B">
            <w:pPr>
              <w:pStyle w:val="TableTextCentered"/>
              <w:rPr>
                <w:rFonts w:ascii="Franklin Gothic Book" w:hAnsi="Franklin Gothic Book"/>
              </w:rPr>
            </w:pPr>
            <w:r w:rsidRPr="00ED7DE7">
              <w:rPr>
                <w:rFonts w:ascii="Franklin Gothic Book" w:hAnsi="Franklin Gothic Book"/>
              </w:rPr>
              <w:t>40.2</w:t>
            </w:r>
          </w:p>
        </w:tc>
      </w:tr>
      <w:tr w:rsidR="00642B3B" w:rsidRPr="00ED7DE7" w14:paraId="7385C771" w14:textId="77777777">
        <w:tc>
          <w:tcPr>
            <w:tcW w:w="3232" w:type="dxa"/>
          </w:tcPr>
          <w:p w14:paraId="71657B70" w14:textId="77777777" w:rsidR="00642B3B" w:rsidRPr="00ED7DE7" w:rsidRDefault="00642B3B" w:rsidP="00642B3B">
            <w:pPr>
              <w:pStyle w:val="TableText"/>
              <w:rPr>
                <w:rFonts w:ascii="Franklin Gothic Book" w:hAnsi="Franklin Gothic Book"/>
              </w:rPr>
            </w:pPr>
            <w:r w:rsidRPr="00ED7DE7">
              <w:rPr>
                <w:rFonts w:ascii="Franklin Gothic Book" w:hAnsi="Franklin Gothic Book"/>
              </w:rPr>
              <w:t>Students w/disabilities</w:t>
            </w:r>
          </w:p>
        </w:tc>
        <w:tc>
          <w:tcPr>
            <w:tcW w:w="1530" w:type="dxa"/>
          </w:tcPr>
          <w:p w14:paraId="5D3D7B43" w14:textId="2443DBE1" w:rsidR="00642B3B" w:rsidRPr="00ED7DE7" w:rsidRDefault="00642B3B" w:rsidP="00642B3B">
            <w:pPr>
              <w:pStyle w:val="TableTextCentered"/>
              <w:rPr>
                <w:rFonts w:ascii="Franklin Gothic Book" w:hAnsi="Franklin Gothic Book"/>
              </w:rPr>
            </w:pPr>
            <w:r w:rsidRPr="00ED7DE7">
              <w:rPr>
                <w:rFonts w:ascii="Franklin Gothic Book" w:hAnsi="Franklin Gothic Book"/>
              </w:rPr>
              <w:t>11</w:t>
            </w:r>
          </w:p>
        </w:tc>
        <w:tc>
          <w:tcPr>
            <w:tcW w:w="1530" w:type="dxa"/>
          </w:tcPr>
          <w:p w14:paraId="1AAE91AF" w14:textId="50815358"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30" w:type="dxa"/>
          </w:tcPr>
          <w:p w14:paraId="36179FF8" w14:textId="0C674771"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1522" w:type="dxa"/>
          </w:tcPr>
          <w:p w14:paraId="4360CC2E" w14:textId="55935500" w:rsidR="00642B3B" w:rsidRPr="00ED7DE7" w:rsidRDefault="00642B3B" w:rsidP="00642B3B">
            <w:pPr>
              <w:pStyle w:val="TableTextCentered"/>
              <w:rPr>
                <w:rFonts w:ascii="Franklin Gothic Book" w:hAnsi="Franklin Gothic Book"/>
              </w:rPr>
            </w:pPr>
            <w:r w:rsidRPr="00ED7DE7">
              <w:rPr>
                <w:rFonts w:ascii="Franklin Gothic Book" w:hAnsi="Franklin Gothic Book"/>
              </w:rPr>
              <w:t>41.7</w:t>
            </w:r>
          </w:p>
        </w:tc>
      </w:tr>
    </w:tbl>
    <w:p w14:paraId="1FBEA499" w14:textId="77777777" w:rsidR="00D140D9" w:rsidRPr="00ED7DE7" w:rsidRDefault="00D140D9" w:rsidP="00D140D9">
      <w:pPr>
        <w:spacing w:line="240" w:lineRule="auto"/>
        <w:rPr>
          <w:rFonts w:ascii="Franklin Gothic Book" w:hAnsi="Franklin Gothic Book"/>
          <w:sz w:val="20"/>
          <w:szCs w:val="20"/>
        </w:rPr>
      </w:pPr>
    </w:p>
    <w:p w14:paraId="6FBD397A" w14:textId="77777777" w:rsidR="00D140D9" w:rsidRPr="00ED7DE7" w:rsidRDefault="00D140D9" w:rsidP="00D140D9">
      <w:pPr>
        <w:spacing w:after="160" w:line="259" w:lineRule="auto"/>
        <w:rPr>
          <w:rFonts w:ascii="Franklin Gothic Book" w:hAnsi="Franklin Gothic Book"/>
          <w:sz w:val="20"/>
          <w:szCs w:val="20"/>
        </w:rPr>
        <w:sectPr w:rsidR="00D140D9" w:rsidRPr="00ED7DE7" w:rsidSect="009E4B42">
          <w:pgSz w:w="12240" w:h="15840"/>
          <w:pgMar w:top="1440" w:right="1440" w:bottom="1440" w:left="1440" w:header="720" w:footer="720" w:gutter="0"/>
          <w:cols w:space="720"/>
          <w:docGrid w:linePitch="360"/>
        </w:sectPr>
      </w:pPr>
      <w:r w:rsidRPr="00ED7DE7">
        <w:rPr>
          <w:rFonts w:ascii="Franklin Gothic Book" w:hAnsi="Franklin Gothic Book"/>
          <w:sz w:val="20"/>
          <w:szCs w:val="20"/>
        </w:rPr>
        <w:br w:type="page"/>
      </w:r>
    </w:p>
    <w:p w14:paraId="0CFAB047" w14:textId="77777777" w:rsidR="00D140D9" w:rsidRPr="00ED7DE7" w:rsidRDefault="00D140D9" w:rsidP="00D140D9">
      <w:pPr>
        <w:pStyle w:val="TableTitle0"/>
      </w:pPr>
      <w:bookmarkStart w:id="185" w:name="_Toc147841832"/>
      <w:r w:rsidRPr="00ED7DE7">
        <w:lastRenderedPageBreak/>
        <w:t>Table E14. Next-Generation MCAS ELA Mean Student Growth Percentile by Grade, 2022-2023</w:t>
      </w:r>
      <w:bookmarkEnd w:id="185"/>
    </w:p>
    <w:tbl>
      <w:tblPr>
        <w:tblStyle w:val="MSVTable1"/>
        <w:tblW w:w="5000" w:type="pct"/>
        <w:tblLook w:val="0420" w:firstRow="1" w:lastRow="0" w:firstColumn="0" w:lastColumn="0" w:noHBand="0" w:noVBand="1"/>
      </w:tblPr>
      <w:tblGrid>
        <w:gridCol w:w="1307"/>
        <w:gridCol w:w="2019"/>
        <w:gridCol w:w="2004"/>
        <w:gridCol w:w="2003"/>
        <w:gridCol w:w="2011"/>
      </w:tblGrid>
      <w:tr w:rsidR="00642B3B" w:rsidRPr="00ED7DE7" w14:paraId="363A4D4C"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084958BB" w14:textId="77777777" w:rsidR="00642B3B" w:rsidRPr="00ED7DE7" w:rsidRDefault="00642B3B" w:rsidP="00642B3B">
            <w:pPr>
              <w:pStyle w:val="TableColHeadingCenter"/>
              <w:spacing w:before="30" w:after="30"/>
            </w:pPr>
            <w:r w:rsidRPr="00ED7DE7">
              <w:t>Grade</w:t>
            </w:r>
          </w:p>
        </w:tc>
        <w:tc>
          <w:tcPr>
            <w:tcW w:w="2019" w:type="dxa"/>
          </w:tcPr>
          <w:p w14:paraId="00DDB59C" w14:textId="712C5FD0" w:rsidR="00642B3B" w:rsidRPr="00ED7DE7" w:rsidRDefault="00642B3B" w:rsidP="00642B3B">
            <w:pPr>
              <w:pStyle w:val="TableColHeadingCenter"/>
              <w:spacing w:before="30" w:after="30"/>
            </w:pPr>
            <w:r w:rsidRPr="00ED7DE7">
              <w:t># included (2023)</w:t>
            </w:r>
          </w:p>
        </w:tc>
        <w:tc>
          <w:tcPr>
            <w:tcW w:w="2004" w:type="dxa"/>
          </w:tcPr>
          <w:p w14:paraId="548CD393" w14:textId="6C68A354" w:rsidR="00642B3B" w:rsidRPr="00ED7DE7" w:rsidRDefault="00642B3B" w:rsidP="00642B3B">
            <w:pPr>
              <w:pStyle w:val="TableColHeadingCenter"/>
              <w:spacing w:before="30" w:after="30"/>
            </w:pPr>
            <w:r w:rsidRPr="00ED7DE7">
              <w:t>2022</w:t>
            </w:r>
          </w:p>
        </w:tc>
        <w:tc>
          <w:tcPr>
            <w:tcW w:w="2003" w:type="dxa"/>
          </w:tcPr>
          <w:p w14:paraId="399D8732" w14:textId="37AD6641" w:rsidR="00642B3B" w:rsidRPr="00ED7DE7" w:rsidRDefault="00642B3B" w:rsidP="00642B3B">
            <w:pPr>
              <w:pStyle w:val="TableColHeadingCenter"/>
              <w:spacing w:before="30" w:after="30"/>
            </w:pPr>
            <w:r w:rsidRPr="00ED7DE7">
              <w:t>2023</w:t>
            </w:r>
          </w:p>
        </w:tc>
        <w:tc>
          <w:tcPr>
            <w:tcW w:w="2011" w:type="dxa"/>
          </w:tcPr>
          <w:p w14:paraId="6B585178" w14:textId="21305053" w:rsidR="00642B3B" w:rsidRPr="00ED7DE7" w:rsidRDefault="00642B3B" w:rsidP="00642B3B">
            <w:pPr>
              <w:pStyle w:val="TableColHeadingCenter"/>
              <w:spacing w:before="30" w:after="30"/>
            </w:pPr>
            <w:r w:rsidRPr="00ED7DE7">
              <w:t>State (2023)</w:t>
            </w:r>
          </w:p>
        </w:tc>
      </w:tr>
      <w:tr w:rsidR="00642B3B" w:rsidRPr="00ED7DE7" w14:paraId="02822BE4"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75B43B3E" w14:textId="7777777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3</w:t>
            </w:r>
          </w:p>
        </w:tc>
        <w:tc>
          <w:tcPr>
            <w:tcW w:w="2019" w:type="dxa"/>
          </w:tcPr>
          <w:p w14:paraId="1E51A32D" w14:textId="4E649D62"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w:t>
            </w:r>
          </w:p>
        </w:tc>
        <w:tc>
          <w:tcPr>
            <w:tcW w:w="2004" w:type="dxa"/>
          </w:tcPr>
          <w:p w14:paraId="3CEDAD52" w14:textId="04F684F5"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w:t>
            </w:r>
          </w:p>
        </w:tc>
        <w:tc>
          <w:tcPr>
            <w:tcW w:w="2003" w:type="dxa"/>
          </w:tcPr>
          <w:p w14:paraId="051EF092" w14:textId="00576201"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w:t>
            </w:r>
          </w:p>
        </w:tc>
        <w:tc>
          <w:tcPr>
            <w:tcW w:w="2011" w:type="dxa"/>
          </w:tcPr>
          <w:p w14:paraId="0EFFB2FC" w14:textId="3357804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w:t>
            </w:r>
          </w:p>
        </w:tc>
      </w:tr>
      <w:tr w:rsidR="00642B3B" w:rsidRPr="00ED7DE7" w14:paraId="40C0267B" w14:textId="77777777">
        <w:tc>
          <w:tcPr>
            <w:tcW w:w="1307" w:type="dxa"/>
          </w:tcPr>
          <w:p w14:paraId="56DA8219" w14:textId="7777777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w:t>
            </w:r>
          </w:p>
        </w:tc>
        <w:tc>
          <w:tcPr>
            <w:tcW w:w="2019" w:type="dxa"/>
          </w:tcPr>
          <w:p w14:paraId="17BDE2BC" w14:textId="57C8D0D6"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115</w:t>
            </w:r>
          </w:p>
        </w:tc>
        <w:tc>
          <w:tcPr>
            <w:tcW w:w="2004" w:type="dxa"/>
          </w:tcPr>
          <w:p w14:paraId="6AB0151F" w14:textId="06777370"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53.3</w:t>
            </w:r>
          </w:p>
        </w:tc>
        <w:tc>
          <w:tcPr>
            <w:tcW w:w="2003" w:type="dxa"/>
          </w:tcPr>
          <w:p w14:paraId="00272367" w14:textId="6773E1D2"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52.3</w:t>
            </w:r>
          </w:p>
        </w:tc>
        <w:tc>
          <w:tcPr>
            <w:tcW w:w="2011" w:type="dxa"/>
          </w:tcPr>
          <w:p w14:paraId="7885D16C" w14:textId="39E537CF"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49.4</w:t>
            </w:r>
          </w:p>
        </w:tc>
      </w:tr>
      <w:tr w:rsidR="00642B3B" w:rsidRPr="00ED7DE7" w14:paraId="1DD5D4D3"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2691037E" w14:textId="7777777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5</w:t>
            </w:r>
          </w:p>
        </w:tc>
        <w:tc>
          <w:tcPr>
            <w:tcW w:w="2019" w:type="dxa"/>
          </w:tcPr>
          <w:p w14:paraId="243FC534" w14:textId="336991CA"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136</w:t>
            </w:r>
          </w:p>
        </w:tc>
        <w:tc>
          <w:tcPr>
            <w:tcW w:w="2004" w:type="dxa"/>
          </w:tcPr>
          <w:p w14:paraId="3D7D19DB" w14:textId="5D663716"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46.3</w:t>
            </w:r>
          </w:p>
        </w:tc>
        <w:tc>
          <w:tcPr>
            <w:tcW w:w="2003" w:type="dxa"/>
          </w:tcPr>
          <w:p w14:paraId="0355C8B8" w14:textId="29E5E2BE"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48.2</w:t>
            </w:r>
          </w:p>
        </w:tc>
        <w:tc>
          <w:tcPr>
            <w:tcW w:w="2011" w:type="dxa"/>
          </w:tcPr>
          <w:p w14:paraId="0D01EC60" w14:textId="55117ED6"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49.8</w:t>
            </w:r>
          </w:p>
        </w:tc>
      </w:tr>
      <w:tr w:rsidR="00642B3B" w:rsidRPr="00ED7DE7" w14:paraId="2F0C7822" w14:textId="77777777">
        <w:tc>
          <w:tcPr>
            <w:tcW w:w="1307" w:type="dxa"/>
          </w:tcPr>
          <w:p w14:paraId="2F52741A" w14:textId="7777777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6</w:t>
            </w:r>
          </w:p>
        </w:tc>
        <w:tc>
          <w:tcPr>
            <w:tcW w:w="2019" w:type="dxa"/>
          </w:tcPr>
          <w:p w14:paraId="093CCDEF" w14:textId="5FF54650"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119</w:t>
            </w:r>
          </w:p>
        </w:tc>
        <w:tc>
          <w:tcPr>
            <w:tcW w:w="2004" w:type="dxa"/>
          </w:tcPr>
          <w:p w14:paraId="7CB4FE0C" w14:textId="496EE143"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55.0</w:t>
            </w:r>
          </w:p>
        </w:tc>
        <w:tc>
          <w:tcPr>
            <w:tcW w:w="2003" w:type="dxa"/>
          </w:tcPr>
          <w:p w14:paraId="4683035A" w14:textId="3BB8AFC3"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63.6</w:t>
            </w:r>
          </w:p>
        </w:tc>
        <w:tc>
          <w:tcPr>
            <w:tcW w:w="2011" w:type="dxa"/>
          </w:tcPr>
          <w:p w14:paraId="2B246A3D" w14:textId="0633172E"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49.9</w:t>
            </w:r>
          </w:p>
        </w:tc>
      </w:tr>
      <w:tr w:rsidR="00642B3B" w:rsidRPr="00ED7DE7" w14:paraId="7088B806"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C697F41" w14:textId="7777777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7</w:t>
            </w:r>
          </w:p>
        </w:tc>
        <w:tc>
          <w:tcPr>
            <w:tcW w:w="2019" w:type="dxa"/>
          </w:tcPr>
          <w:p w14:paraId="46439E5B" w14:textId="193645F9"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123</w:t>
            </w:r>
          </w:p>
        </w:tc>
        <w:tc>
          <w:tcPr>
            <w:tcW w:w="2004" w:type="dxa"/>
          </w:tcPr>
          <w:p w14:paraId="2B1ED650" w14:textId="438B41C5"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52.3</w:t>
            </w:r>
          </w:p>
        </w:tc>
        <w:tc>
          <w:tcPr>
            <w:tcW w:w="2003" w:type="dxa"/>
          </w:tcPr>
          <w:p w14:paraId="591078F4" w14:textId="16F155DB"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69.5</w:t>
            </w:r>
          </w:p>
        </w:tc>
        <w:tc>
          <w:tcPr>
            <w:tcW w:w="2011" w:type="dxa"/>
          </w:tcPr>
          <w:p w14:paraId="67FD03D4" w14:textId="59CE13B2"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49.9</w:t>
            </w:r>
          </w:p>
        </w:tc>
      </w:tr>
      <w:tr w:rsidR="00642B3B" w:rsidRPr="00ED7DE7" w14:paraId="33B0567B" w14:textId="77777777">
        <w:tc>
          <w:tcPr>
            <w:tcW w:w="1307" w:type="dxa"/>
          </w:tcPr>
          <w:p w14:paraId="4808C07B" w14:textId="7777777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8</w:t>
            </w:r>
          </w:p>
        </w:tc>
        <w:tc>
          <w:tcPr>
            <w:tcW w:w="2019" w:type="dxa"/>
          </w:tcPr>
          <w:p w14:paraId="12CD03BB" w14:textId="2A7E7C2D"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126</w:t>
            </w:r>
          </w:p>
        </w:tc>
        <w:tc>
          <w:tcPr>
            <w:tcW w:w="2004" w:type="dxa"/>
          </w:tcPr>
          <w:p w14:paraId="5E14D6A0" w14:textId="17FD4C65"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51.7</w:t>
            </w:r>
          </w:p>
        </w:tc>
        <w:tc>
          <w:tcPr>
            <w:tcW w:w="2003" w:type="dxa"/>
          </w:tcPr>
          <w:p w14:paraId="607AB315" w14:textId="225ADD00"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60.6</w:t>
            </w:r>
          </w:p>
        </w:tc>
        <w:tc>
          <w:tcPr>
            <w:tcW w:w="2011" w:type="dxa"/>
          </w:tcPr>
          <w:p w14:paraId="5E35093D" w14:textId="456987FD"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49.7</w:t>
            </w:r>
          </w:p>
        </w:tc>
      </w:tr>
      <w:tr w:rsidR="00642B3B" w:rsidRPr="00ED7DE7" w14:paraId="3E8CBB68"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0EF2870D" w14:textId="7777777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3-8</w:t>
            </w:r>
          </w:p>
        </w:tc>
        <w:tc>
          <w:tcPr>
            <w:tcW w:w="2019" w:type="dxa"/>
          </w:tcPr>
          <w:p w14:paraId="0933B373" w14:textId="2774290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619</w:t>
            </w:r>
          </w:p>
        </w:tc>
        <w:tc>
          <w:tcPr>
            <w:tcW w:w="2004" w:type="dxa"/>
          </w:tcPr>
          <w:p w14:paraId="1F77FF52" w14:textId="4EF3EC3E"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51.9</w:t>
            </w:r>
          </w:p>
        </w:tc>
        <w:tc>
          <w:tcPr>
            <w:tcW w:w="2003" w:type="dxa"/>
          </w:tcPr>
          <w:p w14:paraId="598ABDA3" w14:textId="652F3F92"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58.7</w:t>
            </w:r>
          </w:p>
        </w:tc>
        <w:tc>
          <w:tcPr>
            <w:tcW w:w="2011" w:type="dxa"/>
          </w:tcPr>
          <w:p w14:paraId="3A99EFAE" w14:textId="77DD5A8A"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49.7</w:t>
            </w:r>
          </w:p>
        </w:tc>
      </w:tr>
      <w:tr w:rsidR="00642B3B" w:rsidRPr="00ED7DE7" w14:paraId="7756CFF0" w14:textId="77777777">
        <w:tc>
          <w:tcPr>
            <w:tcW w:w="1307" w:type="dxa"/>
          </w:tcPr>
          <w:p w14:paraId="37FE4C6A" w14:textId="77777777"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10</w:t>
            </w:r>
          </w:p>
        </w:tc>
        <w:tc>
          <w:tcPr>
            <w:tcW w:w="2019" w:type="dxa"/>
          </w:tcPr>
          <w:p w14:paraId="31C64ADC" w14:textId="220070AB"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88</w:t>
            </w:r>
          </w:p>
        </w:tc>
        <w:tc>
          <w:tcPr>
            <w:tcW w:w="2004" w:type="dxa"/>
          </w:tcPr>
          <w:p w14:paraId="1F32B749" w14:textId="3E52C2C8"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54.4</w:t>
            </w:r>
          </w:p>
        </w:tc>
        <w:tc>
          <w:tcPr>
            <w:tcW w:w="2003" w:type="dxa"/>
          </w:tcPr>
          <w:p w14:paraId="77AE2B6E" w14:textId="1B593273"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48.4</w:t>
            </w:r>
          </w:p>
        </w:tc>
        <w:tc>
          <w:tcPr>
            <w:tcW w:w="2011" w:type="dxa"/>
          </w:tcPr>
          <w:p w14:paraId="6FC518D6" w14:textId="0882175B" w:rsidR="00642B3B" w:rsidRPr="00ED7DE7" w:rsidRDefault="00642B3B" w:rsidP="00642B3B">
            <w:pPr>
              <w:pStyle w:val="TableTextCentered"/>
              <w:spacing w:before="30" w:after="30"/>
              <w:rPr>
                <w:rFonts w:ascii="Franklin Gothic Book" w:hAnsi="Franklin Gothic Book"/>
              </w:rPr>
            </w:pPr>
            <w:r w:rsidRPr="00ED7DE7">
              <w:rPr>
                <w:rFonts w:ascii="Franklin Gothic Book" w:hAnsi="Franklin Gothic Book"/>
              </w:rPr>
              <w:t>49.5</w:t>
            </w:r>
          </w:p>
        </w:tc>
      </w:tr>
    </w:tbl>
    <w:p w14:paraId="77A2BD14" w14:textId="77777777" w:rsidR="00D140D9" w:rsidRPr="00ED7DE7" w:rsidRDefault="00D140D9" w:rsidP="002517F4">
      <w:pPr>
        <w:pStyle w:val="TableTitle0"/>
        <w:spacing w:before="180"/>
      </w:pPr>
      <w:bookmarkStart w:id="186" w:name="_Toc147841833"/>
      <w:r w:rsidRPr="00ED7DE7">
        <w:t>Table E15. Next-Generation MCAS Mathematics Mean Student Growth Percentile by Grade, 2022-2023</w:t>
      </w:r>
      <w:bookmarkEnd w:id="186"/>
    </w:p>
    <w:tbl>
      <w:tblPr>
        <w:tblStyle w:val="MSVTable1"/>
        <w:tblW w:w="5000" w:type="pct"/>
        <w:tblLook w:val="0420" w:firstRow="1" w:lastRow="0" w:firstColumn="0" w:lastColumn="0" w:noHBand="0" w:noVBand="1"/>
      </w:tblPr>
      <w:tblGrid>
        <w:gridCol w:w="1307"/>
        <w:gridCol w:w="2019"/>
        <w:gridCol w:w="2004"/>
        <w:gridCol w:w="2003"/>
        <w:gridCol w:w="2011"/>
      </w:tblGrid>
      <w:tr w:rsidR="00642B3B" w:rsidRPr="00ED7DE7" w14:paraId="2996C122" w14:textId="77777777">
        <w:trPr>
          <w:cnfStyle w:val="100000000000" w:firstRow="1" w:lastRow="0" w:firstColumn="0" w:lastColumn="0" w:oddVBand="0" w:evenVBand="0" w:oddHBand="0" w:evenHBand="0" w:firstRowFirstColumn="0" w:firstRowLastColumn="0" w:lastRowFirstColumn="0" w:lastRowLastColumn="0"/>
        </w:trPr>
        <w:tc>
          <w:tcPr>
            <w:tcW w:w="1307" w:type="dxa"/>
          </w:tcPr>
          <w:p w14:paraId="393C974F" w14:textId="77777777" w:rsidR="00642B3B" w:rsidRPr="00ED7DE7" w:rsidRDefault="00642B3B" w:rsidP="00642B3B">
            <w:pPr>
              <w:pStyle w:val="TableColHeadingCenter"/>
              <w:keepNext/>
              <w:keepLines/>
            </w:pPr>
            <w:r w:rsidRPr="00ED7DE7">
              <w:t>Grade</w:t>
            </w:r>
          </w:p>
        </w:tc>
        <w:tc>
          <w:tcPr>
            <w:tcW w:w="2019" w:type="dxa"/>
          </w:tcPr>
          <w:p w14:paraId="64859307" w14:textId="3EE0FB50" w:rsidR="00642B3B" w:rsidRPr="00ED7DE7" w:rsidRDefault="00642B3B" w:rsidP="00642B3B">
            <w:pPr>
              <w:pStyle w:val="TableColHeadingCenter"/>
            </w:pPr>
            <w:r w:rsidRPr="00ED7DE7">
              <w:t># included (2023)</w:t>
            </w:r>
          </w:p>
        </w:tc>
        <w:tc>
          <w:tcPr>
            <w:tcW w:w="2004" w:type="dxa"/>
          </w:tcPr>
          <w:p w14:paraId="736671DF" w14:textId="1AA6C742" w:rsidR="00642B3B" w:rsidRPr="00ED7DE7" w:rsidRDefault="00642B3B" w:rsidP="00642B3B">
            <w:pPr>
              <w:pStyle w:val="TableColHeadingCenter"/>
            </w:pPr>
            <w:r w:rsidRPr="00ED7DE7">
              <w:t>2022</w:t>
            </w:r>
          </w:p>
        </w:tc>
        <w:tc>
          <w:tcPr>
            <w:tcW w:w="2003" w:type="dxa"/>
          </w:tcPr>
          <w:p w14:paraId="3C2B5B4B" w14:textId="55E1D38F" w:rsidR="00642B3B" w:rsidRPr="00ED7DE7" w:rsidRDefault="00642B3B" w:rsidP="00642B3B">
            <w:pPr>
              <w:pStyle w:val="TableColHeadingCenter"/>
            </w:pPr>
            <w:r w:rsidRPr="00ED7DE7">
              <w:t>2023</w:t>
            </w:r>
          </w:p>
        </w:tc>
        <w:tc>
          <w:tcPr>
            <w:tcW w:w="2011" w:type="dxa"/>
          </w:tcPr>
          <w:p w14:paraId="665A19A5" w14:textId="2249E108" w:rsidR="00642B3B" w:rsidRPr="00ED7DE7" w:rsidRDefault="00642B3B" w:rsidP="00642B3B">
            <w:pPr>
              <w:pStyle w:val="TableColHeadingCenter"/>
            </w:pPr>
            <w:r w:rsidRPr="00ED7DE7">
              <w:t>State (2023)</w:t>
            </w:r>
          </w:p>
        </w:tc>
      </w:tr>
      <w:tr w:rsidR="00642B3B" w:rsidRPr="00ED7DE7" w14:paraId="75EBF5F9"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77C084D" w14:textId="77777777" w:rsidR="00642B3B" w:rsidRPr="00ED7DE7" w:rsidRDefault="00642B3B" w:rsidP="00642B3B">
            <w:pPr>
              <w:pStyle w:val="TableTextCentered"/>
              <w:keepNext/>
              <w:keepLines/>
              <w:rPr>
                <w:rFonts w:ascii="Franklin Gothic Book" w:hAnsi="Franklin Gothic Book"/>
              </w:rPr>
            </w:pPr>
            <w:r w:rsidRPr="00ED7DE7">
              <w:rPr>
                <w:rFonts w:ascii="Franklin Gothic Book" w:hAnsi="Franklin Gothic Book"/>
              </w:rPr>
              <w:t>3</w:t>
            </w:r>
          </w:p>
        </w:tc>
        <w:tc>
          <w:tcPr>
            <w:tcW w:w="2019" w:type="dxa"/>
          </w:tcPr>
          <w:p w14:paraId="0C572860" w14:textId="5815F3EB"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2004" w:type="dxa"/>
          </w:tcPr>
          <w:p w14:paraId="06B49969" w14:textId="5D3B5FA0"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2003" w:type="dxa"/>
          </w:tcPr>
          <w:p w14:paraId="596DFCE7" w14:textId="49D0747C"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c>
          <w:tcPr>
            <w:tcW w:w="2011" w:type="dxa"/>
          </w:tcPr>
          <w:p w14:paraId="6B8C06C0" w14:textId="5D11A072" w:rsidR="00642B3B" w:rsidRPr="00ED7DE7" w:rsidRDefault="00642B3B" w:rsidP="00642B3B">
            <w:pPr>
              <w:pStyle w:val="TableTextCentered"/>
              <w:rPr>
                <w:rFonts w:ascii="Franklin Gothic Book" w:hAnsi="Franklin Gothic Book"/>
              </w:rPr>
            </w:pPr>
            <w:r w:rsidRPr="00ED7DE7">
              <w:rPr>
                <w:rFonts w:ascii="Franklin Gothic Book" w:hAnsi="Franklin Gothic Book"/>
              </w:rPr>
              <w:t>—</w:t>
            </w:r>
          </w:p>
        </w:tc>
      </w:tr>
      <w:tr w:rsidR="00642B3B" w:rsidRPr="00ED7DE7" w14:paraId="29C20CA1" w14:textId="77777777">
        <w:tc>
          <w:tcPr>
            <w:tcW w:w="1307" w:type="dxa"/>
          </w:tcPr>
          <w:p w14:paraId="784845F8" w14:textId="77777777" w:rsidR="00642B3B" w:rsidRPr="00ED7DE7" w:rsidRDefault="00642B3B" w:rsidP="00642B3B">
            <w:pPr>
              <w:pStyle w:val="TableTextCentered"/>
              <w:keepNext/>
              <w:keepLines/>
              <w:rPr>
                <w:rFonts w:ascii="Franklin Gothic Book" w:hAnsi="Franklin Gothic Book"/>
              </w:rPr>
            </w:pPr>
            <w:r w:rsidRPr="00ED7DE7">
              <w:rPr>
                <w:rFonts w:ascii="Franklin Gothic Book" w:hAnsi="Franklin Gothic Book"/>
              </w:rPr>
              <w:t>4</w:t>
            </w:r>
          </w:p>
        </w:tc>
        <w:tc>
          <w:tcPr>
            <w:tcW w:w="2019" w:type="dxa"/>
          </w:tcPr>
          <w:p w14:paraId="07B12652" w14:textId="360C2407" w:rsidR="00642B3B" w:rsidRPr="00ED7DE7" w:rsidRDefault="00642B3B" w:rsidP="00642B3B">
            <w:pPr>
              <w:pStyle w:val="TableTextCentered"/>
              <w:rPr>
                <w:rFonts w:ascii="Franklin Gothic Book" w:hAnsi="Franklin Gothic Book"/>
              </w:rPr>
            </w:pPr>
            <w:r w:rsidRPr="00ED7DE7">
              <w:rPr>
                <w:rFonts w:ascii="Franklin Gothic Book" w:hAnsi="Franklin Gothic Book"/>
              </w:rPr>
              <w:t>117</w:t>
            </w:r>
          </w:p>
        </w:tc>
        <w:tc>
          <w:tcPr>
            <w:tcW w:w="2004" w:type="dxa"/>
          </w:tcPr>
          <w:p w14:paraId="3217C892" w14:textId="40881D5C" w:rsidR="00642B3B" w:rsidRPr="00ED7DE7" w:rsidRDefault="00642B3B" w:rsidP="00642B3B">
            <w:pPr>
              <w:pStyle w:val="TableTextCentered"/>
              <w:rPr>
                <w:rFonts w:ascii="Franklin Gothic Book" w:hAnsi="Franklin Gothic Book"/>
              </w:rPr>
            </w:pPr>
            <w:r w:rsidRPr="00ED7DE7">
              <w:rPr>
                <w:rFonts w:ascii="Franklin Gothic Book" w:hAnsi="Franklin Gothic Book"/>
              </w:rPr>
              <w:t>47.3</w:t>
            </w:r>
          </w:p>
        </w:tc>
        <w:tc>
          <w:tcPr>
            <w:tcW w:w="2003" w:type="dxa"/>
          </w:tcPr>
          <w:p w14:paraId="55764608" w14:textId="355A3FB3" w:rsidR="00642B3B" w:rsidRPr="00ED7DE7" w:rsidRDefault="00642B3B" w:rsidP="00642B3B">
            <w:pPr>
              <w:pStyle w:val="TableTextCentered"/>
              <w:rPr>
                <w:rFonts w:ascii="Franklin Gothic Book" w:hAnsi="Franklin Gothic Book"/>
              </w:rPr>
            </w:pPr>
            <w:r w:rsidRPr="00ED7DE7">
              <w:rPr>
                <w:rFonts w:ascii="Franklin Gothic Book" w:hAnsi="Franklin Gothic Book"/>
              </w:rPr>
              <w:t>54.4</w:t>
            </w:r>
          </w:p>
        </w:tc>
        <w:tc>
          <w:tcPr>
            <w:tcW w:w="2011" w:type="dxa"/>
          </w:tcPr>
          <w:p w14:paraId="35697534" w14:textId="604D5707" w:rsidR="00642B3B" w:rsidRPr="00ED7DE7" w:rsidRDefault="00642B3B" w:rsidP="00642B3B">
            <w:pPr>
              <w:pStyle w:val="TableTextCentered"/>
              <w:rPr>
                <w:rFonts w:ascii="Franklin Gothic Book" w:hAnsi="Franklin Gothic Book"/>
              </w:rPr>
            </w:pPr>
            <w:r w:rsidRPr="00ED7DE7">
              <w:rPr>
                <w:rFonts w:ascii="Franklin Gothic Book" w:hAnsi="Franklin Gothic Book"/>
              </w:rPr>
              <w:t>49.6</w:t>
            </w:r>
          </w:p>
        </w:tc>
      </w:tr>
      <w:tr w:rsidR="00642B3B" w:rsidRPr="00ED7DE7" w14:paraId="7AB69DA7"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146B53EF" w14:textId="77777777" w:rsidR="00642B3B" w:rsidRPr="00ED7DE7" w:rsidRDefault="00642B3B" w:rsidP="00642B3B">
            <w:pPr>
              <w:pStyle w:val="TableTextCentered"/>
              <w:rPr>
                <w:rFonts w:ascii="Franklin Gothic Book" w:hAnsi="Franklin Gothic Book"/>
              </w:rPr>
            </w:pPr>
            <w:r w:rsidRPr="00ED7DE7">
              <w:rPr>
                <w:rFonts w:ascii="Franklin Gothic Book" w:hAnsi="Franklin Gothic Book"/>
              </w:rPr>
              <w:t>5</w:t>
            </w:r>
          </w:p>
        </w:tc>
        <w:tc>
          <w:tcPr>
            <w:tcW w:w="2019" w:type="dxa"/>
          </w:tcPr>
          <w:p w14:paraId="747FAA53" w14:textId="20684572" w:rsidR="00642B3B" w:rsidRPr="00ED7DE7" w:rsidRDefault="00642B3B" w:rsidP="00642B3B">
            <w:pPr>
              <w:pStyle w:val="TableTextCentered"/>
              <w:rPr>
                <w:rFonts w:ascii="Franklin Gothic Book" w:hAnsi="Franklin Gothic Book"/>
              </w:rPr>
            </w:pPr>
            <w:r w:rsidRPr="00ED7DE7">
              <w:rPr>
                <w:rFonts w:ascii="Franklin Gothic Book" w:hAnsi="Franklin Gothic Book"/>
              </w:rPr>
              <w:t>134</w:t>
            </w:r>
          </w:p>
        </w:tc>
        <w:tc>
          <w:tcPr>
            <w:tcW w:w="2004" w:type="dxa"/>
          </w:tcPr>
          <w:p w14:paraId="60B61C53" w14:textId="4A967972" w:rsidR="00642B3B" w:rsidRPr="00ED7DE7" w:rsidRDefault="00642B3B" w:rsidP="00642B3B">
            <w:pPr>
              <w:pStyle w:val="TableTextCentered"/>
              <w:rPr>
                <w:rFonts w:ascii="Franklin Gothic Book" w:hAnsi="Franklin Gothic Book"/>
              </w:rPr>
            </w:pPr>
            <w:r w:rsidRPr="00ED7DE7">
              <w:rPr>
                <w:rFonts w:ascii="Franklin Gothic Book" w:hAnsi="Franklin Gothic Book"/>
              </w:rPr>
              <w:t>49.1</w:t>
            </w:r>
          </w:p>
        </w:tc>
        <w:tc>
          <w:tcPr>
            <w:tcW w:w="2003" w:type="dxa"/>
          </w:tcPr>
          <w:p w14:paraId="456984D4" w14:textId="54F5E2C4" w:rsidR="00642B3B" w:rsidRPr="00ED7DE7" w:rsidRDefault="00642B3B" w:rsidP="00642B3B">
            <w:pPr>
              <w:pStyle w:val="TableTextCentered"/>
              <w:rPr>
                <w:rFonts w:ascii="Franklin Gothic Book" w:hAnsi="Franklin Gothic Book"/>
              </w:rPr>
            </w:pPr>
            <w:r w:rsidRPr="00ED7DE7">
              <w:rPr>
                <w:rFonts w:ascii="Franklin Gothic Book" w:hAnsi="Franklin Gothic Book"/>
              </w:rPr>
              <w:t>60.4</w:t>
            </w:r>
          </w:p>
        </w:tc>
        <w:tc>
          <w:tcPr>
            <w:tcW w:w="2011" w:type="dxa"/>
          </w:tcPr>
          <w:p w14:paraId="7C198956" w14:textId="1BF9B9AF" w:rsidR="00642B3B" w:rsidRPr="00ED7DE7" w:rsidRDefault="00642B3B" w:rsidP="00642B3B">
            <w:pPr>
              <w:pStyle w:val="TableTextCentered"/>
              <w:rPr>
                <w:rFonts w:ascii="Franklin Gothic Book" w:hAnsi="Franklin Gothic Book"/>
              </w:rPr>
            </w:pPr>
            <w:r w:rsidRPr="00ED7DE7">
              <w:rPr>
                <w:rFonts w:ascii="Franklin Gothic Book" w:hAnsi="Franklin Gothic Book"/>
              </w:rPr>
              <w:t>50.0</w:t>
            </w:r>
          </w:p>
        </w:tc>
      </w:tr>
      <w:tr w:rsidR="00642B3B" w:rsidRPr="00ED7DE7" w14:paraId="7F1B1F69" w14:textId="77777777">
        <w:tc>
          <w:tcPr>
            <w:tcW w:w="1307" w:type="dxa"/>
          </w:tcPr>
          <w:p w14:paraId="4ACB01C9" w14:textId="77777777" w:rsidR="00642B3B" w:rsidRPr="00ED7DE7" w:rsidRDefault="00642B3B" w:rsidP="00642B3B">
            <w:pPr>
              <w:pStyle w:val="TableTextCentered"/>
              <w:rPr>
                <w:rFonts w:ascii="Franklin Gothic Book" w:hAnsi="Franklin Gothic Book"/>
              </w:rPr>
            </w:pPr>
            <w:r w:rsidRPr="00ED7DE7">
              <w:rPr>
                <w:rFonts w:ascii="Franklin Gothic Book" w:hAnsi="Franklin Gothic Book"/>
              </w:rPr>
              <w:t>6</w:t>
            </w:r>
          </w:p>
        </w:tc>
        <w:tc>
          <w:tcPr>
            <w:tcW w:w="2019" w:type="dxa"/>
          </w:tcPr>
          <w:p w14:paraId="69104812" w14:textId="1C8F0CCF" w:rsidR="00642B3B" w:rsidRPr="00ED7DE7" w:rsidRDefault="00642B3B" w:rsidP="00642B3B">
            <w:pPr>
              <w:pStyle w:val="TableTextCentered"/>
              <w:rPr>
                <w:rFonts w:ascii="Franklin Gothic Book" w:hAnsi="Franklin Gothic Book"/>
              </w:rPr>
            </w:pPr>
            <w:r w:rsidRPr="00ED7DE7">
              <w:rPr>
                <w:rFonts w:ascii="Franklin Gothic Book" w:hAnsi="Franklin Gothic Book"/>
              </w:rPr>
              <w:t>117</w:t>
            </w:r>
          </w:p>
        </w:tc>
        <w:tc>
          <w:tcPr>
            <w:tcW w:w="2004" w:type="dxa"/>
          </w:tcPr>
          <w:p w14:paraId="30A9C264" w14:textId="75B2A96D" w:rsidR="00642B3B" w:rsidRPr="00ED7DE7" w:rsidRDefault="00642B3B" w:rsidP="00642B3B">
            <w:pPr>
              <w:pStyle w:val="TableTextCentered"/>
              <w:rPr>
                <w:rFonts w:ascii="Franklin Gothic Book" w:hAnsi="Franklin Gothic Book"/>
              </w:rPr>
            </w:pPr>
            <w:r w:rsidRPr="00ED7DE7">
              <w:rPr>
                <w:rFonts w:ascii="Franklin Gothic Book" w:hAnsi="Franklin Gothic Book"/>
              </w:rPr>
              <w:t>33.7</w:t>
            </w:r>
          </w:p>
        </w:tc>
        <w:tc>
          <w:tcPr>
            <w:tcW w:w="2003" w:type="dxa"/>
          </w:tcPr>
          <w:p w14:paraId="7B9346B9" w14:textId="37579264" w:rsidR="00642B3B" w:rsidRPr="00ED7DE7" w:rsidRDefault="00642B3B" w:rsidP="00642B3B">
            <w:pPr>
              <w:pStyle w:val="TableTextCentered"/>
              <w:rPr>
                <w:rFonts w:ascii="Franklin Gothic Book" w:hAnsi="Franklin Gothic Book"/>
              </w:rPr>
            </w:pPr>
            <w:r w:rsidRPr="00ED7DE7">
              <w:rPr>
                <w:rFonts w:ascii="Franklin Gothic Book" w:hAnsi="Franklin Gothic Book"/>
              </w:rPr>
              <w:t>59.3</w:t>
            </w:r>
          </w:p>
        </w:tc>
        <w:tc>
          <w:tcPr>
            <w:tcW w:w="2011" w:type="dxa"/>
          </w:tcPr>
          <w:p w14:paraId="5C0D2396" w14:textId="1E8842E8" w:rsidR="00642B3B" w:rsidRPr="00ED7DE7" w:rsidRDefault="00642B3B" w:rsidP="00642B3B">
            <w:pPr>
              <w:pStyle w:val="TableTextCentered"/>
              <w:rPr>
                <w:rFonts w:ascii="Franklin Gothic Book" w:hAnsi="Franklin Gothic Book"/>
              </w:rPr>
            </w:pPr>
            <w:r w:rsidRPr="00ED7DE7">
              <w:rPr>
                <w:rFonts w:ascii="Franklin Gothic Book" w:hAnsi="Franklin Gothic Book"/>
              </w:rPr>
              <w:t>49.9</w:t>
            </w:r>
          </w:p>
        </w:tc>
      </w:tr>
      <w:tr w:rsidR="00642B3B" w:rsidRPr="00ED7DE7" w14:paraId="14D00BAF" w14:textId="77777777">
        <w:trPr>
          <w:cnfStyle w:val="000000100000" w:firstRow="0" w:lastRow="0" w:firstColumn="0" w:lastColumn="0" w:oddVBand="0" w:evenVBand="0" w:oddHBand="1" w:evenHBand="0" w:firstRowFirstColumn="0" w:firstRowLastColumn="0" w:lastRowFirstColumn="0" w:lastRowLastColumn="0"/>
        </w:trPr>
        <w:tc>
          <w:tcPr>
            <w:tcW w:w="1307" w:type="dxa"/>
          </w:tcPr>
          <w:p w14:paraId="4E90EAE4" w14:textId="77777777" w:rsidR="00642B3B" w:rsidRPr="00ED7DE7" w:rsidRDefault="00642B3B" w:rsidP="00642B3B">
            <w:pPr>
              <w:pStyle w:val="TableTextCentered"/>
              <w:rPr>
                <w:rFonts w:ascii="Franklin Gothic Book" w:hAnsi="Franklin Gothic Book"/>
              </w:rPr>
            </w:pPr>
            <w:r w:rsidRPr="00ED7DE7">
              <w:rPr>
                <w:rFonts w:ascii="Franklin Gothic Book" w:hAnsi="Franklin Gothic Book"/>
              </w:rPr>
              <w:t>7</w:t>
            </w:r>
          </w:p>
        </w:tc>
        <w:tc>
          <w:tcPr>
            <w:tcW w:w="2019" w:type="dxa"/>
          </w:tcPr>
          <w:p w14:paraId="28900E76" w14:textId="5A9C250C" w:rsidR="00642B3B" w:rsidRPr="00ED7DE7" w:rsidRDefault="00642B3B" w:rsidP="00642B3B">
            <w:pPr>
              <w:pStyle w:val="TableTextCentered"/>
              <w:rPr>
                <w:rFonts w:ascii="Franklin Gothic Book" w:hAnsi="Franklin Gothic Book"/>
              </w:rPr>
            </w:pPr>
            <w:r w:rsidRPr="00ED7DE7">
              <w:rPr>
                <w:rFonts w:ascii="Franklin Gothic Book" w:hAnsi="Franklin Gothic Book"/>
              </w:rPr>
              <w:t>125</w:t>
            </w:r>
          </w:p>
        </w:tc>
        <w:tc>
          <w:tcPr>
            <w:tcW w:w="2004" w:type="dxa"/>
          </w:tcPr>
          <w:p w14:paraId="39879258" w14:textId="2505B968" w:rsidR="00642B3B" w:rsidRPr="00ED7DE7" w:rsidRDefault="00642B3B" w:rsidP="00642B3B">
            <w:pPr>
              <w:pStyle w:val="TableTextCentered"/>
              <w:rPr>
                <w:rFonts w:ascii="Franklin Gothic Book" w:hAnsi="Franklin Gothic Book"/>
              </w:rPr>
            </w:pPr>
            <w:r w:rsidRPr="00ED7DE7">
              <w:rPr>
                <w:rFonts w:ascii="Franklin Gothic Book" w:hAnsi="Franklin Gothic Book"/>
              </w:rPr>
              <w:t>54.3</w:t>
            </w:r>
          </w:p>
        </w:tc>
        <w:tc>
          <w:tcPr>
            <w:tcW w:w="2003" w:type="dxa"/>
          </w:tcPr>
          <w:p w14:paraId="21060CC4" w14:textId="7A8E2CE7" w:rsidR="00642B3B" w:rsidRPr="00ED7DE7" w:rsidRDefault="00642B3B" w:rsidP="00642B3B">
            <w:pPr>
              <w:pStyle w:val="TableTextCentered"/>
              <w:rPr>
                <w:rFonts w:ascii="Franklin Gothic Book" w:hAnsi="Franklin Gothic Book"/>
              </w:rPr>
            </w:pPr>
            <w:r w:rsidRPr="00ED7DE7">
              <w:rPr>
                <w:rFonts w:ascii="Franklin Gothic Book" w:hAnsi="Franklin Gothic Book"/>
              </w:rPr>
              <w:t>46.7</w:t>
            </w:r>
          </w:p>
        </w:tc>
        <w:tc>
          <w:tcPr>
            <w:tcW w:w="2011" w:type="dxa"/>
          </w:tcPr>
          <w:p w14:paraId="00248A08" w14:textId="0F72FA15" w:rsidR="00642B3B" w:rsidRPr="00ED7DE7" w:rsidRDefault="00642B3B" w:rsidP="00642B3B">
            <w:pPr>
              <w:pStyle w:val="TableTextCentered"/>
              <w:rPr>
                <w:rFonts w:ascii="Franklin Gothic Book" w:hAnsi="Franklin Gothic Book"/>
              </w:rPr>
            </w:pPr>
            <w:r w:rsidRPr="00ED7DE7">
              <w:rPr>
                <w:rFonts w:ascii="Franklin Gothic Book" w:hAnsi="Franklin Gothic Book"/>
              </w:rPr>
              <w:t>49.9</w:t>
            </w:r>
          </w:p>
        </w:tc>
      </w:tr>
      <w:tr w:rsidR="00642B3B" w:rsidRPr="00ED7DE7" w14:paraId="27F96C17" w14:textId="77777777">
        <w:tc>
          <w:tcPr>
            <w:tcW w:w="1307" w:type="dxa"/>
          </w:tcPr>
          <w:p w14:paraId="0C5CE397" w14:textId="77777777" w:rsidR="00642B3B" w:rsidRPr="00ED7DE7" w:rsidRDefault="00642B3B" w:rsidP="00642B3B">
            <w:pPr>
              <w:pStyle w:val="TableTextCentered"/>
              <w:rPr>
                <w:rFonts w:ascii="Franklin Gothic Book" w:hAnsi="Franklin Gothic Book"/>
              </w:rPr>
            </w:pPr>
            <w:r w:rsidRPr="00ED7DE7">
              <w:rPr>
                <w:rFonts w:ascii="Franklin Gothic Book" w:hAnsi="Franklin Gothic Book"/>
              </w:rPr>
              <w:t>8</w:t>
            </w:r>
          </w:p>
        </w:tc>
        <w:tc>
          <w:tcPr>
            <w:tcW w:w="2019" w:type="dxa"/>
          </w:tcPr>
          <w:p w14:paraId="6293BD60" w14:textId="55E38555" w:rsidR="00642B3B" w:rsidRPr="00ED7DE7" w:rsidRDefault="00642B3B" w:rsidP="00642B3B">
            <w:pPr>
              <w:pStyle w:val="TableTextCentered"/>
              <w:rPr>
                <w:rFonts w:ascii="Franklin Gothic Book" w:hAnsi="Franklin Gothic Book"/>
              </w:rPr>
            </w:pPr>
            <w:r w:rsidRPr="00ED7DE7">
              <w:rPr>
                <w:rFonts w:ascii="Franklin Gothic Book" w:hAnsi="Franklin Gothic Book"/>
              </w:rPr>
              <w:t>125</w:t>
            </w:r>
          </w:p>
        </w:tc>
        <w:tc>
          <w:tcPr>
            <w:tcW w:w="2004" w:type="dxa"/>
          </w:tcPr>
          <w:p w14:paraId="58D4EDA3" w14:textId="622ABF6C" w:rsidR="00642B3B" w:rsidRPr="00ED7DE7" w:rsidRDefault="00642B3B" w:rsidP="00642B3B">
            <w:pPr>
              <w:pStyle w:val="TableTextCentered"/>
              <w:rPr>
                <w:rFonts w:ascii="Franklin Gothic Book" w:hAnsi="Franklin Gothic Book"/>
              </w:rPr>
            </w:pPr>
            <w:r w:rsidRPr="00ED7DE7">
              <w:rPr>
                <w:rFonts w:ascii="Franklin Gothic Book" w:hAnsi="Franklin Gothic Book"/>
              </w:rPr>
              <w:t>51.3</w:t>
            </w:r>
          </w:p>
        </w:tc>
        <w:tc>
          <w:tcPr>
            <w:tcW w:w="2003" w:type="dxa"/>
          </w:tcPr>
          <w:p w14:paraId="7BAD697E" w14:textId="68ACF940" w:rsidR="00642B3B" w:rsidRPr="00ED7DE7" w:rsidRDefault="00642B3B" w:rsidP="00642B3B">
            <w:pPr>
              <w:pStyle w:val="TableTextCentered"/>
              <w:rPr>
                <w:rFonts w:ascii="Franklin Gothic Book" w:hAnsi="Franklin Gothic Book"/>
              </w:rPr>
            </w:pPr>
            <w:r w:rsidRPr="00ED7DE7">
              <w:rPr>
                <w:rFonts w:ascii="Franklin Gothic Book" w:hAnsi="Franklin Gothic Book"/>
              </w:rPr>
              <w:t>51.4</w:t>
            </w:r>
          </w:p>
        </w:tc>
        <w:tc>
          <w:tcPr>
            <w:tcW w:w="2011" w:type="dxa"/>
          </w:tcPr>
          <w:p w14:paraId="46B4FA76" w14:textId="76F174DA" w:rsidR="00642B3B" w:rsidRPr="00ED7DE7" w:rsidRDefault="00642B3B" w:rsidP="00642B3B">
            <w:pPr>
              <w:pStyle w:val="TableTextCentered"/>
              <w:rPr>
                <w:rFonts w:ascii="Franklin Gothic Book" w:hAnsi="Franklin Gothic Book"/>
              </w:rPr>
            </w:pPr>
            <w:r w:rsidRPr="00ED7DE7">
              <w:rPr>
                <w:rFonts w:ascii="Franklin Gothic Book" w:hAnsi="Franklin Gothic Book"/>
              </w:rPr>
              <w:t>49.7</w:t>
            </w:r>
          </w:p>
        </w:tc>
      </w:tr>
      <w:tr w:rsidR="00642B3B" w:rsidRPr="00ED7DE7" w14:paraId="13B717C2" w14:textId="77777777">
        <w:trPr>
          <w:cnfStyle w:val="000000100000" w:firstRow="0" w:lastRow="0" w:firstColumn="0" w:lastColumn="0" w:oddVBand="0" w:evenVBand="0" w:oddHBand="1" w:evenHBand="0" w:firstRowFirstColumn="0" w:firstRowLastColumn="0" w:lastRowFirstColumn="0" w:lastRowLastColumn="0"/>
          <w:trHeight w:val="80"/>
        </w:trPr>
        <w:tc>
          <w:tcPr>
            <w:tcW w:w="1307" w:type="dxa"/>
          </w:tcPr>
          <w:p w14:paraId="26B4856D" w14:textId="77777777" w:rsidR="00642B3B" w:rsidRPr="00ED7DE7" w:rsidRDefault="00642B3B" w:rsidP="00642B3B">
            <w:pPr>
              <w:pStyle w:val="TableTextCentered"/>
              <w:rPr>
                <w:rFonts w:ascii="Franklin Gothic Book" w:hAnsi="Franklin Gothic Book"/>
              </w:rPr>
            </w:pPr>
            <w:r w:rsidRPr="00ED7DE7">
              <w:rPr>
                <w:rFonts w:ascii="Franklin Gothic Book" w:hAnsi="Franklin Gothic Book"/>
              </w:rPr>
              <w:t>3-8</w:t>
            </w:r>
          </w:p>
        </w:tc>
        <w:tc>
          <w:tcPr>
            <w:tcW w:w="2019" w:type="dxa"/>
          </w:tcPr>
          <w:p w14:paraId="766F5C9E" w14:textId="7552E21B" w:rsidR="00642B3B" w:rsidRPr="00ED7DE7" w:rsidRDefault="00642B3B" w:rsidP="00642B3B">
            <w:pPr>
              <w:pStyle w:val="TableTextCentered"/>
              <w:rPr>
                <w:rFonts w:ascii="Franklin Gothic Book" w:hAnsi="Franklin Gothic Book"/>
              </w:rPr>
            </w:pPr>
            <w:r w:rsidRPr="00ED7DE7">
              <w:rPr>
                <w:rFonts w:ascii="Franklin Gothic Book" w:hAnsi="Franklin Gothic Book"/>
              </w:rPr>
              <w:t>618</w:t>
            </w:r>
          </w:p>
        </w:tc>
        <w:tc>
          <w:tcPr>
            <w:tcW w:w="2004" w:type="dxa"/>
          </w:tcPr>
          <w:p w14:paraId="2941182E" w14:textId="62844EF9" w:rsidR="00642B3B" w:rsidRPr="00ED7DE7" w:rsidRDefault="00642B3B" w:rsidP="00642B3B">
            <w:pPr>
              <w:pStyle w:val="TableTextCentered"/>
              <w:rPr>
                <w:rFonts w:ascii="Franklin Gothic Book" w:hAnsi="Franklin Gothic Book"/>
              </w:rPr>
            </w:pPr>
            <w:r w:rsidRPr="00ED7DE7">
              <w:rPr>
                <w:rFonts w:ascii="Franklin Gothic Book" w:hAnsi="Franklin Gothic Book"/>
              </w:rPr>
              <w:t>47.1</w:t>
            </w:r>
          </w:p>
        </w:tc>
        <w:tc>
          <w:tcPr>
            <w:tcW w:w="2003" w:type="dxa"/>
          </w:tcPr>
          <w:p w14:paraId="41495D13" w14:textId="2BD32971" w:rsidR="00642B3B" w:rsidRPr="00ED7DE7" w:rsidRDefault="00642B3B" w:rsidP="00642B3B">
            <w:pPr>
              <w:pStyle w:val="TableTextCentered"/>
              <w:rPr>
                <w:rFonts w:ascii="Franklin Gothic Book" w:hAnsi="Franklin Gothic Book"/>
              </w:rPr>
            </w:pPr>
            <w:r w:rsidRPr="00ED7DE7">
              <w:rPr>
                <w:rFonts w:ascii="Franklin Gothic Book" w:hAnsi="Franklin Gothic Book"/>
              </w:rPr>
              <w:t>54.5</w:t>
            </w:r>
          </w:p>
        </w:tc>
        <w:tc>
          <w:tcPr>
            <w:tcW w:w="2011" w:type="dxa"/>
          </w:tcPr>
          <w:p w14:paraId="36847CDE" w14:textId="434B51D3" w:rsidR="00642B3B" w:rsidRPr="00ED7DE7" w:rsidRDefault="00642B3B" w:rsidP="00642B3B">
            <w:pPr>
              <w:pStyle w:val="TableTextCentered"/>
              <w:rPr>
                <w:rFonts w:ascii="Franklin Gothic Book" w:hAnsi="Franklin Gothic Book"/>
              </w:rPr>
            </w:pPr>
            <w:r w:rsidRPr="00ED7DE7">
              <w:rPr>
                <w:rFonts w:ascii="Franklin Gothic Book" w:hAnsi="Franklin Gothic Book"/>
              </w:rPr>
              <w:t>49.8</w:t>
            </w:r>
          </w:p>
        </w:tc>
      </w:tr>
      <w:tr w:rsidR="00642B3B" w:rsidRPr="00ED7DE7" w14:paraId="597EB1CD" w14:textId="77777777">
        <w:tc>
          <w:tcPr>
            <w:tcW w:w="1307" w:type="dxa"/>
          </w:tcPr>
          <w:p w14:paraId="72172F69" w14:textId="77777777" w:rsidR="00642B3B" w:rsidRPr="00ED7DE7" w:rsidRDefault="00642B3B" w:rsidP="00642B3B">
            <w:pPr>
              <w:pStyle w:val="TableTextCentered"/>
              <w:rPr>
                <w:rFonts w:ascii="Franklin Gothic Book" w:hAnsi="Franklin Gothic Book"/>
              </w:rPr>
            </w:pPr>
            <w:r w:rsidRPr="00ED7DE7">
              <w:rPr>
                <w:rFonts w:ascii="Franklin Gothic Book" w:hAnsi="Franklin Gothic Book"/>
              </w:rPr>
              <w:t>10</w:t>
            </w:r>
          </w:p>
        </w:tc>
        <w:tc>
          <w:tcPr>
            <w:tcW w:w="2019" w:type="dxa"/>
          </w:tcPr>
          <w:p w14:paraId="7E82C959" w14:textId="713B24A5" w:rsidR="00642B3B" w:rsidRPr="00ED7DE7" w:rsidRDefault="00642B3B" w:rsidP="00642B3B">
            <w:pPr>
              <w:pStyle w:val="TableTextCentered"/>
              <w:rPr>
                <w:rFonts w:ascii="Franklin Gothic Book" w:hAnsi="Franklin Gothic Book"/>
              </w:rPr>
            </w:pPr>
            <w:r w:rsidRPr="00ED7DE7">
              <w:rPr>
                <w:rFonts w:ascii="Franklin Gothic Book" w:hAnsi="Franklin Gothic Book"/>
              </w:rPr>
              <w:t>90</w:t>
            </w:r>
          </w:p>
        </w:tc>
        <w:tc>
          <w:tcPr>
            <w:tcW w:w="2004" w:type="dxa"/>
          </w:tcPr>
          <w:p w14:paraId="7A73656C" w14:textId="7CE22492" w:rsidR="00642B3B" w:rsidRPr="00ED7DE7" w:rsidRDefault="00642B3B" w:rsidP="00642B3B">
            <w:pPr>
              <w:pStyle w:val="TableTextCentered"/>
              <w:rPr>
                <w:rFonts w:ascii="Franklin Gothic Book" w:hAnsi="Franklin Gothic Book"/>
              </w:rPr>
            </w:pPr>
            <w:r w:rsidRPr="00ED7DE7">
              <w:rPr>
                <w:rFonts w:ascii="Franklin Gothic Book" w:hAnsi="Franklin Gothic Book"/>
              </w:rPr>
              <w:t>57.6</w:t>
            </w:r>
          </w:p>
        </w:tc>
        <w:tc>
          <w:tcPr>
            <w:tcW w:w="2003" w:type="dxa"/>
          </w:tcPr>
          <w:p w14:paraId="3806D772" w14:textId="7F5BDF18" w:rsidR="00642B3B" w:rsidRPr="00ED7DE7" w:rsidRDefault="00642B3B" w:rsidP="00642B3B">
            <w:pPr>
              <w:pStyle w:val="TableTextCentered"/>
              <w:rPr>
                <w:rFonts w:ascii="Franklin Gothic Book" w:hAnsi="Franklin Gothic Book"/>
              </w:rPr>
            </w:pPr>
            <w:r w:rsidRPr="00ED7DE7">
              <w:rPr>
                <w:rFonts w:ascii="Franklin Gothic Book" w:hAnsi="Franklin Gothic Book"/>
              </w:rPr>
              <w:t>65.0</w:t>
            </w:r>
          </w:p>
        </w:tc>
        <w:tc>
          <w:tcPr>
            <w:tcW w:w="2011" w:type="dxa"/>
          </w:tcPr>
          <w:p w14:paraId="798409F3" w14:textId="1CC884D3" w:rsidR="00642B3B" w:rsidRPr="00ED7DE7" w:rsidRDefault="00642B3B" w:rsidP="00642B3B">
            <w:pPr>
              <w:pStyle w:val="TableTextCentered"/>
              <w:rPr>
                <w:rFonts w:ascii="Franklin Gothic Book" w:hAnsi="Franklin Gothic Book"/>
              </w:rPr>
            </w:pPr>
            <w:r w:rsidRPr="00ED7DE7">
              <w:rPr>
                <w:rFonts w:ascii="Franklin Gothic Book" w:hAnsi="Franklin Gothic Book"/>
              </w:rPr>
              <w:t>49.6</w:t>
            </w:r>
          </w:p>
        </w:tc>
      </w:tr>
    </w:tbl>
    <w:p w14:paraId="502BB5CD" w14:textId="77777777" w:rsidR="00D140D9" w:rsidRPr="00ED7DE7" w:rsidRDefault="00D140D9" w:rsidP="002517F4">
      <w:pPr>
        <w:pStyle w:val="TableTitle0"/>
        <w:spacing w:before="180"/>
      </w:pPr>
      <w:bookmarkStart w:id="187" w:name="_Toc147841834"/>
      <w:r w:rsidRPr="00ED7DE7">
        <w:t>Table E16. Four-Year Cohort Graduation Rates by Student Group, 2020-202</w:t>
      </w:r>
      <w:bookmarkEnd w:id="187"/>
      <w:r w:rsidRPr="00ED7DE7">
        <w:t>2</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642B3B" w:rsidRPr="00ED7DE7" w14:paraId="21351A61"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37EA4B38" w14:textId="77777777" w:rsidR="00642B3B" w:rsidRPr="00ED7DE7" w:rsidRDefault="00642B3B" w:rsidP="00642B3B">
            <w:pPr>
              <w:pStyle w:val="TableColHeadingCenter"/>
            </w:pPr>
            <w:r w:rsidRPr="00ED7DE7">
              <w:t>Group</w:t>
            </w:r>
          </w:p>
        </w:tc>
        <w:tc>
          <w:tcPr>
            <w:tcW w:w="1254" w:type="dxa"/>
            <w:vAlign w:val="center"/>
          </w:tcPr>
          <w:p w14:paraId="325483B4" w14:textId="084528BC" w:rsidR="00642B3B" w:rsidRPr="00ED7DE7" w:rsidRDefault="00642B3B" w:rsidP="00642B3B">
            <w:pPr>
              <w:pStyle w:val="TableColHeadingCenter"/>
            </w:pPr>
            <w:r w:rsidRPr="00ED7DE7">
              <w:rPr>
                <w:szCs w:val="20"/>
              </w:rPr>
              <w:t># included (2022)</w:t>
            </w:r>
          </w:p>
        </w:tc>
        <w:tc>
          <w:tcPr>
            <w:tcW w:w="1255" w:type="dxa"/>
            <w:vAlign w:val="center"/>
          </w:tcPr>
          <w:p w14:paraId="6F4D5A7E" w14:textId="622C9E9F" w:rsidR="00642B3B" w:rsidRPr="00ED7DE7" w:rsidRDefault="00642B3B" w:rsidP="00642B3B">
            <w:pPr>
              <w:pStyle w:val="TableColHeadingCenter"/>
            </w:pPr>
            <w:r w:rsidRPr="00ED7DE7">
              <w:rPr>
                <w:szCs w:val="20"/>
              </w:rPr>
              <w:t>2020</w:t>
            </w:r>
          </w:p>
        </w:tc>
        <w:tc>
          <w:tcPr>
            <w:tcW w:w="1254" w:type="dxa"/>
            <w:vAlign w:val="center"/>
          </w:tcPr>
          <w:p w14:paraId="05958645" w14:textId="5533DA2E" w:rsidR="00642B3B" w:rsidRPr="00ED7DE7" w:rsidRDefault="00642B3B" w:rsidP="00642B3B">
            <w:pPr>
              <w:pStyle w:val="TableColHeadingCenter"/>
            </w:pPr>
            <w:r w:rsidRPr="00ED7DE7">
              <w:rPr>
                <w:szCs w:val="20"/>
              </w:rPr>
              <w:t>2021</w:t>
            </w:r>
          </w:p>
        </w:tc>
        <w:tc>
          <w:tcPr>
            <w:tcW w:w="1255" w:type="dxa"/>
            <w:vAlign w:val="center"/>
          </w:tcPr>
          <w:p w14:paraId="544CA728" w14:textId="33B41CB0" w:rsidR="00642B3B" w:rsidRPr="00ED7DE7" w:rsidRDefault="00642B3B" w:rsidP="00642B3B">
            <w:pPr>
              <w:pStyle w:val="TableColHeadingCenter"/>
            </w:pPr>
            <w:r w:rsidRPr="00ED7DE7">
              <w:rPr>
                <w:szCs w:val="20"/>
              </w:rPr>
              <w:t>2022</w:t>
            </w:r>
          </w:p>
        </w:tc>
        <w:tc>
          <w:tcPr>
            <w:tcW w:w="1255" w:type="dxa"/>
            <w:vAlign w:val="center"/>
          </w:tcPr>
          <w:p w14:paraId="1BB59C2D" w14:textId="3EFF2016" w:rsidR="00642B3B" w:rsidRPr="00ED7DE7" w:rsidRDefault="00642B3B" w:rsidP="00642B3B">
            <w:pPr>
              <w:pStyle w:val="TableColHeadingCenter"/>
            </w:pPr>
            <w:r w:rsidRPr="00ED7DE7">
              <w:rPr>
                <w:szCs w:val="20"/>
              </w:rPr>
              <w:t>State (2022)</w:t>
            </w:r>
          </w:p>
        </w:tc>
      </w:tr>
      <w:tr w:rsidR="00642B3B" w:rsidRPr="00ED7DE7" w14:paraId="2F2EAA54"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D41BF47" w14:textId="77777777" w:rsidR="00642B3B" w:rsidRPr="00ED7DE7" w:rsidRDefault="00642B3B" w:rsidP="00642B3B">
            <w:pPr>
              <w:pStyle w:val="TableText"/>
            </w:pPr>
            <w:r w:rsidRPr="00ED7DE7">
              <w:t>All</w:t>
            </w:r>
          </w:p>
        </w:tc>
        <w:tc>
          <w:tcPr>
            <w:tcW w:w="1254" w:type="dxa"/>
          </w:tcPr>
          <w:p w14:paraId="2E53B793" w14:textId="2EB68665" w:rsidR="00642B3B" w:rsidRPr="00ED7DE7" w:rsidRDefault="00642B3B" w:rsidP="00642B3B">
            <w:pPr>
              <w:pStyle w:val="TableTextCentered"/>
            </w:pPr>
            <w:r w:rsidRPr="00ED7DE7">
              <w:rPr>
                <w:rFonts w:ascii="Franklin Gothic Book" w:hAnsi="Franklin Gothic Book"/>
                <w:szCs w:val="20"/>
              </w:rPr>
              <w:t>103</w:t>
            </w:r>
          </w:p>
        </w:tc>
        <w:tc>
          <w:tcPr>
            <w:tcW w:w="1255" w:type="dxa"/>
          </w:tcPr>
          <w:p w14:paraId="5CB63F64" w14:textId="02336921" w:rsidR="00642B3B" w:rsidRPr="00ED7DE7" w:rsidRDefault="00642B3B" w:rsidP="00642B3B">
            <w:pPr>
              <w:pStyle w:val="TableTextCentered"/>
            </w:pPr>
            <w:r w:rsidRPr="00ED7DE7">
              <w:rPr>
                <w:rFonts w:ascii="Franklin Gothic Book" w:hAnsi="Franklin Gothic Book"/>
                <w:szCs w:val="20"/>
              </w:rPr>
              <w:t>90.6</w:t>
            </w:r>
          </w:p>
        </w:tc>
        <w:tc>
          <w:tcPr>
            <w:tcW w:w="1254" w:type="dxa"/>
          </w:tcPr>
          <w:p w14:paraId="56AAD9FC" w14:textId="12D440D5" w:rsidR="00642B3B" w:rsidRPr="00ED7DE7" w:rsidRDefault="00642B3B" w:rsidP="00642B3B">
            <w:pPr>
              <w:pStyle w:val="TableTextCentered"/>
            </w:pPr>
            <w:r w:rsidRPr="00ED7DE7">
              <w:rPr>
                <w:rFonts w:ascii="Franklin Gothic Book" w:hAnsi="Franklin Gothic Book"/>
                <w:szCs w:val="20"/>
              </w:rPr>
              <w:t>94.6</w:t>
            </w:r>
          </w:p>
        </w:tc>
        <w:tc>
          <w:tcPr>
            <w:tcW w:w="1255" w:type="dxa"/>
          </w:tcPr>
          <w:p w14:paraId="73797FA5" w14:textId="58634EBC" w:rsidR="00642B3B" w:rsidRPr="00ED7DE7" w:rsidRDefault="00642B3B" w:rsidP="00642B3B">
            <w:pPr>
              <w:pStyle w:val="TableTextCentered"/>
            </w:pPr>
            <w:r w:rsidRPr="00ED7DE7">
              <w:rPr>
                <w:rFonts w:ascii="Franklin Gothic Book" w:hAnsi="Franklin Gothic Book"/>
                <w:szCs w:val="20"/>
              </w:rPr>
              <w:t>96.1</w:t>
            </w:r>
          </w:p>
        </w:tc>
        <w:tc>
          <w:tcPr>
            <w:tcW w:w="1255" w:type="dxa"/>
          </w:tcPr>
          <w:p w14:paraId="1722DAC0" w14:textId="796E30BF" w:rsidR="00642B3B" w:rsidRPr="00ED7DE7" w:rsidRDefault="00642B3B" w:rsidP="00642B3B">
            <w:pPr>
              <w:pStyle w:val="TableTextCentered"/>
            </w:pPr>
            <w:r w:rsidRPr="00ED7DE7">
              <w:rPr>
                <w:rFonts w:ascii="Franklin Gothic Book" w:hAnsi="Franklin Gothic Book"/>
              </w:rPr>
              <w:t>90.1</w:t>
            </w:r>
          </w:p>
        </w:tc>
      </w:tr>
      <w:tr w:rsidR="00642B3B" w:rsidRPr="00ED7DE7" w14:paraId="01DF0417" w14:textId="77777777">
        <w:trPr>
          <w:jc w:val="center"/>
        </w:trPr>
        <w:tc>
          <w:tcPr>
            <w:tcW w:w="3052" w:type="dxa"/>
          </w:tcPr>
          <w:p w14:paraId="2C49234C" w14:textId="77777777" w:rsidR="00642B3B" w:rsidRPr="00ED7DE7" w:rsidRDefault="00642B3B" w:rsidP="00642B3B">
            <w:pPr>
              <w:pStyle w:val="TableText"/>
            </w:pPr>
            <w:r w:rsidRPr="00ED7DE7">
              <w:t>African American/Black</w:t>
            </w:r>
          </w:p>
        </w:tc>
        <w:tc>
          <w:tcPr>
            <w:tcW w:w="1254" w:type="dxa"/>
          </w:tcPr>
          <w:p w14:paraId="0CDBD8BA" w14:textId="23E7929C" w:rsidR="00642B3B" w:rsidRPr="00ED7DE7" w:rsidRDefault="00642B3B" w:rsidP="00642B3B">
            <w:pPr>
              <w:pStyle w:val="TableTextCentered"/>
            </w:pPr>
            <w:r w:rsidRPr="00ED7DE7">
              <w:rPr>
                <w:rFonts w:ascii="Franklin Gothic Book" w:hAnsi="Franklin Gothic Book"/>
                <w:szCs w:val="20"/>
              </w:rPr>
              <w:t>1</w:t>
            </w:r>
          </w:p>
        </w:tc>
        <w:tc>
          <w:tcPr>
            <w:tcW w:w="1255" w:type="dxa"/>
          </w:tcPr>
          <w:p w14:paraId="6916214C" w14:textId="60385650" w:rsidR="00642B3B" w:rsidRPr="00ED7DE7" w:rsidRDefault="00642B3B" w:rsidP="00642B3B">
            <w:pPr>
              <w:pStyle w:val="TableTextCentered"/>
            </w:pPr>
            <w:r w:rsidRPr="00ED7DE7">
              <w:rPr>
                <w:rFonts w:ascii="Franklin Gothic Book" w:hAnsi="Franklin Gothic Book"/>
                <w:szCs w:val="20"/>
              </w:rPr>
              <w:t>—</w:t>
            </w:r>
          </w:p>
        </w:tc>
        <w:tc>
          <w:tcPr>
            <w:tcW w:w="1254" w:type="dxa"/>
          </w:tcPr>
          <w:p w14:paraId="110856A0" w14:textId="6C5426BB" w:rsidR="00642B3B" w:rsidRPr="00ED7DE7" w:rsidRDefault="00642B3B" w:rsidP="00642B3B">
            <w:pPr>
              <w:pStyle w:val="TableTextCentered"/>
            </w:pPr>
            <w:r w:rsidRPr="00ED7DE7">
              <w:rPr>
                <w:rFonts w:ascii="Franklin Gothic Book" w:hAnsi="Franklin Gothic Book"/>
                <w:szCs w:val="20"/>
              </w:rPr>
              <w:t>—</w:t>
            </w:r>
          </w:p>
        </w:tc>
        <w:tc>
          <w:tcPr>
            <w:tcW w:w="1255" w:type="dxa"/>
          </w:tcPr>
          <w:p w14:paraId="07EFEED4" w14:textId="735ED4CF" w:rsidR="00642B3B" w:rsidRPr="00ED7DE7" w:rsidRDefault="00642B3B" w:rsidP="00642B3B">
            <w:pPr>
              <w:pStyle w:val="TableTextCentered"/>
            </w:pPr>
            <w:r w:rsidRPr="00ED7DE7">
              <w:rPr>
                <w:rFonts w:ascii="Franklin Gothic Book" w:hAnsi="Franklin Gothic Book"/>
                <w:szCs w:val="20"/>
              </w:rPr>
              <w:t>—</w:t>
            </w:r>
          </w:p>
        </w:tc>
        <w:tc>
          <w:tcPr>
            <w:tcW w:w="1255" w:type="dxa"/>
          </w:tcPr>
          <w:p w14:paraId="1AA9DF0F" w14:textId="134489C4" w:rsidR="00642B3B" w:rsidRPr="00ED7DE7" w:rsidRDefault="00642B3B" w:rsidP="00642B3B">
            <w:pPr>
              <w:pStyle w:val="TableTextCentered"/>
            </w:pPr>
            <w:r w:rsidRPr="00ED7DE7">
              <w:rPr>
                <w:rFonts w:ascii="Franklin Gothic Book" w:hAnsi="Franklin Gothic Book"/>
              </w:rPr>
              <w:t>86.2</w:t>
            </w:r>
          </w:p>
        </w:tc>
      </w:tr>
      <w:tr w:rsidR="00642B3B" w:rsidRPr="00ED7DE7" w14:paraId="18136D99"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3AC9E53" w14:textId="77777777" w:rsidR="00642B3B" w:rsidRPr="00ED7DE7" w:rsidRDefault="00642B3B" w:rsidP="00642B3B">
            <w:pPr>
              <w:pStyle w:val="TableText"/>
            </w:pPr>
            <w:r w:rsidRPr="00ED7DE7">
              <w:t>Asian</w:t>
            </w:r>
          </w:p>
        </w:tc>
        <w:tc>
          <w:tcPr>
            <w:tcW w:w="1254" w:type="dxa"/>
          </w:tcPr>
          <w:p w14:paraId="7042CA4A" w14:textId="2860A7C6" w:rsidR="00642B3B" w:rsidRPr="00ED7DE7" w:rsidRDefault="00642B3B" w:rsidP="00642B3B">
            <w:pPr>
              <w:pStyle w:val="TableTextCentered"/>
            </w:pPr>
            <w:r w:rsidRPr="00ED7DE7">
              <w:rPr>
                <w:rFonts w:ascii="Franklin Gothic Book" w:hAnsi="Franklin Gothic Book"/>
                <w:szCs w:val="20"/>
              </w:rPr>
              <w:t>10</w:t>
            </w:r>
          </w:p>
        </w:tc>
        <w:tc>
          <w:tcPr>
            <w:tcW w:w="1255" w:type="dxa"/>
          </w:tcPr>
          <w:p w14:paraId="4D577E8E" w14:textId="6EE545A1" w:rsidR="00642B3B" w:rsidRPr="00ED7DE7" w:rsidRDefault="00642B3B" w:rsidP="00642B3B">
            <w:pPr>
              <w:pStyle w:val="TableTextCentered"/>
            </w:pPr>
            <w:r w:rsidRPr="00ED7DE7">
              <w:rPr>
                <w:rFonts w:ascii="Franklin Gothic Book" w:hAnsi="Franklin Gothic Book"/>
                <w:szCs w:val="20"/>
              </w:rPr>
              <w:t>87.5</w:t>
            </w:r>
          </w:p>
        </w:tc>
        <w:tc>
          <w:tcPr>
            <w:tcW w:w="1254" w:type="dxa"/>
          </w:tcPr>
          <w:p w14:paraId="309EE939" w14:textId="46EE77F3" w:rsidR="00642B3B" w:rsidRPr="00ED7DE7" w:rsidRDefault="00642B3B" w:rsidP="00642B3B">
            <w:pPr>
              <w:pStyle w:val="TableTextCentered"/>
            </w:pPr>
            <w:r w:rsidRPr="00ED7DE7">
              <w:rPr>
                <w:rFonts w:ascii="Franklin Gothic Book" w:hAnsi="Franklin Gothic Book"/>
                <w:szCs w:val="20"/>
              </w:rPr>
              <w:t>100</w:t>
            </w:r>
          </w:p>
        </w:tc>
        <w:tc>
          <w:tcPr>
            <w:tcW w:w="1255" w:type="dxa"/>
          </w:tcPr>
          <w:p w14:paraId="5B660F2A" w14:textId="51AD1005" w:rsidR="00642B3B" w:rsidRPr="00ED7DE7" w:rsidRDefault="00642B3B" w:rsidP="00642B3B">
            <w:pPr>
              <w:pStyle w:val="TableTextCentered"/>
            </w:pPr>
            <w:r w:rsidRPr="00ED7DE7">
              <w:rPr>
                <w:rFonts w:ascii="Franklin Gothic Book" w:hAnsi="Franklin Gothic Book"/>
                <w:szCs w:val="20"/>
              </w:rPr>
              <w:t>100</w:t>
            </w:r>
          </w:p>
        </w:tc>
        <w:tc>
          <w:tcPr>
            <w:tcW w:w="1255" w:type="dxa"/>
          </w:tcPr>
          <w:p w14:paraId="7560A7D4" w14:textId="4D103A94" w:rsidR="00642B3B" w:rsidRPr="00ED7DE7" w:rsidRDefault="00642B3B" w:rsidP="00642B3B">
            <w:pPr>
              <w:pStyle w:val="TableTextCentered"/>
            </w:pPr>
            <w:r w:rsidRPr="00ED7DE7">
              <w:rPr>
                <w:rFonts w:ascii="Franklin Gothic Book" w:hAnsi="Franklin Gothic Book"/>
              </w:rPr>
              <w:t>96.2</w:t>
            </w:r>
          </w:p>
        </w:tc>
      </w:tr>
      <w:tr w:rsidR="00642B3B" w:rsidRPr="00ED7DE7" w14:paraId="240505B1" w14:textId="77777777">
        <w:trPr>
          <w:jc w:val="center"/>
        </w:trPr>
        <w:tc>
          <w:tcPr>
            <w:tcW w:w="3052" w:type="dxa"/>
          </w:tcPr>
          <w:p w14:paraId="3C604A8B" w14:textId="77777777" w:rsidR="00642B3B" w:rsidRPr="00ED7DE7" w:rsidRDefault="00642B3B" w:rsidP="00642B3B">
            <w:pPr>
              <w:pStyle w:val="TableText"/>
            </w:pPr>
            <w:r w:rsidRPr="00ED7DE7">
              <w:t>Hispanic/Latino</w:t>
            </w:r>
          </w:p>
        </w:tc>
        <w:tc>
          <w:tcPr>
            <w:tcW w:w="1254" w:type="dxa"/>
          </w:tcPr>
          <w:p w14:paraId="551886AB" w14:textId="6B7A2C5C" w:rsidR="00642B3B" w:rsidRPr="00ED7DE7" w:rsidRDefault="00642B3B" w:rsidP="00642B3B">
            <w:pPr>
              <w:pStyle w:val="TableTextCentered"/>
            </w:pPr>
            <w:r w:rsidRPr="00ED7DE7">
              <w:rPr>
                <w:rFonts w:ascii="Franklin Gothic Book" w:hAnsi="Franklin Gothic Book"/>
                <w:szCs w:val="20"/>
              </w:rPr>
              <w:t>3</w:t>
            </w:r>
          </w:p>
        </w:tc>
        <w:tc>
          <w:tcPr>
            <w:tcW w:w="1255" w:type="dxa"/>
          </w:tcPr>
          <w:p w14:paraId="28F33599" w14:textId="53E858C9" w:rsidR="00642B3B" w:rsidRPr="00ED7DE7" w:rsidRDefault="00642B3B" w:rsidP="00642B3B">
            <w:pPr>
              <w:pStyle w:val="TableTextCentered"/>
            </w:pPr>
            <w:r w:rsidRPr="00ED7DE7">
              <w:rPr>
                <w:rFonts w:ascii="Franklin Gothic Book" w:hAnsi="Franklin Gothic Book"/>
                <w:szCs w:val="20"/>
              </w:rPr>
              <w:t>92.7</w:t>
            </w:r>
          </w:p>
        </w:tc>
        <w:tc>
          <w:tcPr>
            <w:tcW w:w="1254" w:type="dxa"/>
          </w:tcPr>
          <w:p w14:paraId="155C0281" w14:textId="1816F33A" w:rsidR="00642B3B" w:rsidRPr="00ED7DE7" w:rsidRDefault="00642B3B" w:rsidP="00642B3B">
            <w:pPr>
              <w:pStyle w:val="TableTextCentered"/>
            </w:pPr>
            <w:r w:rsidRPr="00ED7DE7">
              <w:rPr>
                <w:rFonts w:ascii="Franklin Gothic Book" w:hAnsi="Franklin Gothic Book"/>
                <w:szCs w:val="20"/>
              </w:rPr>
              <w:t>—</w:t>
            </w:r>
          </w:p>
        </w:tc>
        <w:tc>
          <w:tcPr>
            <w:tcW w:w="1255" w:type="dxa"/>
          </w:tcPr>
          <w:p w14:paraId="05D8D320" w14:textId="437DAC72" w:rsidR="00642B3B" w:rsidRPr="00ED7DE7" w:rsidRDefault="00642B3B" w:rsidP="00642B3B">
            <w:pPr>
              <w:pStyle w:val="TableTextCentered"/>
            </w:pPr>
            <w:r w:rsidRPr="00ED7DE7">
              <w:rPr>
                <w:rFonts w:ascii="Franklin Gothic Book" w:hAnsi="Franklin Gothic Book"/>
                <w:szCs w:val="20"/>
              </w:rPr>
              <w:t>—</w:t>
            </w:r>
          </w:p>
        </w:tc>
        <w:tc>
          <w:tcPr>
            <w:tcW w:w="1255" w:type="dxa"/>
          </w:tcPr>
          <w:p w14:paraId="6A28384E" w14:textId="7EB00317" w:rsidR="00642B3B" w:rsidRPr="00ED7DE7" w:rsidRDefault="00642B3B" w:rsidP="00642B3B">
            <w:pPr>
              <w:pStyle w:val="TableTextCentered"/>
            </w:pPr>
            <w:r w:rsidRPr="00ED7DE7">
              <w:rPr>
                <w:rFonts w:ascii="Franklin Gothic Book" w:hAnsi="Franklin Gothic Book"/>
              </w:rPr>
              <w:t>81.2</w:t>
            </w:r>
          </w:p>
        </w:tc>
      </w:tr>
      <w:tr w:rsidR="00642B3B" w:rsidRPr="00ED7DE7" w14:paraId="79D676F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FB82CB7" w14:textId="77777777" w:rsidR="00642B3B" w:rsidRPr="00ED7DE7" w:rsidRDefault="00642B3B" w:rsidP="00642B3B">
            <w:pPr>
              <w:pStyle w:val="TableText"/>
            </w:pPr>
            <w:r w:rsidRPr="00ED7DE7">
              <w:rPr>
                <w:rFonts w:cstheme="minorHAnsi"/>
              </w:rPr>
              <w:t>Multi-Race, non-Hispanic/Latino</w:t>
            </w:r>
          </w:p>
        </w:tc>
        <w:tc>
          <w:tcPr>
            <w:tcW w:w="1254" w:type="dxa"/>
          </w:tcPr>
          <w:p w14:paraId="07986B62" w14:textId="050FCBB4" w:rsidR="00642B3B" w:rsidRPr="00ED7DE7" w:rsidRDefault="00642B3B" w:rsidP="00642B3B">
            <w:pPr>
              <w:pStyle w:val="TableTextCentered"/>
            </w:pPr>
            <w:r w:rsidRPr="00ED7DE7">
              <w:rPr>
                <w:rFonts w:ascii="Franklin Gothic Book" w:hAnsi="Franklin Gothic Book"/>
                <w:szCs w:val="20"/>
              </w:rPr>
              <w:t>3</w:t>
            </w:r>
          </w:p>
        </w:tc>
        <w:tc>
          <w:tcPr>
            <w:tcW w:w="1255" w:type="dxa"/>
          </w:tcPr>
          <w:p w14:paraId="7D5C4EA9" w14:textId="474D69FB" w:rsidR="00642B3B" w:rsidRPr="00ED7DE7" w:rsidRDefault="00642B3B" w:rsidP="00642B3B">
            <w:pPr>
              <w:pStyle w:val="TableTextCentered"/>
            </w:pPr>
            <w:r w:rsidRPr="00ED7DE7">
              <w:rPr>
                <w:rFonts w:ascii="Franklin Gothic Book" w:hAnsi="Franklin Gothic Book"/>
                <w:szCs w:val="20"/>
              </w:rPr>
              <w:t>—</w:t>
            </w:r>
          </w:p>
        </w:tc>
        <w:tc>
          <w:tcPr>
            <w:tcW w:w="1254" w:type="dxa"/>
          </w:tcPr>
          <w:p w14:paraId="5942B536" w14:textId="7FE7907B" w:rsidR="00642B3B" w:rsidRPr="00ED7DE7" w:rsidRDefault="00642B3B" w:rsidP="00642B3B">
            <w:pPr>
              <w:pStyle w:val="TableTextCentered"/>
            </w:pPr>
            <w:r w:rsidRPr="00ED7DE7">
              <w:rPr>
                <w:rFonts w:ascii="Franklin Gothic Book" w:hAnsi="Franklin Gothic Book"/>
                <w:szCs w:val="20"/>
              </w:rPr>
              <w:t>—</w:t>
            </w:r>
          </w:p>
        </w:tc>
        <w:tc>
          <w:tcPr>
            <w:tcW w:w="1255" w:type="dxa"/>
          </w:tcPr>
          <w:p w14:paraId="6F2EB05B" w14:textId="719EB7C4" w:rsidR="00642B3B" w:rsidRPr="00ED7DE7" w:rsidRDefault="00642B3B" w:rsidP="00642B3B">
            <w:pPr>
              <w:pStyle w:val="TableTextCentered"/>
            </w:pPr>
            <w:r w:rsidRPr="00ED7DE7">
              <w:rPr>
                <w:rFonts w:ascii="Franklin Gothic Book" w:hAnsi="Franklin Gothic Book"/>
                <w:szCs w:val="20"/>
              </w:rPr>
              <w:t>—</w:t>
            </w:r>
          </w:p>
        </w:tc>
        <w:tc>
          <w:tcPr>
            <w:tcW w:w="1255" w:type="dxa"/>
          </w:tcPr>
          <w:p w14:paraId="6D3087CB" w14:textId="2FE4C800" w:rsidR="00642B3B" w:rsidRPr="00ED7DE7" w:rsidRDefault="00642B3B" w:rsidP="00642B3B">
            <w:pPr>
              <w:pStyle w:val="TableTextCentered"/>
            </w:pPr>
            <w:r w:rsidRPr="00ED7DE7">
              <w:rPr>
                <w:rFonts w:ascii="Franklin Gothic Book" w:hAnsi="Franklin Gothic Book"/>
              </w:rPr>
              <w:t>88.7</w:t>
            </w:r>
          </w:p>
        </w:tc>
      </w:tr>
      <w:tr w:rsidR="00642B3B" w:rsidRPr="00ED7DE7" w14:paraId="2F37EF67" w14:textId="77777777">
        <w:trPr>
          <w:jc w:val="center"/>
        </w:trPr>
        <w:tc>
          <w:tcPr>
            <w:tcW w:w="3052" w:type="dxa"/>
          </w:tcPr>
          <w:p w14:paraId="339E1A06" w14:textId="77777777" w:rsidR="00642B3B" w:rsidRPr="00ED7DE7" w:rsidRDefault="00642B3B" w:rsidP="00642B3B">
            <w:pPr>
              <w:pStyle w:val="TableText"/>
            </w:pPr>
            <w:r w:rsidRPr="00ED7DE7">
              <w:t>Native American</w:t>
            </w:r>
          </w:p>
        </w:tc>
        <w:tc>
          <w:tcPr>
            <w:tcW w:w="1254" w:type="dxa"/>
          </w:tcPr>
          <w:p w14:paraId="5359389D" w14:textId="70FCC86C" w:rsidR="00642B3B" w:rsidRPr="00ED7DE7" w:rsidRDefault="00642B3B" w:rsidP="00642B3B">
            <w:pPr>
              <w:pStyle w:val="TableTextCentered"/>
            </w:pPr>
            <w:r w:rsidRPr="00ED7DE7">
              <w:rPr>
                <w:rFonts w:ascii="Franklin Gothic Book" w:hAnsi="Franklin Gothic Book"/>
                <w:szCs w:val="20"/>
              </w:rPr>
              <w:t>—</w:t>
            </w:r>
          </w:p>
        </w:tc>
        <w:tc>
          <w:tcPr>
            <w:tcW w:w="1255" w:type="dxa"/>
          </w:tcPr>
          <w:p w14:paraId="20DDB01C" w14:textId="2CA1B891" w:rsidR="00642B3B" w:rsidRPr="00ED7DE7" w:rsidRDefault="00642B3B" w:rsidP="00642B3B">
            <w:pPr>
              <w:pStyle w:val="TableTextCentered"/>
            </w:pPr>
            <w:r w:rsidRPr="00ED7DE7">
              <w:rPr>
                <w:rFonts w:ascii="Franklin Gothic Book" w:hAnsi="Franklin Gothic Book"/>
                <w:szCs w:val="20"/>
              </w:rPr>
              <w:t>—</w:t>
            </w:r>
          </w:p>
        </w:tc>
        <w:tc>
          <w:tcPr>
            <w:tcW w:w="1254" w:type="dxa"/>
          </w:tcPr>
          <w:p w14:paraId="73B9EA2D" w14:textId="53326AB7" w:rsidR="00642B3B" w:rsidRPr="00ED7DE7" w:rsidRDefault="00642B3B" w:rsidP="00642B3B">
            <w:pPr>
              <w:pStyle w:val="TableTextCentered"/>
            </w:pPr>
            <w:r w:rsidRPr="00ED7DE7">
              <w:rPr>
                <w:rFonts w:ascii="Franklin Gothic Book" w:hAnsi="Franklin Gothic Book"/>
                <w:szCs w:val="20"/>
              </w:rPr>
              <w:t>—</w:t>
            </w:r>
          </w:p>
        </w:tc>
        <w:tc>
          <w:tcPr>
            <w:tcW w:w="1255" w:type="dxa"/>
          </w:tcPr>
          <w:p w14:paraId="3E59AF8B" w14:textId="5034D8BA" w:rsidR="00642B3B" w:rsidRPr="00ED7DE7" w:rsidRDefault="00642B3B" w:rsidP="00642B3B">
            <w:pPr>
              <w:pStyle w:val="TableTextCentered"/>
            </w:pPr>
            <w:r w:rsidRPr="00ED7DE7">
              <w:rPr>
                <w:rFonts w:ascii="Franklin Gothic Book" w:hAnsi="Franklin Gothic Book"/>
                <w:szCs w:val="20"/>
              </w:rPr>
              <w:t>—</w:t>
            </w:r>
          </w:p>
        </w:tc>
        <w:tc>
          <w:tcPr>
            <w:tcW w:w="1255" w:type="dxa"/>
          </w:tcPr>
          <w:p w14:paraId="11B03041" w14:textId="2C46F05A" w:rsidR="00642B3B" w:rsidRPr="00ED7DE7" w:rsidRDefault="00642B3B" w:rsidP="00642B3B">
            <w:pPr>
              <w:pStyle w:val="TableTextCentered"/>
            </w:pPr>
            <w:r w:rsidRPr="00ED7DE7">
              <w:rPr>
                <w:rFonts w:ascii="Franklin Gothic Book" w:hAnsi="Franklin Gothic Book"/>
              </w:rPr>
              <w:t>82.2</w:t>
            </w:r>
          </w:p>
        </w:tc>
      </w:tr>
      <w:tr w:rsidR="00642B3B" w:rsidRPr="00ED7DE7" w14:paraId="0FBD7556"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FE80854" w14:textId="77777777" w:rsidR="00642B3B" w:rsidRPr="00ED7DE7" w:rsidRDefault="00642B3B" w:rsidP="00642B3B">
            <w:pPr>
              <w:pStyle w:val="TableText"/>
            </w:pPr>
            <w:r w:rsidRPr="00ED7DE7">
              <w:rPr>
                <w:rFonts w:eastAsia="Times New Roman"/>
                <w:spacing w:val="-4"/>
              </w:rPr>
              <w:t>Native Hawaiian, Pacific Islander</w:t>
            </w:r>
          </w:p>
        </w:tc>
        <w:tc>
          <w:tcPr>
            <w:tcW w:w="1254" w:type="dxa"/>
          </w:tcPr>
          <w:p w14:paraId="5394440C" w14:textId="166B4724" w:rsidR="00642B3B" w:rsidRPr="00ED7DE7" w:rsidRDefault="00642B3B" w:rsidP="00642B3B">
            <w:pPr>
              <w:pStyle w:val="TableTextCentered"/>
            </w:pPr>
            <w:r w:rsidRPr="00ED7DE7">
              <w:rPr>
                <w:rFonts w:ascii="Franklin Gothic Book" w:hAnsi="Franklin Gothic Book"/>
                <w:szCs w:val="20"/>
              </w:rPr>
              <w:t>—</w:t>
            </w:r>
          </w:p>
        </w:tc>
        <w:tc>
          <w:tcPr>
            <w:tcW w:w="1255" w:type="dxa"/>
          </w:tcPr>
          <w:p w14:paraId="7A036FC6" w14:textId="2C94F550" w:rsidR="00642B3B" w:rsidRPr="00ED7DE7" w:rsidRDefault="00642B3B" w:rsidP="00642B3B">
            <w:pPr>
              <w:pStyle w:val="TableTextCentered"/>
            </w:pPr>
            <w:r w:rsidRPr="00ED7DE7">
              <w:rPr>
                <w:rFonts w:ascii="Franklin Gothic Book" w:hAnsi="Franklin Gothic Book"/>
                <w:szCs w:val="20"/>
              </w:rPr>
              <w:t>—</w:t>
            </w:r>
          </w:p>
        </w:tc>
        <w:tc>
          <w:tcPr>
            <w:tcW w:w="1254" w:type="dxa"/>
          </w:tcPr>
          <w:p w14:paraId="70E402F3" w14:textId="6993D19B" w:rsidR="00642B3B" w:rsidRPr="00ED7DE7" w:rsidRDefault="00642B3B" w:rsidP="00642B3B">
            <w:pPr>
              <w:pStyle w:val="TableTextCentered"/>
            </w:pPr>
            <w:r w:rsidRPr="00ED7DE7">
              <w:rPr>
                <w:rFonts w:ascii="Franklin Gothic Book" w:hAnsi="Franklin Gothic Book"/>
                <w:szCs w:val="20"/>
              </w:rPr>
              <w:t>—</w:t>
            </w:r>
          </w:p>
        </w:tc>
        <w:tc>
          <w:tcPr>
            <w:tcW w:w="1255" w:type="dxa"/>
          </w:tcPr>
          <w:p w14:paraId="76522693" w14:textId="66DD1573" w:rsidR="00642B3B" w:rsidRPr="00ED7DE7" w:rsidRDefault="00642B3B" w:rsidP="00642B3B">
            <w:pPr>
              <w:pStyle w:val="TableTextCentered"/>
            </w:pPr>
            <w:r w:rsidRPr="00ED7DE7">
              <w:rPr>
                <w:rFonts w:ascii="Franklin Gothic Book" w:hAnsi="Franklin Gothic Book"/>
                <w:szCs w:val="20"/>
              </w:rPr>
              <w:t>—</w:t>
            </w:r>
          </w:p>
        </w:tc>
        <w:tc>
          <w:tcPr>
            <w:tcW w:w="1255" w:type="dxa"/>
          </w:tcPr>
          <w:p w14:paraId="489ED0CF" w14:textId="6622B62C" w:rsidR="00642B3B" w:rsidRPr="00ED7DE7" w:rsidRDefault="00642B3B" w:rsidP="00642B3B">
            <w:pPr>
              <w:pStyle w:val="TableTextCentered"/>
            </w:pPr>
            <w:r w:rsidRPr="00ED7DE7">
              <w:rPr>
                <w:rFonts w:ascii="Franklin Gothic Book" w:hAnsi="Franklin Gothic Book"/>
              </w:rPr>
              <w:t>81.3</w:t>
            </w:r>
          </w:p>
        </w:tc>
      </w:tr>
      <w:tr w:rsidR="00642B3B" w:rsidRPr="00ED7DE7" w14:paraId="6083F422" w14:textId="77777777">
        <w:trPr>
          <w:jc w:val="center"/>
        </w:trPr>
        <w:tc>
          <w:tcPr>
            <w:tcW w:w="3052" w:type="dxa"/>
          </w:tcPr>
          <w:p w14:paraId="724B1970" w14:textId="77777777" w:rsidR="00642B3B" w:rsidRPr="00ED7DE7" w:rsidRDefault="00642B3B" w:rsidP="00642B3B">
            <w:pPr>
              <w:pStyle w:val="TableText"/>
            </w:pPr>
            <w:r w:rsidRPr="00ED7DE7">
              <w:t>White</w:t>
            </w:r>
          </w:p>
        </w:tc>
        <w:tc>
          <w:tcPr>
            <w:tcW w:w="1254" w:type="dxa"/>
          </w:tcPr>
          <w:p w14:paraId="461BDC8B" w14:textId="70705A03" w:rsidR="00642B3B" w:rsidRPr="00ED7DE7" w:rsidRDefault="00642B3B" w:rsidP="00642B3B">
            <w:pPr>
              <w:pStyle w:val="TableTextCentered"/>
            </w:pPr>
            <w:r w:rsidRPr="00ED7DE7">
              <w:rPr>
                <w:rFonts w:ascii="Franklin Gothic Book" w:hAnsi="Franklin Gothic Book"/>
                <w:szCs w:val="20"/>
              </w:rPr>
              <w:t>86</w:t>
            </w:r>
          </w:p>
        </w:tc>
        <w:tc>
          <w:tcPr>
            <w:tcW w:w="1255" w:type="dxa"/>
          </w:tcPr>
          <w:p w14:paraId="35E887E7" w14:textId="4A6B7165" w:rsidR="00642B3B" w:rsidRPr="00ED7DE7" w:rsidRDefault="00642B3B" w:rsidP="00642B3B">
            <w:pPr>
              <w:pStyle w:val="TableTextCentered"/>
            </w:pPr>
            <w:r w:rsidRPr="00ED7DE7">
              <w:rPr>
                <w:rFonts w:ascii="Franklin Gothic Book" w:hAnsi="Franklin Gothic Book"/>
                <w:szCs w:val="20"/>
              </w:rPr>
              <w:t>92.7</w:t>
            </w:r>
          </w:p>
        </w:tc>
        <w:tc>
          <w:tcPr>
            <w:tcW w:w="1254" w:type="dxa"/>
          </w:tcPr>
          <w:p w14:paraId="34B286BB" w14:textId="2CAA4A80" w:rsidR="00642B3B" w:rsidRPr="00ED7DE7" w:rsidRDefault="00642B3B" w:rsidP="00642B3B">
            <w:pPr>
              <w:pStyle w:val="TableTextCentered"/>
            </w:pPr>
            <w:r w:rsidRPr="00ED7DE7">
              <w:rPr>
                <w:rFonts w:ascii="Franklin Gothic Book" w:hAnsi="Franklin Gothic Book"/>
                <w:szCs w:val="20"/>
              </w:rPr>
              <w:t>93.6</w:t>
            </w:r>
          </w:p>
        </w:tc>
        <w:tc>
          <w:tcPr>
            <w:tcW w:w="1255" w:type="dxa"/>
          </w:tcPr>
          <w:p w14:paraId="3FE7774B" w14:textId="3596908C" w:rsidR="00642B3B" w:rsidRPr="00ED7DE7" w:rsidRDefault="00642B3B" w:rsidP="00642B3B">
            <w:pPr>
              <w:pStyle w:val="TableTextCentered"/>
            </w:pPr>
            <w:r w:rsidRPr="00ED7DE7">
              <w:rPr>
                <w:rFonts w:ascii="Franklin Gothic Book" w:hAnsi="Franklin Gothic Book"/>
                <w:szCs w:val="20"/>
              </w:rPr>
              <w:t>96.5</w:t>
            </w:r>
          </w:p>
        </w:tc>
        <w:tc>
          <w:tcPr>
            <w:tcW w:w="1255" w:type="dxa"/>
          </w:tcPr>
          <w:p w14:paraId="2DD85D67" w14:textId="27681917" w:rsidR="00642B3B" w:rsidRPr="00ED7DE7" w:rsidRDefault="00642B3B" w:rsidP="00642B3B">
            <w:pPr>
              <w:pStyle w:val="TableTextCentered"/>
            </w:pPr>
            <w:r w:rsidRPr="00ED7DE7">
              <w:rPr>
                <w:rFonts w:ascii="Franklin Gothic Book" w:hAnsi="Franklin Gothic Book"/>
              </w:rPr>
              <w:t>93.2</w:t>
            </w:r>
          </w:p>
        </w:tc>
      </w:tr>
      <w:tr w:rsidR="00642B3B" w:rsidRPr="00ED7DE7" w14:paraId="5ACA7FB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139B3A3" w14:textId="77777777" w:rsidR="00642B3B" w:rsidRPr="00ED7DE7" w:rsidRDefault="00642B3B" w:rsidP="00642B3B">
            <w:pPr>
              <w:pStyle w:val="TableText"/>
            </w:pPr>
            <w:r w:rsidRPr="00ED7DE7">
              <w:t>High needs</w:t>
            </w:r>
          </w:p>
        </w:tc>
        <w:tc>
          <w:tcPr>
            <w:tcW w:w="1254" w:type="dxa"/>
          </w:tcPr>
          <w:p w14:paraId="5DAD54A5" w14:textId="4984BA5C" w:rsidR="00642B3B" w:rsidRPr="00ED7DE7" w:rsidRDefault="00642B3B" w:rsidP="00642B3B">
            <w:pPr>
              <w:pStyle w:val="TableTextCentered"/>
            </w:pPr>
            <w:r w:rsidRPr="00ED7DE7">
              <w:rPr>
                <w:rFonts w:ascii="Franklin Gothic Book" w:hAnsi="Franklin Gothic Book"/>
                <w:szCs w:val="20"/>
              </w:rPr>
              <w:t>36</w:t>
            </w:r>
          </w:p>
        </w:tc>
        <w:tc>
          <w:tcPr>
            <w:tcW w:w="1255" w:type="dxa"/>
          </w:tcPr>
          <w:p w14:paraId="5D953560" w14:textId="6358EA33" w:rsidR="00642B3B" w:rsidRPr="00ED7DE7" w:rsidRDefault="00642B3B" w:rsidP="00642B3B">
            <w:pPr>
              <w:pStyle w:val="TableTextCentered"/>
            </w:pPr>
            <w:r w:rsidRPr="00ED7DE7">
              <w:rPr>
                <w:rFonts w:ascii="Franklin Gothic Book" w:hAnsi="Franklin Gothic Book"/>
                <w:szCs w:val="20"/>
              </w:rPr>
              <w:t>75.0</w:t>
            </w:r>
          </w:p>
        </w:tc>
        <w:tc>
          <w:tcPr>
            <w:tcW w:w="1254" w:type="dxa"/>
          </w:tcPr>
          <w:p w14:paraId="402D923F" w14:textId="3D41A93A" w:rsidR="00642B3B" w:rsidRPr="00ED7DE7" w:rsidRDefault="00642B3B" w:rsidP="00642B3B">
            <w:pPr>
              <w:pStyle w:val="TableTextCentered"/>
            </w:pPr>
            <w:r w:rsidRPr="00ED7DE7">
              <w:rPr>
                <w:rFonts w:ascii="Franklin Gothic Book" w:hAnsi="Franklin Gothic Book"/>
                <w:szCs w:val="20"/>
              </w:rPr>
              <w:t>87.5</w:t>
            </w:r>
          </w:p>
        </w:tc>
        <w:tc>
          <w:tcPr>
            <w:tcW w:w="1255" w:type="dxa"/>
          </w:tcPr>
          <w:p w14:paraId="2F5043B8" w14:textId="4DCBCF93" w:rsidR="00642B3B" w:rsidRPr="00ED7DE7" w:rsidRDefault="00642B3B" w:rsidP="00642B3B">
            <w:pPr>
              <w:pStyle w:val="TableTextCentered"/>
            </w:pPr>
            <w:r w:rsidRPr="00ED7DE7">
              <w:rPr>
                <w:rFonts w:ascii="Franklin Gothic Book" w:hAnsi="Franklin Gothic Book"/>
                <w:szCs w:val="20"/>
              </w:rPr>
              <w:t>88.9</w:t>
            </w:r>
          </w:p>
        </w:tc>
        <w:tc>
          <w:tcPr>
            <w:tcW w:w="1255" w:type="dxa"/>
          </w:tcPr>
          <w:p w14:paraId="3542B29A" w14:textId="232B52BF" w:rsidR="00642B3B" w:rsidRPr="00ED7DE7" w:rsidRDefault="00642B3B" w:rsidP="00642B3B">
            <w:pPr>
              <w:pStyle w:val="TableTextCentered"/>
            </w:pPr>
            <w:r w:rsidRPr="00ED7DE7">
              <w:rPr>
                <w:rFonts w:ascii="Franklin Gothic Book" w:hAnsi="Franklin Gothic Book"/>
              </w:rPr>
              <w:t>83.9</w:t>
            </w:r>
          </w:p>
        </w:tc>
      </w:tr>
      <w:tr w:rsidR="00642B3B" w:rsidRPr="00ED7DE7" w14:paraId="483DD394" w14:textId="77777777">
        <w:trPr>
          <w:jc w:val="center"/>
        </w:trPr>
        <w:tc>
          <w:tcPr>
            <w:tcW w:w="3052" w:type="dxa"/>
          </w:tcPr>
          <w:p w14:paraId="25931535" w14:textId="77777777" w:rsidR="00642B3B" w:rsidRPr="00ED7DE7" w:rsidRDefault="00642B3B" w:rsidP="00642B3B">
            <w:pPr>
              <w:pStyle w:val="TableText"/>
            </w:pPr>
            <w:r w:rsidRPr="00ED7DE7">
              <w:t>Low income</w:t>
            </w:r>
          </w:p>
        </w:tc>
        <w:tc>
          <w:tcPr>
            <w:tcW w:w="1254" w:type="dxa"/>
          </w:tcPr>
          <w:p w14:paraId="16A157CA" w14:textId="669BA5E6" w:rsidR="00642B3B" w:rsidRPr="00ED7DE7" w:rsidRDefault="00642B3B" w:rsidP="00642B3B">
            <w:pPr>
              <w:pStyle w:val="TableTextCentered"/>
            </w:pPr>
            <w:r w:rsidRPr="00ED7DE7">
              <w:rPr>
                <w:rFonts w:ascii="Franklin Gothic Book" w:hAnsi="Franklin Gothic Book"/>
                <w:szCs w:val="20"/>
              </w:rPr>
              <w:t>27</w:t>
            </w:r>
          </w:p>
        </w:tc>
        <w:tc>
          <w:tcPr>
            <w:tcW w:w="1255" w:type="dxa"/>
          </w:tcPr>
          <w:p w14:paraId="46B1A970" w14:textId="15D668AD" w:rsidR="00642B3B" w:rsidRPr="00ED7DE7" w:rsidRDefault="00642B3B" w:rsidP="00642B3B">
            <w:pPr>
              <w:pStyle w:val="TableTextCentered"/>
            </w:pPr>
            <w:r w:rsidRPr="00ED7DE7">
              <w:rPr>
                <w:rFonts w:ascii="Franklin Gothic Book" w:hAnsi="Franklin Gothic Book"/>
                <w:szCs w:val="20"/>
              </w:rPr>
              <w:t>63.2</w:t>
            </w:r>
          </w:p>
        </w:tc>
        <w:tc>
          <w:tcPr>
            <w:tcW w:w="1254" w:type="dxa"/>
          </w:tcPr>
          <w:p w14:paraId="28BE0B5A" w14:textId="3D87F83D" w:rsidR="00642B3B" w:rsidRPr="00ED7DE7" w:rsidRDefault="00642B3B" w:rsidP="00642B3B">
            <w:pPr>
              <w:pStyle w:val="TableTextCentered"/>
            </w:pPr>
            <w:r w:rsidRPr="00ED7DE7">
              <w:rPr>
                <w:rFonts w:ascii="Franklin Gothic Book" w:hAnsi="Franklin Gothic Book"/>
                <w:szCs w:val="20"/>
              </w:rPr>
              <w:t>85.7</w:t>
            </w:r>
          </w:p>
        </w:tc>
        <w:tc>
          <w:tcPr>
            <w:tcW w:w="1255" w:type="dxa"/>
          </w:tcPr>
          <w:p w14:paraId="1DC6311F" w14:textId="6C05B8CC" w:rsidR="00642B3B" w:rsidRPr="00ED7DE7" w:rsidRDefault="00642B3B" w:rsidP="00642B3B">
            <w:pPr>
              <w:pStyle w:val="TableTextCentered"/>
            </w:pPr>
            <w:r w:rsidRPr="00ED7DE7">
              <w:rPr>
                <w:rFonts w:ascii="Franklin Gothic Book" w:hAnsi="Franklin Gothic Book"/>
                <w:szCs w:val="20"/>
              </w:rPr>
              <w:t>88.9</w:t>
            </w:r>
          </w:p>
        </w:tc>
        <w:tc>
          <w:tcPr>
            <w:tcW w:w="1255" w:type="dxa"/>
          </w:tcPr>
          <w:p w14:paraId="5757394B" w14:textId="3E090932" w:rsidR="00642B3B" w:rsidRPr="00ED7DE7" w:rsidRDefault="00642B3B" w:rsidP="00642B3B">
            <w:pPr>
              <w:pStyle w:val="TableTextCentered"/>
            </w:pPr>
            <w:r w:rsidRPr="00ED7DE7">
              <w:rPr>
                <w:rFonts w:ascii="Franklin Gothic Book" w:hAnsi="Franklin Gothic Book"/>
              </w:rPr>
              <w:t>83.2</w:t>
            </w:r>
          </w:p>
        </w:tc>
      </w:tr>
      <w:tr w:rsidR="00642B3B" w:rsidRPr="00ED7DE7" w14:paraId="3C1C418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6EAACBC" w14:textId="299B6BB6" w:rsidR="00642B3B" w:rsidRPr="00ED7DE7" w:rsidRDefault="00642B3B" w:rsidP="00642B3B">
            <w:pPr>
              <w:pStyle w:val="TableText"/>
            </w:pPr>
            <w:r w:rsidRPr="00ED7DE7">
              <w:rPr>
                <w:spacing w:val="-4"/>
              </w:rPr>
              <w:t>E</w:t>
            </w:r>
            <w:r w:rsidR="002A081F">
              <w:rPr>
                <w:spacing w:val="-4"/>
              </w:rPr>
              <w:t>nglish learner</w:t>
            </w:r>
          </w:p>
        </w:tc>
        <w:tc>
          <w:tcPr>
            <w:tcW w:w="1254" w:type="dxa"/>
          </w:tcPr>
          <w:p w14:paraId="73F16536" w14:textId="4A8CDD6E" w:rsidR="00642B3B" w:rsidRPr="00ED7DE7" w:rsidRDefault="00642B3B" w:rsidP="00642B3B">
            <w:pPr>
              <w:pStyle w:val="TableTextCentered"/>
            </w:pPr>
            <w:r w:rsidRPr="00ED7DE7">
              <w:rPr>
                <w:rFonts w:ascii="Franklin Gothic Book" w:hAnsi="Franklin Gothic Book"/>
                <w:szCs w:val="20"/>
              </w:rPr>
              <w:t>—</w:t>
            </w:r>
          </w:p>
        </w:tc>
        <w:tc>
          <w:tcPr>
            <w:tcW w:w="1255" w:type="dxa"/>
          </w:tcPr>
          <w:p w14:paraId="0EC4BC4F" w14:textId="19179A15" w:rsidR="00642B3B" w:rsidRPr="00ED7DE7" w:rsidRDefault="00642B3B" w:rsidP="00642B3B">
            <w:pPr>
              <w:pStyle w:val="TableTextCentered"/>
            </w:pPr>
            <w:r w:rsidRPr="00ED7DE7">
              <w:rPr>
                <w:rFonts w:ascii="Franklin Gothic Book" w:hAnsi="Franklin Gothic Book"/>
                <w:szCs w:val="20"/>
              </w:rPr>
              <w:t>—</w:t>
            </w:r>
          </w:p>
        </w:tc>
        <w:tc>
          <w:tcPr>
            <w:tcW w:w="1254" w:type="dxa"/>
          </w:tcPr>
          <w:p w14:paraId="2C78E78F" w14:textId="397ED84B" w:rsidR="00642B3B" w:rsidRPr="00ED7DE7" w:rsidRDefault="00642B3B" w:rsidP="00642B3B">
            <w:pPr>
              <w:pStyle w:val="TableTextCentered"/>
            </w:pPr>
            <w:r w:rsidRPr="00ED7DE7">
              <w:rPr>
                <w:rFonts w:ascii="Franklin Gothic Book" w:hAnsi="Franklin Gothic Book"/>
                <w:szCs w:val="20"/>
              </w:rPr>
              <w:t>—</w:t>
            </w:r>
          </w:p>
        </w:tc>
        <w:tc>
          <w:tcPr>
            <w:tcW w:w="1255" w:type="dxa"/>
          </w:tcPr>
          <w:p w14:paraId="35583004" w14:textId="523C85B8" w:rsidR="00642B3B" w:rsidRPr="00ED7DE7" w:rsidRDefault="00642B3B" w:rsidP="00642B3B">
            <w:pPr>
              <w:pStyle w:val="TableTextCentered"/>
            </w:pPr>
            <w:r w:rsidRPr="00ED7DE7">
              <w:rPr>
                <w:rFonts w:ascii="Franklin Gothic Book" w:hAnsi="Franklin Gothic Book"/>
                <w:szCs w:val="20"/>
              </w:rPr>
              <w:t>—</w:t>
            </w:r>
          </w:p>
        </w:tc>
        <w:tc>
          <w:tcPr>
            <w:tcW w:w="1255" w:type="dxa"/>
          </w:tcPr>
          <w:p w14:paraId="1336E5D8" w14:textId="10FBA897" w:rsidR="00642B3B" w:rsidRPr="00ED7DE7" w:rsidRDefault="00642B3B" w:rsidP="00642B3B">
            <w:pPr>
              <w:pStyle w:val="TableTextCentered"/>
            </w:pPr>
            <w:r w:rsidRPr="00ED7DE7">
              <w:rPr>
                <w:rFonts w:ascii="Franklin Gothic Book" w:hAnsi="Franklin Gothic Book"/>
              </w:rPr>
              <w:t>73.1</w:t>
            </w:r>
          </w:p>
        </w:tc>
      </w:tr>
      <w:tr w:rsidR="00642B3B" w:rsidRPr="00ED7DE7" w14:paraId="29C083B8" w14:textId="77777777">
        <w:trPr>
          <w:jc w:val="center"/>
        </w:trPr>
        <w:tc>
          <w:tcPr>
            <w:tcW w:w="3052" w:type="dxa"/>
          </w:tcPr>
          <w:p w14:paraId="230A720C" w14:textId="77777777" w:rsidR="00642B3B" w:rsidRPr="00ED7DE7" w:rsidRDefault="00642B3B" w:rsidP="00642B3B">
            <w:pPr>
              <w:pStyle w:val="TableText"/>
            </w:pPr>
            <w:r w:rsidRPr="00ED7DE7">
              <w:t>Students w/disabilities</w:t>
            </w:r>
          </w:p>
        </w:tc>
        <w:tc>
          <w:tcPr>
            <w:tcW w:w="1254" w:type="dxa"/>
          </w:tcPr>
          <w:p w14:paraId="62C5EAF5" w14:textId="318F71D0" w:rsidR="00642B3B" w:rsidRPr="00ED7DE7" w:rsidRDefault="00642B3B" w:rsidP="00642B3B">
            <w:pPr>
              <w:pStyle w:val="TableTextCentered"/>
            </w:pPr>
            <w:r w:rsidRPr="00ED7DE7">
              <w:rPr>
                <w:rFonts w:ascii="Franklin Gothic Book" w:hAnsi="Franklin Gothic Book"/>
                <w:szCs w:val="20"/>
              </w:rPr>
              <w:t>16</w:t>
            </w:r>
          </w:p>
        </w:tc>
        <w:tc>
          <w:tcPr>
            <w:tcW w:w="1255" w:type="dxa"/>
          </w:tcPr>
          <w:p w14:paraId="5DD3A679" w14:textId="22C22122" w:rsidR="00642B3B" w:rsidRPr="00ED7DE7" w:rsidRDefault="00642B3B" w:rsidP="00642B3B">
            <w:pPr>
              <w:pStyle w:val="TableTextCentered"/>
            </w:pPr>
            <w:r w:rsidRPr="00ED7DE7">
              <w:rPr>
                <w:rFonts w:ascii="Franklin Gothic Book" w:hAnsi="Franklin Gothic Book"/>
                <w:szCs w:val="20"/>
              </w:rPr>
              <w:t>72.7</w:t>
            </w:r>
          </w:p>
        </w:tc>
        <w:tc>
          <w:tcPr>
            <w:tcW w:w="1254" w:type="dxa"/>
          </w:tcPr>
          <w:p w14:paraId="1BA65842" w14:textId="54AD2F39" w:rsidR="00642B3B" w:rsidRPr="00ED7DE7" w:rsidRDefault="00642B3B" w:rsidP="00642B3B">
            <w:pPr>
              <w:pStyle w:val="TableTextCentered"/>
            </w:pPr>
            <w:r w:rsidRPr="00ED7DE7">
              <w:rPr>
                <w:rFonts w:ascii="Franklin Gothic Book" w:hAnsi="Franklin Gothic Book"/>
                <w:szCs w:val="20"/>
              </w:rPr>
              <w:t>85.0</w:t>
            </w:r>
          </w:p>
        </w:tc>
        <w:tc>
          <w:tcPr>
            <w:tcW w:w="1255" w:type="dxa"/>
          </w:tcPr>
          <w:p w14:paraId="5794AFD2" w14:textId="0AAAC229" w:rsidR="00642B3B" w:rsidRPr="00ED7DE7" w:rsidRDefault="00642B3B" w:rsidP="00642B3B">
            <w:pPr>
              <w:pStyle w:val="TableTextCentered"/>
            </w:pPr>
            <w:r w:rsidRPr="00ED7DE7">
              <w:rPr>
                <w:rFonts w:ascii="Franklin Gothic Book" w:hAnsi="Franklin Gothic Book"/>
                <w:szCs w:val="20"/>
              </w:rPr>
              <w:t>81.3</w:t>
            </w:r>
          </w:p>
        </w:tc>
        <w:tc>
          <w:tcPr>
            <w:tcW w:w="1255" w:type="dxa"/>
          </w:tcPr>
          <w:p w14:paraId="7E29EEF1" w14:textId="6BFC7BEF" w:rsidR="00642B3B" w:rsidRPr="00ED7DE7" w:rsidRDefault="00642B3B" w:rsidP="00642B3B">
            <w:pPr>
              <w:pStyle w:val="TableTextCentered"/>
            </w:pPr>
            <w:r w:rsidRPr="00ED7DE7">
              <w:rPr>
                <w:rFonts w:ascii="Franklin Gothic Book" w:hAnsi="Franklin Gothic Book"/>
              </w:rPr>
              <w:t>78.0</w:t>
            </w:r>
          </w:p>
        </w:tc>
      </w:tr>
    </w:tbl>
    <w:p w14:paraId="1E4367AE" w14:textId="77777777" w:rsidR="00D140D9" w:rsidRPr="00ED7DE7" w:rsidRDefault="00D140D9" w:rsidP="00D140D9">
      <w:pPr>
        <w:spacing w:line="240" w:lineRule="auto"/>
        <w:rPr>
          <w:rFonts w:ascii="Franklin Gothic Book" w:hAnsi="Franklin Gothic Book"/>
          <w:sz w:val="12"/>
          <w:szCs w:val="12"/>
        </w:rPr>
      </w:pPr>
      <w:r w:rsidRPr="00ED7DE7">
        <w:rPr>
          <w:rFonts w:ascii="Franklin Gothic Book" w:hAnsi="Franklin Gothic Book"/>
          <w:sz w:val="20"/>
          <w:szCs w:val="20"/>
        </w:rPr>
        <w:br w:type="page"/>
      </w:r>
    </w:p>
    <w:p w14:paraId="1B77DD81" w14:textId="0748B9C3" w:rsidR="00D140D9" w:rsidRPr="00ED7DE7" w:rsidRDefault="00D140D9" w:rsidP="00642B3B">
      <w:pPr>
        <w:pStyle w:val="TableTitle0"/>
        <w:spacing w:before="0" w:after="0"/>
        <w:rPr>
          <w:spacing w:val="-4"/>
        </w:rPr>
      </w:pPr>
      <w:bookmarkStart w:id="188" w:name="_Toc147841835"/>
      <w:bookmarkStart w:id="189" w:name="_Hlk138323648"/>
      <w:r w:rsidRPr="00ED7DE7">
        <w:lastRenderedPageBreak/>
        <w:t xml:space="preserve">Table E17. </w:t>
      </w:r>
      <w:bookmarkEnd w:id="188"/>
      <w:r w:rsidR="00642B3B" w:rsidRPr="00ED7DE7">
        <w:rPr>
          <w:spacing w:val="-4"/>
        </w:rPr>
        <w:t>Five-Year Cohort Graduation Rates by Student Group, 2019-2021</w:t>
      </w:r>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642B3B" w:rsidRPr="00ED7DE7" w14:paraId="7239505A"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60796412" w14:textId="77777777" w:rsidR="00642B3B" w:rsidRPr="00ED7DE7" w:rsidRDefault="00642B3B" w:rsidP="00642B3B">
            <w:pPr>
              <w:pStyle w:val="TableColHeadingCenter"/>
            </w:pPr>
            <w:r w:rsidRPr="00ED7DE7">
              <w:t>Group</w:t>
            </w:r>
          </w:p>
        </w:tc>
        <w:tc>
          <w:tcPr>
            <w:tcW w:w="1295" w:type="dxa"/>
            <w:vAlign w:val="center"/>
          </w:tcPr>
          <w:p w14:paraId="2C00E7F3" w14:textId="76E2C0D4" w:rsidR="00642B3B" w:rsidRPr="00ED7DE7" w:rsidRDefault="00642B3B" w:rsidP="00642B3B">
            <w:pPr>
              <w:pStyle w:val="TableColHeadingCenter"/>
            </w:pPr>
            <w:r w:rsidRPr="00ED7DE7">
              <w:rPr>
                <w:szCs w:val="20"/>
              </w:rPr>
              <w:t># included (2021)</w:t>
            </w:r>
          </w:p>
        </w:tc>
        <w:tc>
          <w:tcPr>
            <w:tcW w:w="1295" w:type="dxa"/>
            <w:vAlign w:val="center"/>
          </w:tcPr>
          <w:p w14:paraId="39CF0DD9" w14:textId="10108EF2" w:rsidR="00642B3B" w:rsidRPr="00ED7DE7" w:rsidRDefault="00642B3B" w:rsidP="00642B3B">
            <w:pPr>
              <w:pStyle w:val="TableColHeadingCenter"/>
            </w:pPr>
            <w:r w:rsidRPr="00ED7DE7">
              <w:rPr>
                <w:szCs w:val="20"/>
              </w:rPr>
              <w:t>2019</w:t>
            </w:r>
          </w:p>
        </w:tc>
        <w:tc>
          <w:tcPr>
            <w:tcW w:w="1296" w:type="dxa"/>
            <w:vAlign w:val="center"/>
          </w:tcPr>
          <w:p w14:paraId="57531CFD" w14:textId="0C1F5C11" w:rsidR="00642B3B" w:rsidRPr="00ED7DE7" w:rsidRDefault="00642B3B" w:rsidP="00642B3B">
            <w:pPr>
              <w:pStyle w:val="TableColHeadingCenter"/>
            </w:pPr>
            <w:r w:rsidRPr="00ED7DE7">
              <w:rPr>
                <w:szCs w:val="20"/>
              </w:rPr>
              <w:t>2020</w:t>
            </w:r>
          </w:p>
        </w:tc>
        <w:tc>
          <w:tcPr>
            <w:tcW w:w="1295" w:type="dxa"/>
            <w:vAlign w:val="center"/>
          </w:tcPr>
          <w:p w14:paraId="2A8C09FA" w14:textId="047221E0" w:rsidR="00642B3B" w:rsidRPr="00ED7DE7" w:rsidRDefault="00642B3B" w:rsidP="00642B3B">
            <w:pPr>
              <w:pStyle w:val="TableColHeadingCenter"/>
            </w:pPr>
            <w:r w:rsidRPr="00ED7DE7">
              <w:rPr>
                <w:szCs w:val="20"/>
              </w:rPr>
              <w:t>2021</w:t>
            </w:r>
          </w:p>
        </w:tc>
        <w:tc>
          <w:tcPr>
            <w:tcW w:w="1296" w:type="dxa"/>
            <w:vAlign w:val="center"/>
          </w:tcPr>
          <w:p w14:paraId="59677D28" w14:textId="38F30F86" w:rsidR="00642B3B" w:rsidRPr="00ED7DE7" w:rsidRDefault="00642B3B" w:rsidP="00642B3B">
            <w:pPr>
              <w:pStyle w:val="TableColHeadingCenter"/>
            </w:pPr>
            <w:r w:rsidRPr="00ED7DE7">
              <w:rPr>
                <w:szCs w:val="20"/>
              </w:rPr>
              <w:t>State (2021)</w:t>
            </w:r>
          </w:p>
        </w:tc>
      </w:tr>
      <w:tr w:rsidR="00642B3B" w:rsidRPr="00ED7DE7" w14:paraId="7F5A79A1"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1BCC9152" w14:textId="77777777" w:rsidR="00642B3B" w:rsidRPr="00ED7DE7" w:rsidRDefault="00642B3B" w:rsidP="00642B3B">
            <w:pPr>
              <w:pStyle w:val="TableText"/>
            </w:pPr>
            <w:r w:rsidRPr="00ED7DE7">
              <w:t>All</w:t>
            </w:r>
          </w:p>
        </w:tc>
        <w:tc>
          <w:tcPr>
            <w:tcW w:w="1295" w:type="dxa"/>
          </w:tcPr>
          <w:p w14:paraId="11EFBDC0" w14:textId="515F1035" w:rsidR="00642B3B" w:rsidRPr="00ED7DE7" w:rsidRDefault="00642B3B" w:rsidP="00642B3B">
            <w:pPr>
              <w:pStyle w:val="TableTextCentered"/>
            </w:pPr>
            <w:r w:rsidRPr="00ED7DE7">
              <w:rPr>
                <w:rFonts w:ascii="Franklin Gothic Book" w:hAnsi="Franklin Gothic Book"/>
                <w:szCs w:val="20"/>
              </w:rPr>
              <w:t>112</w:t>
            </w:r>
          </w:p>
        </w:tc>
        <w:tc>
          <w:tcPr>
            <w:tcW w:w="1295" w:type="dxa"/>
          </w:tcPr>
          <w:p w14:paraId="354F22C0" w14:textId="0D10B86A" w:rsidR="00642B3B" w:rsidRPr="00ED7DE7" w:rsidRDefault="00642B3B" w:rsidP="00642B3B">
            <w:pPr>
              <w:pStyle w:val="TableTextCentered"/>
            </w:pPr>
            <w:r w:rsidRPr="00ED7DE7">
              <w:rPr>
                <w:rFonts w:ascii="Franklin Gothic Book" w:hAnsi="Franklin Gothic Book"/>
                <w:szCs w:val="20"/>
              </w:rPr>
              <w:t>95.8</w:t>
            </w:r>
          </w:p>
        </w:tc>
        <w:tc>
          <w:tcPr>
            <w:tcW w:w="1296" w:type="dxa"/>
          </w:tcPr>
          <w:p w14:paraId="37F4FBD6" w14:textId="1817E6C7" w:rsidR="00642B3B" w:rsidRPr="00ED7DE7" w:rsidRDefault="00642B3B" w:rsidP="00642B3B">
            <w:pPr>
              <w:pStyle w:val="TableTextCentered"/>
            </w:pPr>
            <w:r w:rsidRPr="00ED7DE7">
              <w:rPr>
                <w:rFonts w:ascii="Franklin Gothic Book" w:hAnsi="Franklin Gothic Book"/>
                <w:szCs w:val="20"/>
              </w:rPr>
              <w:t>92.1</w:t>
            </w:r>
          </w:p>
        </w:tc>
        <w:tc>
          <w:tcPr>
            <w:tcW w:w="1295" w:type="dxa"/>
          </w:tcPr>
          <w:p w14:paraId="4C6E23A6" w14:textId="7436CF5D" w:rsidR="00642B3B" w:rsidRPr="00ED7DE7" w:rsidRDefault="00642B3B" w:rsidP="00642B3B">
            <w:pPr>
              <w:pStyle w:val="TableTextCentered"/>
            </w:pPr>
            <w:r w:rsidRPr="00ED7DE7">
              <w:rPr>
                <w:rFonts w:ascii="Franklin Gothic Book" w:hAnsi="Franklin Gothic Book"/>
                <w:szCs w:val="20"/>
              </w:rPr>
              <w:t>95.5</w:t>
            </w:r>
          </w:p>
        </w:tc>
        <w:tc>
          <w:tcPr>
            <w:tcW w:w="1296" w:type="dxa"/>
          </w:tcPr>
          <w:p w14:paraId="385A6827" w14:textId="18378DC5" w:rsidR="00642B3B" w:rsidRPr="00ED7DE7" w:rsidRDefault="00642B3B" w:rsidP="00642B3B">
            <w:pPr>
              <w:pStyle w:val="TableTextCentered"/>
            </w:pPr>
            <w:r w:rsidRPr="00ED7DE7">
              <w:rPr>
                <w:rFonts w:ascii="Franklin Gothic Book" w:hAnsi="Franklin Gothic Book"/>
              </w:rPr>
              <w:t>91.8</w:t>
            </w:r>
          </w:p>
        </w:tc>
      </w:tr>
      <w:tr w:rsidR="00642B3B" w:rsidRPr="00ED7DE7" w14:paraId="5C1AAFDC" w14:textId="77777777">
        <w:tc>
          <w:tcPr>
            <w:tcW w:w="2965" w:type="dxa"/>
          </w:tcPr>
          <w:p w14:paraId="4CF9110B" w14:textId="77777777" w:rsidR="00642B3B" w:rsidRPr="00ED7DE7" w:rsidRDefault="00642B3B" w:rsidP="00642B3B">
            <w:pPr>
              <w:pStyle w:val="TableText"/>
            </w:pPr>
            <w:r w:rsidRPr="00ED7DE7">
              <w:t>African American/Black</w:t>
            </w:r>
          </w:p>
        </w:tc>
        <w:tc>
          <w:tcPr>
            <w:tcW w:w="1295" w:type="dxa"/>
          </w:tcPr>
          <w:p w14:paraId="0A0FC112" w14:textId="740C6ED0" w:rsidR="00642B3B" w:rsidRPr="00ED7DE7" w:rsidRDefault="00642B3B" w:rsidP="00642B3B">
            <w:pPr>
              <w:pStyle w:val="TableTextCentered"/>
            </w:pPr>
            <w:r w:rsidRPr="00ED7DE7">
              <w:rPr>
                <w:rFonts w:ascii="Franklin Gothic Book" w:hAnsi="Franklin Gothic Book"/>
                <w:szCs w:val="20"/>
              </w:rPr>
              <w:t>—</w:t>
            </w:r>
          </w:p>
        </w:tc>
        <w:tc>
          <w:tcPr>
            <w:tcW w:w="1295" w:type="dxa"/>
          </w:tcPr>
          <w:p w14:paraId="196E7C80" w14:textId="1C040DB0" w:rsidR="00642B3B" w:rsidRPr="00ED7DE7" w:rsidRDefault="00642B3B" w:rsidP="00642B3B">
            <w:pPr>
              <w:pStyle w:val="TableTextCentered"/>
            </w:pPr>
            <w:r w:rsidRPr="00ED7DE7">
              <w:rPr>
                <w:rFonts w:ascii="Franklin Gothic Book" w:hAnsi="Franklin Gothic Book"/>
                <w:szCs w:val="20"/>
              </w:rPr>
              <w:t>—</w:t>
            </w:r>
          </w:p>
        </w:tc>
        <w:tc>
          <w:tcPr>
            <w:tcW w:w="1296" w:type="dxa"/>
          </w:tcPr>
          <w:p w14:paraId="3EAAED60" w14:textId="628DD09C" w:rsidR="00642B3B" w:rsidRPr="00ED7DE7" w:rsidRDefault="00642B3B" w:rsidP="00642B3B">
            <w:pPr>
              <w:pStyle w:val="TableTextCentered"/>
            </w:pPr>
            <w:r w:rsidRPr="00ED7DE7">
              <w:rPr>
                <w:rFonts w:ascii="Franklin Gothic Book" w:hAnsi="Franklin Gothic Book"/>
                <w:szCs w:val="20"/>
              </w:rPr>
              <w:t>—</w:t>
            </w:r>
          </w:p>
        </w:tc>
        <w:tc>
          <w:tcPr>
            <w:tcW w:w="1295" w:type="dxa"/>
          </w:tcPr>
          <w:p w14:paraId="3E616287" w14:textId="7588C8EF" w:rsidR="00642B3B" w:rsidRPr="00ED7DE7" w:rsidRDefault="00642B3B" w:rsidP="00642B3B">
            <w:pPr>
              <w:pStyle w:val="TableTextCentered"/>
            </w:pPr>
            <w:r w:rsidRPr="00ED7DE7">
              <w:rPr>
                <w:rFonts w:ascii="Franklin Gothic Book" w:hAnsi="Franklin Gothic Book"/>
                <w:szCs w:val="20"/>
              </w:rPr>
              <w:t>—</w:t>
            </w:r>
          </w:p>
        </w:tc>
        <w:tc>
          <w:tcPr>
            <w:tcW w:w="1296" w:type="dxa"/>
          </w:tcPr>
          <w:p w14:paraId="390DA90A" w14:textId="71C6821F" w:rsidR="00642B3B" w:rsidRPr="00ED7DE7" w:rsidRDefault="00642B3B" w:rsidP="00642B3B">
            <w:pPr>
              <w:pStyle w:val="TableTextCentered"/>
            </w:pPr>
            <w:r w:rsidRPr="00ED7DE7">
              <w:rPr>
                <w:rFonts w:ascii="Franklin Gothic Book" w:hAnsi="Franklin Gothic Book"/>
              </w:rPr>
              <w:t>88.1</w:t>
            </w:r>
          </w:p>
        </w:tc>
      </w:tr>
      <w:tr w:rsidR="00642B3B" w:rsidRPr="00ED7DE7" w14:paraId="197B4C33"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6D972DA" w14:textId="77777777" w:rsidR="00642B3B" w:rsidRPr="00ED7DE7" w:rsidRDefault="00642B3B" w:rsidP="00642B3B">
            <w:pPr>
              <w:pStyle w:val="TableText"/>
            </w:pPr>
            <w:r w:rsidRPr="00ED7DE7">
              <w:t>Asian</w:t>
            </w:r>
          </w:p>
        </w:tc>
        <w:tc>
          <w:tcPr>
            <w:tcW w:w="1295" w:type="dxa"/>
          </w:tcPr>
          <w:p w14:paraId="5F17C632" w14:textId="6EB0B76D" w:rsidR="00642B3B" w:rsidRPr="00ED7DE7" w:rsidRDefault="00642B3B" w:rsidP="00642B3B">
            <w:pPr>
              <w:pStyle w:val="TableTextCentered"/>
            </w:pPr>
            <w:r w:rsidRPr="00ED7DE7">
              <w:rPr>
                <w:rFonts w:ascii="Franklin Gothic Book" w:hAnsi="Franklin Gothic Book"/>
                <w:szCs w:val="20"/>
              </w:rPr>
              <w:t>10</w:t>
            </w:r>
          </w:p>
        </w:tc>
        <w:tc>
          <w:tcPr>
            <w:tcW w:w="1295" w:type="dxa"/>
          </w:tcPr>
          <w:p w14:paraId="2E1B646D" w14:textId="348365E1" w:rsidR="00642B3B" w:rsidRPr="00ED7DE7" w:rsidRDefault="00642B3B" w:rsidP="00642B3B">
            <w:pPr>
              <w:pStyle w:val="TableTextCentered"/>
            </w:pPr>
            <w:r w:rsidRPr="00ED7DE7">
              <w:rPr>
                <w:rFonts w:ascii="Franklin Gothic Book" w:hAnsi="Franklin Gothic Book"/>
                <w:szCs w:val="20"/>
              </w:rPr>
              <w:t>85.7</w:t>
            </w:r>
          </w:p>
        </w:tc>
        <w:tc>
          <w:tcPr>
            <w:tcW w:w="1296" w:type="dxa"/>
          </w:tcPr>
          <w:p w14:paraId="6BE87187" w14:textId="79BCB70D" w:rsidR="00642B3B" w:rsidRPr="00ED7DE7" w:rsidRDefault="00642B3B" w:rsidP="00642B3B">
            <w:pPr>
              <w:pStyle w:val="TableTextCentered"/>
            </w:pPr>
            <w:r w:rsidRPr="00ED7DE7">
              <w:rPr>
                <w:rFonts w:ascii="Franklin Gothic Book" w:hAnsi="Franklin Gothic Book"/>
                <w:szCs w:val="20"/>
              </w:rPr>
              <w:t>87.5</w:t>
            </w:r>
          </w:p>
        </w:tc>
        <w:tc>
          <w:tcPr>
            <w:tcW w:w="1295" w:type="dxa"/>
          </w:tcPr>
          <w:p w14:paraId="4F583045" w14:textId="16726A0F" w:rsidR="00642B3B" w:rsidRPr="00ED7DE7" w:rsidRDefault="00642B3B" w:rsidP="00642B3B">
            <w:pPr>
              <w:pStyle w:val="TableTextCentered"/>
            </w:pPr>
            <w:r w:rsidRPr="00ED7DE7">
              <w:rPr>
                <w:rFonts w:ascii="Franklin Gothic Book" w:hAnsi="Franklin Gothic Book"/>
                <w:szCs w:val="20"/>
              </w:rPr>
              <w:t>100</w:t>
            </w:r>
          </w:p>
        </w:tc>
        <w:tc>
          <w:tcPr>
            <w:tcW w:w="1296" w:type="dxa"/>
          </w:tcPr>
          <w:p w14:paraId="05409406" w14:textId="59646E72" w:rsidR="00642B3B" w:rsidRPr="00ED7DE7" w:rsidRDefault="00642B3B" w:rsidP="00642B3B">
            <w:pPr>
              <w:pStyle w:val="TableTextCentered"/>
            </w:pPr>
            <w:r w:rsidRPr="00ED7DE7">
              <w:rPr>
                <w:rFonts w:ascii="Franklin Gothic Book" w:hAnsi="Franklin Gothic Book"/>
              </w:rPr>
              <w:t>97.0</w:t>
            </w:r>
          </w:p>
        </w:tc>
      </w:tr>
      <w:tr w:rsidR="00642B3B" w:rsidRPr="00ED7DE7" w14:paraId="6DB1511A" w14:textId="77777777">
        <w:tc>
          <w:tcPr>
            <w:tcW w:w="2965" w:type="dxa"/>
          </w:tcPr>
          <w:p w14:paraId="2A2705D6" w14:textId="77777777" w:rsidR="00642B3B" w:rsidRPr="00ED7DE7" w:rsidRDefault="00642B3B" w:rsidP="00642B3B">
            <w:pPr>
              <w:pStyle w:val="TableText"/>
            </w:pPr>
            <w:r w:rsidRPr="00ED7DE7">
              <w:t>Hispanic/Latino</w:t>
            </w:r>
          </w:p>
        </w:tc>
        <w:tc>
          <w:tcPr>
            <w:tcW w:w="1295" w:type="dxa"/>
          </w:tcPr>
          <w:p w14:paraId="3617BD42" w14:textId="4D83A028" w:rsidR="00642B3B" w:rsidRPr="00ED7DE7" w:rsidRDefault="00642B3B" w:rsidP="00642B3B">
            <w:pPr>
              <w:pStyle w:val="TableTextCentered"/>
            </w:pPr>
            <w:r w:rsidRPr="00ED7DE7">
              <w:rPr>
                <w:rFonts w:ascii="Franklin Gothic Book" w:hAnsi="Franklin Gothic Book"/>
                <w:szCs w:val="20"/>
              </w:rPr>
              <w:t>4</w:t>
            </w:r>
          </w:p>
        </w:tc>
        <w:tc>
          <w:tcPr>
            <w:tcW w:w="1295" w:type="dxa"/>
          </w:tcPr>
          <w:p w14:paraId="47C450A3" w14:textId="1B9177FB" w:rsidR="00642B3B" w:rsidRPr="00ED7DE7" w:rsidRDefault="00642B3B" w:rsidP="00642B3B">
            <w:pPr>
              <w:pStyle w:val="TableTextCentered"/>
            </w:pPr>
            <w:r w:rsidRPr="00ED7DE7">
              <w:rPr>
                <w:rFonts w:ascii="Franklin Gothic Book" w:hAnsi="Franklin Gothic Book"/>
                <w:szCs w:val="20"/>
              </w:rPr>
              <w:t>—</w:t>
            </w:r>
          </w:p>
        </w:tc>
        <w:tc>
          <w:tcPr>
            <w:tcW w:w="1296" w:type="dxa"/>
          </w:tcPr>
          <w:p w14:paraId="515657E1" w14:textId="36B4951A" w:rsidR="00642B3B" w:rsidRPr="00ED7DE7" w:rsidRDefault="00642B3B" w:rsidP="00642B3B">
            <w:pPr>
              <w:pStyle w:val="TableTextCentered"/>
            </w:pPr>
            <w:r w:rsidRPr="00ED7DE7">
              <w:rPr>
                <w:rFonts w:ascii="Franklin Gothic Book" w:hAnsi="Franklin Gothic Book"/>
                <w:szCs w:val="20"/>
              </w:rPr>
              <w:t>—</w:t>
            </w:r>
          </w:p>
        </w:tc>
        <w:tc>
          <w:tcPr>
            <w:tcW w:w="1295" w:type="dxa"/>
          </w:tcPr>
          <w:p w14:paraId="78762455" w14:textId="48C8D3C5" w:rsidR="00642B3B" w:rsidRPr="00ED7DE7" w:rsidRDefault="00642B3B" w:rsidP="00642B3B">
            <w:pPr>
              <w:pStyle w:val="TableTextCentered"/>
            </w:pPr>
            <w:r w:rsidRPr="00ED7DE7">
              <w:rPr>
                <w:rFonts w:ascii="Franklin Gothic Book" w:hAnsi="Franklin Gothic Book"/>
                <w:szCs w:val="20"/>
              </w:rPr>
              <w:t>—</w:t>
            </w:r>
          </w:p>
        </w:tc>
        <w:tc>
          <w:tcPr>
            <w:tcW w:w="1296" w:type="dxa"/>
          </w:tcPr>
          <w:p w14:paraId="675CC9A9" w14:textId="20DC56D1" w:rsidR="00642B3B" w:rsidRPr="00ED7DE7" w:rsidRDefault="00642B3B" w:rsidP="00642B3B">
            <w:pPr>
              <w:pStyle w:val="TableTextCentered"/>
            </w:pPr>
            <w:r w:rsidRPr="00ED7DE7">
              <w:rPr>
                <w:rFonts w:ascii="Franklin Gothic Book" w:hAnsi="Franklin Gothic Book"/>
              </w:rPr>
              <w:t>84.0</w:t>
            </w:r>
          </w:p>
        </w:tc>
      </w:tr>
      <w:tr w:rsidR="00642B3B" w:rsidRPr="00ED7DE7" w14:paraId="0E470C5A"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46814430" w14:textId="77777777" w:rsidR="00642B3B" w:rsidRPr="00ED7DE7" w:rsidRDefault="00642B3B" w:rsidP="00642B3B">
            <w:pPr>
              <w:pStyle w:val="TableText"/>
            </w:pPr>
            <w:r w:rsidRPr="00ED7DE7">
              <w:rPr>
                <w:rFonts w:cstheme="minorHAnsi"/>
              </w:rPr>
              <w:t>Multi-Race, non-Hispanic/Latino</w:t>
            </w:r>
          </w:p>
        </w:tc>
        <w:tc>
          <w:tcPr>
            <w:tcW w:w="1295" w:type="dxa"/>
          </w:tcPr>
          <w:p w14:paraId="6821B516" w14:textId="2578168A" w:rsidR="00642B3B" w:rsidRPr="00ED7DE7" w:rsidRDefault="00642B3B" w:rsidP="00642B3B">
            <w:pPr>
              <w:pStyle w:val="TableTextCentered"/>
            </w:pPr>
            <w:r w:rsidRPr="00ED7DE7">
              <w:rPr>
                <w:rFonts w:ascii="Franklin Gothic Book" w:hAnsi="Franklin Gothic Book"/>
                <w:szCs w:val="20"/>
              </w:rPr>
              <w:t>3</w:t>
            </w:r>
          </w:p>
        </w:tc>
        <w:tc>
          <w:tcPr>
            <w:tcW w:w="1295" w:type="dxa"/>
          </w:tcPr>
          <w:p w14:paraId="702CEA0D" w14:textId="5B7117CA" w:rsidR="00642B3B" w:rsidRPr="00ED7DE7" w:rsidRDefault="00642B3B" w:rsidP="00642B3B">
            <w:pPr>
              <w:pStyle w:val="TableTextCentered"/>
            </w:pPr>
            <w:r w:rsidRPr="00ED7DE7">
              <w:rPr>
                <w:rFonts w:ascii="Franklin Gothic Book" w:hAnsi="Franklin Gothic Book"/>
                <w:szCs w:val="20"/>
              </w:rPr>
              <w:t>—</w:t>
            </w:r>
          </w:p>
        </w:tc>
        <w:tc>
          <w:tcPr>
            <w:tcW w:w="1296" w:type="dxa"/>
          </w:tcPr>
          <w:p w14:paraId="061BE57E" w14:textId="1CAA7774" w:rsidR="00642B3B" w:rsidRPr="00ED7DE7" w:rsidRDefault="00642B3B" w:rsidP="00642B3B">
            <w:pPr>
              <w:pStyle w:val="TableTextCentered"/>
            </w:pPr>
            <w:r w:rsidRPr="00ED7DE7">
              <w:rPr>
                <w:rFonts w:ascii="Franklin Gothic Book" w:hAnsi="Franklin Gothic Book"/>
                <w:szCs w:val="20"/>
              </w:rPr>
              <w:t>—</w:t>
            </w:r>
          </w:p>
        </w:tc>
        <w:tc>
          <w:tcPr>
            <w:tcW w:w="1295" w:type="dxa"/>
          </w:tcPr>
          <w:p w14:paraId="773FD47C" w14:textId="52B5532A" w:rsidR="00642B3B" w:rsidRPr="00ED7DE7" w:rsidRDefault="00642B3B" w:rsidP="00642B3B">
            <w:pPr>
              <w:pStyle w:val="TableTextCentered"/>
            </w:pPr>
            <w:r w:rsidRPr="00ED7DE7">
              <w:rPr>
                <w:rFonts w:ascii="Franklin Gothic Book" w:hAnsi="Franklin Gothic Book"/>
                <w:szCs w:val="20"/>
              </w:rPr>
              <w:t>—</w:t>
            </w:r>
          </w:p>
        </w:tc>
        <w:tc>
          <w:tcPr>
            <w:tcW w:w="1296" w:type="dxa"/>
          </w:tcPr>
          <w:p w14:paraId="66C77E59" w14:textId="0EFE86B3" w:rsidR="00642B3B" w:rsidRPr="00ED7DE7" w:rsidRDefault="00642B3B" w:rsidP="00642B3B">
            <w:pPr>
              <w:pStyle w:val="TableTextCentered"/>
            </w:pPr>
            <w:r w:rsidRPr="00ED7DE7">
              <w:rPr>
                <w:rFonts w:ascii="Franklin Gothic Book" w:hAnsi="Franklin Gothic Book"/>
              </w:rPr>
              <w:t>91.2</w:t>
            </w:r>
          </w:p>
        </w:tc>
      </w:tr>
      <w:tr w:rsidR="00642B3B" w:rsidRPr="00ED7DE7" w14:paraId="57DFA3FE" w14:textId="77777777">
        <w:tc>
          <w:tcPr>
            <w:tcW w:w="2965" w:type="dxa"/>
          </w:tcPr>
          <w:p w14:paraId="56B1A160" w14:textId="77777777" w:rsidR="00642B3B" w:rsidRPr="00ED7DE7" w:rsidRDefault="00642B3B" w:rsidP="00642B3B">
            <w:pPr>
              <w:pStyle w:val="TableText"/>
            </w:pPr>
            <w:r w:rsidRPr="00ED7DE7">
              <w:t>Native American</w:t>
            </w:r>
          </w:p>
        </w:tc>
        <w:tc>
          <w:tcPr>
            <w:tcW w:w="1295" w:type="dxa"/>
          </w:tcPr>
          <w:p w14:paraId="7788C10E" w14:textId="7E395523" w:rsidR="00642B3B" w:rsidRPr="00ED7DE7" w:rsidRDefault="00642B3B" w:rsidP="00642B3B">
            <w:pPr>
              <w:pStyle w:val="TableTextCentered"/>
            </w:pPr>
            <w:r w:rsidRPr="00ED7DE7">
              <w:rPr>
                <w:rFonts w:ascii="Franklin Gothic Book" w:hAnsi="Franklin Gothic Book"/>
                <w:szCs w:val="20"/>
              </w:rPr>
              <w:t>1</w:t>
            </w:r>
          </w:p>
        </w:tc>
        <w:tc>
          <w:tcPr>
            <w:tcW w:w="1295" w:type="dxa"/>
          </w:tcPr>
          <w:p w14:paraId="5463267A" w14:textId="11444AAD" w:rsidR="00642B3B" w:rsidRPr="00ED7DE7" w:rsidRDefault="00642B3B" w:rsidP="00642B3B">
            <w:pPr>
              <w:pStyle w:val="TableTextCentered"/>
            </w:pPr>
            <w:r w:rsidRPr="00ED7DE7">
              <w:rPr>
                <w:rFonts w:ascii="Franklin Gothic Book" w:hAnsi="Franklin Gothic Book"/>
                <w:szCs w:val="20"/>
              </w:rPr>
              <w:t>—</w:t>
            </w:r>
          </w:p>
        </w:tc>
        <w:tc>
          <w:tcPr>
            <w:tcW w:w="1296" w:type="dxa"/>
          </w:tcPr>
          <w:p w14:paraId="7AC801D7" w14:textId="03F18F37" w:rsidR="00642B3B" w:rsidRPr="00ED7DE7" w:rsidRDefault="00642B3B" w:rsidP="00642B3B">
            <w:pPr>
              <w:pStyle w:val="TableTextCentered"/>
            </w:pPr>
            <w:r w:rsidRPr="00ED7DE7">
              <w:rPr>
                <w:rFonts w:ascii="Franklin Gothic Book" w:hAnsi="Franklin Gothic Book"/>
                <w:szCs w:val="20"/>
              </w:rPr>
              <w:t>—</w:t>
            </w:r>
          </w:p>
        </w:tc>
        <w:tc>
          <w:tcPr>
            <w:tcW w:w="1295" w:type="dxa"/>
          </w:tcPr>
          <w:p w14:paraId="65FB880B" w14:textId="650FE594" w:rsidR="00642B3B" w:rsidRPr="00ED7DE7" w:rsidRDefault="00642B3B" w:rsidP="00642B3B">
            <w:pPr>
              <w:pStyle w:val="TableTextCentered"/>
            </w:pPr>
            <w:r w:rsidRPr="00ED7DE7">
              <w:rPr>
                <w:rFonts w:ascii="Franklin Gothic Book" w:hAnsi="Franklin Gothic Book"/>
                <w:szCs w:val="20"/>
              </w:rPr>
              <w:t>—</w:t>
            </w:r>
          </w:p>
        </w:tc>
        <w:tc>
          <w:tcPr>
            <w:tcW w:w="1296" w:type="dxa"/>
          </w:tcPr>
          <w:p w14:paraId="7D9F0068" w14:textId="66DDEB1C" w:rsidR="00642B3B" w:rsidRPr="00ED7DE7" w:rsidRDefault="00642B3B" w:rsidP="00642B3B">
            <w:pPr>
              <w:pStyle w:val="TableTextCentered"/>
            </w:pPr>
            <w:r w:rsidRPr="00ED7DE7">
              <w:rPr>
                <w:rFonts w:ascii="Franklin Gothic Book" w:hAnsi="Franklin Gothic Book"/>
              </w:rPr>
              <w:t>84.1</w:t>
            </w:r>
          </w:p>
        </w:tc>
      </w:tr>
      <w:tr w:rsidR="00642B3B" w:rsidRPr="00ED7DE7" w14:paraId="332D1002"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39A33E2F" w14:textId="77777777" w:rsidR="00642B3B" w:rsidRPr="00ED7DE7" w:rsidRDefault="00642B3B" w:rsidP="00642B3B">
            <w:pPr>
              <w:pStyle w:val="TableText"/>
            </w:pPr>
            <w:r w:rsidRPr="00ED7DE7">
              <w:rPr>
                <w:rFonts w:eastAsia="Times New Roman"/>
                <w:spacing w:val="-4"/>
              </w:rPr>
              <w:t>Native Hawaiian, Pacific Islander</w:t>
            </w:r>
          </w:p>
        </w:tc>
        <w:tc>
          <w:tcPr>
            <w:tcW w:w="1295" w:type="dxa"/>
          </w:tcPr>
          <w:p w14:paraId="46957507" w14:textId="2DE74C3D" w:rsidR="00642B3B" w:rsidRPr="00ED7DE7" w:rsidRDefault="00642B3B" w:rsidP="00642B3B">
            <w:pPr>
              <w:pStyle w:val="TableTextCentered"/>
            </w:pPr>
            <w:r w:rsidRPr="00ED7DE7">
              <w:rPr>
                <w:rFonts w:ascii="Franklin Gothic Book" w:hAnsi="Franklin Gothic Book"/>
                <w:szCs w:val="20"/>
              </w:rPr>
              <w:t>—</w:t>
            </w:r>
          </w:p>
        </w:tc>
        <w:tc>
          <w:tcPr>
            <w:tcW w:w="1295" w:type="dxa"/>
          </w:tcPr>
          <w:p w14:paraId="6EB77338" w14:textId="1D648219" w:rsidR="00642B3B" w:rsidRPr="00ED7DE7" w:rsidRDefault="00642B3B" w:rsidP="00642B3B">
            <w:pPr>
              <w:pStyle w:val="TableTextCentered"/>
            </w:pPr>
            <w:r w:rsidRPr="00ED7DE7">
              <w:rPr>
                <w:rFonts w:ascii="Franklin Gothic Book" w:hAnsi="Franklin Gothic Book"/>
                <w:szCs w:val="20"/>
              </w:rPr>
              <w:t>—</w:t>
            </w:r>
          </w:p>
        </w:tc>
        <w:tc>
          <w:tcPr>
            <w:tcW w:w="1296" w:type="dxa"/>
          </w:tcPr>
          <w:p w14:paraId="0ECC17D8" w14:textId="33DFCCEE" w:rsidR="00642B3B" w:rsidRPr="00ED7DE7" w:rsidRDefault="00642B3B" w:rsidP="00642B3B">
            <w:pPr>
              <w:pStyle w:val="TableTextCentered"/>
            </w:pPr>
            <w:r w:rsidRPr="00ED7DE7">
              <w:rPr>
                <w:rFonts w:ascii="Franklin Gothic Book" w:hAnsi="Franklin Gothic Book"/>
                <w:szCs w:val="20"/>
              </w:rPr>
              <w:t>—</w:t>
            </w:r>
          </w:p>
        </w:tc>
        <w:tc>
          <w:tcPr>
            <w:tcW w:w="1295" w:type="dxa"/>
          </w:tcPr>
          <w:p w14:paraId="46BB6D8B" w14:textId="2BC583C1" w:rsidR="00642B3B" w:rsidRPr="00ED7DE7" w:rsidRDefault="00642B3B" w:rsidP="00642B3B">
            <w:pPr>
              <w:pStyle w:val="TableTextCentered"/>
            </w:pPr>
            <w:r w:rsidRPr="00ED7DE7">
              <w:rPr>
                <w:rFonts w:ascii="Franklin Gothic Book" w:hAnsi="Franklin Gothic Book"/>
                <w:szCs w:val="20"/>
              </w:rPr>
              <w:t>—</w:t>
            </w:r>
          </w:p>
        </w:tc>
        <w:tc>
          <w:tcPr>
            <w:tcW w:w="1296" w:type="dxa"/>
          </w:tcPr>
          <w:p w14:paraId="1F66508E" w14:textId="38933BE5" w:rsidR="00642B3B" w:rsidRPr="00ED7DE7" w:rsidRDefault="00642B3B" w:rsidP="00642B3B">
            <w:pPr>
              <w:pStyle w:val="TableTextCentered"/>
            </w:pPr>
            <w:r w:rsidRPr="00ED7DE7">
              <w:rPr>
                <w:rFonts w:ascii="Franklin Gothic Book" w:hAnsi="Franklin Gothic Book"/>
              </w:rPr>
              <w:t>87.7</w:t>
            </w:r>
          </w:p>
        </w:tc>
      </w:tr>
      <w:tr w:rsidR="00642B3B" w:rsidRPr="00ED7DE7" w14:paraId="65169AA4" w14:textId="77777777">
        <w:tc>
          <w:tcPr>
            <w:tcW w:w="2965" w:type="dxa"/>
          </w:tcPr>
          <w:p w14:paraId="62CBEDF2" w14:textId="77777777" w:rsidR="00642B3B" w:rsidRPr="00ED7DE7" w:rsidRDefault="00642B3B" w:rsidP="00642B3B">
            <w:pPr>
              <w:pStyle w:val="TableText"/>
            </w:pPr>
            <w:r w:rsidRPr="00ED7DE7">
              <w:t>White</w:t>
            </w:r>
          </w:p>
        </w:tc>
        <w:tc>
          <w:tcPr>
            <w:tcW w:w="1295" w:type="dxa"/>
          </w:tcPr>
          <w:p w14:paraId="44745938" w14:textId="1E1FBD90" w:rsidR="00642B3B" w:rsidRPr="00ED7DE7" w:rsidRDefault="00642B3B" w:rsidP="00642B3B">
            <w:pPr>
              <w:pStyle w:val="TableTextCentered"/>
            </w:pPr>
            <w:r w:rsidRPr="00ED7DE7">
              <w:rPr>
                <w:rFonts w:ascii="Franklin Gothic Book" w:hAnsi="Franklin Gothic Book"/>
                <w:szCs w:val="20"/>
              </w:rPr>
              <w:t>94</w:t>
            </w:r>
          </w:p>
        </w:tc>
        <w:tc>
          <w:tcPr>
            <w:tcW w:w="1295" w:type="dxa"/>
          </w:tcPr>
          <w:p w14:paraId="3E8FA04C" w14:textId="2A2692CF" w:rsidR="00642B3B" w:rsidRPr="00ED7DE7" w:rsidRDefault="00642B3B" w:rsidP="00642B3B">
            <w:pPr>
              <w:pStyle w:val="TableTextCentered"/>
            </w:pPr>
            <w:r w:rsidRPr="00ED7DE7">
              <w:rPr>
                <w:rFonts w:ascii="Franklin Gothic Book" w:hAnsi="Franklin Gothic Book"/>
                <w:szCs w:val="20"/>
              </w:rPr>
              <w:t>97.0</w:t>
            </w:r>
          </w:p>
        </w:tc>
        <w:tc>
          <w:tcPr>
            <w:tcW w:w="1296" w:type="dxa"/>
          </w:tcPr>
          <w:p w14:paraId="27054D1E" w14:textId="7ACF5176" w:rsidR="00642B3B" w:rsidRPr="00ED7DE7" w:rsidRDefault="00642B3B" w:rsidP="00642B3B">
            <w:pPr>
              <w:pStyle w:val="TableTextCentered"/>
            </w:pPr>
            <w:r w:rsidRPr="00ED7DE7">
              <w:rPr>
                <w:rFonts w:ascii="Franklin Gothic Book" w:hAnsi="Franklin Gothic Book"/>
                <w:szCs w:val="20"/>
              </w:rPr>
              <w:t>94.5</w:t>
            </w:r>
          </w:p>
        </w:tc>
        <w:tc>
          <w:tcPr>
            <w:tcW w:w="1295" w:type="dxa"/>
          </w:tcPr>
          <w:p w14:paraId="116C32A5" w14:textId="6B27CE4A" w:rsidR="00642B3B" w:rsidRPr="00ED7DE7" w:rsidRDefault="00642B3B" w:rsidP="00642B3B">
            <w:pPr>
              <w:pStyle w:val="TableTextCentered"/>
            </w:pPr>
            <w:r w:rsidRPr="00ED7DE7">
              <w:rPr>
                <w:rFonts w:ascii="Franklin Gothic Book" w:hAnsi="Franklin Gothic Book"/>
                <w:szCs w:val="20"/>
              </w:rPr>
              <w:t>94.7</w:t>
            </w:r>
          </w:p>
        </w:tc>
        <w:tc>
          <w:tcPr>
            <w:tcW w:w="1296" w:type="dxa"/>
          </w:tcPr>
          <w:p w14:paraId="7EDFA700" w14:textId="385B72BF" w:rsidR="00642B3B" w:rsidRPr="00ED7DE7" w:rsidRDefault="00642B3B" w:rsidP="00642B3B">
            <w:pPr>
              <w:pStyle w:val="TableTextCentered"/>
            </w:pPr>
            <w:r w:rsidRPr="00ED7DE7">
              <w:rPr>
                <w:rFonts w:ascii="Franklin Gothic Book" w:hAnsi="Franklin Gothic Book"/>
              </w:rPr>
              <w:t>94.4</w:t>
            </w:r>
          </w:p>
        </w:tc>
      </w:tr>
      <w:tr w:rsidR="00642B3B" w:rsidRPr="00ED7DE7" w14:paraId="3E8ECD2D"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2F37784B" w14:textId="77777777" w:rsidR="00642B3B" w:rsidRPr="00ED7DE7" w:rsidRDefault="00642B3B" w:rsidP="00642B3B">
            <w:pPr>
              <w:pStyle w:val="TableText"/>
            </w:pPr>
            <w:r w:rsidRPr="00ED7DE7">
              <w:t>High needs</w:t>
            </w:r>
          </w:p>
        </w:tc>
        <w:tc>
          <w:tcPr>
            <w:tcW w:w="1295" w:type="dxa"/>
          </w:tcPr>
          <w:p w14:paraId="7E0EB29A" w14:textId="7229F8B4" w:rsidR="00642B3B" w:rsidRPr="00ED7DE7" w:rsidRDefault="00642B3B" w:rsidP="00642B3B">
            <w:pPr>
              <w:pStyle w:val="TableTextCentered"/>
            </w:pPr>
            <w:r w:rsidRPr="00ED7DE7">
              <w:rPr>
                <w:rFonts w:ascii="Franklin Gothic Book" w:hAnsi="Franklin Gothic Book"/>
                <w:szCs w:val="20"/>
              </w:rPr>
              <w:t>24</w:t>
            </w:r>
          </w:p>
        </w:tc>
        <w:tc>
          <w:tcPr>
            <w:tcW w:w="1295" w:type="dxa"/>
          </w:tcPr>
          <w:p w14:paraId="14E6CA97" w14:textId="0F687D6F" w:rsidR="00642B3B" w:rsidRPr="00ED7DE7" w:rsidRDefault="00642B3B" w:rsidP="00642B3B">
            <w:pPr>
              <w:pStyle w:val="TableTextCentered"/>
            </w:pPr>
            <w:r w:rsidRPr="00ED7DE7">
              <w:rPr>
                <w:rFonts w:ascii="Franklin Gothic Book" w:hAnsi="Franklin Gothic Book"/>
                <w:szCs w:val="20"/>
              </w:rPr>
              <w:t>90.2</w:t>
            </w:r>
          </w:p>
        </w:tc>
        <w:tc>
          <w:tcPr>
            <w:tcW w:w="1296" w:type="dxa"/>
          </w:tcPr>
          <w:p w14:paraId="74F6B415" w14:textId="503A6AD7" w:rsidR="00642B3B" w:rsidRPr="00ED7DE7" w:rsidRDefault="00642B3B" w:rsidP="00642B3B">
            <w:pPr>
              <w:pStyle w:val="TableTextCentered"/>
            </w:pPr>
            <w:r w:rsidRPr="00ED7DE7">
              <w:rPr>
                <w:rFonts w:ascii="Franklin Gothic Book" w:hAnsi="Franklin Gothic Book"/>
                <w:szCs w:val="20"/>
              </w:rPr>
              <w:t>77.5</w:t>
            </w:r>
          </w:p>
        </w:tc>
        <w:tc>
          <w:tcPr>
            <w:tcW w:w="1295" w:type="dxa"/>
          </w:tcPr>
          <w:p w14:paraId="3767706E" w14:textId="6290F5EA" w:rsidR="00642B3B" w:rsidRPr="00ED7DE7" w:rsidRDefault="00642B3B" w:rsidP="00642B3B">
            <w:pPr>
              <w:pStyle w:val="TableTextCentered"/>
            </w:pPr>
            <w:r w:rsidRPr="00ED7DE7">
              <w:rPr>
                <w:rFonts w:ascii="Franklin Gothic Book" w:hAnsi="Franklin Gothic Book"/>
                <w:szCs w:val="20"/>
              </w:rPr>
              <w:t>87.5</w:t>
            </w:r>
          </w:p>
        </w:tc>
        <w:tc>
          <w:tcPr>
            <w:tcW w:w="1296" w:type="dxa"/>
          </w:tcPr>
          <w:p w14:paraId="16510DE5" w14:textId="5104BBD3" w:rsidR="00642B3B" w:rsidRPr="00ED7DE7" w:rsidRDefault="00642B3B" w:rsidP="00642B3B">
            <w:pPr>
              <w:pStyle w:val="TableTextCentered"/>
            </w:pPr>
            <w:r w:rsidRPr="00ED7DE7">
              <w:rPr>
                <w:rFonts w:ascii="Franklin Gothic Book" w:hAnsi="Franklin Gothic Book"/>
              </w:rPr>
              <w:t>85.8</w:t>
            </w:r>
          </w:p>
        </w:tc>
      </w:tr>
      <w:tr w:rsidR="00642B3B" w:rsidRPr="00ED7DE7" w14:paraId="725A5483" w14:textId="77777777">
        <w:tc>
          <w:tcPr>
            <w:tcW w:w="2965" w:type="dxa"/>
          </w:tcPr>
          <w:p w14:paraId="07622007" w14:textId="77777777" w:rsidR="00642B3B" w:rsidRPr="00ED7DE7" w:rsidRDefault="00642B3B" w:rsidP="00642B3B">
            <w:pPr>
              <w:pStyle w:val="TableText"/>
            </w:pPr>
            <w:r w:rsidRPr="00ED7DE7">
              <w:t>Low income</w:t>
            </w:r>
          </w:p>
        </w:tc>
        <w:tc>
          <w:tcPr>
            <w:tcW w:w="1295" w:type="dxa"/>
          </w:tcPr>
          <w:p w14:paraId="5A735680" w14:textId="34501946" w:rsidR="00642B3B" w:rsidRPr="00ED7DE7" w:rsidRDefault="00642B3B" w:rsidP="00642B3B">
            <w:pPr>
              <w:pStyle w:val="TableTextCentered"/>
            </w:pPr>
            <w:r w:rsidRPr="00ED7DE7">
              <w:rPr>
                <w:rFonts w:ascii="Franklin Gothic Book" w:hAnsi="Franklin Gothic Book"/>
                <w:szCs w:val="20"/>
              </w:rPr>
              <w:t>7</w:t>
            </w:r>
          </w:p>
        </w:tc>
        <w:tc>
          <w:tcPr>
            <w:tcW w:w="1295" w:type="dxa"/>
          </w:tcPr>
          <w:p w14:paraId="15CA61EA" w14:textId="440E392C" w:rsidR="00642B3B" w:rsidRPr="00ED7DE7" w:rsidRDefault="00642B3B" w:rsidP="00642B3B">
            <w:pPr>
              <w:pStyle w:val="TableTextCentered"/>
            </w:pPr>
            <w:r w:rsidRPr="00ED7DE7">
              <w:rPr>
                <w:rFonts w:ascii="Franklin Gothic Book" w:hAnsi="Franklin Gothic Book"/>
                <w:szCs w:val="20"/>
              </w:rPr>
              <w:t>85.7</w:t>
            </w:r>
          </w:p>
        </w:tc>
        <w:tc>
          <w:tcPr>
            <w:tcW w:w="1296" w:type="dxa"/>
          </w:tcPr>
          <w:p w14:paraId="101B19B0" w14:textId="4A08C0E9" w:rsidR="00642B3B" w:rsidRPr="00ED7DE7" w:rsidRDefault="00642B3B" w:rsidP="00642B3B">
            <w:pPr>
              <w:pStyle w:val="TableTextCentered"/>
            </w:pPr>
            <w:r w:rsidRPr="00ED7DE7">
              <w:rPr>
                <w:rFonts w:ascii="Franklin Gothic Book" w:hAnsi="Franklin Gothic Book"/>
                <w:szCs w:val="20"/>
              </w:rPr>
              <w:t>63.2</w:t>
            </w:r>
          </w:p>
        </w:tc>
        <w:tc>
          <w:tcPr>
            <w:tcW w:w="1295" w:type="dxa"/>
          </w:tcPr>
          <w:p w14:paraId="7AB539F1" w14:textId="69FF5168" w:rsidR="00642B3B" w:rsidRPr="00ED7DE7" w:rsidRDefault="00642B3B" w:rsidP="00642B3B">
            <w:pPr>
              <w:pStyle w:val="TableTextCentered"/>
            </w:pPr>
            <w:r w:rsidRPr="00ED7DE7">
              <w:rPr>
                <w:rFonts w:ascii="Franklin Gothic Book" w:hAnsi="Franklin Gothic Book"/>
                <w:szCs w:val="20"/>
              </w:rPr>
              <w:t>85.7</w:t>
            </w:r>
          </w:p>
        </w:tc>
        <w:tc>
          <w:tcPr>
            <w:tcW w:w="1296" w:type="dxa"/>
          </w:tcPr>
          <w:p w14:paraId="157CDDEC" w14:textId="55AC409F" w:rsidR="00642B3B" w:rsidRPr="00ED7DE7" w:rsidRDefault="00642B3B" w:rsidP="00642B3B">
            <w:pPr>
              <w:pStyle w:val="TableTextCentered"/>
            </w:pPr>
            <w:r w:rsidRPr="00ED7DE7">
              <w:rPr>
                <w:rFonts w:ascii="Franklin Gothic Book" w:hAnsi="Franklin Gothic Book"/>
              </w:rPr>
              <w:t>85.1</w:t>
            </w:r>
          </w:p>
        </w:tc>
      </w:tr>
      <w:tr w:rsidR="00642B3B" w:rsidRPr="00ED7DE7" w14:paraId="2CEE0DE6"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E69251F" w14:textId="28389C9D" w:rsidR="00642B3B" w:rsidRPr="00ED7DE7" w:rsidRDefault="00642B3B" w:rsidP="00642B3B">
            <w:pPr>
              <w:pStyle w:val="TableText"/>
            </w:pPr>
            <w:r w:rsidRPr="00ED7DE7">
              <w:rPr>
                <w:spacing w:val="-4"/>
              </w:rPr>
              <w:t>E</w:t>
            </w:r>
            <w:r w:rsidR="00E40D1A">
              <w:rPr>
                <w:spacing w:val="-4"/>
              </w:rPr>
              <w:t>nglish lea</w:t>
            </w:r>
            <w:r w:rsidR="002A081F">
              <w:rPr>
                <w:spacing w:val="-4"/>
              </w:rPr>
              <w:t>rner</w:t>
            </w:r>
          </w:p>
        </w:tc>
        <w:tc>
          <w:tcPr>
            <w:tcW w:w="1295" w:type="dxa"/>
          </w:tcPr>
          <w:p w14:paraId="72C1CFBB" w14:textId="535C4CEB" w:rsidR="00642B3B" w:rsidRPr="00ED7DE7" w:rsidRDefault="00642B3B" w:rsidP="00642B3B">
            <w:pPr>
              <w:pStyle w:val="TableTextCentered"/>
            </w:pPr>
            <w:r w:rsidRPr="00ED7DE7">
              <w:rPr>
                <w:rFonts w:ascii="Franklin Gothic Book" w:hAnsi="Franklin Gothic Book"/>
                <w:szCs w:val="20"/>
              </w:rPr>
              <w:t>—</w:t>
            </w:r>
          </w:p>
        </w:tc>
        <w:tc>
          <w:tcPr>
            <w:tcW w:w="1295" w:type="dxa"/>
          </w:tcPr>
          <w:p w14:paraId="104B1EFD" w14:textId="16FFA9FE" w:rsidR="00642B3B" w:rsidRPr="00ED7DE7" w:rsidRDefault="00642B3B" w:rsidP="00642B3B">
            <w:pPr>
              <w:pStyle w:val="TableTextCentered"/>
            </w:pPr>
            <w:r w:rsidRPr="00ED7DE7">
              <w:rPr>
                <w:rFonts w:ascii="Franklin Gothic Book" w:hAnsi="Franklin Gothic Book"/>
                <w:szCs w:val="20"/>
              </w:rPr>
              <w:t>—</w:t>
            </w:r>
          </w:p>
        </w:tc>
        <w:tc>
          <w:tcPr>
            <w:tcW w:w="1296" w:type="dxa"/>
          </w:tcPr>
          <w:p w14:paraId="2CF092AC" w14:textId="692927D9" w:rsidR="00642B3B" w:rsidRPr="00ED7DE7" w:rsidRDefault="00642B3B" w:rsidP="00642B3B">
            <w:pPr>
              <w:pStyle w:val="TableTextCentered"/>
            </w:pPr>
            <w:r w:rsidRPr="00ED7DE7">
              <w:rPr>
                <w:rFonts w:ascii="Franklin Gothic Book" w:hAnsi="Franklin Gothic Book"/>
                <w:szCs w:val="20"/>
              </w:rPr>
              <w:t>—</w:t>
            </w:r>
          </w:p>
        </w:tc>
        <w:tc>
          <w:tcPr>
            <w:tcW w:w="1295" w:type="dxa"/>
          </w:tcPr>
          <w:p w14:paraId="2437A442" w14:textId="6AEAA0F9" w:rsidR="00642B3B" w:rsidRPr="00ED7DE7" w:rsidRDefault="00642B3B" w:rsidP="00642B3B">
            <w:pPr>
              <w:pStyle w:val="TableTextCentered"/>
            </w:pPr>
            <w:r w:rsidRPr="00ED7DE7">
              <w:rPr>
                <w:rFonts w:ascii="Franklin Gothic Book" w:hAnsi="Franklin Gothic Book"/>
                <w:szCs w:val="20"/>
              </w:rPr>
              <w:t>—</w:t>
            </w:r>
          </w:p>
        </w:tc>
        <w:tc>
          <w:tcPr>
            <w:tcW w:w="1296" w:type="dxa"/>
          </w:tcPr>
          <w:p w14:paraId="05A52E4E" w14:textId="5EE7E091" w:rsidR="00642B3B" w:rsidRPr="00ED7DE7" w:rsidRDefault="00642B3B" w:rsidP="00642B3B">
            <w:pPr>
              <w:pStyle w:val="TableTextCentered"/>
            </w:pPr>
            <w:r w:rsidRPr="00ED7DE7">
              <w:rPr>
                <w:rFonts w:ascii="Franklin Gothic Book" w:hAnsi="Franklin Gothic Book"/>
              </w:rPr>
              <w:t>78.0</w:t>
            </w:r>
          </w:p>
        </w:tc>
      </w:tr>
      <w:tr w:rsidR="00642B3B" w:rsidRPr="00ED7DE7" w14:paraId="1CB314B3" w14:textId="77777777">
        <w:tc>
          <w:tcPr>
            <w:tcW w:w="2965" w:type="dxa"/>
          </w:tcPr>
          <w:p w14:paraId="439806CC" w14:textId="77777777" w:rsidR="00642B3B" w:rsidRPr="00ED7DE7" w:rsidRDefault="00642B3B" w:rsidP="00642B3B">
            <w:pPr>
              <w:pStyle w:val="TableText"/>
            </w:pPr>
            <w:r w:rsidRPr="00ED7DE7">
              <w:t>Students w/disabilities</w:t>
            </w:r>
          </w:p>
        </w:tc>
        <w:tc>
          <w:tcPr>
            <w:tcW w:w="1295" w:type="dxa"/>
          </w:tcPr>
          <w:p w14:paraId="3A499C92" w14:textId="6CC9AF80" w:rsidR="00642B3B" w:rsidRPr="00ED7DE7" w:rsidRDefault="00642B3B" w:rsidP="00642B3B">
            <w:pPr>
              <w:pStyle w:val="TableTextCentered"/>
            </w:pPr>
            <w:r w:rsidRPr="00ED7DE7">
              <w:rPr>
                <w:rFonts w:ascii="Franklin Gothic Book" w:hAnsi="Franklin Gothic Book"/>
                <w:szCs w:val="20"/>
              </w:rPr>
              <w:t>20</w:t>
            </w:r>
          </w:p>
        </w:tc>
        <w:tc>
          <w:tcPr>
            <w:tcW w:w="1295" w:type="dxa"/>
          </w:tcPr>
          <w:p w14:paraId="35086C6C" w14:textId="1CDE2341" w:rsidR="00642B3B" w:rsidRPr="00ED7DE7" w:rsidRDefault="00642B3B" w:rsidP="00642B3B">
            <w:pPr>
              <w:pStyle w:val="TableTextCentered"/>
            </w:pPr>
            <w:r w:rsidRPr="00ED7DE7">
              <w:rPr>
                <w:rFonts w:ascii="Franklin Gothic Book" w:hAnsi="Franklin Gothic Book"/>
                <w:szCs w:val="20"/>
              </w:rPr>
              <w:t>91.2</w:t>
            </w:r>
          </w:p>
        </w:tc>
        <w:tc>
          <w:tcPr>
            <w:tcW w:w="1296" w:type="dxa"/>
          </w:tcPr>
          <w:p w14:paraId="1F344DD8" w14:textId="0E016EBF" w:rsidR="00642B3B" w:rsidRPr="00ED7DE7" w:rsidRDefault="00642B3B" w:rsidP="00642B3B">
            <w:pPr>
              <w:pStyle w:val="TableTextCentered"/>
            </w:pPr>
            <w:r w:rsidRPr="00ED7DE7">
              <w:rPr>
                <w:rFonts w:ascii="Franklin Gothic Book" w:hAnsi="Franklin Gothic Book"/>
                <w:szCs w:val="20"/>
              </w:rPr>
              <w:t>75.8</w:t>
            </w:r>
          </w:p>
        </w:tc>
        <w:tc>
          <w:tcPr>
            <w:tcW w:w="1295" w:type="dxa"/>
          </w:tcPr>
          <w:p w14:paraId="349B0C72" w14:textId="3C1967CB" w:rsidR="00642B3B" w:rsidRPr="00ED7DE7" w:rsidRDefault="00642B3B" w:rsidP="00642B3B">
            <w:pPr>
              <w:pStyle w:val="TableTextCentered"/>
            </w:pPr>
            <w:r w:rsidRPr="00ED7DE7">
              <w:rPr>
                <w:rFonts w:ascii="Franklin Gothic Book" w:hAnsi="Franklin Gothic Book"/>
                <w:szCs w:val="20"/>
              </w:rPr>
              <w:t>85.0</w:t>
            </w:r>
          </w:p>
        </w:tc>
        <w:tc>
          <w:tcPr>
            <w:tcW w:w="1296" w:type="dxa"/>
          </w:tcPr>
          <w:p w14:paraId="3B393500" w14:textId="2D8F7944" w:rsidR="00642B3B" w:rsidRPr="00ED7DE7" w:rsidRDefault="00642B3B" w:rsidP="00642B3B">
            <w:pPr>
              <w:pStyle w:val="TableTextCentered"/>
            </w:pPr>
            <w:r w:rsidRPr="00ED7DE7">
              <w:rPr>
                <w:rFonts w:ascii="Franklin Gothic Book" w:hAnsi="Franklin Gothic Book"/>
              </w:rPr>
              <w:t>80.6</w:t>
            </w:r>
          </w:p>
        </w:tc>
      </w:tr>
    </w:tbl>
    <w:p w14:paraId="00206FA7" w14:textId="77777777" w:rsidR="00D140D9" w:rsidRPr="00ED7DE7" w:rsidRDefault="00D140D9" w:rsidP="00D140D9">
      <w:pPr>
        <w:pStyle w:val="TableTitle0"/>
      </w:pPr>
      <w:bookmarkStart w:id="190" w:name="_Toc147841836"/>
      <w:r w:rsidRPr="00ED7DE7">
        <w:t>Table E18. Annual Dropout Rates by Student Group, 2020-202</w:t>
      </w:r>
      <w:bookmarkEnd w:id="190"/>
      <w:r w:rsidRPr="00ED7DE7">
        <w:t>2</w:t>
      </w:r>
    </w:p>
    <w:tbl>
      <w:tblPr>
        <w:tblStyle w:val="MSVTable1"/>
        <w:tblW w:w="9442" w:type="dxa"/>
        <w:tblLook w:val="04A0" w:firstRow="1" w:lastRow="0" w:firstColumn="1" w:lastColumn="0" w:noHBand="0" w:noVBand="1"/>
      </w:tblPr>
      <w:tblGrid>
        <w:gridCol w:w="2965"/>
        <w:gridCol w:w="1295"/>
        <w:gridCol w:w="1295"/>
        <w:gridCol w:w="1296"/>
        <w:gridCol w:w="1295"/>
        <w:gridCol w:w="1296"/>
      </w:tblGrid>
      <w:tr w:rsidR="00642B3B" w:rsidRPr="00ED7DE7" w14:paraId="3726472B" w14:textId="77777777">
        <w:trPr>
          <w:cnfStyle w:val="100000000000" w:firstRow="1" w:lastRow="0" w:firstColumn="0" w:lastColumn="0" w:oddVBand="0" w:evenVBand="0" w:oddHBand="0" w:evenHBand="0" w:firstRowFirstColumn="0" w:firstRowLastColumn="0" w:lastRowFirstColumn="0" w:lastRowLastColumn="0"/>
        </w:trPr>
        <w:tc>
          <w:tcPr>
            <w:tcW w:w="2965" w:type="dxa"/>
            <w:vAlign w:val="center"/>
          </w:tcPr>
          <w:p w14:paraId="7768092B" w14:textId="77777777" w:rsidR="00642B3B" w:rsidRPr="00ED7DE7" w:rsidRDefault="00642B3B" w:rsidP="00642B3B">
            <w:pPr>
              <w:pStyle w:val="TableColHeadingCenter"/>
            </w:pPr>
            <w:r w:rsidRPr="00ED7DE7">
              <w:t>Group</w:t>
            </w:r>
          </w:p>
        </w:tc>
        <w:tc>
          <w:tcPr>
            <w:tcW w:w="1295" w:type="dxa"/>
            <w:vAlign w:val="center"/>
          </w:tcPr>
          <w:p w14:paraId="6D34BCF7" w14:textId="462E54F0" w:rsidR="00642B3B" w:rsidRPr="00ED7DE7" w:rsidRDefault="00642B3B" w:rsidP="00642B3B">
            <w:pPr>
              <w:pStyle w:val="TableColHeadingCenter"/>
            </w:pPr>
            <w:r w:rsidRPr="00ED7DE7">
              <w:rPr>
                <w:szCs w:val="20"/>
              </w:rPr>
              <w:t># included (2022)</w:t>
            </w:r>
          </w:p>
        </w:tc>
        <w:tc>
          <w:tcPr>
            <w:tcW w:w="1295" w:type="dxa"/>
            <w:vAlign w:val="center"/>
          </w:tcPr>
          <w:p w14:paraId="1B42522F" w14:textId="68085C74" w:rsidR="00642B3B" w:rsidRPr="00ED7DE7" w:rsidRDefault="00642B3B" w:rsidP="00642B3B">
            <w:pPr>
              <w:pStyle w:val="TableColHeadingCenter"/>
            </w:pPr>
            <w:r w:rsidRPr="00ED7DE7">
              <w:rPr>
                <w:szCs w:val="20"/>
              </w:rPr>
              <w:t>2020</w:t>
            </w:r>
          </w:p>
        </w:tc>
        <w:tc>
          <w:tcPr>
            <w:tcW w:w="1296" w:type="dxa"/>
            <w:vAlign w:val="center"/>
          </w:tcPr>
          <w:p w14:paraId="5A5791B1" w14:textId="72BC3F36" w:rsidR="00642B3B" w:rsidRPr="00ED7DE7" w:rsidRDefault="00642B3B" w:rsidP="00642B3B">
            <w:pPr>
              <w:pStyle w:val="TableColHeadingCenter"/>
            </w:pPr>
            <w:r w:rsidRPr="00ED7DE7">
              <w:rPr>
                <w:szCs w:val="20"/>
              </w:rPr>
              <w:t>2021</w:t>
            </w:r>
          </w:p>
        </w:tc>
        <w:tc>
          <w:tcPr>
            <w:tcW w:w="1295" w:type="dxa"/>
            <w:vAlign w:val="center"/>
          </w:tcPr>
          <w:p w14:paraId="6C7D0B1D" w14:textId="23C12559" w:rsidR="00642B3B" w:rsidRPr="00ED7DE7" w:rsidRDefault="00642B3B" w:rsidP="00642B3B">
            <w:pPr>
              <w:pStyle w:val="TableColHeadingCenter"/>
            </w:pPr>
            <w:r w:rsidRPr="00ED7DE7">
              <w:rPr>
                <w:szCs w:val="20"/>
              </w:rPr>
              <w:t>2022</w:t>
            </w:r>
          </w:p>
        </w:tc>
        <w:tc>
          <w:tcPr>
            <w:tcW w:w="1296" w:type="dxa"/>
            <w:vAlign w:val="center"/>
          </w:tcPr>
          <w:p w14:paraId="1420533F" w14:textId="1C210CFF" w:rsidR="00642B3B" w:rsidRPr="00ED7DE7" w:rsidRDefault="00642B3B" w:rsidP="00642B3B">
            <w:pPr>
              <w:pStyle w:val="TableColHeadingCenter"/>
            </w:pPr>
            <w:r w:rsidRPr="00ED7DE7">
              <w:rPr>
                <w:szCs w:val="20"/>
              </w:rPr>
              <w:t>State (2022)</w:t>
            </w:r>
          </w:p>
        </w:tc>
      </w:tr>
      <w:tr w:rsidR="00642B3B" w:rsidRPr="00ED7DE7" w14:paraId="596DFB15"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528507B3" w14:textId="77777777" w:rsidR="00642B3B" w:rsidRPr="00ED7DE7" w:rsidRDefault="00642B3B" w:rsidP="00642B3B">
            <w:pPr>
              <w:pStyle w:val="TableText"/>
            </w:pPr>
            <w:r w:rsidRPr="00ED7DE7">
              <w:t>All</w:t>
            </w:r>
          </w:p>
        </w:tc>
        <w:tc>
          <w:tcPr>
            <w:tcW w:w="1295" w:type="dxa"/>
          </w:tcPr>
          <w:p w14:paraId="54853804" w14:textId="550C0F25" w:rsidR="00642B3B" w:rsidRPr="00ED7DE7" w:rsidRDefault="00642B3B" w:rsidP="00642B3B">
            <w:pPr>
              <w:pStyle w:val="TableTextCentered"/>
            </w:pPr>
            <w:r w:rsidRPr="00ED7DE7">
              <w:rPr>
                <w:rFonts w:ascii="Franklin Gothic Book" w:hAnsi="Franklin Gothic Book"/>
                <w:szCs w:val="20"/>
              </w:rPr>
              <w:t>447</w:t>
            </w:r>
          </w:p>
        </w:tc>
        <w:tc>
          <w:tcPr>
            <w:tcW w:w="1295" w:type="dxa"/>
          </w:tcPr>
          <w:p w14:paraId="15C2D111" w14:textId="0A0A16EF" w:rsidR="00642B3B" w:rsidRPr="00ED7DE7" w:rsidRDefault="00642B3B" w:rsidP="00642B3B">
            <w:pPr>
              <w:pStyle w:val="TableTextCentered"/>
            </w:pPr>
            <w:r w:rsidRPr="00ED7DE7">
              <w:rPr>
                <w:rFonts w:ascii="Franklin Gothic Book" w:hAnsi="Franklin Gothic Book"/>
                <w:szCs w:val="20"/>
              </w:rPr>
              <w:t>1.1</w:t>
            </w:r>
          </w:p>
        </w:tc>
        <w:tc>
          <w:tcPr>
            <w:tcW w:w="1296" w:type="dxa"/>
          </w:tcPr>
          <w:p w14:paraId="6DDB23F5" w14:textId="70BB3023" w:rsidR="00642B3B" w:rsidRPr="00ED7DE7" w:rsidRDefault="00642B3B" w:rsidP="00642B3B">
            <w:pPr>
              <w:pStyle w:val="TableTextCentered"/>
            </w:pPr>
            <w:r w:rsidRPr="00ED7DE7">
              <w:rPr>
                <w:rFonts w:ascii="Franklin Gothic Book" w:hAnsi="Franklin Gothic Book"/>
                <w:szCs w:val="20"/>
              </w:rPr>
              <w:t>0.2</w:t>
            </w:r>
          </w:p>
        </w:tc>
        <w:tc>
          <w:tcPr>
            <w:tcW w:w="1295" w:type="dxa"/>
          </w:tcPr>
          <w:p w14:paraId="0AFF6358" w14:textId="2A7BC9FC" w:rsidR="00642B3B" w:rsidRPr="00ED7DE7" w:rsidRDefault="00642B3B" w:rsidP="00642B3B">
            <w:pPr>
              <w:pStyle w:val="TableTextCentered"/>
            </w:pPr>
            <w:r w:rsidRPr="00ED7DE7">
              <w:rPr>
                <w:rFonts w:ascii="Franklin Gothic Book" w:hAnsi="Franklin Gothic Book"/>
                <w:szCs w:val="20"/>
              </w:rPr>
              <w:t>0.9</w:t>
            </w:r>
          </w:p>
        </w:tc>
        <w:tc>
          <w:tcPr>
            <w:tcW w:w="1296" w:type="dxa"/>
          </w:tcPr>
          <w:p w14:paraId="0292EBD5" w14:textId="30BF570D" w:rsidR="00642B3B" w:rsidRPr="00ED7DE7" w:rsidRDefault="00642B3B" w:rsidP="00642B3B">
            <w:pPr>
              <w:pStyle w:val="TableTextCentered"/>
            </w:pPr>
            <w:r w:rsidRPr="00ED7DE7">
              <w:rPr>
                <w:rFonts w:ascii="Franklin Gothic Book" w:hAnsi="Franklin Gothic Book"/>
              </w:rPr>
              <w:t>2.1</w:t>
            </w:r>
          </w:p>
        </w:tc>
      </w:tr>
      <w:tr w:rsidR="00642B3B" w:rsidRPr="00ED7DE7" w14:paraId="2517FB11" w14:textId="77777777">
        <w:tc>
          <w:tcPr>
            <w:tcW w:w="2965" w:type="dxa"/>
          </w:tcPr>
          <w:p w14:paraId="6B463104" w14:textId="77777777" w:rsidR="00642B3B" w:rsidRPr="00ED7DE7" w:rsidRDefault="00642B3B" w:rsidP="00642B3B">
            <w:pPr>
              <w:pStyle w:val="TableText"/>
            </w:pPr>
            <w:r w:rsidRPr="00ED7DE7">
              <w:t>African American/Black</w:t>
            </w:r>
          </w:p>
        </w:tc>
        <w:tc>
          <w:tcPr>
            <w:tcW w:w="1295" w:type="dxa"/>
          </w:tcPr>
          <w:p w14:paraId="7ED355DE" w14:textId="10895BCB" w:rsidR="00642B3B" w:rsidRPr="00ED7DE7" w:rsidRDefault="00642B3B" w:rsidP="00642B3B">
            <w:pPr>
              <w:pStyle w:val="TableTextCentered"/>
            </w:pPr>
            <w:r w:rsidRPr="00ED7DE7">
              <w:rPr>
                <w:rFonts w:ascii="Franklin Gothic Book" w:hAnsi="Franklin Gothic Book"/>
                <w:szCs w:val="20"/>
              </w:rPr>
              <w:t>6</w:t>
            </w:r>
          </w:p>
        </w:tc>
        <w:tc>
          <w:tcPr>
            <w:tcW w:w="1295" w:type="dxa"/>
          </w:tcPr>
          <w:p w14:paraId="0C9229C0" w14:textId="7A7D44FD" w:rsidR="00642B3B" w:rsidRPr="00ED7DE7" w:rsidRDefault="00642B3B" w:rsidP="00642B3B">
            <w:pPr>
              <w:pStyle w:val="TableTextCentered"/>
            </w:pPr>
            <w:r w:rsidRPr="00ED7DE7">
              <w:rPr>
                <w:rFonts w:ascii="Franklin Gothic Book" w:hAnsi="Franklin Gothic Book"/>
                <w:szCs w:val="20"/>
              </w:rPr>
              <w:t>—</w:t>
            </w:r>
          </w:p>
        </w:tc>
        <w:tc>
          <w:tcPr>
            <w:tcW w:w="1296" w:type="dxa"/>
          </w:tcPr>
          <w:p w14:paraId="5E586737" w14:textId="32CC9AE4" w:rsidR="00642B3B" w:rsidRPr="00ED7DE7" w:rsidRDefault="00642B3B" w:rsidP="00642B3B">
            <w:pPr>
              <w:pStyle w:val="TableTextCentered"/>
            </w:pPr>
            <w:r w:rsidRPr="00ED7DE7">
              <w:rPr>
                <w:rFonts w:ascii="Franklin Gothic Book" w:hAnsi="Franklin Gothic Book"/>
                <w:szCs w:val="20"/>
              </w:rPr>
              <w:t>—</w:t>
            </w:r>
          </w:p>
        </w:tc>
        <w:tc>
          <w:tcPr>
            <w:tcW w:w="1295" w:type="dxa"/>
          </w:tcPr>
          <w:p w14:paraId="007C993A" w14:textId="65FA74D2" w:rsidR="00642B3B" w:rsidRPr="00ED7DE7" w:rsidRDefault="00642B3B" w:rsidP="00642B3B">
            <w:pPr>
              <w:pStyle w:val="TableTextCentered"/>
            </w:pPr>
            <w:r w:rsidRPr="00ED7DE7">
              <w:rPr>
                <w:rFonts w:ascii="Franklin Gothic Book" w:hAnsi="Franklin Gothic Book"/>
                <w:szCs w:val="20"/>
              </w:rPr>
              <w:t>0.0</w:t>
            </w:r>
          </w:p>
        </w:tc>
        <w:tc>
          <w:tcPr>
            <w:tcW w:w="1296" w:type="dxa"/>
          </w:tcPr>
          <w:p w14:paraId="470EFD4B" w14:textId="17F34FDF" w:rsidR="00642B3B" w:rsidRPr="00ED7DE7" w:rsidRDefault="00642B3B" w:rsidP="00642B3B">
            <w:pPr>
              <w:pStyle w:val="TableTextCentered"/>
            </w:pPr>
            <w:r w:rsidRPr="00ED7DE7">
              <w:rPr>
                <w:rFonts w:ascii="Franklin Gothic Book" w:hAnsi="Franklin Gothic Book"/>
              </w:rPr>
              <w:t>2.8</w:t>
            </w:r>
          </w:p>
        </w:tc>
      </w:tr>
      <w:tr w:rsidR="00642B3B" w:rsidRPr="00ED7DE7" w14:paraId="3684D8D5"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240791CB" w14:textId="77777777" w:rsidR="00642B3B" w:rsidRPr="00ED7DE7" w:rsidRDefault="00642B3B" w:rsidP="00642B3B">
            <w:pPr>
              <w:pStyle w:val="TableText"/>
            </w:pPr>
            <w:r w:rsidRPr="00ED7DE7">
              <w:t>Asian</w:t>
            </w:r>
          </w:p>
        </w:tc>
        <w:tc>
          <w:tcPr>
            <w:tcW w:w="1295" w:type="dxa"/>
          </w:tcPr>
          <w:p w14:paraId="5170F1AF" w14:textId="3750F050" w:rsidR="00642B3B" w:rsidRPr="00ED7DE7" w:rsidRDefault="00642B3B" w:rsidP="00642B3B">
            <w:pPr>
              <w:pStyle w:val="TableTextCentered"/>
            </w:pPr>
            <w:r w:rsidRPr="00ED7DE7">
              <w:rPr>
                <w:rFonts w:ascii="Franklin Gothic Book" w:hAnsi="Franklin Gothic Book"/>
                <w:szCs w:val="20"/>
              </w:rPr>
              <w:t>43</w:t>
            </w:r>
          </w:p>
        </w:tc>
        <w:tc>
          <w:tcPr>
            <w:tcW w:w="1295" w:type="dxa"/>
          </w:tcPr>
          <w:p w14:paraId="74F4B7B7" w14:textId="5EA50C67" w:rsidR="00642B3B" w:rsidRPr="00ED7DE7" w:rsidRDefault="00642B3B" w:rsidP="00642B3B">
            <w:pPr>
              <w:pStyle w:val="TableTextCentered"/>
            </w:pPr>
            <w:r w:rsidRPr="00ED7DE7">
              <w:rPr>
                <w:rFonts w:ascii="Franklin Gothic Book" w:hAnsi="Franklin Gothic Book"/>
                <w:szCs w:val="20"/>
              </w:rPr>
              <w:t>0.0</w:t>
            </w:r>
          </w:p>
        </w:tc>
        <w:tc>
          <w:tcPr>
            <w:tcW w:w="1296" w:type="dxa"/>
          </w:tcPr>
          <w:p w14:paraId="6B38CBF5" w14:textId="49AD6CB6" w:rsidR="00642B3B" w:rsidRPr="00ED7DE7" w:rsidRDefault="00642B3B" w:rsidP="00642B3B">
            <w:pPr>
              <w:pStyle w:val="TableTextCentered"/>
            </w:pPr>
            <w:r w:rsidRPr="00ED7DE7">
              <w:rPr>
                <w:rFonts w:ascii="Franklin Gothic Book" w:hAnsi="Franklin Gothic Book"/>
                <w:szCs w:val="20"/>
              </w:rPr>
              <w:t>0.0</w:t>
            </w:r>
          </w:p>
        </w:tc>
        <w:tc>
          <w:tcPr>
            <w:tcW w:w="1295" w:type="dxa"/>
          </w:tcPr>
          <w:p w14:paraId="7CF5662B" w14:textId="62812078" w:rsidR="00642B3B" w:rsidRPr="00ED7DE7" w:rsidRDefault="00642B3B" w:rsidP="00642B3B">
            <w:pPr>
              <w:pStyle w:val="TableTextCentered"/>
            </w:pPr>
            <w:r w:rsidRPr="00ED7DE7">
              <w:rPr>
                <w:rFonts w:ascii="Franklin Gothic Book" w:hAnsi="Franklin Gothic Book"/>
                <w:szCs w:val="20"/>
              </w:rPr>
              <w:t>0.0</w:t>
            </w:r>
          </w:p>
        </w:tc>
        <w:tc>
          <w:tcPr>
            <w:tcW w:w="1296" w:type="dxa"/>
          </w:tcPr>
          <w:p w14:paraId="6D5D7CAD" w14:textId="16A0219A" w:rsidR="00642B3B" w:rsidRPr="00ED7DE7" w:rsidRDefault="00642B3B" w:rsidP="00642B3B">
            <w:pPr>
              <w:pStyle w:val="TableTextCentered"/>
            </w:pPr>
            <w:r w:rsidRPr="00ED7DE7">
              <w:rPr>
                <w:rFonts w:ascii="Franklin Gothic Book" w:hAnsi="Franklin Gothic Book"/>
              </w:rPr>
              <w:t>0.6</w:t>
            </w:r>
          </w:p>
        </w:tc>
      </w:tr>
      <w:tr w:rsidR="00642B3B" w:rsidRPr="00ED7DE7" w14:paraId="5DF3E9B1" w14:textId="77777777">
        <w:tc>
          <w:tcPr>
            <w:tcW w:w="2965" w:type="dxa"/>
          </w:tcPr>
          <w:p w14:paraId="217F3115" w14:textId="77777777" w:rsidR="00642B3B" w:rsidRPr="00ED7DE7" w:rsidRDefault="00642B3B" w:rsidP="00642B3B">
            <w:pPr>
              <w:pStyle w:val="TableText"/>
            </w:pPr>
            <w:r w:rsidRPr="00ED7DE7">
              <w:t>Hispanic/Latino</w:t>
            </w:r>
          </w:p>
        </w:tc>
        <w:tc>
          <w:tcPr>
            <w:tcW w:w="1295" w:type="dxa"/>
          </w:tcPr>
          <w:p w14:paraId="278AB3F8" w14:textId="61053D2E" w:rsidR="00642B3B" w:rsidRPr="00ED7DE7" w:rsidRDefault="00642B3B" w:rsidP="00642B3B">
            <w:pPr>
              <w:pStyle w:val="TableTextCentered"/>
            </w:pPr>
            <w:r w:rsidRPr="00ED7DE7">
              <w:rPr>
                <w:rFonts w:ascii="Franklin Gothic Book" w:hAnsi="Franklin Gothic Book"/>
                <w:szCs w:val="20"/>
              </w:rPr>
              <w:t>19</w:t>
            </w:r>
          </w:p>
        </w:tc>
        <w:tc>
          <w:tcPr>
            <w:tcW w:w="1295" w:type="dxa"/>
          </w:tcPr>
          <w:p w14:paraId="0F26F38F" w14:textId="729E64BB" w:rsidR="00642B3B" w:rsidRPr="00ED7DE7" w:rsidRDefault="00642B3B" w:rsidP="00642B3B">
            <w:pPr>
              <w:pStyle w:val="TableTextCentered"/>
            </w:pPr>
            <w:r w:rsidRPr="00ED7DE7">
              <w:rPr>
                <w:rFonts w:ascii="Franklin Gothic Book" w:hAnsi="Franklin Gothic Book"/>
                <w:szCs w:val="20"/>
              </w:rPr>
              <w:t>7.1</w:t>
            </w:r>
          </w:p>
        </w:tc>
        <w:tc>
          <w:tcPr>
            <w:tcW w:w="1296" w:type="dxa"/>
          </w:tcPr>
          <w:p w14:paraId="645A6CD8" w14:textId="1739630E" w:rsidR="00642B3B" w:rsidRPr="00ED7DE7" w:rsidRDefault="00642B3B" w:rsidP="00642B3B">
            <w:pPr>
              <w:pStyle w:val="TableTextCentered"/>
            </w:pPr>
            <w:r w:rsidRPr="00ED7DE7">
              <w:rPr>
                <w:rFonts w:ascii="Franklin Gothic Book" w:hAnsi="Franklin Gothic Book"/>
                <w:szCs w:val="20"/>
              </w:rPr>
              <w:t>0.0</w:t>
            </w:r>
          </w:p>
        </w:tc>
        <w:tc>
          <w:tcPr>
            <w:tcW w:w="1295" w:type="dxa"/>
          </w:tcPr>
          <w:p w14:paraId="7C0E87A3" w14:textId="1A51CD14" w:rsidR="00642B3B" w:rsidRPr="00ED7DE7" w:rsidRDefault="00642B3B" w:rsidP="00642B3B">
            <w:pPr>
              <w:pStyle w:val="TableTextCentered"/>
            </w:pPr>
            <w:r w:rsidRPr="00ED7DE7">
              <w:rPr>
                <w:rFonts w:ascii="Franklin Gothic Book" w:hAnsi="Franklin Gothic Book"/>
                <w:szCs w:val="20"/>
              </w:rPr>
              <w:t>10.5</w:t>
            </w:r>
          </w:p>
        </w:tc>
        <w:tc>
          <w:tcPr>
            <w:tcW w:w="1296" w:type="dxa"/>
          </w:tcPr>
          <w:p w14:paraId="54766B01" w14:textId="4A51165A" w:rsidR="00642B3B" w:rsidRPr="00ED7DE7" w:rsidRDefault="00642B3B" w:rsidP="00642B3B">
            <w:pPr>
              <w:pStyle w:val="TableTextCentered"/>
            </w:pPr>
            <w:r w:rsidRPr="00ED7DE7">
              <w:rPr>
                <w:rFonts w:ascii="Franklin Gothic Book" w:hAnsi="Franklin Gothic Book"/>
              </w:rPr>
              <w:t>4.3</w:t>
            </w:r>
          </w:p>
        </w:tc>
      </w:tr>
      <w:tr w:rsidR="00642B3B" w:rsidRPr="00ED7DE7" w14:paraId="06D83C28"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1590D74" w14:textId="77777777" w:rsidR="00642B3B" w:rsidRPr="00ED7DE7" w:rsidRDefault="00642B3B" w:rsidP="00642B3B">
            <w:pPr>
              <w:pStyle w:val="TableText"/>
            </w:pPr>
            <w:r w:rsidRPr="00ED7DE7">
              <w:rPr>
                <w:rFonts w:cstheme="minorHAnsi"/>
              </w:rPr>
              <w:t>Multi-Race, non-Hispanic/Latino</w:t>
            </w:r>
          </w:p>
        </w:tc>
        <w:tc>
          <w:tcPr>
            <w:tcW w:w="1295" w:type="dxa"/>
          </w:tcPr>
          <w:p w14:paraId="00661966" w14:textId="7F55E6CE" w:rsidR="00642B3B" w:rsidRPr="00ED7DE7" w:rsidRDefault="00642B3B" w:rsidP="00642B3B">
            <w:pPr>
              <w:pStyle w:val="TableTextCentered"/>
            </w:pPr>
            <w:r w:rsidRPr="00ED7DE7">
              <w:rPr>
                <w:rFonts w:ascii="Franklin Gothic Book" w:hAnsi="Franklin Gothic Book"/>
                <w:szCs w:val="20"/>
              </w:rPr>
              <w:t>15</w:t>
            </w:r>
          </w:p>
        </w:tc>
        <w:tc>
          <w:tcPr>
            <w:tcW w:w="1295" w:type="dxa"/>
          </w:tcPr>
          <w:p w14:paraId="67E91413" w14:textId="7D6EBDC2" w:rsidR="00642B3B" w:rsidRPr="00ED7DE7" w:rsidRDefault="00642B3B" w:rsidP="00642B3B">
            <w:pPr>
              <w:pStyle w:val="TableTextCentered"/>
            </w:pPr>
            <w:r w:rsidRPr="00ED7DE7">
              <w:rPr>
                <w:rFonts w:ascii="Franklin Gothic Book" w:hAnsi="Franklin Gothic Book"/>
                <w:szCs w:val="20"/>
              </w:rPr>
              <w:t>0.0</w:t>
            </w:r>
          </w:p>
        </w:tc>
        <w:tc>
          <w:tcPr>
            <w:tcW w:w="1296" w:type="dxa"/>
          </w:tcPr>
          <w:p w14:paraId="73B41BAE" w14:textId="761B909C" w:rsidR="00642B3B" w:rsidRPr="00ED7DE7" w:rsidRDefault="00642B3B" w:rsidP="00642B3B">
            <w:pPr>
              <w:pStyle w:val="TableTextCentered"/>
            </w:pPr>
            <w:r w:rsidRPr="00ED7DE7">
              <w:rPr>
                <w:rFonts w:ascii="Franklin Gothic Book" w:hAnsi="Franklin Gothic Book"/>
                <w:szCs w:val="20"/>
              </w:rPr>
              <w:t>0.0</w:t>
            </w:r>
          </w:p>
        </w:tc>
        <w:tc>
          <w:tcPr>
            <w:tcW w:w="1295" w:type="dxa"/>
          </w:tcPr>
          <w:p w14:paraId="5F96D752" w14:textId="63206D1E" w:rsidR="00642B3B" w:rsidRPr="00ED7DE7" w:rsidRDefault="00642B3B" w:rsidP="00642B3B">
            <w:pPr>
              <w:pStyle w:val="TableTextCentered"/>
            </w:pPr>
            <w:r w:rsidRPr="00ED7DE7">
              <w:rPr>
                <w:rFonts w:ascii="Franklin Gothic Book" w:hAnsi="Franklin Gothic Book"/>
                <w:szCs w:val="20"/>
              </w:rPr>
              <w:t>0.0</w:t>
            </w:r>
          </w:p>
        </w:tc>
        <w:tc>
          <w:tcPr>
            <w:tcW w:w="1296" w:type="dxa"/>
          </w:tcPr>
          <w:p w14:paraId="38CF6165" w14:textId="1D323D4A" w:rsidR="00642B3B" w:rsidRPr="00ED7DE7" w:rsidRDefault="00642B3B" w:rsidP="00642B3B">
            <w:pPr>
              <w:pStyle w:val="TableTextCentered"/>
            </w:pPr>
            <w:r w:rsidRPr="00ED7DE7">
              <w:rPr>
                <w:rFonts w:ascii="Franklin Gothic Book" w:hAnsi="Franklin Gothic Book"/>
              </w:rPr>
              <w:t>2.4</w:t>
            </w:r>
          </w:p>
        </w:tc>
      </w:tr>
      <w:tr w:rsidR="00642B3B" w:rsidRPr="00ED7DE7" w14:paraId="2761ECE1" w14:textId="77777777">
        <w:tc>
          <w:tcPr>
            <w:tcW w:w="2965" w:type="dxa"/>
          </w:tcPr>
          <w:p w14:paraId="3088838E" w14:textId="77777777" w:rsidR="00642B3B" w:rsidRPr="00ED7DE7" w:rsidRDefault="00642B3B" w:rsidP="00642B3B">
            <w:pPr>
              <w:pStyle w:val="TableText"/>
            </w:pPr>
            <w:r w:rsidRPr="00ED7DE7">
              <w:t>Native American</w:t>
            </w:r>
          </w:p>
        </w:tc>
        <w:tc>
          <w:tcPr>
            <w:tcW w:w="1295" w:type="dxa"/>
          </w:tcPr>
          <w:p w14:paraId="002B9AD5" w14:textId="032A0B98" w:rsidR="00642B3B" w:rsidRPr="00ED7DE7" w:rsidRDefault="00642B3B" w:rsidP="00642B3B">
            <w:pPr>
              <w:pStyle w:val="TableTextCentered"/>
            </w:pPr>
            <w:r w:rsidRPr="00ED7DE7">
              <w:rPr>
                <w:rFonts w:ascii="Franklin Gothic Book" w:hAnsi="Franklin Gothic Book"/>
                <w:szCs w:val="20"/>
              </w:rPr>
              <w:t>1</w:t>
            </w:r>
          </w:p>
        </w:tc>
        <w:tc>
          <w:tcPr>
            <w:tcW w:w="1295" w:type="dxa"/>
          </w:tcPr>
          <w:p w14:paraId="23DF925B" w14:textId="6E5EF5C4" w:rsidR="00642B3B" w:rsidRPr="00ED7DE7" w:rsidRDefault="00642B3B" w:rsidP="00642B3B">
            <w:pPr>
              <w:pStyle w:val="TableTextCentered"/>
            </w:pPr>
            <w:r w:rsidRPr="00ED7DE7">
              <w:rPr>
                <w:rFonts w:ascii="Franklin Gothic Book" w:hAnsi="Franklin Gothic Book"/>
                <w:szCs w:val="20"/>
              </w:rPr>
              <w:t>—</w:t>
            </w:r>
          </w:p>
        </w:tc>
        <w:tc>
          <w:tcPr>
            <w:tcW w:w="1296" w:type="dxa"/>
          </w:tcPr>
          <w:p w14:paraId="52FE70A5" w14:textId="4C075158" w:rsidR="00642B3B" w:rsidRPr="00ED7DE7" w:rsidRDefault="00642B3B" w:rsidP="00642B3B">
            <w:pPr>
              <w:pStyle w:val="TableTextCentered"/>
            </w:pPr>
            <w:r w:rsidRPr="00ED7DE7">
              <w:rPr>
                <w:rFonts w:ascii="Franklin Gothic Book" w:hAnsi="Franklin Gothic Book"/>
                <w:szCs w:val="20"/>
              </w:rPr>
              <w:t>—</w:t>
            </w:r>
          </w:p>
        </w:tc>
        <w:tc>
          <w:tcPr>
            <w:tcW w:w="1295" w:type="dxa"/>
          </w:tcPr>
          <w:p w14:paraId="06344C07" w14:textId="4FC88199" w:rsidR="00642B3B" w:rsidRPr="00ED7DE7" w:rsidRDefault="00642B3B" w:rsidP="00642B3B">
            <w:pPr>
              <w:pStyle w:val="TableTextCentered"/>
            </w:pPr>
            <w:r w:rsidRPr="00ED7DE7">
              <w:rPr>
                <w:rFonts w:ascii="Franklin Gothic Book" w:hAnsi="Franklin Gothic Book"/>
                <w:szCs w:val="20"/>
              </w:rPr>
              <w:t>—</w:t>
            </w:r>
          </w:p>
        </w:tc>
        <w:tc>
          <w:tcPr>
            <w:tcW w:w="1296" w:type="dxa"/>
          </w:tcPr>
          <w:p w14:paraId="1F55531B" w14:textId="5E6719DF" w:rsidR="00642B3B" w:rsidRPr="00ED7DE7" w:rsidRDefault="00642B3B" w:rsidP="00642B3B">
            <w:pPr>
              <w:pStyle w:val="TableTextCentered"/>
            </w:pPr>
            <w:r w:rsidRPr="00ED7DE7">
              <w:rPr>
                <w:rFonts w:ascii="Franklin Gothic Book" w:hAnsi="Franklin Gothic Book"/>
              </w:rPr>
              <w:t>4.3</w:t>
            </w:r>
          </w:p>
        </w:tc>
      </w:tr>
      <w:tr w:rsidR="00642B3B" w:rsidRPr="00ED7DE7" w14:paraId="748CE0FE"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2C944CF" w14:textId="77777777" w:rsidR="00642B3B" w:rsidRPr="00ED7DE7" w:rsidRDefault="00642B3B" w:rsidP="00642B3B">
            <w:pPr>
              <w:pStyle w:val="TableText"/>
            </w:pPr>
            <w:r w:rsidRPr="00ED7DE7">
              <w:rPr>
                <w:rFonts w:eastAsia="Times New Roman"/>
                <w:spacing w:val="-4"/>
              </w:rPr>
              <w:t>Native Hawaiian, Pacific Islander</w:t>
            </w:r>
          </w:p>
        </w:tc>
        <w:tc>
          <w:tcPr>
            <w:tcW w:w="1295" w:type="dxa"/>
          </w:tcPr>
          <w:p w14:paraId="2E61A792" w14:textId="5A20A23F" w:rsidR="00642B3B" w:rsidRPr="00ED7DE7" w:rsidRDefault="00642B3B" w:rsidP="00642B3B">
            <w:pPr>
              <w:pStyle w:val="TableTextCentered"/>
            </w:pPr>
            <w:r w:rsidRPr="00ED7DE7">
              <w:rPr>
                <w:rFonts w:ascii="Franklin Gothic Book" w:hAnsi="Franklin Gothic Book"/>
                <w:szCs w:val="20"/>
              </w:rPr>
              <w:t>—</w:t>
            </w:r>
          </w:p>
        </w:tc>
        <w:tc>
          <w:tcPr>
            <w:tcW w:w="1295" w:type="dxa"/>
          </w:tcPr>
          <w:p w14:paraId="736654F1" w14:textId="30FD38A8" w:rsidR="00642B3B" w:rsidRPr="00ED7DE7" w:rsidRDefault="00642B3B" w:rsidP="00642B3B">
            <w:pPr>
              <w:pStyle w:val="TableTextCentered"/>
            </w:pPr>
            <w:r w:rsidRPr="00ED7DE7">
              <w:rPr>
                <w:rFonts w:ascii="Franklin Gothic Book" w:hAnsi="Franklin Gothic Book"/>
                <w:szCs w:val="20"/>
              </w:rPr>
              <w:t>—</w:t>
            </w:r>
          </w:p>
        </w:tc>
        <w:tc>
          <w:tcPr>
            <w:tcW w:w="1296" w:type="dxa"/>
          </w:tcPr>
          <w:p w14:paraId="37D597A3" w14:textId="7D7362D7" w:rsidR="00642B3B" w:rsidRPr="00ED7DE7" w:rsidRDefault="00642B3B" w:rsidP="00642B3B">
            <w:pPr>
              <w:pStyle w:val="TableTextCentered"/>
            </w:pPr>
            <w:r w:rsidRPr="00ED7DE7">
              <w:rPr>
                <w:rFonts w:ascii="Franklin Gothic Book" w:hAnsi="Franklin Gothic Book"/>
                <w:szCs w:val="20"/>
              </w:rPr>
              <w:t>—</w:t>
            </w:r>
          </w:p>
        </w:tc>
        <w:tc>
          <w:tcPr>
            <w:tcW w:w="1295" w:type="dxa"/>
          </w:tcPr>
          <w:p w14:paraId="18272C3F" w14:textId="4EA3BBD4" w:rsidR="00642B3B" w:rsidRPr="00ED7DE7" w:rsidRDefault="00642B3B" w:rsidP="00642B3B">
            <w:pPr>
              <w:pStyle w:val="TableTextCentered"/>
            </w:pPr>
            <w:r w:rsidRPr="00ED7DE7">
              <w:rPr>
                <w:rFonts w:ascii="Franklin Gothic Book" w:hAnsi="Franklin Gothic Book"/>
                <w:szCs w:val="20"/>
              </w:rPr>
              <w:t>—</w:t>
            </w:r>
          </w:p>
        </w:tc>
        <w:tc>
          <w:tcPr>
            <w:tcW w:w="1296" w:type="dxa"/>
          </w:tcPr>
          <w:p w14:paraId="31D9332C" w14:textId="12C21E3D" w:rsidR="00642B3B" w:rsidRPr="00ED7DE7" w:rsidRDefault="00642B3B" w:rsidP="00642B3B">
            <w:pPr>
              <w:pStyle w:val="TableTextCentered"/>
            </w:pPr>
            <w:r w:rsidRPr="00ED7DE7">
              <w:rPr>
                <w:rFonts w:ascii="Franklin Gothic Book" w:hAnsi="Franklin Gothic Book"/>
              </w:rPr>
              <w:t>1.2</w:t>
            </w:r>
          </w:p>
        </w:tc>
      </w:tr>
      <w:tr w:rsidR="00642B3B" w:rsidRPr="00ED7DE7" w14:paraId="6150E62A" w14:textId="77777777">
        <w:tc>
          <w:tcPr>
            <w:tcW w:w="2965" w:type="dxa"/>
          </w:tcPr>
          <w:p w14:paraId="5BA07173" w14:textId="77777777" w:rsidR="00642B3B" w:rsidRPr="00ED7DE7" w:rsidRDefault="00642B3B" w:rsidP="00642B3B">
            <w:pPr>
              <w:pStyle w:val="TableText"/>
            </w:pPr>
            <w:r w:rsidRPr="00ED7DE7">
              <w:t>White</w:t>
            </w:r>
          </w:p>
        </w:tc>
        <w:tc>
          <w:tcPr>
            <w:tcW w:w="1295" w:type="dxa"/>
          </w:tcPr>
          <w:p w14:paraId="352D2850" w14:textId="1ED56DA3" w:rsidR="00642B3B" w:rsidRPr="00ED7DE7" w:rsidRDefault="00642B3B" w:rsidP="00642B3B">
            <w:pPr>
              <w:pStyle w:val="TableTextCentered"/>
            </w:pPr>
            <w:r w:rsidRPr="00ED7DE7">
              <w:rPr>
                <w:rFonts w:ascii="Franklin Gothic Book" w:hAnsi="Franklin Gothic Book"/>
                <w:szCs w:val="20"/>
              </w:rPr>
              <w:t>363</w:t>
            </w:r>
          </w:p>
        </w:tc>
        <w:tc>
          <w:tcPr>
            <w:tcW w:w="1295" w:type="dxa"/>
          </w:tcPr>
          <w:p w14:paraId="20704F3E" w14:textId="157AE0F3" w:rsidR="00642B3B" w:rsidRPr="00ED7DE7" w:rsidRDefault="00642B3B" w:rsidP="00642B3B">
            <w:pPr>
              <w:pStyle w:val="TableTextCentered"/>
            </w:pPr>
            <w:r w:rsidRPr="00ED7DE7">
              <w:rPr>
                <w:rFonts w:ascii="Franklin Gothic Book" w:hAnsi="Franklin Gothic Book"/>
                <w:szCs w:val="20"/>
              </w:rPr>
              <w:t>1.1</w:t>
            </w:r>
          </w:p>
        </w:tc>
        <w:tc>
          <w:tcPr>
            <w:tcW w:w="1296" w:type="dxa"/>
          </w:tcPr>
          <w:p w14:paraId="0F9CD09F" w14:textId="7B2926C8" w:rsidR="00642B3B" w:rsidRPr="00ED7DE7" w:rsidRDefault="00642B3B" w:rsidP="00642B3B">
            <w:pPr>
              <w:pStyle w:val="TableTextCentered"/>
            </w:pPr>
            <w:r w:rsidRPr="00ED7DE7">
              <w:rPr>
                <w:rFonts w:ascii="Franklin Gothic Book" w:hAnsi="Franklin Gothic Book"/>
                <w:szCs w:val="20"/>
              </w:rPr>
              <w:t>0.3</w:t>
            </w:r>
          </w:p>
        </w:tc>
        <w:tc>
          <w:tcPr>
            <w:tcW w:w="1295" w:type="dxa"/>
          </w:tcPr>
          <w:p w14:paraId="0DFC281A" w14:textId="48E57872" w:rsidR="00642B3B" w:rsidRPr="00ED7DE7" w:rsidRDefault="00642B3B" w:rsidP="00642B3B">
            <w:pPr>
              <w:pStyle w:val="TableTextCentered"/>
            </w:pPr>
            <w:r w:rsidRPr="00ED7DE7">
              <w:rPr>
                <w:rFonts w:ascii="Franklin Gothic Book" w:hAnsi="Franklin Gothic Book"/>
                <w:szCs w:val="20"/>
              </w:rPr>
              <w:t>0.6</w:t>
            </w:r>
          </w:p>
        </w:tc>
        <w:tc>
          <w:tcPr>
            <w:tcW w:w="1296" w:type="dxa"/>
          </w:tcPr>
          <w:p w14:paraId="1D9B13BC" w14:textId="13256672" w:rsidR="00642B3B" w:rsidRPr="00ED7DE7" w:rsidRDefault="00642B3B" w:rsidP="00642B3B">
            <w:pPr>
              <w:pStyle w:val="TableTextCentered"/>
            </w:pPr>
            <w:r w:rsidRPr="00ED7DE7">
              <w:rPr>
                <w:rFonts w:ascii="Franklin Gothic Book" w:hAnsi="Franklin Gothic Book"/>
              </w:rPr>
              <w:t>1.3</w:t>
            </w:r>
          </w:p>
        </w:tc>
      </w:tr>
      <w:tr w:rsidR="00642B3B" w:rsidRPr="00ED7DE7" w14:paraId="368F9C6E"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779AD569" w14:textId="77777777" w:rsidR="00642B3B" w:rsidRPr="00ED7DE7" w:rsidRDefault="00642B3B" w:rsidP="00642B3B">
            <w:pPr>
              <w:pStyle w:val="TableText"/>
            </w:pPr>
            <w:r w:rsidRPr="00ED7DE7">
              <w:t>High needs</w:t>
            </w:r>
          </w:p>
        </w:tc>
        <w:tc>
          <w:tcPr>
            <w:tcW w:w="1295" w:type="dxa"/>
          </w:tcPr>
          <w:p w14:paraId="09FA1C87" w14:textId="1FDA34D0" w:rsidR="00642B3B" w:rsidRPr="00ED7DE7" w:rsidRDefault="00642B3B" w:rsidP="00642B3B">
            <w:pPr>
              <w:pStyle w:val="TableTextCentered"/>
            </w:pPr>
            <w:r w:rsidRPr="00ED7DE7">
              <w:rPr>
                <w:rFonts w:ascii="Franklin Gothic Book" w:hAnsi="Franklin Gothic Book"/>
                <w:szCs w:val="20"/>
              </w:rPr>
              <w:t>96</w:t>
            </w:r>
          </w:p>
        </w:tc>
        <w:tc>
          <w:tcPr>
            <w:tcW w:w="1295" w:type="dxa"/>
          </w:tcPr>
          <w:p w14:paraId="5B25126D" w14:textId="655056F9" w:rsidR="00642B3B" w:rsidRPr="00ED7DE7" w:rsidRDefault="00642B3B" w:rsidP="00642B3B">
            <w:pPr>
              <w:pStyle w:val="TableTextCentered"/>
            </w:pPr>
            <w:r w:rsidRPr="00ED7DE7">
              <w:rPr>
                <w:rFonts w:ascii="Franklin Gothic Book" w:hAnsi="Franklin Gothic Book"/>
                <w:szCs w:val="20"/>
              </w:rPr>
              <w:t>3.6</w:t>
            </w:r>
          </w:p>
        </w:tc>
        <w:tc>
          <w:tcPr>
            <w:tcW w:w="1296" w:type="dxa"/>
          </w:tcPr>
          <w:p w14:paraId="3840BFF5" w14:textId="7788D5F7" w:rsidR="00642B3B" w:rsidRPr="00ED7DE7" w:rsidRDefault="00642B3B" w:rsidP="00642B3B">
            <w:pPr>
              <w:pStyle w:val="TableTextCentered"/>
            </w:pPr>
            <w:r w:rsidRPr="00ED7DE7">
              <w:rPr>
                <w:rFonts w:ascii="Franklin Gothic Book" w:hAnsi="Franklin Gothic Book"/>
                <w:szCs w:val="20"/>
              </w:rPr>
              <w:t>1.3</w:t>
            </w:r>
          </w:p>
        </w:tc>
        <w:tc>
          <w:tcPr>
            <w:tcW w:w="1295" w:type="dxa"/>
          </w:tcPr>
          <w:p w14:paraId="2710E41C" w14:textId="2FA6E2CD" w:rsidR="00642B3B" w:rsidRPr="00ED7DE7" w:rsidRDefault="00642B3B" w:rsidP="00642B3B">
            <w:pPr>
              <w:pStyle w:val="TableTextCentered"/>
            </w:pPr>
            <w:r w:rsidRPr="00ED7DE7">
              <w:rPr>
                <w:rFonts w:ascii="Franklin Gothic Book" w:hAnsi="Franklin Gothic Book"/>
                <w:szCs w:val="20"/>
              </w:rPr>
              <w:t>2.1</w:t>
            </w:r>
          </w:p>
        </w:tc>
        <w:tc>
          <w:tcPr>
            <w:tcW w:w="1296" w:type="dxa"/>
          </w:tcPr>
          <w:p w14:paraId="4E0BD24C" w14:textId="2DF330D0" w:rsidR="00642B3B" w:rsidRPr="00ED7DE7" w:rsidRDefault="00642B3B" w:rsidP="00642B3B">
            <w:pPr>
              <w:pStyle w:val="TableTextCentered"/>
            </w:pPr>
            <w:r w:rsidRPr="00ED7DE7">
              <w:rPr>
                <w:rFonts w:ascii="Franklin Gothic Book" w:hAnsi="Franklin Gothic Book"/>
              </w:rPr>
              <w:t>3.6</w:t>
            </w:r>
          </w:p>
        </w:tc>
      </w:tr>
      <w:tr w:rsidR="00642B3B" w:rsidRPr="00ED7DE7" w14:paraId="5C27E94F" w14:textId="77777777">
        <w:tc>
          <w:tcPr>
            <w:tcW w:w="2965" w:type="dxa"/>
          </w:tcPr>
          <w:p w14:paraId="3E70F43D" w14:textId="77777777" w:rsidR="00642B3B" w:rsidRPr="00ED7DE7" w:rsidRDefault="00642B3B" w:rsidP="00642B3B">
            <w:pPr>
              <w:pStyle w:val="TableText"/>
            </w:pPr>
            <w:r w:rsidRPr="00ED7DE7">
              <w:t>Low income</w:t>
            </w:r>
          </w:p>
        </w:tc>
        <w:tc>
          <w:tcPr>
            <w:tcW w:w="1295" w:type="dxa"/>
          </w:tcPr>
          <w:p w14:paraId="0E569E8E" w14:textId="716F5FA1" w:rsidR="00642B3B" w:rsidRPr="00ED7DE7" w:rsidRDefault="00642B3B" w:rsidP="00642B3B">
            <w:pPr>
              <w:pStyle w:val="TableTextCentered"/>
            </w:pPr>
            <w:r w:rsidRPr="00ED7DE7">
              <w:rPr>
                <w:rFonts w:ascii="Franklin Gothic Book" w:hAnsi="Franklin Gothic Book"/>
                <w:szCs w:val="20"/>
              </w:rPr>
              <w:t>54</w:t>
            </w:r>
          </w:p>
        </w:tc>
        <w:tc>
          <w:tcPr>
            <w:tcW w:w="1295" w:type="dxa"/>
          </w:tcPr>
          <w:p w14:paraId="2C0D719F" w14:textId="7A69993E" w:rsidR="00642B3B" w:rsidRPr="00ED7DE7" w:rsidRDefault="00642B3B" w:rsidP="00642B3B">
            <w:pPr>
              <w:pStyle w:val="TableTextCentered"/>
            </w:pPr>
            <w:r w:rsidRPr="00ED7DE7">
              <w:rPr>
                <w:rFonts w:ascii="Franklin Gothic Book" w:hAnsi="Franklin Gothic Book"/>
                <w:szCs w:val="20"/>
              </w:rPr>
              <w:t>—</w:t>
            </w:r>
          </w:p>
        </w:tc>
        <w:tc>
          <w:tcPr>
            <w:tcW w:w="1296" w:type="dxa"/>
          </w:tcPr>
          <w:p w14:paraId="1ACCB7E8" w14:textId="4028C893" w:rsidR="00642B3B" w:rsidRPr="00ED7DE7" w:rsidRDefault="00642B3B" w:rsidP="00642B3B">
            <w:pPr>
              <w:pStyle w:val="TableTextCentered"/>
            </w:pPr>
            <w:r w:rsidRPr="00ED7DE7">
              <w:rPr>
                <w:rFonts w:ascii="Franklin Gothic Book" w:hAnsi="Franklin Gothic Book"/>
                <w:szCs w:val="20"/>
              </w:rPr>
              <w:t>—</w:t>
            </w:r>
          </w:p>
        </w:tc>
        <w:tc>
          <w:tcPr>
            <w:tcW w:w="1295" w:type="dxa"/>
          </w:tcPr>
          <w:p w14:paraId="3AB7FC46" w14:textId="35526D65" w:rsidR="00642B3B" w:rsidRPr="00ED7DE7" w:rsidRDefault="00642B3B" w:rsidP="00642B3B">
            <w:pPr>
              <w:pStyle w:val="TableTextCentered"/>
            </w:pPr>
            <w:r w:rsidRPr="00ED7DE7">
              <w:rPr>
                <w:rFonts w:ascii="Franklin Gothic Book" w:hAnsi="Franklin Gothic Book"/>
                <w:szCs w:val="20"/>
              </w:rPr>
              <w:t>3.7</w:t>
            </w:r>
          </w:p>
        </w:tc>
        <w:tc>
          <w:tcPr>
            <w:tcW w:w="1296" w:type="dxa"/>
          </w:tcPr>
          <w:p w14:paraId="3F55DDB9" w14:textId="2620DCE0" w:rsidR="00642B3B" w:rsidRPr="00ED7DE7" w:rsidRDefault="00642B3B" w:rsidP="00642B3B">
            <w:pPr>
              <w:pStyle w:val="TableTextCentered"/>
            </w:pPr>
            <w:r w:rsidRPr="00ED7DE7">
              <w:rPr>
                <w:rFonts w:ascii="Franklin Gothic Book" w:hAnsi="Franklin Gothic Book"/>
              </w:rPr>
              <w:t>3.8</w:t>
            </w:r>
          </w:p>
        </w:tc>
      </w:tr>
      <w:tr w:rsidR="00642B3B" w:rsidRPr="00ED7DE7" w14:paraId="70BE15EB" w14:textId="77777777">
        <w:trPr>
          <w:cnfStyle w:val="000000100000" w:firstRow="0" w:lastRow="0" w:firstColumn="0" w:lastColumn="0" w:oddVBand="0" w:evenVBand="0" w:oddHBand="1" w:evenHBand="0" w:firstRowFirstColumn="0" w:firstRowLastColumn="0" w:lastRowFirstColumn="0" w:lastRowLastColumn="0"/>
        </w:trPr>
        <w:tc>
          <w:tcPr>
            <w:tcW w:w="2965" w:type="dxa"/>
          </w:tcPr>
          <w:p w14:paraId="022E5325" w14:textId="384A4640" w:rsidR="00642B3B" w:rsidRPr="00ED7DE7" w:rsidRDefault="00642B3B" w:rsidP="00642B3B">
            <w:pPr>
              <w:pStyle w:val="TableText"/>
            </w:pPr>
            <w:r w:rsidRPr="00ED7DE7">
              <w:rPr>
                <w:spacing w:val="-4"/>
              </w:rPr>
              <w:t>E</w:t>
            </w:r>
            <w:r w:rsidR="00E40D1A">
              <w:rPr>
                <w:spacing w:val="-4"/>
              </w:rPr>
              <w:t>nglish learner</w:t>
            </w:r>
          </w:p>
        </w:tc>
        <w:tc>
          <w:tcPr>
            <w:tcW w:w="1295" w:type="dxa"/>
          </w:tcPr>
          <w:p w14:paraId="463864F1" w14:textId="30FC1978" w:rsidR="00642B3B" w:rsidRPr="00ED7DE7" w:rsidRDefault="00642B3B" w:rsidP="00642B3B">
            <w:pPr>
              <w:pStyle w:val="TableTextCentered"/>
            </w:pPr>
            <w:r w:rsidRPr="00ED7DE7">
              <w:rPr>
                <w:rFonts w:ascii="Franklin Gothic Book" w:hAnsi="Franklin Gothic Book"/>
                <w:szCs w:val="20"/>
              </w:rPr>
              <w:t>2</w:t>
            </w:r>
          </w:p>
        </w:tc>
        <w:tc>
          <w:tcPr>
            <w:tcW w:w="1295" w:type="dxa"/>
          </w:tcPr>
          <w:p w14:paraId="7C855BB9" w14:textId="77A37C5A" w:rsidR="00642B3B" w:rsidRPr="00ED7DE7" w:rsidRDefault="00642B3B" w:rsidP="00642B3B">
            <w:pPr>
              <w:pStyle w:val="TableTextCentered"/>
            </w:pPr>
            <w:r w:rsidRPr="00ED7DE7">
              <w:rPr>
                <w:rFonts w:ascii="Franklin Gothic Book" w:hAnsi="Franklin Gothic Book"/>
                <w:szCs w:val="20"/>
              </w:rPr>
              <w:t>—</w:t>
            </w:r>
          </w:p>
        </w:tc>
        <w:tc>
          <w:tcPr>
            <w:tcW w:w="1296" w:type="dxa"/>
          </w:tcPr>
          <w:p w14:paraId="231CC7D0" w14:textId="55E67770" w:rsidR="00642B3B" w:rsidRPr="00ED7DE7" w:rsidRDefault="00642B3B" w:rsidP="00642B3B">
            <w:pPr>
              <w:pStyle w:val="TableTextCentered"/>
            </w:pPr>
            <w:r w:rsidRPr="00ED7DE7">
              <w:rPr>
                <w:rFonts w:ascii="Franklin Gothic Book" w:hAnsi="Franklin Gothic Book"/>
                <w:szCs w:val="20"/>
              </w:rPr>
              <w:t>—</w:t>
            </w:r>
          </w:p>
        </w:tc>
        <w:tc>
          <w:tcPr>
            <w:tcW w:w="1295" w:type="dxa"/>
          </w:tcPr>
          <w:p w14:paraId="222A36EE" w14:textId="0580EF83" w:rsidR="00642B3B" w:rsidRPr="00ED7DE7" w:rsidRDefault="00642B3B" w:rsidP="00642B3B">
            <w:pPr>
              <w:pStyle w:val="TableTextCentered"/>
            </w:pPr>
            <w:r w:rsidRPr="00ED7DE7">
              <w:rPr>
                <w:rFonts w:ascii="Franklin Gothic Book" w:hAnsi="Franklin Gothic Book"/>
                <w:szCs w:val="20"/>
              </w:rPr>
              <w:t>—</w:t>
            </w:r>
          </w:p>
        </w:tc>
        <w:tc>
          <w:tcPr>
            <w:tcW w:w="1296" w:type="dxa"/>
          </w:tcPr>
          <w:p w14:paraId="4889FD0F" w14:textId="068D6E70" w:rsidR="00642B3B" w:rsidRPr="00ED7DE7" w:rsidRDefault="00642B3B" w:rsidP="00642B3B">
            <w:pPr>
              <w:pStyle w:val="TableTextCentered"/>
            </w:pPr>
            <w:r w:rsidRPr="00ED7DE7">
              <w:rPr>
                <w:rFonts w:ascii="Franklin Gothic Book" w:hAnsi="Franklin Gothic Book"/>
              </w:rPr>
              <w:t>7.8</w:t>
            </w:r>
          </w:p>
        </w:tc>
      </w:tr>
      <w:tr w:rsidR="00642B3B" w:rsidRPr="00ED7DE7" w14:paraId="0D462D55" w14:textId="77777777">
        <w:tc>
          <w:tcPr>
            <w:tcW w:w="2965" w:type="dxa"/>
          </w:tcPr>
          <w:p w14:paraId="475BC0AC" w14:textId="77777777" w:rsidR="00642B3B" w:rsidRPr="00ED7DE7" w:rsidRDefault="00642B3B" w:rsidP="00642B3B">
            <w:pPr>
              <w:pStyle w:val="TableText"/>
            </w:pPr>
            <w:r w:rsidRPr="00ED7DE7">
              <w:t>Students w/disabilities</w:t>
            </w:r>
          </w:p>
        </w:tc>
        <w:tc>
          <w:tcPr>
            <w:tcW w:w="1295" w:type="dxa"/>
          </w:tcPr>
          <w:p w14:paraId="25FB5A55" w14:textId="75199672" w:rsidR="00642B3B" w:rsidRPr="00ED7DE7" w:rsidRDefault="00642B3B" w:rsidP="00642B3B">
            <w:pPr>
              <w:pStyle w:val="TableTextCentered"/>
            </w:pPr>
            <w:r w:rsidRPr="00ED7DE7">
              <w:rPr>
                <w:rFonts w:ascii="Franklin Gothic Book" w:hAnsi="Franklin Gothic Book"/>
                <w:szCs w:val="20"/>
              </w:rPr>
              <w:t>53</w:t>
            </w:r>
          </w:p>
        </w:tc>
        <w:tc>
          <w:tcPr>
            <w:tcW w:w="1295" w:type="dxa"/>
          </w:tcPr>
          <w:p w14:paraId="36C52C2C" w14:textId="2A586DE8" w:rsidR="00642B3B" w:rsidRPr="00ED7DE7" w:rsidRDefault="00642B3B" w:rsidP="00642B3B">
            <w:pPr>
              <w:pStyle w:val="TableTextCentered"/>
            </w:pPr>
            <w:r w:rsidRPr="00ED7DE7">
              <w:rPr>
                <w:rFonts w:ascii="Franklin Gothic Book" w:hAnsi="Franklin Gothic Book"/>
                <w:szCs w:val="20"/>
              </w:rPr>
              <w:t>3.6</w:t>
            </w:r>
          </w:p>
        </w:tc>
        <w:tc>
          <w:tcPr>
            <w:tcW w:w="1296" w:type="dxa"/>
          </w:tcPr>
          <w:p w14:paraId="453C5DCA" w14:textId="65850B48" w:rsidR="00642B3B" w:rsidRPr="00ED7DE7" w:rsidRDefault="00642B3B" w:rsidP="00642B3B">
            <w:pPr>
              <w:pStyle w:val="TableTextCentered"/>
            </w:pPr>
            <w:r w:rsidRPr="00ED7DE7">
              <w:rPr>
                <w:rFonts w:ascii="Franklin Gothic Book" w:hAnsi="Franklin Gothic Book"/>
                <w:szCs w:val="20"/>
              </w:rPr>
              <w:t>2.2</w:t>
            </w:r>
          </w:p>
        </w:tc>
        <w:tc>
          <w:tcPr>
            <w:tcW w:w="1295" w:type="dxa"/>
          </w:tcPr>
          <w:p w14:paraId="37E6E500" w14:textId="18CF1F77" w:rsidR="00642B3B" w:rsidRPr="00ED7DE7" w:rsidRDefault="00642B3B" w:rsidP="00642B3B">
            <w:pPr>
              <w:pStyle w:val="TableTextCentered"/>
            </w:pPr>
            <w:r w:rsidRPr="00ED7DE7">
              <w:rPr>
                <w:rFonts w:ascii="Franklin Gothic Book" w:hAnsi="Franklin Gothic Book"/>
                <w:szCs w:val="20"/>
              </w:rPr>
              <w:t>1.9</w:t>
            </w:r>
          </w:p>
        </w:tc>
        <w:tc>
          <w:tcPr>
            <w:tcW w:w="1296" w:type="dxa"/>
          </w:tcPr>
          <w:p w14:paraId="2FEC09F1" w14:textId="0689870C" w:rsidR="00642B3B" w:rsidRPr="00ED7DE7" w:rsidRDefault="00642B3B" w:rsidP="00642B3B">
            <w:pPr>
              <w:pStyle w:val="TableTextCentered"/>
            </w:pPr>
            <w:r w:rsidRPr="00ED7DE7">
              <w:rPr>
                <w:rFonts w:ascii="Franklin Gothic Book" w:hAnsi="Franklin Gothic Book"/>
              </w:rPr>
              <w:t>3.4</w:t>
            </w:r>
          </w:p>
        </w:tc>
      </w:tr>
    </w:tbl>
    <w:p w14:paraId="5845D3FE" w14:textId="77777777" w:rsidR="00D140D9" w:rsidRPr="00ED7DE7" w:rsidRDefault="00D140D9" w:rsidP="00D140D9">
      <w:pPr>
        <w:spacing w:line="240" w:lineRule="auto"/>
        <w:rPr>
          <w:rFonts w:ascii="Franklin Gothic Book" w:hAnsi="Franklin Gothic Book"/>
          <w:sz w:val="20"/>
          <w:szCs w:val="20"/>
        </w:rPr>
      </w:pPr>
    </w:p>
    <w:bookmarkEnd w:id="189"/>
    <w:p w14:paraId="75694EF6" w14:textId="77777777" w:rsidR="00D140D9" w:rsidRPr="00ED7DE7" w:rsidRDefault="00D140D9" w:rsidP="00D140D9">
      <w:pPr>
        <w:spacing w:line="240" w:lineRule="auto"/>
        <w:rPr>
          <w:rFonts w:ascii="Franklin Gothic Book" w:hAnsi="Franklin Gothic Book"/>
          <w:sz w:val="20"/>
          <w:szCs w:val="20"/>
        </w:rPr>
      </w:pPr>
      <w:r w:rsidRPr="00ED7DE7">
        <w:rPr>
          <w:rFonts w:ascii="Franklin Gothic Book" w:hAnsi="Franklin Gothic Book"/>
          <w:sz w:val="20"/>
          <w:szCs w:val="20"/>
        </w:rPr>
        <w:br w:type="page"/>
      </w:r>
    </w:p>
    <w:p w14:paraId="03FEB208" w14:textId="2AFC4EED" w:rsidR="00D140D9" w:rsidRPr="00ED7DE7" w:rsidRDefault="00D140D9" w:rsidP="00D140D9">
      <w:pPr>
        <w:pStyle w:val="TableTitle0"/>
      </w:pPr>
      <w:bookmarkStart w:id="191" w:name="_Toc147841837"/>
      <w:r w:rsidRPr="00ED7DE7">
        <w:lastRenderedPageBreak/>
        <w:t>Table E19. In-School Suspension Rates by Student Group, 202</w:t>
      </w:r>
      <w:r w:rsidR="00EC63BC">
        <w:t>1</w:t>
      </w:r>
      <w:r w:rsidRPr="00ED7DE7">
        <w:t>-202</w:t>
      </w:r>
      <w:bookmarkEnd w:id="191"/>
      <w:r w:rsidR="00EC63BC">
        <w:t>3</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642B3B" w:rsidRPr="00ED7DE7" w14:paraId="06ACEC0B"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5D0085D1" w14:textId="77777777" w:rsidR="00642B3B" w:rsidRPr="00ED7DE7" w:rsidRDefault="00642B3B" w:rsidP="00642B3B">
            <w:pPr>
              <w:pStyle w:val="TableColHeadingCenter"/>
            </w:pPr>
            <w:r w:rsidRPr="00ED7DE7">
              <w:t>Group</w:t>
            </w:r>
          </w:p>
        </w:tc>
        <w:tc>
          <w:tcPr>
            <w:tcW w:w="1254" w:type="dxa"/>
            <w:vAlign w:val="center"/>
          </w:tcPr>
          <w:p w14:paraId="781A8381" w14:textId="6F156B82" w:rsidR="00642B3B" w:rsidRPr="00ED7DE7" w:rsidRDefault="00642B3B" w:rsidP="00642B3B">
            <w:pPr>
              <w:pStyle w:val="TableColHeadingCenter"/>
            </w:pPr>
            <w:r w:rsidRPr="00ED7DE7">
              <w:rPr>
                <w:szCs w:val="20"/>
              </w:rPr>
              <w:t># included (202</w:t>
            </w:r>
            <w:r w:rsidR="003021D3">
              <w:rPr>
                <w:szCs w:val="20"/>
              </w:rPr>
              <w:t>3</w:t>
            </w:r>
            <w:r w:rsidRPr="00ED7DE7">
              <w:rPr>
                <w:szCs w:val="20"/>
              </w:rPr>
              <w:t>)</w:t>
            </w:r>
          </w:p>
        </w:tc>
        <w:tc>
          <w:tcPr>
            <w:tcW w:w="1255" w:type="dxa"/>
            <w:vAlign w:val="center"/>
          </w:tcPr>
          <w:p w14:paraId="2C33F13D" w14:textId="748D65D3" w:rsidR="00642B3B" w:rsidRPr="00ED7DE7" w:rsidRDefault="00642B3B" w:rsidP="00642B3B">
            <w:pPr>
              <w:pStyle w:val="TableColHeadingCenter"/>
            </w:pPr>
            <w:r w:rsidRPr="00ED7DE7">
              <w:rPr>
                <w:szCs w:val="20"/>
              </w:rPr>
              <w:t>202</w:t>
            </w:r>
            <w:r w:rsidR="003021D3">
              <w:rPr>
                <w:szCs w:val="20"/>
              </w:rPr>
              <w:t>1</w:t>
            </w:r>
          </w:p>
        </w:tc>
        <w:tc>
          <w:tcPr>
            <w:tcW w:w="1254" w:type="dxa"/>
            <w:vAlign w:val="center"/>
          </w:tcPr>
          <w:p w14:paraId="5FBA70EC" w14:textId="573386EE" w:rsidR="00642B3B" w:rsidRPr="00ED7DE7" w:rsidRDefault="00642B3B" w:rsidP="00642B3B">
            <w:pPr>
              <w:pStyle w:val="TableColHeadingCenter"/>
            </w:pPr>
            <w:r w:rsidRPr="00ED7DE7">
              <w:rPr>
                <w:szCs w:val="20"/>
              </w:rPr>
              <w:t>202</w:t>
            </w:r>
            <w:r w:rsidR="003021D3">
              <w:rPr>
                <w:szCs w:val="20"/>
              </w:rPr>
              <w:t>2</w:t>
            </w:r>
          </w:p>
        </w:tc>
        <w:tc>
          <w:tcPr>
            <w:tcW w:w="1255" w:type="dxa"/>
            <w:vAlign w:val="center"/>
          </w:tcPr>
          <w:p w14:paraId="0E8AFDAE" w14:textId="2DEE6066" w:rsidR="00642B3B" w:rsidRPr="00ED7DE7" w:rsidRDefault="00642B3B" w:rsidP="00642B3B">
            <w:pPr>
              <w:pStyle w:val="TableColHeadingCenter"/>
            </w:pPr>
            <w:r w:rsidRPr="00ED7DE7">
              <w:rPr>
                <w:szCs w:val="20"/>
              </w:rPr>
              <w:t>202</w:t>
            </w:r>
            <w:r w:rsidR="003021D3">
              <w:rPr>
                <w:szCs w:val="20"/>
              </w:rPr>
              <w:t>3</w:t>
            </w:r>
          </w:p>
        </w:tc>
        <w:tc>
          <w:tcPr>
            <w:tcW w:w="1255" w:type="dxa"/>
            <w:vAlign w:val="center"/>
          </w:tcPr>
          <w:p w14:paraId="0532BDED" w14:textId="24388881" w:rsidR="00642B3B" w:rsidRPr="00ED7DE7" w:rsidRDefault="00642B3B" w:rsidP="00642B3B">
            <w:pPr>
              <w:pStyle w:val="TableColHeadingCenter"/>
            </w:pPr>
            <w:r w:rsidRPr="00ED7DE7">
              <w:rPr>
                <w:szCs w:val="20"/>
              </w:rPr>
              <w:t>State (202</w:t>
            </w:r>
            <w:r w:rsidR="003021D3">
              <w:rPr>
                <w:szCs w:val="20"/>
              </w:rPr>
              <w:t>3</w:t>
            </w:r>
            <w:r w:rsidRPr="00ED7DE7">
              <w:rPr>
                <w:szCs w:val="20"/>
              </w:rPr>
              <w:t>)</w:t>
            </w:r>
          </w:p>
        </w:tc>
      </w:tr>
      <w:tr w:rsidR="003021D3" w:rsidRPr="00ED7DE7" w14:paraId="704A4FB2"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2E8054A" w14:textId="77777777" w:rsidR="003021D3" w:rsidRPr="00ED7DE7" w:rsidRDefault="003021D3" w:rsidP="003021D3">
            <w:pPr>
              <w:pStyle w:val="TableText"/>
            </w:pPr>
            <w:r w:rsidRPr="00ED7DE7">
              <w:t>All</w:t>
            </w:r>
          </w:p>
        </w:tc>
        <w:tc>
          <w:tcPr>
            <w:tcW w:w="1254" w:type="dxa"/>
          </w:tcPr>
          <w:p w14:paraId="0A1FB091" w14:textId="044CC138" w:rsidR="003021D3" w:rsidRPr="00ED7DE7" w:rsidRDefault="00DA045C" w:rsidP="003021D3">
            <w:pPr>
              <w:pStyle w:val="TableTextCentered"/>
              <w:rPr>
                <w:szCs w:val="20"/>
              </w:rPr>
            </w:pPr>
            <w:r>
              <w:rPr>
                <w:szCs w:val="20"/>
              </w:rPr>
              <w:t>1,727</w:t>
            </w:r>
          </w:p>
        </w:tc>
        <w:tc>
          <w:tcPr>
            <w:tcW w:w="1255" w:type="dxa"/>
          </w:tcPr>
          <w:p w14:paraId="7CC5657E" w14:textId="1BE287AC" w:rsidR="003021D3" w:rsidRPr="00ED7DE7" w:rsidRDefault="003021D3" w:rsidP="003021D3">
            <w:pPr>
              <w:pStyle w:val="TableTextCentered"/>
              <w:rPr>
                <w:szCs w:val="20"/>
              </w:rPr>
            </w:pPr>
            <w:r w:rsidRPr="00ED7DE7">
              <w:rPr>
                <w:rFonts w:ascii="Franklin Gothic Book" w:hAnsi="Franklin Gothic Book"/>
              </w:rPr>
              <w:t>0.0</w:t>
            </w:r>
          </w:p>
        </w:tc>
        <w:tc>
          <w:tcPr>
            <w:tcW w:w="1254" w:type="dxa"/>
          </w:tcPr>
          <w:p w14:paraId="3BD3832B" w14:textId="0A9FD7EC" w:rsidR="003021D3" w:rsidRPr="00ED7DE7" w:rsidRDefault="003021D3" w:rsidP="003021D3">
            <w:pPr>
              <w:pStyle w:val="TableTextCentered"/>
              <w:rPr>
                <w:szCs w:val="20"/>
              </w:rPr>
            </w:pPr>
            <w:r w:rsidRPr="00ED7DE7">
              <w:rPr>
                <w:rFonts w:ascii="Franklin Gothic Book" w:hAnsi="Franklin Gothic Book"/>
              </w:rPr>
              <w:t>0.2</w:t>
            </w:r>
          </w:p>
        </w:tc>
        <w:tc>
          <w:tcPr>
            <w:tcW w:w="1255" w:type="dxa"/>
          </w:tcPr>
          <w:p w14:paraId="3C5BCDC8" w14:textId="64507713" w:rsidR="003021D3" w:rsidRPr="00ED7DE7" w:rsidRDefault="00B51BDA" w:rsidP="003021D3">
            <w:pPr>
              <w:pStyle w:val="TableTextCentered"/>
              <w:rPr>
                <w:szCs w:val="20"/>
              </w:rPr>
            </w:pPr>
            <w:r>
              <w:rPr>
                <w:szCs w:val="20"/>
              </w:rPr>
              <w:t>0.3</w:t>
            </w:r>
          </w:p>
        </w:tc>
        <w:tc>
          <w:tcPr>
            <w:tcW w:w="1255" w:type="dxa"/>
          </w:tcPr>
          <w:p w14:paraId="28F23E3C" w14:textId="462F0A59" w:rsidR="003021D3" w:rsidRPr="00ED7DE7" w:rsidRDefault="0090714A" w:rsidP="003021D3">
            <w:pPr>
              <w:pStyle w:val="TableTextCentered"/>
              <w:rPr>
                <w:szCs w:val="20"/>
              </w:rPr>
            </w:pPr>
            <w:r>
              <w:rPr>
                <w:szCs w:val="20"/>
              </w:rPr>
              <w:t>1.4</w:t>
            </w:r>
          </w:p>
        </w:tc>
      </w:tr>
      <w:tr w:rsidR="003021D3" w:rsidRPr="00ED7DE7" w14:paraId="6CAC5C72" w14:textId="77777777">
        <w:trPr>
          <w:jc w:val="center"/>
        </w:trPr>
        <w:tc>
          <w:tcPr>
            <w:tcW w:w="3052" w:type="dxa"/>
          </w:tcPr>
          <w:p w14:paraId="6DE05FF0" w14:textId="77777777" w:rsidR="003021D3" w:rsidRPr="00ED7DE7" w:rsidRDefault="003021D3" w:rsidP="003021D3">
            <w:pPr>
              <w:pStyle w:val="TableText"/>
            </w:pPr>
            <w:r w:rsidRPr="00ED7DE7">
              <w:t>African American/Black</w:t>
            </w:r>
          </w:p>
        </w:tc>
        <w:tc>
          <w:tcPr>
            <w:tcW w:w="1254" w:type="dxa"/>
          </w:tcPr>
          <w:p w14:paraId="53CD7931" w14:textId="4F95B6CB" w:rsidR="003021D3" w:rsidRPr="00ED7DE7" w:rsidRDefault="00586440" w:rsidP="003021D3">
            <w:pPr>
              <w:pStyle w:val="TableTextCentered"/>
              <w:rPr>
                <w:szCs w:val="20"/>
              </w:rPr>
            </w:pPr>
            <w:r>
              <w:rPr>
                <w:szCs w:val="20"/>
              </w:rPr>
              <w:t>22</w:t>
            </w:r>
          </w:p>
        </w:tc>
        <w:tc>
          <w:tcPr>
            <w:tcW w:w="1255" w:type="dxa"/>
          </w:tcPr>
          <w:p w14:paraId="0CAF2226" w14:textId="356DCE4D"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35BDBB03" w14:textId="50904041" w:rsidR="003021D3" w:rsidRPr="00ED7DE7" w:rsidRDefault="003021D3" w:rsidP="003021D3">
            <w:pPr>
              <w:pStyle w:val="TableTextCentered"/>
              <w:rPr>
                <w:szCs w:val="20"/>
              </w:rPr>
            </w:pPr>
            <w:r w:rsidRPr="00ED7DE7">
              <w:rPr>
                <w:rFonts w:ascii="Franklin Gothic Book" w:hAnsi="Franklin Gothic Book"/>
              </w:rPr>
              <w:t>—</w:t>
            </w:r>
          </w:p>
        </w:tc>
        <w:tc>
          <w:tcPr>
            <w:tcW w:w="1255" w:type="dxa"/>
          </w:tcPr>
          <w:p w14:paraId="4ABC2633" w14:textId="36DD5D55" w:rsidR="003021D3" w:rsidRPr="00ED7DE7" w:rsidRDefault="00EC7A62" w:rsidP="003021D3">
            <w:pPr>
              <w:pStyle w:val="TableTextCentered"/>
              <w:rPr>
                <w:szCs w:val="20"/>
              </w:rPr>
            </w:pPr>
            <w:r>
              <w:rPr>
                <w:szCs w:val="20"/>
              </w:rPr>
              <w:t>--</w:t>
            </w:r>
          </w:p>
        </w:tc>
        <w:tc>
          <w:tcPr>
            <w:tcW w:w="1255" w:type="dxa"/>
          </w:tcPr>
          <w:p w14:paraId="2F1250A3" w14:textId="29508794" w:rsidR="003021D3" w:rsidRPr="00ED7DE7" w:rsidRDefault="00214DE1" w:rsidP="003021D3">
            <w:pPr>
              <w:pStyle w:val="TableTextCentered"/>
              <w:rPr>
                <w:szCs w:val="20"/>
              </w:rPr>
            </w:pPr>
            <w:r>
              <w:rPr>
                <w:szCs w:val="20"/>
              </w:rPr>
              <w:t>2.1</w:t>
            </w:r>
          </w:p>
        </w:tc>
      </w:tr>
      <w:tr w:rsidR="003021D3" w:rsidRPr="00ED7DE7" w14:paraId="536C35B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2B637C73" w14:textId="77777777" w:rsidR="003021D3" w:rsidRPr="00ED7DE7" w:rsidRDefault="003021D3" w:rsidP="003021D3">
            <w:pPr>
              <w:pStyle w:val="TableText"/>
            </w:pPr>
            <w:r w:rsidRPr="00ED7DE7">
              <w:t>Asian</w:t>
            </w:r>
          </w:p>
        </w:tc>
        <w:tc>
          <w:tcPr>
            <w:tcW w:w="1254" w:type="dxa"/>
          </w:tcPr>
          <w:p w14:paraId="22AA0525" w14:textId="64876683" w:rsidR="003021D3" w:rsidRPr="00ED7DE7" w:rsidRDefault="007C73A6" w:rsidP="003021D3">
            <w:pPr>
              <w:pStyle w:val="TableTextCentered"/>
              <w:rPr>
                <w:szCs w:val="20"/>
              </w:rPr>
            </w:pPr>
            <w:r>
              <w:rPr>
                <w:szCs w:val="20"/>
              </w:rPr>
              <w:t>256</w:t>
            </w:r>
          </w:p>
        </w:tc>
        <w:tc>
          <w:tcPr>
            <w:tcW w:w="1255" w:type="dxa"/>
          </w:tcPr>
          <w:p w14:paraId="6F942D36" w14:textId="4F9813C8"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2297697B" w14:textId="183BCE1A" w:rsidR="003021D3" w:rsidRPr="00ED7DE7" w:rsidRDefault="003021D3" w:rsidP="003021D3">
            <w:pPr>
              <w:pStyle w:val="TableTextCentered"/>
              <w:rPr>
                <w:szCs w:val="20"/>
              </w:rPr>
            </w:pPr>
            <w:r w:rsidRPr="00ED7DE7">
              <w:rPr>
                <w:rFonts w:ascii="Franklin Gothic Book" w:hAnsi="Franklin Gothic Book"/>
              </w:rPr>
              <w:t>—</w:t>
            </w:r>
          </w:p>
        </w:tc>
        <w:tc>
          <w:tcPr>
            <w:tcW w:w="1255" w:type="dxa"/>
          </w:tcPr>
          <w:p w14:paraId="25B646B6" w14:textId="5B18ECD4" w:rsidR="003021D3" w:rsidRPr="00ED7DE7" w:rsidRDefault="00EC7A62" w:rsidP="003021D3">
            <w:pPr>
              <w:pStyle w:val="TableTextCentered"/>
              <w:rPr>
                <w:szCs w:val="20"/>
              </w:rPr>
            </w:pPr>
            <w:r>
              <w:rPr>
                <w:szCs w:val="20"/>
              </w:rPr>
              <w:t>--</w:t>
            </w:r>
          </w:p>
        </w:tc>
        <w:tc>
          <w:tcPr>
            <w:tcW w:w="1255" w:type="dxa"/>
          </w:tcPr>
          <w:p w14:paraId="5CC38257" w14:textId="0A3560CE" w:rsidR="003021D3" w:rsidRPr="00ED7DE7" w:rsidRDefault="00572AFB" w:rsidP="003021D3">
            <w:pPr>
              <w:pStyle w:val="TableTextCentered"/>
              <w:rPr>
                <w:szCs w:val="20"/>
              </w:rPr>
            </w:pPr>
            <w:r>
              <w:rPr>
                <w:szCs w:val="20"/>
              </w:rPr>
              <w:t>0.3</w:t>
            </w:r>
          </w:p>
        </w:tc>
      </w:tr>
      <w:tr w:rsidR="003021D3" w:rsidRPr="00ED7DE7" w14:paraId="105C7838" w14:textId="77777777">
        <w:trPr>
          <w:jc w:val="center"/>
        </w:trPr>
        <w:tc>
          <w:tcPr>
            <w:tcW w:w="3052" w:type="dxa"/>
          </w:tcPr>
          <w:p w14:paraId="7955C62E" w14:textId="77777777" w:rsidR="003021D3" w:rsidRPr="00ED7DE7" w:rsidRDefault="003021D3" w:rsidP="003021D3">
            <w:pPr>
              <w:pStyle w:val="TableText"/>
            </w:pPr>
            <w:r w:rsidRPr="00ED7DE7">
              <w:t>Hispanic/Latino</w:t>
            </w:r>
          </w:p>
        </w:tc>
        <w:tc>
          <w:tcPr>
            <w:tcW w:w="1254" w:type="dxa"/>
          </w:tcPr>
          <w:p w14:paraId="6AA0D9F4" w14:textId="7D4EEC04" w:rsidR="003021D3" w:rsidRPr="00ED7DE7" w:rsidRDefault="001A7C87" w:rsidP="003021D3">
            <w:pPr>
              <w:pStyle w:val="TableTextCentered"/>
              <w:rPr>
                <w:szCs w:val="20"/>
              </w:rPr>
            </w:pPr>
            <w:r>
              <w:rPr>
                <w:szCs w:val="20"/>
              </w:rPr>
              <w:t>66</w:t>
            </w:r>
          </w:p>
        </w:tc>
        <w:tc>
          <w:tcPr>
            <w:tcW w:w="1255" w:type="dxa"/>
          </w:tcPr>
          <w:p w14:paraId="37D66099" w14:textId="4B10B485"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3644AA32" w14:textId="5AEA3AD7" w:rsidR="003021D3" w:rsidRPr="00ED7DE7" w:rsidRDefault="003021D3" w:rsidP="003021D3">
            <w:pPr>
              <w:pStyle w:val="TableTextCentered"/>
              <w:rPr>
                <w:szCs w:val="20"/>
              </w:rPr>
            </w:pPr>
            <w:r w:rsidRPr="00ED7DE7">
              <w:rPr>
                <w:rFonts w:ascii="Franklin Gothic Book" w:hAnsi="Franklin Gothic Book"/>
              </w:rPr>
              <w:t>—</w:t>
            </w:r>
          </w:p>
        </w:tc>
        <w:tc>
          <w:tcPr>
            <w:tcW w:w="1255" w:type="dxa"/>
          </w:tcPr>
          <w:p w14:paraId="03420720" w14:textId="1D2B1822" w:rsidR="003021D3" w:rsidRPr="00ED7DE7" w:rsidRDefault="00EC7A62" w:rsidP="003021D3">
            <w:pPr>
              <w:pStyle w:val="TableTextCentered"/>
              <w:rPr>
                <w:szCs w:val="20"/>
              </w:rPr>
            </w:pPr>
            <w:r>
              <w:rPr>
                <w:szCs w:val="20"/>
              </w:rPr>
              <w:t>--</w:t>
            </w:r>
          </w:p>
        </w:tc>
        <w:tc>
          <w:tcPr>
            <w:tcW w:w="1255" w:type="dxa"/>
          </w:tcPr>
          <w:p w14:paraId="17180AA1" w14:textId="1A16AC92" w:rsidR="003021D3" w:rsidRPr="00ED7DE7" w:rsidRDefault="00465D8F" w:rsidP="003021D3">
            <w:pPr>
              <w:pStyle w:val="TableTextCentered"/>
              <w:rPr>
                <w:szCs w:val="20"/>
              </w:rPr>
            </w:pPr>
            <w:r>
              <w:rPr>
                <w:szCs w:val="20"/>
              </w:rPr>
              <w:t>1.8</w:t>
            </w:r>
          </w:p>
        </w:tc>
      </w:tr>
      <w:tr w:rsidR="003021D3" w:rsidRPr="00ED7DE7" w14:paraId="2A25C6C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467CA987" w14:textId="77777777" w:rsidR="003021D3" w:rsidRPr="00ED7DE7" w:rsidRDefault="003021D3" w:rsidP="003021D3">
            <w:pPr>
              <w:pStyle w:val="TableText"/>
            </w:pPr>
            <w:r w:rsidRPr="00ED7DE7">
              <w:rPr>
                <w:rFonts w:cstheme="minorHAnsi"/>
              </w:rPr>
              <w:t>Multi-Race, non-Hispanic/Latino</w:t>
            </w:r>
          </w:p>
        </w:tc>
        <w:tc>
          <w:tcPr>
            <w:tcW w:w="1254" w:type="dxa"/>
          </w:tcPr>
          <w:p w14:paraId="378067D3" w14:textId="6C42AB58" w:rsidR="003021D3" w:rsidRPr="00ED7DE7" w:rsidRDefault="00EA2CB4" w:rsidP="003021D3">
            <w:pPr>
              <w:pStyle w:val="TableTextCentered"/>
              <w:rPr>
                <w:szCs w:val="20"/>
              </w:rPr>
            </w:pPr>
            <w:r>
              <w:rPr>
                <w:szCs w:val="20"/>
              </w:rPr>
              <w:t>39</w:t>
            </w:r>
          </w:p>
        </w:tc>
        <w:tc>
          <w:tcPr>
            <w:tcW w:w="1255" w:type="dxa"/>
          </w:tcPr>
          <w:p w14:paraId="541BE3F1" w14:textId="420BD2DA"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4D0469AB" w14:textId="5AA4C01F" w:rsidR="003021D3" w:rsidRPr="00ED7DE7" w:rsidRDefault="003021D3" w:rsidP="003021D3">
            <w:pPr>
              <w:pStyle w:val="TableTextCentered"/>
              <w:rPr>
                <w:szCs w:val="20"/>
              </w:rPr>
            </w:pPr>
            <w:r w:rsidRPr="00ED7DE7">
              <w:rPr>
                <w:rFonts w:ascii="Franklin Gothic Book" w:hAnsi="Franklin Gothic Book"/>
              </w:rPr>
              <w:t>—</w:t>
            </w:r>
          </w:p>
        </w:tc>
        <w:tc>
          <w:tcPr>
            <w:tcW w:w="1255" w:type="dxa"/>
          </w:tcPr>
          <w:p w14:paraId="3D56AC26" w14:textId="39079780" w:rsidR="003021D3" w:rsidRPr="00ED7DE7" w:rsidRDefault="00EC7A62" w:rsidP="003021D3">
            <w:pPr>
              <w:pStyle w:val="TableTextCentered"/>
              <w:rPr>
                <w:szCs w:val="20"/>
              </w:rPr>
            </w:pPr>
            <w:r>
              <w:rPr>
                <w:szCs w:val="20"/>
              </w:rPr>
              <w:t>--</w:t>
            </w:r>
          </w:p>
        </w:tc>
        <w:tc>
          <w:tcPr>
            <w:tcW w:w="1255" w:type="dxa"/>
          </w:tcPr>
          <w:p w14:paraId="4116FE47" w14:textId="15BFB826" w:rsidR="003021D3" w:rsidRPr="00ED7DE7" w:rsidRDefault="00DF16F5" w:rsidP="003021D3">
            <w:pPr>
              <w:pStyle w:val="TableTextCentered"/>
              <w:rPr>
                <w:szCs w:val="20"/>
              </w:rPr>
            </w:pPr>
            <w:r>
              <w:rPr>
                <w:szCs w:val="20"/>
              </w:rPr>
              <w:t>1.6</w:t>
            </w:r>
          </w:p>
        </w:tc>
      </w:tr>
      <w:tr w:rsidR="003021D3" w:rsidRPr="00ED7DE7" w14:paraId="09FA9678" w14:textId="77777777">
        <w:trPr>
          <w:jc w:val="center"/>
        </w:trPr>
        <w:tc>
          <w:tcPr>
            <w:tcW w:w="3052" w:type="dxa"/>
          </w:tcPr>
          <w:p w14:paraId="0647AA18" w14:textId="77777777" w:rsidR="003021D3" w:rsidRPr="00ED7DE7" w:rsidRDefault="003021D3" w:rsidP="003021D3">
            <w:pPr>
              <w:pStyle w:val="TableText"/>
            </w:pPr>
            <w:r w:rsidRPr="00ED7DE7">
              <w:t>Native American</w:t>
            </w:r>
          </w:p>
        </w:tc>
        <w:tc>
          <w:tcPr>
            <w:tcW w:w="1254" w:type="dxa"/>
          </w:tcPr>
          <w:p w14:paraId="0655207B" w14:textId="6CEB203C" w:rsidR="003021D3" w:rsidRPr="00ED7DE7" w:rsidRDefault="00692B9D" w:rsidP="003021D3">
            <w:pPr>
              <w:pStyle w:val="TableTextCentered"/>
              <w:rPr>
                <w:szCs w:val="20"/>
              </w:rPr>
            </w:pPr>
            <w:r>
              <w:rPr>
                <w:szCs w:val="20"/>
              </w:rPr>
              <w:t>2</w:t>
            </w:r>
          </w:p>
        </w:tc>
        <w:tc>
          <w:tcPr>
            <w:tcW w:w="1255" w:type="dxa"/>
          </w:tcPr>
          <w:p w14:paraId="0ACBC649" w14:textId="1A0F6FB3"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46828974" w14:textId="5D3CF693" w:rsidR="003021D3" w:rsidRPr="00ED7DE7" w:rsidRDefault="003021D3" w:rsidP="003021D3">
            <w:pPr>
              <w:pStyle w:val="TableTextCentered"/>
              <w:rPr>
                <w:szCs w:val="20"/>
              </w:rPr>
            </w:pPr>
            <w:r w:rsidRPr="00ED7DE7">
              <w:rPr>
                <w:rFonts w:ascii="Franklin Gothic Book" w:hAnsi="Franklin Gothic Book"/>
              </w:rPr>
              <w:t>—</w:t>
            </w:r>
          </w:p>
        </w:tc>
        <w:tc>
          <w:tcPr>
            <w:tcW w:w="1255" w:type="dxa"/>
          </w:tcPr>
          <w:p w14:paraId="18E0040E" w14:textId="413DB3B3" w:rsidR="003021D3" w:rsidRPr="00ED7DE7" w:rsidRDefault="00EC7A62" w:rsidP="003021D3">
            <w:pPr>
              <w:pStyle w:val="TableTextCentered"/>
              <w:rPr>
                <w:szCs w:val="20"/>
              </w:rPr>
            </w:pPr>
            <w:r>
              <w:rPr>
                <w:szCs w:val="20"/>
              </w:rPr>
              <w:t>--</w:t>
            </w:r>
          </w:p>
        </w:tc>
        <w:tc>
          <w:tcPr>
            <w:tcW w:w="1255" w:type="dxa"/>
          </w:tcPr>
          <w:p w14:paraId="6508498D" w14:textId="675D3422" w:rsidR="003021D3" w:rsidRPr="00ED7DE7" w:rsidRDefault="0098665A" w:rsidP="003021D3">
            <w:pPr>
              <w:pStyle w:val="TableTextCentered"/>
              <w:rPr>
                <w:szCs w:val="20"/>
              </w:rPr>
            </w:pPr>
            <w:r>
              <w:rPr>
                <w:szCs w:val="20"/>
              </w:rPr>
              <w:t>1.5</w:t>
            </w:r>
          </w:p>
        </w:tc>
      </w:tr>
      <w:tr w:rsidR="003021D3" w:rsidRPr="00ED7DE7" w14:paraId="3C5096BA"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D6B30D0" w14:textId="77777777" w:rsidR="003021D3" w:rsidRPr="00ED7DE7" w:rsidRDefault="003021D3" w:rsidP="003021D3">
            <w:pPr>
              <w:pStyle w:val="TableText"/>
            </w:pPr>
            <w:r w:rsidRPr="00ED7DE7">
              <w:rPr>
                <w:rFonts w:eastAsia="Times New Roman"/>
                <w:spacing w:val="-4"/>
              </w:rPr>
              <w:t>Native Hawaiian, Pacific Islander</w:t>
            </w:r>
          </w:p>
        </w:tc>
        <w:tc>
          <w:tcPr>
            <w:tcW w:w="1254" w:type="dxa"/>
          </w:tcPr>
          <w:p w14:paraId="443C96BF" w14:textId="5D0F6055" w:rsidR="003021D3" w:rsidRPr="00ED7DE7" w:rsidRDefault="00C826A2" w:rsidP="003021D3">
            <w:pPr>
              <w:pStyle w:val="TableTextCentered"/>
              <w:rPr>
                <w:szCs w:val="20"/>
              </w:rPr>
            </w:pPr>
            <w:r>
              <w:rPr>
                <w:szCs w:val="20"/>
              </w:rPr>
              <w:t>7</w:t>
            </w:r>
          </w:p>
        </w:tc>
        <w:tc>
          <w:tcPr>
            <w:tcW w:w="1255" w:type="dxa"/>
          </w:tcPr>
          <w:p w14:paraId="636FE88A" w14:textId="66270DBC"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5738D717" w14:textId="0346D1CC" w:rsidR="003021D3" w:rsidRPr="00ED7DE7" w:rsidRDefault="003021D3" w:rsidP="003021D3">
            <w:pPr>
              <w:pStyle w:val="TableTextCentered"/>
              <w:rPr>
                <w:szCs w:val="20"/>
              </w:rPr>
            </w:pPr>
            <w:r w:rsidRPr="00ED7DE7">
              <w:rPr>
                <w:rFonts w:ascii="Franklin Gothic Book" w:hAnsi="Franklin Gothic Book"/>
              </w:rPr>
              <w:t>—</w:t>
            </w:r>
          </w:p>
        </w:tc>
        <w:tc>
          <w:tcPr>
            <w:tcW w:w="1255" w:type="dxa"/>
          </w:tcPr>
          <w:p w14:paraId="3AA068D8" w14:textId="30B511F1" w:rsidR="003021D3" w:rsidRPr="00ED7DE7" w:rsidRDefault="00EC7A62" w:rsidP="003021D3">
            <w:pPr>
              <w:pStyle w:val="TableTextCentered"/>
              <w:rPr>
                <w:szCs w:val="20"/>
              </w:rPr>
            </w:pPr>
            <w:r>
              <w:rPr>
                <w:szCs w:val="20"/>
              </w:rPr>
              <w:t>--</w:t>
            </w:r>
          </w:p>
        </w:tc>
        <w:tc>
          <w:tcPr>
            <w:tcW w:w="1255" w:type="dxa"/>
          </w:tcPr>
          <w:p w14:paraId="36E2F7FE" w14:textId="40619088" w:rsidR="003021D3" w:rsidRPr="00ED7DE7" w:rsidRDefault="000A6933" w:rsidP="003021D3">
            <w:pPr>
              <w:pStyle w:val="TableTextCentered"/>
              <w:rPr>
                <w:szCs w:val="20"/>
              </w:rPr>
            </w:pPr>
            <w:r>
              <w:rPr>
                <w:szCs w:val="20"/>
              </w:rPr>
              <w:t>1.4</w:t>
            </w:r>
          </w:p>
        </w:tc>
      </w:tr>
      <w:tr w:rsidR="003021D3" w:rsidRPr="00ED7DE7" w14:paraId="1DE0D1EC" w14:textId="77777777">
        <w:trPr>
          <w:jc w:val="center"/>
        </w:trPr>
        <w:tc>
          <w:tcPr>
            <w:tcW w:w="3052" w:type="dxa"/>
          </w:tcPr>
          <w:p w14:paraId="7AB33409" w14:textId="77777777" w:rsidR="003021D3" w:rsidRPr="00ED7DE7" w:rsidRDefault="003021D3" w:rsidP="003021D3">
            <w:pPr>
              <w:pStyle w:val="TableText"/>
            </w:pPr>
            <w:r w:rsidRPr="00ED7DE7">
              <w:t>White</w:t>
            </w:r>
          </w:p>
        </w:tc>
        <w:tc>
          <w:tcPr>
            <w:tcW w:w="1254" w:type="dxa"/>
          </w:tcPr>
          <w:p w14:paraId="47E02EA3" w14:textId="14E7ED5D" w:rsidR="003021D3" w:rsidRPr="00ED7DE7" w:rsidRDefault="00744DC9" w:rsidP="003021D3">
            <w:pPr>
              <w:pStyle w:val="TableTextCentered"/>
              <w:rPr>
                <w:szCs w:val="20"/>
              </w:rPr>
            </w:pPr>
            <w:r>
              <w:rPr>
                <w:szCs w:val="20"/>
              </w:rPr>
              <w:t>1,335</w:t>
            </w:r>
          </w:p>
        </w:tc>
        <w:tc>
          <w:tcPr>
            <w:tcW w:w="1255" w:type="dxa"/>
          </w:tcPr>
          <w:p w14:paraId="7E69F64F" w14:textId="25DD30D3"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421B1F66" w14:textId="6888BA18" w:rsidR="003021D3" w:rsidRPr="00ED7DE7" w:rsidRDefault="003021D3" w:rsidP="003021D3">
            <w:pPr>
              <w:pStyle w:val="TableTextCentered"/>
              <w:rPr>
                <w:szCs w:val="20"/>
              </w:rPr>
            </w:pPr>
            <w:r w:rsidRPr="00ED7DE7">
              <w:rPr>
                <w:rFonts w:ascii="Franklin Gothic Book" w:hAnsi="Franklin Gothic Book"/>
              </w:rPr>
              <w:t>0.3</w:t>
            </w:r>
          </w:p>
        </w:tc>
        <w:tc>
          <w:tcPr>
            <w:tcW w:w="1255" w:type="dxa"/>
          </w:tcPr>
          <w:p w14:paraId="259058B5" w14:textId="77C54AA6" w:rsidR="003021D3" w:rsidRPr="00ED7DE7" w:rsidRDefault="009250EA" w:rsidP="003021D3">
            <w:pPr>
              <w:pStyle w:val="TableTextCentered"/>
              <w:rPr>
                <w:szCs w:val="20"/>
              </w:rPr>
            </w:pPr>
            <w:r>
              <w:rPr>
                <w:szCs w:val="20"/>
              </w:rPr>
              <w:t>0.3</w:t>
            </w:r>
          </w:p>
        </w:tc>
        <w:tc>
          <w:tcPr>
            <w:tcW w:w="1255" w:type="dxa"/>
          </w:tcPr>
          <w:p w14:paraId="2DA7EAA0" w14:textId="1BF5FEDD" w:rsidR="003021D3" w:rsidRPr="00ED7DE7" w:rsidRDefault="001D4D6F" w:rsidP="003021D3">
            <w:pPr>
              <w:pStyle w:val="TableTextCentered"/>
              <w:rPr>
                <w:szCs w:val="20"/>
              </w:rPr>
            </w:pPr>
            <w:r>
              <w:rPr>
                <w:szCs w:val="20"/>
              </w:rPr>
              <w:t>1.2</w:t>
            </w:r>
          </w:p>
        </w:tc>
      </w:tr>
      <w:tr w:rsidR="003021D3" w:rsidRPr="00ED7DE7" w14:paraId="6B38D9F8"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54E1FD63" w14:textId="77777777" w:rsidR="003021D3" w:rsidRPr="00ED7DE7" w:rsidRDefault="003021D3" w:rsidP="003021D3">
            <w:pPr>
              <w:pStyle w:val="TableText"/>
            </w:pPr>
            <w:r w:rsidRPr="00ED7DE7">
              <w:t>High needs</w:t>
            </w:r>
          </w:p>
        </w:tc>
        <w:tc>
          <w:tcPr>
            <w:tcW w:w="1254" w:type="dxa"/>
          </w:tcPr>
          <w:p w14:paraId="7CC290B5" w14:textId="04150B7B" w:rsidR="003021D3" w:rsidRPr="00ED7DE7" w:rsidRDefault="004521B6" w:rsidP="003021D3">
            <w:pPr>
              <w:pStyle w:val="TableTextCentered"/>
              <w:rPr>
                <w:szCs w:val="20"/>
              </w:rPr>
            </w:pPr>
            <w:r>
              <w:rPr>
                <w:szCs w:val="20"/>
              </w:rPr>
              <w:t>503</w:t>
            </w:r>
          </w:p>
        </w:tc>
        <w:tc>
          <w:tcPr>
            <w:tcW w:w="1255" w:type="dxa"/>
          </w:tcPr>
          <w:p w14:paraId="4F367679" w14:textId="2E45F602" w:rsidR="003021D3" w:rsidRPr="00ED7DE7" w:rsidRDefault="003021D3" w:rsidP="003021D3">
            <w:pPr>
              <w:pStyle w:val="TableTextCentered"/>
              <w:rPr>
                <w:szCs w:val="20"/>
              </w:rPr>
            </w:pPr>
            <w:r w:rsidRPr="00ED7DE7">
              <w:rPr>
                <w:rFonts w:ascii="Franklin Gothic Book" w:hAnsi="Franklin Gothic Book"/>
              </w:rPr>
              <w:t>0.0</w:t>
            </w:r>
          </w:p>
        </w:tc>
        <w:tc>
          <w:tcPr>
            <w:tcW w:w="1254" w:type="dxa"/>
          </w:tcPr>
          <w:p w14:paraId="776BF092" w14:textId="6495C8D3" w:rsidR="003021D3" w:rsidRPr="00ED7DE7" w:rsidRDefault="003021D3" w:rsidP="003021D3">
            <w:pPr>
              <w:pStyle w:val="TableTextCentered"/>
              <w:rPr>
                <w:szCs w:val="20"/>
              </w:rPr>
            </w:pPr>
            <w:r w:rsidRPr="00ED7DE7">
              <w:rPr>
                <w:rFonts w:ascii="Franklin Gothic Book" w:hAnsi="Franklin Gothic Book"/>
              </w:rPr>
              <w:t>0.4</w:t>
            </w:r>
          </w:p>
        </w:tc>
        <w:tc>
          <w:tcPr>
            <w:tcW w:w="1255" w:type="dxa"/>
          </w:tcPr>
          <w:p w14:paraId="02F91178" w14:textId="60A06F4C" w:rsidR="003021D3" w:rsidRPr="00ED7DE7" w:rsidRDefault="002C2EF3" w:rsidP="003021D3">
            <w:pPr>
              <w:pStyle w:val="TableTextCentered"/>
              <w:rPr>
                <w:szCs w:val="20"/>
              </w:rPr>
            </w:pPr>
            <w:r>
              <w:rPr>
                <w:szCs w:val="20"/>
              </w:rPr>
              <w:t>--</w:t>
            </w:r>
          </w:p>
        </w:tc>
        <w:tc>
          <w:tcPr>
            <w:tcW w:w="1255" w:type="dxa"/>
          </w:tcPr>
          <w:p w14:paraId="281FE8F5" w14:textId="6EAE8DB1" w:rsidR="003021D3" w:rsidRPr="00ED7DE7" w:rsidRDefault="00D53AFB" w:rsidP="003021D3">
            <w:pPr>
              <w:pStyle w:val="TableTextCentered"/>
              <w:rPr>
                <w:szCs w:val="20"/>
              </w:rPr>
            </w:pPr>
            <w:r>
              <w:rPr>
                <w:szCs w:val="20"/>
              </w:rPr>
              <w:t>2.0</w:t>
            </w:r>
          </w:p>
        </w:tc>
      </w:tr>
      <w:tr w:rsidR="003021D3" w:rsidRPr="00ED7DE7" w14:paraId="3E3F57F6" w14:textId="77777777">
        <w:trPr>
          <w:jc w:val="center"/>
        </w:trPr>
        <w:tc>
          <w:tcPr>
            <w:tcW w:w="3052" w:type="dxa"/>
          </w:tcPr>
          <w:p w14:paraId="7F0EDD33" w14:textId="77777777" w:rsidR="003021D3" w:rsidRPr="00ED7DE7" w:rsidRDefault="003021D3" w:rsidP="003021D3">
            <w:pPr>
              <w:pStyle w:val="TableText"/>
            </w:pPr>
            <w:r w:rsidRPr="00ED7DE7">
              <w:t>Low income</w:t>
            </w:r>
          </w:p>
        </w:tc>
        <w:tc>
          <w:tcPr>
            <w:tcW w:w="1254" w:type="dxa"/>
          </w:tcPr>
          <w:p w14:paraId="7848F31F" w14:textId="3EDB02D5" w:rsidR="003021D3" w:rsidRPr="00ED7DE7" w:rsidRDefault="002630A3" w:rsidP="003021D3">
            <w:pPr>
              <w:pStyle w:val="TableTextCentered"/>
              <w:rPr>
                <w:szCs w:val="20"/>
              </w:rPr>
            </w:pPr>
            <w:r>
              <w:rPr>
                <w:szCs w:val="20"/>
              </w:rPr>
              <w:t>209</w:t>
            </w:r>
          </w:p>
        </w:tc>
        <w:tc>
          <w:tcPr>
            <w:tcW w:w="1255" w:type="dxa"/>
          </w:tcPr>
          <w:p w14:paraId="21A3E75F" w14:textId="77C16272"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27EFEBC6" w14:textId="3E165D87" w:rsidR="003021D3" w:rsidRPr="00ED7DE7" w:rsidRDefault="003021D3" w:rsidP="003021D3">
            <w:pPr>
              <w:pStyle w:val="TableTextCentered"/>
              <w:rPr>
                <w:szCs w:val="20"/>
              </w:rPr>
            </w:pPr>
            <w:r w:rsidRPr="00ED7DE7">
              <w:rPr>
                <w:rFonts w:ascii="Franklin Gothic Book" w:hAnsi="Franklin Gothic Book"/>
              </w:rPr>
              <w:t>0.5</w:t>
            </w:r>
          </w:p>
        </w:tc>
        <w:tc>
          <w:tcPr>
            <w:tcW w:w="1255" w:type="dxa"/>
          </w:tcPr>
          <w:p w14:paraId="3A34D09D" w14:textId="2E4E8D28" w:rsidR="003021D3" w:rsidRPr="00ED7DE7" w:rsidRDefault="002C2EF3" w:rsidP="003021D3">
            <w:pPr>
              <w:pStyle w:val="TableTextCentered"/>
              <w:rPr>
                <w:szCs w:val="20"/>
              </w:rPr>
            </w:pPr>
            <w:r>
              <w:rPr>
                <w:szCs w:val="20"/>
              </w:rPr>
              <w:t>--</w:t>
            </w:r>
          </w:p>
        </w:tc>
        <w:tc>
          <w:tcPr>
            <w:tcW w:w="1255" w:type="dxa"/>
          </w:tcPr>
          <w:p w14:paraId="1733EE08" w14:textId="36EAD89D" w:rsidR="003021D3" w:rsidRPr="00ED7DE7" w:rsidRDefault="0024178D" w:rsidP="003021D3">
            <w:pPr>
              <w:pStyle w:val="TableTextCentered"/>
              <w:rPr>
                <w:szCs w:val="20"/>
              </w:rPr>
            </w:pPr>
            <w:r>
              <w:rPr>
                <w:szCs w:val="20"/>
              </w:rPr>
              <w:t>2.1</w:t>
            </w:r>
          </w:p>
        </w:tc>
      </w:tr>
      <w:tr w:rsidR="003021D3" w:rsidRPr="00ED7DE7" w14:paraId="190824F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1F1E54E8" w14:textId="36AD9CF7" w:rsidR="003021D3" w:rsidRPr="00ED7DE7" w:rsidRDefault="003021D3" w:rsidP="003021D3">
            <w:pPr>
              <w:pStyle w:val="TableText"/>
            </w:pPr>
            <w:r w:rsidRPr="00ED7DE7">
              <w:rPr>
                <w:spacing w:val="-4"/>
              </w:rPr>
              <w:t>E</w:t>
            </w:r>
            <w:r>
              <w:rPr>
                <w:spacing w:val="-4"/>
              </w:rPr>
              <w:t>nglish learner</w:t>
            </w:r>
          </w:p>
        </w:tc>
        <w:tc>
          <w:tcPr>
            <w:tcW w:w="1254" w:type="dxa"/>
          </w:tcPr>
          <w:p w14:paraId="69AC0845" w14:textId="07A3203E" w:rsidR="003021D3" w:rsidRPr="00ED7DE7" w:rsidRDefault="00400160" w:rsidP="003021D3">
            <w:pPr>
              <w:pStyle w:val="TableTextCentered"/>
              <w:rPr>
                <w:szCs w:val="20"/>
              </w:rPr>
            </w:pPr>
            <w:r>
              <w:rPr>
                <w:szCs w:val="20"/>
              </w:rPr>
              <w:t>41</w:t>
            </w:r>
          </w:p>
        </w:tc>
        <w:tc>
          <w:tcPr>
            <w:tcW w:w="1255" w:type="dxa"/>
          </w:tcPr>
          <w:p w14:paraId="07C61D8E" w14:textId="55EA3785"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566885EF" w14:textId="1560E028" w:rsidR="003021D3" w:rsidRPr="00ED7DE7" w:rsidRDefault="003021D3" w:rsidP="003021D3">
            <w:pPr>
              <w:pStyle w:val="TableTextCentered"/>
              <w:rPr>
                <w:szCs w:val="20"/>
              </w:rPr>
            </w:pPr>
            <w:r w:rsidRPr="00ED7DE7">
              <w:rPr>
                <w:rFonts w:ascii="Franklin Gothic Book" w:hAnsi="Franklin Gothic Book"/>
              </w:rPr>
              <w:t>—</w:t>
            </w:r>
          </w:p>
        </w:tc>
        <w:tc>
          <w:tcPr>
            <w:tcW w:w="1255" w:type="dxa"/>
          </w:tcPr>
          <w:p w14:paraId="02E70841" w14:textId="46A45F65" w:rsidR="003021D3" w:rsidRPr="00ED7DE7" w:rsidRDefault="002C2EF3" w:rsidP="003021D3">
            <w:pPr>
              <w:pStyle w:val="TableTextCentered"/>
              <w:rPr>
                <w:szCs w:val="20"/>
              </w:rPr>
            </w:pPr>
            <w:r>
              <w:rPr>
                <w:szCs w:val="20"/>
              </w:rPr>
              <w:t>--</w:t>
            </w:r>
          </w:p>
        </w:tc>
        <w:tc>
          <w:tcPr>
            <w:tcW w:w="1255" w:type="dxa"/>
          </w:tcPr>
          <w:p w14:paraId="743464B3" w14:textId="243870C9" w:rsidR="003021D3" w:rsidRPr="00ED7DE7" w:rsidRDefault="00E9049E" w:rsidP="003021D3">
            <w:pPr>
              <w:pStyle w:val="TableTextCentered"/>
              <w:rPr>
                <w:szCs w:val="20"/>
              </w:rPr>
            </w:pPr>
            <w:r>
              <w:rPr>
                <w:szCs w:val="20"/>
              </w:rPr>
              <w:t>1.3</w:t>
            </w:r>
          </w:p>
        </w:tc>
      </w:tr>
      <w:tr w:rsidR="003021D3" w:rsidRPr="00ED7DE7" w14:paraId="4A42C5F8" w14:textId="77777777">
        <w:trPr>
          <w:jc w:val="center"/>
        </w:trPr>
        <w:tc>
          <w:tcPr>
            <w:tcW w:w="3052" w:type="dxa"/>
          </w:tcPr>
          <w:p w14:paraId="687FAEFC" w14:textId="77777777" w:rsidR="003021D3" w:rsidRPr="00ED7DE7" w:rsidRDefault="003021D3" w:rsidP="003021D3">
            <w:pPr>
              <w:pStyle w:val="TableText"/>
            </w:pPr>
            <w:r w:rsidRPr="00ED7DE7">
              <w:t>Students w/disabilities</w:t>
            </w:r>
          </w:p>
        </w:tc>
        <w:tc>
          <w:tcPr>
            <w:tcW w:w="1254" w:type="dxa"/>
          </w:tcPr>
          <w:p w14:paraId="0568F8C7" w14:textId="1D108476" w:rsidR="003021D3" w:rsidRPr="00ED7DE7" w:rsidRDefault="00EC63BC" w:rsidP="003021D3">
            <w:pPr>
              <w:pStyle w:val="TableTextCentered"/>
              <w:rPr>
                <w:szCs w:val="20"/>
              </w:rPr>
            </w:pPr>
            <w:r>
              <w:rPr>
                <w:szCs w:val="20"/>
              </w:rPr>
              <w:t>313</w:t>
            </w:r>
          </w:p>
        </w:tc>
        <w:tc>
          <w:tcPr>
            <w:tcW w:w="1255" w:type="dxa"/>
          </w:tcPr>
          <w:p w14:paraId="271CAE1B" w14:textId="262C62F8" w:rsidR="003021D3" w:rsidRPr="00ED7DE7" w:rsidRDefault="003021D3" w:rsidP="003021D3">
            <w:pPr>
              <w:pStyle w:val="TableTextCentered"/>
              <w:rPr>
                <w:szCs w:val="20"/>
              </w:rPr>
            </w:pPr>
            <w:r w:rsidRPr="00ED7DE7">
              <w:rPr>
                <w:rFonts w:ascii="Franklin Gothic Book" w:hAnsi="Franklin Gothic Book"/>
              </w:rPr>
              <w:t>—</w:t>
            </w:r>
          </w:p>
        </w:tc>
        <w:tc>
          <w:tcPr>
            <w:tcW w:w="1254" w:type="dxa"/>
          </w:tcPr>
          <w:p w14:paraId="1250040C" w14:textId="06808F42" w:rsidR="003021D3" w:rsidRPr="00ED7DE7" w:rsidRDefault="003021D3" w:rsidP="003021D3">
            <w:pPr>
              <w:pStyle w:val="TableTextCentered"/>
              <w:rPr>
                <w:szCs w:val="20"/>
              </w:rPr>
            </w:pPr>
            <w:r w:rsidRPr="00ED7DE7">
              <w:rPr>
                <w:rFonts w:ascii="Franklin Gothic Book" w:hAnsi="Franklin Gothic Book"/>
              </w:rPr>
              <w:t>0.7</w:t>
            </w:r>
          </w:p>
        </w:tc>
        <w:tc>
          <w:tcPr>
            <w:tcW w:w="1255" w:type="dxa"/>
          </w:tcPr>
          <w:p w14:paraId="22B809B7" w14:textId="4E4711AE" w:rsidR="003021D3" w:rsidRPr="00ED7DE7" w:rsidRDefault="002C2EF3" w:rsidP="003021D3">
            <w:pPr>
              <w:pStyle w:val="TableTextCentered"/>
              <w:rPr>
                <w:szCs w:val="20"/>
              </w:rPr>
            </w:pPr>
            <w:r>
              <w:rPr>
                <w:szCs w:val="20"/>
              </w:rPr>
              <w:t>--</w:t>
            </w:r>
          </w:p>
        </w:tc>
        <w:tc>
          <w:tcPr>
            <w:tcW w:w="1255" w:type="dxa"/>
          </w:tcPr>
          <w:p w14:paraId="095984A8" w14:textId="1F023E2D" w:rsidR="003021D3" w:rsidRPr="00ED7DE7" w:rsidRDefault="00565D60" w:rsidP="003021D3">
            <w:pPr>
              <w:pStyle w:val="TableTextCentered"/>
              <w:rPr>
                <w:szCs w:val="20"/>
              </w:rPr>
            </w:pPr>
            <w:r>
              <w:rPr>
                <w:szCs w:val="20"/>
              </w:rPr>
              <w:t>2</w:t>
            </w:r>
            <w:r w:rsidR="006024B3">
              <w:rPr>
                <w:szCs w:val="20"/>
              </w:rPr>
              <w:t>.5</w:t>
            </w:r>
          </w:p>
        </w:tc>
      </w:tr>
    </w:tbl>
    <w:p w14:paraId="00D32229" w14:textId="6563BAF1" w:rsidR="00D140D9" w:rsidRPr="00ED7DE7" w:rsidRDefault="00D140D9" w:rsidP="00D140D9">
      <w:pPr>
        <w:pStyle w:val="TableTitle0"/>
      </w:pPr>
      <w:bookmarkStart w:id="192" w:name="_Toc147841838"/>
      <w:r w:rsidRPr="00ED7DE7">
        <w:t>Table E20. Out-of-School Suspension Rates by Student Group, 202</w:t>
      </w:r>
      <w:r w:rsidR="00EC63BC">
        <w:t>1</w:t>
      </w:r>
      <w:r w:rsidRPr="00ED7DE7">
        <w:t>-202</w:t>
      </w:r>
      <w:bookmarkEnd w:id="192"/>
      <w:r w:rsidR="00EC63BC">
        <w:t>3</w:t>
      </w:r>
    </w:p>
    <w:tbl>
      <w:tblPr>
        <w:tblStyle w:val="MSVTable1"/>
        <w:tblW w:w="0" w:type="auto"/>
        <w:jc w:val="center"/>
        <w:tblLook w:val="04A0" w:firstRow="1" w:lastRow="0" w:firstColumn="1" w:lastColumn="0" w:noHBand="0" w:noVBand="1"/>
      </w:tblPr>
      <w:tblGrid>
        <w:gridCol w:w="3052"/>
        <w:gridCol w:w="1254"/>
        <w:gridCol w:w="1255"/>
        <w:gridCol w:w="1254"/>
        <w:gridCol w:w="1255"/>
        <w:gridCol w:w="1255"/>
      </w:tblGrid>
      <w:tr w:rsidR="00642B3B" w:rsidRPr="00ED7DE7" w14:paraId="58A7CB88" w14:textId="77777777">
        <w:trPr>
          <w:cnfStyle w:val="100000000000" w:firstRow="1" w:lastRow="0" w:firstColumn="0" w:lastColumn="0" w:oddVBand="0" w:evenVBand="0" w:oddHBand="0" w:evenHBand="0" w:firstRowFirstColumn="0" w:firstRowLastColumn="0" w:lastRowFirstColumn="0" w:lastRowLastColumn="0"/>
          <w:jc w:val="center"/>
        </w:trPr>
        <w:tc>
          <w:tcPr>
            <w:tcW w:w="3052" w:type="dxa"/>
            <w:vAlign w:val="center"/>
          </w:tcPr>
          <w:p w14:paraId="3ED22AE1" w14:textId="77777777" w:rsidR="00642B3B" w:rsidRPr="00ED7DE7" w:rsidRDefault="00642B3B" w:rsidP="00642B3B">
            <w:pPr>
              <w:pStyle w:val="TableColHeadingCenter"/>
            </w:pPr>
            <w:r w:rsidRPr="00ED7DE7">
              <w:t>Group</w:t>
            </w:r>
          </w:p>
        </w:tc>
        <w:tc>
          <w:tcPr>
            <w:tcW w:w="1254" w:type="dxa"/>
            <w:vAlign w:val="center"/>
          </w:tcPr>
          <w:p w14:paraId="1FC3C51F" w14:textId="43E09F79" w:rsidR="00642B3B" w:rsidRPr="00ED7DE7" w:rsidRDefault="00642B3B" w:rsidP="00642B3B">
            <w:pPr>
              <w:pStyle w:val="TableColHeadingCenter"/>
            </w:pPr>
            <w:r w:rsidRPr="00ED7DE7">
              <w:rPr>
                <w:szCs w:val="20"/>
              </w:rPr>
              <w:t># included (202</w:t>
            </w:r>
            <w:r w:rsidR="00EC63BC">
              <w:rPr>
                <w:szCs w:val="20"/>
              </w:rPr>
              <w:t>3</w:t>
            </w:r>
            <w:r w:rsidRPr="00ED7DE7">
              <w:rPr>
                <w:szCs w:val="20"/>
              </w:rPr>
              <w:t>)</w:t>
            </w:r>
          </w:p>
        </w:tc>
        <w:tc>
          <w:tcPr>
            <w:tcW w:w="1255" w:type="dxa"/>
            <w:vAlign w:val="center"/>
          </w:tcPr>
          <w:p w14:paraId="346DEADD" w14:textId="4F18592C" w:rsidR="00642B3B" w:rsidRPr="00ED7DE7" w:rsidRDefault="00642B3B" w:rsidP="00642B3B">
            <w:pPr>
              <w:pStyle w:val="TableColHeadingCenter"/>
            </w:pPr>
            <w:r w:rsidRPr="00ED7DE7">
              <w:rPr>
                <w:szCs w:val="20"/>
              </w:rPr>
              <w:t>202</w:t>
            </w:r>
            <w:r w:rsidR="00EC63BC">
              <w:rPr>
                <w:szCs w:val="20"/>
              </w:rPr>
              <w:t>1</w:t>
            </w:r>
          </w:p>
        </w:tc>
        <w:tc>
          <w:tcPr>
            <w:tcW w:w="1254" w:type="dxa"/>
            <w:vAlign w:val="center"/>
          </w:tcPr>
          <w:p w14:paraId="77D7E764" w14:textId="4D850D74" w:rsidR="00642B3B" w:rsidRPr="00ED7DE7" w:rsidRDefault="00642B3B" w:rsidP="00642B3B">
            <w:pPr>
              <w:pStyle w:val="TableColHeadingCenter"/>
            </w:pPr>
            <w:r w:rsidRPr="00ED7DE7">
              <w:rPr>
                <w:szCs w:val="20"/>
              </w:rPr>
              <w:t>202</w:t>
            </w:r>
            <w:r w:rsidR="00EC63BC">
              <w:rPr>
                <w:szCs w:val="20"/>
              </w:rPr>
              <w:t>2</w:t>
            </w:r>
          </w:p>
        </w:tc>
        <w:tc>
          <w:tcPr>
            <w:tcW w:w="1255" w:type="dxa"/>
            <w:vAlign w:val="center"/>
          </w:tcPr>
          <w:p w14:paraId="30D4CFA1" w14:textId="40362DDE" w:rsidR="00642B3B" w:rsidRPr="00ED7DE7" w:rsidRDefault="00642B3B" w:rsidP="00642B3B">
            <w:pPr>
              <w:pStyle w:val="TableColHeadingCenter"/>
            </w:pPr>
            <w:r w:rsidRPr="00ED7DE7">
              <w:rPr>
                <w:szCs w:val="20"/>
              </w:rPr>
              <w:t>202</w:t>
            </w:r>
            <w:r w:rsidR="00EC63BC">
              <w:rPr>
                <w:szCs w:val="20"/>
              </w:rPr>
              <w:t>3</w:t>
            </w:r>
          </w:p>
        </w:tc>
        <w:tc>
          <w:tcPr>
            <w:tcW w:w="1255" w:type="dxa"/>
            <w:vAlign w:val="center"/>
          </w:tcPr>
          <w:p w14:paraId="6F2E2755" w14:textId="519DB67E" w:rsidR="00642B3B" w:rsidRPr="00ED7DE7" w:rsidRDefault="00642B3B" w:rsidP="00642B3B">
            <w:pPr>
              <w:pStyle w:val="TableColHeadingCenter"/>
            </w:pPr>
            <w:r w:rsidRPr="00ED7DE7">
              <w:rPr>
                <w:szCs w:val="20"/>
              </w:rPr>
              <w:t>State (202</w:t>
            </w:r>
            <w:r w:rsidR="00EC63BC">
              <w:rPr>
                <w:szCs w:val="20"/>
              </w:rPr>
              <w:t>3</w:t>
            </w:r>
            <w:r w:rsidRPr="00ED7DE7">
              <w:rPr>
                <w:szCs w:val="20"/>
              </w:rPr>
              <w:t>)</w:t>
            </w:r>
          </w:p>
        </w:tc>
      </w:tr>
      <w:tr w:rsidR="00EC63BC" w:rsidRPr="00ED7DE7" w14:paraId="17A9D6BD"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83810B9" w14:textId="77777777" w:rsidR="00EC63BC" w:rsidRPr="00ED7DE7" w:rsidRDefault="00EC63BC" w:rsidP="00EC63BC">
            <w:pPr>
              <w:pStyle w:val="TableText"/>
            </w:pPr>
            <w:r w:rsidRPr="00ED7DE7">
              <w:t>All</w:t>
            </w:r>
          </w:p>
        </w:tc>
        <w:tc>
          <w:tcPr>
            <w:tcW w:w="1254" w:type="dxa"/>
          </w:tcPr>
          <w:p w14:paraId="59E66DC2" w14:textId="0A8C3AB7" w:rsidR="00EC63BC" w:rsidRPr="00ED7DE7" w:rsidRDefault="00EC63BC" w:rsidP="00EC63BC">
            <w:pPr>
              <w:pStyle w:val="TableTextCentered"/>
              <w:rPr>
                <w:szCs w:val="20"/>
              </w:rPr>
            </w:pPr>
            <w:r>
              <w:rPr>
                <w:szCs w:val="20"/>
              </w:rPr>
              <w:t>1,727</w:t>
            </w:r>
          </w:p>
        </w:tc>
        <w:tc>
          <w:tcPr>
            <w:tcW w:w="1255" w:type="dxa"/>
          </w:tcPr>
          <w:p w14:paraId="780DA289" w14:textId="36EFBC3D" w:rsidR="00EC63BC" w:rsidRPr="00ED7DE7" w:rsidRDefault="00EC63BC" w:rsidP="00EC63BC">
            <w:pPr>
              <w:pStyle w:val="TableTextCentered"/>
              <w:rPr>
                <w:szCs w:val="20"/>
              </w:rPr>
            </w:pPr>
            <w:r w:rsidRPr="00ED7DE7">
              <w:rPr>
                <w:rFonts w:ascii="Franklin Gothic Book" w:hAnsi="Franklin Gothic Book"/>
              </w:rPr>
              <w:t>0.</w:t>
            </w:r>
            <w:r w:rsidR="00FC61FF">
              <w:rPr>
                <w:rFonts w:ascii="Franklin Gothic Book" w:hAnsi="Franklin Gothic Book"/>
              </w:rPr>
              <w:t>4</w:t>
            </w:r>
          </w:p>
        </w:tc>
        <w:tc>
          <w:tcPr>
            <w:tcW w:w="1254" w:type="dxa"/>
          </w:tcPr>
          <w:p w14:paraId="3E2153A9" w14:textId="6BF107E5" w:rsidR="00EC63BC" w:rsidRPr="00ED7DE7" w:rsidRDefault="00806A62" w:rsidP="00EC63BC">
            <w:pPr>
              <w:pStyle w:val="TableTextCentered"/>
              <w:rPr>
                <w:szCs w:val="20"/>
              </w:rPr>
            </w:pPr>
            <w:r>
              <w:rPr>
                <w:szCs w:val="20"/>
              </w:rPr>
              <w:t>0.7</w:t>
            </w:r>
          </w:p>
        </w:tc>
        <w:tc>
          <w:tcPr>
            <w:tcW w:w="1255" w:type="dxa"/>
          </w:tcPr>
          <w:p w14:paraId="1F9357D5" w14:textId="2944B8A9" w:rsidR="00EC63BC" w:rsidRPr="00ED7DE7" w:rsidRDefault="00ED2DBF" w:rsidP="00EC63BC">
            <w:pPr>
              <w:pStyle w:val="TableTextCentered"/>
              <w:rPr>
                <w:szCs w:val="20"/>
              </w:rPr>
            </w:pPr>
            <w:r>
              <w:rPr>
                <w:szCs w:val="20"/>
              </w:rPr>
              <w:t>0.4</w:t>
            </w:r>
          </w:p>
        </w:tc>
        <w:tc>
          <w:tcPr>
            <w:tcW w:w="1255" w:type="dxa"/>
          </w:tcPr>
          <w:p w14:paraId="729D4D42" w14:textId="2B3D8DEB" w:rsidR="00EC63BC" w:rsidRPr="00ED7DE7" w:rsidRDefault="003E5F10" w:rsidP="00EC63BC">
            <w:pPr>
              <w:pStyle w:val="TableTextCentered"/>
              <w:rPr>
                <w:szCs w:val="20"/>
              </w:rPr>
            </w:pPr>
            <w:r>
              <w:rPr>
                <w:szCs w:val="20"/>
              </w:rPr>
              <w:t>2.5</w:t>
            </w:r>
          </w:p>
        </w:tc>
      </w:tr>
      <w:tr w:rsidR="00EC63BC" w:rsidRPr="00ED7DE7" w14:paraId="6EF12CF2" w14:textId="77777777">
        <w:trPr>
          <w:jc w:val="center"/>
        </w:trPr>
        <w:tc>
          <w:tcPr>
            <w:tcW w:w="3052" w:type="dxa"/>
          </w:tcPr>
          <w:p w14:paraId="699FCA94" w14:textId="77777777" w:rsidR="00EC63BC" w:rsidRPr="00ED7DE7" w:rsidRDefault="00EC63BC" w:rsidP="00EC63BC">
            <w:pPr>
              <w:pStyle w:val="TableText"/>
            </w:pPr>
            <w:r w:rsidRPr="00ED7DE7">
              <w:t>African American/Black</w:t>
            </w:r>
          </w:p>
        </w:tc>
        <w:tc>
          <w:tcPr>
            <w:tcW w:w="1254" w:type="dxa"/>
          </w:tcPr>
          <w:p w14:paraId="322B7944" w14:textId="018C9E37" w:rsidR="00EC63BC" w:rsidRPr="00ED7DE7" w:rsidRDefault="00EC63BC" w:rsidP="00EC63BC">
            <w:pPr>
              <w:pStyle w:val="TableTextCentered"/>
              <w:rPr>
                <w:szCs w:val="20"/>
              </w:rPr>
            </w:pPr>
            <w:r>
              <w:rPr>
                <w:szCs w:val="20"/>
              </w:rPr>
              <w:t>22</w:t>
            </w:r>
          </w:p>
        </w:tc>
        <w:tc>
          <w:tcPr>
            <w:tcW w:w="1255" w:type="dxa"/>
          </w:tcPr>
          <w:p w14:paraId="48D7F5F3" w14:textId="770925D3" w:rsidR="00EC63BC" w:rsidRPr="00ED7DE7" w:rsidRDefault="00EC63BC" w:rsidP="00EC63BC">
            <w:pPr>
              <w:pStyle w:val="TableTextCentered"/>
              <w:rPr>
                <w:szCs w:val="20"/>
              </w:rPr>
            </w:pPr>
            <w:r w:rsidRPr="00ED7DE7">
              <w:rPr>
                <w:rFonts w:ascii="Franklin Gothic Book" w:hAnsi="Franklin Gothic Book"/>
              </w:rPr>
              <w:t>—</w:t>
            </w:r>
          </w:p>
        </w:tc>
        <w:tc>
          <w:tcPr>
            <w:tcW w:w="1254" w:type="dxa"/>
          </w:tcPr>
          <w:p w14:paraId="200359B9" w14:textId="5E6DACDB" w:rsidR="00EC63BC" w:rsidRPr="00ED7DE7" w:rsidRDefault="009604D0" w:rsidP="00EC63BC">
            <w:pPr>
              <w:pStyle w:val="TableTextCentered"/>
              <w:rPr>
                <w:szCs w:val="20"/>
              </w:rPr>
            </w:pPr>
            <w:r>
              <w:rPr>
                <w:szCs w:val="20"/>
              </w:rPr>
              <w:t>--</w:t>
            </w:r>
          </w:p>
        </w:tc>
        <w:tc>
          <w:tcPr>
            <w:tcW w:w="1255" w:type="dxa"/>
          </w:tcPr>
          <w:p w14:paraId="3B95DE02" w14:textId="1578D3FD" w:rsidR="00EC63BC" w:rsidRPr="00ED7DE7" w:rsidRDefault="00113CB4" w:rsidP="00EC63BC">
            <w:pPr>
              <w:pStyle w:val="TableTextCentered"/>
              <w:rPr>
                <w:szCs w:val="20"/>
              </w:rPr>
            </w:pPr>
            <w:r>
              <w:rPr>
                <w:szCs w:val="20"/>
              </w:rPr>
              <w:t>--</w:t>
            </w:r>
          </w:p>
        </w:tc>
        <w:tc>
          <w:tcPr>
            <w:tcW w:w="1255" w:type="dxa"/>
          </w:tcPr>
          <w:p w14:paraId="7F72B75B" w14:textId="3416987B" w:rsidR="00EC63BC" w:rsidRPr="00ED7DE7" w:rsidRDefault="00B2042F" w:rsidP="00EC63BC">
            <w:pPr>
              <w:pStyle w:val="TableTextCentered"/>
              <w:rPr>
                <w:szCs w:val="20"/>
              </w:rPr>
            </w:pPr>
            <w:r>
              <w:rPr>
                <w:szCs w:val="20"/>
              </w:rPr>
              <w:t>5.0</w:t>
            </w:r>
          </w:p>
        </w:tc>
      </w:tr>
      <w:tr w:rsidR="00EC63BC" w:rsidRPr="00ED7DE7" w14:paraId="7409BDE3"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55628BD" w14:textId="77777777" w:rsidR="00EC63BC" w:rsidRPr="00ED7DE7" w:rsidRDefault="00EC63BC" w:rsidP="00EC63BC">
            <w:pPr>
              <w:pStyle w:val="TableText"/>
            </w:pPr>
            <w:r w:rsidRPr="00ED7DE7">
              <w:t>Asian</w:t>
            </w:r>
          </w:p>
        </w:tc>
        <w:tc>
          <w:tcPr>
            <w:tcW w:w="1254" w:type="dxa"/>
          </w:tcPr>
          <w:p w14:paraId="4565B8FF" w14:textId="7800F000" w:rsidR="00EC63BC" w:rsidRPr="00ED7DE7" w:rsidRDefault="00EC63BC" w:rsidP="00EC63BC">
            <w:pPr>
              <w:pStyle w:val="TableTextCentered"/>
              <w:rPr>
                <w:szCs w:val="20"/>
              </w:rPr>
            </w:pPr>
            <w:r>
              <w:rPr>
                <w:szCs w:val="20"/>
              </w:rPr>
              <w:t>256</w:t>
            </w:r>
          </w:p>
        </w:tc>
        <w:tc>
          <w:tcPr>
            <w:tcW w:w="1255" w:type="dxa"/>
          </w:tcPr>
          <w:p w14:paraId="6A76DC69" w14:textId="09E6A458" w:rsidR="00EC63BC" w:rsidRPr="00ED7DE7" w:rsidRDefault="00EC63BC" w:rsidP="00EC63BC">
            <w:pPr>
              <w:pStyle w:val="TableTextCentered"/>
              <w:rPr>
                <w:szCs w:val="20"/>
              </w:rPr>
            </w:pPr>
            <w:r w:rsidRPr="00ED7DE7">
              <w:rPr>
                <w:rFonts w:ascii="Franklin Gothic Book" w:hAnsi="Franklin Gothic Book"/>
              </w:rPr>
              <w:t>—</w:t>
            </w:r>
          </w:p>
        </w:tc>
        <w:tc>
          <w:tcPr>
            <w:tcW w:w="1254" w:type="dxa"/>
          </w:tcPr>
          <w:p w14:paraId="6CF296D0" w14:textId="719FA4E2" w:rsidR="00EC63BC" w:rsidRPr="00ED7DE7" w:rsidRDefault="009604D0" w:rsidP="00EC63BC">
            <w:pPr>
              <w:pStyle w:val="TableTextCentered"/>
              <w:rPr>
                <w:szCs w:val="20"/>
              </w:rPr>
            </w:pPr>
            <w:r>
              <w:rPr>
                <w:szCs w:val="20"/>
              </w:rPr>
              <w:t>--</w:t>
            </w:r>
          </w:p>
        </w:tc>
        <w:tc>
          <w:tcPr>
            <w:tcW w:w="1255" w:type="dxa"/>
          </w:tcPr>
          <w:p w14:paraId="31908E44" w14:textId="7EAD61E6" w:rsidR="00EC63BC" w:rsidRPr="00ED7DE7" w:rsidRDefault="00113CB4" w:rsidP="00EC63BC">
            <w:pPr>
              <w:pStyle w:val="TableTextCentered"/>
              <w:rPr>
                <w:szCs w:val="20"/>
              </w:rPr>
            </w:pPr>
            <w:r>
              <w:rPr>
                <w:szCs w:val="20"/>
              </w:rPr>
              <w:t>--</w:t>
            </w:r>
          </w:p>
        </w:tc>
        <w:tc>
          <w:tcPr>
            <w:tcW w:w="1255" w:type="dxa"/>
          </w:tcPr>
          <w:p w14:paraId="11AEA557" w14:textId="0F20753A" w:rsidR="00EC63BC" w:rsidRPr="00ED7DE7" w:rsidRDefault="0084518D" w:rsidP="00EC63BC">
            <w:pPr>
              <w:pStyle w:val="TableTextCentered"/>
              <w:rPr>
                <w:szCs w:val="20"/>
              </w:rPr>
            </w:pPr>
            <w:r>
              <w:rPr>
                <w:szCs w:val="20"/>
              </w:rPr>
              <w:t>0.6</w:t>
            </w:r>
          </w:p>
        </w:tc>
      </w:tr>
      <w:tr w:rsidR="00EC63BC" w:rsidRPr="00ED7DE7" w14:paraId="694B798D" w14:textId="77777777">
        <w:trPr>
          <w:jc w:val="center"/>
        </w:trPr>
        <w:tc>
          <w:tcPr>
            <w:tcW w:w="3052" w:type="dxa"/>
          </w:tcPr>
          <w:p w14:paraId="34C6B204" w14:textId="77777777" w:rsidR="00EC63BC" w:rsidRPr="00ED7DE7" w:rsidRDefault="00EC63BC" w:rsidP="00EC63BC">
            <w:pPr>
              <w:pStyle w:val="TableText"/>
            </w:pPr>
            <w:r w:rsidRPr="00ED7DE7">
              <w:t>Hispanic/Latino</w:t>
            </w:r>
          </w:p>
        </w:tc>
        <w:tc>
          <w:tcPr>
            <w:tcW w:w="1254" w:type="dxa"/>
          </w:tcPr>
          <w:p w14:paraId="45A8035E" w14:textId="56AD1D41" w:rsidR="00EC63BC" w:rsidRPr="00ED7DE7" w:rsidRDefault="00EC63BC" w:rsidP="00EC63BC">
            <w:pPr>
              <w:pStyle w:val="TableTextCentered"/>
              <w:rPr>
                <w:szCs w:val="20"/>
              </w:rPr>
            </w:pPr>
            <w:r>
              <w:rPr>
                <w:szCs w:val="20"/>
              </w:rPr>
              <w:t>66</w:t>
            </w:r>
          </w:p>
        </w:tc>
        <w:tc>
          <w:tcPr>
            <w:tcW w:w="1255" w:type="dxa"/>
          </w:tcPr>
          <w:p w14:paraId="599604AA" w14:textId="1A1001D9" w:rsidR="00EC63BC" w:rsidRPr="00ED7DE7" w:rsidRDefault="00EC63BC" w:rsidP="00EC63BC">
            <w:pPr>
              <w:pStyle w:val="TableTextCentered"/>
              <w:rPr>
                <w:szCs w:val="20"/>
              </w:rPr>
            </w:pPr>
            <w:r w:rsidRPr="00ED7DE7">
              <w:rPr>
                <w:rFonts w:ascii="Franklin Gothic Book" w:hAnsi="Franklin Gothic Book"/>
              </w:rPr>
              <w:t>—</w:t>
            </w:r>
          </w:p>
        </w:tc>
        <w:tc>
          <w:tcPr>
            <w:tcW w:w="1254" w:type="dxa"/>
          </w:tcPr>
          <w:p w14:paraId="6B3DCD97" w14:textId="5460733C" w:rsidR="00EC63BC" w:rsidRPr="00ED7DE7" w:rsidRDefault="009604D0" w:rsidP="00EC63BC">
            <w:pPr>
              <w:pStyle w:val="TableTextCentered"/>
              <w:rPr>
                <w:szCs w:val="20"/>
              </w:rPr>
            </w:pPr>
            <w:r>
              <w:rPr>
                <w:szCs w:val="20"/>
              </w:rPr>
              <w:t>--</w:t>
            </w:r>
          </w:p>
        </w:tc>
        <w:tc>
          <w:tcPr>
            <w:tcW w:w="1255" w:type="dxa"/>
          </w:tcPr>
          <w:p w14:paraId="3D04FFE9" w14:textId="5A9441E2" w:rsidR="00EC63BC" w:rsidRPr="00ED7DE7" w:rsidRDefault="00113CB4" w:rsidP="00EC63BC">
            <w:pPr>
              <w:pStyle w:val="TableTextCentered"/>
              <w:rPr>
                <w:szCs w:val="20"/>
              </w:rPr>
            </w:pPr>
            <w:r>
              <w:rPr>
                <w:szCs w:val="20"/>
              </w:rPr>
              <w:t>--</w:t>
            </w:r>
          </w:p>
        </w:tc>
        <w:tc>
          <w:tcPr>
            <w:tcW w:w="1255" w:type="dxa"/>
          </w:tcPr>
          <w:p w14:paraId="03DA5069" w14:textId="556A9FCB" w:rsidR="00EC63BC" w:rsidRPr="00ED7DE7" w:rsidRDefault="00A13029" w:rsidP="00EC63BC">
            <w:pPr>
              <w:pStyle w:val="TableTextCentered"/>
              <w:rPr>
                <w:szCs w:val="20"/>
              </w:rPr>
            </w:pPr>
            <w:r>
              <w:rPr>
                <w:szCs w:val="20"/>
              </w:rPr>
              <w:t>3.9</w:t>
            </w:r>
          </w:p>
        </w:tc>
      </w:tr>
      <w:tr w:rsidR="00EC63BC" w:rsidRPr="00ED7DE7" w14:paraId="2C9AD39C"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F82F2EA" w14:textId="77777777" w:rsidR="00EC63BC" w:rsidRPr="00ED7DE7" w:rsidRDefault="00EC63BC" w:rsidP="00EC63BC">
            <w:pPr>
              <w:pStyle w:val="TableText"/>
            </w:pPr>
            <w:r w:rsidRPr="00ED7DE7">
              <w:rPr>
                <w:rFonts w:cstheme="minorHAnsi"/>
              </w:rPr>
              <w:t>Multi-Race, non-Hispanic/Latino</w:t>
            </w:r>
          </w:p>
        </w:tc>
        <w:tc>
          <w:tcPr>
            <w:tcW w:w="1254" w:type="dxa"/>
          </w:tcPr>
          <w:p w14:paraId="2DADA292" w14:textId="5059028A" w:rsidR="00EC63BC" w:rsidRPr="00ED7DE7" w:rsidRDefault="00EC63BC" w:rsidP="00EC63BC">
            <w:pPr>
              <w:pStyle w:val="TableTextCentered"/>
              <w:rPr>
                <w:szCs w:val="20"/>
              </w:rPr>
            </w:pPr>
            <w:r>
              <w:rPr>
                <w:szCs w:val="20"/>
              </w:rPr>
              <w:t>39</w:t>
            </w:r>
          </w:p>
        </w:tc>
        <w:tc>
          <w:tcPr>
            <w:tcW w:w="1255" w:type="dxa"/>
          </w:tcPr>
          <w:p w14:paraId="79429147" w14:textId="4CFB7929" w:rsidR="00EC63BC" w:rsidRPr="00ED7DE7" w:rsidRDefault="00EC63BC" w:rsidP="00EC63BC">
            <w:pPr>
              <w:pStyle w:val="TableTextCentered"/>
              <w:rPr>
                <w:szCs w:val="20"/>
              </w:rPr>
            </w:pPr>
            <w:r w:rsidRPr="00ED7DE7">
              <w:rPr>
                <w:rFonts w:ascii="Franklin Gothic Book" w:hAnsi="Franklin Gothic Book"/>
              </w:rPr>
              <w:t>—</w:t>
            </w:r>
          </w:p>
        </w:tc>
        <w:tc>
          <w:tcPr>
            <w:tcW w:w="1254" w:type="dxa"/>
          </w:tcPr>
          <w:p w14:paraId="09CC539F" w14:textId="5DB7CA9C" w:rsidR="00EC63BC" w:rsidRPr="00ED7DE7" w:rsidRDefault="009604D0" w:rsidP="00EC63BC">
            <w:pPr>
              <w:pStyle w:val="TableTextCentered"/>
              <w:rPr>
                <w:szCs w:val="20"/>
              </w:rPr>
            </w:pPr>
            <w:r>
              <w:rPr>
                <w:szCs w:val="20"/>
              </w:rPr>
              <w:t>--</w:t>
            </w:r>
          </w:p>
        </w:tc>
        <w:tc>
          <w:tcPr>
            <w:tcW w:w="1255" w:type="dxa"/>
          </w:tcPr>
          <w:p w14:paraId="7EB0B3EE" w14:textId="7DD0FB09" w:rsidR="00EC63BC" w:rsidRPr="00ED7DE7" w:rsidRDefault="00113CB4" w:rsidP="00EC63BC">
            <w:pPr>
              <w:pStyle w:val="TableTextCentered"/>
              <w:rPr>
                <w:szCs w:val="20"/>
              </w:rPr>
            </w:pPr>
            <w:r>
              <w:rPr>
                <w:szCs w:val="20"/>
              </w:rPr>
              <w:t>--</w:t>
            </w:r>
          </w:p>
        </w:tc>
        <w:tc>
          <w:tcPr>
            <w:tcW w:w="1255" w:type="dxa"/>
          </w:tcPr>
          <w:p w14:paraId="5BF3A200" w14:textId="66DC3418" w:rsidR="008047E8" w:rsidRPr="00ED7DE7" w:rsidRDefault="008047E8" w:rsidP="000507A8">
            <w:pPr>
              <w:pStyle w:val="TableTextCentered"/>
              <w:rPr>
                <w:szCs w:val="20"/>
              </w:rPr>
            </w:pPr>
            <w:r>
              <w:rPr>
                <w:szCs w:val="20"/>
              </w:rPr>
              <w:t>3</w:t>
            </w:r>
            <w:r w:rsidR="000507A8">
              <w:rPr>
                <w:szCs w:val="20"/>
              </w:rPr>
              <w:t>.0</w:t>
            </w:r>
          </w:p>
        </w:tc>
      </w:tr>
      <w:tr w:rsidR="00EC63BC" w:rsidRPr="00ED7DE7" w14:paraId="6C96AE70" w14:textId="77777777">
        <w:trPr>
          <w:jc w:val="center"/>
        </w:trPr>
        <w:tc>
          <w:tcPr>
            <w:tcW w:w="3052" w:type="dxa"/>
          </w:tcPr>
          <w:p w14:paraId="4AB4D9F1" w14:textId="77777777" w:rsidR="00EC63BC" w:rsidRPr="00ED7DE7" w:rsidRDefault="00EC63BC" w:rsidP="00EC63BC">
            <w:pPr>
              <w:pStyle w:val="TableText"/>
            </w:pPr>
            <w:r w:rsidRPr="00ED7DE7">
              <w:t>Native American</w:t>
            </w:r>
          </w:p>
        </w:tc>
        <w:tc>
          <w:tcPr>
            <w:tcW w:w="1254" w:type="dxa"/>
          </w:tcPr>
          <w:p w14:paraId="1719DD54" w14:textId="3B1FDB1F" w:rsidR="00EC63BC" w:rsidRPr="00ED7DE7" w:rsidRDefault="00EC63BC" w:rsidP="00EC63BC">
            <w:pPr>
              <w:pStyle w:val="TableTextCentered"/>
              <w:rPr>
                <w:szCs w:val="20"/>
              </w:rPr>
            </w:pPr>
            <w:r>
              <w:rPr>
                <w:szCs w:val="20"/>
              </w:rPr>
              <w:t>2</w:t>
            </w:r>
          </w:p>
        </w:tc>
        <w:tc>
          <w:tcPr>
            <w:tcW w:w="1255" w:type="dxa"/>
          </w:tcPr>
          <w:p w14:paraId="564C8CC5" w14:textId="712F911E" w:rsidR="00EC63BC" w:rsidRPr="00ED7DE7" w:rsidRDefault="00EC63BC" w:rsidP="00EC63BC">
            <w:pPr>
              <w:pStyle w:val="TableTextCentered"/>
              <w:rPr>
                <w:szCs w:val="20"/>
              </w:rPr>
            </w:pPr>
            <w:r w:rsidRPr="00ED7DE7">
              <w:rPr>
                <w:rFonts w:ascii="Franklin Gothic Book" w:hAnsi="Franklin Gothic Book"/>
              </w:rPr>
              <w:t>—</w:t>
            </w:r>
          </w:p>
        </w:tc>
        <w:tc>
          <w:tcPr>
            <w:tcW w:w="1254" w:type="dxa"/>
          </w:tcPr>
          <w:p w14:paraId="51C156AE" w14:textId="40DA8866" w:rsidR="00EC63BC" w:rsidRPr="00ED7DE7" w:rsidRDefault="009604D0" w:rsidP="00EC63BC">
            <w:pPr>
              <w:pStyle w:val="TableTextCentered"/>
              <w:rPr>
                <w:szCs w:val="20"/>
              </w:rPr>
            </w:pPr>
            <w:r>
              <w:rPr>
                <w:szCs w:val="20"/>
              </w:rPr>
              <w:t>--</w:t>
            </w:r>
          </w:p>
        </w:tc>
        <w:tc>
          <w:tcPr>
            <w:tcW w:w="1255" w:type="dxa"/>
          </w:tcPr>
          <w:p w14:paraId="01272762" w14:textId="675CC239" w:rsidR="00EC63BC" w:rsidRPr="00ED7DE7" w:rsidRDefault="00113CB4" w:rsidP="00EC63BC">
            <w:pPr>
              <w:pStyle w:val="TableTextCentered"/>
              <w:rPr>
                <w:szCs w:val="20"/>
              </w:rPr>
            </w:pPr>
            <w:r>
              <w:rPr>
                <w:szCs w:val="20"/>
              </w:rPr>
              <w:t>--</w:t>
            </w:r>
          </w:p>
        </w:tc>
        <w:tc>
          <w:tcPr>
            <w:tcW w:w="1255" w:type="dxa"/>
          </w:tcPr>
          <w:p w14:paraId="561E89BB" w14:textId="3DCC7302" w:rsidR="00EC63BC" w:rsidRPr="00ED7DE7" w:rsidRDefault="0015083D" w:rsidP="00EC63BC">
            <w:pPr>
              <w:pStyle w:val="TableTextCentered"/>
              <w:rPr>
                <w:szCs w:val="20"/>
              </w:rPr>
            </w:pPr>
            <w:r>
              <w:rPr>
                <w:szCs w:val="20"/>
              </w:rPr>
              <w:t>4.1</w:t>
            </w:r>
          </w:p>
        </w:tc>
      </w:tr>
      <w:tr w:rsidR="00EC63BC" w:rsidRPr="00ED7DE7" w14:paraId="41129DBB"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6BAEEC61" w14:textId="77777777" w:rsidR="00EC63BC" w:rsidRPr="00ED7DE7" w:rsidRDefault="00EC63BC" w:rsidP="00EC63BC">
            <w:pPr>
              <w:pStyle w:val="TableText"/>
            </w:pPr>
            <w:r w:rsidRPr="00ED7DE7">
              <w:rPr>
                <w:rFonts w:eastAsia="Times New Roman"/>
                <w:spacing w:val="-4"/>
              </w:rPr>
              <w:t>Native Hawaiian, Pacific Islander</w:t>
            </w:r>
          </w:p>
        </w:tc>
        <w:tc>
          <w:tcPr>
            <w:tcW w:w="1254" w:type="dxa"/>
          </w:tcPr>
          <w:p w14:paraId="30AF4272" w14:textId="5D00DAC0" w:rsidR="00EC63BC" w:rsidRPr="00ED7DE7" w:rsidRDefault="00EC63BC" w:rsidP="00EC63BC">
            <w:pPr>
              <w:pStyle w:val="TableTextCentered"/>
              <w:rPr>
                <w:szCs w:val="20"/>
              </w:rPr>
            </w:pPr>
            <w:r>
              <w:rPr>
                <w:szCs w:val="20"/>
              </w:rPr>
              <w:t>7</w:t>
            </w:r>
          </w:p>
        </w:tc>
        <w:tc>
          <w:tcPr>
            <w:tcW w:w="1255" w:type="dxa"/>
          </w:tcPr>
          <w:p w14:paraId="4E94D6F8" w14:textId="038E2A4E" w:rsidR="00EC63BC" w:rsidRPr="00ED7DE7" w:rsidRDefault="00EC63BC" w:rsidP="00EC63BC">
            <w:pPr>
              <w:pStyle w:val="TableTextCentered"/>
              <w:rPr>
                <w:szCs w:val="20"/>
              </w:rPr>
            </w:pPr>
            <w:r w:rsidRPr="00ED7DE7">
              <w:rPr>
                <w:rFonts w:ascii="Franklin Gothic Book" w:hAnsi="Franklin Gothic Book"/>
              </w:rPr>
              <w:t>—</w:t>
            </w:r>
          </w:p>
        </w:tc>
        <w:tc>
          <w:tcPr>
            <w:tcW w:w="1254" w:type="dxa"/>
          </w:tcPr>
          <w:p w14:paraId="3F07D3D7" w14:textId="6A873DAE" w:rsidR="00EC63BC" w:rsidRPr="00ED7DE7" w:rsidRDefault="009604D0" w:rsidP="00EC63BC">
            <w:pPr>
              <w:pStyle w:val="TableTextCentered"/>
              <w:rPr>
                <w:szCs w:val="20"/>
              </w:rPr>
            </w:pPr>
            <w:r>
              <w:rPr>
                <w:szCs w:val="20"/>
              </w:rPr>
              <w:t>--</w:t>
            </w:r>
          </w:p>
        </w:tc>
        <w:tc>
          <w:tcPr>
            <w:tcW w:w="1255" w:type="dxa"/>
          </w:tcPr>
          <w:p w14:paraId="2A56C097" w14:textId="027C73A0" w:rsidR="00EC63BC" w:rsidRPr="00ED7DE7" w:rsidRDefault="00113CB4" w:rsidP="00EC63BC">
            <w:pPr>
              <w:pStyle w:val="TableTextCentered"/>
              <w:rPr>
                <w:szCs w:val="20"/>
              </w:rPr>
            </w:pPr>
            <w:r>
              <w:rPr>
                <w:szCs w:val="20"/>
              </w:rPr>
              <w:t>--</w:t>
            </w:r>
          </w:p>
        </w:tc>
        <w:tc>
          <w:tcPr>
            <w:tcW w:w="1255" w:type="dxa"/>
          </w:tcPr>
          <w:p w14:paraId="5D272065" w14:textId="16F1F788" w:rsidR="00EC63BC" w:rsidRPr="00ED7DE7" w:rsidRDefault="007F7242" w:rsidP="00EC63BC">
            <w:pPr>
              <w:pStyle w:val="TableTextCentered"/>
              <w:rPr>
                <w:szCs w:val="20"/>
              </w:rPr>
            </w:pPr>
            <w:r>
              <w:rPr>
                <w:szCs w:val="20"/>
              </w:rPr>
              <w:t>3.1</w:t>
            </w:r>
          </w:p>
        </w:tc>
      </w:tr>
      <w:tr w:rsidR="00EC63BC" w:rsidRPr="00ED7DE7" w14:paraId="3B4CB771" w14:textId="77777777">
        <w:trPr>
          <w:jc w:val="center"/>
        </w:trPr>
        <w:tc>
          <w:tcPr>
            <w:tcW w:w="3052" w:type="dxa"/>
          </w:tcPr>
          <w:p w14:paraId="0239DD03" w14:textId="77777777" w:rsidR="00EC63BC" w:rsidRPr="00ED7DE7" w:rsidRDefault="00EC63BC" w:rsidP="00EC63BC">
            <w:pPr>
              <w:pStyle w:val="TableText"/>
            </w:pPr>
            <w:r w:rsidRPr="00ED7DE7">
              <w:t>White</w:t>
            </w:r>
          </w:p>
        </w:tc>
        <w:tc>
          <w:tcPr>
            <w:tcW w:w="1254" w:type="dxa"/>
          </w:tcPr>
          <w:p w14:paraId="00E079E9" w14:textId="76A3FB0E" w:rsidR="00EC63BC" w:rsidRPr="00ED7DE7" w:rsidRDefault="00EC63BC" w:rsidP="00EC63BC">
            <w:pPr>
              <w:pStyle w:val="TableTextCentered"/>
              <w:rPr>
                <w:szCs w:val="20"/>
              </w:rPr>
            </w:pPr>
            <w:r>
              <w:rPr>
                <w:szCs w:val="20"/>
              </w:rPr>
              <w:t>1,335</w:t>
            </w:r>
          </w:p>
        </w:tc>
        <w:tc>
          <w:tcPr>
            <w:tcW w:w="1255" w:type="dxa"/>
          </w:tcPr>
          <w:p w14:paraId="3EB18D81" w14:textId="566A87C7" w:rsidR="00EC63BC" w:rsidRPr="00ED7DE7" w:rsidRDefault="003F10E1" w:rsidP="00EC63BC">
            <w:pPr>
              <w:pStyle w:val="TableTextCentered"/>
              <w:rPr>
                <w:szCs w:val="20"/>
              </w:rPr>
            </w:pPr>
            <w:r>
              <w:t>--</w:t>
            </w:r>
          </w:p>
        </w:tc>
        <w:tc>
          <w:tcPr>
            <w:tcW w:w="1254" w:type="dxa"/>
          </w:tcPr>
          <w:p w14:paraId="3C8E5EA1" w14:textId="61B3C95F" w:rsidR="00EC63BC" w:rsidRPr="00ED7DE7" w:rsidRDefault="0096033C" w:rsidP="00EC63BC">
            <w:pPr>
              <w:pStyle w:val="TableTextCentered"/>
              <w:rPr>
                <w:szCs w:val="20"/>
              </w:rPr>
            </w:pPr>
            <w:r>
              <w:rPr>
                <w:szCs w:val="20"/>
              </w:rPr>
              <w:t>0.6</w:t>
            </w:r>
          </w:p>
        </w:tc>
        <w:tc>
          <w:tcPr>
            <w:tcW w:w="1255" w:type="dxa"/>
          </w:tcPr>
          <w:p w14:paraId="3CD12C3E" w14:textId="7D890230" w:rsidR="00EC63BC" w:rsidRPr="00ED7DE7" w:rsidRDefault="00073A73" w:rsidP="00EC63BC">
            <w:pPr>
              <w:pStyle w:val="TableTextCentered"/>
              <w:rPr>
                <w:szCs w:val="20"/>
              </w:rPr>
            </w:pPr>
            <w:r>
              <w:rPr>
                <w:szCs w:val="20"/>
              </w:rPr>
              <w:t>0.5</w:t>
            </w:r>
          </w:p>
        </w:tc>
        <w:tc>
          <w:tcPr>
            <w:tcW w:w="1255" w:type="dxa"/>
          </w:tcPr>
          <w:p w14:paraId="3F9B13A0" w14:textId="4B1ACD76" w:rsidR="00EC63BC" w:rsidRPr="00ED7DE7" w:rsidRDefault="003F1220" w:rsidP="00EC63BC">
            <w:pPr>
              <w:pStyle w:val="TableTextCentered"/>
              <w:rPr>
                <w:szCs w:val="20"/>
              </w:rPr>
            </w:pPr>
            <w:r>
              <w:rPr>
                <w:szCs w:val="20"/>
              </w:rPr>
              <w:t>1.6</w:t>
            </w:r>
          </w:p>
        </w:tc>
      </w:tr>
      <w:tr w:rsidR="00EC63BC" w:rsidRPr="00ED7DE7" w14:paraId="2AFF7595"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09264D7C" w14:textId="77777777" w:rsidR="00EC63BC" w:rsidRPr="00ED7DE7" w:rsidRDefault="00EC63BC" w:rsidP="00EC63BC">
            <w:pPr>
              <w:pStyle w:val="TableText"/>
            </w:pPr>
            <w:r w:rsidRPr="00ED7DE7">
              <w:t>High needs</w:t>
            </w:r>
          </w:p>
        </w:tc>
        <w:tc>
          <w:tcPr>
            <w:tcW w:w="1254" w:type="dxa"/>
          </w:tcPr>
          <w:p w14:paraId="1D7742F3" w14:textId="2798A4CE" w:rsidR="00EC63BC" w:rsidRPr="00ED7DE7" w:rsidRDefault="00EC63BC" w:rsidP="00EC63BC">
            <w:pPr>
              <w:pStyle w:val="TableTextCentered"/>
              <w:rPr>
                <w:szCs w:val="20"/>
              </w:rPr>
            </w:pPr>
            <w:r>
              <w:rPr>
                <w:szCs w:val="20"/>
              </w:rPr>
              <w:t>503</w:t>
            </w:r>
          </w:p>
        </w:tc>
        <w:tc>
          <w:tcPr>
            <w:tcW w:w="1255" w:type="dxa"/>
          </w:tcPr>
          <w:p w14:paraId="035020E6" w14:textId="278F0CD5" w:rsidR="00EC63BC" w:rsidRPr="00ED7DE7" w:rsidRDefault="001F09D8" w:rsidP="00146A7D">
            <w:pPr>
              <w:pStyle w:val="TableTextCentered"/>
              <w:rPr>
                <w:szCs w:val="20"/>
              </w:rPr>
            </w:pPr>
            <w:r>
              <w:t>1.4</w:t>
            </w:r>
          </w:p>
        </w:tc>
        <w:tc>
          <w:tcPr>
            <w:tcW w:w="1254" w:type="dxa"/>
          </w:tcPr>
          <w:p w14:paraId="340AC902" w14:textId="272F4D5A" w:rsidR="00EC63BC" w:rsidRPr="00ED7DE7" w:rsidRDefault="00451A44" w:rsidP="00EC63BC">
            <w:pPr>
              <w:pStyle w:val="TableTextCentered"/>
              <w:rPr>
                <w:szCs w:val="20"/>
              </w:rPr>
            </w:pPr>
            <w:r>
              <w:rPr>
                <w:szCs w:val="20"/>
              </w:rPr>
              <w:t>2.0</w:t>
            </w:r>
          </w:p>
        </w:tc>
        <w:tc>
          <w:tcPr>
            <w:tcW w:w="1255" w:type="dxa"/>
          </w:tcPr>
          <w:p w14:paraId="1CCE2713" w14:textId="24B9D0BE" w:rsidR="00EC63BC" w:rsidRPr="00ED7DE7" w:rsidRDefault="00073A73" w:rsidP="00EC63BC">
            <w:pPr>
              <w:pStyle w:val="TableTextCentered"/>
              <w:rPr>
                <w:szCs w:val="20"/>
              </w:rPr>
            </w:pPr>
            <w:r>
              <w:rPr>
                <w:szCs w:val="20"/>
              </w:rPr>
              <w:t>--</w:t>
            </w:r>
          </w:p>
        </w:tc>
        <w:tc>
          <w:tcPr>
            <w:tcW w:w="1255" w:type="dxa"/>
          </w:tcPr>
          <w:p w14:paraId="2BBDCA1D" w14:textId="0E7F3C93" w:rsidR="00EC63BC" w:rsidRPr="00ED7DE7" w:rsidRDefault="00B213F0" w:rsidP="00EC63BC">
            <w:pPr>
              <w:pStyle w:val="TableTextCentered"/>
              <w:rPr>
                <w:szCs w:val="20"/>
              </w:rPr>
            </w:pPr>
            <w:r>
              <w:rPr>
                <w:szCs w:val="20"/>
              </w:rPr>
              <w:t>3.8</w:t>
            </w:r>
          </w:p>
        </w:tc>
      </w:tr>
      <w:tr w:rsidR="00EC63BC" w:rsidRPr="00ED7DE7" w14:paraId="4D8659E3" w14:textId="77777777">
        <w:trPr>
          <w:jc w:val="center"/>
        </w:trPr>
        <w:tc>
          <w:tcPr>
            <w:tcW w:w="3052" w:type="dxa"/>
          </w:tcPr>
          <w:p w14:paraId="254E8DB4" w14:textId="77777777" w:rsidR="00EC63BC" w:rsidRPr="00ED7DE7" w:rsidRDefault="00EC63BC" w:rsidP="00EC63BC">
            <w:pPr>
              <w:pStyle w:val="TableText"/>
            </w:pPr>
            <w:r w:rsidRPr="00ED7DE7">
              <w:t>Low income</w:t>
            </w:r>
          </w:p>
        </w:tc>
        <w:tc>
          <w:tcPr>
            <w:tcW w:w="1254" w:type="dxa"/>
          </w:tcPr>
          <w:p w14:paraId="519EEB2F" w14:textId="1ADAFF4F" w:rsidR="00EC63BC" w:rsidRPr="00ED7DE7" w:rsidRDefault="00EC63BC" w:rsidP="00EC63BC">
            <w:pPr>
              <w:pStyle w:val="TableTextCentered"/>
              <w:rPr>
                <w:szCs w:val="20"/>
              </w:rPr>
            </w:pPr>
            <w:r>
              <w:rPr>
                <w:szCs w:val="20"/>
              </w:rPr>
              <w:t>209</w:t>
            </w:r>
          </w:p>
        </w:tc>
        <w:tc>
          <w:tcPr>
            <w:tcW w:w="1255" w:type="dxa"/>
          </w:tcPr>
          <w:p w14:paraId="58B15E23" w14:textId="49909301" w:rsidR="00EC63BC" w:rsidRPr="00ED7DE7" w:rsidRDefault="00EC63BC" w:rsidP="00EC63BC">
            <w:pPr>
              <w:pStyle w:val="TableTextCentered"/>
              <w:rPr>
                <w:szCs w:val="20"/>
              </w:rPr>
            </w:pPr>
            <w:r w:rsidRPr="00ED7DE7">
              <w:rPr>
                <w:rFonts w:ascii="Franklin Gothic Book" w:hAnsi="Franklin Gothic Book"/>
              </w:rPr>
              <w:t>—</w:t>
            </w:r>
          </w:p>
        </w:tc>
        <w:tc>
          <w:tcPr>
            <w:tcW w:w="1254" w:type="dxa"/>
          </w:tcPr>
          <w:p w14:paraId="27754C6B" w14:textId="26DDC6B9" w:rsidR="00EC63BC" w:rsidRPr="00ED7DE7" w:rsidRDefault="00D93EC1" w:rsidP="00EC63BC">
            <w:pPr>
              <w:pStyle w:val="TableTextCentered"/>
              <w:rPr>
                <w:szCs w:val="20"/>
              </w:rPr>
            </w:pPr>
            <w:r>
              <w:rPr>
                <w:szCs w:val="20"/>
              </w:rPr>
              <w:t>3.3</w:t>
            </w:r>
          </w:p>
        </w:tc>
        <w:tc>
          <w:tcPr>
            <w:tcW w:w="1255" w:type="dxa"/>
          </w:tcPr>
          <w:p w14:paraId="5A016755" w14:textId="4CD74C3A" w:rsidR="00EC63BC" w:rsidRPr="00ED7DE7" w:rsidRDefault="00073A73" w:rsidP="00EC63BC">
            <w:pPr>
              <w:pStyle w:val="TableTextCentered"/>
              <w:rPr>
                <w:szCs w:val="20"/>
              </w:rPr>
            </w:pPr>
            <w:r>
              <w:rPr>
                <w:szCs w:val="20"/>
              </w:rPr>
              <w:t>--</w:t>
            </w:r>
          </w:p>
        </w:tc>
        <w:tc>
          <w:tcPr>
            <w:tcW w:w="1255" w:type="dxa"/>
          </w:tcPr>
          <w:p w14:paraId="02E60625" w14:textId="0532B160" w:rsidR="00EC63BC" w:rsidRPr="00ED7DE7" w:rsidRDefault="00270DC8" w:rsidP="00EC63BC">
            <w:pPr>
              <w:pStyle w:val="TableTextCentered"/>
              <w:rPr>
                <w:szCs w:val="20"/>
              </w:rPr>
            </w:pPr>
            <w:r>
              <w:rPr>
                <w:szCs w:val="20"/>
              </w:rPr>
              <w:t>4.3</w:t>
            </w:r>
          </w:p>
        </w:tc>
      </w:tr>
      <w:tr w:rsidR="00EC63BC" w:rsidRPr="00ED7DE7" w14:paraId="23284B7F" w14:textId="77777777">
        <w:trPr>
          <w:cnfStyle w:val="000000100000" w:firstRow="0" w:lastRow="0" w:firstColumn="0" w:lastColumn="0" w:oddVBand="0" w:evenVBand="0" w:oddHBand="1" w:evenHBand="0" w:firstRowFirstColumn="0" w:firstRowLastColumn="0" w:lastRowFirstColumn="0" w:lastRowLastColumn="0"/>
          <w:jc w:val="center"/>
        </w:trPr>
        <w:tc>
          <w:tcPr>
            <w:tcW w:w="3052" w:type="dxa"/>
          </w:tcPr>
          <w:p w14:paraId="363325E5" w14:textId="66F90D01" w:rsidR="00EC63BC" w:rsidRPr="00ED7DE7" w:rsidRDefault="00EC63BC" w:rsidP="00EC63BC">
            <w:pPr>
              <w:pStyle w:val="TableText"/>
            </w:pPr>
            <w:r w:rsidRPr="00ED7DE7">
              <w:rPr>
                <w:spacing w:val="-4"/>
              </w:rPr>
              <w:t>E</w:t>
            </w:r>
            <w:r>
              <w:rPr>
                <w:spacing w:val="-4"/>
              </w:rPr>
              <w:t>nglish learner</w:t>
            </w:r>
          </w:p>
        </w:tc>
        <w:tc>
          <w:tcPr>
            <w:tcW w:w="1254" w:type="dxa"/>
          </w:tcPr>
          <w:p w14:paraId="63419729" w14:textId="1C784B7B" w:rsidR="00EC63BC" w:rsidRPr="00ED7DE7" w:rsidRDefault="00EC63BC" w:rsidP="00EC63BC">
            <w:pPr>
              <w:pStyle w:val="TableTextCentered"/>
              <w:rPr>
                <w:szCs w:val="20"/>
              </w:rPr>
            </w:pPr>
            <w:r>
              <w:rPr>
                <w:szCs w:val="20"/>
              </w:rPr>
              <w:t>41</w:t>
            </w:r>
          </w:p>
        </w:tc>
        <w:tc>
          <w:tcPr>
            <w:tcW w:w="1255" w:type="dxa"/>
          </w:tcPr>
          <w:p w14:paraId="6650D8FB" w14:textId="0822EFB7" w:rsidR="00EC63BC" w:rsidRPr="00ED7DE7" w:rsidRDefault="00EC63BC" w:rsidP="00EC63BC">
            <w:pPr>
              <w:pStyle w:val="TableTextCentered"/>
              <w:rPr>
                <w:szCs w:val="20"/>
              </w:rPr>
            </w:pPr>
            <w:r w:rsidRPr="00ED7DE7">
              <w:rPr>
                <w:rFonts w:ascii="Franklin Gothic Book" w:hAnsi="Franklin Gothic Book"/>
              </w:rPr>
              <w:t>—</w:t>
            </w:r>
          </w:p>
        </w:tc>
        <w:tc>
          <w:tcPr>
            <w:tcW w:w="1254" w:type="dxa"/>
          </w:tcPr>
          <w:p w14:paraId="46A11443" w14:textId="36DBEFCC" w:rsidR="00EC63BC" w:rsidRPr="00ED7DE7" w:rsidRDefault="009604D0" w:rsidP="00EC63BC">
            <w:pPr>
              <w:pStyle w:val="TableTextCentered"/>
              <w:rPr>
                <w:szCs w:val="20"/>
              </w:rPr>
            </w:pPr>
            <w:r>
              <w:rPr>
                <w:szCs w:val="20"/>
              </w:rPr>
              <w:t>--</w:t>
            </w:r>
          </w:p>
        </w:tc>
        <w:tc>
          <w:tcPr>
            <w:tcW w:w="1255" w:type="dxa"/>
          </w:tcPr>
          <w:p w14:paraId="2C932A94" w14:textId="23434C2F" w:rsidR="00EC63BC" w:rsidRPr="00ED7DE7" w:rsidRDefault="00073A73" w:rsidP="00EC63BC">
            <w:pPr>
              <w:pStyle w:val="TableTextCentered"/>
              <w:rPr>
                <w:szCs w:val="20"/>
              </w:rPr>
            </w:pPr>
            <w:r>
              <w:rPr>
                <w:szCs w:val="20"/>
              </w:rPr>
              <w:t>--</w:t>
            </w:r>
          </w:p>
        </w:tc>
        <w:tc>
          <w:tcPr>
            <w:tcW w:w="1255" w:type="dxa"/>
          </w:tcPr>
          <w:p w14:paraId="24D53A3F" w14:textId="4F5E5E08" w:rsidR="00EC63BC" w:rsidRPr="00ED7DE7" w:rsidRDefault="004027A7" w:rsidP="00EC63BC">
            <w:pPr>
              <w:pStyle w:val="TableTextCentered"/>
              <w:rPr>
                <w:szCs w:val="20"/>
              </w:rPr>
            </w:pPr>
            <w:r>
              <w:rPr>
                <w:szCs w:val="20"/>
              </w:rPr>
              <w:t>2.7</w:t>
            </w:r>
          </w:p>
        </w:tc>
      </w:tr>
      <w:tr w:rsidR="00EC63BC" w:rsidRPr="00ED7DE7" w14:paraId="6E607E38" w14:textId="77777777">
        <w:trPr>
          <w:jc w:val="center"/>
        </w:trPr>
        <w:tc>
          <w:tcPr>
            <w:tcW w:w="3052" w:type="dxa"/>
          </w:tcPr>
          <w:p w14:paraId="5BE4FAFC" w14:textId="77777777" w:rsidR="00EC63BC" w:rsidRPr="00ED7DE7" w:rsidRDefault="00EC63BC" w:rsidP="00EC63BC">
            <w:pPr>
              <w:pStyle w:val="TableText"/>
            </w:pPr>
            <w:r w:rsidRPr="00ED7DE7">
              <w:t>Students w/disabilities</w:t>
            </w:r>
          </w:p>
        </w:tc>
        <w:tc>
          <w:tcPr>
            <w:tcW w:w="1254" w:type="dxa"/>
          </w:tcPr>
          <w:p w14:paraId="7A7D8A0F" w14:textId="336B51A1" w:rsidR="00EC63BC" w:rsidRPr="00ED7DE7" w:rsidRDefault="00EC63BC" w:rsidP="00EC63BC">
            <w:pPr>
              <w:pStyle w:val="TableTextCentered"/>
              <w:rPr>
                <w:szCs w:val="20"/>
              </w:rPr>
            </w:pPr>
            <w:r>
              <w:rPr>
                <w:szCs w:val="20"/>
              </w:rPr>
              <w:t>313</w:t>
            </w:r>
          </w:p>
        </w:tc>
        <w:tc>
          <w:tcPr>
            <w:tcW w:w="1255" w:type="dxa"/>
          </w:tcPr>
          <w:p w14:paraId="3D264C99" w14:textId="00BD7BE9" w:rsidR="00EC63BC" w:rsidRPr="00ED7DE7" w:rsidRDefault="00EC63BC" w:rsidP="00EC63BC">
            <w:pPr>
              <w:pStyle w:val="TableTextCentered"/>
              <w:rPr>
                <w:szCs w:val="20"/>
              </w:rPr>
            </w:pPr>
            <w:r w:rsidRPr="00ED7DE7">
              <w:rPr>
                <w:rFonts w:ascii="Franklin Gothic Book" w:hAnsi="Franklin Gothic Book"/>
              </w:rPr>
              <w:t>—</w:t>
            </w:r>
          </w:p>
        </w:tc>
        <w:tc>
          <w:tcPr>
            <w:tcW w:w="1254" w:type="dxa"/>
          </w:tcPr>
          <w:p w14:paraId="015559D6" w14:textId="2BE7282D" w:rsidR="00EC63BC" w:rsidRPr="00ED7DE7" w:rsidRDefault="00146CC1" w:rsidP="00EC63BC">
            <w:pPr>
              <w:pStyle w:val="TableTextCentered"/>
              <w:rPr>
                <w:szCs w:val="20"/>
              </w:rPr>
            </w:pPr>
            <w:r>
              <w:rPr>
                <w:szCs w:val="20"/>
              </w:rPr>
              <w:t>3.1</w:t>
            </w:r>
          </w:p>
        </w:tc>
        <w:tc>
          <w:tcPr>
            <w:tcW w:w="1255" w:type="dxa"/>
          </w:tcPr>
          <w:p w14:paraId="42640876" w14:textId="77FAE543" w:rsidR="00EC63BC" w:rsidRPr="00ED7DE7" w:rsidRDefault="00073A73" w:rsidP="00EC63BC">
            <w:pPr>
              <w:pStyle w:val="TableTextCentered"/>
              <w:rPr>
                <w:szCs w:val="20"/>
              </w:rPr>
            </w:pPr>
            <w:r>
              <w:rPr>
                <w:szCs w:val="20"/>
              </w:rPr>
              <w:t>--</w:t>
            </w:r>
          </w:p>
        </w:tc>
        <w:tc>
          <w:tcPr>
            <w:tcW w:w="1255" w:type="dxa"/>
          </w:tcPr>
          <w:p w14:paraId="12A566AC" w14:textId="2ADF76C7" w:rsidR="00EC63BC" w:rsidRPr="00ED7DE7" w:rsidRDefault="00774B2D" w:rsidP="00EC63BC">
            <w:pPr>
              <w:pStyle w:val="TableTextCentered"/>
              <w:rPr>
                <w:szCs w:val="20"/>
              </w:rPr>
            </w:pPr>
            <w:r>
              <w:rPr>
                <w:szCs w:val="20"/>
              </w:rPr>
              <w:t>4.7</w:t>
            </w:r>
          </w:p>
        </w:tc>
      </w:tr>
    </w:tbl>
    <w:p w14:paraId="0BD898EB" w14:textId="77777777" w:rsidR="00D140D9" w:rsidRPr="00ED7DE7" w:rsidRDefault="00D140D9" w:rsidP="00D140D9">
      <w:pPr>
        <w:spacing w:line="240" w:lineRule="auto"/>
        <w:rPr>
          <w:rFonts w:ascii="Franklin Gothic Book" w:hAnsi="Franklin Gothic Book"/>
          <w:sz w:val="20"/>
          <w:szCs w:val="20"/>
        </w:rPr>
      </w:pPr>
      <w:bookmarkStart w:id="193" w:name="_Hlk138323870"/>
      <w:r w:rsidRPr="00ED7DE7">
        <w:rPr>
          <w:rFonts w:ascii="Franklin Gothic Book" w:hAnsi="Franklin Gothic Book"/>
          <w:sz w:val="20"/>
          <w:szCs w:val="20"/>
        </w:rPr>
        <w:br w:type="page"/>
      </w:r>
    </w:p>
    <w:p w14:paraId="334B6B04" w14:textId="77777777" w:rsidR="00D140D9" w:rsidRPr="00ED7DE7" w:rsidRDefault="00D140D9" w:rsidP="00D140D9">
      <w:pPr>
        <w:pStyle w:val="TableTitle0"/>
      </w:pPr>
      <w:bookmarkStart w:id="194" w:name="_Toc147841839"/>
      <w:r w:rsidRPr="00ED7DE7">
        <w:lastRenderedPageBreak/>
        <w:t>Table E21. Advanced Coursework Completion Rates by Student Group, 2021-2023</w:t>
      </w:r>
      <w:bookmarkEnd w:id="194"/>
    </w:p>
    <w:tbl>
      <w:tblPr>
        <w:tblStyle w:val="MSVTable1"/>
        <w:tblW w:w="5000" w:type="pct"/>
        <w:tblLook w:val="04A0" w:firstRow="1" w:lastRow="0" w:firstColumn="1" w:lastColumn="0" w:noHBand="0" w:noVBand="1"/>
      </w:tblPr>
      <w:tblGrid>
        <w:gridCol w:w="3049"/>
        <w:gridCol w:w="1259"/>
        <w:gridCol w:w="1259"/>
        <w:gridCol w:w="1259"/>
        <w:gridCol w:w="1259"/>
        <w:gridCol w:w="1259"/>
      </w:tblGrid>
      <w:tr w:rsidR="00642B3B" w:rsidRPr="00ED7DE7" w14:paraId="510499B6" w14:textId="77777777" w:rsidTr="00642B3B">
        <w:trPr>
          <w:cnfStyle w:val="100000000000" w:firstRow="1" w:lastRow="0" w:firstColumn="0" w:lastColumn="0" w:oddVBand="0" w:evenVBand="0" w:oddHBand="0" w:evenHBand="0" w:firstRowFirstColumn="0" w:firstRowLastColumn="0" w:lastRowFirstColumn="0" w:lastRowLastColumn="0"/>
        </w:trPr>
        <w:tc>
          <w:tcPr>
            <w:tcW w:w="3049" w:type="dxa"/>
            <w:vAlign w:val="center"/>
          </w:tcPr>
          <w:p w14:paraId="6F5552AA" w14:textId="77777777" w:rsidR="00642B3B" w:rsidRPr="00ED7DE7" w:rsidRDefault="00642B3B" w:rsidP="00642B3B">
            <w:pPr>
              <w:pStyle w:val="TableColHeadingCenter"/>
            </w:pPr>
            <w:r w:rsidRPr="00ED7DE7">
              <w:t>Group</w:t>
            </w:r>
          </w:p>
        </w:tc>
        <w:tc>
          <w:tcPr>
            <w:tcW w:w="1259" w:type="dxa"/>
            <w:vAlign w:val="center"/>
          </w:tcPr>
          <w:p w14:paraId="37513846" w14:textId="47641298" w:rsidR="00642B3B" w:rsidRPr="00ED7DE7" w:rsidRDefault="00642B3B" w:rsidP="00642B3B">
            <w:pPr>
              <w:pStyle w:val="TableColHeadingCenter"/>
            </w:pPr>
            <w:r w:rsidRPr="00ED7DE7">
              <w:rPr>
                <w:szCs w:val="20"/>
              </w:rPr>
              <w:t># included (2023)</w:t>
            </w:r>
          </w:p>
        </w:tc>
        <w:tc>
          <w:tcPr>
            <w:tcW w:w="1259" w:type="dxa"/>
            <w:vAlign w:val="center"/>
          </w:tcPr>
          <w:p w14:paraId="41E89A4A" w14:textId="36742A61" w:rsidR="00642B3B" w:rsidRPr="00ED7DE7" w:rsidRDefault="00642B3B" w:rsidP="00642B3B">
            <w:pPr>
              <w:pStyle w:val="TableColHeadingCenter"/>
            </w:pPr>
            <w:r w:rsidRPr="00ED7DE7">
              <w:rPr>
                <w:szCs w:val="20"/>
              </w:rPr>
              <w:t>2021</w:t>
            </w:r>
          </w:p>
        </w:tc>
        <w:tc>
          <w:tcPr>
            <w:tcW w:w="1259" w:type="dxa"/>
            <w:vAlign w:val="center"/>
          </w:tcPr>
          <w:p w14:paraId="1373DFF4" w14:textId="5E9135F9" w:rsidR="00642B3B" w:rsidRPr="00ED7DE7" w:rsidRDefault="00642B3B" w:rsidP="00642B3B">
            <w:pPr>
              <w:pStyle w:val="TableColHeadingCenter"/>
            </w:pPr>
            <w:r w:rsidRPr="00ED7DE7">
              <w:rPr>
                <w:szCs w:val="20"/>
              </w:rPr>
              <w:t>2022</w:t>
            </w:r>
          </w:p>
        </w:tc>
        <w:tc>
          <w:tcPr>
            <w:tcW w:w="1259" w:type="dxa"/>
            <w:vAlign w:val="center"/>
          </w:tcPr>
          <w:p w14:paraId="5F6349AA" w14:textId="6F4F01A8" w:rsidR="00642B3B" w:rsidRPr="00ED7DE7" w:rsidRDefault="00642B3B" w:rsidP="00642B3B">
            <w:pPr>
              <w:pStyle w:val="TableColHeadingCenter"/>
            </w:pPr>
            <w:r w:rsidRPr="00ED7DE7">
              <w:rPr>
                <w:szCs w:val="20"/>
              </w:rPr>
              <w:t>2023</w:t>
            </w:r>
          </w:p>
        </w:tc>
        <w:tc>
          <w:tcPr>
            <w:tcW w:w="1259" w:type="dxa"/>
            <w:vAlign w:val="center"/>
          </w:tcPr>
          <w:p w14:paraId="7F0DD72B" w14:textId="17A3D15C" w:rsidR="00642B3B" w:rsidRPr="00ED7DE7" w:rsidRDefault="00642B3B" w:rsidP="00642B3B">
            <w:pPr>
              <w:pStyle w:val="TableColHeadingCenter"/>
            </w:pPr>
            <w:r w:rsidRPr="00ED7DE7">
              <w:rPr>
                <w:szCs w:val="20"/>
              </w:rPr>
              <w:t>State (2023)</w:t>
            </w:r>
          </w:p>
        </w:tc>
      </w:tr>
      <w:tr w:rsidR="00642B3B" w:rsidRPr="00ED7DE7" w14:paraId="04E1C6A6" w14:textId="77777777" w:rsidTr="00642B3B">
        <w:trPr>
          <w:cnfStyle w:val="000000100000" w:firstRow="0" w:lastRow="0" w:firstColumn="0" w:lastColumn="0" w:oddVBand="0" w:evenVBand="0" w:oddHBand="1" w:evenHBand="0" w:firstRowFirstColumn="0" w:firstRowLastColumn="0" w:lastRowFirstColumn="0" w:lastRowLastColumn="0"/>
        </w:trPr>
        <w:tc>
          <w:tcPr>
            <w:tcW w:w="3049" w:type="dxa"/>
          </w:tcPr>
          <w:p w14:paraId="3889B628" w14:textId="77777777" w:rsidR="00642B3B" w:rsidRPr="00ED7DE7" w:rsidRDefault="00642B3B" w:rsidP="00642B3B">
            <w:pPr>
              <w:pStyle w:val="TableText"/>
            </w:pPr>
            <w:r w:rsidRPr="00ED7DE7">
              <w:t>All</w:t>
            </w:r>
          </w:p>
        </w:tc>
        <w:tc>
          <w:tcPr>
            <w:tcW w:w="1259" w:type="dxa"/>
          </w:tcPr>
          <w:p w14:paraId="161DEA9C" w14:textId="5B4743FE" w:rsidR="00642B3B" w:rsidRPr="00ED7DE7" w:rsidRDefault="00642B3B" w:rsidP="00642B3B">
            <w:pPr>
              <w:pStyle w:val="TableTextCentered"/>
            </w:pPr>
            <w:r w:rsidRPr="00ED7DE7">
              <w:rPr>
                <w:rFonts w:ascii="Franklin Gothic Book" w:hAnsi="Franklin Gothic Book"/>
                <w:szCs w:val="20"/>
              </w:rPr>
              <w:t>227</w:t>
            </w:r>
          </w:p>
        </w:tc>
        <w:tc>
          <w:tcPr>
            <w:tcW w:w="1259" w:type="dxa"/>
          </w:tcPr>
          <w:p w14:paraId="14BE207E" w14:textId="51043834" w:rsidR="00642B3B" w:rsidRPr="00ED7DE7" w:rsidRDefault="00642B3B" w:rsidP="00642B3B">
            <w:pPr>
              <w:pStyle w:val="TableTextCentered"/>
            </w:pPr>
            <w:r w:rsidRPr="00ED7DE7">
              <w:rPr>
                <w:rFonts w:ascii="Franklin Gothic Book" w:hAnsi="Franklin Gothic Book"/>
              </w:rPr>
              <w:t>75.6</w:t>
            </w:r>
          </w:p>
        </w:tc>
        <w:tc>
          <w:tcPr>
            <w:tcW w:w="1259" w:type="dxa"/>
          </w:tcPr>
          <w:p w14:paraId="5CF12FA1" w14:textId="06B080B1" w:rsidR="00642B3B" w:rsidRPr="00ED7DE7" w:rsidRDefault="00642B3B" w:rsidP="00642B3B">
            <w:pPr>
              <w:pStyle w:val="TableTextCentered"/>
            </w:pPr>
            <w:r w:rsidRPr="00ED7DE7">
              <w:rPr>
                <w:rFonts w:ascii="Franklin Gothic Book" w:hAnsi="Franklin Gothic Book"/>
                <w:szCs w:val="20"/>
              </w:rPr>
              <w:t>76.6</w:t>
            </w:r>
          </w:p>
        </w:tc>
        <w:tc>
          <w:tcPr>
            <w:tcW w:w="1259" w:type="dxa"/>
          </w:tcPr>
          <w:p w14:paraId="2BBD139F" w14:textId="59DDDA00" w:rsidR="00642B3B" w:rsidRPr="00ED7DE7" w:rsidRDefault="00642B3B" w:rsidP="00642B3B">
            <w:pPr>
              <w:pStyle w:val="TableTextCentered"/>
            </w:pPr>
            <w:r w:rsidRPr="00ED7DE7">
              <w:rPr>
                <w:rFonts w:ascii="Franklin Gothic Book" w:hAnsi="Franklin Gothic Book"/>
                <w:szCs w:val="20"/>
              </w:rPr>
              <w:t>75.3</w:t>
            </w:r>
          </w:p>
        </w:tc>
        <w:tc>
          <w:tcPr>
            <w:tcW w:w="1259" w:type="dxa"/>
          </w:tcPr>
          <w:p w14:paraId="0FA69654" w14:textId="554FD2DD" w:rsidR="00642B3B" w:rsidRPr="00ED7DE7" w:rsidRDefault="00642B3B" w:rsidP="00642B3B">
            <w:pPr>
              <w:pStyle w:val="TableTextCentered"/>
            </w:pPr>
            <w:r w:rsidRPr="00ED7DE7">
              <w:rPr>
                <w:rFonts w:ascii="Franklin Gothic Book" w:hAnsi="Franklin Gothic Book"/>
              </w:rPr>
              <w:t>65.8</w:t>
            </w:r>
          </w:p>
        </w:tc>
      </w:tr>
      <w:tr w:rsidR="00642B3B" w:rsidRPr="00ED7DE7" w14:paraId="5312CEA0" w14:textId="77777777" w:rsidTr="00642B3B">
        <w:tc>
          <w:tcPr>
            <w:tcW w:w="3049" w:type="dxa"/>
          </w:tcPr>
          <w:p w14:paraId="648E6F45" w14:textId="77777777" w:rsidR="00642B3B" w:rsidRPr="00ED7DE7" w:rsidRDefault="00642B3B" w:rsidP="00642B3B">
            <w:pPr>
              <w:pStyle w:val="TableText"/>
            </w:pPr>
            <w:r w:rsidRPr="00ED7DE7">
              <w:t>African American/Black</w:t>
            </w:r>
          </w:p>
        </w:tc>
        <w:tc>
          <w:tcPr>
            <w:tcW w:w="1259" w:type="dxa"/>
          </w:tcPr>
          <w:p w14:paraId="474FA745" w14:textId="6766FEFB" w:rsidR="00642B3B" w:rsidRPr="00ED7DE7" w:rsidRDefault="00642B3B" w:rsidP="00642B3B">
            <w:pPr>
              <w:pStyle w:val="TableTextCentered"/>
            </w:pPr>
            <w:r w:rsidRPr="00ED7DE7">
              <w:rPr>
                <w:rFonts w:ascii="Franklin Gothic Book" w:hAnsi="Franklin Gothic Book"/>
                <w:szCs w:val="20"/>
              </w:rPr>
              <w:t>5</w:t>
            </w:r>
          </w:p>
        </w:tc>
        <w:tc>
          <w:tcPr>
            <w:tcW w:w="1259" w:type="dxa"/>
          </w:tcPr>
          <w:p w14:paraId="55D0EFE9" w14:textId="652A2E03" w:rsidR="00642B3B" w:rsidRPr="00ED7DE7" w:rsidRDefault="00642B3B" w:rsidP="00642B3B">
            <w:pPr>
              <w:pStyle w:val="TableTextCentered"/>
            </w:pPr>
            <w:r w:rsidRPr="00ED7DE7">
              <w:rPr>
                <w:rFonts w:ascii="Franklin Gothic Book" w:hAnsi="Franklin Gothic Book"/>
              </w:rPr>
              <w:t>—</w:t>
            </w:r>
          </w:p>
        </w:tc>
        <w:tc>
          <w:tcPr>
            <w:tcW w:w="1259" w:type="dxa"/>
          </w:tcPr>
          <w:p w14:paraId="4B90A26C" w14:textId="1E3426E6" w:rsidR="00642B3B" w:rsidRPr="00ED7DE7" w:rsidRDefault="00642B3B" w:rsidP="00642B3B">
            <w:pPr>
              <w:pStyle w:val="TableTextCentered"/>
            </w:pPr>
            <w:r w:rsidRPr="00ED7DE7">
              <w:rPr>
                <w:rFonts w:ascii="Franklin Gothic Book" w:hAnsi="Franklin Gothic Book"/>
                <w:szCs w:val="20"/>
              </w:rPr>
              <w:t>—</w:t>
            </w:r>
          </w:p>
        </w:tc>
        <w:tc>
          <w:tcPr>
            <w:tcW w:w="1259" w:type="dxa"/>
          </w:tcPr>
          <w:p w14:paraId="06B3EED7" w14:textId="51C4F80E" w:rsidR="00642B3B" w:rsidRPr="00ED7DE7" w:rsidRDefault="00642B3B" w:rsidP="00642B3B">
            <w:pPr>
              <w:pStyle w:val="TableTextCentered"/>
            </w:pPr>
            <w:r w:rsidRPr="00ED7DE7">
              <w:rPr>
                <w:rFonts w:ascii="Franklin Gothic Book" w:hAnsi="Franklin Gothic Book"/>
                <w:szCs w:val="20"/>
              </w:rPr>
              <w:t>—</w:t>
            </w:r>
          </w:p>
        </w:tc>
        <w:tc>
          <w:tcPr>
            <w:tcW w:w="1259" w:type="dxa"/>
          </w:tcPr>
          <w:p w14:paraId="3FDE6D45" w14:textId="154547BF" w:rsidR="00642B3B" w:rsidRPr="00ED7DE7" w:rsidRDefault="00642B3B" w:rsidP="00642B3B">
            <w:pPr>
              <w:pStyle w:val="TableTextCentered"/>
            </w:pPr>
            <w:r w:rsidRPr="00ED7DE7">
              <w:rPr>
                <w:rFonts w:ascii="Franklin Gothic Book" w:hAnsi="Franklin Gothic Book"/>
              </w:rPr>
              <w:t>57.3</w:t>
            </w:r>
          </w:p>
        </w:tc>
      </w:tr>
      <w:tr w:rsidR="00642B3B" w:rsidRPr="00ED7DE7" w14:paraId="0BA4E399" w14:textId="77777777" w:rsidTr="00642B3B">
        <w:trPr>
          <w:cnfStyle w:val="000000100000" w:firstRow="0" w:lastRow="0" w:firstColumn="0" w:lastColumn="0" w:oddVBand="0" w:evenVBand="0" w:oddHBand="1" w:evenHBand="0" w:firstRowFirstColumn="0" w:firstRowLastColumn="0" w:lastRowFirstColumn="0" w:lastRowLastColumn="0"/>
        </w:trPr>
        <w:tc>
          <w:tcPr>
            <w:tcW w:w="3049" w:type="dxa"/>
          </w:tcPr>
          <w:p w14:paraId="138DB2CF" w14:textId="77777777" w:rsidR="00642B3B" w:rsidRPr="00ED7DE7" w:rsidRDefault="00642B3B" w:rsidP="00642B3B">
            <w:pPr>
              <w:pStyle w:val="TableText"/>
            </w:pPr>
            <w:r w:rsidRPr="00ED7DE7">
              <w:t>Asian</w:t>
            </w:r>
          </w:p>
        </w:tc>
        <w:tc>
          <w:tcPr>
            <w:tcW w:w="1259" w:type="dxa"/>
          </w:tcPr>
          <w:p w14:paraId="3E116B24" w14:textId="6DC1F23B" w:rsidR="00642B3B" w:rsidRPr="00ED7DE7" w:rsidRDefault="00642B3B" w:rsidP="00642B3B">
            <w:pPr>
              <w:pStyle w:val="TableTextCentered"/>
            </w:pPr>
            <w:r w:rsidRPr="00ED7DE7">
              <w:rPr>
                <w:rFonts w:ascii="Franklin Gothic Book" w:hAnsi="Franklin Gothic Book"/>
                <w:szCs w:val="20"/>
              </w:rPr>
              <w:t>21</w:t>
            </w:r>
          </w:p>
        </w:tc>
        <w:tc>
          <w:tcPr>
            <w:tcW w:w="1259" w:type="dxa"/>
          </w:tcPr>
          <w:p w14:paraId="3D4829E8" w14:textId="177FC38A" w:rsidR="00642B3B" w:rsidRPr="00ED7DE7" w:rsidRDefault="00642B3B" w:rsidP="00642B3B">
            <w:pPr>
              <w:pStyle w:val="TableTextCentered"/>
            </w:pPr>
            <w:r w:rsidRPr="00ED7DE7">
              <w:rPr>
                <w:rFonts w:ascii="Franklin Gothic Book" w:hAnsi="Franklin Gothic Book"/>
              </w:rPr>
              <w:t>85.0</w:t>
            </w:r>
          </w:p>
        </w:tc>
        <w:tc>
          <w:tcPr>
            <w:tcW w:w="1259" w:type="dxa"/>
          </w:tcPr>
          <w:p w14:paraId="147C7D5B" w14:textId="2E2DE7A1" w:rsidR="00642B3B" w:rsidRPr="00ED7DE7" w:rsidRDefault="00642B3B" w:rsidP="00642B3B">
            <w:pPr>
              <w:pStyle w:val="TableTextCentered"/>
            </w:pPr>
            <w:r w:rsidRPr="00ED7DE7">
              <w:rPr>
                <w:rFonts w:ascii="Franklin Gothic Book" w:hAnsi="Franklin Gothic Book"/>
                <w:szCs w:val="20"/>
              </w:rPr>
              <w:t>94.7</w:t>
            </w:r>
          </w:p>
        </w:tc>
        <w:tc>
          <w:tcPr>
            <w:tcW w:w="1259" w:type="dxa"/>
          </w:tcPr>
          <w:p w14:paraId="06E1B7E5" w14:textId="71AFCAE7" w:rsidR="00642B3B" w:rsidRPr="00ED7DE7" w:rsidRDefault="00642B3B" w:rsidP="00642B3B">
            <w:pPr>
              <w:pStyle w:val="TableTextCentered"/>
            </w:pPr>
            <w:r w:rsidRPr="00ED7DE7">
              <w:rPr>
                <w:rFonts w:ascii="Franklin Gothic Book" w:hAnsi="Franklin Gothic Book"/>
                <w:szCs w:val="20"/>
              </w:rPr>
              <w:t>95.2</w:t>
            </w:r>
          </w:p>
        </w:tc>
        <w:tc>
          <w:tcPr>
            <w:tcW w:w="1259" w:type="dxa"/>
          </w:tcPr>
          <w:p w14:paraId="1C5889A3" w14:textId="4C476A76" w:rsidR="00642B3B" w:rsidRPr="00ED7DE7" w:rsidRDefault="00642B3B" w:rsidP="00642B3B">
            <w:pPr>
              <w:pStyle w:val="TableTextCentered"/>
            </w:pPr>
            <w:r w:rsidRPr="00ED7DE7">
              <w:rPr>
                <w:rFonts w:ascii="Franklin Gothic Book" w:hAnsi="Franklin Gothic Book"/>
              </w:rPr>
              <w:t>84.9</w:t>
            </w:r>
          </w:p>
        </w:tc>
      </w:tr>
      <w:tr w:rsidR="00642B3B" w:rsidRPr="00ED7DE7" w14:paraId="2D21BA14" w14:textId="77777777" w:rsidTr="00642B3B">
        <w:tc>
          <w:tcPr>
            <w:tcW w:w="3049" w:type="dxa"/>
          </w:tcPr>
          <w:p w14:paraId="4FBC0C98" w14:textId="77777777" w:rsidR="00642B3B" w:rsidRPr="00ED7DE7" w:rsidRDefault="00642B3B" w:rsidP="00642B3B">
            <w:pPr>
              <w:pStyle w:val="TableText"/>
            </w:pPr>
            <w:r w:rsidRPr="00ED7DE7">
              <w:t>Hispanic/Latino</w:t>
            </w:r>
          </w:p>
        </w:tc>
        <w:tc>
          <w:tcPr>
            <w:tcW w:w="1259" w:type="dxa"/>
          </w:tcPr>
          <w:p w14:paraId="7C3BFCE8" w14:textId="31F7333A" w:rsidR="00642B3B" w:rsidRPr="00ED7DE7" w:rsidRDefault="00642B3B" w:rsidP="00642B3B">
            <w:pPr>
              <w:pStyle w:val="TableTextCentered"/>
            </w:pPr>
            <w:r w:rsidRPr="00ED7DE7">
              <w:rPr>
                <w:rFonts w:ascii="Franklin Gothic Book" w:hAnsi="Franklin Gothic Book"/>
                <w:szCs w:val="20"/>
              </w:rPr>
              <w:t>8</w:t>
            </w:r>
          </w:p>
        </w:tc>
        <w:tc>
          <w:tcPr>
            <w:tcW w:w="1259" w:type="dxa"/>
          </w:tcPr>
          <w:p w14:paraId="24623A62" w14:textId="6AAD86CD" w:rsidR="00642B3B" w:rsidRPr="00ED7DE7" w:rsidRDefault="00642B3B" w:rsidP="00642B3B">
            <w:pPr>
              <w:pStyle w:val="TableTextCentered"/>
            </w:pPr>
            <w:r w:rsidRPr="00ED7DE7">
              <w:rPr>
                <w:rFonts w:ascii="Franklin Gothic Book" w:hAnsi="Franklin Gothic Book"/>
              </w:rPr>
              <w:t>50.0</w:t>
            </w:r>
          </w:p>
        </w:tc>
        <w:tc>
          <w:tcPr>
            <w:tcW w:w="1259" w:type="dxa"/>
          </w:tcPr>
          <w:p w14:paraId="67667CDE" w14:textId="0C6D1B43" w:rsidR="00642B3B" w:rsidRPr="00ED7DE7" w:rsidRDefault="00642B3B" w:rsidP="00642B3B">
            <w:pPr>
              <w:pStyle w:val="TableTextCentered"/>
            </w:pPr>
            <w:r w:rsidRPr="00ED7DE7">
              <w:rPr>
                <w:rFonts w:ascii="Franklin Gothic Book" w:hAnsi="Franklin Gothic Book"/>
                <w:szCs w:val="20"/>
              </w:rPr>
              <w:t>—</w:t>
            </w:r>
          </w:p>
        </w:tc>
        <w:tc>
          <w:tcPr>
            <w:tcW w:w="1259" w:type="dxa"/>
          </w:tcPr>
          <w:p w14:paraId="61D1447C" w14:textId="1AC7AF74" w:rsidR="00642B3B" w:rsidRPr="00ED7DE7" w:rsidRDefault="00642B3B" w:rsidP="00642B3B">
            <w:pPr>
              <w:pStyle w:val="TableTextCentered"/>
            </w:pPr>
            <w:r w:rsidRPr="00ED7DE7">
              <w:rPr>
                <w:rFonts w:ascii="Franklin Gothic Book" w:hAnsi="Franklin Gothic Book"/>
                <w:szCs w:val="20"/>
              </w:rPr>
              <w:t>25.0</w:t>
            </w:r>
          </w:p>
        </w:tc>
        <w:tc>
          <w:tcPr>
            <w:tcW w:w="1259" w:type="dxa"/>
          </w:tcPr>
          <w:p w14:paraId="343D4235" w14:textId="6F680FDD" w:rsidR="00642B3B" w:rsidRPr="00ED7DE7" w:rsidRDefault="00642B3B" w:rsidP="00642B3B">
            <w:pPr>
              <w:pStyle w:val="TableTextCentered"/>
            </w:pPr>
            <w:r w:rsidRPr="00ED7DE7">
              <w:rPr>
                <w:rFonts w:ascii="Franklin Gothic Book" w:hAnsi="Franklin Gothic Book"/>
              </w:rPr>
              <w:t>51.2</w:t>
            </w:r>
          </w:p>
        </w:tc>
      </w:tr>
      <w:tr w:rsidR="00642B3B" w:rsidRPr="00ED7DE7" w14:paraId="380BA301" w14:textId="77777777" w:rsidTr="00642B3B">
        <w:trPr>
          <w:cnfStyle w:val="000000100000" w:firstRow="0" w:lastRow="0" w:firstColumn="0" w:lastColumn="0" w:oddVBand="0" w:evenVBand="0" w:oddHBand="1" w:evenHBand="0" w:firstRowFirstColumn="0" w:firstRowLastColumn="0" w:lastRowFirstColumn="0" w:lastRowLastColumn="0"/>
        </w:trPr>
        <w:tc>
          <w:tcPr>
            <w:tcW w:w="3049" w:type="dxa"/>
          </w:tcPr>
          <w:p w14:paraId="01EC6E68" w14:textId="77777777" w:rsidR="00642B3B" w:rsidRPr="00ED7DE7" w:rsidRDefault="00642B3B" w:rsidP="00642B3B">
            <w:pPr>
              <w:pStyle w:val="TableText"/>
            </w:pPr>
            <w:r w:rsidRPr="00ED7DE7">
              <w:rPr>
                <w:rFonts w:cstheme="minorHAnsi"/>
              </w:rPr>
              <w:t>Multi-Race, non-Hispanic/Latino</w:t>
            </w:r>
          </w:p>
        </w:tc>
        <w:tc>
          <w:tcPr>
            <w:tcW w:w="1259" w:type="dxa"/>
          </w:tcPr>
          <w:p w14:paraId="665436CA" w14:textId="4C1068B7" w:rsidR="00642B3B" w:rsidRPr="00ED7DE7" w:rsidRDefault="00642B3B" w:rsidP="00642B3B">
            <w:pPr>
              <w:pStyle w:val="TableTextCentered"/>
            </w:pPr>
            <w:r w:rsidRPr="00ED7DE7">
              <w:rPr>
                <w:rFonts w:ascii="Franklin Gothic Book" w:hAnsi="Franklin Gothic Book"/>
                <w:szCs w:val="20"/>
              </w:rPr>
              <w:t>11</w:t>
            </w:r>
          </w:p>
        </w:tc>
        <w:tc>
          <w:tcPr>
            <w:tcW w:w="1259" w:type="dxa"/>
          </w:tcPr>
          <w:p w14:paraId="47C6C744" w14:textId="50BB9B93" w:rsidR="00642B3B" w:rsidRPr="00ED7DE7" w:rsidRDefault="00642B3B" w:rsidP="00642B3B">
            <w:pPr>
              <w:pStyle w:val="TableTextCentered"/>
            </w:pPr>
            <w:r w:rsidRPr="00ED7DE7">
              <w:rPr>
                <w:rFonts w:ascii="Franklin Gothic Book" w:hAnsi="Franklin Gothic Book"/>
              </w:rPr>
              <w:t>—</w:t>
            </w:r>
          </w:p>
        </w:tc>
        <w:tc>
          <w:tcPr>
            <w:tcW w:w="1259" w:type="dxa"/>
          </w:tcPr>
          <w:p w14:paraId="2FD74B0E" w14:textId="4A9432C7" w:rsidR="00642B3B" w:rsidRPr="00ED7DE7" w:rsidRDefault="00642B3B" w:rsidP="00642B3B">
            <w:pPr>
              <w:pStyle w:val="TableTextCentered"/>
            </w:pPr>
            <w:r w:rsidRPr="00ED7DE7">
              <w:rPr>
                <w:rFonts w:ascii="Franklin Gothic Book" w:hAnsi="Franklin Gothic Book"/>
                <w:szCs w:val="20"/>
              </w:rPr>
              <w:t>62.5</w:t>
            </w:r>
          </w:p>
        </w:tc>
        <w:tc>
          <w:tcPr>
            <w:tcW w:w="1259" w:type="dxa"/>
          </w:tcPr>
          <w:p w14:paraId="71671945" w14:textId="14C44380" w:rsidR="00642B3B" w:rsidRPr="00ED7DE7" w:rsidRDefault="00642B3B" w:rsidP="00642B3B">
            <w:pPr>
              <w:pStyle w:val="TableTextCentered"/>
            </w:pPr>
            <w:r w:rsidRPr="00ED7DE7">
              <w:rPr>
                <w:rFonts w:ascii="Franklin Gothic Book" w:hAnsi="Franklin Gothic Book"/>
                <w:szCs w:val="20"/>
              </w:rPr>
              <w:t>54.5</w:t>
            </w:r>
          </w:p>
        </w:tc>
        <w:tc>
          <w:tcPr>
            <w:tcW w:w="1259" w:type="dxa"/>
          </w:tcPr>
          <w:p w14:paraId="1B416D52" w14:textId="630CF15C" w:rsidR="00642B3B" w:rsidRPr="00ED7DE7" w:rsidRDefault="00642B3B" w:rsidP="00642B3B">
            <w:pPr>
              <w:pStyle w:val="TableTextCentered"/>
            </w:pPr>
            <w:r w:rsidRPr="00ED7DE7">
              <w:rPr>
                <w:rFonts w:ascii="Franklin Gothic Book" w:hAnsi="Franklin Gothic Book"/>
              </w:rPr>
              <w:t>67.4</w:t>
            </w:r>
          </w:p>
        </w:tc>
      </w:tr>
      <w:tr w:rsidR="00642B3B" w:rsidRPr="00ED7DE7" w14:paraId="64AB51E9" w14:textId="77777777" w:rsidTr="00642B3B">
        <w:tc>
          <w:tcPr>
            <w:tcW w:w="3049" w:type="dxa"/>
          </w:tcPr>
          <w:p w14:paraId="31792A64" w14:textId="77777777" w:rsidR="00642B3B" w:rsidRPr="00ED7DE7" w:rsidRDefault="00642B3B" w:rsidP="00642B3B">
            <w:pPr>
              <w:pStyle w:val="TableText"/>
            </w:pPr>
            <w:r w:rsidRPr="00ED7DE7">
              <w:t>Native American</w:t>
            </w:r>
          </w:p>
        </w:tc>
        <w:tc>
          <w:tcPr>
            <w:tcW w:w="1259" w:type="dxa"/>
          </w:tcPr>
          <w:p w14:paraId="105C0DAE" w14:textId="0C765036" w:rsidR="00642B3B" w:rsidRPr="00ED7DE7" w:rsidRDefault="00642B3B" w:rsidP="00642B3B">
            <w:pPr>
              <w:pStyle w:val="TableTextCentered"/>
            </w:pPr>
            <w:r w:rsidRPr="00ED7DE7">
              <w:rPr>
                <w:rFonts w:ascii="Franklin Gothic Book" w:hAnsi="Franklin Gothic Book"/>
                <w:szCs w:val="20"/>
              </w:rPr>
              <w:t>1</w:t>
            </w:r>
          </w:p>
        </w:tc>
        <w:tc>
          <w:tcPr>
            <w:tcW w:w="1259" w:type="dxa"/>
          </w:tcPr>
          <w:p w14:paraId="36858D66" w14:textId="484C461F" w:rsidR="00642B3B" w:rsidRPr="00ED7DE7" w:rsidRDefault="00642B3B" w:rsidP="00642B3B">
            <w:pPr>
              <w:pStyle w:val="TableTextCentered"/>
            </w:pPr>
            <w:r w:rsidRPr="00ED7DE7">
              <w:rPr>
                <w:rFonts w:ascii="Franklin Gothic Book" w:hAnsi="Franklin Gothic Book"/>
              </w:rPr>
              <w:t>—</w:t>
            </w:r>
          </w:p>
        </w:tc>
        <w:tc>
          <w:tcPr>
            <w:tcW w:w="1259" w:type="dxa"/>
          </w:tcPr>
          <w:p w14:paraId="3C8E5CF1" w14:textId="312AE66F" w:rsidR="00642B3B" w:rsidRPr="00ED7DE7" w:rsidRDefault="00642B3B" w:rsidP="00642B3B">
            <w:pPr>
              <w:pStyle w:val="TableTextCentered"/>
            </w:pPr>
            <w:r w:rsidRPr="00ED7DE7">
              <w:rPr>
                <w:rFonts w:ascii="Franklin Gothic Book" w:hAnsi="Franklin Gothic Book"/>
                <w:szCs w:val="20"/>
              </w:rPr>
              <w:t>—</w:t>
            </w:r>
          </w:p>
        </w:tc>
        <w:tc>
          <w:tcPr>
            <w:tcW w:w="1259" w:type="dxa"/>
          </w:tcPr>
          <w:p w14:paraId="3C90700E" w14:textId="55D6FBA0" w:rsidR="00642B3B" w:rsidRPr="00ED7DE7" w:rsidRDefault="00642B3B" w:rsidP="00642B3B">
            <w:pPr>
              <w:pStyle w:val="TableTextCentered"/>
            </w:pPr>
            <w:r w:rsidRPr="00ED7DE7">
              <w:rPr>
                <w:rFonts w:ascii="Franklin Gothic Book" w:hAnsi="Franklin Gothic Book"/>
                <w:szCs w:val="20"/>
              </w:rPr>
              <w:t>—</w:t>
            </w:r>
          </w:p>
        </w:tc>
        <w:tc>
          <w:tcPr>
            <w:tcW w:w="1259" w:type="dxa"/>
          </w:tcPr>
          <w:p w14:paraId="0C278F26" w14:textId="2B179BAF" w:rsidR="00642B3B" w:rsidRPr="00ED7DE7" w:rsidRDefault="00642B3B" w:rsidP="00642B3B">
            <w:pPr>
              <w:pStyle w:val="TableTextCentered"/>
            </w:pPr>
            <w:r w:rsidRPr="00ED7DE7">
              <w:rPr>
                <w:rFonts w:ascii="Franklin Gothic Book" w:hAnsi="Franklin Gothic Book"/>
              </w:rPr>
              <w:t>50.6</w:t>
            </w:r>
          </w:p>
        </w:tc>
      </w:tr>
      <w:tr w:rsidR="00642B3B" w:rsidRPr="00ED7DE7" w14:paraId="3C0B18B8" w14:textId="77777777" w:rsidTr="00642B3B">
        <w:trPr>
          <w:cnfStyle w:val="000000100000" w:firstRow="0" w:lastRow="0" w:firstColumn="0" w:lastColumn="0" w:oddVBand="0" w:evenVBand="0" w:oddHBand="1" w:evenHBand="0" w:firstRowFirstColumn="0" w:firstRowLastColumn="0" w:lastRowFirstColumn="0" w:lastRowLastColumn="0"/>
        </w:trPr>
        <w:tc>
          <w:tcPr>
            <w:tcW w:w="3049" w:type="dxa"/>
          </w:tcPr>
          <w:p w14:paraId="1B723ED3" w14:textId="77777777" w:rsidR="00642B3B" w:rsidRPr="00ED7DE7" w:rsidRDefault="00642B3B" w:rsidP="00642B3B">
            <w:pPr>
              <w:pStyle w:val="TableText"/>
            </w:pPr>
            <w:r w:rsidRPr="00ED7DE7">
              <w:rPr>
                <w:rFonts w:eastAsia="Times New Roman"/>
                <w:spacing w:val="-4"/>
              </w:rPr>
              <w:t>Native Hawaiian, Pacific Islander</w:t>
            </w:r>
          </w:p>
        </w:tc>
        <w:tc>
          <w:tcPr>
            <w:tcW w:w="1259" w:type="dxa"/>
          </w:tcPr>
          <w:p w14:paraId="08E0DCB4" w14:textId="33801805" w:rsidR="00642B3B" w:rsidRPr="00ED7DE7" w:rsidRDefault="00642B3B" w:rsidP="00642B3B">
            <w:pPr>
              <w:pStyle w:val="TableTextCentered"/>
            </w:pPr>
            <w:r w:rsidRPr="00ED7DE7">
              <w:rPr>
                <w:rFonts w:ascii="Franklin Gothic Book" w:hAnsi="Franklin Gothic Book"/>
                <w:szCs w:val="20"/>
              </w:rPr>
              <w:t>—</w:t>
            </w:r>
          </w:p>
        </w:tc>
        <w:tc>
          <w:tcPr>
            <w:tcW w:w="1259" w:type="dxa"/>
          </w:tcPr>
          <w:p w14:paraId="357F93C6" w14:textId="54264B10" w:rsidR="00642B3B" w:rsidRPr="00ED7DE7" w:rsidRDefault="00642B3B" w:rsidP="00642B3B">
            <w:pPr>
              <w:pStyle w:val="TableTextCentered"/>
            </w:pPr>
            <w:r w:rsidRPr="00ED7DE7">
              <w:rPr>
                <w:rFonts w:ascii="Franklin Gothic Book" w:hAnsi="Franklin Gothic Book"/>
              </w:rPr>
              <w:t>—</w:t>
            </w:r>
          </w:p>
        </w:tc>
        <w:tc>
          <w:tcPr>
            <w:tcW w:w="1259" w:type="dxa"/>
          </w:tcPr>
          <w:p w14:paraId="7A54D71C" w14:textId="5C1A7715" w:rsidR="00642B3B" w:rsidRPr="00ED7DE7" w:rsidRDefault="00642B3B" w:rsidP="00642B3B">
            <w:pPr>
              <w:pStyle w:val="TableTextCentered"/>
            </w:pPr>
            <w:r w:rsidRPr="00ED7DE7">
              <w:rPr>
                <w:rFonts w:ascii="Franklin Gothic Book" w:hAnsi="Franklin Gothic Book"/>
                <w:szCs w:val="20"/>
              </w:rPr>
              <w:t>—</w:t>
            </w:r>
          </w:p>
        </w:tc>
        <w:tc>
          <w:tcPr>
            <w:tcW w:w="1259" w:type="dxa"/>
          </w:tcPr>
          <w:p w14:paraId="23CD589E" w14:textId="7E574B66" w:rsidR="00642B3B" w:rsidRPr="00ED7DE7" w:rsidRDefault="00642B3B" w:rsidP="00642B3B">
            <w:pPr>
              <w:pStyle w:val="TableTextCentered"/>
            </w:pPr>
            <w:r w:rsidRPr="00ED7DE7">
              <w:rPr>
                <w:rFonts w:ascii="Franklin Gothic Book" w:hAnsi="Franklin Gothic Book"/>
                <w:szCs w:val="20"/>
              </w:rPr>
              <w:t>—</w:t>
            </w:r>
          </w:p>
        </w:tc>
        <w:tc>
          <w:tcPr>
            <w:tcW w:w="1259" w:type="dxa"/>
          </w:tcPr>
          <w:p w14:paraId="17CD5A3A" w14:textId="4A60D57B" w:rsidR="00642B3B" w:rsidRPr="00ED7DE7" w:rsidRDefault="00642B3B" w:rsidP="00642B3B">
            <w:pPr>
              <w:pStyle w:val="TableTextCentered"/>
            </w:pPr>
            <w:r w:rsidRPr="00ED7DE7">
              <w:rPr>
                <w:rFonts w:ascii="Franklin Gothic Book" w:hAnsi="Franklin Gothic Book"/>
              </w:rPr>
              <w:t>60.0</w:t>
            </w:r>
          </w:p>
        </w:tc>
      </w:tr>
      <w:tr w:rsidR="00642B3B" w:rsidRPr="00ED7DE7" w14:paraId="6594D1A9" w14:textId="77777777" w:rsidTr="00642B3B">
        <w:tc>
          <w:tcPr>
            <w:tcW w:w="3049" w:type="dxa"/>
          </w:tcPr>
          <w:p w14:paraId="10C026C9" w14:textId="77777777" w:rsidR="00642B3B" w:rsidRPr="00ED7DE7" w:rsidRDefault="00642B3B" w:rsidP="00642B3B">
            <w:pPr>
              <w:pStyle w:val="TableText"/>
            </w:pPr>
            <w:r w:rsidRPr="00ED7DE7">
              <w:t>White</w:t>
            </w:r>
          </w:p>
        </w:tc>
        <w:tc>
          <w:tcPr>
            <w:tcW w:w="1259" w:type="dxa"/>
          </w:tcPr>
          <w:p w14:paraId="369C9BA0" w14:textId="6BA6A69F" w:rsidR="00642B3B" w:rsidRPr="00ED7DE7" w:rsidRDefault="00642B3B" w:rsidP="00642B3B">
            <w:pPr>
              <w:pStyle w:val="TableTextCentered"/>
            </w:pPr>
            <w:r w:rsidRPr="00ED7DE7">
              <w:rPr>
                <w:rFonts w:ascii="Franklin Gothic Book" w:hAnsi="Franklin Gothic Book"/>
                <w:szCs w:val="20"/>
              </w:rPr>
              <w:t>181</w:t>
            </w:r>
          </w:p>
        </w:tc>
        <w:tc>
          <w:tcPr>
            <w:tcW w:w="1259" w:type="dxa"/>
          </w:tcPr>
          <w:p w14:paraId="310B2237" w14:textId="5453F49E" w:rsidR="00642B3B" w:rsidRPr="00ED7DE7" w:rsidRDefault="00642B3B" w:rsidP="00642B3B">
            <w:pPr>
              <w:pStyle w:val="TableTextCentered"/>
            </w:pPr>
            <w:r w:rsidRPr="00ED7DE7">
              <w:rPr>
                <w:rFonts w:ascii="Franklin Gothic Book" w:hAnsi="Franklin Gothic Book"/>
              </w:rPr>
              <w:t>75.6</w:t>
            </w:r>
          </w:p>
        </w:tc>
        <w:tc>
          <w:tcPr>
            <w:tcW w:w="1259" w:type="dxa"/>
          </w:tcPr>
          <w:p w14:paraId="132C70B3" w14:textId="238171A8" w:rsidR="00642B3B" w:rsidRPr="00ED7DE7" w:rsidRDefault="00642B3B" w:rsidP="00642B3B">
            <w:pPr>
              <w:pStyle w:val="TableTextCentered"/>
            </w:pPr>
            <w:r w:rsidRPr="00ED7DE7">
              <w:rPr>
                <w:rFonts w:ascii="Franklin Gothic Book" w:hAnsi="Franklin Gothic Book"/>
                <w:szCs w:val="20"/>
              </w:rPr>
              <w:t>77.0</w:t>
            </w:r>
          </w:p>
        </w:tc>
        <w:tc>
          <w:tcPr>
            <w:tcW w:w="1259" w:type="dxa"/>
          </w:tcPr>
          <w:p w14:paraId="2AEC38E7" w14:textId="5B9DF2F1" w:rsidR="00642B3B" w:rsidRPr="00ED7DE7" w:rsidRDefault="00642B3B" w:rsidP="00642B3B">
            <w:pPr>
              <w:pStyle w:val="TableTextCentered"/>
            </w:pPr>
            <w:r w:rsidRPr="00ED7DE7">
              <w:rPr>
                <w:rFonts w:ascii="Franklin Gothic Book" w:hAnsi="Franklin Gothic Book"/>
                <w:szCs w:val="20"/>
              </w:rPr>
              <w:t>77.9</w:t>
            </w:r>
          </w:p>
        </w:tc>
        <w:tc>
          <w:tcPr>
            <w:tcW w:w="1259" w:type="dxa"/>
          </w:tcPr>
          <w:p w14:paraId="434FC066" w14:textId="5D0DDF07" w:rsidR="00642B3B" w:rsidRPr="00ED7DE7" w:rsidRDefault="00642B3B" w:rsidP="00642B3B">
            <w:pPr>
              <w:pStyle w:val="TableTextCentered"/>
            </w:pPr>
            <w:r w:rsidRPr="00ED7DE7">
              <w:rPr>
                <w:rFonts w:ascii="Franklin Gothic Book" w:hAnsi="Franklin Gothic Book"/>
              </w:rPr>
              <w:t>70.4</w:t>
            </w:r>
          </w:p>
        </w:tc>
      </w:tr>
      <w:tr w:rsidR="00642B3B" w:rsidRPr="00ED7DE7" w14:paraId="3EDC82C5" w14:textId="77777777" w:rsidTr="00642B3B">
        <w:trPr>
          <w:cnfStyle w:val="000000100000" w:firstRow="0" w:lastRow="0" w:firstColumn="0" w:lastColumn="0" w:oddVBand="0" w:evenVBand="0" w:oddHBand="1" w:evenHBand="0" w:firstRowFirstColumn="0" w:firstRowLastColumn="0" w:lastRowFirstColumn="0" w:lastRowLastColumn="0"/>
        </w:trPr>
        <w:tc>
          <w:tcPr>
            <w:tcW w:w="3049" w:type="dxa"/>
          </w:tcPr>
          <w:p w14:paraId="193C1A9C" w14:textId="77777777" w:rsidR="00642B3B" w:rsidRPr="00ED7DE7" w:rsidRDefault="00642B3B" w:rsidP="00642B3B">
            <w:pPr>
              <w:pStyle w:val="TableText"/>
            </w:pPr>
            <w:r w:rsidRPr="00ED7DE7">
              <w:t>High needs</w:t>
            </w:r>
          </w:p>
        </w:tc>
        <w:tc>
          <w:tcPr>
            <w:tcW w:w="1259" w:type="dxa"/>
          </w:tcPr>
          <w:p w14:paraId="31D5A0D3" w14:textId="307F477F" w:rsidR="00642B3B" w:rsidRPr="00ED7DE7" w:rsidRDefault="00642B3B" w:rsidP="00642B3B">
            <w:pPr>
              <w:pStyle w:val="TableTextCentered"/>
            </w:pPr>
            <w:r w:rsidRPr="00ED7DE7">
              <w:rPr>
                <w:rFonts w:ascii="Franklin Gothic Book" w:hAnsi="Franklin Gothic Book"/>
                <w:szCs w:val="20"/>
              </w:rPr>
              <w:t>49</w:t>
            </w:r>
          </w:p>
        </w:tc>
        <w:tc>
          <w:tcPr>
            <w:tcW w:w="1259" w:type="dxa"/>
          </w:tcPr>
          <w:p w14:paraId="6B87836F" w14:textId="3233EAC6" w:rsidR="00642B3B" w:rsidRPr="00ED7DE7" w:rsidRDefault="00642B3B" w:rsidP="00642B3B">
            <w:pPr>
              <w:pStyle w:val="TableTextCentered"/>
            </w:pPr>
            <w:r w:rsidRPr="00ED7DE7">
              <w:rPr>
                <w:rFonts w:ascii="Franklin Gothic Book" w:hAnsi="Franklin Gothic Book"/>
              </w:rPr>
              <w:t>37.8</w:t>
            </w:r>
          </w:p>
        </w:tc>
        <w:tc>
          <w:tcPr>
            <w:tcW w:w="1259" w:type="dxa"/>
          </w:tcPr>
          <w:p w14:paraId="48CA2FC9" w14:textId="1CA33077" w:rsidR="00642B3B" w:rsidRPr="00ED7DE7" w:rsidRDefault="00642B3B" w:rsidP="00642B3B">
            <w:pPr>
              <w:pStyle w:val="TableTextCentered"/>
            </w:pPr>
            <w:r w:rsidRPr="00ED7DE7">
              <w:rPr>
                <w:rFonts w:ascii="Franklin Gothic Book" w:hAnsi="Franklin Gothic Book"/>
                <w:szCs w:val="20"/>
              </w:rPr>
              <w:t>38.0</w:t>
            </w:r>
          </w:p>
        </w:tc>
        <w:tc>
          <w:tcPr>
            <w:tcW w:w="1259" w:type="dxa"/>
          </w:tcPr>
          <w:p w14:paraId="0F98129B" w14:textId="48A05425" w:rsidR="00642B3B" w:rsidRPr="00ED7DE7" w:rsidRDefault="00642B3B" w:rsidP="00642B3B">
            <w:pPr>
              <w:pStyle w:val="TableTextCentered"/>
            </w:pPr>
            <w:r w:rsidRPr="00ED7DE7">
              <w:rPr>
                <w:rFonts w:ascii="Franklin Gothic Book" w:hAnsi="Franklin Gothic Book"/>
                <w:szCs w:val="20"/>
              </w:rPr>
              <w:t>44.9</w:t>
            </w:r>
          </w:p>
        </w:tc>
        <w:tc>
          <w:tcPr>
            <w:tcW w:w="1259" w:type="dxa"/>
          </w:tcPr>
          <w:p w14:paraId="580E7CF4" w14:textId="3A1D92AD" w:rsidR="00642B3B" w:rsidRPr="00ED7DE7" w:rsidRDefault="00642B3B" w:rsidP="00642B3B">
            <w:pPr>
              <w:pStyle w:val="TableTextCentered"/>
            </w:pPr>
            <w:r w:rsidRPr="00ED7DE7">
              <w:rPr>
                <w:rFonts w:ascii="Franklin Gothic Book" w:hAnsi="Franklin Gothic Book"/>
              </w:rPr>
              <w:t>49.8</w:t>
            </w:r>
          </w:p>
        </w:tc>
      </w:tr>
      <w:tr w:rsidR="00642B3B" w:rsidRPr="00ED7DE7" w14:paraId="112661A1" w14:textId="77777777" w:rsidTr="00642B3B">
        <w:tc>
          <w:tcPr>
            <w:tcW w:w="3049" w:type="dxa"/>
          </w:tcPr>
          <w:p w14:paraId="2C918926" w14:textId="77777777" w:rsidR="00642B3B" w:rsidRPr="00ED7DE7" w:rsidRDefault="00642B3B" w:rsidP="00642B3B">
            <w:pPr>
              <w:pStyle w:val="TableText"/>
            </w:pPr>
            <w:r w:rsidRPr="00ED7DE7">
              <w:t>Low income</w:t>
            </w:r>
          </w:p>
        </w:tc>
        <w:tc>
          <w:tcPr>
            <w:tcW w:w="1259" w:type="dxa"/>
          </w:tcPr>
          <w:p w14:paraId="66473884" w14:textId="1C8ECE07" w:rsidR="00642B3B" w:rsidRPr="00ED7DE7" w:rsidRDefault="00642B3B" w:rsidP="00642B3B">
            <w:pPr>
              <w:pStyle w:val="TableTextCentered"/>
            </w:pPr>
            <w:r w:rsidRPr="00ED7DE7">
              <w:rPr>
                <w:rFonts w:ascii="Franklin Gothic Book" w:hAnsi="Franklin Gothic Book"/>
                <w:szCs w:val="20"/>
              </w:rPr>
              <w:t>25</w:t>
            </w:r>
          </w:p>
        </w:tc>
        <w:tc>
          <w:tcPr>
            <w:tcW w:w="1259" w:type="dxa"/>
          </w:tcPr>
          <w:p w14:paraId="55500541" w14:textId="75F48209" w:rsidR="00642B3B" w:rsidRPr="00ED7DE7" w:rsidRDefault="00642B3B" w:rsidP="00642B3B">
            <w:pPr>
              <w:pStyle w:val="TableTextCentered"/>
            </w:pPr>
            <w:r w:rsidRPr="00ED7DE7">
              <w:rPr>
                <w:rFonts w:ascii="Franklin Gothic Book" w:hAnsi="Franklin Gothic Book"/>
              </w:rPr>
              <w:t>—</w:t>
            </w:r>
          </w:p>
        </w:tc>
        <w:tc>
          <w:tcPr>
            <w:tcW w:w="1259" w:type="dxa"/>
          </w:tcPr>
          <w:p w14:paraId="79E67EA1" w14:textId="1CF550ED" w:rsidR="00642B3B" w:rsidRPr="00ED7DE7" w:rsidRDefault="00642B3B" w:rsidP="00642B3B">
            <w:pPr>
              <w:pStyle w:val="TableTextCentered"/>
            </w:pPr>
            <w:r w:rsidRPr="00ED7DE7">
              <w:rPr>
                <w:rFonts w:ascii="Franklin Gothic Book" w:hAnsi="Franklin Gothic Book"/>
                <w:szCs w:val="20"/>
              </w:rPr>
              <w:t>48.3</w:t>
            </w:r>
          </w:p>
        </w:tc>
        <w:tc>
          <w:tcPr>
            <w:tcW w:w="1259" w:type="dxa"/>
          </w:tcPr>
          <w:p w14:paraId="1A94D589" w14:textId="2F56C33A" w:rsidR="00642B3B" w:rsidRPr="00ED7DE7" w:rsidRDefault="00642B3B" w:rsidP="00642B3B">
            <w:pPr>
              <w:pStyle w:val="TableTextCentered"/>
            </w:pPr>
            <w:r w:rsidRPr="00ED7DE7">
              <w:rPr>
                <w:rFonts w:ascii="Franklin Gothic Book" w:hAnsi="Franklin Gothic Book"/>
                <w:szCs w:val="20"/>
              </w:rPr>
              <w:t>60.0</w:t>
            </w:r>
          </w:p>
        </w:tc>
        <w:tc>
          <w:tcPr>
            <w:tcW w:w="1259" w:type="dxa"/>
          </w:tcPr>
          <w:p w14:paraId="5AD0A3BD" w14:textId="58E00CF9" w:rsidR="00642B3B" w:rsidRPr="00ED7DE7" w:rsidRDefault="00642B3B" w:rsidP="00642B3B">
            <w:pPr>
              <w:pStyle w:val="TableTextCentered"/>
            </w:pPr>
            <w:r w:rsidRPr="00ED7DE7">
              <w:rPr>
                <w:rFonts w:ascii="Franklin Gothic Book" w:hAnsi="Franklin Gothic Book"/>
              </w:rPr>
              <w:t>50.7</w:t>
            </w:r>
          </w:p>
        </w:tc>
      </w:tr>
      <w:tr w:rsidR="00642B3B" w:rsidRPr="00ED7DE7" w14:paraId="0642F3D5" w14:textId="77777777" w:rsidTr="00642B3B">
        <w:trPr>
          <w:cnfStyle w:val="000000100000" w:firstRow="0" w:lastRow="0" w:firstColumn="0" w:lastColumn="0" w:oddVBand="0" w:evenVBand="0" w:oddHBand="1" w:evenHBand="0" w:firstRowFirstColumn="0" w:firstRowLastColumn="0" w:lastRowFirstColumn="0" w:lastRowLastColumn="0"/>
        </w:trPr>
        <w:tc>
          <w:tcPr>
            <w:tcW w:w="3049" w:type="dxa"/>
          </w:tcPr>
          <w:p w14:paraId="087C1A69" w14:textId="47357863" w:rsidR="00642B3B" w:rsidRPr="00ED7DE7" w:rsidRDefault="00642B3B" w:rsidP="00642B3B">
            <w:pPr>
              <w:pStyle w:val="TableText"/>
            </w:pPr>
            <w:r w:rsidRPr="00ED7DE7">
              <w:rPr>
                <w:spacing w:val="-4"/>
              </w:rPr>
              <w:t>E</w:t>
            </w:r>
            <w:r w:rsidR="00E40D1A">
              <w:rPr>
                <w:spacing w:val="-4"/>
              </w:rPr>
              <w:t>nglish learner</w:t>
            </w:r>
          </w:p>
        </w:tc>
        <w:tc>
          <w:tcPr>
            <w:tcW w:w="1259" w:type="dxa"/>
          </w:tcPr>
          <w:p w14:paraId="1C0DD51C" w14:textId="15248E55" w:rsidR="00642B3B" w:rsidRPr="00ED7DE7" w:rsidRDefault="00642B3B" w:rsidP="00642B3B">
            <w:pPr>
              <w:pStyle w:val="TableTextCentered"/>
            </w:pPr>
            <w:r w:rsidRPr="00ED7DE7">
              <w:rPr>
                <w:rFonts w:ascii="Franklin Gothic Book" w:hAnsi="Franklin Gothic Book"/>
                <w:szCs w:val="20"/>
              </w:rPr>
              <w:t>2</w:t>
            </w:r>
          </w:p>
        </w:tc>
        <w:tc>
          <w:tcPr>
            <w:tcW w:w="1259" w:type="dxa"/>
          </w:tcPr>
          <w:p w14:paraId="59B55808" w14:textId="402D8862" w:rsidR="00642B3B" w:rsidRPr="00ED7DE7" w:rsidRDefault="00642B3B" w:rsidP="00642B3B">
            <w:pPr>
              <w:pStyle w:val="TableTextCentered"/>
            </w:pPr>
            <w:r w:rsidRPr="00ED7DE7">
              <w:rPr>
                <w:rFonts w:ascii="Franklin Gothic Book" w:hAnsi="Franklin Gothic Book"/>
              </w:rPr>
              <w:t>—</w:t>
            </w:r>
          </w:p>
        </w:tc>
        <w:tc>
          <w:tcPr>
            <w:tcW w:w="1259" w:type="dxa"/>
          </w:tcPr>
          <w:p w14:paraId="1CFF01FA" w14:textId="2DD5EDD8" w:rsidR="00642B3B" w:rsidRPr="00ED7DE7" w:rsidRDefault="00642B3B" w:rsidP="00642B3B">
            <w:pPr>
              <w:pStyle w:val="TableTextCentered"/>
            </w:pPr>
            <w:r w:rsidRPr="00ED7DE7">
              <w:rPr>
                <w:rFonts w:ascii="Franklin Gothic Book" w:hAnsi="Franklin Gothic Book"/>
                <w:szCs w:val="20"/>
              </w:rPr>
              <w:t>—</w:t>
            </w:r>
          </w:p>
        </w:tc>
        <w:tc>
          <w:tcPr>
            <w:tcW w:w="1259" w:type="dxa"/>
          </w:tcPr>
          <w:p w14:paraId="7DFB89D7" w14:textId="031253EF" w:rsidR="00642B3B" w:rsidRPr="00ED7DE7" w:rsidRDefault="00642B3B" w:rsidP="00642B3B">
            <w:pPr>
              <w:pStyle w:val="TableTextCentered"/>
            </w:pPr>
            <w:r w:rsidRPr="00ED7DE7">
              <w:rPr>
                <w:rFonts w:ascii="Franklin Gothic Book" w:hAnsi="Franklin Gothic Book"/>
              </w:rPr>
              <w:t>—</w:t>
            </w:r>
          </w:p>
        </w:tc>
        <w:tc>
          <w:tcPr>
            <w:tcW w:w="1259" w:type="dxa"/>
          </w:tcPr>
          <w:p w14:paraId="35E3FBE3" w14:textId="25642C9F" w:rsidR="00642B3B" w:rsidRPr="00ED7DE7" w:rsidRDefault="00642B3B" w:rsidP="00642B3B">
            <w:pPr>
              <w:pStyle w:val="TableTextCentered"/>
            </w:pPr>
            <w:r w:rsidRPr="00ED7DE7">
              <w:rPr>
                <w:rFonts w:ascii="Franklin Gothic Book" w:hAnsi="Franklin Gothic Book"/>
              </w:rPr>
              <w:t>31.7</w:t>
            </w:r>
          </w:p>
        </w:tc>
      </w:tr>
      <w:tr w:rsidR="00642B3B" w:rsidRPr="00ED7DE7" w14:paraId="02B9ACF4" w14:textId="77777777" w:rsidTr="00642B3B">
        <w:tc>
          <w:tcPr>
            <w:tcW w:w="3049" w:type="dxa"/>
          </w:tcPr>
          <w:p w14:paraId="5190E6FA" w14:textId="77777777" w:rsidR="00642B3B" w:rsidRPr="00ED7DE7" w:rsidRDefault="00642B3B" w:rsidP="00642B3B">
            <w:pPr>
              <w:pStyle w:val="TableText"/>
            </w:pPr>
            <w:r w:rsidRPr="00ED7DE7">
              <w:t>Students w/disabilities</w:t>
            </w:r>
          </w:p>
        </w:tc>
        <w:tc>
          <w:tcPr>
            <w:tcW w:w="1259" w:type="dxa"/>
          </w:tcPr>
          <w:p w14:paraId="3EF9F24A" w14:textId="08A42008" w:rsidR="00642B3B" w:rsidRPr="00ED7DE7" w:rsidRDefault="00642B3B" w:rsidP="00642B3B">
            <w:pPr>
              <w:pStyle w:val="TableTextCentered"/>
            </w:pPr>
            <w:r w:rsidRPr="00ED7DE7">
              <w:rPr>
                <w:rFonts w:ascii="Franklin Gothic Book" w:hAnsi="Franklin Gothic Book"/>
                <w:szCs w:val="20"/>
              </w:rPr>
              <w:t>28</w:t>
            </w:r>
          </w:p>
        </w:tc>
        <w:tc>
          <w:tcPr>
            <w:tcW w:w="1259" w:type="dxa"/>
          </w:tcPr>
          <w:p w14:paraId="15D0E930" w14:textId="55D177DD" w:rsidR="00642B3B" w:rsidRPr="00ED7DE7" w:rsidRDefault="00642B3B" w:rsidP="00642B3B">
            <w:pPr>
              <w:pStyle w:val="TableTextCentered"/>
            </w:pPr>
            <w:r w:rsidRPr="00ED7DE7">
              <w:rPr>
                <w:rFonts w:ascii="Franklin Gothic Book" w:hAnsi="Franklin Gothic Book"/>
              </w:rPr>
              <w:t>23.8</w:t>
            </w:r>
          </w:p>
        </w:tc>
        <w:tc>
          <w:tcPr>
            <w:tcW w:w="1259" w:type="dxa"/>
          </w:tcPr>
          <w:p w14:paraId="0A8E83EC" w14:textId="20082038" w:rsidR="00642B3B" w:rsidRPr="00ED7DE7" w:rsidRDefault="00642B3B" w:rsidP="00642B3B">
            <w:pPr>
              <w:pStyle w:val="TableTextCentered"/>
            </w:pPr>
            <w:r w:rsidRPr="00ED7DE7">
              <w:rPr>
                <w:rFonts w:ascii="Franklin Gothic Book" w:hAnsi="Franklin Gothic Book"/>
                <w:szCs w:val="20"/>
              </w:rPr>
              <w:t>23.1</w:t>
            </w:r>
          </w:p>
        </w:tc>
        <w:tc>
          <w:tcPr>
            <w:tcW w:w="1259" w:type="dxa"/>
          </w:tcPr>
          <w:p w14:paraId="1867B207" w14:textId="195AA3CD" w:rsidR="00642B3B" w:rsidRPr="00ED7DE7" w:rsidRDefault="00642B3B" w:rsidP="00642B3B">
            <w:pPr>
              <w:pStyle w:val="TableTextCentered"/>
            </w:pPr>
            <w:r w:rsidRPr="00ED7DE7">
              <w:rPr>
                <w:rFonts w:ascii="Franklin Gothic Book" w:hAnsi="Franklin Gothic Book"/>
                <w:szCs w:val="20"/>
              </w:rPr>
              <w:t>25.0</w:t>
            </w:r>
          </w:p>
        </w:tc>
        <w:tc>
          <w:tcPr>
            <w:tcW w:w="1259" w:type="dxa"/>
          </w:tcPr>
          <w:p w14:paraId="5D258059" w14:textId="5B7C9465" w:rsidR="00642B3B" w:rsidRPr="00ED7DE7" w:rsidRDefault="00642B3B" w:rsidP="00642B3B">
            <w:pPr>
              <w:pStyle w:val="TableTextCentered"/>
            </w:pPr>
            <w:r w:rsidRPr="00ED7DE7">
              <w:rPr>
                <w:rFonts w:ascii="Franklin Gothic Book" w:hAnsi="Franklin Gothic Book"/>
              </w:rPr>
              <w:t>36.0</w:t>
            </w:r>
          </w:p>
        </w:tc>
      </w:tr>
    </w:tbl>
    <w:p w14:paraId="57B09220" w14:textId="77777777" w:rsidR="00D140D9" w:rsidRPr="00ED7DE7" w:rsidRDefault="00D140D9" w:rsidP="002517F4">
      <w:pPr>
        <w:pStyle w:val="TableTitle0"/>
      </w:pPr>
      <w:bookmarkStart w:id="195" w:name="_Toc147841840"/>
      <w:r w:rsidRPr="00ED7DE7">
        <w:t>Table E22. Accountability Percentile and Classification, 2023</w:t>
      </w:r>
      <w:bookmarkEnd w:id="195"/>
    </w:p>
    <w:tbl>
      <w:tblPr>
        <w:tblStyle w:val="MSVTable1"/>
        <w:tblW w:w="5000" w:type="pct"/>
        <w:tblLook w:val="04A0" w:firstRow="1" w:lastRow="0" w:firstColumn="1" w:lastColumn="0" w:noHBand="0" w:noVBand="1"/>
      </w:tblPr>
      <w:tblGrid>
        <w:gridCol w:w="2308"/>
        <w:gridCol w:w="1364"/>
        <w:gridCol w:w="1016"/>
        <w:gridCol w:w="2284"/>
        <w:gridCol w:w="2372"/>
      </w:tblGrid>
      <w:tr w:rsidR="00642B3B" w:rsidRPr="00ED7DE7" w14:paraId="1FCB5312" w14:textId="77777777" w:rsidTr="00642B3B">
        <w:trPr>
          <w:cnfStyle w:val="100000000000" w:firstRow="1" w:lastRow="0" w:firstColumn="0" w:lastColumn="0" w:oddVBand="0" w:evenVBand="0" w:oddHBand="0" w:evenHBand="0" w:firstRowFirstColumn="0" w:firstRowLastColumn="0" w:lastRowFirstColumn="0" w:lastRowLastColumn="0"/>
        </w:trPr>
        <w:tc>
          <w:tcPr>
            <w:tcW w:w="2308" w:type="dxa"/>
            <w:vAlign w:val="center"/>
          </w:tcPr>
          <w:p w14:paraId="2BE2AABF" w14:textId="77777777" w:rsidR="00642B3B" w:rsidRPr="00ED7DE7" w:rsidRDefault="00642B3B" w:rsidP="00642B3B">
            <w:pPr>
              <w:pStyle w:val="TableColHeadingCenter"/>
            </w:pPr>
            <w:r w:rsidRPr="00ED7DE7">
              <w:t>School</w:t>
            </w:r>
          </w:p>
        </w:tc>
        <w:tc>
          <w:tcPr>
            <w:tcW w:w="1364" w:type="dxa"/>
          </w:tcPr>
          <w:p w14:paraId="31BD220D" w14:textId="609A9851" w:rsidR="00642B3B" w:rsidRPr="00ED7DE7" w:rsidRDefault="00642B3B" w:rsidP="00642B3B">
            <w:pPr>
              <w:pStyle w:val="TableColHeadingCenter"/>
            </w:pPr>
            <w:r w:rsidRPr="00ED7DE7">
              <w:t>Progress toward improvement targets (%)</w:t>
            </w:r>
          </w:p>
        </w:tc>
        <w:tc>
          <w:tcPr>
            <w:tcW w:w="1016" w:type="dxa"/>
            <w:vAlign w:val="center"/>
          </w:tcPr>
          <w:p w14:paraId="3FD01D32" w14:textId="0E1A528E" w:rsidR="00642B3B" w:rsidRPr="00ED7DE7" w:rsidRDefault="00642B3B" w:rsidP="00642B3B">
            <w:pPr>
              <w:pStyle w:val="TableColHeadingCenter"/>
            </w:pPr>
            <w:r w:rsidRPr="00ED7DE7">
              <w:rPr>
                <w:szCs w:val="20"/>
              </w:rPr>
              <w:t>Percentile</w:t>
            </w:r>
          </w:p>
        </w:tc>
        <w:tc>
          <w:tcPr>
            <w:tcW w:w="2284" w:type="dxa"/>
            <w:vAlign w:val="center"/>
          </w:tcPr>
          <w:p w14:paraId="2DFCE427" w14:textId="25D24347" w:rsidR="00642B3B" w:rsidRPr="00ED7DE7" w:rsidRDefault="00642B3B" w:rsidP="00642B3B">
            <w:pPr>
              <w:pStyle w:val="TableColHeadingCenter"/>
            </w:pPr>
            <w:r w:rsidRPr="00ED7DE7">
              <w:rPr>
                <w:szCs w:val="20"/>
              </w:rPr>
              <w:t>Overall classification</w:t>
            </w:r>
          </w:p>
        </w:tc>
        <w:tc>
          <w:tcPr>
            <w:tcW w:w="2372" w:type="dxa"/>
            <w:vAlign w:val="center"/>
          </w:tcPr>
          <w:p w14:paraId="59C96F9A" w14:textId="0E6BCB32" w:rsidR="00642B3B" w:rsidRPr="00ED7DE7" w:rsidRDefault="00642B3B" w:rsidP="00642B3B">
            <w:pPr>
              <w:pStyle w:val="TableColHeadingCenter"/>
            </w:pPr>
            <w:r w:rsidRPr="00ED7DE7">
              <w:rPr>
                <w:szCs w:val="20"/>
              </w:rPr>
              <w:t>Reason for classification</w:t>
            </w:r>
          </w:p>
        </w:tc>
      </w:tr>
      <w:tr w:rsidR="00642B3B" w:rsidRPr="00ED7DE7" w14:paraId="0F83D191" w14:textId="77777777" w:rsidTr="00642B3B">
        <w:trPr>
          <w:cnfStyle w:val="000000100000" w:firstRow="0" w:lastRow="0" w:firstColumn="0" w:lastColumn="0" w:oddVBand="0" w:evenVBand="0" w:oddHBand="1" w:evenHBand="0" w:firstRowFirstColumn="0" w:firstRowLastColumn="0" w:lastRowFirstColumn="0" w:lastRowLastColumn="0"/>
        </w:trPr>
        <w:tc>
          <w:tcPr>
            <w:tcW w:w="2308" w:type="dxa"/>
            <w:vAlign w:val="center"/>
          </w:tcPr>
          <w:p w14:paraId="563E9123" w14:textId="3CA276D0" w:rsidR="00642B3B" w:rsidRPr="00ED7DE7" w:rsidRDefault="00642B3B" w:rsidP="00642B3B">
            <w:pPr>
              <w:pStyle w:val="TableText"/>
              <w:rPr>
                <w:szCs w:val="20"/>
              </w:rPr>
            </w:pPr>
            <w:r w:rsidRPr="00ED7DE7">
              <w:rPr>
                <w:rFonts w:ascii="Franklin Gothic Book" w:hAnsi="Franklin Gothic Book"/>
              </w:rPr>
              <w:t>District</w:t>
            </w:r>
          </w:p>
        </w:tc>
        <w:tc>
          <w:tcPr>
            <w:tcW w:w="1364" w:type="dxa"/>
            <w:vAlign w:val="center"/>
          </w:tcPr>
          <w:p w14:paraId="3952BD03" w14:textId="19AF5579" w:rsidR="00642B3B" w:rsidRPr="00ED7DE7" w:rsidRDefault="00642B3B" w:rsidP="00642B3B">
            <w:pPr>
              <w:pStyle w:val="TableTextCentered"/>
            </w:pPr>
            <w:r w:rsidRPr="00ED7DE7">
              <w:rPr>
                <w:rFonts w:ascii="Franklin Gothic Book" w:hAnsi="Franklin Gothic Book"/>
              </w:rPr>
              <w:t>80</w:t>
            </w:r>
          </w:p>
        </w:tc>
        <w:tc>
          <w:tcPr>
            <w:tcW w:w="1016" w:type="dxa"/>
            <w:vAlign w:val="center"/>
          </w:tcPr>
          <w:p w14:paraId="3629F900" w14:textId="585EECD1" w:rsidR="00642B3B" w:rsidRPr="00ED7DE7" w:rsidRDefault="00642B3B" w:rsidP="00642B3B">
            <w:pPr>
              <w:pStyle w:val="TableTextCentered"/>
              <w:rPr>
                <w:szCs w:val="20"/>
              </w:rPr>
            </w:pPr>
            <w:r w:rsidRPr="00ED7DE7">
              <w:rPr>
                <w:rFonts w:ascii="Franklin Gothic Book" w:hAnsi="Franklin Gothic Book"/>
              </w:rPr>
              <w:t>—</w:t>
            </w:r>
          </w:p>
        </w:tc>
        <w:tc>
          <w:tcPr>
            <w:tcW w:w="2284" w:type="dxa"/>
            <w:vAlign w:val="center"/>
          </w:tcPr>
          <w:p w14:paraId="034257D6" w14:textId="1B001477" w:rsidR="00642B3B" w:rsidRPr="00ED7DE7" w:rsidRDefault="00642B3B" w:rsidP="00642B3B">
            <w:pPr>
              <w:pStyle w:val="TableTextCentered"/>
              <w:rPr>
                <w:szCs w:val="20"/>
              </w:rPr>
            </w:pPr>
            <w:r w:rsidRPr="00ED7DE7">
              <w:rPr>
                <w:rFonts w:ascii="Franklin Gothic Book" w:hAnsi="Franklin Gothic Book"/>
              </w:rPr>
              <w:t>Not requiring assistance or intervention</w:t>
            </w:r>
          </w:p>
        </w:tc>
        <w:tc>
          <w:tcPr>
            <w:tcW w:w="2372" w:type="dxa"/>
            <w:vAlign w:val="center"/>
          </w:tcPr>
          <w:p w14:paraId="23305043" w14:textId="69AA380D" w:rsidR="00642B3B" w:rsidRPr="00ED7DE7" w:rsidRDefault="00642B3B" w:rsidP="00642B3B">
            <w:pPr>
              <w:pStyle w:val="TableTextCentered"/>
              <w:rPr>
                <w:szCs w:val="20"/>
              </w:rPr>
            </w:pPr>
            <w:r w:rsidRPr="00ED7DE7">
              <w:rPr>
                <w:rFonts w:ascii="Franklin Gothic Book" w:hAnsi="Franklin Gothic Book"/>
              </w:rPr>
              <w:t>Meeting or exceeding targets</w:t>
            </w:r>
          </w:p>
        </w:tc>
      </w:tr>
      <w:tr w:rsidR="00642B3B" w:rsidRPr="00ED7DE7" w14:paraId="1D30B5A9" w14:textId="77777777" w:rsidTr="00642B3B">
        <w:tc>
          <w:tcPr>
            <w:tcW w:w="2308" w:type="dxa"/>
            <w:vAlign w:val="center"/>
          </w:tcPr>
          <w:p w14:paraId="4F0B6D22" w14:textId="181D6842" w:rsidR="00642B3B" w:rsidRPr="00ED7DE7" w:rsidRDefault="00642B3B" w:rsidP="00642B3B">
            <w:pPr>
              <w:pStyle w:val="TableText"/>
              <w:rPr>
                <w:szCs w:val="20"/>
              </w:rPr>
            </w:pPr>
            <w:r w:rsidRPr="00ED7DE7">
              <w:rPr>
                <w:rFonts w:ascii="Franklin Gothic Book" w:hAnsi="Franklin Gothic Book"/>
                <w:szCs w:val="20"/>
              </w:rPr>
              <w:t>Shaker Lane Elementary</w:t>
            </w:r>
          </w:p>
        </w:tc>
        <w:tc>
          <w:tcPr>
            <w:tcW w:w="1364" w:type="dxa"/>
            <w:vAlign w:val="center"/>
          </w:tcPr>
          <w:p w14:paraId="046699CE" w14:textId="6D1DD8C4" w:rsidR="00642B3B" w:rsidRPr="00ED7DE7" w:rsidRDefault="00642B3B" w:rsidP="00642B3B">
            <w:pPr>
              <w:pStyle w:val="TableTextCentered"/>
              <w:rPr>
                <w:szCs w:val="20"/>
              </w:rPr>
            </w:pPr>
            <w:r w:rsidRPr="00ED7DE7">
              <w:rPr>
                <w:rFonts w:ascii="Franklin Gothic Book" w:hAnsi="Franklin Gothic Book"/>
                <w:szCs w:val="20"/>
              </w:rPr>
              <w:t>—</w:t>
            </w:r>
          </w:p>
        </w:tc>
        <w:tc>
          <w:tcPr>
            <w:tcW w:w="1016" w:type="dxa"/>
            <w:vAlign w:val="center"/>
          </w:tcPr>
          <w:p w14:paraId="6F272F40" w14:textId="2D11D89B" w:rsidR="00642B3B" w:rsidRPr="00ED7DE7" w:rsidRDefault="00642B3B" w:rsidP="00642B3B">
            <w:pPr>
              <w:pStyle w:val="TableTextCentered"/>
              <w:rPr>
                <w:szCs w:val="20"/>
              </w:rPr>
            </w:pPr>
            <w:r w:rsidRPr="00ED7DE7">
              <w:rPr>
                <w:rFonts w:ascii="Franklin Gothic Book" w:hAnsi="Franklin Gothic Book"/>
                <w:szCs w:val="20"/>
              </w:rPr>
              <w:t>—</w:t>
            </w:r>
          </w:p>
        </w:tc>
        <w:tc>
          <w:tcPr>
            <w:tcW w:w="2284" w:type="dxa"/>
            <w:vAlign w:val="center"/>
          </w:tcPr>
          <w:p w14:paraId="4D4CAC06" w14:textId="012F997B" w:rsidR="00642B3B" w:rsidRPr="00ED7DE7" w:rsidRDefault="00642B3B" w:rsidP="00642B3B">
            <w:pPr>
              <w:pStyle w:val="TableTextCentered"/>
              <w:rPr>
                <w:szCs w:val="20"/>
              </w:rPr>
            </w:pPr>
            <w:r w:rsidRPr="00ED7DE7">
              <w:rPr>
                <w:rFonts w:ascii="Franklin Gothic Book" w:hAnsi="Franklin Gothic Book"/>
                <w:szCs w:val="20"/>
              </w:rPr>
              <w:t>Insufficient data</w:t>
            </w:r>
          </w:p>
        </w:tc>
        <w:tc>
          <w:tcPr>
            <w:tcW w:w="2372" w:type="dxa"/>
            <w:vAlign w:val="center"/>
          </w:tcPr>
          <w:p w14:paraId="1170531A" w14:textId="4D9A3361" w:rsidR="00642B3B" w:rsidRPr="00ED7DE7" w:rsidRDefault="00642B3B" w:rsidP="00642B3B">
            <w:pPr>
              <w:pStyle w:val="TableTextCentered"/>
              <w:rPr>
                <w:szCs w:val="20"/>
              </w:rPr>
            </w:pPr>
            <w:r w:rsidRPr="00ED7DE7">
              <w:rPr>
                <w:rFonts w:ascii="Franklin Gothic Book" w:hAnsi="Franklin Gothic Book"/>
                <w:szCs w:val="20"/>
              </w:rPr>
              <w:t>Insufficient data</w:t>
            </w:r>
          </w:p>
        </w:tc>
      </w:tr>
      <w:tr w:rsidR="00642B3B" w:rsidRPr="00ED7DE7" w14:paraId="090C70E0" w14:textId="77777777" w:rsidTr="00642B3B">
        <w:trPr>
          <w:cnfStyle w:val="000000100000" w:firstRow="0" w:lastRow="0" w:firstColumn="0" w:lastColumn="0" w:oddVBand="0" w:evenVBand="0" w:oddHBand="1" w:evenHBand="0" w:firstRowFirstColumn="0" w:firstRowLastColumn="0" w:lastRowFirstColumn="0" w:lastRowLastColumn="0"/>
        </w:trPr>
        <w:tc>
          <w:tcPr>
            <w:tcW w:w="2308" w:type="dxa"/>
            <w:vAlign w:val="center"/>
          </w:tcPr>
          <w:p w14:paraId="70B5C41F" w14:textId="11CB77B2" w:rsidR="00642B3B" w:rsidRPr="00ED7DE7" w:rsidRDefault="00642B3B" w:rsidP="00642B3B">
            <w:pPr>
              <w:pStyle w:val="TableText"/>
              <w:rPr>
                <w:szCs w:val="20"/>
              </w:rPr>
            </w:pPr>
            <w:r w:rsidRPr="00ED7DE7">
              <w:rPr>
                <w:rFonts w:ascii="Franklin Gothic Book" w:hAnsi="Franklin Gothic Book"/>
                <w:szCs w:val="20"/>
              </w:rPr>
              <w:t>Russel</w:t>
            </w:r>
            <w:r w:rsidR="002762B7">
              <w:rPr>
                <w:rFonts w:ascii="Franklin Gothic Book" w:hAnsi="Franklin Gothic Book"/>
                <w:szCs w:val="20"/>
              </w:rPr>
              <w:t>l</w:t>
            </w:r>
            <w:r w:rsidRPr="00ED7DE7">
              <w:rPr>
                <w:rFonts w:ascii="Franklin Gothic Book" w:hAnsi="Franklin Gothic Book"/>
                <w:szCs w:val="20"/>
              </w:rPr>
              <w:t xml:space="preserve"> Street Elementary</w:t>
            </w:r>
          </w:p>
        </w:tc>
        <w:tc>
          <w:tcPr>
            <w:tcW w:w="1364" w:type="dxa"/>
            <w:vAlign w:val="center"/>
          </w:tcPr>
          <w:p w14:paraId="0831CE27" w14:textId="563BB0BF" w:rsidR="00642B3B" w:rsidRPr="00ED7DE7" w:rsidRDefault="00642B3B" w:rsidP="00642B3B">
            <w:pPr>
              <w:pStyle w:val="TableTextCentered"/>
              <w:rPr>
                <w:szCs w:val="20"/>
              </w:rPr>
            </w:pPr>
            <w:r w:rsidRPr="00ED7DE7">
              <w:rPr>
                <w:rFonts w:ascii="Franklin Gothic Book" w:hAnsi="Franklin Gothic Book"/>
                <w:szCs w:val="20"/>
              </w:rPr>
              <w:t>78</w:t>
            </w:r>
          </w:p>
        </w:tc>
        <w:tc>
          <w:tcPr>
            <w:tcW w:w="1016" w:type="dxa"/>
            <w:vAlign w:val="center"/>
          </w:tcPr>
          <w:p w14:paraId="79BE6F6D" w14:textId="39E64558" w:rsidR="00642B3B" w:rsidRPr="00ED7DE7" w:rsidRDefault="00642B3B" w:rsidP="00642B3B">
            <w:pPr>
              <w:pStyle w:val="TableTextCentered"/>
              <w:rPr>
                <w:szCs w:val="20"/>
              </w:rPr>
            </w:pPr>
            <w:r w:rsidRPr="00ED7DE7">
              <w:rPr>
                <w:rFonts w:ascii="Franklin Gothic Book" w:hAnsi="Franklin Gothic Book"/>
                <w:szCs w:val="20"/>
              </w:rPr>
              <w:t>76</w:t>
            </w:r>
          </w:p>
        </w:tc>
        <w:tc>
          <w:tcPr>
            <w:tcW w:w="2284" w:type="dxa"/>
          </w:tcPr>
          <w:p w14:paraId="19C5B0D2" w14:textId="67E9C8B5" w:rsidR="00642B3B" w:rsidRPr="00ED7DE7" w:rsidRDefault="00642B3B" w:rsidP="00642B3B">
            <w:pPr>
              <w:pStyle w:val="TableTextCentered"/>
              <w:rPr>
                <w:szCs w:val="20"/>
              </w:rPr>
            </w:pPr>
            <w:r w:rsidRPr="00ED7DE7">
              <w:rPr>
                <w:rFonts w:ascii="Franklin Gothic Book" w:hAnsi="Franklin Gothic Book"/>
              </w:rPr>
              <w:t>Not requiring assistance or intervention</w:t>
            </w:r>
          </w:p>
        </w:tc>
        <w:tc>
          <w:tcPr>
            <w:tcW w:w="2372" w:type="dxa"/>
          </w:tcPr>
          <w:p w14:paraId="501D2475" w14:textId="2C497CD1" w:rsidR="00642B3B" w:rsidRPr="00ED7DE7" w:rsidRDefault="00642B3B" w:rsidP="00642B3B">
            <w:pPr>
              <w:pStyle w:val="TableTextCentered"/>
              <w:rPr>
                <w:szCs w:val="20"/>
              </w:rPr>
            </w:pPr>
            <w:r w:rsidRPr="00ED7DE7">
              <w:rPr>
                <w:rFonts w:ascii="Franklin Gothic Book" w:hAnsi="Franklin Gothic Book"/>
              </w:rPr>
              <w:t>Meeting or exceeding targets</w:t>
            </w:r>
          </w:p>
        </w:tc>
      </w:tr>
      <w:tr w:rsidR="00642B3B" w:rsidRPr="00ED7DE7" w14:paraId="31050B4E" w14:textId="77777777" w:rsidTr="00642B3B">
        <w:tc>
          <w:tcPr>
            <w:tcW w:w="2308" w:type="dxa"/>
            <w:shd w:val="clear" w:color="auto" w:fill="auto"/>
            <w:vAlign w:val="center"/>
          </w:tcPr>
          <w:p w14:paraId="3D530915" w14:textId="0BE5740F" w:rsidR="00642B3B" w:rsidRPr="00ED7DE7" w:rsidRDefault="00642B3B" w:rsidP="00642B3B">
            <w:pPr>
              <w:pStyle w:val="TableText"/>
              <w:rPr>
                <w:szCs w:val="20"/>
              </w:rPr>
            </w:pPr>
            <w:r w:rsidRPr="00ED7DE7">
              <w:rPr>
                <w:rFonts w:ascii="Franklin Gothic Book" w:hAnsi="Franklin Gothic Book"/>
                <w:szCs w:val="20"/>
              </w:rPr>
              <w:t>Littleton Middle School</w:t>
            </w:r>
          </w:p>
        </w:tc>
        <w:tc>
          <w:tcPr>
            <w:tcW w:w="1364" w:type="dxa"/>
            <w:vAlign w:val="center"/>
          </w:tcPr>
          <w:p w14:paraId="35903DF3" w14:textId="0E1362B6" w:rsidR="00642B3B" w:rsidRPr="00ED7DE7" w:rsidRDefault="00642B3B" w:rsidP="00642B3B">
            <w:pPr>
              <w:pStyle w:val="TableTextCentered"/>
              <w:rPr>
                <w:szCs w:val="20"/>
              </w:rPr>
            </w:pPr>
            <w:r w:rsidRPr="00ED7DE7">
              <w:rPr>
                <w:rFonts w:ascii="Franklin Gothic Book" w:hAnsi="Franklin Gothic Book"/>
                <w:szCs w:val="20"/>
              </w:rPr>
              <w:t>80</w:t>
            </w:r>
          </w:p>
        </w:tc>
        <w:tc>
          <w:tcPr>
            <w:tcW w:w="1016" w:type="dxa"/>
            <w:vAlign w:val="center"/>
          </w:tcPr>
          <w:p w14:paraId="79A56C84" w14:textId="65449C74" w:rsidR="00642B3B" w:rsidRPr="00ED7DE7" w:rsidRDefault="00642B3B" w:rsidP="00642B3B">
            <w:pPr>
              <w:pStyle w:val="TableTextCentered"/>
              <w:rPr>
                <w:szCs w:val="20"/>
              </w:rPr>
            </w:pPr>
            <w:r w:rsidRPr="00ED7DE7">
              <w:rPr>
                <w:rFonts w:ascii="Franklin Gothic Book" w:hAnsi="Franklin Gothic Book"/>
                <w:szCs w:val="20"/>
              </w:rPr>
              <w:t>78</w:t>
            </w:r>
          </w:p>
        </w:tc>
        <w:tc>
          <w:tcPr>
            <w:tcW w:w="2284" w:type="dxa"/>
            <w:vAlign w:val="center"/>
          </w:tcPr>
          <w:p w14:paraId="5A40EA9B" w14:textId="15EF7FDD" w:rsidR="00642B3B" w:rsidRPr="00ED7DE7" w:rsidRDefault="00642B3B" w:rsidP="00642B3B">
            <w:pPr>
              <w:pStyle w:val="TableTextCentered"/>
              <w:rPr>
                <w:szCs w:val="20"/>
              </w:rPr>
            </w:pPr>
            <w:r w:rsidRPr="00ED7DE7">
              <w:rPr>
                <w:rFonts w:ascii="Franklin Gothic Book" w:hAnsi="Franklin Gothic Book"/>
                <w:szCs w:val="20"/>
              </w:rPr>
              <w:t>Not requiring assistance or intervention</w:t>
            </w:r>
          </w:p>
        </w:tc>
        <w:tc>
          <w:tcPr>
            <w:tcW w:w="2372" w:type="dxa"/>
            <w:vAlign w:val="center"/>
          </w:tcPr>
          <w:p w14:paraId="07751075" w14:textId="20090685" w:rsidR="00642B3B" w:rsidRPr="00ED7DE7" w:rsidRDefault="00642B3B" w:rsidP="00642B3B">
            <w:pPr>
              <w:pStyle w:val="TableTextCentered"/>
              <w:rPr>
                <w:szCs w:val="20"/>
              </w:rPr>
            </w:pPr>
            <w:r w:rsidRPr="00ED7DE7">
              <w:rPr>
                <w:rFonts w:ascii="Franklin Gothic Book" w:hAnsi="Franklin Gothic Book"/>
                <w:szCs w:val="20"/>
              </w:rPr>
              <w:t>School of recognition</w:t>
            </w:r>
          </w:p>
        </w:tc>
      </w:tr>
      <w:tr w:rsidR="00642B3B" w:rsidRPr="00ED7DE7" w14:paraId="78B96270" w14:textId="77777777" w:rsidTr="00642B3B">
        <w:trPr>
          <w:cnfStyle w:val="000000100000" w:firstRow="0" w:lastRow="0" w:firstColumn="0" w:lastColumn="0" w:oddVBand="0" w:evenVBand="0" w:oddHBand="1" w:evenHBand="0" w:firstRowFirstColumn="0" w:firstRowLastColumn="0" w:lastRowFirstColumn="0" w:lastRowLastColumn="0"/>
        </w:trPr>
        <w:tc>
          <w:tcPr>
            <w:tcW w:w="2308" w:type="dxa"/>
            <w:vAlign w:val="center"/>
          </w:tcPr>
          <w:p w14:paraId="298F8F05" w14:textId="71CF0E56" w:rsidR="00642B3B" w:rsidRPr="00ED7DE7" w:rsidRDefault="00642B3B" w:rsidP="00642B3B">
            <w:pPr>
              <w:pStyle w:val="TableText"/>
              <w:rPr>
                <w:szCs w:val="20"/>
              </w:rPr>
            </w:pPr>
            <w:r w:rsidRPr="00ED7DE7">
              <w:rPr>
                <w:rFonts w:ascii="Franklin Gothic Book" w:hAnsi="Franklin Gothic Book"/>
                <w:szCs w:val="20"/>
              </w:rPr>
              <w:t>Littleton High School</w:t>
            </w:r>
          </w:p>
        </w:tc>
        <w:tc>
          <w:tcPr>
            <w:tcW w:w="1364" w:type="dxa"/>
            <w:vAlign w:val="center"/>
          </w:tcPr>
          <w:p w14:paraId="036E8AF0" w14:textId="2F57BE1A" w:rsidR="00642B3B" w:rsidRPr="00ED7DE7" w:rsidRDefault="00642B3B" w:rsidP="00642B3B">
            <w:pPr>
              <w:pStyle w:val="TableTextCentered"/>
              <w:rPr>
                <w:szCs w:val="20"/>
              </w:rPr>
            </w:pPr>
            <w:r w:rsidRPr="00ED7DE7">
              <w:rPr>
                <w:rFonts w:ascii="Franklin Gothic Book" w:hAnsi="Franklin Gothic Book"/>
                <w:szCs w:val="20"/>
              </w:rPr>
              <w:t>69</w:t>
            </w:r>
          </w:p>
        </w:tc>
        <w:tc>
          <w:tcPr>
            <w:tcW w:w="1016" w:type="dxa"/>
            <w:vAlign w:val="center"/>
          </w:tcPr>
          <w:p w14:paraId="42D4BDAE" w14:textId="221E8E47" w:rsidR="00642B3B" w:rsidRPr="00ED7DE7" w:rsidRDefault="00642B3B" w:rsidP="00642B3B">
            <w:pPr>
              <w:pStyle w:val="TableTextCentered"/>
              <w:rPr>
                <w:szCs w:val="20"/>
              </w:rPr>
            </w:pPr>
            <w:r w:rsidRPr="00ED7DE7">
              <w:rPr>
                <w:rFonts w:ascii="Franklin Gothic Book" w:hAnsi="Franklin Gothic Book"/>
                <w:szCs w:val="20"/>
              </w:rPr>
              <w:t>84</w:t>
            </w:r>
          </w:p>
        </w:tc>
        <w:tc>
          <w:tcPr>
            <w:tcW w:w="2284" w:type="dxa"/>
            <w:vAlign w:val="center"/>
          </w:tcPr>
          <w:p w14:paraId="767D814B" w14:textId="63F19B76" w:rsidR="00642B3B" w:rsidRPr="00ED7DE7" w:rsidRDefault="00642B3B" w:rsidP="00642B3B">
            <w:pPr>
              <w:pStyle w:val="TableTextCentered"/>
              <w:rPr>
                <w:szCs w:val="20"/>
              </w:rPr>
            </w:pPr>
            <w:r w:rsidRPr="00ED7DE7">
              <w:rPr>
                <w:rFonts w:ascii="Franklin Gothic Book" w:hAnsi="Franklin Gothic Book"/>
                <w:szCs w:val="20"/>
              </w:rPr>
              <w:t>Not requiring assistance or intervention</w:t>
            </w:r>
          </w:p>
        </w:tc>
        <w:tc>
          <w:tcPr>
            <w:tcW w:w="2372" w:type="dxa"/>
            <w:vAlign w:val="center"/>
          </w:tcPr>
          <w:p w14:paraId="47D60638" w14:textId="24142409" w:rsidR="00642B3B" w:rsidRPr="00ED7DE7" w:rsidRDefault="00642B3B" w:rsidP="00642B3B">
            <w:pPr>
              <w:pStyle w:val="TableTextCentered"/>
              <w:rPr>
                <w:szCs w:val="20"/>
              </w:rPr>
            </w:pPr>
            <w:r w:rsidRPr="00ED7DE7">
              <w:rPr>
                <w:rFonts w:ascii="Franklin Gothic Book" w:hAnsi="Franklin Gothic Book"/>
                <w:szCs w:val="20"/>
              </w:rPr>
              <w:t>Substantial progress toward targets</w:t>
            </w:r>
          </w:p>
        </w:tc>
      </w:tr>
      <w:bookmarkEnd w:id="193"/>
    </w:tbl>
    <w:p w14:paraId="6854B97F" w14:textId="18024994" w:rsidR="00254505" w:rsidRPr="00ED7DE7" w:rsidRDefault="00254505" w:rsidP="00D140D9">
      <w:pPr>
        <w:pStyle w:val="BodyText"/>
      </w:pPr>
    </w:p>
    <w:sectPr w:rsidR="00254505" w:rsidRPr="00ED7DE7" w:rsidSect="009E4B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85490" w14:textId="77777777" w:rsidR="009E4B42" w:rsidRDefault="009E4B42" w:rsidP="00B93273">
      <w:pPr>
        <w:spacing w:line="240" w:lineRule="auto"/>
      </w:pPr>
      <w:r>
        <w:separator/>
      </w:r>
    </w:p>
  </w:endnote>
  <w:endnote w:type="continuationSeparator" w:id="0">
    <w:p w14:paraId="4478E8AD" w14:textId="77777777" w:rsidR="009E4B42" w:rsidRDefault="009E4B42" w:rsidP="00B93273">
      <w:pPr>
        <w:spacing w:line="240" w:lineRule="auto"/>
      </w:pPr>
      <w:r>
        <w:continuationSeparator/>
      </w:r>
    </w:p>
  </w:endnote>
  <w:endnote w:type="continuationNotice" w:id="1">
    <w:p w14:paraId="5A7DA916" w14:textId="77777777" w:rsidR="009E4B42" w:rsidRDefault="009E4B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E">
    <w:panose1 w:val="020B0909000000000000"/>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ystem-ui">
    <w:altName w:val="Cambria"/>
    <w:panose1 w:val="00000000000000000000"/>
    <w:charset w:val="00"/>
    <w:family w:val="roman"/>
    <w:notTrueType/>
    <w:pitch w:val="default"/>
  </w:font>
  <w:font w:name="HGSoeiKakugothicUB">
    <w:panose1 w:val="020B0909000000000000"/>
    <w:charset w:val="80"/>
    <w:family w:val="modern"/>
    <w:pitch w:val="fixed"/>
    <w:sig w:usb0="E00002FF" w:usb1="6AC7FDFB" w:usb2="00000012" w:usb3="00000000" w:csb0="0002009F" w:csb1="00000000"/>
  </w:font>
  <w:font w:name="Vijaya">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B9B6" w14:textId="022C7596" w:rsidR="52980838" w:rsidRPr="0055077E" w:rsidRDefault="52980838" w:rsidP="002D30A8">
    <w:pPr>
      <w:pStyle w:val="Footer"/>
      <w:pBdr>
        <w:top w:val="none" w:sz="0" w:space="0" w:color="auto"/>
      </w:pBd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3C60" w14:textId="048DEE64" w:rsidR="00486B55" w:rsidRPr="004668E7" w:rsidRDefault="00875B06" w:rsidP="002E7525">
    <w:pPr>
      <w:pStyle w:val="Footer"/>
    </w:pPr>
    <w:r>
      <w:rPr>
        <w:rStyle w:val="FranklinGothicDemi"/>
        <w:color w:val="44546A" w:themeColor="text2"/>
      </w:rPr>
      <w:t>Littleton</w:t>
    </w:r>
    <w:r w:rsidR="00486B55" w:rsidRPr="00B3679E">
      <w:rPr>
        <w:rStyle w:val="FranklinGothicDemi"/>
        <w:color w:val="44546A" w:themeColor="text2"/>
      </w:rPr>
      <w:t xml:space="preserve"> Public Schools</w:t>
    </w:r>
    <w:r w:rsidR="00486B55">
      <w:ptab w:relativeTo="margin" w:alignment="right" w:leader="none"/>
    </w:r>
    <w:r w:rsidR="00486B55" w:rsidRPr="0055077E">
      <w:t xml:space="preserve"> </w:t>
    </w:r>
    <w:r w:rsidR="002A61E0">
      <w:t>Targeted</w:t>
    </w:r>
    <w:r w:rsidR="002A61E0" w:rsidRPr="0055077E">
      <w:t xml:space="preserve"> </w:t>
    </w:r>
    <w:r w:rsidR="00486B55" w:rsidRPr="0055077E">
      <w:t>District Review Report</w:t>
    </w:r>
    <w:r w:rsidR="00486B55">
      <w:t xml:space="preserve"> </w:t>
    </w:r>
    <w:r w:rsidR="00486B55" w:rsidRPr="00B3679E">
      <w:rPr>
        <w:color w:val="44546A" w:themeColor="text2"/>
      </w:rPr>
      <w:t xml:space="preserve">■ </w:t>
    </w:r>
    <w:r w:rsidR="00486B55" w:rsidRPr="00B3679E">
      <w:rPr>
        <w:rStyle w:val="FranklinGothicDemi"/>
        <w:color w:val="44546A" w:themeColor="text2"/>
      </w:rPr>
      <w:t xml:space="preserve">page </w:t>
    </w:r>
    <w:r w:rsidR="006E1875">
      <w:rPr>
        <w:rStyle w:val="FranklinGothicDemi"/>
        <w:color w:val="44546A" w:themeColor="text2"/>
      </w:rPr>
      <w:t>C</w:t>
    </w:r>
    <w:r w:rsidR="00486B55" w:rsidRPr="00B3679E">
      <w:rPr>
        <w:rStyle w:val="FranklinGothicDemi"/>
        <w:color w:val="44546A" w:themeColor="text2"/>
      </w:rPr>
      <w:t>-</w:t>
    </w:r>
    <w:r w:rsidR="00486B55" w:rsidRPr="00B3679E">
      <w:rPr>
        <w:rStyle w:val="FranklinGothicDemi"/>
        <w:color w:val="44546A" w:themeColor="text2"/>
      </w:rPr>
      <w:fldChar w:fldCharType="begin"/>
    </w:r>
    <w:r w:rsidR="00486B55" w:rsidRPr="00B3679E">
      <w:rPr>
        <w:rStyle w:val="FranklinGothicDemi"/>
        <w:color w:val="44546A" w:themeColor="text2"/>
      </w:rPr>
      <w:instrText xml:space="preserve"> PAGE   \* MERGEFORMAT </w:instrText>
    </w:r>
    <w:r w:rsidR="00486B55" w:rsidRPr="00B3679E">
      <w:rPr>
        <w:rStyle w:val="FranklinGothicDemi"/>
        <w:color w:val="44546A" w:themeColor="text2"/>
      </w:rPr>
      <w:fldChar w:fldCharType="separate"/>
    </w:r>
    <w:r w:rsidR="00486B55" w:rsidRPr="00B3679E">
      <w:rPr>
        <w:rStyle w:val="FranklinGothicDemi"/>
        <w:color w:val="44546A" w:themeColor="text2"/>
      </w:rPr>
      <w:t>1</w:t>
    </w:r>
    <w:r w:rsidR="00486B55" w:rsidRPr="00B3679E">
      <w:rPr>
        <w:rStyle w:val="FranklinGothicDemi"/>
        <w:noProof/>
        <w:color w:val="44546A" w:themeColor="text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486B55" w:rsidRPr="006750C1" w14:paraId="2B733083" w14:textId="77777777" w:rsidTr="00D84CF0">
      <w:tc>
        <w:tcPr>
          <w:tcW w:w="3120" w:type="dxa"/>
        </w:tcPr>
        <w:p w14:paraId="38956C90" w14:textId="77777777" w:rsidR="00486B55" w:rsidRPr="006750C1" w:rsidRDefault="00486B55" w:rsidP="00D84CF0">
          <w:pPr>
            <w:pStyle w:val="Header"/>
            <w:ind w:left="-115"/>
            <w:rPr>
              <w:rFonts w:ascii="Franklin Gothic Book" w:eastAsia="Calibri" w:hAnsi="Franklin Gothic Book" w:cs="Arial"/>
            </w:rPr>
          </w:pPr>
        </w:p>
      </w:tc>
      <w:tc>
        <w:tcPr>
          <w:tcW w:w="3120" w:type="dxa"/>
        </w:tcPr>
        <w:p w14:paraId="5772A608" w14:textId="77777777" w:rsidR="00486B55" w:rsidRPr="006750C1" w:rsidRDefault="00486B55" w:rsidP="00D84CF0">
          <w:pPr>
            <w:pStyle w:val="Header"/>
            <w:jc w:val="center"/>
            <w:rPr>
              <w:rFonts w:ascii="Franklin Gothic Book" w:eastAsia="Calibri" w:hAnsi="Franklin Gothic Book" w:cs="Arial"/>
            </w:rPr>
          </w:pPr>
        </w:p>
      </w:tc>
      <w:tc>
        <w:tcPr>
          <w:tcW w:w="3120" w:type="dxa"/>
        </w:tcPr>
        <w:p w14:paraId="645852F3" w14:textId="77777777" w:rsidR="00486B55" w:rsidRPr="006750C1" w:rsidRDefault="00486B55" w:rsidP="00D84CF0">
          <w:pPr>
            <w:pStyle w:val="Header"/>
            <w:ind w:right="-115"/>
            <w:jc w:val="right"/>
            <w:rPr>
              <w:rFonts w:ascii="Franklin Gothic Book" w:eastAsia="Calibri" w:hAnsi="Franklin Gothic Book" w:cs="Arial"/>
            </w:rPr>
          </w:pPr>
        </w:p>
      </w:tc>
    </w:tr>
  </w:tbl>
  <w:p w14:paraId="7D18CB35" w14:textId="77777777" w:rsidR="00486B55" w:rsidRDefault="00486B55" w:rsidP="002D30A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6F0DE" w14:textId="53FF219B" w:rsidR="00E315A4" w:rsidRPr="004668E7" w:rsidRDefault="00EA4BD9" w:rsidP="00E315A4">
    <w:pPr>
      <w:pStyle w:val="Footer"/>
    </w:pPr>
    <w:r>
      <w:rPr>
        <w:rStyle w:val="FranklinGothicDemi"/>
        <w:color w:val="44546A" w:themeColor="text2"/>
      </w:rPr>
      <w:t>Littleton</w:t>
    </w:r>
    <w:r w:rsidR="00946862" w:rsidRPr="00B3679E">
      <w:rPr>
        <w:rStyle w:val="FranklinGothicDemi"/>
        <w:color w:val="44546A" w:themeColor="text2"/>
      </w:rPr>
      <w:t xml:space="preserve"> Public Schools</w:t>
    </w:r>
    <w:r w:rsidR="00E315A4">
      <w:ptab w:relativeTo="margin" w:alignment="right" w:leader="none"/>
    </w:r>
    <w:r w:rsidR="00E315A4" w:rsidRPr="0055077E">
      <w:t xml:space="preserve"> </w:t>
    </w:r>
    <w:r w:rsidR="002A61E0">
      <w:t>Targeted</w:t>
    </w:r>
    <w:r w:rsidR="00E315A4" w:rsidRPr="0055077E">
      <w:t xml:space="preserve"> District Review Report</w:t>
    </w:r>
    <w:r w:rsidR="00E315A4">
      <w:t xml:space="preserve"> </w:t>
    </w:r>
    <w:r w:rsidR="00E315A4" w:rsidRPr="00B3679E">
      <w:rPr>
        <w:color w:val="44546A" w:themeColor="text2"/>
      </w:rPr>
      <w:t xml:space="preserve">■ </w:t>
    </w:r>
    <w:r w:rsidR="00E315A4" w:rsidRPr="00B3679E">
      <w:rPr>
        <w:rStyle w:val="FranklinGothicDemi"/>
        <w:color w:val="44546A" w:themeColor="text2"/>
      </w:rPr>
      <w:t xml:space="preserve">page </w:t>
    </w:r>
    <w:r w:rsidR="00486B55" w:rsidRPr="00B3679E">
      <w:rPr>
        <w:rStyle w:val="FranklinGothicDemi"/>
        <w:color w:val="44546A" w:themeColor="text2"/>
      </w:rPr>
      <w:t>D</w:t>
    </w:r>
    <w:r w:rsidR="00E315A4" w:rsidRPr="00B3679E">
      <w:rPr>
        <w:rStyle w:val="FranklinGothicDemi"/>
        <w:color w:val="44546A" w:themeColor="text2"/>
      </w:rPr>
      <w:t>-</w:t>
    </w:r>
    <w:r w:rsidR="00E315A4" w:rsidRPr="00B3679E">
      <w:rPr>
        <w:rStyle w:val="FranklinGothicDemi"/>
        <w:color w:val="44546A" w:themeColor="text2"/>
      </w:rPr>
      <w:fldChar w:fldCharType="begin"/>
    </w:r>
    <w:r w:rsidR="00E315A4" w:rsidRPr="00B3679E">
      <w:rPr>
        <w:rStyle w:val="FranklinGothicDemi"/>
        <w:color w:val="44546A" w:themeColor="text2"/>
      </w:rPr>
      <w:instrText xml:space="preserve"> PAGE   \* MERGEFORMAT </w:instrText>
    </w:r>
    <w:r w:rsidR="00E315A4" w:rsidRPr="00B3679E">
      <w:rPr>
        <w:rStyle w:val="FranklinGothicDemi"/>
        <w:color w:val="44546A" w:themeColor="text2"/>
      </w:rPr>
      <w:fldChar w:fldCharType="separate"/>
    </w:r>
    <w:r w:rsidR="00E315A4" w:rsidRPr="00B3679E">
      <w:rPr>
        <w:rStyle w:val="FranklinGothicDemi"/>
        <w:color w:val="44546A" w:themeColor="text2"/>
      </w:rPr>
      <w:t>2</w:t>
    </w:r>
    <w:r w:rsidR="00E315A4" w:rsidRPr="00B3679E">
      <w:rPr>
        <w:rStyle w:val="FranklinGothicDemi"/>
        <w:noProof/>
        <w:color w:val="44546A" w:themeColor="text2"/>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89066" w14:textId="7DB928BF" w:rsidR="00D140D9" w:rsidRDefault="00D140D9">
    <w:pPr>
      <w:pStyle w:val="Footer"/>
    </w:pPr>
    <w:r>
      <w:rPr>
        <w:rStyle w:val="FranklinGothicDemi"/>
        <w:color w:val="44546A" w:themeColor="text2"/>
      </w:rPr>
      <w:t>Littleton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E</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3</w:t>
    </w:r>
    <w:r w:rsidRPr="00B3679E">
      <w:rPr>
        <w:rStyle w:val="FranklinGothicDemi"/>
        <w:noProof/>
        <w:color w:val="44546A"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34B5" w14:textId="331756C2" w:rsidR="52980838" w:rsidRDefault="52980838" w:rsidP="002D30A8">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A4796" w14:textId="77777777" w:rsidR="006B6C99" w:rsidRPr="004668E7" w:rsidRDefault="006B6C99" w:rsidP="00E315A4">
    <w:pPr>
      <w:pStyle w:val="Footer"/>
    </w:pPr>
    <w:r>
      <w:rPr>
        <w:rStyle w:val="FranklinGothicDemi"/>
        <w:color w:val="44546A" w:themeColor="text2"/>
      </w:rPr>
      <w:t>Littleton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sidRPr="00B3679E">
      <w:rPr>
        <w:rStyle w:val="FranklinGothicDemi"/>
        <w:color w:val="44546A" w:themeColor="text2"/>
      </w:rPr>
      <w:t>39</w:t>
    </w:r>
    <w:r w:rsidRPr="00B3679E">
      <w:rPr>
        <w:rStyle w:val="FranklinGothicDemi"/>
        <w:noProof/>
        <w:color w:val="44546A" w:themeColor="text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006B6C99" w:rsidRPr="006750C1" w14:paraId="52232D49" w14:textId="77777777" w:rsidTr="00D84CF0">
      <w:tc>
        <w:tcPr>
          <w:tcW w:w="3405" w:type="dxa"/>
        </w:tcPr>
        <w:p w14:paraId="379CD8BD" w14:textId="77777777" w:rsidR="006B6C99" w:rsidRPr="006750C1" w:rsidRDefault="006B6C99" w:rsidP="00D84CF0">
          <w:pPr>
            <w:pStyle w:val="Header"/>
            <w:ind w:left="-115"/>
            <w:rPr>
              <w:rFonts w:ascii="Franklin Gothic Book" w:eastAsia="Calibri" w:hAnsi="Franklin Gothic Book" w:cs="Arial"/>
            </w:rPr>
          </w:pPr>
        </w:p>
      </w:tc>
      <w:tc>
        <w:tcPr>
          <w:tcW w:w="3405" w:type="dxa"/>
        </w:tcPr>
        <w:p w14:paraId="173392BE" w14:textId="77777777" w:rsidR="006B6C99" w:rsidRPr="006750C1" w:rsidRDefault="006B6C99" w:rsidP="00D84CF0">
          <w:pPr>
            <w:pStyle w:val="Header"/>
            <w:jc w:val="center"/>
            <w:rPr>
              <w:rFonts w:ascii="Franklin Gothic Book" w:eastAsia="Calibri" w:hAnsi="Franklin Gothic Book" w:cs="Arial"/>
            </w:rPr>
          </w:pPr>
        </w:p>
      </w:tc>
      <w:tc>
        <w:tcPr>
          <w:tcW w:w="3405" w:type="dxa"/>
        </w:tcPr>
        <w:p w14:paraId="309152D3" w14:textId="77777777" w:rsidR="006B6C99" w:rsidRPr="006750C1" w:rsidRDefault="006B6C99" w:rsidP="00D84CF0">
          <w:pPr>
            <w:pStyle w:val="Header"/>
            <w:ind w:right="-115"/>
            <w:jc w:val="right"/>
            <w:rPr>
              <w:rFonts w:ascii="Franklin Gothic Book" w:eastAsia="Calibri" w:hAnsi="Franklin Gothic Book" w:cs="Arial"/>
            </w:rPr>
          </w:pPr>
        </w:p>
      </w:tc>
    </w:tr>
  </w:tbl>
  <w:p w14:paraId="2A8D320C" w14:textId="77777777" w:rsidR="006B6C99" w:rsidRDefault="006B6C99" w:rsidP="002D3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5A2F2" w14:textId="3C2303B2" w:rsidR="00FF48CB" w:rsidRPr="004668E7" w:rsidRDefault="00A93A1A" w:rsidP="00E315A4">
    <w:pPr>
      <w:pStyle w:val="Footer"/>
    </w:pPr>
    <w:r>
      <w:rPr>
        <w:rStyle w:val="FranklinGothicDemi"/>
        <w:color w:val="44546A" w:themeColor="text2"/>
      </w:rPr>
      <w:t>Littleton</w:t>
    </w:r>
    <w:r w:rsidRPr="00B3679E">
      <w:rPr>
        <w:rStyle w:val="FranklinGothicDemi"/>
        <w:color w:val="44546A" w:themeColor="text2"/>
      </w:rPr>
      <w:t xml:space="preserve"> </w:t>
    </w:r>
    <w:r w:rsidR="00946862" w:rsidRPr="00B3679E">
      <w:rPr>
        <w:rStyle w:val="FranklinGothicDemi"/>
        <w:color w:val="44546A" w:themeColor="text2"/>
      </w:rPr>
      <w:t>Public Schools</w:t>
    </w:r>
    <w:r w:rsidR="00FF48CB">
      <w:ptab w:relativeTo="margin" w:alignment="right" w:leader="none"/>
    </w:r>
    <w:r w:rsidR="00FF48CB" w:rsidRPr="0055077E">
      <w:t xml:space="preserve"> </w:t>
    </w:r>
    <w:r w:rsidR="002A61E0">
      <w:t>Targeted</w:t>
    </w:r>
    <w:r w:rsidR="002A61E0" w:rsidRPr="0055077E">
      <w:t xml:space="preserve"> </w:t>
    </w:r>
    <w:r w:rsidR="00FF48CB" w:rsidRPr="0055077E">
      <w:t>District Review Report</w:t>
    </w:r>
    <w:r w:rsidR="00FF48CB">
      <w:t xml:space="preserve"> </w:t>
    </w:r>
    <w:r w:rsidR="00FF48CB" w:rsidRPr="00B3679E">
      <w:rPr>
        <w:color w:val="44546A" w:themeColor="text2"/>
      </w:rPr>
      <w:t xml:space="preserve">■ </w:t>
    </w:r>
    <w:r w:rsidR="00FF48CB" w:rsidRPr="00B3679E">
      <w:rPr>
        <w:rStyle w:val="FranklinGothicDemi"/>
        <w:color w:val="44546A" w:themeColor="text2"/>
      </w:rPr>
      <w:t>page A-</w:t>
    </w:r>
    <w:r w:rsidR="00FF48CB" w:rsidRPr="00B3679E">
      <w:rPr>
        <w:rStyle w:val="FranklinGothicDemi"/>
        <w:color w:val="44546A" w:themeColor="text2"/>
      </w:rPr>
      <w:fldChar w:fldCharType="begin"/>
    </w:r>
    <w:r w:rsidR="00FF48CB" w:rsidRPr="00B3679E">
      <w:rPr>
        <w:rStyle w:val="FranklinGothicDemi"/>
        <w:color w:val="44546A" w:themeColor="text2"/>
      </w:rPr>
      <w:instrText xml:space="preserve"> PAGE   \* MERGEFORMAT </w:instrText>
    </w:r>
    <w:r w:rsidR="00FF48CB" w:rsidRPr="00B3679E">
      <w:rPr>
        <w:rStyle w:val="FranklinGothicDemi"/>
        <w:color w:val="44546A" w:themeColor="text2"/>
      </w:rPr>
      <w:fldChar w:fldCharType="separate"/>
    </w:r>
    <w:r w:rsidR="00FF48CB" w:rsidRPr="00B3679E">
      <w:rPr>
        <w:rStyle w:val="FranklinGothicDemi"/>
        <w:color w:val="44546A" w:themeColor="text2"/>
      </w:rPr>
      <w:t>39</w:t>
    </w:r>
    <w:r w:rsidR="00FF48CB" w:rsidRPr="00B3679E">
      <w:rPr>
        <w:rStyle w:val="FranklinGothicDemi"/>
        <w:noProof/>
        <w:color w:val="44546A" w:themeColor="text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3A80" w14:textId="26518FA5" w:rsidR="002517F4" w:rsidRPr="004668E7" w:rsidRDefault="002517F4" w:rsidP="002517F4">
    <w:pPr>
      <w:pStyle w:val="Footer"/>
      <w:spacing w:before="120"/>
    </w:pPr>
    <w:r>
      <w:rPr>
        <w:rStyle w:val="FranklinGothicDemi"/>
        <w:color w:val="44546A" w:themeColor="text2"/>
      </w:rPr>
      <w:t>Littleton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B</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2</w:t>
    </w:r>
    <w:r w:rsidRPr="00B3679E">
      <w:rPr>
        <w:rStyle w:val="FranklinGothicDemi"/>
        <w:noProof/>
        <w:color w:val="44546A" w:themeColor="text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6DB5C" w14:textId="77777777" w:rsidR="00EE5F32" w:rsidRPr="001A7A2F" w:rsidRDefault="00EE5F32">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036CF" w14:textId="535BBDE0" w:rsidR="00EE5F32" w:rsidRPr="004668E7" w:rsidRDefault="007125ED">
    <w:pPr>
      <w:pStyle w:val="Footer"/>
      <w:pBdr>
        <w:top w:val="none" w:sz="0" w:space="0" w:color="auto"/>
      </w:pBdr>
    </w:pPr>
    <w:r>
      <w:rPr>
        <w:rStyle w:val="FranklinGothicDemi"/>
        <w:color w:val="44546A" w:themeColor="text2"/>
      </w:rPr>
      <w:t>Littleton</w:t>
    </w:r>
    <w:r w:rsidR="00EE5F32" w:rsidRPr="00B3679E">
      <w:rPr>
        <w:rStyle w:val="FranklinGothicDemi"/>
        <w:color w:val="44546A" w:themeColor="text2"/>
      </w:rPr>
      <w:t xml:space="preserve"> Public Schools</w:t>
    </w:r>
    <w:r w:rsidR="00EE5F32" w:rsidRPr="00A919D8">
      <w:rPr>
        <w:rStyle w:val="FranklinGothicDemi"/>
      </w:rPr>
      <w:t xml:space="preserve"> </w:t>
    </w:r>
    <w:r w:rsidR="00EE5F32">
      <w:ptab w:relativeTo="margin" w:alignment="right" w:leader="none"/>
    </w:r>
    <w:r w:rsidR="00EE5F32" w:rsidRPr="0055077E">
      <w:t xml:space="preserve"> Comprehensive District Review Report</w:t>
    </w:r>
    <w:r w:rsidR="00EE5F32">
      <w:t xml:space="preserve"> </w:t>
    </w:r>
    <w:r w:rsidR="00EE5F32" w:rsidRPr="00B3679E">
      <w:rPr>
        <w:color w:val="44546A" w:themeColor="text2"/>
      </w:rPr>
      <w:t xml:space="preserve">■ </w:t>
    </w:r>
    <w:r w:rsidR="00EE5F32" w:rsidRPr="00B3679E">
      <w:rPr>
        <w:rStyle w:val="FranklinGothicDemi"/>
        <w:color w:val="44546A" w:themeColor="text2"/>
      </w:rPr>
      <w:t>page B-</w:t>
    </w:r>
    <w:r w:rsidR="00EE5F32" w:rsidRPr="00B3679E">
      <w:rPr>
        <w:rStyle w:val="FranklinGothicDemi"/>
        <w:color w:val="44546A" w:themeColor="text2"/>
      </w:rPr>
      <w:fldChar w:fldCharType="begin"/>
    </w:r>
    <w:r w:rsidR="00EE5F32" w:rsidRPr="00B3679E">
      <w:rPr>
        <w:rStyle w:val="FranklinGothicDemi"/>
        <w:color w:val="44546A" w:themeColor="text2"/>
      </w:rPr>
      <w:instrText xml:space="preserve"> PAGE   \* MERGEFORMAT </w:instrText>
    </w:r>
    <w:r w:rsidR="00EE5F32" w:rsidRPr="00B3679E">
      <w:rPr>
        <w:rStyle w:val="FranklinGothicDemi"/>
        <w:color w:val="44546A" w:themeColor="text2"/>
      </w:rPr>
      <w:fldChar w:fldCharType="separate"/>
    </w:r>
    <w:r w:rsidR="00EE5F32">
      <w:rPr>
        <w:rStyle w:val="FranklinGothicDemi"/>
        <w:color w:val="44546A" w:themeColor="text2"/>
      </w:rPr>
      <w:t>2</w:t>
    </w:r>
    <w:r w:rsidR="00EE5F32" w:rsidRPr="00B3679E">
      <w:rPr>
        <w:rStyle w:val="FranklinGothicDemi"/>
        <w:noProof/>
        <w:color w:val="44546A" w:themeColor="text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2FE48" w14:textId="22006776" w:rsidR="00EE5F32" w:rsidRPr="004668E7" w:rsidRDefault="00EE5F32" w:rsidP="005E3C71">
    <w:pPr>
      <w:pStyle w:val="Footer"/>
      <w:spacing w:before="120"/>
    </w:pPr>
    <w:r>
      <w:rPr>
        <w:rStyle w:val="FranklinGothicDemi"/>
        <w:color w:val="44546A" w:themeColor="text2"/>
      </w:rPr>
      <w:t>Littleton</w:t>
    </w:r>
    <w:r w:rsidRPr="00B3679E">
      <w:rPr>
        <w:rStyle w:val="FranklinGothicDemi"/>
        <w:color w:val="44546A" w:themeColor="text2"/>
      </w:rPr>
      <w:t xml:space="preserve"> Public Schools</w:t>
    </w:r>
    <w:r>
      <w:ptab w:relativeTo="margin" w:alignment="right" w:leader="none"/>
    </w:r>
    <w:r w:rsidRPr="0055077E">
      <w:t xml:space="preserve"> </w:t>
    </w:r>
    <w:r>
      <w:t>Targeted</w:t>
    </w:r>
    <w:r w:rsidRPr="0055077E">
      <w:t xml:space="preserve"> District Review Report</w:t>
    </w:r>
    <w:r>
      <w:t xml:space="preserve"> </w:t>
    </w:r>
    <w:r w:rsidRPr="00B3679E">
      <w:rPr>
        <w:color w:val="44546A" w:themeColor="text2"/>
      </w:rPr>
      <w:t xml:space="preserve">■ </w:t>
    </w:r>
    <w:r w:rsidRPr="00B3679E">
      <w:rPr>
        <w:rStyle w:val="FranklinGothicDemi"/>
        <w:color w:val="44546A" w:themeColor="text2"/>
      </w:rPr>
      <w:t xml:space="preserve">page </w:t>
    </w:r>
    <w:r>
      <w:rPr>
        <w:rStyle w:val="FranklinGothicDemi"/>
        <w:color w:val="44546A" w:themeColor="text2"/>
      </w:rPr>
      <w:t>B</w:t>
    </w:r>
    <w:r w:rsidRPr="00B3679E">
      <w:rPr>
        <w:rStyle w:val="FranklinGothicDemi"/>
        <w:color w:val="44546A" w:themeColor="text2"/>
      </w:rPr>
      <w:t>-</w:t>
    </w:r>
    <w:r w:rsidRPr="00B3679E">
      <w:rPr>
        <w:rStyle w:val="FranklinGothicDemi"/>
        <w:color w:val="44546A" w:themeColor="text2"/>
      </w:rPr>
      <w:fldChar w:fldCharType="begin"/>
    </w:r>
    <w:r w:rsidRPr="00B3679E">
      <w:rPr>
        <w:rStyle w:val="FranklinGothicDemi"/>
        <w:color w:val="44546A" w:themeColor="text2"/>
      </w:rPr>
      <w:instrText xml:space="preserve"> PAGE   \* MERGEFORMAT </w:instrText>
    </w:r>
    <w:r w:rsidRPr="00B3679E">
      <w:rPr>
        <w:rStyle w:val="FranklinGothicDemi"/>
        <w:color w:val="44546A" w:themeColor="text2"/>
      </w:rPr>
      <w:fldChar w:fldCharType="separate"/>
    </w:r>
    <w:r>
      <w:rPr>
        <w:rStyle w:val="FranklinGothicDemi"/>
        <w:color w:val="44546A" w:themeColor="text2"/>
      </w:rPr>
      <w:t>1</w:t>
    </w:r>
    <w:r w:rsidRPr="00B3679E">
      <w:rPr>
        <w:rStyle w:val="FranklinGothicDemi"/>
        <w:noProof/>
        <w:color w:val="44546A" w:themeColor="tex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8FAAA" w14:textId="77777777" w:rsidR="009E4B42" w:rsidRDefault="009E4B42" w:rsidP="00B93273">
      <w:pPr>
        <w:spacing w:line="240" w:lineRule="auto"/>
      </w:pPr>
      <w:r>
        <w:separator/>
      </w:r>
    </w:p>
  </w:footnote>
  <w:footnote w:type="continuationSeparator" w:id="0">
    <w:p w14:paraId="7951CABF" w14:textId="77777777" w:rsidR="009E4B42" w:rsidRDefault="009E4B42" w:rsidP="00B93273">
      <w:pPr>
        <w:spacing w:line="240" w:lineRule="auto"/>
      </w:pPr>
      <w:r>
        <w:continuationSeparator/>
      </w:r>
    </w:p>
  </w:footnote>
  <w:footnote w:type="continuationNotice" w:id="1">
    <w:p w14:paraId="7F445A76" w14:textId="77777777" w:rsidR="009E4B42" w:rsidRDefault="009E4B42">
      <w:pPr>
        <w:spacing w:line="240" w:lineRule="auto"/>
      </w:pPr>
    </w:p>
  </w:footnote>
  <w:footnote w:id="2">
    <w:p w14:paraId="4D3EF6CC" w14:textId="77777777" w:rsidR="008672D4" w:rsidRDefault="008672D4" w:rsidP="00E4057E">
      <w:pPr>
        <w:pStyle w:val="FootnoteText"/>
      </w:pPr>
      <w:r>
        <w:rPr>
          <w:rStyle w:val="FootnoteReference"/>
        </w:rPr>
        <w:footnoteRef/>
      </w:r>
      <w:r>
        <w:t xml:space="preserve"> </w:t>
      </w:r>
      <w:r w:rsidRPr="00B408CF">
        <w:t xml:space="preserve">For more information on the Teachstone CLASS protocol, visit </w:t>
      </w:r>
      <w:hyperlink r:id="rId1" w:history="1">
        <w:r w:rsidRPr="00B408CF">
          <w:rPr>
            <w:rStyle w:val="Hyperlink"/>
            <w:szCs w:val="18"/>
          </w:rPr>
          <w:t>https://teachstone.com/class/</w:t>
        </w:r>
      </w:hyperlink>
      <w:r w:rsidRPr="00B408CF">
        <w:t>.</w:t>
      </w:r>
    </w:p>
  </w:footnote>
  <w:footnote w:id="3">
    <w:p w14:paraId="13AB0394" w14:textId="0FF8F23D" w:rsidR="003D6ECF" w:rsidRPr="00B408CF" w:rsidRDefault="003D6ECF" w:rsidP="003D6ECF">
      <w:pPr>
        <w:pStyle w:val="FootnoteText"/>
        <w:rPr>
          <w:szCs w:val="18"/>
        </w:rPr>
      </w:pPr>
      <w:r w:rsidRPr="00361461">
        <w:rPr>
          <w:rStyle w:val="FootnoteReference"/>
          <w:sz w:val="19"/>
          <w:szCs w:val="19"/>
        </w:rPr>
        <w:footnoteRef/>
      </w:r>
      <w:r w:rsidRPr="00361461">
        <w:t xml:space="preserve"> </w:t>
      </w:r>
      <w:r w:rsidR="00D30A74">
        <w:rPr>
          <w:szCs w:val="18"/>
        </w:rPr>
        <w:t>DESE</w:t>
      </w:r>
      <w:r w:rsidR="004449B4">
        <w:rPr>
          <w:szCs w:val="18"/>
        </w:rPr>
        <w:t>’</w:t>
      </w:r>
      <w:r w:rsidR="00D30A74">
        <w:rPr>
          <w:szCs w:val="18"/>
        </w:rPr>
        <w:t>s</w:t>
      </w:r>
      <w:r w:rsidR="00D30A74" w:rsidRPr="00B408CF">
        <w:rPr>
          <w:szCs w:val="18"/>
        </w:rPr>
        <w:t xml:space="preserve"> </w:t>
      </w:r>
      <w:r w:rsidRPr="00B408CF">
        <w:rPr>
          <w:szCs w:val="18"/>
        </w:rPr>
        <w:t xml:space="preserve">District Standards and Indicators are at </w:t>
      </w:r>
      <w:hyperlink r:id="rId2" w:history="1">
        <w:r w:rsidRPr="00B408CF">
          <w:rPr>
            <w:rStyle w:val="Hyperlink"/>
            <w:szCs w:val="18"/>
          </w:rPr>
          <w:t>http://www.doe.mass.edu/accountability/district-review/district-standards-indicators.pdf</w:t>
        </w:r>
      </w:hyperlink>
      <w:r w:rsidRPr="00B408CF">
        <w:rPr>
          <w:szCs w:val="18"/>
        </w:rPr>
        <w:t>.</w:t>
      </w:r>
    </w:p>
  </w:footnote>
  <w:footnote w:id="4">
    <w:p w14:paraId="5AAFB615" w14:textId="77777777" w:rsidR="002E6B96" w:rsidRDefault="002E6B96" w:rsidP="002E6B96">
      <w:pPr>
        <w:pStyle w:val="FootnoteText"/>
      </w:pPr>
      <w:r>
        <w:rPr>
          <w:rStyle w:val="FootnoteReference"/>
        </w:rPr>
        <w:footnoteRef/>
      </w:r>
      <w:r>
        <w:t xml:space="preserve"> Districts with similar demographics and similar wealth are based on </w:t>
      </w:r>
      <w:hyperlink r:id="rId3" w:history="1">
        <w:r w:rsidRPr="00D7254A">
          <w:rPr>
            <w:rStyle w:val="Hyperlink"/>
          </w:rPr>
          <w:t>Resource Allocation and District Action Reports (RADAR)</w:t>
        </w:r>
      </w:hyperlink>
      <w:r>
        <w:rPr>
          <w:rStyle w:val="Hyperlink"/>
        </w:rPr>
        <w:t xml:space="preserve"> </w:t>
      </w:r>
      <w:r>
        <w:t>(retrieved February 2024).</w:t>
      </w:r>
    </w:p>
    <w:p w14:paraId="21E93C57" w14:textId="77777777" w:rsidR="002E6B96" w:rsidRDefault="002E6B96" w:rsidP="002E6B96">
      <w:pPr>
        <w:pStyle w:val="FootnoteText"/>
      </w:pPr>
    </w:p>
  </w:footnote>
  <w:footnote w:id="5">
    <w:p w14:paraId="6F9664F2" w14:textId="38715E31" w:rsidR="006C7A4B" w:rsidRDefault="006C7A4B">
      <w:pPr>
        <w:pStyle w:val="FootnoteText"/>
      </w:pPr>
      <w:r>
        <w:rPr>
          <w:rStyle w:val="FootnoteReference"/>
        </w:rPr>
        <w:footnoteRef/>
      </w:r>
      <w:r>
        <w:t xml:space="preserve"> </w:t>
      </w:r>
      <w:r w:rsidR="00B24F55">
        <w:rPr>
          <w:shd w:val="clear" w:color="auto" w:fill="FFFFFF"/>
        </w:rPr>
        <w:t>Average SGP ranges: Very Low Growth = 1.0-29.9, Low Growth = 30.0-39.9, Typical Growth = 40.0-59.9, Exceeded Typical Growth = 60.0 or higher.</w:t>
      </w:r>
    </w:p>
  </w:footnote>
  <w:footnote w:id="6">
    <w:p w14:paraId="1B9A7752" w14:textId="77777777" w:rsidR="00EE5F32" w:rsidRPr="00F008EE" w:rsidRDefault="00EE5F32">
      <w:pPr>
        <w:pStyle w:val="FootnoteText"/>
      </w:pPr>
      <w:r w:rsidRPr="00F008EE">
        <w:rPr>
          <w:rStyle w:val="FootnoteReference"/>
          <w:rFonts w:cs="Calibri"/>
        </w:rPr>
        <w:footnoteRef/>
      </w:r>
      <w:r w:rsidRPr="00F008EE">
        <w:t xml:space="preserve"> When observers rate this dimension it is scored so that a low rating (indicating little or no evidence of a negative climate) is better than a high rating (indicating abundant evidence of a negative climate). To be consistent across all ratings, for the purposes of this report we have inversed this scoring.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0CC1" w14:textId="0747232D" w:rsidR="00075F0D" w:rsidRDefault="00075F0D"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33FAC" w14:textId="77777777" w:rsidR="006B6C99" w:rsidRDefault="006B6C99" w:rsidP="00B469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84B55" w14:textId="77777777" w:rsidR="00EE5F32" w:rsidRPr="00FF6528" w:rsidRDefault="00EE5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6CB3"/>
    <w:multiLevelType w:val="hybridMultilevel"/>
    <w:tmpl w:val="A5C4CCAA"/>
    <w:styleLink w:val="Table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B12EF"/>
    <w:multiLevelType w:val="multilevel"/>
    <w:tmpl w:val="3802ECC0"/>
    <w:styleLink w:val="Level2Bullet1"/>
    <w:lvl w:ilvl="0">
      <w:start w:val="1"/>
      <w:numFmt w:val="bullet"/>
      <w:pStyle w:val="TableBullet1"/>
      <w:lvlText w:val="■"/>
      <w:lvlJc w:val="left"/>
      <w:pPr>
        <w:ind w:left="288" w:hanging="288"/>
      </w:pPr>
      <w:rPr>
        <w:rFonts w:ascii="Franklin Gothic Book" w:hAnsi="Franklin Gothic Book" w:hint="default"/>
        <w:color w:val="ED7D31" w:themeColor="accent2"/>
        <w:position w:val="3"/>
        <w:sz w:val="18"/>
      </w:rPr>
    </w:lvl>
    <w:lvl w:ilvl="1">
      <w:start w:val="1"/>
      <w:numFmt w:val="bullet"/>
      <w:pStyle w:val="TableBullet2"/>
      <w:lvlText w:val="o"/>
      <w:lvlJc w:val="left"/>
      <w:pPr>
        <w:ind w:left="576" w:hanging="288"/>
      </w:pPr>
      <w:rPr>
        <w:rFonts w:ascii="Courier New" w:hAnsi="Courier New" w:hint="default"/>
      </w:rPr>
    </w:lvl>
    <w:lvl w:ilvl="2">
      <w:start w:val="1"/>
      <w:numFmt w:val="bullet"/>
      <w:lvlText w:val="•"/>
      <w:lvlJc w:val="left"/>
      <w:pPr>
        <w:ind w:left="864" w:hanging="288"/>
      </w:pPr>
      <w:rPr>
        <w:rFonts w:ascii="Franklin Gothic Book" w:hAnsi="Franklin Gothic Book"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41C1F44"/>
    <w:multiLevelType w:val="hybridMultilevel"/>
    <w:tmpl w:val="EB04B120"/>
    <w:lvl w:ilvl="0" w:tplc="A67672A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04C1"/>
    <w:multiLevelType w:val="hybridMultilevel"/>
    <w:tmpl w:val="3146CC2E"/>
    <w:lvl w:ilvl="0" w:tplc="C4706E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AE7DF8"/>
    <w:multiLevelType w:val="multilevel"/>
    <w:tmpl w:val="13DC3DC0"/>
    <w:lvl w:ilvl="0">
      <w:start w:val="1"/>
      <w:numFmt w:val="decimal"/>
      <w:pStyle w:val="TableNumbering"/>
      <w:lvlText w:val="%1."/>
      <w:lvlJc w:val="left"/>
      <w:pPr>
        <w:ind w:left="450" w:hanging="360"/>
      </w:pPr>
      <w:rPr>
        <w:b w:val="0"/>
      </w:rPr>
    </w:lvl>
    <w:lvl w:ilvl="1">
      <w:start w:val="1"/>
      <w:numFmt w:val="decimal"/>
      <w:isLgl/>
      <w:lvlText w:val="%1.%2"/>
      <w:lvlJc w:val="left"/>
      <w:pPr>
        <w:ind w:left="450" w:hanging="360"/>
      </w:pPr>
      <w:rPr>
        <w:rFonts w:hint="default"/>
        <w:sz w:val="18"/>
      </w:rPr>
    </w:lvl>
    <w:lvl w:ilvl="2">
      <w:start w:val="1"/>
      <w:numFmt w:val="decimal"/>
      <w:isLgl/>
      <w:lvlText w:val="%1.%2.%3"/>
      <w:lvlJc w:val="left"/>
      <w:pPr>
        <w:ind w:left="810" w:hanging="720"/>
      </w:pPr>
      <w:rPr>
        <w:rFonts w:hint="default"/>
        <w:sz w:val="18"/>
      </w:rPr>
    </w:lvl>
    <w:lvl w:ilvl="3">
      <w:start w:val="1"/>
      <w:numFmt w:val="decimal"/>
      <w:isLgl/>
      <w:lvlText w:val="%1.%2.%3.%4"/>
      <w:lvlJc w:val="left"/>
      <w:pPr>
        <w:ind w:left="810" w:hanging="720"/>
      </w:pPr>
      <w:rPr>
        <w:rFonts w:hint="default"/>
        <w:sz w:val="18"/>
      </w:rPr>
    </w:lvl>
    <w:lvl w:ilvl="4">
      <w:start w:val="1"/>
      <w:numFmt w:val="decimal"/>
      <w:isLgl/>
      <w:lvlText w:val="%1.%2.%3.%4.%5"/>
      <w:lvlJc w:val="left"/>
      <w:pPr>
        <w:ind w:left="1170" w:hanging="1080"/>
      </w:pPr>
      <w:rPr>
        <w:rFonts w:hint="default"/>
        <w:sz w:val="18"/>
      </w:rPr>
    </w:lvl>
    <w:lvl w:ilvl="5">
      <w:start w:val="1"/>
      <w:numFmt w:val="decimal"/>
      <w:isLgl/>
      <w:lvlText w:val="%1.%2.%3.%4.%5.%6"/>
      <w:lvlJc w:val="left"/>
      <w:pPr>
        <w:ind w:left="1170" w:hanging="1080"/>
      </w:pPr>
      <w:rPr>
        <w:rFonts w:hint="default"/>
        <w:sz w:val="18"/>
      </w:rPr>
    </w:lvl>
    <w:lvl w:ilvl="6">
      <w:start w:val="1"/>
      <w:numFmt w:val="decimal"/>
      <w:isLgl/>
      <w:lvlText w:val="%1.%2.%3.%4.%5.%6.%7"/>
      <w:lvlJc w:val="left"/>
      <w:pPr>
        <w:ind w:left="1530" w:hanging="1440"/>
      </w:pPr>
      <w:rPr>
        <w:rFonts w:hint="default"/>
        <w:sz w:val="18"/>
      </w:rPr>
    </w:lvl>
    <w:lvl w:ilvl="7">
      <w:start w:val="1"/>
      <w:numFmt w:val="decimal"/>
      <w:isLgl/>
      <w:lvlText w:val="%1.%2.%3.%4.%5.%6.%7.%8"/>
      <w:lvlJc w:val="left"/>
      <w:pPr>
        <w:ind w:left="1530" w:hanging="1440"/>
      </w:pPr>
      <w:rPr>
        <w:rFonts w:hint="default"/>
        <w:sz w:val="18"/>
      </w:rPr>
    </w:lvl>
    <w:lvl w:ilvl="8">
      <w:start w:val="1"/>
      <w:numFmt w:val="decimal"/>
      <w:isLgl/>
      <w:lvlText w:val="%1.%2.%3.%4.%5.%6.%7.%8.%9"/>
      <w:lvlJc w:val="left"/>
      <w:pPr>
        <w:ind w:left="1890" w:hanging="1800"/>
      </w:pPr>
      <w:rPr>
        <w:rFonts w:hint="default"/>
        <w:sz w:val="18"/>
      </w:rPr>
    </w:lvl>
  </w:abstractNum>
  <w:abstractNum w:abstractNumId="6" w15:restartNumberingAfterBreak="0">
    <w:nsid w:val="3BCB10D2"/>
    <w:multiLevelType w:val="hybridMultilevel"/>
    <w:tmpl w:val="07B2B7C4"/>
    <w:styleLink w:val="MSVBulletList1"/>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E6318"/>
    <w:multiLevelType w:val="multilevel"/>
    <w:tmpl w:val="707E2B46"/>
    <w:lvl w:ilvl="0">
      <w:start w:val="1"/>
      <w:numFmt w:val="bullet"/>
      <w:lvlText w:val="■"/>
      <w:lvlJc w:val="left"/>
      <w:pPr>
        <w:ind w:left="720" w:hanging="720"/>
      </w:pPr>
      <w:rPr>
        <w:rFonts w:ascii="Franklin Gothic Book" w:hAnsi="Franklin Gothic Book" w:hint="default"/>
        <w:color w:val="ED7D31" w:themeColor="accent2"/>
        <w:position w:val="3"/>
        <w:sz w:val="18"/>
      </w:rPr>
    </w:lvl>
    <w:lvl w:ilvl="1">
      <w:start w:val="1"/>
      <w:numFmt w:val="bullet"/>
      <w:lvlText w:val="•"/>
      <w:lvlJc w:val="left"/>
      <w:pPr>
        <w:ind w:left="576" w:hanging="288"/>
      </w:pPr>
      <w:rPr>
        <w:rFonts w:ascii="Franklin Gothic Book" w:hAnsi="Franklin Gothic Book" w:hint="default"/>
      </w:rPr>
    </w:lvl>
    <w:lvl w:ilvl="2">
      <w:start w:val="1"/>
      <w:numFmt w:val="bullet"/>
      <w:lvlText w:val="o"/>
      <w:lvlJc w:val="left"/>
      <w:pPr>
        <w:ind w:left="864" w:hanging="288"/>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60F0348"/>
    <w:multiLevelType w:val="multilevel"/>
    <w:tmpl w:val="025A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9C035D"/>
    <w:multiLevelType w:val="multilevel"/>
    <w:tmpl w:val="DECAA0F0"/>
    <w:styleLink w:val="MSVBulletList"/>
    <w:lvl w:ilvl="0">
      <w:start w:val="1"/>
      <w:numFmt w:val="bullet"/>
      <w:pStyle w:val="Bullet1"/>
      <w:lvlText w:val="■"/>
      <w:lvlJc w:val="left"/>
      <w:pPr>
        <w:ind w:left="720" w:hanging="360"/>
      </w:pPr>
      <w:rPr>
        <w:rFonts w:ascii="Franklin Gothic Book" w:hAnsi="Franklin Gothic Book" w:hint="default"/>
        <w:color w:val="CE5E12"/>
        <w:position w:val="3"/>
        <w:sz w:val="18"/>
      </w:rPr>
    </w:lvl>
    <w:lvl w:ilvl="1">
      <w:start w:val="1"/>
      <w:numFmt w:val="bullet"/>
      <w:pStyle w:val="Bullet2"/>
      <w:lvlText w:val="o"/>
      <w:lvlJc w:val="left"/>
      <w:pPr>
        <w:ind w:left="1080" w:hanging="360"/>
      </w:pPr>
      <w:rPr>
        <w:rFonts w:ascii="Courier New" w:hAnsi="Courier New" w:hint="default"/>
      </w:rPr>
    </w:lvl>
    <w:lvl w:ilvl="2">
      <w:start w:val="1"/>
      <w:numFmt w:val="bullet"/>
      <w:pStyle w:val="Bullet3"/>
      <w:lvlText w:val="•"/>
      <w:lvlJc w:val="left"/>
      <w:pPr>
        <w:tabs>
          <w:tab w:val="num" w:pos="4320"/>
        </w:tabs>
        <w:ind w:left="1440" w:hanging="360"/>
      </w:pPr>
      <w:rPr>
        <w:rFonts w:ascii="Franklin Gothic Book" w:hAnsi="Franklin Gothic Book"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33A15F6"/>
    <w:multiLevelType w:val="hybridMultilevel"/>
    <w:tmpl w:val="5086846A"/>
    <w:lvl w:ilvl="0" w:tplc="6DF60062">
      <w:start w:val="1"/>
      <w:numFmt w:val="decimal"/>
      <w:lvlText w:val="%1)"/>
      <w:lvlJc w:val="left"/>
      <w:pPr>
        <w:ind w:left="1020" w:hanging="360"/>
      </w:pPr>
    </w:lvl>
    <w:lvl w:ilvl="1" w:tplc="F6C46B3A">
      <w:start w:val="1"/>
      <w:numFmt w:val="decimal"/>
      <w:lvlText w:val="%2)"/>
      <w:lvlJc w:val="left"/>
      <w:pPr>
        <w:ind w:left="1020" w:hanging="360"/>
      </w:pPr>
    </w:lvl>
    <w:lvl w:ilvl="2" w:tplc="237CABBC">
      <w:start w:val="1"/>
      <w:numFmt w:val="decimal"/>
      <w:lvlText w:val="%3)"/>
      <w:lvlJc w:val="left"/>
      <w:pPr>
        <w:ind w:left="1020" w:hanging="360"/>
      </w:pPr>
    </w:lvl>
    <w:lvl w:ilvl="3" w:tplc="C59CAC82">
      <w:start w:val="1"/>
      <w:numFmt w:val="decimal"/>
      <w:lvlText w:val="%4)"/>
      <w:lvlJc w:val="left"/>
      <w:pPr>
        <w:ind w:left="1020" w:hanging="360"/>
      </w:pPr>
    </w:lvl>
    <w:lvl w:ilvl="4" w:tplc="8A4AA776">
      <w:start w:val="1"/>
      <w:numFmt w:val="decimal"/>
      <w:lvlText w:val="%5)"/>
      <w:lvlJc w:val="left"/>
      <w:pPr>
        <w:ind w:left="1020" w:hanging="360"/>
      </w:pPr>
    </w:lvl>
    <w:lvl w:ilvl="5" w:tplc="C78283FA">
      <w:start w:val="1"/>
      <w:numFmt w:val="decimal"/>
      <w:lvlText w:val="%6)"/>
      <w:lvlJc w:val="left"/>
      <w:pPr>
        <w:ind w:left="1020" w:hanging="360"/>
      </w:pPr>
    </w:lvl>
    <w:lvl w:ilvl="6" w:tplc="A0CA0A1C">
      <w:start w:val="1"/>
      <w:numFmt w:val="decimal"/>
      <w:lvlText w:val="%7)"/>
      <w:lvlJc w:val="left"/>
      <w:pPr>
        <w:ind w:left="1020" w:hanging="360"/>
      </w:pPr>
    </w:lvl>
    <w:lvl w:ilvl="7" w:tplc="415A6EE0">
      <w:start w:val="1"/>
      <w:numFmt w:val="decimal"/>
      <w:lvlText w:val="%8)"/>
      <w:lvlJc w:val="left"/>
      <w:pPr>
        <w:ind w:left="1020" w:hanging="360"/>
      </w:pPr>
    </w:lvl>
    <w:lvl w:ilvl="8" w:tplc="0244683A">
      <w:start w:val="1"/>
      <w:numFmt w:val="decimal"/>
      <w:lvlText w:val="%9)"/>
      <w:lvlJc w:val="left"/>
      <w:pPr>
        <w:ind w:left="1020" w:hanging="360"/>
      </w:pPr>
    </w:lvl>
  </w:abstractNum>
  <w:abstractNum w:abstractNumId="11" w15:restartNumberingAfterBreak="0">
    <w:nsid w:val="55090EB6"/>
    <w:multiLevelType w:val="multilevel"/>
    <w:tmpl w:val="2B82A9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AF233AF"/>
    <w:multiLevelType w:val="multilevel"/>
    <w:tmpl w:val="F8E89D94"/>
    <w:styleLink w:val="Level2Bullet"/>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E320A6"/>
    <w:multiLevelType w:val="hybridMultilevel"/>
    <w:tmpl w:val="74F8D390"/>
    <w:styleLink w:val="TableBulletList"/>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B5E36"/>
    <w:multiLevelType w:val="hybridMultilevel"/>
    <w:tmpl w:val="DD14C58C"/>
    <w:lvl w:ilvl="0" w:tplc="A5984CDE">
      <w:start w:val="1"/>
      <w:numFmt w:val="bullet"/>
      <w:lvlText w:val="■"/>
      <w:lvlJc w:val="left"/>
      <w:pPr>
        <w:ind w:left="1008" w:hanging="360"/>
      </w:pPr>
      <w:rPr>
        <w:rFonts w:ascii="Franklin Gothic Book" w:hAnsi="Franklin Gothic Book" w:hint="default"/>
        <w:color w:val="C45911" w:themeColor="accent2" w:themeShade="BF"/>
        <w:position w:val="3"/>
        <w:sz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B723E00"/>
    <w:multiLevelType w:val="hybridMultilevel"/>
    <w:tmpl w:val="40427D78"/>
    <w:styleLink w:val="Level1Bullet1"/>
    <w:lvl w:ilvl="0" w:tplc="C15C719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153159">
    <w:abstractNumId w:val="7"/>
  </w:num>
  <w:num w:numId="2" w16cid:durableId="1081218223">
    <w:abstractNumId w:val="1"/>
  </w:num>
  <w:num w:numId="3" w16cid:durableId="1729691725">
    <w:abstractNumId w:val="12"/>
  </w:num>
  <w:num w:numId="4" w16cid:durableId="142703376">
    <w:abstractNumId w:val="9"/>
  </w:num>
  <w:num w:numId="5" w16cid:durableId="913396038">
    <w:abstractNumId w:val="15"/>
  </w:num>
  <w:num w:numId="6" w16cid:durableId="1534149646">
    <w:abstractNumId w:val="5"/>
  </w:num>
  <w:num w:numId="7" w16cid:durableId="2036345692">
    <w:abstractNumId w:val="2"/>
  </w:num>
  <w:num w:numId="8" w16cid:durableId="885028805">
    <w:abstractNumId w:val="6"/>
  </w:num>
  <w:num w:numId="9" w16cid:durableId="425224381">
    <w:abstractNumId w:val="0"/>
  </w:num>
  <w:num w:numId="10" w16cid:durableId="1153259004">
    <w:abstractNumId w:val="2"/>
    <w:lvlOverride w:ilvl="0">
      <w:lvl w:ilvl="0">
        <w:numFmt w:val="bullet"/>
        <w:pStyle w:val="TableBullet1"/>
        <w:lvlText w:val="■"/>
        <w:lvlJc w:val="left"/>
        <w:pPr>
          <w:ind w:left="360" w:hanging="360"/>
        </w:pPr>
        <w:rPr>
          <w:rFonts w:ascii="Franklin Gothic Book" w:hAnsi="Franklin Gothic Book" w:hint="default"/>
          <w:color w:val="CE5E12"/>
          <w:position w:val="3"/>
          <w:sz w:val="18"/>
        </w:rPr>
      </w:lvl>
    </w:lvlOverride>
    <w:lvlOverride w:ilvl="1">
      <w:lvl w:ilvl="1" w:tentative="1">
        <w:start w:val="1"/>
        <w:numFmt w:val="bullet"/>
        <w:pStyle w:val="TableBullet2"/>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1" w16cid:durableId="2073582490">
    <w:abstractNumId w:val="13"/>
  </w:num>
  <w:num w:numId="12" w16cid:durableId="1225993884">
    <w:abstractNumId w:val="3"/>
  </w:num>
  <w:num w:numId="13" w16cid:durableId="1383096677">
    <w:abstractNumId w:val="4"/>
  </w:num>
  <w:num w:numId="14" w16cid:durableId="1866746326">
    <w:abstractNumId w:val="10"/>
  </w:num>
  <w:num w:numId="15" w16cid:durableId="256059089">
    <w:abstractNumId w:val="14"/>
  </w:num>
  <w:num w:numId="16" w16cid:durableId="1860728975">
    <w:abstractNumId w:val="8"/>
  </w:num>
  <w:num w:numId="17" w16cid:durableId="78388363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007"/>
    <w:rsid w:val="00000077"/>
    <w:rsid w:val="00000375"/>
    <w:rsid w:val="000005C0"/>
    <w:rsid w:val="0000072F"/>
    <w:rsid w:val="000007A2"/>
    <w:rsid w:val="00000848"/>
    <w:rsid w:val="00000E6A"/>
    <w:rsid w:val="00000EAB"/>
    <w:rsid w:val="00000FE2"/>
    <w:rsid w:val="00001062"/>
    <w:rsid w:val="000010F1"/>
    <w:rsid w:val="00001177"/>
    <w:rsid w:val="00001256"/>
    <w:rsid w:val="00001441"/>
    <w:rsid w:val="00001549"/>
    <w:rsid w:val="00001770"/>
    <w:rsid w:val="000018E9"/>
    <w:rsid w:val="000019DF"/>
    <w:rsid w:val="00001B71"/>
    <w:rsid w:val="00001DC2"/>
    <w:rsid w:val="00001DDD"/>
    <w:rsid w:val="00001F56"/>
    <w:rsid w:val="00002321"/>
    <w:rsid w:val="00002346"/>
    <w:rsid w:val="0000282B"/>
    <w:rsid w:val="0000289C"/>
    <w:rsid w:val="000028CC"/>
    <w:rsid w:val="00002979"/>
    <w:rsid w:val="00002A69"/>
    <w:rsid w:val="00002AC6"/>
    <w:rsid w:val="00002B4D"/>
    <w:rsid w:val="00002D97"/>
    <w:rsid w:val="00002EDD"/>
    <w:rsid w:val="00003041"/>
    <w:rsid w:val="00003102"/>
    <w:rsid w:val="000032CF"/>
    <w:rsid w:val="0000358A"/>
    <w:rsid w:val="0000392B"/>
    <w:rsid w:val="00003B2C"/>
    <w:rsid w:val="00003BDF"/>
    <w:rsid w:val="00003C60"/>
    <w:rsid w:val="00004366"/>
    <w:rsid w:val="00004B39"/>
    <w:rsid w:val="00004C32"/>
    <w:rsid w:val="00005140"/>
    <w:rsid w:val="0000539F"/>
    <w:rsid w:val="0000547F"/>
    <w:rsid w:val="00005503"/>
    <w:rsid w:val="000056CF"/>
    <w:rsid w:val="0000576D"/>
    <w:rsid w:val="00005772"/>
    <w:rsid w:val="00005788"/>
    <w:rsid w:val="00005E2A"/>
    <w:rsid w:val="00005E86"/>
    <w:rsid w:val="0000605B"/>
    <w:rsid w:val="00006369"/>
    <w:rsid w:val="00006535"/>
    <w:rsid w:val="00006620"/>
    <w:rsid w:val="00006A9E"/>
    <w:rsid w:val="00006B6E"/>
    <w:rsid w:val="00006C2E"/>
    <w:rsid w:val="00006D68"/>
    <w:rsid w:val="00006D6E"/>
    <w:rsid w:val="00006E08"/>
    <w:rsid w:val="00006EEB"/>
    <w:rsid w:val="00007082"/>
    <w:rsid w:val="00007129"/>
    <w:rsid w:val="000074E9"/>
    <w:rsid w:val="000077D9"/>
    <w:rsid w:val="00007F19"/>
    <w:rsid w:val="000101AC"/>
    <w:rsid w:val="000101D1"/>
    <w:rsid w:val="00010273"/>
    <w:rsid w:val="00010284"/>
    <w:rsid w:val="000102C5"/>
    <w:rsid w:val="0001039E"/>
    <w:rsid w:val="00010577"/>
    <w:rsid w:val="000106CC"/>
    <w:rsid w:val="00010862"/>
    <w:rsid w:val="000108AB"/>
    <w:rsid w:val="000108D8"/>
    <w:rsid w:val="00010AA8"/>
    <w:rsid w:val="00010E07"/>
    <w:rsid w:val="00010E1B"/>
    <w:rsid w:val="00010F5D"/>
    <w:rsid w:val="0001110A"/>
    <w:rsid w:val="00011279"/>
    <w:rsid w:val="0001148E"/>
    <w:rsid w:val="000114E1"/>
    <w:rsid w:val="000117A3"/>
    <w:rsid w:val="000118B8"/>
    <w:rsid w:val="00011F8F"/>
    <w:rsid w:val="00012235"/>
    <w:rsid w:val="00012287"/>
    <w:rsid w:val="00012875"/>
    <w:rsid w:val="000128B0"/>
    <w:rsid w:val="000128DF"/>
    <w:rsid w:val="00012A59"/>
    <w:rsid w:val="00012BE3"/>
    <w:rsid w:val="00012C2A"/>
    <w:rsid w:val="00012CE2"/>
    <w:rsid w:val="00012E1D"/>
    <w:rsid w:val="00012EF4"/>
    <w:rsid w:val="000132E0"/>
    <w:rsid w:val="00013389"/>
    <w:rsid w:val="00013776"/>
    <w:rsid w:val="00013A6C"/>
    <w:rsid w:val="00013C83"/>
    <w:rsid w:val="000143B1"/>
    <w:rsid w:val="0001449B"/>
    <w:rsid w:val="00014628"/>
    <w:rsid w:val="0001469C"/>
    <w:rsid w:val="00014E60"/>
    <w:rsid w:val="000153E3"/>
    <w:rsid w:val="000153F9"/>
    <w:rsid w:val="00015617"/>
    <w:rsid w:val="000158A6"/>
    <w:rsid w:val="000158B4"/>
    <w:rsid w:val="00015B77"/>
    <w:rsid w:val="00015C1A"/>
    <w:rsid w:val="00015E32"/>
    <w:rsid w:val="000166E8"/>
    <w:rsid w:val="000167D3"/>
    <w:rsid w:val="00016B2E"/>
    <w:rsid w:val="00016CF7"/>
    <w:rsid w:val="00016FA4"/>
    <w:rsid w:val="000171E2"/>
    <w:rsid w:val="000172D2"/>
    <w:rsid w:val="00017356"/>
    <w:rsid w:val="0001775B"/>
    <w:rsid w:val="000178B0"/>
    <w:rsid w:val="00017E51"/>
    <w:rsid w:val="0002025B"/>
    <w:rsid w:val="00020262"/>
    <w:rsid w:val="000204A5"/>
    <w:rsid w:val="000205BE"/>
    <w:rsid w:val="0002069B"/>
    <w:rsid w:val="000207E2"/>
    <w:rsid w:val="00020820"/>
    <w:rsid w:val="00020EF6"/>
    <w:rsid w:val="00020F57"/>
    <w:rsid w:val="000210A6"/>
    <w:rsid w:val="0002142B"/>
    <w:rsid w:val="00021474"/>
    <w:rsid w:val="0002155D"/>
    <w:rsid w:val="000216BE"/>
    <w:rsid w:val="00021945"/>
    <w:rsid w:val="00021C9D"/>
    <w:rsid w:val="00021D18"/>
    <w:rsid w:val="00021F6B"/>
    <w:rsid w:val="00021FBE"/>
    <w:rsid w:val="0002248C"/>
    <w:rsid w:val="000225F5"/>
    <w:rsid w:val="000226AF"/>
    <w:rsid w:val="00022841"/>
    <w:rsid w:val="000228D9"/>
    <w:rsid w:val="000229D4"/>
    <w:rsid w:val="00022A59"/>
    <w:rsid w:val="00022C15"/>
    <w:rsid w:val="0002314E"/>
    <w:rsid w:val="000231CA"/>
    <w:rsid w:val="00023229"/>
    <w:rsid w:val="00023308"/>
    <w:rsid w:val="000233BD"/>
    <w:rsid w:val="00023452"/>
    <w:rsid w:val="00023544"/>
    <w:rsid w:val="000235E1"/>
    <w:rsid w:val="00023D8C"/>
    <w:rsid w:val="00023EFF"/>
    <w:rsid w:val="0002429B"/>
    <w:rsid w:val="000242EF"/>
    <w:rsid w:val="000246CC"/>
    <w:rsid w:val="00024991"/>
    <w:rsid w:val="00024A52"/>
    <w:rsid w:val="00024C68"/>
    <w:rsid w:val="00024DB6"/>
    <w:rsid w:val="0002526E"/>
    <w:rsid w:val="000252D1"/>
    <w:rsid w:val="000254C0"/>
    <w:rsid w:val="00025573"/>
    <w:rsid w:val="000257CC"/>
    <w:rsid w:val="00025889"/>
    <w:rsid w:val="0002599D"/>
    <w:rsid w:val="00025B2A"/>
    <w:rsid w:val="00025B66"/>
    <w:rsid w:val="00025C70"/>
    <w:rsid w:val="00025EC1"/>
    <w:rsid w:val="00026585"/>
    <w:rsid w:val="000266F1"/>
    <w:rsid w:val="000266F9"/>
    <w:rsid w:val="00026781"/>
    <w:rsid w:val="00026849"/>
    <w:rsid w:val="00026937"/>
    <w:rsid w:val="000269CC"/>
    <w:rsid w:val="00026ACA"/>
    <w:rsid w:val="00026AF9"/>
    <w:rsid w:val="00026B5D"/>
    <w:rsid w:val="00026C6D"/>
    <w:rsid w:val="00027064"/>
    <w:rsid w:val="0002706A"/>
    <w:rsid w:val="0002717A"/>
    <w:rsid w:val="00027474"/>
    <w:rsid w:val="00027590"/>
    <w:rsid w:val="00027B14"/>
    <w:rsid w:val="00027D38"/>
    <w:rsid w:val="00027FC4"/>
    <w:rsid w:val="000303C3"/>
    <w:rsid w:val="000305D1"/>
    <w:rsid w:val="00030677"/>
    <w:rsid w:val="000306D1"/>
    <w:rsid w:val="00030930"/>
    <w:rsid w:val="0003096C"/>
    <w:rsid w:val="00030F48"/>
    <w:rsid w:val="0003102F"/>
    <w:rsid w:val="000312DC"/>
    <w:rsid w:val="000318B3"/>
    <w:rsid w:val="000318D2"/>
    <w:rsid w:val="0003196E"/>
    <w:rsid w:val="000319AA"/>
    <w:rsid w:val="000319E6"/>
    <w:rsid w:val="00031ACE"/>
    <w:rsid w:val="00031B49"/>
    <w:rsid w:val="00031E6C"/>
    <w:rsid w:val="0003201F"/>
    <w:rsid w:val="0003247A"/>
    <w:rsid w:val="00032527"/>
    <w:rsid w:val="00032818"/>
    <w:rsid w:val="00032BBB"/>
    <w:rsid w:val="00032C71"/>
    <w:rsid w:val="00032D3D"/>
    <w:rsid w:val="0003301A"/>
    <w:rsid w:val="00033204"/>
    <w:rsid w:val="0003332F"/>
    <w:rsid w:val="0003358C"/>
    <w:rsid w:val="000335F7"/>
    <w:rsid w:val="000337EC"/>
    <w:rsid w:val="00033879"/>
    <w:rsid w:val="00033A41"/>
    <w:rsid w:val="00033C8E"/>
    <w:rsid w:val="00033DAA"/>
    <w:rsid w:val="00033F14"/>
    <w:rsid w:val="00033F3D"/>
    <w:rsid w:val="0003415B"/>
    <w:rsid w:val="000344FD"/>
    <w:rsid w:val="00034633"/>
    <w:rsid w:val="000346BE"/>
    <w:rsid w:val="000347C9"/>
    <w:rsid w:val="000347D7"/>
    <w:rsid w:val="000349C1"/>
    <w:rsid w:val="00034A8C"/>
    <w:rsid w:val="00034B0E"/>
    <w:rsid w:val="00034F23"/>
    <w:rsid w:val="000351D5"/>
    <w:rsid w:val="000352B0"/>
    <w:rsid w:val="000357C6"/>
    <w:rsid w:val="000359B1"/>
    <w:rsid w:val="00035AAB"/>
    <w:rsid w:val="00035B43"/>
    <w:rsid w:val="00035CD8"/>
    <w:rsid w:val="00035E0C"/>
    <w:rsid w:val="000360FB"/>
    <w:rsid w:val="0003622C"/>
    <w:rsid w:val="00036310"/>
    <w:rsid w:val="00036417"/>
    <w:rsid w:val="00036461"/>
    <w:rsid w:val="000367BE"/>
    <w:rsid w:val="00036A39"/>
    <w:rsid w:val="00036ADD"/>
    <w:rsid w:val="00036AEC"/>
    <w:rsid w:val="00036D02"/>
    <w:rsid w:val="00036D85"/>
    <w:rsid w:val="00036FB7"/>
    <w:rsid w:val="000370AF"/>
    <w:rsid w:val="00037239"/>
    <w:rsid w:val="00037299"/>
    <w:rsid w:val="00037357"/>
    <w:rsid w:val="000376BC"/>
    <w:rsid w:val="00037709"/>
    <w:rsid w:val="00037736"/>
    <w:rsid w:val="0003783A"/>
    <w:rsid w:val="000378D0"/>
    <w:rsid w:val="0003791F"/>
    <w:rsid w:val="00040018"/>
    <w:rsid w:val="00040051"/>
    <w:rsid w:val="00040166"/>
    <w:rsid w:val="00040385"/>
    <w:rsid w:val="00040643"/>
    <w:rsid w:val="0004074D"/>
    <w:rsid w:val="00040A41"/>
    <w:rsid w:val="00040AC3"/>
    <w:rsid w:val="00040D81"/>
    <w:rsid w:val="00040DF6"/>
    <w:rsid w:val="00041000"/>
    <w:rsid w:val="00041094"/>
    <w:rsid w:val="0004134A"/>
    <w:rsid w:val="000413C9"/>
    <w:rsid w:val="0004150D"/>
    <w:rsid w:val="000415A0"/>
    <w:rsid w:val="000415AA"/>
    <w:rsid w:val="000416E4"/>
    <w:rsid w:val="00041849"/>
    <w:rsid w:val="00041BC4"/>
    <w:rsid w:val="000420E4"/>
    <w:rsid w:val="00042155"/>
    <w:rsid w:val="00042249"/>
    <w:rsid w:val="000425A4"/>
    <w:rsid w:val="000425B6"/>
    <w:rsid w:val="00042D1F"/>
    <w:rsid w:val="00042E33"/>
    <w:rsid w:val="000435A4"/>
    <w:rsid w:val="00043656"/>
    <w:rsid w:val="0004368C"/>
    <w:rsid w:val="000439C3"/>
    <w:rsid w:val="00043A2E"/>
    <w:rsid w:val="00043B1B"/>
    <w:rsid w:val="00043CFE"/>
    <w:rsid w:val="00043DD3"/>
    <w:rsid w:val="00044478"/>
    <w:rsid w:val="00044507"/>
    <w:rsid w:val="00044545"/>
    <w:rsid w:val="000445F8"/>
    <w:rsid w:val="000448F0"/>
    <w:rsid w:val="0004490A"/>
    <w:rsid w:val="00044BE9"/>
    <w:rsid w:val="00044D82"/>
    <w:rsid w:val="00044E0A"/>
    <w:rsid w:val="00045304"/>
    <w:rsid w:val="0004554F"/>
    <w:rsid w:val="00045618"/>
    <w:rsid w:val="000456A3"/>
    <w:rsid w:val="00045AC8"/>
    <w:rsid w:val="00045C34"/>
    <w:rsid w:val="00045CDF"/>
    <w:rsid w:val="00045DE1"/>
    <w:rsid w:val="00045E66"/>
    <w:rsid w:val="000461A6"/>
    <w:rsid w:val="000462B6"/>
    <w:rsid w:val="00046486"/>
    <w:rsid w:val="00046776"/>
    <w:rsid w:val="000467D3"/>
    <w:rsid w:val="000468DB"/>
    <w:rsid w:val="00046A17"/>
    <w:rsid w:val="00046B46"/>
    <w:rsid w:val="00046C75"/>
    <w:rsid w:val="00046F02"/>
    <w:rsid w:val="0004761D"/>
    <w:rsid w:val="00047BFC"/>
    <w:rsid w:val="00047CB5"/>
    <w:rsid w:val="00047E8C"/>
    <w:rsid w:val="00050166"/>
    <w:rsid w:val="0005027A"/>
    <w:rsid w:val="000506F3"/>
    <w:rsid w:val="000506F6"/>
    <w:rsid w:val="000507A8"/>
    <w:rsid w:val="0005080E"/>
    <w:rsid w:val="000508E8"/>
    <w:rsid w:val="00050B7D"/>
    <w:rsid w:val="00050BDF"/>
    <w:rsid w:val="00050C3C"/>
    <w:rsid w:val="00050D30"/>
    <w:rsid w:val="0005111C"/>
    <w:rsid w:val="000512E6"/>
    <w:rsid w:val="00051441"/>
    <w:rsid w:val="00051545"/>
    <w:rsid w:val="000515E2"/>
    <w:rsid w:val="00051711"/>
    <w:rsid w:val="00051784"/>
    <w:rsid w:val="000517B2"/>
    <w:rsid w:val="00051916"/>
    <w:rsid w:val="0005197C"/>
    <w:rsid w:val="000519D5"/>
    <w:rsid w:val="00051A06"/>
    <w:rsid w:val="00051CDF"/>
    <w:rsid w:val="00052503"/>
    <w:rsid w:val="00052953"/>
    <w:rsid w:val="00052A00"/>
    <w:rsid w:val="00052A73"/>
    <w:rsid w:val="00052E4D"/>
    <w:rsid w:val="0005312C"/>
    <w:rsid w:val="000531A4"/>
    <w:rsid w:val="000535AD"/>
    <w:rsid w:val="000535F4"/>
    <w:rsid w:val="000538C4"/>
    <w:rsid w:val="000538C7"/>
    <w:rsid w:val="00053A02"/>
    <w:rsid w:val="00053B52"/>
    <w:rsid w:val="00053C2F"/>
    <w:rsid w:val="00053C32"/>
    <w:rsid w:val="00054120"/>
    <w:rsid w:val="0005426F"/>
    <w:rsid w:val="00054534"/>
    <w:rsid w:val="00054666"/>
    <w:rsid w:val="0005490F"/>
    <w:rsid w:val="00054BA1"/>
    <w:rsid w:val="00054C22"/>
    <w:rsid w:val="00054C4B"/>
    <w:rsid w:val="000550F5"/>
    <w:rsid w:val="00055311"/>
    <w:rsid w:val="0005532E"/>
    <w:rsid w:val="0005568C"/>
    <w:rsid w:val="000559BE"/>
    <w:rsid w:val="000559E5"/>
    <w:rsid w:val="00055A63"/>
    <w:rsid w:val="00055B97"/>
    <w:rsid w:val="00055DB0"/>
    <w:rsid w:val="00055E11"/>
    <w:rsid w:val="00055EC5"/>
    <w:rsid w:val="00055F30"/>
    <w:rsid w:val="00056005"/>
    <w:rsid w:val="00056419"/>
    <w:rsid w:val="000568B5"/>
    <w:rsid w:val="0005713B"/>
    <w:rsid w:val="0005715C"/>
    <w:rsid w:val="00057311"/>
    <w:rsid w:val="00057465"/>
    <w:rsid w:val="000578CF"/>
    <w:rsid w:val="00057923"/>
    <w:rsid w:val="00057C1F"/>
    <w:rsid w:val="00057D64"/>
    <w:rsid w:val="000601CE"/>
    <w:rsid w:val="000602C3"/>
    <w:rsid w:val="00060449"/>
    <w:rsid w:val="000607D6"/>
    <w:rsid w:val="00060891"/>
    <w:rsid w:val="00060911"/>
    <w:rsid w:val="00060A1E"/>
    <w:rsid w:val="00060EE3"/>
    <w:rsid w:val="00060F62"/>
    <w:rsid w:val="00060FA4"/>
    <w:rsid w:val="0006119A"/>
    <w:rsid w:val="0006120B"/>
    <w:rsid w:val="00061364"/>
    <w:rsid w:val="0006137C"/>
    <w:rsid w:val="000615CE"/>
    <w:rsid w:val="0006162C"/>
    <w:rsid w:val="0006199B"/>
    <w:rsid w:val="000619D3"/>
    <w:rsid w:val="00061B14"/>
    <w:rsid w:val="00061C04"/>
    <w:rsid w:val="00061D91"/>
    <w:rsid w:val="0006204C"/>
    <w:rsid w:val="00062229"/>
    <w:rsid w:val="000624F4"/>
    <w:rsid w:val="00062651"/>
    <w:rsid w:val="0006270F"/>
    <w:rsid w:val="00062AEC"/>
    <w:rsid w:val="00062EE4"/>
    <w:rsid w:val="00062F04"/>
    <w:rsid w:val="000631E5"/>
    <w:rsid w:val="000633E4"/>
    <w:rsid w:val="000635B6"/>
    <w:rsid w:val="000635FE"/>
    <w:rsid w:val="00063761"/>
    <w:rsid w:val="00063A5C"/>
    <w:rsid w:val="00063B57"/>
    <w:rsid w:val="00064162"/>
    <w:rsid w:val="00064390"/>
    <w:rsid w:val="000644DC"/>
    <w:rsid w:val="00064C8A"/>
    <w:rsid w:val="00064CA9"/>
    <w:rsid w:val="0006502E"/>
    <w:rsid w:val="0006503A"/>
    <w:rsid w:val="000653B1"/>
    <w:rsid w:val="00065402"/>
    <w:rsid w:val="00065432"/>
    <w:rsid w:val="0006545F"/>
    <w:rsid w:val="000654EF"/>
    <w:rsid w:val="0006587A"/>
    <w:rsid w:val="00065994"/>
    <w:rsid w:val="00066074"/>
    <w:rsid w:val="00066258"/>
    <w:rsid w:val="00066404"/>
    <w:rsid w:val="00066696"/>
    <w:rsid w:val="0006679F"/>
    <w:rsid w:val="000668AA"/>
    <w:rsid w:val="00066B56"/>
    <w:rsid w:val="00066BAA"/>
    <w:rsid w:val="00066BD1"/>
    <w:rsid w:val="0006710D"/>
    <w:rsid w:val="000671A2"/>
    <w:rsid w:val="000673D6"/>
    <w:rsid w:val="00067465"/>
    <w:rsid w:val="000674BF"/>
    <w:rsid w:val="000674DF"/>
    <w:rsid w:val="0006769B"/>
    <w:rsid w:val="00067821"/>
    <w:rsid w:val="00067A18"/>
    <w:rsid w:val="00067A7B"/>
    <w:rsid w:val="00067C61"/>
    <w:rsid w:val="00067D09"/>
    <w:rsid w:val="00067F0A"/>
    <w:rsid w:val="000702DD"/>
    <w:rsid w:val="000705C1"/>
    <w:rsid w:val="0007063A"/>
    <w:rsid w:val="0007067C"/>
    <w:rsid w:val="00070789"/>
    <w:rsid w:val="0007099C"/>
    <w:rsid w:val="00070D40"/>
    <w:rsid w:val="00070E17"/>
    <w:rsid w:val="00070F88"/>
    <w:rsid w:val="00071079"/>
    <w:rsid w:val="00071094"/>
    <w:rsid w:val="0007122C"/>
    <w:rsid w:val="000714EC"/>
    <w:rsid w:val="00071577"/>
    <w:rsid w:val="000715C5"/>
    <w:rsid w:val="0007178A"/>
    <w:rsid w:val="000717B4"/>
    <w:rsid w:val="000718E7"/>
    <w:rsid w:val="00071D71"/>
    <w:rsid w:val="00071F0F"/>
    <w:rsid w:val="00071FF9"/>
    <w:rsid w:val="000721DA"/>
    <w:rsid w:val="0007278C"/>
    <w:rsid w:val="000727C0"/>
    <w:rsid w:val="00072A0B"/>
    <w:rsid w:val="00072A0F"/>
    <w:rsid w:val="00073182"/>
    <w:rsid w:val="000732FF"/>
    <w:rsid w:val="0007338E"/>
    <w:rsid w:val="000733A3"/>
    <w:rsid w:val="00073652"/>
    <w:rsid w:val="00073735"/>
    <w:rsid w:val="00073A73"/>
    <w:rsid w:val="00073A89"/>
    <w:rsid w:val="00073B98"/>
    <w:rsid w:val="00073C6A"/>
    <w:rsid w:val="00073C95"/>
    <w:rsid w:val="00073E77"/>
    <w:rsid w:val="00073E9B"/>
    <w:rsid w:val="00074596"/>
    <w:rsid w:val="000746F1"/>
    <w:rsid w:val="000748C8"/>
    <w:rsid w:val="00074988"/>
    <w:rsid w:val="000749FA"/>
    <w:rsid w:val="00074A1D"/>
    <w:rsid w:val="00075198"/>
    <w:rsid w:val="0007552C"/>
    <w:rsid w:val="0007554C"/>
    <w:rsid w:val="000757FC"/>
    <w:rsid w:val="000759A7"/>
    <w:rsid w:val="00075C17"/>
    <w:rsid w:val="00075CC3"/>
    <w:rsid w:val="00075DD8"/>
    <w:rsid w:val="00075F0D"/>
    <w:rsid w:val="000760AD"/>
    <w:rsid w:val="000760FD"/>
    <w:rsid w:val="00076289"/>
    <w:rsid w:val="0007642E"/>
    <w:rsid w:val="00076B2C"/>
    <w:rsid w:val="00076CB8"/>
    <w:rsid w:val="00076D2B"/>
    <w:rsid w:val="00076E84"/>
    <w:rsid w:val="000770CB"/>
    <w:rsid w:val="00077210"/>
    <w:rsid w:val="00077612"/>
    <w:rsid w:val="000776A3"/>
    <w:rsid w:val="00077769"/>
    <w:rsid w:val="00077B80"/>
    <w:rsid w:val="00077E4F"/>
    <w:rsid w:val="0007A753"/>
    <w:rsid w:val="00080147"/>
    <w:rsid w:val="0008016F"/>
    <w:rsid w:val="000808AA"/>
    <w:rsid w:val="000808B4"/>
    <w:rsid w:val="00080CAB"/>
    <w:rsid w:val="00080D9F"/>
    <w:rsid w:val="00080F66"/>
    <w:rsid w:val="00080FE0"/>
    <w:rsid w:val="0008112B"/>
    <w:rsid w:val="0008116D"/>
    <w:rsid w:val="00081328"/>
    <w:rsid w:val="00081359"/>
    <w:rsid w:val="0008146E"/>
    <w:rsid w:val="0008170C"/>
    <w:rsid w:val="00081797"/>
    <w:rsid w:val="000817BC"/>
    <w:rsid w:val="00081AB3"/>
    <w:rsid w:val="00081C18"/>
    <w:rsid w:val="00081D6B"/>
    <w:rsid w:val="00081D88"/>
    <w:rsid w:val="00081DEA"/>
    <w:rsid w:val="000821E7"/>
    <w:rsid w:val="00082224"/>
    <w:rsid w:val="000824BD"/>
    <w:rsid w:val="00082727"/>
    <w:rsid w:val="00082898"/>
    <w:rsid w:val="000829A5"/>
    <w:rsid w:val="00082AD6"/>
    <w:rsid w:val="00082E46"/>
    <w:rsid w:val="00082F10"/>
    <w:rsid w:val="00083035"/>
    <w:rsid w:val="000830AE"/>
    <w:rsid w:val="000831EE"/>
    <w:rsid w:val="000833FE"/>
    <w:rsid w:val="00083571"/>
    <w:rsid w:val="00083834"/>
    <w:rsid w:val="00083874"/>
    <w:rsid w:val="00083AA1"/>
    <w:rsid w:val="00083C0F"/>
    <w:rsid w:val="00083C11"/>
    <w:rsid w:val="00083E09"/>
    <w:rsid w:val="00084056"/>
    <w:rsid w:val="000841EF"/>
    <w:rsid w:val="00084235"/>
    <w:rsid w:val="000842F4"/>
    <w:rsid w:val="00084777"/>
    <w:rsid w:val="0008499B"/>
    <w:rsid w:val="00084C5B"/>
    <w:rsid w:val="00084FDA"/>
    <w:rsid w:val="00085383"/>
    <w:rsid w:val="000853A4"/>
    <w:rsid w:val="0008578A"/>
    <w:rsid w:val="00085B4C"/>
    <w:rsid w:val="00085B91"/>
    <w:rsid w:val="00085BFD"/>
    <w:rsid w:val="00085C80"/>
    <w:rsid w:val="00085E05"/>
    <w:rsid w:val="00085FA0"/>
    <w:rsid w:val="0008601D"/>
    <w:rsid w:val="0008624D"/>
    <w:rsid w:val="0008658D"/>
    <w:rsid w:val="00086735"/>
    <w:rsid w:val="000867F4"/>
    <w:rsid w:val="0008680C"/>
    <w:rsid w:val="00086978"/>
    <w:rsid w:val="00086A54"/>
    <w:rsid w:val="00086BC5"/>
    <w:rsid w:val="00086DB8"/>
    <w:rsid w:val="00086DD0"/>
    <w:rsid w:val="00087059"/>
    <w:rsid w:val="00087141"/>
    <w:rsid w:val="00087448"/>
    <w:rsid w:val="0008786B"/>
    <w:rsid w:val="00087BF2"/>
    <w:rsid w:val="00087CCA"/>
    <w:rsid w:val="00087DF2"/>
    <w:rsid w:val="00087E28"/>
    <w:rsid w:val="00087F75"/>
    <w:rsid w:val="0009000B"/>
    <w:rsid w:val="00090190"/>
    <w:rsid w:val="000901A0"/>
    <w:rsid w:val="000902DF"/>
    <w:rsid w:val="00090329"/>
    <w:rsid w:val="0009037D"/>
    <w:rsid w:val="000903B2"/>
    <w:rsid w:val="0009049E"/>
    <w:rsid w:val="00090AA8"/>
    <w:rsid w:val="00090C4F"/>
    <w:rsid w:val="00090CA8"/>
    <w:rsid w:val="00090E1D"/>
    <w:rsid w:val="00090F3D"/>
    <w:rsid w:val="0009110B"/>
    <w:rsid w:val="00091232"/>
    <w:rsid w:val="0009137F"/>
    <w:rsid w:val="00091416"/>
    <w:rsid w:val="0009171C"/>
    <w:rsid w:val="00091D52"/>
    <w:rsid w:val="00091DAE"/>
    <w:rsid w:val="00091FC8"/>
    <w:rsid w:val="000920A1"/>
    <w:rsid w:val="00092255"/>
    <w:rsid w:val="0009242E"/>
    <w:rsid w:val="00092459"/>
    <w:rsid w:val="00092479"/>
    <w:rsid w:val="00092595"/>
    <w:rsid w:val="00092E24"/>
    <w:rsid w:val="00093111"/>
    <w:rsid w:val="00093671"/>
    <w:rsid w:val="00093888"/>
    <w:rsid w:val="00093A9A"/>
    <w:rsid w:val="00093C22"/>
    <w:rsid w:val="0009410A"/>
    <w:rsid w:val="00094359"/>
    <w:rsid w:val="000943A3"/>
    <w:rsid w:val="000943BE"/>
    <w:rsid w:val="00094449"/>
    <w:rsid w:val="0009453E"/>
    <w:rsid w:val="000946B5"/>
    <w:rsid w:val="00094990"/>
    <w:rsid w:val="000949DA"/>
    <w:rsid w:val="00094B52"/>
    <w:rsid w:val="00094B67"/>
    <w:rsid w:val="00094BAF"/>
    <w:rsid w:val="00094C72"/>
    <w:rsid w:val="00094DCC"/>
    <w:rsid w:val="000951A2"/>
    <w:rsid w:val="00095344"/>
    <w:rsid w:val="000955BF"/>
    <w:rsid w:val="000955E7"/>
    <w:rsid w:val="0009569F"/>
    <w:rsid w:val="000958BB"/>
    <w:rsid w:val="000958C4"/>
    <w:rsid w:val="00095934"/>
    <w:rsid w:val="00095D02"/>
    <w:rsid w:val="00095D1E"/>
    <w:rsid w:val="00095DB9"/>
    <w:rsid w:val="00095F98"/>
    <w:rsid w:val="000960A4"/>
    <w:rsid w:val="000961CD"/>
    <w:rsid w:val="000962FC"/>
    <w:rsid w:val="000964BD"/>
    <w:rsid w:val="00096745"/>
    <w:rsid w:val="000967D5"/>
    <w:rsid w:val="00096949"/>
    <w:rsid w:val="0009694C"/>
    <w:rsid w:val="00096B40"/>
    <w:rsid w:val="00096D0A"/>
    <w:rsid w:val="00096E37"/>
    <w:rsid w:val="00096E39"/>
    <w:rsid w:val="00096E57"/>
    <w:rsid w:val="00097198"/>
    <w:rsid w:val="000971AA"/>
    <w:rsid w:val="0009726E"/>
    <w:rsid w:val="0009751C"/>
    <w:rsid w:val="00097619"/>
    <w:rsid w:val="00097746"/>
    <w:rsid w:val="00097766"/>
    <w:rsid w:val="0009780C"/>
    <w:rsid w:val="00097884"/>
    <w:rsid w:val="00097966"/>
    <w:rsid w:val="000979D0"/>
    <w:rsid w:val="000979D2"/>
    <w:rsid w:val="00097AFD"/>
    <w:rsid w:val="00097FD1"/>
    <w:rsid w:val="000A0015"/>
    <w:rsid w:val="000A0391"/>
    <w:rsid w:val="000A0520"/>
    <w:rsid w:val="000A089C"/>
    <w:rsid w:val="000A08AB"/>
    <w:rsid w:val="000A0945"/>
    <w:rsid w:val="000A0B62"/>
    <w:rsid w:val="000A0BC4"/>
    <w:rsid w:val="000A0F76"/>
    <w:rsid w:val="000A1225"/>
    <w:rsid w:val="000A1332"/>
    <w:rsid w:val="000A1413"/>
    <w:rsid w:val="000A142D"/>
    <w:rsid w:val="000A14DF"/>
    <w:rsid w:val="000A178B"/>
    <w:rsid w:val="000A17AF"/>
    <w:rsid w:val="000A1960"/>
    <w:rsid w:val="000A1A29"/>
    <w:rsid w:val="000A1D3B"/>
    <w:rsid w:val="000A1E30"/>
    <w:rsid w:val="000A2063"/>
    <w:rsid w:val="000A217D"/>
    <w:rsid w:val="000A238E"/>
    <w:rsid w:val="000A23D6"/>
    <w:rsid w:val="000A2CA6"/>
    <w:rsid w:val="000A2D17"/>
    <w:rsid w:val="000A2D97"/>
    <w:rsid w:val="000A2F67"/>
    <w:rsid w:val="000A2F6C"/>
    <w:rsid w:val="000A2F89"/>
    <w:rsid w:val="000A2F8A"/>
    <w:rsid w:val="000A32E0"/>
    <w:rsid w:val="000A3461"/>
    <w:rsid w:val="000A362A"/>
    <w:rsid w:val="000A371B"/>
    <w:rsid w:val="000A3AA3"/>
    <w:rsid w:val="000A3AD4"/>
    <w:rsid w:val="000A4000"/>
    <w:rsid w:val="000A40FE"/>
    <w:rsid w:val="000A4494"/>
    <w:rsid w:val="000A44F2"/>
    <w:rsid w:val="000A45A4"/>
    <w:rsid w:val="000A48BD"/>
    <w:rsid w:val="000A4F3F"/>
    <w:rsid w:val="000A4FC3"/>
    <w:rsid w:val="000A52F7"/>
    <w:rsid w:val="000A549E"/>
    <w:rsid w:val="000A5501"/>
    <w:rsid w:val="000A5626"/>
    <w:rsid w:val="000A5C7F"/>
    <w:rsid w:val="000A5CB2"/>
    <w:rsid w:val="000A5F43"/>
    <w:rsid w:val="000A5FC8"/>
    <w:rsid w:val="000A62B6"/>
    <w:rsid w:val="000A638B"/>
    <w:rsid w:val="000A64BA"/>
    <w:rsid w:val="000A64DE"/>
    <w:rsid w:val="000A675E"/>
    <w:rsid w:val="000A6930"/>
    <w:rsid w:val="000A6933"/>
    <w:rsid w:val="000A6A90"/>
    <w:rsid w:val="000A6CAB"/>
    <w:rsid w:val="000A6D9A"/>
    <w:rsid w:val="000A6E1D"/>
    <w:rsid w:val="000A6E41"/>
    <w:rsid w:val="000A6E79"/>
    <w:rsid w:val="000A70B7"/>
    <w:rsid w:val="000A70FF"/>
    <w:rsid w:val="000A7436"/>
    <w:rsid w:val="000A74C3"/>
    <w:rsid w:val="000A77C6"/>
    <w:rsid w:val="000A7881"/>
    <w:rsid w:val="000A79EF"/>
    <w:rsid w:val="000A7C85"/>
    <w:rsid w:val="000B00BA"/>
    <w:rsid w:val="000B020D"/>
    <w:rsid w:val="000B0452"/>
    <w:rsid w:val="000B0540"/>
    <w:rsid w:val="000B0856"/>
    <w:rsid w:val="000B0B03"/>
    <w:rsid w:val="000B0F27"/>
    <w:rsid w:val="000B111D"/>
    <w:rsid w:val="000B121B"/>
    <w:rsid w:val="000B1261"/>
    <w:rsid w:val="000B14AC"/>
    <w:rsid w:val="000B16E8"/>
    <w:rsid w:val="000B1890"/>
    <w:rsid w:val="000B1985"/>
    <w:rsid w:val="000B1A66"/>
    <w:rsid w:val="000B1B53"/>
    <w:rsid w:val="000B1BBE"/>
    <w:rsid w:val="000B1DD2"/>
    <w:rsid w:val="000B26A1"/>
    <w:rsid w:val="000B2767"/>
    <w:rsid w:val="000B2A70"/>
    <w:rsid w:val="000B2D3F"/>
    <w:rsid w:val="000B331A"/>
    <w:rsid w:val="000B3344"/>
    <w:rsid w:val="000B35EB"/>
    <w:rsid w:val="000B3AB9"/>
    <w:rsid w:val="000B3DD7"/>
    <w:rsid w:val="000B3EC3"/>
    <w:rsid w:val="000B3ED7"/>
    <w:rsid w:val="000B3F3C"/>
    <w:rsid w:val="000B3F78"/>
    <w:rsid w:val="000B4127"/>
    <w:rsid w:val="000B4184"/>
    <w:rsid w:val="000B4247"/>
    <w:rsid w:val="000B42FB"/>
    <w:rsid w:val="000B4787"/>
    <w:rsid w:val="000B481E"/>
    <w:rsid w:val="000B4875"/>
    <w:rsid w:val="000B4AD6"/>
    <w:rsid w:val="000B4AFB"/>
    <w:rsid w:val="000B4C6B"/>
    <w:rsid w:val="000B4EDE"/>
    <w:rsid w:val="000B516F"/>
    <w:rsid w:val="000B5285"/>
    <w:rsid w:val="000B591B"/>
    <w:rsid w:val="000B5947"/>
    <w:rsid w:val="000B597D"/>
    <w:rsid w:val="000B59FA"/>
    <w:rsid w:val="000B5C75"/>
    <w:rsid w:val="000B5F50"/>
    <w:rsid w:val="000B6022"/>
    <w:rsid w:val="000B61E2"/>
    <w:rsid w:val="000B621C"/>
    <w:rsid w:val="000B6282"/>
    <w:rsid w:val="000B6415"/>
    <w:rsid w:val="000B6429"/>
    <w:rsid w:val="000B64CC"/>
    <w:rsid w:val="000B653A"/>
    <w:rsid w:val="000B6549"/>
    <w:rsid w:val="000B66C1"/>
    <w:rsid w:val="000B6723"/>
    <w:rsid w:val="000B69CB"/>
    <w:rsid w:val="000B6D78"/>
    <w:rsid w:val="000B6DD9"/>
    <w:rsid w:val="000B6E5D"/>
    <w:rsid w:val="000B6EB0"/>
    <w:rsid w:val="000B6EF0"/>
    <w:rsid w:val="000B7384"/>
    <w:rsid w:val="000B7404"/>
    <w:rsid w:val="000B7544"/>
    <w:rsid w:val="000B766F"/>
    <w:rsid w:val="000B79A1"/>
    <w:rsid w:val="000B7D0A"/>
    <w:rsid w:val="000C04C3"/>
    <w:rsid w:val="000C07E8"/>
    <w:rsid w:val="000C09E4"/>
    <w:rsid w:val="000C0BE2"/>
    <w:rsid w:val="000C0C8E"/>
    <w:rsid w:val="000C0D5D"/>
    <w:rsid w:val="000C16EC"/>
    <w:rsid w:val="000C17D8"/>
    <w:rsid w:val="000C1851"/>
    <w:rsid w:val="000C1B9A"/>
    <w:rsid w:val="000C1E06"/>
    <w:rsid w:val="000C1F57"/>
    <w:rsid w:val="000C250B"/>
    <w:rsid w:val="000C25E0"/>
    <w:rsid w:val="000C2734"/>
    <w:rsid w:val="000C2E4D"/>
    <w:rsid w:val="000C2E63"/>
    <w:rsid w:val="000C2F1F"/>
    <w:rsid w:val="000C3084"/>
    <w:rsid w:val="000C329C"/>
    <w:rsid w:val="000C32DA"/>
    <w:rsid w:val="000C3B0A"/>
    <w:rsid w:val="000C3BDF"/>
    <w:rsid w:val="000C3D88"/>
    <w:rsid w:val="000C3F30"/>
    <w:rsid w:val="000C40E7"/>
    <w:rsid w:val="000C4171"/>
    <w:rsid w:val="000C431F"/>
    <w:rsid w:val="000C45E8"/>
    <w:rsid w:val="000C48E6"/>
    <w:rsid w:val="000C4A23"/>
    <w:rsid w:val="000C4CF6"/>
    <w:rsid w:val="000C523A"/>
    <w:rsid w:val="000C5346"/>
    <w:rsid w:val="000C5355"/>
    <w:rsid w:val="000C5674"/>
    <w:rsid w:val="000C58DE"/>
    <w:rsid w:val="000C5BF3"/>
    <w:rsid w:val="000C6262"/>
    <w:rsid w:val="000C6286"/>
    <w:rsid w:val="000C639B"/>
    <w:rsid w:val="000C6546"/>
    <w:rsid w:val="000C66DE"/>
    <w:rsid w:val="000C6763"/>
    <w:rsid w:val="000C6832"/>
    <w:rsid w:val="000C68E9"/>
    <w:rsid w:val="000C6982"/>
    <w:rsid w:val="000C6C39"/>
    <w:rsid w:val="000C6DDE"/>
    <w:rsid w:val="000C6E80"/>
    <w:rsid w:val="000C7117"/>
    <w:rsid w:val="000C71EE"/>
    <w:rsid w:val="000C7434"/>
    <w:rsid w:val="000C797B"/>
    <w:rsid w:val="000C7F95"/>
    <w:rsid w:val="000D0110"/>
    <w:rsid w:val="000D030F"/>
    <w:rsid w:val="000D03EB"/>
    <w:rsid w:val="000D05D9"/>
    <w:rsid w:val="000D089B"/>
    <w:rsid w:val="000D0AB9"/>
    <w:rsid w:val="000D0C90"/>
    <w:rsid w:val="000D0CF0"/>
    <w:rsid w:val="000D0E64"/>
    <w:rsid w:val="000D0E6E"/>
    <w:rsid w:val="000D0FC5"/>
    <w:rsid w:val="000D12DC"/>
    <w:rsid w:val="000D1425"/>
    <w:rsid w:val="000D18BE"/>
    <w:rsid w:val="000D1A3C"/>
    <w:rsid w:val="000D1A97"/>
    <w:rsid w:val="000D1C46"/>
    <w:rsid w:val="000D1DC4"/>
    <w:rsid w:val="000D1E53"/>
    <w:rsid w:val="000D1F65"/>
    <w:rsid w:val="000D202A"/>
    <w:rsid w:val="000D20EF"/>
    <w:rsid w:val="000D219C"/>
    <w:rsid w:val="000D2261"/>
    <w:rsid w:val="000D22CA"/>
    <w:rsid w:val="000D2318"/>
    <w:rsid w:val="000D25C5"/>
    <w:rsid w:val="000D276B"/>
    <w:rsid w:val="000D296C"/>
    <w:rsid w:val="000D299E"/>
    <w:rsid w:val="000D2BFD"/>
    <w:rsid w:val="000D3038"/>
    <w:rsid w:val="000D315B"/>
    <w:rsid w:val="000D3173"/>
    <w:rsid w:val="000D32C5"/>
    <w:rsid w:val="000D3519"/>
    <w:rsid w:val="000D3556"/>
    <w:rsid w:val="000D36A9"/>
    <w:rsid w:val="000D3708"/>
    <w:rsid w:val="000D3BC5"/>
    <w:rsid w:val="000D3BE3"/>
    <w:rsid w:val="000D3C55"/>
    <w:rsid w:val="000D3CED"/>
    <w:rsid w:val="000D3D04"/>
    <w:rsid w:val="000D3EBB"/>
    <w:rsid w:val="000D4177"/>
    <w:rsid w:val="000D4217"/>
    <w:rsid w:val="000D4364"/>
    <w:rsid w:val="000D43B9"/>
    <w:rsid w:val="000D450C"/>
    <w:rsid w:val="000D45C3"/>
    <w:rsid w:val="000D4612"/>
    <w:rsid w:val="000D46C3"/>
    <w:rsid w:val="000D4905"/>
    <w:rsid w:val="000D4BAF"/>
    <w:rsid w:val="000D4C8A"/>
    <w:rsid w:val="000D4F90"/>
    <w:rsid w:val="000D5030"/>
    <w:rsid w:val="000D514A"/>
    <w:rsid w:val="000D551F"/>
    <w:rsid w:val="000D5653"/>
    <w:rsid w:val="000D5BF0"/>
    <w:rsid w:val="000D5DFA"/>
    <w:rsid w:val="000D5E21"/>
    <w:rsid w:val="000D6049"/>
    <w:rsid w:val="000D606E"/>
    <w:rsid w:val="000D6083"/>
    <w:rsid w:val="000D60DA"/>
    <w:rsid w:val="000D6193"/>
    <w:rsid w:val="000D635A"/>
    <w:rsid w:val="000D6920"/>
    <w:rsid w:val="000D6C06"/>
    <w:rsid w:val="000D7033"/>
    <w:rsid w:val="000D70A7"/>
    <w:rsid w:val="000D71C1"/>
    <w:rsid w:val="000D720B"/>
    <w:rsid w:val="000D7224"/>
    <w:rsid w:val="000D759D"/>
    <w:rsid w:val="000D7C72"/>
    <w:rsid w:val="000D7D5A"/>
    <w:rsid w:val="000E01E8"/>
    <w:rsid w:val="000E0208"/>
    <w:rsid w:val="000E02E4"/>
    <w:rsid w:val="000E03FD"/>
    <w:rsid w:val="000E0498"/>
    <w:rsid w:val="000E0525"/>
    <w:rsid w:val="000E05FF"/>
    <w:rsid w:val="000E08C7"/>
    <w:rsid w:val="000E0CA5"/>
    <w:rsid w:val="000E0E5C"/>
    <w:rsid w:val="000E0EBE"/>
    <w:rsid w:val="000E143A"/>
    <w:rsid w:val="000E152B"/>
    <w:rsid w:val="000E1ADE"/>
    <w:rsid w:val="000E1B9A"/>
    <w:rsid w:val="000E1F12"/>
    <w:rsid w:val="000E208A"/>
    <w:rsid w:val="000E249B"/>
    <w:rsid w:val="000E25C5"/>
    <w:rsid w:val="000E2785"/>
    <w:rsid w:val="000E27C3"/>
    <w:rsid w:val="000E2852"/>
    <w:rsid w:val="000E2D46"/>
    <w:rsid w:val="000E2DF4"/>
    <w:rsid w:val="000E3082"/>
    <w:rsid w:val="000E3136"/>
    <w:rsid w:val="000E32F4"/>
    <w:rsid w:val="000E364A"/>
    <w:rsid w:val="000E3732"/>
    <w:rsid w:val="000E3981"/>
    <w:rsid w:val="000E39EE"/>
    <w:rsid w:val="000E3BAD"/>
    <w:rsid w:val="000E3DCD"/>
    <w:rsid w:val="000E3F48"/>
    <w:rsid w:val="000E4017"/>
    <w:rsid w:val="000E42E7"/>
    <w:rsid w:val="000E43BA"/>
    <w:rsid w:val="000E4713"/>
    <w:rsid w:val="000E47B7"/>
    <w:rsid w:val="000E483D"/>
    <w:rsid w:val="000E48A9"/>
    <w:rsid w:val="000E4A57"/>
    <w:rsid w:val="000E4E62"/>
    <w:rsid w:val="000E5095"/>
    <w:rsid w:val="000E540D"/>
    <w:rsid w:val="000E5545"/>
    <w:rsid w:val="000E568D"/>
    <w:rsid w:val="000E59F2"/>
    <w:rsid w:val="000E5CB2"/>
    <w:rsid w:val="000E630A"/>
    <w:rsid w:val="000E64B4"/>
    <w:rsid w:val="000E6576"/>
    <w:rsid w:val="000E66D2"/>
    <w:rsid w:val="000E67C7"/>
    <w:rsid w:val="000E6984"/>
    <w:rsid w:val="000E6B61"/>
    <w:rsid w:val="000E6DD9"/>
    <w:rsid w:val="000E6FB7"/>
    <w:rsid w:val="000E7612"/>
    <w:rsid w:val="000E765D"/>
    <w:rsid w:val="000E77B8"/>
    <w:rsid w:val="000E7ACA"/>
    <w:rsid w:val="000E7C01"/>
    <w:rsid w:val="000E7D51"/>
    <w:rsid w:val="000E7D7D"/>
    <w:rsid w:val="000F01A5"/>
    <w:rsid w:val="000F01D0"/>
    <w:rsid w:val="000F037B"/>
    <w:rsid w:val="000F04F6"/>
    <w:rsid w:val="000F0525"/>
    <w:rsid w:val="000F0816"/>
    <w:rsid w:val="000F0ABC"/>
    <w:rsid w:val="000F0BAF"/>
    <w:rsid w:val="000F0C58"/>
    <w:rsid w:val="000F0D2B"/>
    <w:rsid w:val="000F10E5"/>
    <w:rsid w:val="000F131C"/>
    <w:rsid w:val="000F1344"/>
    <w:rsid w:val="000F14F5"/>
    <w:rsid w:val="000F16BC"/>
    <w:rsid w:val="000F1A53"/>
    <w:rsid w:val="000F1AA3"/>
    <w:rsid w:val="000F21C3"/>
    <w:rsid w:val="000F223F"/>
    <w:rsid w:val="000F2246"/>
    <w:rsid w:val="000F2389"/>
    <w:rsid w:val="000F23B2"/>
    <w:rsid w:val="000F242C"/>
    <w:rsid w:val="000F248C"/>
    <w:rsid w:val="000F26F0"/>
    <w:rsid w:val="000F2718"/>
    <w:rsid w:val="000F27B7"/>
    <w:rsid w:val="000F2821"/>
    <w:rsid w:val="000F2856"/>
    <w:rsid w:val="000F2930"/>
    <w:rsid w:val="000F2A83"/>
    <w:rsid w:val="000F2B81"/>
    <w:rsid w:val="000F2C12"/>
    <w:rsid w:val="000F2D80"/>
    <w:rsid w:val="000F2EB6"/>
    <w:rsid w:val="000F3436"/>
    <w:rsid w:val="000F349F"/>
    <w:rsid w:val="000F34B4"/>
    <w:rsid w:val="000F355B"/>
    <w:rsid w:val="000F38AA"/>
    <w:rsid w:val="000F39C3"/>
    <w:rsid w:val="000F3ADB"/>
    <w:rsid w:val="000F3B47"/>
    <w:rsid w:val="000F3B7E"/>
    <w:rsid w:val="000F3B8A"/>
    <w:rsid w:val="000F3BF9"/>
    <w:rsid w:val="000F4034"/>
    <w:rsid w:val="000F434B"/>
    <w:rsid w:val="000F43DE"/>
    <w:rsid w:val="000F4640"/>
    <w:rsid w:val="000F4991"/>
    <w:rsid w:val="000F5111"/>
    <w:rsid w:val="000F52FF"/>
    <w:rsid w:val="000F530C"/>
    <w:rsid w:val="000F54AF"/>
    <w:rsid w:val="000F57E7"/>
    <w:rsid w:val="000F5A52"/>
    <w:rsid w:val="000F5AD3"/>
    <w:rsid w:val="000F5BC2"/>
    <w:rsid w:val="000F5F5F"/>
    <w:rsid w:val="000F5FA8"/>
    <w:rsid w:val="000F628B"/>
    <w:rsid w:val="000F6487"/>
    <w:rsid w:val="000F64A0"/>
    <w:rsid w:val="000F65CC"/>
    <w:rsid w:val="000F6625"/>
    <w:rsid w:val="000F66B1"/>
    <w:rsid w:val="000F6750"/>
    <w:rsid w:val="000F68A1"/>
    <w:rsid w:val="000F6B5A"/>
    <w:rsid w:val="000F6B5C"/>
    <w:rsid w:val="000F6C17"/>
    <w:rsid w:val="000F719C"/>
    <w:rsid w:val="000F72A4"/>
    <w:rsid w:val="000F7394"/>
    <w:rsid w:val="000F7594"/>
    <w:rsid w:val="000F77BA"/>
    <w:rsid w:val="000F7B76"/>
    <w:rsid w:val="000F7BCB"/>
    <w:rsid w:val="000F7C65"/>
    <w:rsid w:val="000F7C81"/>
    <w:rsid w:val="000F7DD9"/>
    <w:rsid w:val="00100137"/>
    <w:rsid w:val="0010015F"/>
    <w:rsid w:val="00100200"/>
    <w:rsid w:val="00100284"/>
    <w:rsid w:val="00100553"/>
    <w:rsid w:val="0010075A"/>
    <w:rsid w:val="00100ADE"/>
    <w:rsid w:val="00100BDF"/>
    <w:rsid w:val="00100CAF"/>
    <w:rsid w:val="00100F47"/>
    <w:rsid w:val="0010105B"/>
    <w:rsid w:val="00101088"/>
    <w:rsid w:val="00101258"/>
    <w:rsid w:val="001012EE"/>
    <w:rsid w:val="0010140E"/>
    <w:rsid w:val="00101624"/>
    <w:rsid w:val="00101741"/>
    <w:rsid w:val="001017EC"/>
    <w:rsid w:val="00101A9C"/>
    <w:rsid w:val="00101B28"/>
    <w:rsid w:val="00101B40"/>
    <w:rsid w:val="00101E63"/>
    <w:rsid w:val="00101E75"/>
    <w:rsid w:val="0010200B"/>
    <w:rsid w:val="00102660"/>
    <w:rsid w:val="00102932"/>
    <w:rsid w:val="00102CA2"/>
    <w:rsid w:val="00102F58"/>
    <w:rsid w:val="001031A3"/>
    <w:rsid w:val="001032C0"/>
    <w:rsid w:val="0010352C"/>
    <w:rsid w:val="00103854"/>
    <w:rsid w:val="00103CA7"/>
    <w:rsid w:val="00103CD7"/>
    <w:rsid w:val="00103EC8"/>
    <w:rsid w:val="001045B7"/>
    <w:rsid w:val="001045C5"/>
    <w:rsid w:val="001048A9"/>
    <w:rsid w:val="00104914"/>
    <w:rsid w:val="00104AC9"/>
    <w:rsid w:val="00104B5B"/>
    <w:rsid w:val="00104FF4"/>
    <w:rsid w:val="00105636"/>
    <w:rsid w:val="001057AE"/>
    <w:rsid w:val="001058D5"/>
    <w:rsid w:val="00105B07"/>
    <w:rsid w:val="00105B1B"/>
    <w:rsid w:val="00105C1F"/>
    <w:rsid w:val="00105FC8"/>
    <w:rsid w:val="0010609C"/>
    <w:rsid w:val="0010630D"/>
    <w:rsid w:val="00106691"/>
    <w:rsid w:val="001066CF"/>
    <w:rsid w:val="001068CB"/>
    <w:rsid w:val="0010691E"/>
    <w:rsid w:val="00106BA1"/>
    <w:rsid w:val="00106BAD"/>
    <w:rsid w:val="00106D28"/>
    <w:rsid w:val="00106D7A"/>
    <w:rsid w:val="00106F57"/>
    <w:rsid w:val="00106FAF"/>
    <w:rsid w:val="00107399"/>
    <w:rsid w:val="001073E3"/>
    <w:rsid w:val="0010782F"/>
    <w:rsid w:val="001078FE"/>
    <w:rsid w:val="00107AC9"/>
    <w:rsid w:val="00107B55"/>
    <w:rsid w:val="001100C1"/>
    <w:rsid w:val="0011025A"/>
    <w:rsid w:val="00110370"/>
    <w:rsid w:val="00110389"/>
    <w:rsid w:val="00110397"/>
    <w:rsid w:val="00110440"/>
    <w:rsid w:val="001106F5"/>
    <w:rsid w:val="00110787"/>
    <w:rsid w:val="001108BB"/>
    <w:rsid w:val="001108F3"/>
    <w:rsid w:val="00110935"/>
    <w:rsid w:val="00110958"/>
    <w:rsid w:val="00110972"/>
    <w:rsid w:val="00110B97"/>
    <w:rsid w:val="00110D8F"/>
    <w:rsid w:val="00110DC2"/>
    <w:rsid w:val="001111DA"/>
    <w:rsid w:val="001111F0"/>
    <w:rsid w:val="0011137C"/>
    <w:rsid w:val="0011148A"/>
    <w:rsid w:val="00111856"/>
    <w:rsid w:val="001118A0"/>
    <w:rsid w:val="00111931"/>
    <w:rsid w:val="00111DE7"/>
    <w:rsid w:val="001123E7"/>
    <w:rsid w:val="00112516"/>
    <w:rsid w:val="00112C80"/>
    <w:rsid w:val="00112D0A"/>
    <w:rsid w:val="00112E5E"/>
    <w:rsid w:val="00112E67"/>
    <w:rsid w:val="00113026"/>
    <w:rsid w:val="0011325F"/>
    <w:rsid w:val="0011344C"/>
    <w:rsid w:val="0011366D"/>
    <w:rsid w:val="001136C7"/>
    <w:rsid w:val="0011384F"/>
    <w:rsid w:val="001138D2"/>
    <w:rsid w:val="0011397F"/>
    <w:rsid w:val="00113B27"/>
    <w:rsid w:val="00113C86"/>
    <w:rsid w:val="00113CB4"/>
    <w:rsid w:val="00113E59"/>
    <w:rsid w:val="00114069"/>
    <w:rsid w:val="0011411A"/>
    <w:rsid w:val="001141F2"/>
    <w:rsid w:val="001143C0"/>
    <w:rsid w:val="0011441F"/>
    <w:rsid w:val="00114501"/>
    <w:rsid w:val="001145F4"/>
    <w:rsid w:val="00114B68"/>
    <w:rsid w:val="00114CDD"/>
    <w:rsid w:val="00114D41"/>
    <w:rsid w:val="00114D53"/>
    <w:rsid w:val="00115292"/>
    <w:rsid w:val="001153E5"/>
    <w:rsid w:val="001154A1"/>
    <w:rsid w:val="00115638"/>
    <w:rsid w:val="00115998"/>
    <w:rsid w:val="00115A7C"/>
    <w:rsid w:val="00115B82"/>
    <w:rsid w:val="00115EB9"/>
    <w:rsid w:val="001161C1"/>
    <w:rsid w:val="00116673"/>
    <w:rsid w:val="001166A5"/>
    <w:rsid w:val="00116952"/>
    <w:rsid w:val="00116997"/>
    <w:rsid w:val="00116ACD"/>
    <w:rsid w:val="00116DA0"/>
    <w:rsid w:val="001172B0"/>
    <w:rsid w:val="00117331"/>
    <w:rsid w:val="001173BF"/>
    <w:rsid w:val="001176F8"/>
    <w:rsid w:val="00117879"/>
    <w:rsid w:val="00117D06"/>
    <w:rsid w:val="00117D14"/>
    <w:rsid w:val="00117D3C"/>
    <w:rsid w:val="00117F57"/>
    <w:rsid w:val="00120173"/>
    <w:rsid w:val="00120524"/>
    <w:rsid w:val="00120887"/>
    <w:rsid w:val="00120A74"/>
    <w:rsid w:val="00120B6C"/>
    <w:rsid w:val="00120C7A"/>
    <w:rsid w:val="00120E95"/>
    <w:rsid w:val="00120F3E"/>
    <w:rsid w:val="00120FA8"/>
    <w:rsid w:val="0012128D"/>
    <w:rsid w:val="001215E9"/>
    <w:rsid w:val="0012161D"/>
    <w:rsid w:val="001216DA"/>
    <w:rsid w:val="00121708"/>
    <w:rsid w:val="00121956"/>
    <w:rsid w:val="00121984"/>
    <w:rsid w:val="00122198"/>
    <w:rsid w:val="001223D7"/>
    <w:rsid w:val="0012267B"/>
    <w:rsid w:val="001228D5"/>
    <w:rsid w:val="001228E5"/>
    <w:rsid w:val="00122BE0"/>
    <w:rsid w:val="00122DDF"/>
    <w:rsid w:val="00122E83"/>
    <w:rsid w:val="00122E9D"/>
    <w:rsid w:val="0012304B"/>
    <w:rsid w:val="001231DB"/>
    <w:rsid w:val="00123587"/>
    <w:rsid w:val="00123765"/>
    <w:rsid w:val="001237C7"/>
    <w:rsid w:val="001239A9"/>
    <w:rsid w:val="001239B2"/>
    <w:rsid w:val="00123CA4"/>
    <w:rsid w:val="00123F0F"/>
    <w:rsid w:val="00123FAD"/>
    <w:rsid w:val="00124281"/>
    <w:rsid w:val="001245AB"/>
    <w:rsid w:val="0012464C"/>
    <w:rsid w:val="0012487B"/>
    <w:rsid w:val="001248DE"/>
    <w:rsid w:val="00124942"/>
    <w:rsid w:val="00124B89"/>
    <w:rsid w:val="00124D7B"/>
    <w:rsid w:val="00124FDE"/>
    <w:rsid w:val="00125192"/>
    <w:rsid w:val="0012534E"/>
    <w:rsid w:val="00125764"/>
    <w:rsid w:val="001257A5"/>
    <w:rsid w:val="001258E0"/>
    <w:rsid w:val="00125ABC"/>
    <w:rsid w:val="00125D1C"/>
    <w:rsid w:val="00125EC7"/>
    <w:rsid w:val="00125EE5"/>
    <w:rsid w:val="00125FB8"/>
    <w:rsid w:val="00126392"/>
    <w:rsid w:val="00126594"/>
    <w:rsid w:val="0012688F"/>
    <w:rsid w:val="001268C2"/>
    <w:rsid w:val="001269E3"/>
    <w:rsid w:val="00126C51"/>
    <w:rsid w:val="00126DEA"/>
    <w:rsid w:val="00127018"/>
    <w:rsid w:val="00127187"/>
    <w:rsid w:val="001271AD"/>
    <w:rsid w:val="0012752E"/>
    <w:rsid w:val="00127A3F"/>
    <w:rsid w:val="00127BD3"/>
    <w:rsid w:val="00127C9D"/>
    <w:rsid w:val="00127D7E"/>
    <w:rsid w:val="00127DEB"/>
    <w:rsid w:val="00127E88"/>
    <w:rsid w:val="0013036A"/>
    <w:rsid w:val="00130617"/>
    <w:rsid w:val="00130736"/>
    <w:rsid w:val="001307C3"/>
    <w:rsid w:val="0013086C"/>
    <w:rsid w:val="0013090E"/>
    <w:rsid w:val="00130DF3"/>
    <w:rsid w:val="00130EF2"/>
    <w:rsid w:val="0013120C"/>
    <w:rsid w:val="00131707"/>
    <w:rsid w:val="00131978"/>
    <w:rsid w:val="001319DE"/>
    <w:rsid w:val="00131AF0"/>
    <w:rsid w:val="00131DDD"/>
    <w:rsid w:val="00131E97"/>
    <w:rsid w:val="00131EB2"/>
    <w:rsid w:val="0013203B"/>
    <w:rsid w:val="001320EB"/>
    <w:rsid w:val="001321D2"/>
    <w:rsid w:val="00132238"/>
    <w:rsid w:val="0013247F"/>
    <w:rsid w:val="001324AB"/>
    <w:rsid w:val="00132526"/>
    <w:rsid w:val="0013270C"/>
    <w:rsid w:val="00132C8D"/>
    <w:rsid w:val="00132DE5"/>
    <w:rsid w:val="001330C5"/>
    <w:rsid w:val="001333C2"/>
    <w:rsid w:val="001334DF"/>
    <w:rsid w:val="0013362B"/>
    <w:rsid w:val="001337D4"/>
    <w:rsid w:val="0013397D"/>
    <w:rsid w:val="00133C93"/>
    <w:rsid w:val="00133D51"/>
    <w:rsid w:val="00134037"/>
    <w:rsid w:val="00134299"/>
    <w:rsid w:val="001344C1"/>
    <w:rsid w:val="00134797"/>
    <w:rsid w:val="001347D2"/>
    <w:rsid w:val="00134877"/>
    <w:rsid w:val="001348B1"/>
    <w:rsid w:val="00134DBE"/>
    <w:rsid w:val="00134DE5"/>
    <w:rsid w:val="00134E2B"/>
    <w:rsid w:val="00134F2C"/>
    <w:rsid w:val="00134F73"/>
    <w:rsid w:val="0013516E"/>
    <w:rsid w:val="00135185"/>
    <w:rsid w:val="001352B7"/>
    <w:rsid w:val="001352FC"/>
    <w:rsid w:val="00135366"/>
    <w:rsid w:val="00135497"/>
    <w:rsid w:val="001354E2"/>
    <w:rsid w:val="00135568"/>
    <w:rsid w:val="001355ED"/>
    <w:rsid w:val="001356A2"/>
    <w:rsid w:val="00135906"/>
    <w:rsid w:val="0013594E"/>
    <w:rsid w:val="001359BB"/>
    <w:rsid w:val="00135A88"/>
    <w:rsid w:val="00135B49"/>
    <w:rsid w:val="00135C80"/>
    <w:rsid w:val="00135D2D"/>
    <w:rsid w:val="00135DC2"/>
    <w:rsid w:val="00135F4A"/>
    <w:rsid w:val="00136057"/>
    <w:rsid w:val="001360A4"/>
    <w:rsid w:val="0013616A"/>
    <w:rsid w:val="00136180"/>
    <w:rsid w:val="001362BA"/>
    <w:rsid w:val="0013644B"/>
    <w:rsid w:val="0013649A"/>
    <w:rsid w:val="0013692F"/>
    <w:rsid w:val="00136A4C"/>
    <w:rsid w:val="00136A95"/>
    <w:rsid w:val="00136BAE"/>
    <w:rsid w:val="00136CFD"/>
    <w:rsid w:val="00136DB6"/>
    <w:rsid w:val="00136EF8"/>
    <w:rsid w:val="00137019"/>
    <w:rsid w:val="0013746F"/>
    <w:rsid w:val="00137530"/>
    <w:rsid w:val="00137898"/>
    <w:rsid w:val="00137965"/>
    <w:rsid w:val="00137989"/>
    <w:rsid w:val="00137EC7"/>
    <w:rsid w:val="00137EF8"/>
    <w:rsid w:val="001401F7"/>
    <w:rsid w:val="00140298"/>
    <w:rsid w:val="00140685"/>
    <w:rsid w:val="00140799"/>
    <w:rsid w:val="001407AE"/>
    <w:rsid w:val="001407DA"/>
    <w:rsid w:val="00140848"/>
    <w:rsid w:val="00140876"/>
    <w:rsid w:val="00140991"/>
    <w:rsid w:val="001409ED"/>
    <w:rsid w:val="00140C81"/>
    <w:rsid w:val="00140D72"/>
    <w:rsid w:val="0014107B"/>
    <w:rsid w:val="00141253"/>
    <w:rsid w:val="00141266"/>
    <w:rsid w:val="001416F3"/>
    <w:rsid w:val="001416FE"/>
    <w:rsid w:val="001417CE"/>
    <w:rsid w:val="001418D7"/>
    <w:rsid w:val="00141DA8"/>
    <w:rsid w:val="00141DAB"/>
    <w:rsid w:val="00141DE7"/>
    <w:rsid w:val="001420B7"/>
    <w:rsid w:val="001421BD"/>
    <w:rsid w:val="00142249"/>
    <w:rsid w:val="001423D4"/>
    <w:rsid w:val="001428BF"/>
    <w:rsid w:val="00142938"/>
    <w:rsid w:val="00142CF5"/>
    <w:rsid w:val="001430C7"/>
    <w:rsid w:val="0014319A"/>
    <w:rsid w:val="00143462"/>
    <w:rsid w:val="001436B3"/>
    <w:rsid w:val="001436E1"/>
    <w:rsid w:val="0014378B"/>
    <w:rsid w:val="00144237"/>
    <w:rsid w:val="00144298"/>
    <w:rsid w:val="0014439E"/>
    <w:rsid w:val="00144555"/>
    <w:rsid w:val="0014489C"/>
    <w:rsid w:val="00144983"/>
    <w:rsid w:val="001449C0"/>
    <w:rsid w:val="00145183"/>
    <w:rsid w:val="00145696"/>
    <w:rsid w:val="001456E9"/>
    <w:rsid w:val="00145774"/>
    <w:rsid w:val="00145C2C"/>
    <w:rsid w:val="00145D20"/>
    <w:rsid w:val="0014600C"/>
    <w:rsid w:val="00146047"/>
    <w:rsid w:val="0014624B"/>
    <w:rsid w:val="00146356"/>
    <w:rsid w:val="001468EA"/>
    <w:rsid w:val="00146A7D"/>
    <w:rsid w:val="00146BDA"/>
    <w:rsid w:val="00146BDE"/>
    <w:rsid w:val="00146C31"/>
    <w:rsid w:val="00146C4C"/>
    <w:rsid w:val="00146CC1"/>
    <w:rsid w:val="0014726E"/>
    <w:rsid w:val="001472C3"/>
    <w:rsid w:val="001472DE"/>
    <w:rsid w:val="00147362"/>
    <w:rsid w:val="001475F9"/>
    <w:rsid w:val="0014762F"/>
    <w:rsid w:val="00147656"/>
    <w:rsid w:val="00147685"/>
    <w:rsid w:val="001478CB"/>
    <w:rsid w:val="00147E03"/>
    <w:rsid w:val="00150114"/>
    <w:rsid w:val="00150160"/>
    <w:rsid w:val="001504B5"/>
    <w:rsid w:val="001505A5"/>
    <w:rsid w:val="00150604"/>
    <w:rsid w:val="001507A1"/>
    <w:rsid w:val="0015083D"/>
    <w:rsid w:val="00150C64"/>
    <w:rsid w:val="00150D2C"/>
    <w:rsid w:val="00150D65"/>
    <w:rsid w:val="00150E11"/>
    <w:rsid w:val="00151037"/>
    <w:rsid w:val="001511C8"/>
    <w:rsid w:val="0015123F"/>
    <w:rsid w:val="0015135A"/>
    <w:rsid w:val="001515EE"/>
    <w:rsid w:val="00151727"/>
    <w:rsid w:val="00151929"/>
    <w:rsid w:val="00151DE9"/>
    <w:rsid w:val="00151E76"/>
    <w:rsid w:val="00151F60"/>
    <w:rsid w:val="00152068"/>
    <w:rsid w:val="0015227C"/>
    <w:rsid w:val="001522D4"/>
    <w:rsid w:val="00152665"/>
    <w:rsid w:val="0015290A"/>
    <w:rsid w:val="001529F4"/>
    <w:rsid w:val="00152A30"/>
    <w:rsid w:val="00152AB4"/>
    <w:rsid w:val="00152B5F"/>
    <w:rsid w:val="00152E9E"/>
    <w:rsid w:val="00152EDE"/>
    <w:rsid w:val="00152F89"/>
    <w:rsid w:val="00152FC2"/>
    <w:rsid w:val="001536B1"/>
    <w:rsid w:val="00153726"/>
    <w:rsid w:val="0015382B"/>
    <w:rsid w:val="001538E6"/>
    <w:rsid w:val="00153B70"/>
    <w:rsid w:val="00153C15"/>
    <w:rsid w:val="00153EE7"/>
    <w:rsid w:val="00153F2E"/>
    <w:rsid w:val="001540A9"/>
    <w:rsid w:val="0015432D"/>
    <w:rsid w:val="0015459B"/>
    <w:rsid w:val="001546F9"/>
    <w:rsid w:val="00154E08"/>
    <w:rsid w:val="00154EB0"/>
    <w:rsid w:val="00154FFA"/>
    <w:rsid w:val="001550BE"/>
    <w:rsid w:val="001550D9"/>
    <w:rsid w:val="001551D8"/>
    <w:rsid w:val="001551E9"/>
    <w:rsid w:val="00155328"/>
    <w:rsid w:val="001554BF"/>
    <w:rsid w:val="001554CE"/>
    <w:rsid w:val="001555E8"/>
    <w:rsid w:val="001557FC"/>
    <w:rsid w:val="0015590E"/>
    <w:rsid w:val="00155B90"/>
    <w:rsid w:val="00155C30"/>
    <w:rsid w:val="00155CF0"/>
    <w:rsid w:val="00155D0E"/>
    <w:rsid w:val="00155E6B"/>
    <w:rsid w:val="00156149"/>
    <w:rsid w:val="001561C5"/>
    <w:rsid w:val="00156560"/>
    <w:rsid w:val="00156820"/>
    <w:rsid w:val="00156BC5"/>
    <w:rsid w:val="00156ECC"/>
    <w:rsid w:val="00156F85"/>
    <w:rsid w:val="00157848"/>
    <w:rsid w:val="00157923"/>
    <w:rsid w:val="00157C2E"/>
    <w:rsid w:val="00157C3E"/>
    <w:rsid w:val="0015B35C"/>
    <w:rsid w:val="0016020B"/>
    <w:rsid w:val="001604FC"/>
    <w:rsid w:val="00160735"/>
    <w:rsid w:val="001607B8"/>
    <w:rsid w:val="00160B1F"/>
    <w:rsid w:val="00160B73"/>
    <w:rsid w:val="00160CB7"/>
    <w:rsid w:val="00160DAC"/>
    <w:rsid w:val="00160EA8"/>
    <w:rsid w:val="00160EFF"/>
    <w:rsid w:val="00160FAF"/>
    <w:rsid w:val="00161027"/>
    <w:rsid w:val="0016104D"/>
    <w:rsid w:val="00161126"/>
    <w:rsid w:val="00161288"/>
    <w:rsid w:val="00161441"/>
    <w:rsid w:val="00161502"/>
    <w:rsid w:val="00161739"/>
    <w:rsid w:val="001619F7"/>
    <w:rsid w:val="00161C5E"/>
    <w:rsid w:val="00161E1F"/>
    <w:rsid w:val="00161ED5"/>
    <w:rsid w:val="00161FDA"/>
    <w:rsid w:val="001620D8"/>
    <w:rsid w:val="001621B5"/>
    <w:rsid w:val="001621D7"/>
    <w:rsid w:val="001625C6"/>
    <w:rsid w:val="001625FF"/>
    <w:rsid w:val="0016260A"/>
    <w:rsid w:val="00162624"/>
    <w:rsid w:val="0016277C"/>
    <w:rsid w:val="00162A07"/>
    <w:rsid w:val="00162AE8"/>
    <w:rsid w:val="00162F63"/>
    <w:rsid w:val="001633F3"/>
    <w:rsid w:val="0016353D"/>
    <w:rsid w:val="00163547"/>
    <w:rsid w:val="0016367F"/>
    <w:rsid w:val="00163705"/>
    <w:rsid w:val="00163AB4"/>
    <w:rsid w:val="00163C7A"/>
    <w:rsid w:val="00163D0D"/>
    <w:rsid w:val="00163D62"/>
    <w:rsid w:val="00164313"/>
    <w:rsid w:val="0016441F"/>
    <w:rsid w:val="001646C3"/>
    <w:rsid w:val="001647A5"/>
    <w:rsid w:val="00164975"/>
    <w:rsid w:val="00164B82"/>
    <w:rsid w:val="00164C58"/>
    <w:rsid w:val="00165535"/>
    <w:rsid w:val="00165621"/>
    <w:rsid w:val="00165678"/>
    <w:rsid w:val="001657BF"/>
    <w:rsid w:val="0016597D"/>
    <w:rsid w:val="00165D89"/>
    <w:rsid w:val="00165EB4"/>
    <w:rsid w:val="0016650E"/>
    <w:rsid w:val="00166513"/>
    <w:rsid w:val="001665E8"/>
    <w:rsid w:val="00166661"/>
    <w:rsid w:val="001666C6"/>
    <w:rsid w:val="001669D9"/>
    <w:rsid w:val="00166C5B"/>
    <w:rsid w:val="00166FA8"/>
    <w:rsid w:val="001671C4"/>
    <w:rsid w:val="00167540"/>
    <w:rsid w:val="00167649"/>
    <w:rsid w:val="0016780E"/>
    <w:rsid w:val="00167AB5"/>
    <w:rsid w:val="00167E19"/>
    <w:rsid w:val="0017030A"/>
    <w:rsid w:val="00170315"/>
    <w:rsid w:val="0017068F"/>
    <w:rsid w:val="001706AB"/>
    <w:rsid w:val="00170809"/>
    <w:rsid w:val="0017094A"/>
    <w:rsid w:val="00170991"/>
    <w:rsid w:val="00170A8B"/>
    <w:rsid w:val="00170AF5"/>
    <w:rsid w:val="00170EF5"/>
    <w:rsid w:val="0017109F"/>
    <w:rsid w:val="0017119D"/>
    <w:rsid w:val="0017126D"/>
    <w:rsid w:val="001716D4"/>
    <w:rsid w:val="00171751"/>
    <w:rsid w:val="001718AA"/>
    <w:rsid w:val="00171A08"/>
    <w:rsid w:val="00171AB8"/>
    <w:rsid w:val="00171C31"/>
    <w:rsid w:val="00171D28"/>
    <w:rsid w:val="00171E02"/>
    <w:rsid w:val="001721B5"/>
    <w:rsid w:val="001725E1"/>
    <w:rsid w:val="0017264F"/>
    <w:rsid w:val="001727C7"/>
    <w:rsid w:val="00172AA9"/>
    <w:rsid w:val="00172AAC"/>
    <w:rsid w:val="00172CC9"/>
    <w:rsid w:val="00172D8C"/>
    <w:rsid w:val="001730C9"/>
    <w:rsid w:val="00173585"/>
    <w:rsid w:val="0017398C"/>
    <w:rsid w:val="001739EF"/>
    <w:rsid w:val="00173A31"/>
    <w:rsid w:val="00173C3C"/>
    <w:rsid w:val="00173D2E"/>
    <w:rsid w:val="00173E43"/>
    <w:rsid w:val="00173EA3"/>
    <w:rsid w:val="00173ECD"/>
    <w:rsid w:val="00174381"/>
    <w:rsid w:val="00174451"/>
    <w:rsid w:val="00174A93"/>
    <w:rsid w:val="00174DA2"/>
    <w:rsid w:val="00174DE3"/>
    <w:rsid w:val="00175139"/>
    <w:rsid w:val="0017517B"/>
    <w:rsid w:val="001751C0"/>
    <w:rsid w:val="0017522E"/>
    <w:rsid w:val="00175546"/>
    <w:rsid w:val="00175614"/>
    <w:rsid w:val="00175B1E"/>
    <w:rsid w:val="00175B45"/>
    <w:rsid w:val="00175D2C"/>
    <w:rsid w:val="00175D85"/>
    <w:rsid w:val="00175E24"/>
    <w:rsid w:val="00175F07"/>
    <w:rsid w:val="00175FA4"/>
    <w:rsid w:val="00176082"/>
    <w:rsid w:val="00176085"/>
    <w:rsid w:val="001760A8"/>
    <w:rsid w:val="00176178"/>
    <w:rsid w:val="001761E2"/>
    <w:rsid w:val="0017637E"/>
    <w:rsid w:val="00176D02"/>
    <w:rsid w:val="00176EF2"/>
    <w:rsid w:val="00176FC7"/>
    <w:rsid w:val="00177061"/>
    <w:rsid w:val="00177557"/>
    <w:rsid w:val="00177780"/>
    <w:rsid w:val="001778F2"/>
    <w:rsid w:val="00177AB4"/>
    <w:rsid w:val="00177BDB"/>
    <w:rsid w:val="00177C94"/>
    <w:rsid w:val="00177CA3"/>
    <w:rsid w:val="00177E1E"/>
    <w:rsid w:val="00177F14"/>
    <w:rsid w:val="00177F4E"/>
    <w:rsid w:val="00177F96"/>
    <w:rsid w:val="0017F5F2"/>
    <w:rsid w:val="0018005C"/>
    <w:rsid w:val="001801B6"/>
    <w:rsid w:val="00180491"/>
    <w:rsid w:val="0018054F"/>
    <w:rsid w:val="00180760"/>
    <w:rsid w:val="001807F4"/>
    <w:rsid w:val="00180AD1"/>
    <w:rsid w:val="00180BA6"/>
    <w:rsid w:val="00180BAC"/>
    <w:rsid w:val="00180BAD"/>
    <w:rsid w:val="00180CFD"/>
    <w:rsid w:val="00180F0C"/>
    <w:rsid w:val="0018120C"/>
    <w:rsid w:val="0018129F"/>
    <w:rsid w:val="001812B7"/>
    <w:rsid w:val="00181538"/>
    <w:rsid w:val="001816F4"/>
    <w:rsid w:val="00181767"/>
    <w:rsid w:val="0018177F"/>
    <w:rsid w:val="00181912"/>
    <w:rsid w:val="00181ACF"/>
    <w:rsid w:val="00181B36"/>
    <w:rsid w:val="00181BD9"/>
    <w:rsid w:val="00181E61"/>
    <w:rsid w:val="0018239B"/>
    <w:rsid w:val="0018252A"/>
    <w:rsid w:val="00182733"/>
    <w:rsid w:val="00182754"/>
    <w:rsid w:val="0018279D"/>
    <w:rsid w:val="00182872"/>
    <w:rsid w:val="0018298F"/>
    <w:rsid w:val="00182A36"/>
    <w:rsid w:val="00182B9C"/>
    <w:rsid w:val="00182BE5"/>
    <w:rsid w:val="00182F65"/>
    <w:rsid w:val="0018321C"/>
    <w:rsid w:val="001833E1"/>
    <w:rsid w:val="001835E1"/>
    <w:rsid w:val="0018372E"/>
    <w:rsid w:val="0018382A"/>
    <w:rsid w:val="001838E7"/>
    <w:rsid w:val="001838F0"/>
    <w:rsid w:val="00183A27"/>
    <w:rsid w:val="00183A41"/>
    <w:rsid w:val="00183B22"/>
    <w:rsid w:val="00183B9B"/>
    <w:rsid w:val="00183D88"/>
    <w:rsid w:val="00184052"/>
    <w:rsid w:val="0018405F"/>
    <w:rsid w:val="001841DF"/>
    <w:rsid w:val="00184230"/>
    <w:rsid w:val="00184345"/>
    <w:rsid w:val="001843EC"/>
    <w:rsid w:val="001846CF"/>
    <w:rsid w:val="0018479E"/>
    <w:rsid w:val="00184AAF"/>
    <w:rsid w:val="00184B9C"/>
    <w:rsid w:val="00184BAA"/>
    <w:rsid w:val="00184C42"/>
    <w:rsid w:val="00184D6A"/>
    <w:rsid w:val="00184DCF"/>
    <w:rsid w:val="0018509B"/>
    <w:rsid w:val="0018529E"/>
    <w:rsid w:val="00185359"/>
    <w:rsid w:val="0018536F"/>
    <w:rsid w:val="001856B9"/>
    <w:rsid w:val="00185B60"/>
    <w:rsid w:val="00185C7F"/>
    <w:rsid w:val="00185D6F"/>
    <w:rsid w:val="00185E11"/>
    <w:rsid w:val="001861BD"/>
    <w:rsid w:val="001861D6"/>
    <w:rsid w:val="0018649A"/>
    <w:rsid w:val="0018650C"/>
    <w:rsid w:val="0018656B"/>
    <w:rsid w:val="00186570"/>
    <w:rsid w:val="0018661B"/>
    <w:rsid w:val="0018676B"/>
    <w:rsid w:val="00186789"/>
    <w:rsid w:val="001868B9"/>
    <w:rsid w:val="001868D2"/>
    <w:rsid w:val="00186CF2"/>
    <w:rsid w:val="00186D1C"/>
    <w:rsid w:val="00186DE9"/>
    <w:rsid w:val="00186DFC"/>
    <w:rsid w:val="001872F8"/>
    <w:rsid w:val="00187375"/>
    <w:rsid w:val="00187404"/>
    <w:rsid w:val="00187479"/>
    <w:rsid w:val="001874DD"/>
    <w:rsid w:val="00187887"/>
    <w:rsid w:val="001878A3"/>
    <w:rsid w:val="00187992"/>
    <w:rsid w:val="00187F0D"/>
    <w:rsid w:val="00187FE7"/>
    <w:rsid w:val="00187FE9"/>
    <w:rsid w:val="001900DD"/>
    <w:rsid w:val="001901AA"/>
    <w:rsid w:val="001903ED"/>
    <w:rsid w:val="001904B7"/>
    <w:rsid w:val="001905F7"/>
    <w:rsid w:val="001906F3"/>
    <w:rsid w:val="00190743"/>
    <w:rsid w:val="00190B9B"/>
    <w:rsid w:val="00190C73"/>
    <w:rsid w:val="00190EEB"/>
    <w:rsid w:val="0019122C"/>
    <w:rsid w:val="0019133A"/>
    <w:rsid w:val="0019136C"/>
    <w:rsid w:val="0019144D"/>
    <w:rsid w:val="0019170B"/>
    <w:rsid w:val="00191720"/>
    <w:rsid w:val="0019189B"/>
    <w:rsid w:val="00191D84"/>
    <w:rsid w:val="00191E46"/>
    <w:rsid w:val="00191E56"/>
    <w:rsid w:val="001922F0"/>
    <w:rsid w:val="001924A1"/>
    <w:rsid w:val="00192643"/>
    <w:rsid w:val="00192671"/>
    <w:rsid w:val="0019267A"/>
    <w:rsid w:val="001927FE"/>
    <w:rsid w:val="00192A7C"/>
    <w:rsid w:val="00192B03"/>
    <w:rsid w:val="00192BD7"/>
    <w:rsid w:val="00192C4A"/>
    <w:rsid w:val="00192DFA"/>
    <w:rsid w:val="00192E95"/>
    <w:rsid w:val="0019309F"/>
    <w:rsid w:val="001930AD"/>
    <w:rsid w:val="001933E7"/>
    <w:rsid w:val="001934E3"/>
    <w:rsid w:val="0019384D"/>
    <w:rsid w:val="00193B52"/>
    <w:rsid w:val="00193DC0"/>
    <w:rsid w:val="00193F3A"/>
    <w:rsid w:val="00193F6E"/>
    <w:rsid w:val="00194063"/>
    <w:rsid w:val="001940FB"/>
    <w:rsid w:val="00194249"/>
    <w:rsid w:val="0019442B"/>
    <w:rsid w:val="001944A8"/>
    <w:rsid w:val="001947A9"/>
    <w:rsid w:val="001947C0"/>
    <w:rsid w:val="00194967"/>
    <w:rsid w:val="00194BC6"/>
    <w:rsid w:val="00194BFC"/>
    <w:rsid w:val="00195235"/>
    <w:rsid w:val="001952D4"/>
    <w:rsid w:val="0019541C"/>
    <w:rsid w:val="0019541E"/>
    <w:rsid w:val="00195481"/>
    <w:rsid w:val="00195884"/>
    <w:rsid w:val="001958A6"/>
    <w:rsid w:val="00195B31"/>
    <w:rsid w:val="00195FE5"/>
    <w:rsid w:val="00196321"/>
    <w:rsid w:val="001963D4"/>
    <w:rsid w:val="0019644E"/>
    <w:rsid w:val="0019678E"/>
    <w:rsid w:val="00196B54"/>
    <w:rsid w:val="00196B5C"/>
    <w:rsid w:val="00196EC9"/>
    <w:rsid w:val="00197333"/>
    <w:rsid w:val="00197735"/>
    <w:rsid w:val="001978F4"/>
    <w:rsid w:val="00197A10"/>
    <w:rsid w:val="00197B76"/>
    <w:rsid w:val="00197C94"/>
    <w:rsid w:val="00197D72"/>
    <w:rsid w:val="00197E9B"/>
    <w:rsid w:val="00197EF7"/>
    <w:rsid w:val="00197F8F"/>
    <w:rsid w:val="00197FBE"/>
    <w:rsid w:val="0019840E"/>
    <w:rsid w:val="001A024E"/>
    <w:rsid w:val="001A02E6"/>
    <w:rsid w:val="001A031B"/>
    <w:rsid w:val="001A03C9"/>
    <w:rsid w:val="001A0659"/>
    <w:rsid w:val="001A06C5"/>
    <w:rsid w:val="001A0791"/>
    <w:rsid w:val="001A0873"/>
    <w:rsid w:val="001A08D5"/>
    <w:rsid w:val="001A0D11"/>
    <w:rsid w:val="001A0E2B"/>
    <w:rsid w:val="001A0E74"/>
    <w:rsid w:val="001A0F65"/>
    <w:rsid w:val="001A11C3"/>
    <w:rsid w:val="001A1250"/>
    <w:rsid w:val="001A126F"/>
    <w:rsid w:val="001A14F8"/>
    <w:rsid w:val="001A15A7"/>
    <w:rsid w:val="001A1616"/>
    <w:rsid w:val="001A17D7"/>
    <w:rsid w:val="001A1A65"/>
    <w:rsid w:val="001A1B32"/>
    <w:rsid w:val="001A207E"/>
    <w:rsid w:val="001A2189"/>
    <w:rsid w:val="001A23DF"/>
    <w:rsid w:val="001A2547"/>
    <w:rsid w:val="001A2581"/>
    <w:rsid w:val="001A26F7"/>
    <w:rsid w:val="001A272C"/>
    <w:rsid w:val="001A283F"/>
    <w:rsid w:val="001A2974"/>
    <w:rsid w:val="001A29AB"/>
    <w:rsid w:val="001A2BFB"/>
    <w:rsid w:val="001A2C4E"/>
    <w:rsid w:val="001A2CE7"/>
    <w:rsid w:val="001A2DCE"/>
    <w:rsid w:val="001A2DFF"/>
    <w:rsid w:val="001A2F01"/>
    <w:rsid w:val="001A2FD5"/>
    <w:rsid w:val="001A30D5"/>
    <w:rsid w:val="001A327A"/>
    <w:rsid w:val="001A33DD"/>
    <w:rsid w:val="001A345D"/>
    <w:rsid w:val="001A34B5"/>
    <w:rsid w:val="001A350F"/>
    <w:rsid w:val="001A3757"/>
    <w:rsid w:val="001A37AF"/>
    <w:rsid w:val="001A3B21"/>
    <w:rsid w:val="001A3B67"/>
    <w:rsid w:val="001A3D25"/>
    <w:rsid w:val="001A3D60"/>
    <w:rsid w:val="001A3E27"/>
    <w:rsid w:val="001A3FFA"/>
    <w:rsid w:val="001A4063"/>
    <w:rsid w:val="001A41A1"/>
    <w:rsid w:val="001A420D"/>
    <w:rsid w:val="001A4365"/>
    <w:rsid w:val="001A446D"/>
    <w:rsid w:val="001A49CD"/>
    <w:rsid w:val="001A4ABC"/>
    <w:rsid w:val="001A4B07"/>
    <w:rsid w:val="001A4BDC"/>
    <w:rsid w:val="001A4DFC"/>
    <w:rsid w:val="001A4F18"/>
    <w:rsid w:val="001A4FA7"/>
    <w:rsid w:val="001A5014"/>
    <w:rsid w:val="001A503D"/>
    <w:rsid w:val="001A52F4"/>
    <w:rsid w:val="001A5473"/>
    <w:rsid w:val="001A565E"/>
    <w:rsid w:val="001A59BD"/>
    <w:rsid w:val="001A5BBE"/>
    <w:rsid w:val="001A6037"/>
    <w:rsid w:val="001A6127"/>
    <w:rsid w:val="001A61D8"/>
    <w:rsid w:val="001A621E"/>
    <w:rsid w:val="001A6290"/>
    <w:rsid w:val="001A6417"/>
    <w:rsid w:val="001A64E3"/>
    <w:rsid w:val="001A65F7"/>
    <w:rsid w:val="001A6750"/>
    <w:rsid w:val="001A6819"/>
    <w:rsid w:val="001A6BED"/>
    <w:rsid w:val="001A6DB0"/>
    <w:rsid w:val="001A6EE4"/>
    <w:rsid w:val="001A6F92"/>
    <w:rsid w:val="001A7371"/>
    <w:rsid w:val="001A741A"/>
    <w:rsid w:val="001A7447"/>
    <w:rsid w:val="001A76EE"/>
    <w:rsid w:val="001A7C1A"/>
    <w:rsid w:val="001A7C87"/>
    <w:rsid w:val="001A7E0B"/>
    <w:rsid w:val="001A7EB6"/>
    <w:rsid w:val="001A7F25"/>
    <w:rsid w:val="001A7FE2"/>
    <w:rsid w:val="001A7FE6"/>
    <w:rsid w:val="001AB191"/>
    <w:rsid w:val="001B000D"/>
    <w:rsid w:val="001B0118"/>
    <w:rsid w:val="001B0124"/>
    <w:rsid w:val="001B0464"/>
    <w:rsid w:val="001B0514"/>
    <w:rsid w:val="001B0588"/>
    <w:rsid w:val="001B05B7"/>
    <w:rsid w:val="001B0AB6"/>
    <w:rsid w:val="001B0C12"/>
    <w:rsid w:val="001B0DD4"/>
    <w:rsid w:val="001B0FC6"/>
    <w:rsid w:val="001B1271"/>
    <w:rsid w:val="001B12AD"/>
    <w:rsid w:val="001B14A0"/>
    <w:rsid w:val="001B14D3"/>
    <w:rsid w:val="001B1577"/>
    <w:rsid w:val="001B1700"/>
    <w:rsid w:val="001B1C4D"/>
    <w:rsid w:val="001B1EEF"/>
    <w:rsid w:val="001B1F25"/>
    <w:rsid w:val="001B1F42"/>
    <w:rsid w:val="001B215E"/>
    <w:rsid w:val="001B2403"/>
    <w:rsid w:val="001B26D5"/>
    <w:rsid w:val="001B2CE6"/>
    <w:rsid w:val="001B2DEB"/>
    <w:rsid w:val="001B2E5F"/>
    <w:rsid w:val="001B3073"/>
    <w:rsid w:val="001B30D2"/>
    <w:rsid w:val="001B333A"/>
    <w:rsid w:val="001B350D"/>
    <w:rsid w:val="001B3705"/>
    <w:rsid w:val="001B376B"/>
    <w:rsid w:val="001B37A0"/>
    <w:rsid w:val="001B38A8"/>
    <w:rsid w:val="001B39F4"/>
    <w:rsid w:val="001B3D32"/>
    <w:rsid w:val="001B3E04"/>
    <w:rsid w:val="001B4067"/>
    <w:rsid w:val="001B40A8"/>
    <w:rsid w:val="001B4127"/>
    <w:rsid w:val="001B4145"/>
    <w:rsid w:val="001B42AC"/>
    <w:rsid w:val="001B42B1"/>
    <w:rsid w:val="001B4501"/>
    <w:rsid w:val="001B4798"/>
    <w:rsid w:val="001B4AD2"/>
    <w:rsid w:val="001B4CB8"/>
    <w:rsid w:val="001B50D3"/>
    <w:rsid w:val="001B53D5"/>
    <w:rsid w:val="001B5445"/>
    <w:rsid w:val="001B5515"/>
    <w:rsid w:val="001B559C"/>
    <w:rsid w:val="001B57D8"/>
    <w:rsid w:val="001B5C01"/>
    <w:rsid w:val="001B5EB1"/>
    <w:rsid w:val="001B6014"/>
    <w:rsid w:val="001B63CB"/>
    <w:rsid w:val="001B63D4"/>
    <w:rsid w:val="001B65D9"/>
    <w:rsid w:val="001B65EE"/>
    <w:rsid w:val="001B6620"/>
    <w:rsid w:val="001B6659"/>
    <w:rsid w:val="001B68D2"/>
    <w:rsid w:val="001B6951"/>
    <w:rsid w:val="001B6A04"/>
    <w:rsid w:val="001B6C55"/>
    <w:rsid w:val="001B6D65"/>
    <w:rsid w:val="001B6FA4"/>
    <w:rsid w:val="001B7176"/>
    <w:rsid w:val="001B72DA"/>
    <w:rsid w:val="001B735A"/>
    <w:rsid w:val="001B7471"/>
    <w:rsid w:val="001B769A"/>
    <w:rsid w:val="001B774D"/>
    <w:rsid w:val="001B786A"/>
    <w:rsid w:val="001B794A"/>
    <w:rsid w:val="001B7C29"/>
    <w:rsid w:val="001B7DFE"/>
    <w:rsid w:val="001B7EB8"/>
    <w:rsid w:val="001B7FB3"/>
    <w:rsid w:val="001B7FD6"/>
    <w:rsid w:val="001C02A7"/>
    <w:rsid w:val="001C02BD"/>
    <w:rsid w:val="001C069F"/>
    <w:rsid w:val="001C08EF"/>
    <w:rsid w:val="001C0AF8"/>
    <w:rsid w:val="001C0B07"/>
    <w:rsid w:val="001C0B46"/>
    <w:rsid w:val="001C0C3A"/>
    <w:rsid w:val="001C0C7B"/>
    <w:rsid w:val="001C0D28"/>
    <w:rsid w:val="001C0F47"/>
    <w:rsid w:val="001C11D4"/>
    <w:rsid w:val="001C127E"/>
    <w:rsid w:val="001C129E"/>
    <w:rsid w:val="001C1356"/>
    <w:rsid w:val="001C13B3"/>
    <w:rsid w:val="001C14B5"/>
    <w:rsid w:val="001C17F6"/>
    <w:rsid w:val="001C1866"/>
    <w:rsid w:val="001C195A"/>
    <w:rsid w:val="001C1A7A"/>
    <w:rsid w:val="001C1C5B"/>
    <w:rsid w:val="001C1EC9"/>
    <w:rsid w:val="001C1FE1"/>
    <w:rsid w:val="001C218B"/>
    <w:rsid w:val="001C2224"/>
    <w:rsid w:val="001C22E9"/>
    <w:rsid w:val="001C2465"/>
    <w:rsid w:val="001C26F1"/>
    <w:rsid w:val="001C29F7"/>
    <w:rsid w:val="001C2A51"/>
    <w:rsid w:val="001C2D00"/>
    <w:rsid w:val="001C2D45"/>
    <w:rsid w:val="001C2ECF"/>
    <w:rsid w:val="001C2F2F"/>
    <w:rsid w:val="001C2F67"/>
    <w:rsid w:val="001C2F6F"/>
    <w:rsid w:val="001C2FE0"/>
    <w:rsid w:val="001C30BF"/>
    <w:rsid w:val="001C341B"/>
    <w:rsid w:val="001C3665"/>
    <w:rsid w:val="001C368F"/>
    <w:rsid w:val="001C378B"/>
    <w:rsid w:val="001C37C6"/>
    <w:rsid w:val="001C38F4"/>
    <w:rsid w:val="001C3A84"/>
    <w:rsid w:val="001C3DF5"/>
    <w:rsid w:val="001C3EA2"/>
    <w:rsid w:val="001C3F5D"/>
    <w:rsid w:val="001C3FB3"/>
    <w:rsid w:val="001C40F5"/>
    <w:rsid w:val="001C454E"/>
    <w:rsid w:val="001C4650"/>
    <w:rsid w:val="001C4B0F"/>
    <w:rsid w:val="001C4B6B"/>
    <w:rsid w:val="001C4DE1"/>
    <w:rsid w:val="001C4E54"/>
    <w:rsid w:val="001C4F09"/>
    <w:rsid w:val="001C507C"/>
    <w:rsid w:val="001C554A"/>
    <w:rsid w:val="001C57FE"/>
    <w:rsid w:val="001C594C"/>
    <w:rsid w:val="001C59DD"/>
    <w:rsid w:val="001C5AB9"/>
    <w:rsid w:val="001C5C4F"/>
    <w:rsid w:val="001C5E00"/>
    <w:rsid w:val="001C6193"/>
    <w:rsid w:val="001C629D"/>
    <w:rsid w:val="001C63B2"/>
    <w:rsid w:val="001C64A2"/>
    <w:rsid w:val="001C656C"/>
    <w:rsid w:val="001C658F"/>
    <w:rsid w:val="001C65B2"/>
    <w:rsid w:val="001C65C6"/>
    <w:rsid w:val="001C6CA3"/>
    <w:rsid w:val="001C6D4C"/>
    <w:rsid w:val="001C6F8F"/>
    <w:rsid w:val="001C6FDE"/>
    <w:rsid w:val="001C7304"/>
    <w:rsid w:val="001C7364"/>
    <w:rsid w:val="001C775B"/>
    <w:rsid w:val="001C7A6B"/>
    <w:rsid w:val="001C7B8F"/>
    <w:rsid w:val="001C7C0F"/>
    <w:rsid w:val="001C7CB3"/>
    <w:rsid w:val="001C7D3D"/>
    <w:rsid w:val="001C7D5B"/>
    <w:rsid w:val="001C7E6A"/>
    <w:rsid w:val="001C7F3F"/>
    <w:rsid w:val="001D000E"/>
    <w:rsid w:val="001D01BF"/>
    <w:rsid w:val="001D01FA"/>
    <w:rsid w:val="001D0396"/>
    <w:rsid w:val="001D0936"/>
    <w:rsid w:val="001D0A57"/>
    <w:rsid w:val="001D0AFC"/>
    <w:rsid w:val="001D0B59"/>
    <w:rsid w:val="001D0C6D"/>
    <w:rsid w:val="001D0E2E"/>
    <w:rsid w:val="001D0F42"/>
    <w:rsid w:val="001D132E"/>
    <w:rsid w:val="001D14AF"/>
    <w:rsid w:val="001D16C7"/>
    <w:rsid w:val="001D1C9F"/>
    <w:rsid w:val="001D1E97"/>
    <w:rsid w:val="001D1F38"/>
    <w:rsid w:val="001D1FCD"/>
    <w:rsid w:val="001D20F9"/>
    <w:rsid w:val="001D2183"/>
    <w:rsid w:val="001D23DB"/>
    <w:rsid w:val="001D23EF"/>
    <w:rsid w:val="001D269F"/>
    <w:rsid w:val="001D2A23"/>
    <w:rsid w:val="001D2A8A"/>
    <w:rsid w:val="001D2AAD"/>
    <w:rsid w:val="001D2B1D"/>
    <w:rsid w:val="001D2E84"/>
    <w:rsid w:val="001D2EF6"/>
    <w:rsid w:val="001D3019"/>
    <w:rsid w:val="001D3080"/>
    <w:rsid w:val="001D3112"/>
    <w:rsid w:val="001D33EE"/>
    <w:rsid w:val="001D36EF"/>
    <w:rsid w:val="001D37B4"/>
    <w:rsid w:val="001D37CA"/>
    <w:rsid w:val="001D38B0"/>
    <w:rsid w:val="001D3945"/>
    <w:rsid w:val="001D39C9"/>
    <w:rsid w:val="001D3CDA"/>
    <w:rsid w:val="001D3E00"/>
    <w:rsid w:val="001D3F95"/>
    <w:rsid w:val="001D4289"/>
    <w:rsid w:val="001D432F"/>
    <w:rsid w:val="001D46C2"/>
    <w:rsid w:val="001D4738"/>
    <w:rsid w:val="001D47CE"/>
    <w:rsid w:val="001D48AB"/>
    <w:rsid w:val="001D48E8"/>
    <w:rsid w:val="001D4B0D"/>
    <w:rsid w:val="001D4B9B"/>
    <w:rsid w:val="001D4D6F"/>
    <w:rsid w:val="001D4EEF"/>
    <w:rsid w:val="001D502F"/>
    <w:rsid w:val="001D5320"/>
    <w:rsid w:val="001D55E1"/>
    <w:rsid w:val="001D55E3"/>
    <w:rsid w:val="001D596D"/>
    <w:rsid w:val="001D5A33"/>
    <w:rsid w:val="001D5E7E"/>
    <w:rsid w:val="001D608F"/>
    <w:rsid w:val="001D6113"/>
    <w:rsid w:val="001D61BA"/>
    <w:rsid w:val="001D6680"/>
    <w:rsid w:val="001D66B9"/>
    <w:rsid w:val="001D672A"/>
    <w:rsid w:val="001D67CE"/>
    <w:rsid w:val="001D6A8D"/>
    <w:rsid w:val="001D6B34"/>
    <w:rsid w:val="001D6D12"/>
    <w:rsid w:val="001D6E33"/>
    <w:rsid w:val="001D6EF0"/>
    <w:rsid w:val="001D71D8"/>
    <w:rsid w:val="001D7326"/>
    <w:rsid w:val="001D738A"/>
    <w:rsid w:val="001D7420"/>
    <w:rsid w:val="001D7696"/>
    <w:rsid w:val="001D78B5"/>
    <w:rsid w:val="001D7C0B"/>
    <w:rsid w:val="001E0010"/>
    <w:rsid w:val="001E0093"/>
    <w:rsid w:val="001E06AD"/>
    <w:rsid w:val="001E06F4"/>
    <w:rsid w:val="001E0923"/>
    <w:rsid w:val="001E0A80"/>
    <w:rsid w:val="001E0B51"/>
    <w:rsid w:val="001E0BC4"/>
    <w:rsid w:val="001E0BCA"/>
    <w:rsid w:val="001E0D0B"/>
    <w:rsid w:val="001E1244"/>
    <w:rsid w:val="001E143F"/>
    <w:rsid w:val="001E147D"/>
    <w:rsid w:val="001E14B1"/>
    <w:rsid w:val="001E1502"/>
    <w:rsid w:val="001E162B"/>
    <w:rsid w:val="001E176D"/>
    <w:rsid w:val="001E18A9"/>
    <w:rsid w:val="001E1B2E"/>
    <w:rsid w:val="001E1CBC"/>
    <w:rsid w:val="001E202B"/>
    <w:rsid w:val="001E20E7"/>
    <w:rsid w:val="001E2242"/>
    <w:rsid w:val="001E23A9"/>
    <w:rsid w:val="001E24A2"/>
    <w:rsid w:val="001E27E6"/>
    <w:rsid w:val="001E2858"/>
    <w:rsid w:val="001E28E7"/>
    <w:rsid w:val="001E2A39"/>
    <w:rsid w:val="001E2E32"/>
    <w:rsid w:val="001E2EF2"/>
    <w:rsid w:val="001E2FBA"/>
    <w:rsid w:val="001E3410"/>
    <w:rsid w:val="001E3581"/>
    <w:rsid w:val="001E35B0"/>
    <w:rsid w:val="001E3830"/>
    <w:rsid w:val="001E3A08"/>
    <w:rsid w:val="001E3A32"/>
    <w:rsid w:val="001E3B83"/>
    <w:rsid w:val="001E3C7A"/>
    <w:rsid w:val="001E3CDC"/>
    <w:rsid w:val="001E3D2F"/>
    <w:rsid w:val="001E43A3"/>
    <w:rsid w:val="001E43A5"/>
    <w:rsid w:val="001E458E"/>
    <w:rsid w:val="001E465D"/>
    <w:rsid w:val="001E47E6"/>
    <w:rsid w:val="001E4933"/>
    <w:rsid w:val="001E4A33"/>
    <w:rsid w:val="001E4F2F"/>
    <w:rsid w:val="001E4F36"/>
    <w:rsid w:val="001E50EA"/>
    <w:rsid w:val="001E5241"/>
    <w:rsid w:val="001E53E5"/>
    <w:rsid w:val="001E5486"/>
    <w:rsid w:val="001E5578"/>
    <w:rsid w:val="001E5596"/>
    <w:rsid w:val="001E565D"/>
    <w:rsid w:val="001E5857"/>
    <w:rsid w:val="001E59D8"/>
    <w:rsid w:val="001E59DC"/>
    <w:rsid w:val="001E5D23"/>
    <w:rsid w:val="001E5E71"/>
    <w:rsid w:val="001E5EE3"/>
    <w:rsid w:val="001E6477"/>
    <w:rsid w:val="001E6683"/>
    <w:rsid w:val="001E68F4"/>
    <w:rsid w:val="001E69D5"/>
    <w:rsid w:val="001E6B79"/>
    <w:rsid w:val="001E6B7F"/>
    <w:rsid w:val="001E6BED"/>
    <w:rsid w:val="001E6CA5"/>
    <w:rsid w:val="001E6D8D"/>
    <w:rsid w:val="001E6E01"/>
    <w:rsid w:val="001E6E39"/>
    <w:rsid w:val="001E6FEE"/>
    <w:rsid w:val="001E71DD"/>
    <w:rsid w:val="001E728F"/>
    <w:rsid w:val="001E73C1"/>
    <w:rsid w:val="001E73FB"/>
    <w:rsid w:val="001E76CF"/>
    <w:rsid w:val="001E776B"/>
    <w:rsid w:val="001E778A"/>
    <w:rsid w:val="001E7AE8"/>
    <w:rsid w:val="001E7B92"/>
    <w:rsid w:val="001E7D25"/>
    <w:rsid w:val="001E7F3A"/>
    <w:rsid w:val="001F02DE"/>
    <w:rsid w:val="001F03D5"/>
    <w:rsid w:val="001F079B"/>
    <w:rsid w:val="001F0865"/>
    <w:rsid w:val="001F09D8"/>
    <w:rsid w:val="001F0A4C"/>
    <w:rsid w:val="001F0D07"/>
    <w:rsid w:val="001F0E66"/>
    <w:rsid w:val="001F0E86"/>
    <w:rsid w:val="001F12C4"/>
    <w:rsid w:val="001F12E1"/>
    <w:rsid w:val="001F13D4"/>
    <w:rsid w:val="001F1407"/>
    <w:rsid w:val="001F1549"/>
    <w:rsid w:val="001F15BC"/>
    <w:rsid w:val="001F1779"/>
    <w:rsid w:val="001F18C4"/>
    <w:rsid w:val="001F1C17"/>
    <w:rsid w:val="001F232F"/>
    <w:rsid w:val="001F236E"/>
    <w:rsid w:val="001F2667"/>
    <w:rsid w:val="001F29EF"/>
    <w:rsid w:val="001F2D46"/>
    <w:rsid w:val="001F2E07"/>
    <w:rsid w:val="001F2E66"/>
    <w:rsid w:val="001F3045"/>
    <w:rsid w:val="001F3059"/>
    <w:rsid w:val="001F31A3"/>
    <w:rsid w:val="001F3221"/>
    <w:rsid w:val="001F32D9"/>
    <w:rsid w:val="001F33E3"/>
    <w:rsid w:val="001F351E"/>
    <w:rsid w:val="001F36C3"/>
    <w:rsid w:val="001F3760"/>
    <w:rsid w:val="001F39FF"/>
    <w:rsid w:val="001F441E"/>
    <w:rsid w:val="001F48B1"/>
    <w:rsid w:val="001F48B6"/>
    <w:rsid w:val="001F4BB6"/>
    <w:rsid w:val="001F4CD2"/>
    <w:rsid w:val="001F4ED0"/>
    <w:rsid w:val="001F507F"/>
    <w:rsid w:val="001F5204"/>
    <w:rsid w:val="001F533B"/>
    <w:rsid w:val="001F54A8"/>
    <w:rsid w:val="001F5AF0"/>
    <w:rsid w:val="001F5BEF"/>
    <w:rsid w:val="001F5EDD"/>
    <w:rsid w:val="001F6024"/>
    <w:rsid w:val="001F62B1"/>
    <w:rsid w:val="001F635E"/>
    <w:rsid w:val="001F6519"/>
    <w:rsid w:val="001F68E4"/>
    <w:rsid w:val="001F68EC"/>
    <w:rsid w:val="001F69A0"/>
    <w:rsid w:val="001F6C6D"/>
    <w:rsid w:val="001F6E45"/>
    <w:rsid w:val="001F6E48"/>
    <w:rsid w:val="001F707C"/>
    <w:rsid w:val="001F72A2"/>
    <w:rsid w:val="001F76BD"/>
    <w:rsid w:val="001F7AB5"/>
    <w:rsid w:val="002003AE"/>
    <w:rsid w:val="00200673"/>
    <w:rsid w:val="002006FA"/>
    <w:rsid w:val="00200C55"/>
    <w:rsid w:val="00200CBD"/>
    <w:rsid w:val="00201036"/>
    <w:rsid w:val="00201120"/>
    <w:rsid w:val="002011DC"/>
    <w:rsid w:val="0020162D"/>
    <w:rsid w:val="00201731"/>
    <w:rsid w:val="00201746"/>
    <w:rsid w:val="00201962"/>
    <w:rsid w:val="00201A34"/>
    <w:rsid w:val="00201B91"/>
    <w:rsid w:val="00201C8C"/>
    <w:rsid w:val="00201E53"/>
    <w:rsid w:val="00202031"/>
    <w:rsid w:val="002021FA"/>
    <w:rsid w:val="00202314"/>
    <w:rsid w:val="002025EB"/>
    <w:rsid w:val="002028AB"/>
    <w:rsid w:val="00202947"/>
    <w:rsid w:val="002029F7"/>
    <w:rsid w:val="00202B06"/>
    <w:rsid w:val="00202BD3"/>
    <w:rsid w:val="00202C61"/>
    <w:rsid w:val="00202E4E"/>
    <w:rsid w:val="0020319C"/>
    <w:rsid w:val="002031DB"/>
    <w:rsid w:val="00203251"/>
    <w:rsid w:val="00203296"/>
    <w:rsid w:val="00203317"/>
    <w:rsid w:val="00203577"/>
    <w:rsid w:val="0020388F"/>
    <w:rsid w:val="002038B0"/>
    <w:rsid w:val="00203B96"/>
    <w:rsid w:val="00203CD0"/>
    <w:rsid w:val="00203D5B"/>
    <w:rsid w:val="00203DA4"/>
    <w:rsid w:val="002040F8"/>
    <w:rsid w:val="00204127"/>
    <w:rsid w:val="002041D8"/>
    <w:rsid w:val="00204227"/>
    <w:rsid w:val="002042C4"/>
    <w:rsid w:val="0020433A"/>
    <w:rsid w:val="00204575"/>
    <w:rsid w:val="00204636"/>
    <w:rsid w:val="002047A4"/>
    <w:rsid w:val="002048FB"/>
    <w:rsid w:val="00204ABE"/>
    <w:rsid w:val="00204C11"/>
    <w:rsid w:val="00204D03"/>
    <w:rsid w:val="00204F91"/>
    <w:rsid w:val="00205744"/>
    <w:rsid w:val="00205765"/>
    <w:rsid w:val="0020580B"/>
    <w:rsid w:val="00205C29"/>
    <w:rsid w:val="00205F06"/>
    <w:rsid w:val="0020620A"/>
    <w:rsid w:val="0020626F"/>
    <w:rsid w:val="002064C7"/>
    <w:rsid w:val="00206583"/>
    <w:rsid w:val="00206810"/>
    <w:rsid w:val="00206AFC"/>
    <w:rsid w:val="00206BE7"/>
    <w:rsid w:val="00206C36"/>
    <w:rsid w:val="00206FA3"/>
    <w:rsid w:val="00207056"/>
    <w:rsid w:val="00207170"/>
    <w:rsid w:val="00207258"/>
    <w:rsid w:val="0020737E"/>
    <w:rsid w:val="0020759A"/>
    <w:rsid w:val="002077A7"/>
    <w:rsid w:val="0020784B"/>
    <w:rsid w:val="0020794A"/>
    <w:rsid w:val="002079D7"/>
    <w:rsid w:val="00207AF2"/>
    <w:rsid w:val="002100FA"/>
    <w:rsid w:val="00210173"/>
    <w:rsid w:val="00210343"/>
    <w:rsid w:val="00210614"/>
    <w:rsid w:val="00210B80"/>
    <w:rsid w:val="00210C0C"/>
    <w:rsid w:val="00210C39"/>
    <w:rsid w:val="0021116B"/>
    <w:rsid w:val="002114C1"/>
    <w:rsid w:val="00211519"/>
    <w:rsid w:val="0021178F"/>
    <w:rsid w:val="002118F0"/>
    <w:rsid w:val="0021193C"/>
    <w:rsid w:val="002119DF"/>
    <w:rsid w:val="00211A63"/>
    <w:rsid w:val="00211B1B"/>
    <w:rsid w:val="00211BCD"/>
    <w:rsid w:val="00211C22"/>
    <w:rsid w:val="00211DAF"/>
    <w:rsid w:val="00211F17"/>
    <w:rsid w:val="002121E6"/>
    <w:rsid w:val="002123A5"/>
    <w:rsid w:val="00212712"/>
    <w:rsid w:val="0021280B"/>
    <w:rsid w:val="00212857"/>
    <w:rsid w:val="00212C5F"/>
    <w:rsid w:val="00212CD6"/>
    <w:rsid w:val="00212DFF"/>
    <w:rsid w:val="002133B3"/>
    <w:rsid w:val="00213688"/>
    <w:rsid w:val="00213771"/>
    <w:rsid w:val="00213DB3"/>
    <w:rsid w:val="00213EC4"/>
    <w:rsid w:val="002144E4"/>
    <w:rsid w:val="0021463C"/>
    <w:rsid w:val="002146EA"/>
    <w:rsid w:val="002148A5"/>
    <w:rsid w:val="00214B6C"/>
    <w:rsid w:val="00214DB5"/>
    <w:rsid w:val="00214DE1"/>
    <w:rsid w:val="002152DB"/>
    <w:rsid w:val="002154C6"/>
    <w:rsid w:val="002155B9"/>
    <w:rsid w:val="002156AE"/>
    <w:rsid w:val="0021591D"/>
    <w:rsid w:val="00215CE7"/>
    <w:rsid w:val="00216134"/>
    <w:rsid w:val="0021618B"/>
    <w:rsid w:val="0021618F"/>
    <w:rsid w:val="002162D0"/>
    <w:rsid w:val="002163B2"/>
    <w:rsid w:val="002163EA"/>
    <w:rsid w:val="002164B6"/>
    <w:rsid w:val="002166D7"/>
    <w:rsid w:val="002166F3"/>
    <w:rsid w:val="00216D67"/>
    <w:rsid w:val="00217022"/>
    <w:rsid w:val="00217AB6"/>
    <w:rsid w:val="00217C53"/>
    <w:rsid w:val="00217D65"/>
    <w:rsid w:val="0022043E"/>
    <w:rsid w:val="0022086C"/>
    <w:rsid w:val="00220B4F"/>
    <w:rsid w:val="00220C6F"/>
    <w:rsid w:val="00220E30"/>
    <w:rsid w:val="00220EF3"/>
    <w:rsid w:val="00221042"/>
    <w:rsid w:val="002212E6"/>
    <w:rsid w:val="00221433"/>
    <w:rsid w:val="00221B30"/>
    <w:rsid w:val="00221BBA"/>
    <w:rsid w:val="00221C13"/>
    <w:rsid w:val="00221CB6"/>
    <w:rsid w:val="00222008"/>
    <w:rsid w:val="0022214F"/>
    <w:rsid w:val="0022220E"/>
    <w:rsid w:val="00222D31"/>
    <w:rsid w:val="00222D3E"/>
    <w:rsid w:val="00222F8A"/>
    <w:rsid w:val="00222FFC"/>
    <w:rsid w:val="0022340F"/>
    <w:rsid w:val="0022349B"/>
    <w:rsid w:val="002234D6"/>
    <w:rsid w:val="002236E8"/>
    <w:rsid w:val="00223823"/>
    <w:rsid w:val="0022388C"/>
    <w:rsid w:val="0022396E"/>
    <w:rsid w:val="002239CB"/>
    <w:rsid w:val="00223ABE"/>
    <w:rsid w:val="00223BB4"/>
    <w:rsid w:val="00223E77"/>
    <w:rsid w:val="00223F79"/>
    <w:rsid w:val="00224345"/>
    <w:rsid w:val="0022438E"/>
    <w:rsid w:val="00224479"/>
    <w:rsid w:val="00224794"/>
    <w:rsid w:val="00224888"/>
    <w:rsid w:val="00224932"/>
    <w:rsid w:val="00224974"/>
    <w:rsid w:val="002249C4"/>
    <w:rsid w:val="00224A7E"/>
    <w:rsid w:val="002250FC"/>
    <w:rsid w:val="002254D7"/>
    <w:rsid w:val="0022553A"/>
    <w:rsid w:val="002256C8"/>
    <w:rsid w:val="002258A6"/>
    <w:rsid w:val="00225A29"/>
    <w:rsid w:val="00225B62"/>
    <w:rsid w:val="00225CAA"/>
    <w:rsid w:val="00225E96"/>
    <w:rsid w:val="00225EAE"/>
    <w:rsid w:val="00226022"/>
    <w:rsid w:val="0022608D"/>
    <w:rsid w:val="002260AC"/>
    <w:rsid w:val="00226143"/>
    <w:rsid w:val="0022615C"/>
    <w:rsid w:val="0022637F"/>
    <w:rsid w:val="002263D4"/>
    <w:rsid w:val="00226452"/>
    <w:rsid w:val="00226473"/>
    <w:rsid w:val="0022647E"/>
    <w:rsid w:val="002264EE"/>
    <w:rsid w:val="0022688D"/>
    <w:rsid w:val="002268EB"/>
    <w:rsid w:val="00226B71"/>
    <w:rsid w:val="00226C86"/>
    <w:rsid w:val="00226C9E"/>
    <w:rsid w:val="00226DFF"/>
    <w:rsid w:val="00226E0A"/>
    <w:rsid w:val="00226E31"/>
    <w:rsid w:val="00226EA9"/>
    <w:rsid w:val="00226ECF"/>
    <w:rsid w:val="0022701A"/>
    <w:rsid w:val="002277DA"/>
    <w:rsid w:val="00227A9B"/>
    <w:rsid w:val="00227B41"/>
    <w:rsid w:val="00227EE8"/>
    <w:rsid w:val="0022D535"/>
    <w:rsid w:val="0023014A"/>
    <w:rsid w:val="002302D6"/>
    <w:rsid w:val="00230474"/>
    <w:rsid w:val="00230563"/>
    <w:rsid w:val="0023089D"/>
    <w:rsid w:val="00230977"/>
    <w:rsid w:val="00230B92"/>
    <w:rsid w:val="00230E3D"/>
    <w:rsid w:val="00231113"/>
    <w:rsid w:val="00231515"/>
    <w:rsid w:val="00231A08"/>
    <w:rsid w:val="00231A4E"/>
    <w:rsid w:val="00231BFC"/>
    <w:rsid w:val="00231DEB"/>
    <w:rsid w:val="00231E24"/>
    <w:rsid w:val="00231E5E"/>
    <w:rsid w:val="00231FBE"/>
    <w:rsid w:val="0023202A"/>
    <w:rsid w:val="0023206D"/>
    <w:rsid w:val="0023212E"/>
    <w:rsid w:val="00232177"/>
    <w:rsid w:val="00232519"/>
    <w:rsid w:val="00232633"/>
    <w:rsid w:val="00232670"/>
    <w:rsid w:val="002326AF"/>
    <w:rsid w:val="002329FF"/>
    <w:rsid w:val="00232A2F"/>
    <w:rsid w:val="00232C6E"/>
    <w:rsid w:val="00232D03"/>
    <w:rsid w:val="00232FA8"/>
    <w:rsid w:val="002330CB"/>
    <w:rsid w:val="002331F5"/>
    <w:rsid w:val="002332A7"/>
    <w:rsid w:val="002333D1"/>
    <w:rsid w:val="0023348B"/>
    <w:rsid w:val="0023364A"/>
    <w:rsid w:val="002336D9"/>
    <w:rsid w:val="00233A21"/>
    <w:rsid w:val="00233B17"/>
    <w:rsid w:val="00233B5D"/>
    <w:rsid w:val="00233C46"/>
    <w:rsid w:val="00233D0B"/>
    <w:rsid w:val="0023436C"/>
    <w:rsid w:val="00234418"/>
    <w:rsid w:val="002344E3"/>
    <w:rsid w:val="002347DF"/>
    <w:rsid w:val="0023480F"/>
    <w:rsid w:val="002348ED"/>
    <w:rsid w:val="00234B4C"/>
    <w:rsid w:val="00234CC1"/>
    <w:rsid w:val="00234EBB"/>
    <w:rsid w:val="00235116"/>
    <w:rsid w:val="002353BF"/>
    <w:rsid w:val="0023555E"/>
    <w:rsid w:val="002355F4"/>
    <w:rsid w:val="0023568D"/>
    <w:rsid w:val="00235976"/>
    <w:rsid w:val="00235DA4"/>
    <w:rsid w:val="00235E0D"/>
    <w:rsid w:val="002360E5"/>
    <w:rsid w:val="00236317"/>
    <w:rsid w:val="002364E7"/>
    <w:rsid w:val="0023672D"/>
    <w:rsid w:val="00236765"/>
    <w:rsid w:val="0023693C"/>
    <w:rsid w:val="0023695F"/>
    <w:rsid w:val="00236A96"/>
    <w:rsid w:val="00236B86"/>
    <w:rsid w:val="00236C98"/>
    <w:rsid w:val="00236D4B"/>
    <w:rsid w:val="00236F4A"/>
    <w:rsid w:val="00236F67"/>
    <w:rsid w:val="0023706C"/>
    <w:rsid w:val="00237220"/>
    <w:rsid w:val="00237901"/>
    <w:rsid w:val="00237985"/>
    <w:rsid w:val="00237AD8"/>
    <w:rsid w:val="00237B30"/>
    <w:rsid w:val="00237B33"/>
    <w:rsid w:val="00237B94"/>
    <w:rsid w:val="00237D3F"/>
    <w:rsid w:val="002400D9"/>
    <w:rsid w:val="00240153"/>
    <w:rsid w:val="002409E1"/>
    <w:rsid w:val="00240AF6"/>
    <w:rsid w:val="00240B66"/>
    <w:rsid w:val="00240BEE"/>
    <w:rsid w:val="00240EDF"/>
    <w:rsid w:val="002413C7"/>
    <w:rsid w:val="00241539"/>
    <w:rsid w:val="002415E6"/>
    <w:rsid w:val="00241750"/>
    <w:rsid w:val="0024178D"/>
    <w:rsid w:val="00241AEB"/>
    <w:rsid w:val="00241CAC"/>
    <w:rsid w:val="00241CAD"/>
    <w:rsid w:val="00241D17"/>
    <w:rsid w:val="00241DC7"/>
    <w:rsid w:val="00241FB4"/>
    <w:rsid w:val="00242050"/>
    <w:rsid w:val="002422F3"/>
    <w:rsid w:val="002423A0"/>
    <w:rsid w:val="0024252D"/>
    <w:rsid w:val="00242548"/>
    <w:rsid w:val="0024280C"/>
    <w:rsid w:val="002428A0"/>
    <w:rsid w:val="00242A0F"/>
    <w:rsid w:val="00242BC6"/>
    <w:rsid w:val="00242C9D"/>
    <w:rsid w:val="00242DD1"/>
    <w:rsid w:val="00242DE6"/>
    <w:rsid w:val="00242EFD"/>
    <w:rsid w:val="00243094"/>
    <w:rsid w:val="002430EC"/>
    <w:rsid w:val="00243133"/>
    <w:rsid w:val="0024314F"/>
    <w:rsid w:val="002431A3"/>
    <w:rsid w:val="002432F7"/>
    <w:rsid w:val="0024337E"/>
    <w:rsid w:val="002434C0"/>
    <w:rsid w:val="00243755"/>
    <w:rsid w:val="00243847"/>
    <w:rsid w:val="002438B3"/>
    <w:rsid w:val="00243BA3"/>
    <w:rsid w:val="00243CA1"/>
    <w:rsid w:val="00243D98"/>
    <w:rsid w:val="00243F4D"/>
    <w:rsid w:val="00243F95"/>
    <w:rsid w:val="002441FE"/>
    <w:rsid w:val="002442D3"/>
    <w:rsid w:val="002447C3"/>
    <w:rsid w:val="00244A51"/>
    <w:rsid w:val="00244A7F"/>
    <w:rsid w:val="00244F1C"/>
    <w:rsid w:val="00245359"/>
    <w:rsid w:val="002453B2"/>
    <w:rsid w:val="00245455"/>
    <w:rsid w:val="002454CA"/>
    <w:rsid w:val="00245665"/>
    <w:rsid w:val="002458A7"/>
    <w:rsid w:val="0024599A"/>
    <w:rsid w:val="00245AF7"/>
    <w:rsid w:val="00245EA4"/>
    <w:rsid w:val="00245F0D"/>
    <w:rsid w:val="0024600C"/>
    <w:rsid w:val="00246161"/>
    <w:rsid w:val="00246337"/>
    <w:rsid w:val="00246482"/>
    <w:rsid w:val="002464A5"/>
    <w:rsid w:val="00246682"/>
    <w:rsid w:val="002466A4"/>
    <w:rsid w:val="00246A24"/>
    <w:rsid w:val="00246C27"/>
    <w:rsid w:val="00246EA8"/>
    <w:rsid w:val="00246EAB"/>
    <w:rsid w:val="0024741F"/>
    <w:rsid w:val="0024752B"/>
    <w:rsid w:val="00247601"/>
    <w:rsid w:val="002478D5"/>
    <w:rsid w:val="00247911"/>
    <w:rsid w:val="00247A62"/>
    <w:rsid w:val="00247E51"/>
    <w:rsid w:val="00247E94"/>
    <w:rsid w:val="00247FDF"/>
    <w:rsid w:val="0025047A"/>
    <w:rsid w:val="002506CA"/>
    <w:rsid w:val="002507EF"/>
    <w:rsid w:val="00250DA7"/>
    <w:rsid w:val="00250EB7"/>
    <w:rsid w:val="00251335"/>
    <w:rsid w:val="0025148E"/>
    <w:rsid w:val="002517F4"/>
    <w:rsid w:val="00251813"/>
    <w:rsid w:val="0025197F"/>
    <w:rsid w:val="00251A1A"/>
    <w:rsid w:val="00251CFB"/>
    <w:rsid w:val="00251FA7"/>
    <w:rsid w:val="00252469"/>
    <w:rsid w:val="00252520"/>
    <w:rsid w:val="0025253D"/>
    <w:rsid w:val="00252896"/>
    <w:rsid w:val="0025293B"/>
    <w:rsid w:val="00252A20"/>
    <w:rsid w:val="00252CC7"/>
    <w:rsid w:val="00253350"/>
    <w:rsid w:val="00253681"/>
    <w:rsid w:val="002536DA"/>
    <w:rsid w:val="0025398D"/>
    <w:rsid w:val="002539F6"/>
    <w:rsid w:val="00253B94"/>
    <w:rsid w:val="00253BE2"/>
    <w:rsid w:val="00253FC3"/>
    <w:rsid w:val="00254140"/>
    <w:rsid w:val="0025419F"/>
    <w:rsid w:val="00254360"/>
    <w:rsid w:val="002544B2"/>
    <w:rsid w:val="00254505"/>
    <w:rsid w:val="0025461C"/>
    <w:rsid w:val="002547AD"/>
    <w:rsid w:val="002547EE"/>
    <w:rsid w:val="002548A1"/>
    <w:rsid w:val="002548F6"/>
    <w:rsid w:val="002549DF"/>
    <w:rsid w:val="00254F72"/>
    <w:rsid w:val="002551D8"/>
    <w:rsid w:val="002551E6"/>
    <w:rsid w:val="00255247"/>
    <w:rsid w:val="0025539B"/>
    <w:rsid w:val="00255438"/>
    <w:rsid w:val="00255526"/>
    <w:rsid w:val="00255811"/>
    <w:rsid w:val="002559D0"/>
    <w:rsid w:val="00255DAD"/>
    <w:rsid w:val="00255E05"/>
    <w:rsid w:val="00255E9B"/>
    <w:rsid w:val="00255F83"/>
    <w:rsid w:val="00256485"/>
    <w:rsid w:val="00256710"/>
    <w:rsid w:val="00256833"/>
    <w:rsid w:val="0025686D"/>
    <w:rsid w:val="0025696A"/>
    <w:rsid w:val="00256A62"/>
    <w:rsid w:val="00256AB2"/>
    <w:rsid w:val="00256B67"/>
    <w:rsid w:val="00256BCF"/>
    <w:rsid w:val="00256C64"/>
    <w:rsid w:val="00256F7C"/>
    <w:rsid w:val="00257079"/>
    <w:rsid w:val="00257163"/>
    <w:rsid w:val="002572F6"/>
    <w:rsid w:val="0025747A"/>
    <w:rsid w:val="002576F1"/>
    <w:rsid w:val="002578B9"/>
    <w:rsid w:val="002579CC"/>
    <w:rsid w:val="00257CB0"/>
    <w:rsid w:val="002600D9"/>
    <w:rsid w:val="002601C6"/>
    <w:rsid w:val="00260258"/>
    <w:rsid w:val="00260455"/>
    <w:rsid w:val="00260861"/>
    <w:rsid w:val="00260A21"/>
    <w:rsid w:val="00260ACF"/>
    <w:rsid w:val="00260CE8"/>
    <w:rsid w:val="00260D21"/>
    <w:rsid w:val="00260EFF"/>
    <w:rsid w:val="00260FCC"/>
    <w:rsid w:val="002611F4"/>
    <w:rsid w:val="002617CA"/>
    <w:rsid w:val="0026194E"/>
    <w:rsid w:val="00261B60"/>
    <w:rsid w:val="00261C83"/>
    <w:rsid w:val="00261CA6"/>
    <w:rsid w:val="00261FA6"/>
    <w:rsid w:val="00262683"/>
    <w:rsid w:val="00262775"/>
    <w:rsid w:val="00262779"/>
    <w:rsid w:val="00262792"/>
    <w:rsid w:val="002627E7"/>
    <w:rsid w:val="002629B0"/>
    <w:rsid w:val="00262A6A"/>
    <w:rsid w:val="00262B33"/>
    <w:rsid w:val="00262BF8"/>
    <w:rsid w:val="00262C0D"/>
    <w:rsid w:val="00262C68"/>
    <w:rsid w:val="002630A3"/>
    <w:rsid w:val="002632C3"/>
    <w:rsid w:val="00263576"/>
    <w:rsid w:val="00263688"/>
    <w:rsid w:val="00263A23"/>
    <w:rsid w:val="00263B07"/>
    <w:rsid w:val="00263BC6"/>
    <w:rsid w:val="00263C36"/>
    <w:rsid w:val="00263D44"/>
    <w:rsid w:val="00263E6F"/>
    <w:rsid w:val="00263EA5"/>
    <w:rsid w:val="002643C7"/>
    <w:rsid w:val="002649A1"/>
    <w:rsid w:val="00264FD1"/>
    <w:rsid w:val="00265028"/>
    <w:rsid w:val="002655B2"/>
    <w:rsid w:val="002656AE"/>
    <w:rsid w:val="002657EB"/>
    <w:rsid w:val="0026582A"/>
    <w:rsid w:val="00265A60"/>
    <w:rsid w:val="00265AEA"/>
    <w:rsid w:val="00265B23"/>
    <w:rsid w:val="00265B94"/>
    <w:rsid w:val="00265BA8"/>
    <w:rsid w:val="00265C4D"/>
    <w:rsid w:val="00265DE3"/>
    <w:rsid w:val="00265E4D"/>
    <w:rsid w:val="0026600B"/>
    <w:rsid w:val="00266428"/>
    <w:rsid w:val="0026648D"/>
    <w:rsid w:val="002664C6"/>
    <w:rsid w:val="002668DF"/>
    <w:rsid w:val="002669BC"/>
    <w:rsid w:val="00266BAF"/>
    <w:rsid w:val="00266D65"/>
    <w:rsid w:val="00266F68"/>
    <w:rsid w:val="00266F71"/>
    <w:rsid w:val="0026748C"/>
    <w:rsid w:val="0026751B"/>
    <w:rsid w:val="002678CC"/>
    <w:rsid w:val="00267DF5"/>
    <w:rsid w:val="00267EAF"/>
    <w:rsid w:val="00268E49"/>
    <w:rsid w:val="00270568"/>
    <w:rsid w:val="00270DC8"/>
    <w:rsid w:val="00270DD7"/>
    <w:rsid w:val="002710A5"/>
    <w:rsid w:val="00271342"/>
    <w:rsid w:val="0027169E"/>
    <w:rsid w:val="0027189E"/>
    <w:rsid w:val="002718EB"/>
    <w:rsid w:val="00271A26"/>
    <w:rsid w:val="00271B61"/>
    <w:rsid w:val="00271C65"/>
    <w:rsid w:val="00271F40"/>
    <w:rsid w:val="00271FB1"/>
    <w:rsid w:val="0027215D"/>
    <w:rsid w:val="00272183"/>
    <w:rsid w:val="0027221E"/>
    <w:rsid w:val="0027253F"/>
    <w:rsid w:val="0027269F"/>
    <w:rsid w:val="002727D0"/>
    <w:rsid w:val="00272A13"/>
    <w:rsid w:val="00272B3C"/>
    <w:rsid w:val="00272B8C"/>
    <w:rsid w:val="00272DE5"/>
    <w:rsid w:val="00272E8F"/>
    <w:rsid w:val="00273230"/>
    <w:rsid w:val="002733C3"/>
    <w:rsid w:val="00273547"/>
    <w:rsid w:val="00273806"/>
    <w:rsid w:val="00273A82"/>
    <w:rsid w:val="00273AD6"/>
    <w:rsid w:val="00273B6B"/>
    <w:rsid w:val="00273BE4"/>
    <w:rsid w:val="00273C4C"/>
    <w:rsid w:val="00273E21"/>
    <w:rsid w:val="00273E5F"/>
    <w:rsid w:val="00273EEC"/>
    <w:rsid w:val="00274038"/>
    <w:rsid w:val="002741A6"/>
    <w:rsid w:val="002741A8"/>
    <w:rsid w:val="002743AB"/>
    <w:rsid w:val="00274427"/>
    <w:rsid w:val="00274636"/>
    <w:rsid w:val="00274835"/>
    <w:rsid w:val="00274BEA"/>
    <w:rsid w:val="00274BEF"/>
    <w:rsid w:val="00274F16"/>
    <w:rsid w:val="0027524A"/>
    <w:rsid w:val="0027525D"/>
    <w:rsid w:val="0027544F"/>
    <w:rsid w:val="002756D3"/>
    <w:rsid w:val="002756F7"/>
    <w:rsid w:val="0027577C"/>
    <w:rsid w:val="00275822"/>
    <w:rsid w:val="00275F4D"/>
    <w:rsid w:val="0027610E"/>
    <w:rsid w:val="002762B7"/>
    <w:rsid w:val="002763F4"/>
    <w:rsid w:val="00276443"/>
    <w:rsid w:val="0027646F"/>
    <w:rsid w:val="0027683A"/>
    <w:rsid w:val="002768F6"/>
    <w:rsid w:val="00276C11"/>
    <w:rsid w:val="00276CB3"/>
    <w:rsid w:val="00276E2E"/>
    <w:rsid w:val="00276F12"/>
    <w:rsid w:val="00277618"/>
    <w:rsid w:val="0027761B"/>
    <w:rsid w:val="00277762"/>
    <w:rsid w:val="002778A8"/>
    <w:rsid w:val="00277964"/>
    <w:rsid w:val="00277B51"/>
    <w:rsid w:val="002800FE"/>
    <w:rsid w:val="0028033D"/>
    <w:rsid w:val="0028038D"/>
    <w:rsid w:val="002803C4"/>
    <w:rsid w:val="002805CB"/>
    <w:rsid w:val="00280E95"/>
    <w:rsid w:val="00280FE7"/>
    <w:rsid w:val="00281176"/>
    <w:rsid w:val="002815C4"/>
    <w:rsid w:val="00281D22"/>
    <w:rsid w:val="002820DA"/>
    <w:rsid w:val="002821D5"/>
    <w:rsid w:val="0028233D"/>
    <w:rsid w:val="002826C5"/>
    <w:rsid w:val="002828F3"/>
    <w:rsid w:val="00282986"/>
    <w:rsid w:val="00282C50"/>
    <w:rsid w:val="00282D4A"/>
    <w:rsid w:val="00282E0C"/>
    <w:rsid w:val="00282FDF"/>
    <w:rsid w:val="0028344B"/>
    <w:rsid w:val="00284126"/>
    <w:rsid w:val="00284B8F"/>
    <w:rsid w:val="00284C04"/>
    <w:rsid w:val="00285163"/>
    <w:rsid w:val="002851D7"/>
    <w:rsid w:val="002854AF"/>
    <w:rsid w:val="00285600"/>
    <w:rsid w:val="002856EE"/>
    <w:rsid w:val="00285813"/>
    <w:rsid w:val="00285838"/>
    <w:rsid w:val="00285B81"/>
    <w:rsid w:val="00286323"/>
    <w:rsid w:val="002863CD"/>
    <w:rsid w:val="002864D7"/>
    <w:rsid w:val="00286AC9"/>
    <w:rsid w:val="00286BAA"/>
    <w:rsid w:val="00286C14"/>
    <w:rsid w:val="00286DC3"/>
    <w:rsid w:val="00286E5C"/>
    <w:rsid w:val="00287138"/>
    <w:rsid w:val="00287311"/>
    <w:rsid w:val="00287363"/>
    <w:rsid w:val="0028754A"/>
    <w:rsid w:val="00287617"/>
    <w:rsid w:val="0028766A"/>
    <w:rsid w:val="0028773F"/>
    <w:rsid w:val="002877BD"/>
    <w:rsid w:val="00287841"/>
    <w:rsid w:val="00287979"/>
    <w:rsid w:val="00287A64"/>
    <w:rsid w:val="00287CFF"/>
    <w:rsid w:val="00287E85"/>
    <w:rsid w:val="00287EFD"/>
    <w:rsid w:val="00290014"/>
    <w:rsid w:val="00290196"/>
    <w:rsid w:val="00290250"/>
    <w:rsid w:val="00290360"/>
    <w:rsid w:val="002904EB"/>
    <w:rsid w:val="002908B1"/>
    <w:rsid w:val="00290B22"/>
    <w:rsid w:val="00290E61"/>
    <w:rsid w:val="0029120D"/>
    <w:rsid w:val="00291958"/>
    <w:rsid w:val="00291AC5"/>
    <w:rsid w:val="00291BFE"/>
    <w:rsid w:val="00291F23"/>
    <w:rsid w:val="0029200E"/>
    <w:rsid w:val="0029222B"/>
    <w:rsid w:val="002923BC"/>
    <w:rsid w:val="00292446"/>
    <w:rsid w:val="00292E85"/>
    <w:rsid w:val="00293369"/>
    <w:rsid w:val="00293388"/>
    <w:rsid w:val="002933A9"/>
    <w:rsid w:val="0029387F"/>
    <w:rsid w:val="002938B9"/>
    <w:rsid w:val="00293910"/>
    <w:rsid w:val="00294087"/>
    <w:rsid w:val="00294350"/>
    <w:rsid w:val="00294364"/>
    <w:rsid w:val="0029455E"/>
    <w:rsid w:val="00294650"/>
    <w:rsid w:val="002947C0"/>
    <w:rsid w:val="00294954"/>
    <w:rsid w:val="0029498E"/>
    <w:rsid w:val="002949DF"/>
    <w:rsid w:val="002949FE"/>
    <w:rsid w:val="00294A2A"/>
    <w:rsid w:val="00294C7E"/>
    <w:rsid w:val="00294CFE"/>
    <w:rsid w:val="00294F55"/>
    <w:rsid w:val="00295714"/>
    <w:rsid w:val="00295764"/>
    <w:rsid w:val="00295B60"/>
    <w:rsid w:val="00295C5A"/>
    <w:rsid w:val="00295D56"/>
    <w:rsid w:val="00296089"/>
    <w:rsid w:val="002960ED"/>
    <w:rsid w:val="00296304"/>
    <w:rsid w:val="002965B7"/>
    <w:rsid w:val="002969A1"/>
    <w:rsid w:val="00296B07"/>
    <w:rsid w:val="00296C5D"/>
    <w:rsid w:val="00296D99"/>
    <w:rsid w:val="00296E36"/>
    <w:rsid w:val="00296FAE"/>
    <w:rsid w:val="0029723D"/>
    <w:rsid w:val="0029753A"/>
    <w:rsid w:val="00297682"/>
    <w:rsid w:val="0029789C"/>
    <w:rsid w:val="00297C5C"/>
    <w:rsid w:val="00297F5D"/>
    <w:rsid w:val="002A01D2"/>
    <w:rsid w:val="002A02C7"/>
    <w:rsid w:val="002A07CC"/>
    <w:rsid w:val="002A081F"/>
    <w:rsid w:val="002A08A4"/>
    <w:rsid w:val="002A0AD2"/>
    <w:rsid w:val="002A0B00"/>
    <w:rsid w:val="002A1214"/>
    <w:rsid w:val="002A136B"/>
    <w:rsid w:val="002A19D6"/>
    <w:rsid w:val="002A1C2E"/>
    <w:rsid w:val="002A1EC3"/>
    <w:rsid w:val="002A1EF8"/>
    <w:rsid w:val="002A1FED"/>
    <w:rsid w:val="002A2121"/>
    <w:rsid w:val="002A25BD"/>
    <w:rsid w:val="002A2766"/>
    <w:rsid w:val="002A27B4"/>
    <w:rsid w:val="002A28B1"/>
    <w:rsid w:val="002A2965"/>
    <w:rsid w:val="002A29C6"/>
    <w:rsid w:val="002A2ACB"/>
    <w:rsid w:val="002A2B07"/>
    <w:rsid w:val="002A2B93"/>
    <w:rsid w:val="002A2D12"/>
    <w:rsid w:val="002A2E63"/>
    <w:rsid w:val="002A3132"/>
    <w:rsid w:val="002A3295"/>
    <w:rsid w:val="002A3324"/>
    <w:rsid w:val="002A3337"/>
    <w:rsid w:val="002A36F3"/>
    <w:rsid w:val="002A390D"/>
    <w:rsid w:val="002A3D40"/>
    <w:rsid w:val="002A3DCA"/>
    <w:rsid w:val="002A3F11"/>
    <w:rsid w:val="002A40FF"/>
    <w:rsid w:val="002A44CC"/>
    <w:rsid w:val="002A4510"/>
    <w:rsid w:val="002A45F1"/>
    <w:rsid w:val="002A4647"/>
    <w:rsid w:val="002A465D"/>
    <w:rsid w:val="002A4AE7"/>
    <w:rsid w:val="002A4BE4"/>
    <w:rsid w:val="002A4CB1"/>
    <w:rsid w:val="002A5188"/>
    <w:rsid w:val="002A51D6"/>
    <w:rsid w:val="002A5259"/>
    <w:rsid w:val="002A5367"/>
    <w:rsid w:val="002A54B1"/>
    <w:rsid w:val="002A5651"/>
    <w:rsid w:val="002A5833"/>
    <w:rsid w:val="002A5A1B"/>
    <w:rsid w:val="002A5DEC"/>
    <w:rsid w:val="002A5EB1"/>
    <w:rsid w:val="002A5EB8"/>
    <w:rsid w:val="002A5F90"/>
    <w:rsid w:val="002A5FA1"/>
    <w:rsid w:val="002A5FA6"/>
    <w:rsid w:val="002A61E0"/>
    <w:rsid w:val="002A6324"/>
    <w:rsid w:val="002A680A"/>
    <w:rsid w:val="002A6928"/>
    <w:rsid w:val="002A6959"/>
    <w:rsid w:val="002A6979"/>
    <w:rsid w:val="002A6CC0"/>
    <w:rsid w:val="002A6E0C"/>
    <w:rsid w:val="002A6E0D"/>
    <w:rsid w:val="002A6E0E"/>
    <w:rsid w:val="002A6EDB"/>
    <w:rsid w:val="002A7574"/>
    <w:rsid w:val="002A7729"/>
    <w:rsid w:val="002A7798"/>
    <w:rsid w:val="002A77CF"/>
    <w:rsid w:val="002A77F6"/>
    <w:rsid w:val="002A788F"/>
    <w:rsid w:val="002A7B2C"/>
    <w:rsid w:val="002A7D5B"/>
    <w:rsid w:val="002A7E15"/>
    <w:rsid w:val="002B042A"/>
    <w:rsid w:val="002B051B"/>
    <w:rsid w:val="002B056C"/>
    <w:rsid w:val="002B059F"/>
    <w:rsid w:val="002B0791"/>
    <w:rsid w:val="002B08CE"/>
    <w:rsid w:val="002B0C5B"/>
    <w:rsid w:val="002B0E85"/>
    <w:rsid w:val="002B0EB0"/>
    <w:rsid w:val="002B0ED3"/>
    <w:rsid w:val="002B11EE"/>
    <w:rsid w:val="002B12E3"/>
    <w:rsid w:val="002B14C6"/>
    <w:rsid w:val="002B157D"/>
    <w:rsid w:val="002B1759"/>
    <w:rsid w:val="002B19CB"/>
    <w:rsid w:val="002B1A5A"/>
    <w:rsid w:val="002B1AAB"/>
    <w:rsid w:val="002B1B1A"/>
    <w:rsid w:val="002B1BE4"/>
    <w:rsid w:val="002B1C8D"/>
    <w:rsid w:val="002B1DFF"/>
    <w:rsid w:val="002B1EAB"/>
    <w:rsid w:val="002B1FD0"/>
    <w:rsid w:val="002B20D9"/>
    <w:rsid w:val="002B2298"/>
    <w:rsid w:val="002B23A6"/>
    <w:rsid w:val="002B24C6"/>
    <w:rsid w:val="002B27DB"/>
    <w:rsid w:val="002B29BF"/>
    <w:rsid w:val="002B2A99"/>
    <w:rsid w:val="002B2D2F"/>
    <w:rsid w:val="002B336B"/>
    <w:rsid w:val="002B351B"/>
    <w:rsid w:val="002B388E"/>
    <w:rsid w:val="002B3A90"/>
    <w:rsid w:val="002B3E86"/>
    <w:rsid w:val="002B41BE"/>
    <w:rsid w:val="002B42AA"/>
    <w:rsid w:val="002B4344"/>
    <w:rsid w:val="002B445E"/>
    <w:rsid w:val="002B45D3"/>
    <w:rsid w:val="002B480A"/>
    <w:rsid w:val="002B4954"/>
    <w:rsid w:val="002B4CEF"/>
    <w:rsid w:val="002B4E65"/>
    <w:rsid w:val="002B4F12"/>
    <w:rsid w:val="002B4FFF"/>
    <w:rsid w:val="002B53D2"/>
    <w:rsid w:val="002B53E2"/>
    <w:rsid w:val="002B57AB"/>
    <w:rsid w:val="002B5A84"/>
    <w:rsid w:val="002B5A9C"/>
    <w:rsid w:val="002B5EB1"/>
    <w:rsid w:val="002B603F"/>
    <w:rsid w:val="002B613C"/>
    <w:rsid w:val="002B62F9"/>
    <w:rsid w:val="002B634C"/>
    <w:rsid w:val="002B68AB"/>
    <w:rsid w:val="002B694A"/>
    <w:rsid w:val="002B6A0C"/>
    <w:rsid w:val="002B6C0C"/>
    <w:rsid w:val="002B6C54"/>
    <w:rsid w:val="002B6CBA"/>
    <w:rsid w:val="002B6D64"/>
    <w:rsid w:val="002B704F"/>
    <w:rsid w:val="002B7287"/>
    <w:rsid w:val="002B7665"/>
    <w:rsid w:val="002B7955"/>
    <w:rsid w:val="002B7972"/>
    <w:rsid w:val="002B7C9E"/>
    <w:rsid w:val="002B7E68"/>
    <w:rsid w:val="002C025A"/>
    <w:rsid w:val="002C0345"/>
    <w:rsid w:val="002C041F"/>
    <w:rsid w:val="002C0612"/>
    <w:rsid w:val="002C06B6"/>
    <w:rsid w:val="002C0724"/>
    <w:rsid w:val="002C07E9"/>
    <w:rsid w:val="002C0DDE"/>
    <w:rsid w:val="002C0E11"/>
    <w:rsid w:val="002C10AE"/>
    <w:rsid w:val="002C12A3"/>
    <w:rsid w:val="002C14AF"/>
    <w:rsid w:val="002C14B3"/>
    <w:rsid w:val="002C16F3"/>
    <w:rsid w:val="002C1792"/>
    <w:rsid w:val="002C1893"/>
    <w:rsid w:val="002C18A1"/>
    <w:rsid w:val="002C1913"/>
    <w:rsid w:val="002C19EB"/>
    <w:rsid w:val="002C1A40"/>
    <w:rsid w:val="002C1A79"/>
    <w:rsid w:val="002C1BD9"/>
    <w:rsid w:val="002C1C19"/>
    <w:rsid w:val="002C1D1B"/>
    <w:rsid w:val="002C23FF"/>
    <w:rsid w:val="002C2459"/>
    <w:rsid w:val="002C2593"/>
    <w:rsid w:val="002C2645"/>
    <w:rsid w:val="002C2715"/>
    <w:rsid w:val="002C2CC9"/>
    <w:rsid w:val="002C2E00"/>
    <w:rsid w:val="002C2E1A"/>
    <w:rsid w:val="002C2EA8"/>
    <w:rsid w:val="002C2EF3"/>
    <w:rsid w:val="002C2F17"/>
    <w:rsid w:val="002C2F20"/>
    <w:rsid w:val="002C30CA"/>
    <w:rsid w:val="002C32ED"/>
    <w:rsid w:val="002C36B6"/>
    <w:rsid w:val="002C378D"/>
    <w:rsid w:val="002C3C35"/>
    <w:rsid w:val="002C4047"/>
    <w:rsid w:val="002C40C9"/>
    <w:rsid w:val="002C4365"/>
    <w:rsid w:val="002C4420"/>
    <w:rsid w:val="002C47AE"/>
    <w:rsid w:val="002C47BD"/>
    <w:rsid w:val="002C4E6B"/>
    <w:rsid w:val="002C51F0"/>
    <w:rsid w:val="002C539F"/>
    <w:rsid w:val="002C554A"/>
    <w:rsid w:val="002C59FA"/>
    <w:rsid w:val="002C5CCE"/>
    <w:rsid w:val="002C5E44"/>
    <w:rsid w:val="002C5F13"/>
    <w:rsid w:val="002C626C"/>
    <w:rsid w:val="002C62EE"/>
    <w:rsid w:val="002C6526"/>
    <w:rsid w:val="002C6931"/>
    <w:rsid w:val="002C6A8C"/>
    <w:rsid w:val="002C6ADF"/>
    <w:rsid w:val="002C6BEF"/>
    <w:rsid w:val="002C6E1C"/>
    <w:rsid w:val="002C6FCE"/>
    <w:rsid w:val="002C702C"/>
    <w:rsid w:val="002C7042"/>
    <w:rsid w:val="002C7048"/>
    <w:rsid w:val="002C7395"/>
    <w:rsid w:val="002C7570"/>
    <w:rsid w:val="002C7618"/>
    <w:rsid w:val="002C780B"/>
    <w:rsid w:val="002C78F7"/>
    <w:rsid w:val="002C7CA2"/>
    <w:rsid w:val="002C7FBB"/>
    <w:rsid w:val="002D0061"/>
    <w:rsid w:val="002D037D"/>
    <w:rsid w:val="002D04F5"/>
    <w:rsid w:val="002D054C"/>
    <w:rsid w:val="002D08D8"/>
    <w:rsid w:val="002D0950"/>
    <w:rsid w:val="002D0CF3"/>
    <w:rsid w:val="002D0E01"/>
    <w:rsid w:val="002D17F5"/>
    <w:rsid w:val="002D1C79"/>
    <w:rsid w:val="002D1CB9"/>
    <w:rsid w:val="002D2014"/>
    <w:rsid w:val="002D216F"/>
    <w:rsid w:val="002D21CF"/>
    <w:rsid w:val="002D22EB"/>
    <w:rsid w:val="002D23BE"/>
    <w:rsid w:val="002D2534"/>
    <w:rsid w:val="002D2728"/>
    <w:rsid w:val="002D27C8"/>
    <w:rsid w:val="002D2AC4"/>
    <w:rsid w:val="002D2B16"/>
    <w:rsid w:val="002D2F79"/>
    <w:rsid w:val="002D3078"/>
    <w:rsid w:val="002D30A8"/>
    <w:rsid w:val="002D3B2D"/>
    <w:rsid w:val="002D3CB3"/>
    <w:rsid w:val="002D3DAD"/>
    <w:rsid w:val="002D3E61"/>
    <w:rsid w:val="002D4A99"/>
    <w:rsid w:val="002D4D52"/>
    <w:rsid w:val="002D5127"/>
    <w:rsid w:val="002D5348"/>
    <w:rsid w:val="002D5529"/>
    <w:rsid w:val="002D5682"/>
    <w:rsid w:val="002D5716"/>
    <w:rsid w:val="002D58F3"/>
    <w:rsid w:val="002D594E"/>
    <w:rsid w:val="002D59DB"/>
    <w:rsid w:val="002D5B2F"/>
    <w:rsid w:val="002D5C15"/>
    <w:rsid w:val="002D5DFA"/>
    <w:rsid w:val="002D5F4B"/>
    <w:rsid w:val="002D62B6"/>
    <w:rsid w:val="002D62BD"/>
    <w:rsid w:val="002D6445"/>
    <w:rsid w:val="002D64DC"/>
    <w:rsid w:val="002D66F9"/>
    <w:rsid w:val="002D6764"/>
    <w:rsid w:val="002D691E"/>
    <w:rsid w:val="002D6953"/>
    <w:rsid w:val="002D6A60"/>
    <w:rsid w:val="002D6BDC"/>
    <w:rsid w:val="002D6D76"/>
    <w:rsid w:val="002D6ED7"/>
    <w:rsid w:val="002D704B"/>
    <w:rsid w:val="002D7116"/>
    <w:rsid w:val="002D7254"/>
    <w:rsid w:val="002D732A"/>
    <w:rsid w:val="002D75DC"/>
    <w:rsid w:val="002D7753"/>
    <w:rsid w:val="002D7C01"/>
    <w:rsid w:val="002D7D9C"/>
    <w:rsid w:val="002D7F57"/>
    <w:rsid w:val="002E040D"/>
    <w:rsid w:val="002E087E"/>
    <w:rsid w:val="002E08DD"/>
    <w:rsid w:val="002E0A49"/>
    <w:rsid w:val="002E0A7B"/>
    <w:rsid w:val="002E0C11"/>
    <w:rsid w:val="002E0D6A"/>
    <w:rsid w:val="002E0F45"/>
    <w:rsid w:val="002E10B0"/>
    <w:rsid w:val="002E136A"/>
    <w:rsid w:val="002E154B"/>
    <w:rsid w:val="002E155B"/>
    <w:rsid w:val="002E15DB"/>
    <w:rsid w:val="002E19BA"/>
    <w:rsid w:val="002E19C5"/>
    <w:rsid w:val="002E1E4B"/>
    <w:rsid w:val="002E1E77"/>
    <w:rsid w:val="002E20D5"/>
    <w:rsid w:val="002E20EF"/>
    <w:rsid w:val="002E2286"/>
    <w:rsid w:val="002E2377"/>
    <w:rsid w:val="002E2394"/>
    <w:rsid w:val="002E2784"/>
    <w:rsid w:val="002E28BE"/>
    <w:rsid w:val="002E2B20"/>
    <w:rsid w:val="002E2BC6"/>
    <w:rsid w:val="002E2CFC"/>
    <w:rsid w:val="002E2D27"/>
    <w:rsid w:val="002E308A"/>
    <w:rsid w:val="002E313F"/>
    <w:rsid w:val="002E348E"/>
    <w:rsid w:val="002E3752"/>
    <w:rsid w:val="002E3969"/>
    <w:rsid w:val="002E3A3D"/>
    <w:rsid w:val="002E403E"/>
    <w:rsid w:val="002E41CB"/>
    <w:rsid w:val="002E43B9"/>
    <w:rsid w:val="002E4544"/>
    <w:rsid w:val="002E46FB"/>
    <w:rsid w:val="002E4873"/>
    <w:rsid w:val="002E4B5C"/>
    <w:rsid w:val="002E4F0B"/>
    <w:rsid w:val="002E50C1"/>
    <w:rsid w:val="002E5103"/>
    <w:rsid w:val="002E51A9"/>
    <w:rsid w:val="002E536D"/>
    <w:rsid w:val="002E5393"/>
    <w:rsid w:val="002E53F3"/>
    <w:rsid w:val="002E5637"/>
    <w:rsid w:val="002E5990"/>
    <w:rsid w:val="002E5B4C"/>
    <w:rsid w:val="002E5D61"/>
    <w:rsid w:val="002E6018"/>
    <w:rsid w:val="002E61AC"/>
    <w:rsid w:val="002E6375"/>
    <w:rsid w:val="002E6414"/>
    <w:rsid w:val="002E6554"/>
    <w:rsid w:val="002E6588"/>
    <w:rsid w:val="002E658E"/>
    <w:rsid w:val="002E6AD6"/>
    <w:rsid w:val="002E6B54"/>
    <w:rsid w:val="002E6B96"/>
    <w:rsid w:val="002E6BD4"/>
    <w:rsid w:val="002E6F5E"/>
    <w:rsid w:val="002E7063"/>
    <w:rsid w:val="002E71A1"/>
    <w:rsid w:val="002E723A"/>
    <w:rsid w:val="002E7396"/>
    <w:rsid w:val="002E74E6"/>
    <w:rsid w:val="002E7525"/>
    <w:rsid w:val="002E7651"/>
    <w:rsid w:val="002E7699"/>
    <w:rsid w:val="002E78B9"/>
    <w:rsid w:val="002E7A00"/>
    <w:rsid w:val="002E7CFB"/>
    <w:rsid w:val="002E7D0E"/>
    <w:rsid w:val="002E7F97"/>
    <w:rsid w:val="002E7FFB"/>
    <w:rsid w:val="002F01AF"/>
    <w:rsid w:val="002F0389"/>
    <w:rsid w:val="002F0736"/>
    <w:rsid w:val="002F07D6"/>
    <w:rsid w:val="002F080F"/>
    <w:rsid w:val="002F089A"/>
    <w:rsid w:val="002F0A2F"/>
    <w:rsid w:val="002F0D49"/>
    <w:rsid w:val="002F0EA3"/>
    <w:rsid w:val="002F0F60"/>
    <w:rsid w:val="002F113B"/>
    <w:rsid w:val="002F13CA"/>
    <w:rsid w:val="002F13DA"/>
    <w:rsid w:val="002F15C1"/>
    <w:rsid w:val="002F17A0"/>
    <w:rsid w:val="002F1A90"/>
    <w:rsid w:val="002F1C59"/>
    <w:rsid w:val="002F1D39"/>
    <w:rsid w:val="002F1EBE"/>
    <w:rsid w:val="002F20B1"/>
    <w:rsid w:val="002F2219"/>
    <w:rsid w:val="002F2243"/>
    <w:rsid w:val="002F24CD"/>
    <w:rsid w:val="002F28C0"/>
    <w:rsid w:val="002F28FE"/>
    <w:rsid w:val="002F291F"/>
    <w:rsid w:val="002F2994"/>
    <w:rsid w:val="002F2A1C"/>
    <w:rsid w:val="002F2F74"/>
    <w:rsid w:val="002F30AB"/>
    <w:rsid w:val="002F3101"/>
    <w:rsid w:val="002F3271"/>
    <w:rsid w:val="002F3515"/>
    <w:rsid w:val="002F3688"/>
    <w:rsid w:val="002F37D3"/>
    <w:rsid w:val="002F37FF"/>
    <w:rsid w:val="002F394F"/>
    <w:rsid w:val="002F3CE6"/>
    <w:rsid w:val="002F3E5A"/>
    <w:rsid w:val="002F3F36"/>
    <w:rsid w:val="002F413D"/>
    <w:rsid w:val="002F42A3"/>
    <w:rsid w:val="002F4341"/>
    <w:rsid w:val="002F44BC"/>
    <w:rsid w:val="002F47B2"/>
    <w:rsid w:val="002F48AD"/>
    <w:rsid w:val="002F4A6A"/>
    <w:rsid w:val="002F4A98"/>
    <w:rsid w:val="002F4EAB"/>
    <w:rsid w:val="002F5215"/>
    <w:rsid w:val="002F5216"/>
    <w:rsid w:val="002F528E"/>
    <w:rsid w:val="002F5353"/>
    <w:rsid w:val="002F542C"/>
    <w:rsid w:val="002F55A7"/>
    <w:rsid w:val="002F562F"/>
    <w:rsid w:val="002F57C2"/>
    <w:rsid w:val="002F58F2"/>
    <w:rsid w:val="002F5939"/>
    <w:rsid w:val="002F5C90"/>
    <w:rsid w:val="002F5E17"/>
    <w:rsid w:val="002F5F64"/>
    <w:rsid w:val="002F60F3"/>
    <w:rsid w:val="002F6282"/>
    <w:rsid w:val="002F634E"/>
    <w:rsid w:val="002F674C"/>
    <w:rsid w:val="002F67D3"/>
    <w:rsid w:val="002F6922"/>
    <w:rsid w:val="002F6BE5"/>
    <w:rsid w:val="002F6CEF"/>
    <w:rsid w:val="002F704B"/>
    <w:rsid w:val="002F7084"/>
    <w:rsid w:val="002F709B"/>
    <w:rsid w:val="002F71B7"/>
    <w:rsid w:val="002F71BD"/>
    <w:rsid w:val="002F7268"/>
    <w:rsid w:val="002F7281"/>
    <w:rsid w:val="002F757E"/>
    <w:rsid w:val="002F75C5"/>
    <w:rsid w:val="002F7BCD"/>
    <w:rsid w:val="002F7D59"/>
    <w:rsid w:val="002F7ED1"/>
    <w:rsid w:val="002F7F70"/>
    <w:rsid w:val="0030027C"/>
    <w:rsid w:val="00300311"/>
    <w:rsid w:val="00300345"/>
    <w:rsid w:val="003003DD"/>
    <w:rsid w:val="0030047B"/>
    <w:rsid w:val="003005B5"/>
    <w:rsid w:val="003006BA"/>
    <w:rsid w:val="00300DEB"/>
    <w:rsid w:val="00300EAD"/>
    <w:rsid w:val="00301011"/>
    <w:rsid w:val="00301081"/>
    <w:rsid w:val="00301514"/>
    <w:rsid w:val="00301524"/>
    <w:rsid w:val="00301624"/>
    <w:rsid w:val="003016BA"/>
    <w:rsid w:val="00301B03"/>
    <w:rsid w:val="00301E54"/>
    <w:rsid w:val="003021D3"/>
    <w:rsid w:val="003024C4"/>
    <w:rsid w:val="0030255C"/>
    <w:rsid w:val="0030275F"/>
    <w:rsid w:val="003028FA"/>
    <w:rsid w:val="00302958"/>
    <w:rsid w:val="00302E29"/>
    <w:rsid w:val="00302F5A"/>
    <w:rsid w:val="003030B7"/>
    <w:rsid w:val="00303117"/>
    <w:rsid w:val="00303202"/>
    <w:rsid w:val="00303542"/>
    <w:rsid w:val="0030371A"/>
    <w:rsid w:val="0030387A"/>
    <w:rsid w:val="00303CDF"/>
    <w:rsid w:val="00303D42"/>
    <w:rsid w:val="0030409D"/>
    <w:rsid w:val="003043F1"/>
    <w:rsid w:val="00304885"/>
    <w:rsid w:val="003048A1"/>
    <w:rsid w:val="00304B93"/>
    <w:rsid w:val="00305130"/>
    <w:rsid w:val="00305213"/>
    <w:rsid w:val="00305393"/>
    <w:rsid w:val="003059CD"/>
    <w:rsid w:val="00305B1C"/>
    <w:rsid w:val="00305B4A"/>
    <w:rsid w:val="0030604D"/>
    <w:rsid w:val="00306269"/>
    <w:rsid w:val="00306950"/>
    <w:rsid w:val="003069B4"/>
    <w:rsid w:val="00306DD7"/>
    <w:rsid w:val="003073BD"/>
    <w:rsid w:val="0030740F"/>
    <w:rsid w:val="0030752A"/>
    <w:rsid w:val="0030778D"/>
    <w:rsid w:val="00307850"/>
    <w:rsid w:val="00307AD5"/>
    <w:rsid w:val="00307D78"/>
    <w:rsid w:val="00307E55"/>
    <w:rsid w:val="00307FC1"/>
    <w:rsid w:val="0031056D"/>
    <w:rsid w:val="003105BD"/>
    <w:rsid w:val="003105EE"/>
    <w:rsid w:val="00310675"/>
    <w:rsid w:val="003108D7"/>
    <w:rsid w:val="00310913"/>
    <w:rsid w:val="00310E4B"/>
    <w:rsid w:val="00310F2B"/>
    <w:rsid w:val="00310F76"/>
    <w:rsid w:val="00311275"/>
    <w:rsid w:val="00311291"/>
    <w:rsid w:val="003112C7"/>
    <w:rsid w:val="00311302"/>
    <w:rsid w:val="0031143D"/>
    <w:rsid w:val="003114BC"/>
    <w:rsid w:val="003114CC"/>
    <w:rsid w:val="00311650"/>
    <w:rsid w:val="003120C1"/>
    <w:rsid w:val="0031214D"/>
    <w:rsid w:val="00312246"/>
    <w:rsid w:val="003124B5"/>
    <w:rsid w:val="00312594"/>
    <w:rsid w:val="003125BD"/>
    <w:rsid w:val="003125C3"/>
    <w:rsid w:val="003125CE"/>
    <w:rsid w:val="00312755"/>
    <w:rsid w:val="00312796"/>
    <w:rsid w:val="00312B6C"/>
    <w:rsid w:val="00312BE0"/>
    <w:rsid w:val="00312D01"/>
    <w:rsid w:val="00312DDE"/>
    <w:rsid w:val="00312F0F"/>
    <w:rsid w:val="003131B2"/>
    <w:rsid w:val="00313326"/>
    <w:rsid w:val="0031349A"/>
    <w:rsid w:val="0031378F"/>
    <w:rsid w:val="003139EE"/>
    <w:rsid w:val="00313C05"/>
    <w:rsid w:val="00313E54"/>
    <w:rsid w:val="00314340"/>
    <w:rsid w:val="00314CCF"/>
    <w:rsid w:val="00314D91"/>
    <w:rsid w:val="00314E12"/>
    <w:rsid w:val="00314FF0"/>
    <w:rsid w:val="00315033"/>
    <w:rsid w:val="00315250"/>
    <w:rsid w:val="00315274"/>
    <w:rsid w:val="003152C3"/>
    <w:rsid w:val="00315330"/>
    <w:rsid w:val="00315341"/>
    <w:rsid w:val="00315607"/>
    <w:rsid w:val="00315638"/>
    <w:rsid w:val="00315717"/>
    <w:rsid w:val="003157AB"/>
    <w:rsid w:val="0031584D"/>
    <w:rsid w:val="0031594E"/>
    <w:rsid w:val="00315B34"/>
    <w:rsid w:val="00315B40"/>
    <w:rsid w:val="00315B4D"/>
    <w:rsid w:val="00315B5A"/>
    <w:rsid w:val="00315C45"/>
    <w:rsid w:val="00315D9B"/>
    <w:rsid w:val="00315F4E"/>
    <w:rsid w:val="00316022"/>
    <w:rsid w:val="00316192"/>
    <w:rsid w:val="003162DA"/>
    <w:rsid w:val="0031631E"/>
    <w:rsid w:val="00316383"/>
    <w:rsid w:val="0031639E"/>
    <w:rsid w:val="003163D8"/>
    <w:rsid w:val="0031647A"/>
    <w:rsid w:val="00316556"/>
    <w:rsid w:val="003165C1"/>
    <w:rsid w:val="003167A0"/>
    <w:rsid w:val="00316891"/>
    <w:rsid w:val="00316A14"/>
    <w:rsid w:val="00316AA7"/>
    <w:rsid w:val="00316BAE"/>
    <w:rsid w:val="00316D1A"/>
    <w:rsid w:val="00316DC0"/>
    <w:rsid w:val="00316E1A"/>
    <w:rsid w:val="00317141"/>
    <w:rsid w:val="0031718D"/>
    <w:rsid w:val="00317ABF"/>
    <w:rsid w:val="00317C07"/>
    <w:rsid w:val="00317C5C"/>
    <w:rsid w:val="00317E63"/>
    <w:rsid w:val="003200A7"/>
    <w:rsid w:val="00320331"/>
    <w:rsid w:val="00320410"/>
    <w:rsid w:val="00320766"/>
    <w:rsid w:val="0032086E"/>
    <w:rsid w:val="00320A00"/>
    <w:rsid w:val="00320BDF"/>
    <w:rsid w:val="003211BC"/>
    <w:rsid w:val="003212E3"/>
    <w:rsid w:val="0032130F"/>
    <w:rsid w:val="003215A3"/>
    <w:rsid w:val="00321709"/>
    <w:rsid w:val="00321A7A"/>
    <w:rsid w:val="00321BFC"/>
    <w:rsid w:val="00321C2C"/>
    <w:rsid w:val="00321C3B"/>
    <w:rsid w:val="00321C8A"/>
    <w:rsid w:val="00321C8E"/>
    <w:rsid w:val="00321D4A"/>
    <w:rsid w:val="00321D66"/>
    <w:rsid w:val="00321DEE"/>
    <w:rsid w:val="00321F60"/>
    <w:rsid w:val="00321F68"/>
    <w:rsid w:val="003221EC"/>
    <w:rsid w:val="0032225D"/>
    <w:rsid w:val="00322286"/>
    <w:rsid w:val="00322433"/>
    <w:rsid w:val="003225E0"/>
    <w:rsid w:val="00322834"/>
    <w:rsid w:val="00322C01"/>
    <w:rsid w:val="00322C8D"/>
    <w:rsid w:val="00322E18"/>
    <w:rsid w:val="00323244"/>
    <w:rsid w:val="0032333D"/>
    <w:rsid w:val="00323458"/>
    <w:rsid w:val="00323A7F"/>
    <w:rsid w:val="0032451E"/>
    <w:rsid w:val="003245EF"/>
    <w:rsid w:val="003245F3"/>
    <w:rsid w:val="00324643"/>
    <w:rsid w:val="00324903"/>
    <w:rsid w:val="00324906"/>
    <w:rsid w:val="003249A7"/>
    <w:rsid w:val="00324DE2"/>
    <w:rsid w:val="00324F9C"/>
    <w:rsid w:val="0032515B"/>
    <w:rsid w:val="003254D7"/>
    <w:rsid w:val="0032552F"/>
    <w:rsid w:val="00325733"/>
    <w:rsid w:val="00325763"/>
    <w:rsid w:val="00325851"/>
    <w:rsid w:val="003258EC"/>
    <w:rsid w:val="00325AEB"/>
    <w:rsid w:val="00325D17"/>
    <w:rsid w:val="00325F0B"/>
    <w:rsid w:val="00325FA5"/>
    <w:rsid w:val="00325FE0"/>
    <w:rsid w:val="00326331"/>
    <w:rsid w:val="003264B4"/>
    <w:rsid w:val="00326B2E"/>
    <w:rsid w:val="00326B33"/>
    <w:rsid w:val="00326D1E"/>
    <w:rsid w:val="00326D94"/>
    <w:rsid w:val="00327398"/>
    <w:rsid w:val="003273BA"/>
    <w:rsid w:val="00327890"/>
    <w:rsid w:val="00327C3F"/>
    <w:rsid w:val="00327CE6"/>
    <w:rsid w:val="00327D4B"/>
    <w:rsid w:val="00327F22"/>
    <w:rsid w:val="00330326"/>
    <w:rsid w:val="0033036C"/>
    <w:rsid w:val="0033038E"/>
    <w:rsid w:val="00330444"/>
    <w:rsid w:val="003304C7"/>
    <w:rsid w:val="003305A6"/>
    <w:rsid w:val="003307A9"/>
    <w:rsid w:val="00330A11"/>
    <w:rsid w:val="00330C3D"/>
    <w:rsid w:val="00330E12"/>
    <w:rsid w:val="00331083"/>
    <w:rsid w:val="0033114E"/>
    <w:rsid w:val="0033147B"/>
    <w:rsid w:val="003315A7"/>
    <w:rsid w:val="003316BE"/>
    <w:rsid w:val="0033171A"/>
    <w:rsid w:val="0033188F"/>
    <w:rsid w:val="00331AB7"/>
    <w:rsid w:val="00331F2F"/>
    <w:rsid w:val="00331F6C"/>
    <w:rsid w:val="003321BB"/>
    <w:rsid w:val="00332324"/>
    <w:rsid w:val="00332660"/>
    <w:rsid w:val="00332858"/>
    <w:rsid w:val="00332AF5"/>
    <w:rsid w:val="00332D04"/>
    <w:rsid w:val="00332D0E"/>
    <w:rsid w:val="00332D8F"/>
    <w:rsid w:val="00332E80"/>
    <w:rsid w:val="003331A5"/>
    <w:rsid w:val="003331A9"/>
    <w:rsid w:val="003332BC"/>
    <w:rsid w:val="003333DB"/>
    <w:rsid w:val="003335A1"/>
    <w:rsid w:val="0033363C"/>
    <w:rsid w:val="0033368F"/>
    <w:rsid w:val="00333705"/>
    <w:rsid w:val="0033391F"/>
    <w:rsid w:val="00333B63"/>
    <w:rsid w:val="00333C5F"/>
    <w:rsid w:val="00333D04"/>
    <w:rsid w:val="00333D20"/>
    <w:rsid w:val="00333FE2"/>
    <w:rsid w:val="0033422D"/>
    <w:rsid w:val="00334296"/>
    <w:rsid w:val="0033440D"/>
    <w:rsid w:val="00334828"/>
    <w:rsid w:val="00334A0B"/>
    <w:rsid w:val="00334A54"/>
    <w:rsid w:val="00334BEE"/>
    <w:rsid w:val="00334CE5"/>
    <w:rsid w:val="0033508B"/>
    <w:rsid w:val="003350D5"/>
    <w:rsid w:val="00335464"/>
    <w:rsid w:val="0033555C"/>
    <w:rsid w:val="00335737"/>
    <w:rsid w:val="0033587E"/>
    <w:rsid w:val="00335A6C"/>
    <w:rsid w:val="00335AB9"/>
    <w:rsid w:val="00335AC8"/>
    <w:rsid w:val="00335C0C"/>
    <w:rsid w:val="00335CB1"/>
    <w:rsid w:val="00335EE2"/>
    <w:rsid w:val="0033656F"/>
    <w:rsid w:val="0033660F"/>
    <w:rsid w:val="00336690"/>
    <w:rsid w:val="00336937"/>
    <w:rsid w:val="0033698B"/>
    <w:rsid w:val="00336C5E"/>
    <w:rsid w:val="00336CA8"/>
    <w:rsid w:val="00337002"/>
    <w:rsid w:val="00337104"/>
    <w:rsid w:val="003371B8"/>
    <w:rsid w:val="00337219"/>
    <w:rsid w:val="00337578"/>
    <w:rsid w:val="00337763"/>
    <w:rsid w:val="00337927"/>
    <w:rsid w:val="00337BB3"/>
    <w:rsid w:val="00337EE4"/>
    <w:rsid w:val="00340094"/>
    <w:rsid w:val="003400C6"/>
    <w:rsid w:val="00340220"/>
    <w:rsid w:val="00340438"/>
    <w:rsid w:val="0034068B"/>
    <w:rsid w:val="003406A6"/>
    <w:rsid w:val="00340B2B"/>
    <w:rsid w:val="00340B3E"/>
    <w:rsid w:val="00340E34"/>
    <w:rsid w:val="00340F1E"/>
    <w:rsid w:val="00341134"/>
    <w:rsid w:val="0034118B"/>
    <w:rsid w:val="003411B0"/>
    <w:rsid w:val="00341339"/>
    <w:rsid w:val="0034134E"/>
    <w:rsid w:val="00341410"/>
    <w:rsid w:val="003414D2"/>
    <w:rsid w:val="00341547"/>
    <w:rsid w:val="0034156E"/>
    <w:rsid w:val="003417C1"/>
    <w:rsid w:val="00341814"/>
    <w:rsid w:val="00341891"/>
    <w:rsid w:val="00341D48"/>
    <w:rsid w:val="00341D96"/>
    <w:rsid w:val="00341E03"/>
    <w:rsid w:val="003421C5"/>
    <w:rsid w:val="00342350"/>
    <w:rsid w:val="00342479"/>
    <w:rsid w:val="00342670"/>
    <w:rsid w:val="0034269B"/>
    <w:rsid w:val="003427AC"/>
    <w:rsid w:val="00342923"/>
    <w:rsid w:val="0034298C"/>
    <w:rsid w:val="003429C8"/>
    <w:rsid w:val="00342B51"/>
    <w:rsid w:val="00342B7E"/>
    <w:rsid w:val="00342E92"/>
    <w:rsid w:val="00342F29"/>
    <w:rsid w:val="00343226"/>
    <w:rsid w:val="0034372B"/>
    <w:rsid w:val="00343BF5"/>
    <w:rsid w:val="003440B3"/>
    <w:rsid w:val="00344180"/>
    <w:rsid w:val="00344395"/>
    <w:rsid w:val="00344397"/>
    <w:rsid w:val="003443CA"/>
    <w:rsid w:val="003444E8"/>
    <w:rsid w:val="00344F2F"/>
    <w:rsid w:val="00344FBA"/>
    <w:rsid w:val="0034542E"/>
    <w:rsid w:val="00345570"/>
    <w:rsid w:val="00345582"/>
    <w:rsid w:val="0034576D"/>
    <w:rsid w:val="00345882"/>
    <w:rsid w:val="00345CD1"/>
    <w:rsid w:val="00345DEC"/>
    <w:rsid w:val="00345EE3"/>
    <w:rsid w:val="00346507"/>
    <w:rsid w:val="003465FC"/>
    <w:rsid w:val="003466A4"/>
    <w:rsid w:val="0034687F"/>
    <w:rsid w:val="00346911"/>
    <w:rsid w:val="00346B09"/>
    <w:rsid w:val="00346D45"/>
    <w:rsid w:val="00346DFC"/>
    <w:rsid w:val="00347021"/>
    <w:rsid w:val="003473A8"/>
    <w:rsid w:val="003473C2"/>
    <w:rsid w:val="003475B7"/>
    <w:rsid w:val="00347A94"/>
    <w:rsid w:val="00347BAE"/>
    <w:rsid w:val="00347DF7"/>
    <w:rsid w:val="00347E88"/>
    <w:rsid w:val="00350132"/>
    <w:rsid w:val="00350384"/>
    <w:rsid w:val="0035039A"/>
    <w:rsid w:val="003503ED"/>
    <w:rsid w:val="00350684"/>
    <w:rsid w:val="00350B63"/>
    <w:rsid w:val="00350D97"/>
    <w:rsid w:val="00351121"/>
    <w:rsid w:val="00351698"/>
    <w:rsid w:val="00351838"/>
    <w:rsid w:val="00351A15"/>
    <w:rsid w:val="00351A24"/>
    <w:rsid w:val="00351D10"/>
    <w:rsid w:val="00351F35"/>
    <w:rsid w:val="003526BA"/>
    <w:rsid w:val="00352A2C"/>
    <w:rsid w:val="00352BB8"/>
    <w:rsid w:val="00352C16"/>
    <w:rsid w:val="00352D21"/>
    <w:rsid w:val="00352ED1"/>
    <w:rsid w:val="00352FBF"/>
    <w:rsid w:val="00352FD9"/>
    <w:rsid w:val="00352FDD"/>
    <w:rsid w:val="003530B9"/>
    <w:rsid w:val="003534D6"/>
    <w:rsid w:val="00353F42"/>
    <w:rsid w:val="003540B7"/>
    <w:rsid w:val="00354306"/>
    <w:rsid w:val="00354456"/>
    <w:rsid w:val="003545EB"/>
    <w:rsid w:val="003546A6"/>
    <w:rsid w:val="00354747"/>
    <w:rsid w:val="003547EF"/>
    <w:rsid w:val="0035487F"/>
    <w:rsid w:val="003549DE"/>
    <w:rsid w:val="00354F9E"/>
    <w:rsid w:val="003550FC"/>
    <w:rsid w:val="0035571E"/>
    <w:rsid w:val="00355760"/>
    <w:rsid w:val="00355A86"/>
    <w:rsid w:val="00355C94"/>
    <w:rsid w:val="00355DD3"/>
    <w:rsid w:val="00355E2B"/>
    <w:rsid w:val="00355E4A"/>
    <w:rsid w:val="003560B2"/>
    <w:rsid w:val="00356104"/>
    <w:rsid w:val="00356142"/>
    <w:rsid w:val="003562AD"/>
    <w:rsid w:val="00356313"/>
    <w:rsid w:val="00356347"/>
    <w:rsid w:val="0035669A"/>
    <w:rsid w:val="003568AB"/>
    <w:rsid w:val="003568E7"/>
    <w:rsid w:val="00356904"/>
    <w:rsid w:val="00356C6A"/>
    <w:rsid w:val="00356DCE"/>
    <w:rsid w:val="00356EC0"/>
    <w:rsid w:val="0035707C"/>
    <w:rsid w:val="003571E3"/>
    <w:rsid w:val="0035770A"/>
    <w:rsid w:val="00357C9A"/>
    <w:rsid w:val="00360105"/>
    <w:rsid w:val="0036039A"/>
    <w:rsid w:val="003605DE"/>
    <w:rsid w:val="0036061A"/>
    <w:rsid w:val="00360637"/>
    <w:rsid w:val="0036080E"/>
    <w:rsid w:val="003608EF"/>
    <w:rsid w:val="00360A84"/>
    <w:rsid w:val="00360AFD"/>
    <w:rsid w:val="00360D0F"/>
    <w:rsid w:val="00361461"/>
    <w:rsid w:val="003617A3"/>
    <w:rsid w:val="00361983"/>
    <w:rsid w:val="00361A69"/>
    <w:rsid w:val="00361AAA"/>
    <w:rsid w:val="00361B6F"/>
    <w:rsid w:val="00361BB9"/>
    <w:rsid w:val="00361C3A"/>
    <w:rsid w:val="00361D41"/>
    <w:rsid w:val="00361F25"/>
    <w:rsid w:val="00362016"/>
    <w:rsid w:val="00362040"/>
    <w:rsid w:val="0036212B"/>
    <w:rsid w:val="00362133"/>
    <w:rsid w:val="003621AD"/>
    <w:rsid w:val="0036224D"/>
    <w:rsid w:val="003624F8"/>
    <w:rsid w:val="00362AAC"/>
    <w:rsid w:val="00362E74"/>
    <w:rsid w:val="00362F40"/>
    <w:rsid w:val="00362FE3"/>
    <w:rsid w:val="003633C0"/>
    <w:rsid w:val="003633E3"/>
    <w:rsid w:val="00363461"/>
    <w:rsid w:val="00363563"/>
    <w:rsid w:val="003636C1"/>
    <w:rsid w:val="0036385C"/>
    <w:rsid w:val="0036391F"/>
    <w:rsid w:val="00363A1F"/>
    <w:rsid w:val="00363CB1"/>
    <w:rsid w:val="00363CE9"/>
    <w:rsid w:val="00363D60"/>
    <w:rsid w:val="00363F54"/>
    <w:rsid w:val="003643EA"/>
    <w:rsid w:val="00364722"/>
    <w:rsid w:val="003647CC"/>
    <w:rsid w:val="0036482B"/>
    <w:rsid w:val="003648EF"/>
    <w:rsid w:val="0036494F"/>
    <w:rsid w:val="00364CDF"/>
    <w:rsid w:val="00364E4B"/>
    <w:rsid w:val="00364F4C"/>
    <w:rsid w:val="00364F76"/>
    <w:rsid w:val="003650BE"/>
    <w:rsid w:val="003650F6"/>
    <w:rsid w:val="0036533B"/>
    <w:rsid w:val="00365732"/>
    <w:rsid w:val="0036582D"/>
    <w:rsid w:val="00365941"/>
    <w:rsid w:val="00365BDF"/>
    <w:rsid w:val="00365C6E"/>
    <w:rsid w:val="00365CC6"/>
    <w:rsid w:val="00365D61"/>
    <w:rsid w:val="00365D79"/>
    <w:rsid w:val="00365E33"/>
    <w:rsid w:val="00365FA4"/>
    <w:rsid w:val="00366050"/>
    <w:rsid w:val="003660E2"/>
    <w:rsid w:val="00366B75"/>
    <w:rsid w:val="00366ECB"/>
    <w:rsid w:val="0036742F"/>
    <w:rsid w:val="003674E8"/>
    <w:rsid w:val="00367780"/>
    <w:rsid w:val="0036781B"/>
    <w:rsid w:val="00367820"/>
    <w:rsid w:val="00367937"/>
    <w:rsid w:val="00367B75"/>
    <w:rsid w:val="00367FD2"/>
    <w:rsid w:val="0037032A"/>
    <w:rsid w:val="00370789"/>
    <w:rsid w:val="0037091E"/>
    <w:rsid w:val="00370B32"/>
    <w:rsid w:val="00370BCA"/>
    <w:rsid w:val="00370CED"/>
    <w:rsid w:val="00370F70"/>
    <w:rsid w:val="0037103F"/>
    <w:rsid w:val="00371070"/>
    <w:rsid w:val="003710A4"/>
    <w:rsid w:val="0037113D"/>
    <w:rsid w:val="003716DB"/>
    <w:rsid w:val="00371898"/>
    <w:rsid w:val="00371C81"/>
    <w:rsid w:val="00371E1C"/>
    <w:rsid w:val="00372475"/>
    <w:rsid w:val="003724BE"/>
    <w:rsid w:val="003724FF"/>
    <w:rsid w:val="00372693"/>
    <w:rsid w:val="0037269D"/>
    <w:rsid w:val="003727AF"/>
    <w:rsid w:val="00372CB9"/>
    <w:rsid w:val="00372DC3"/>
    <w:rsid w:val="0037303C"/>
    <w:rsid w:val="003731DB"/>
    <w:rsid w:val="00373294"/>
    <w:rsid w:val="003733B6"/>
    <w:rsid w:val="003733DD"/>
    <w:rsid w:val="003737F2"/>
    <w:rsid w:val="00373C05"/>
    <w:rsid w:val="00373F75"/>
    <w:rsid w:val="00373FA0"/>
    <w:rsid w:val="0037406F"/>
    <w:rsid w:val="003740ED"/>
    <w:rsid w:val="003741E9"/>
    <w:rsid w:val="00374245"/>
    <w:rsid w:val="003745BE"/>
    <w:rsid w:val="0037461C"/>
    <w:rsid w:val="00374839"/>
    <w:rsid w:val="003748E7"/>
    <w:rsid w:val="0037497B"/>
    <w:rsid w:val="003749C2"/>
    <w:rsid w:val="00374A46"/>
    <w:rsid w:val="00374C03"/>
    <w:rsid w:val="00374D01"/>
    <w:rsid w:val="00374F65"/>
    <w:rsid w:val="00374FF3"/>
    <w:rsid w:val="00375061"/>
    <w:rsid w:val="00375069"/>
    <w:rsid w:val="00375462"/>
    <w:rsid w:val="0037552C"/>
    <w:rsid w:val="00375625"/>
    <w:rsid w:val="003756BF"/>
    <w:rsid w:val="003758ED"/>
    <w:rsid w:val="00375CC4"/>
    <w:rsid w:val="00375DC3"/>
    <w:rsid w:val="00375FC5"/>
    <w:rsid w:val="00376186"/>
    <w:rsid w:val="00376236"/>
    <w:rsid w:val="00376607"/>
    <w:rsid w:val="00376BE1"/>
    <w:rsid w:val="00376CDD"/>
    <w:rsid w:val="00376D74"/>
    <w:rsid w:val="00377145"/>
    <w:rsid w:val="003775E5"/>
    <w:rsid w:val="003776A5"/>
    <w:rsid w:val="0037777A"/>
    <w:rsid w:val="0037788E"/>
    <w:rsid w:val="00377A1D"/>
    <w:rsid w:val="00377ED4"/>
    <w:rsid w:val="00377EED"/>
    <w:rsid w:val="0038001B"/>
    <w:rsid w:val="0038001F"/>
    <w:rsid w:val="0038009B"/>
    <w:rsid w:val="003801EE"/>
    <w:rsid w:val="003802F9"/>
    <w:rsid w:val="00380318"/>
    <w:rsid w:val="0038039A"/>
    <w:rsid w:val="00380422"/>
    <w:rsid w:val="003804CC"/>
    <w:rsid w:val="003808B5"/>
    <w:rsid w:val="003808D3"/>
    <w:rsid w:val="00380A2B"/>
    <w:rsid w:val="0038100B"/>
    <w:rsid w:val="003810B2"/>
    <w:rsid w:val="003812C1"/>
    <w:rsid w:val="00381702"/>
    <w:rsid w:val="00381808"/>
    <w:rsid w:val="00381AB2"/>
    <w:rsid w:val="00381AB6"/>
    <w:rsid w:val="00381B97"/>
    <w:rsid w:val="00381C92"/>
    <w:rsid w:val="00381CAF"/>
    <w:rsid w:val="00381CC2"/>
    <w:rsid w:val="00381F3D"/>
    <w:rsid w:val="00382005"/>
    <w:rsid w:val="00382129"/>
    <w:rsid w:val="00382280"/>
    <w:rsid w:val="003823FE"/>
    <w:rsid w:val="003825EE"/>
    <w:rsid w:val="003828A8"/>
    <w:rsid w:val="00382971"/>
    <w:rsid w:val="00382A92"/>
    <w:rsid w:val="00382B3B"/>
    <w:rsid w:val="00382B57"/>
    <w:rsid w:val="00382D24"/>
    <w:rsid w:val="00382E8E"/>
    <w:rsid w:val="00382E98"/>
    <w:rsid w:val="00382ECF"/>
    <w:rsid w:val="00382FCA"/>
    <w:rsid w:val="00383251"/>
    <w:rsid w:val="00383255"/>
    <w:rsid w:val="003833AD"/>
    <w:rsid w:val="003836C6"/>
    <w:rsid w:val="00383BDD"/>
    <w:rsid w:val="00383CE3"/>
    <w:rsid w:val="00383EAC"/>
    <w:rsid w:val="00383EE1"/>
    <w:rsid w:val="0038420C"/>
    <w:rsid w:val="003843D4"/>
    <w:rsid w:val="00384414"/>
    <w:rsid w:val="003848FD"/>
    <w:rsid w:val="00384A85"/>
    <w:rsid w:val="00384B1C"/>
    <w:rsid w:val="00384BA5"/>
    <w:rsid w:val="003855B4"/>
    <w:rsid w:val="003855EF"/>
    <w:rsid w:val="003858B7"/>
    <w:rsid w:val="00385A52"/>
    <w:rsid w:val="00385CCE"/>
    <w:rsid w:val="00385DD6"/>
    <w:rsid w:val="00385DE6"/>
    <w:rsid w:val="00385FB2"/>
    <w:rsid w:val="00386074"/>
    <w:rsid w:val="00386168"/>
    <w:rsid w:val="00386357"/>
    <w:rsid w:val="003868F1"/>
    <w:rsid w:val="00386980"/>
    <w:rsid w:val="00386ACA"/>
    <w:rsid w:val="00386ACC"/>
    <w:rsid w:val="00386C9E"/>
    <w:rsid w:val="00386DB6"/>
    <w:rsid w:val="00386DF4"/>
    <w:rsid w:val="003875DF"/>
    <w:rsid w:val="0038767C"/>
    <w:rsid w:val="003876E9"/>
    <w:rsid w:val="00387724"/>
    <w:rsid w:val="00387777"/>
    <w:rsid w:val="003878A2"/>
    <w:rsid w:val="00387930"/>
    <w:rsid w:val="00387A27"/>
    <w:rsid w:val="00387AAF"/>
    <w:rsid w:val="0038CB4C"/>
    <w:rsid w:val="0038F113"/>
    <w:rsid w:val="00390133"/>
    <w:rsid w:val="003901B6"/>
    <w:rsid w:val="00390577"/>
    <w:rsid w:val="003908B8"/>
    <w:rsid w:val="003909DD"/>
    <w:rsid w:val="00390B7A"/>
    <w:rsid w:val="00390BBD"/>
    <w:rsid w:val="00390C80"/>
    <w:rsid w:val="00390E17"/>
    <w:rsid w:val="00390E80"/>
    <w:rsid w:val="00390EB5"/>
    <w:rsid w:val="00390FD6"/>
    <w:rsid w:val="00391083"/>
    <w:rsid w:val="00391087"/>
    <w:rsid w:val="0039121C"/>
    <w:rsid w:val="003915B4"/>
    <w:rsid w:val="003915B8"/>
    <w:rsid w:val="003917B3"/>
    <w:rsid w:val="00391899"/>
    <w:rsid w:val="0039190E"/>
    <w:rsid w:val="003919E9"/>
    <w:rsid w:val="00391DBC"/>
    <w:rsid w:val="00391F9D"/>
    <w:rsid w:val="003925CE"/>
    <w:rsid w:val="003926CA"/>
    <w:rsid w:val="003928D6"/>
    <w:rsid w:val="00392981"/>
    <w:rsid w:val="00392B63"/>
    <w:rsid w:val="003931B9"/>
    <w:rsid w:val="003932C1"/>
    <w:rsid w:val="0039349A"/>
    <w:rsid w:val="0039361D"/>
    <w:rsid w:val="0039370B"/>
    <w:rsid w:val="00393B47"/>
    <w:rsid w:val="00393BE9"/>
    <w:rsid w:val="00393E6D"/>
    <w:rsid w:val="00394134"/>
    <w:rsid w:val="0039459B"/>
    <w:rsid w:val="003946FC"/>
    <w:rsid w:val="00394B9F"/>
    <w:rsid w:val="00394DB6"/>
    <w:rsid w:val="0039505B"/>
    <w:rsid w:val="003951C4"/>
    <w:rsid w:val="003952AD"/>
    <w:rsid w:val="0039558D"/>
    <w:rsid w:val="003958DA"/>
    <w:rsid w:val="00395A5A"/>
    <w:rsid w:val="00395B17"/>
    <w:rsid w:val="00395C79"/>
    <w:rsid w:val="00395CDB"/>
    <w:rsid w:val="0039602C"/>
    <w:rsid w:val="00396076"/>
    <w:rsid w:val="003962CC"/>
    <w:rsid w:val="00396307"/>
    <w:rsid w:val="003965E3"/>
    <w:rsid w:val="003965F6"/>
    <w:rsid w:val="00396782"/>
    <w:rsid w:val="003967F1"/>
    <w:rsid w:val="003969AE"/>
    <w:rsid w:val="00396A0D"/>
    <w:rsid w:val="00396A9A"/>
    <w:rsid w:val="00396D90"/>
    <w:rsid w:val="00396E71"/>
    <w:rsid w:val="0039729E"/>
    <w:rsid w:val="00397322"/>
    <w:rsid w:val="00397A7B"/>
    <w:rsid w:val="00397B94"/>
    <w:rsid w:val="00397B97"/>
    <w:rsid w:val="00397D37"/>
    <w:rsid w:val="003A0162"/>
    <w:rsid w:val="003A02AD"/>
    <w:rsid w:val="003A0376"/>
    <w:rsid w:val="003A0538"/>
    <w:rsid w:val="003A0B62"/>
    <w:rsid w:val="003A0DAC"/>
    <w:rsid w:val="003A1037"/>
    <w:rsid w:val="003A11F7"/>
    <w:rsid w:val="003A155D"/>
    <w:rsid w:val="003A1DE3"/>
    <w:rsid w:val="003A1E95"/>
    <w:rsid w:val="003A20DF"/>
    <w:rsid w:val="003A215D"/>
    <w:rsid w:val="003A21B3"/>
    <w:rsid w:val="003A2207"/>
    <w:rsid w:val="003A22FD"/>
    <w:rsid w:val="003A232E"/>
    <w:rsid w:val="003A2478"/>
    <w:rsid w:val="003A255B"/>
    <w:rsid w:val="003A29B5"/>
    <w:rsid w:val="003A2EC6"/>
    <w:rsid w:val="003A2F4C"/>
    <w:rsid w:val="003A2FE9"/>
    <w:rsid w:val="003A2FF2"/>
    <w:rsid w:val="003A3055"/>
    <w:rsid w:val="003A30E0"/>
    <w:rsid w:val="003A31B1"/>
    <w:rsid w:val="003A32FA"/>
    <w:rsid w:val="003A3326"/>
    <w:rsid w:val="003A33C2"/>
    <w:rsid w:val="003A34A2"/>
    <w:rsid w:val="003A3593"/>
    <w:rsid w:val="003A36D4"/>
    <w:rsid w:val="003A3825"/>
    <w:rsid w:val="003A3889"/>
    <w:rsid w:val="003A3A0C"/>
    <w:rsid w:val="003A3FE2"/>
    <w:rsid w:val="003A422C"/>
    <w:rsid w:val="003A45D7"/>
    <w:rsid w:val="003A47CA"/>
    <w:rsid w:val="003A49D9"/>
    <w:rsid w:val="003A4B57"/>
    <w:rsid w:val="003A4FA5"/>
    <w:rsid w:val="003A51F4"/>
    <w:rsid w:val="003A541E"/>
    <w:rsid w:val="003A5478"/>
    <w:rsid w:val="003A56AB"/>
    <w:rsid w:val="003A5813"/>
    <w:rsid w:val="003A5867"/>
    <w:rsid w:val="003A593D"/>
    <w:rsid w:val="003A593F"/>
    <w:rsid w:val="003A59D8"/>
    <w:rsid w:val="003A5B9E"/>
    <w:rsid w:val="003A5C68"/>
    <w:rsid w:val="003A606A"/>
    <w:rsid w:val="003A62AC"/>
    <w:rsid w:val="003A6482"/>
    <w:rsid w:val="003A655B"/>
    <w:rsid w:val="003A664E"/>
    <w:rsid w:val="003A6A77"/>
    <w:rsid w:val="003A6BA8"/>
    <w:rsid w:val="003A6D50"/>
    <w:rsid w:val="003A6D8A"/>
    <w:rsid w:val="003A6E85"/>
    <w:rsid w:val="003A703C"/>
    <w:rsid w:val="003A72A5"/>
    <w:rsid w:val="003A72BC"/>
    <w:rsid w:val="003A7354"/>
    <w:rsid w:val="003A796C"/>
    <w:rsid w:val="003A7A5D"/>
    <w:rsid w:val="003B0210"/>
    <w:rsid w:val="003B03A4"/>
    <w:rsid w:val="003B0620"/>
    <w:rsid w:val="003B0BE8"/>
    <w:rsid w:val="003B0CB5"/>
    <w:rsid w:val="003B0E15"/>
    <w:rsid w:val="003B1071"/>
    <w:rsid w:val="003B11B1"/>
    <w:rsid w:val="003B12B2"/>
    <w:rsid w:val="003B13EC"/>
    <w:rsid w:val="003B15CB"/>
    <w:rsid w:val="003B197E"/>
    <w:rsid w:val="003B1BFF"/>
    <w:rsid w:val="003B1E80"/>
    <w:rsid w:val="003B20AC"/>
    <w:rsid w:val="003B22BF"/>
    <w:rsid w:val="003B26A7"/>
    <w:rsid w:val="003B275E"/>
    <w:rsid w:val="003B27ED"/>
    <w:rsid w:val="003B2803"/>
    <w:rsid w:val="003B2EEC"/>
    <w:rsid w:val="003B2F6E"/>
    <w:rsid w:val="003B31E7"/>
    <w:rsid w:val="003B3265"/>
    <w:rsid w:val="003B3B64"/>
    <w:rsid w:val="003B3F4D"/>
    <w:rsid w:val="003B3FE7"/>
    <w:rsid w:val="003B4040"/>
    <w:rsid w:val="003B4667"/>
    <w:rsid w:val="003B4910"/>
    <w:rsid w:val="003B49CD"/>
    <w:rsid w:val="003B4A83"/>
    <w:rsid w:val="003B4AD2"/>
    <w:rsid w:val="003B4BD3"/>
    <w:rsid w:val="003B4C63"/>
    <w:rsid w:val="003B4DE6"/>
    <w:rsid w:val="003B4E12"/>
    <w:rsid w:val="003B53FA"/>
    <w:rsid w:val="003B55BD"/>
    <w:rsid w:val="003B5B5A"/>
    <w:rsid w:val="003B6018"/>
    <w:rsid w:val="003B6181"/>
    <w:rsid w:val="003B650E"/>
    <w:rsid w:val="003B65B9"/>
    <w:rsid w:val="003B65FA"/>
    <w:rsid w:val="003B660A"/>
    <w:rsid w:val="003B6708"/>
    <w:rsid w:val="003B67B2"/>
    <w:rsid w:val="003B6955"/>
    <w:rsid w:val="003B6962"/>
    <w:rsid w:val="003B69B6"/>
    <w:rsid w:val="003B6BAD"/>
    <w:rsid w:val="003B6BF7"/>
    <w:rsid w:val="003B6C16"/>
    <w:rsid w:val="003B6C3B"/>
    <w:rsid w:val="003B6D84"/>
    <w:rsid w:val="003B71E8"/>
    <w:rsid w:val="003B73B8"/>
    <w:rsid w:val="003B73E7"/>
    <w:rsid w:val="003B744C"/>
    <w:rsid w:val="003B74BC"/>
    <w:rsid w:val="003B74FC"/>
    <w:rsid w:val="003B75D9"/>
    <w:rsid w:val="003B76A8"/>
    <w:rsid w:val="003B79A3"/>
    <w:rsid w:val="003B7A39"/>
    <w:rsid w:val="003B7BB0"/>
    <w:rsid w:val="003B7BB7"/>
    <w:rsid w:val="003B7D41"/>
    <w:rsid w:val="003B7F77"/>
    <w:rsid w:val="003BF318"/>
    <w:rsid w:val="003C03DE"/>
    <w:rsid w:val="003C0444"/>
    <w:rsid w:val="003C0513"/>
    <w:rsid w:val="003C0595"/>
    <w:rsid w:val="003C0613"/>
    <w:rsid w:val="003C06C0"/>
    <w:rsid w:val="003C0794"/>
    <w:rsid w:val="003C091A"/>
    <w:rsid w:val="003C106A"/>
    <w:rsid w:val="003C10A0"/>
    <w:rsid w:val="003C117D"/>
    <w:rsid w:val="003C12AD"/>
    <w:rsid w:val="003C136E"/>
    <w:rsid w:val="003C15C8"/>
    <w:rsid w:val="003C1799"/>
    <w:rsid w:val="003C1A55"/>
    <w:rsid w:val="003C1B4E"/>
    <w:rsid w:val="003C1C4F"/>
    <w:rsid w:val="003C1D64"/>
    <w:rsid w:val="003C1E0D"/>
    <w:rsid w:val="003C1EE5"/>
    <w:rsid w:val="003C1FDD"/>
    <w:rsid w:val="003C2213"/>
    <w:rsid w:val="003C2503"/>
    <w:rsid w:val="003C28E5"/>
    <w:rsid w:val="003C29C4"/>
    <w:rsid w:val="003C2ADC"/>
    <w:rsid w:val="003C2BA2"/>
    <w:rsid w:val="003C2DFA"/>
    <w:rsid w:val="003C2F46"/>
    <w:rsid w:val="003C3309"/>
    <w:rsid w:val="003C355A"/>
    <w:rsid w:val="003C3A15"/>
    <w:rsid w:val="003C3A9A"/>
    <w:rsid w:val="003C3EA0"/>
    <w:rsid w:val="003C4283"/>
    <w:rsid w:val="003C43E2"/>
    <w:rsid w:val="003C4531"/>
    <w:rsid w:val="003C4675"/>
    <w:rsid w:val="003C46C1"/>
    <w:rsid w:val="003C474F"/>
    <w:rsid w:val="003C4851"/>
    <w:rsid w:val="003C4BBE"/>
    <w:rsid w:val="003C5510"/>
    <w:rsid w:val="003C5791"/>
    <w:rsid w:val="003C5C1A"/>
    <w:rsid w:val="003C5D08"/>
    <w:rsid w:val="003C5D38"/>
    <w:rsid w:val="003C5DB4"/>
    <w:rsid w:val="003C5F25"/>
    <w:rsid w:val="003C5FAF"/>
    <w:rsid w:val="003C6021"/>
    <w:rsid w:val="003C6119"/>
    <w:rsid w:val="003C6420"/>
    <w:rsid w:val="003C677B"/>
    <w:rsid w:val="003C6911"/>
    <w:rsid w:val="003C6B00"/>
    <w:rsid w:val="003C6F43"/>
    <w:rsid w:val="003C6FE4"/>
    <w:rsid w:val="003C72A6"/>
    <w:rsid w:val="003C75F1"/>
    <w:rsid w:val="003C7636"/>
    <w:rsid w:val="003C7A75"/>
    <w:rsid w:val="003C7AB1"/>
    <w:rsid w:val="003C7B39"/>
    <w:rsid w:val="003C7C10"/>
    <w:rsid w:val="003C7C72"/>
    <w:rsid w:val="003C7D14"/>
    <w:rsid w:val="003C7D1F"/>
    <w:rsid w:val="003CFA13"/>
    <w:rsid w:val="003D02A5"/>
    <w:rsid w:val="003D0496"/>
    <w:rsid w:val="003D0887"/>
    <w:rsid w:val="003D08E3"/>
    <w:rsid w:val="003D0A66"/>
    <w:rsid w:val="003D0AEE"/>
    <w:rsid w:val="003D0BB5"/>
    <w:rsid w:val="003D0FB5"/>
    <w:rsid w:val="003D1087"/>
    <w:rsid w:val="003D1158"/>
    <w:rsid w:val="003D115C"/>
    <w:rsid w:val="003D13D7"/>
    <w:rsid w:val="003D1413"/>
    <w:rsid w:val="003D1509"/>
    <w:rsid w:val="003D15EB"/>
    <w:rsid w:val="003D1935"/>
    <w:rsid w:val="003D2081"/>
    <w:rsid w:val="003D208F"/>
    <w:rsid w:val="003D20A1"/>
    <w:rsid w:val="003D20A3"/>
    <w:rsid w:val="003D20D1"/>
    <w:rsid w:val="003D20F6"/>
    <w:rsid w:val="003D2498"/>
    <w:rsid w:val="003D28BF"/>
    <w:rsid w:val="003D28ED"/>
    <w:rsid w:val="003D3547"/>
    <w:rsid w:val="003D3787"/>
    <w:rsid w:val="003D379A"/>
    <w:rsid w:val="003D3DA2"/>
    <w:rsid w:val="003D3E81"/>
    <w:rsid w:val="003D4103"/>
    <w:rsid w:val="003D4155"/>
    <w:rsid w:val="003D41D8"/>
    <w:rsid w:val="003D4230"/>
    <w:rsid w:val="003D4331"/>
    <w:rsid w:val="003D4537"/>
    <w:rsid w:val="003D4581"/>
    <w:rsid w:val="003D49E3"/>
    <w:rsid w:val="003D4AB6"/>
    <w:rsid w:val="003D530A"/>
    <w:rsid w:val="003D550D"/>
    <w:rsid w:val="003D56F5"/>
    <w:rsid w:val="003D5906"/>
    <w:rsid w:val="003D5E17"/>
    <w:rsid w:val="003D5F12"/>
    <w:rsid w:val="003D6070"/>
    <w:rsid w:val="003D6190"/>
    <w:rsid w:val="003D661F"/>
    <w:rsid w:val="003D674B"/>
    <w:rsid w:val="003D6822"/>
    <w:rsid w:val="003D6BE8"/>
    <w:rsid w:val="003D6C9A"/>
    <w:rsid w:val="003D6CBC"/>
    <w:rsid w:val="003D6CCF"/>
    <w:rsid w:val="003D6ECF"/>
    <w:rsid w:val="003D70CB"/>
    <w:rsid w:val="003D7139"/>
    <w:rsid w:val="003D726B"/>
    <w:rsid w:val="003D72C6"/>
    <w:rsid w:val="003D739C"/>
    <w:rsid w:val="003D73CF"/>
    <w:rsid w:val="003D773F"/>
    <w:rsid w:val="003D7791"/>
    <w:rsid w:val="003D790F"/>
    <w:rsid w:val="003D7BE9"/>
    <w:rsid w:val="003D7BEA"/>
    <w:rsid w:val="003D7C68"/>
    <w:rsid w:val="003D7C6D"/>
    <w:rsid w:val="003D7D78"/>
    <w:rsid w:val="003D7DFD"/>
    <w:rsid w:val="003D7EBF"/>
    <w:rsid w:val="003E017C"/>
    <w:rsid w:val="003E022B"/>
    <w:rsid w:val="003E0399"/>
    <w:rsid w:val="003E04FC"/>
    <w:rsid w:val="003E082A"/>
    <w:rsid w:val="003E09D4"/>
    <w:rsid w:val="003E0A58"/>
    <w:rsid w:val="003E0D35"/>
    <w:rsid w:val="003E0DB5"/>
    <w:rsid w:val="003E0E3D"/>
    <w:rsid w:val="003E149B"/>
    <w:rsid w:val="003E14A0"/>
    <w:rsid w:val="003E16DD"/>
    <w:rsid w:val="003E1A4C"/>
    <w:rsid w:val="003E1A80"/>
    <w:rsid w:val="003E1BBD"/>
    <w:rsid w:val="003E1E92"/>
    <w:rsid w:val="003E1FC9"/>
    <w:rsid w:val="003E20BE"/>
    <w:rsid w:val="003E2126"/>
    <w:rsid w:val="003E2157"/>
    <w:rsid w:val="003E2268"/>
    <w:rsid w:val="003E2380"/>
    <w:rsid w:val="003E268F"/>
    <w:rsid w:val="003E2709"/>
    <w:rsid w:val="003E2737"/>
    <w:rsid w:val="003E285D"/>
    <w:rsid w:val="003E2971"/>
    <w:rsid w:val="003E2A49"/>
    <w:rsid w:val="003E2A8F"/>
    <w:rsid w:val="003E2D33"/>
    <w:rsid w:val="003E2DE9"/>
    <w:rsid w:val="003E327D"/>
    <w:rsid w:val="003E32FD"/>
    <w:rsid w:val="003E33BD"/>
    <w:rsid w:val="003E33EC"/>
    <w:rsid w:val="003E3476"/>
    <w:rsid w:val="003E3538"/>
    <w:rsid w:val="003E353F"/>
    <w:rsid w:val="003E3558"/>
    <w:rsid w:val="003E356D"/>
    <w:rsid w:val="003E370B"/>
    <w:rsid w:val="003E3830"/>
    <w:rsid w:val="003E38A3"/>
    <w:rsid w:val="003E38E8"/>
    <w:rsid w:val="003E3D34"/>
    <w:rsid w:val="003E3D65"/>
    <w:rsid w:val="003E3DAD"/>
    <w:rsid w:val="003E3EA6"/>
    <w:rsid w:val="003E40D2"/>
    <w:rsid w:val="003E42EF"/>
    <w:rsid w:val="003E4362"/>
    <w:rsid w:val="003E46DA"/>
    <w:rsid w:val="003E49EC"/>
    <w:rsid w:val="003E4DDA"/>
    <w:rsid w:val="003E4F1D"/>
    <w:rsid w:val="003E4FE0"/>
    <w:rsid w:val="003E5011"/>
    <w:rsid w:val="003E502A"/>
    <w:rsid w:val="003E5095"/>
    <w:rsid w:val="003E540B"/>
    <w:rsid w:val="003E54D6"/>
    <w:rsid w:val="003E553F"/>
    <w:rsid w:val="003E5876"/>
    <w:rsid w:val="003E5A4F"/>
    <w:rsid w:val="003E5B4D"/>
    <w:rsid w:val="003E5BA7"/>
    <w:rsid w:val="003E5F10"/>
    <w:rsid w:val="003E5FE9"/>
    <w:rsid w:val="003E6032"/>
    <w:rsid w:val="003E60AA"/>
    <w:rsid w:val="003E63C4"/>
    <w:rsid w:val="003E6891"/>
    <w:rsid w:val="003E697A"/>
    <w:rsid w:val="003E6C14"/>
    <w:rsid w:val="003E6D98"/>
    <w:rsid w:val="003E6DB3"/>
    <w:rsid w:val="003E6EA5"/>
    <w:rsid w:val="003E6FAA"/>
    <w:rsid w:val="003E71C3"/>
    <w:rsid w:val="003E7382"/>
    <w:rsid w:val="003E7D1F"/>
    <w:rsid w:val="003F00C6"/>
    <w:rsid w:val="003F0288"/>
    <w:rsid w:val="003F04C4"/>
    <w:rsid w:val="003F050D"/>
    <w:rsid w:val="003F0529"/>
    <w:rsid w:val="003F0BCE"/>
    <w:rsid w:val="003F0C0A"/>
    <w:rsid w:val="003F0C12"/>
    <w:rsid w:val="003F10E1"/>
    <w:rsid w:val="003F1220"/>
    <w:rsid w:val="003F1227"/>
    <w:rsid w:val="003F1252"/>
    <w:rsid w:val="003F155B"/>
    <w:rsid w:val="003F1C85"/>
    <w:rsid w:val="003F1CF9"/>
    <w:rsid w:val="003F1FC0"/>
    <w:rsid w:val="003F21E3"/>
    <w:rsid w:val="003F2389"/>
    <w:rsid w:val="003F2488"/>
    <w:rsid w:val="003F288D"/>
    <w:rsid w:val="003F2E41"/>
    <w:rsid w:val="003F2F1A"/>
    <w:rsid w:val="003F31F8"/>
    <w:rsid w:val="003F3224"/>
    <w:rsid w:val="003F3398"/>
    <w:rsid w:val="003F33B5"/>
    <w:rsid w:val="003F3599"/>
    <w:rsid w:val="003F3859"/>
    <w:rsid w:val="003F3A32"/>
    <w:rsid w:val="003F3CF3"/>
    <w:rsid w:val="003F4463"/>
    <w:rsid w:val="003F4505"/>
    <w:rsid w:val="003F4641"/>
    <w:rsid w:val="003F49A6"/>
    <w:rsid w:val="003F4A74"/>
    <w:rsid w:val="003F4B42"/>
    <w:rsid w:val="003F4FB7"/>
    <w:rsid w:val="003F5076"/>
    <w:rsid w:val="003F509B"/>
    <w:rsid w:val="003F5178"/>
    <w:rsid w:val="003F54F3"/>
    <w:rsid w:val="003F5716"/>
    <w:rsid w:val="003F5A20"/>
    <w:rsid w:val="003F5BBD"/>
    <w:rsid w:val="003F5BE7"/>
    <w:rsid w:val="003F5F0F"/>
    <w:rsid w:val="003F5F88"/>
    <w:rsid w:val="003F6536"/>
    <w:rsid w:val="003F65B9"/>
    <w:rsid w:val="003F65F4"/>
    <w:rsid w:val="003F66A3"/>
    <w:rsid w:val="003F6AC7"/>
    <w:rsid w:val="003F6C7D"/>
    <w:rsid w:val="003F6C8D"/>
    <w:rsid w:val="003F6DCD"/>
    <w:rsid w:val="003F6E32"/>
    <w:rsid w:val="003F6E8D"/>
    <w:rsid w:val="003F7287"/>
    <w:rsid w:val="003F7541"/>
    <w:rsid w:val="003F79E9"/>
    <w:rsid w:val="003F7CA8"/>
    <w:rsid w:val="003F7FC4"/>
    <w:rsid w:val="0040004F"/>
    <w:rsid w:val="00400160"/>
    <w:rsid w:val="004002C2"/>
    <w:rsid w:val="0040096C"/>
    <w:rsid w:val="00400AD7"/>
    <w:rsid w:val="00400B97"/>
    <w:rsid w:val="00401200"/>
    <w:rsid w:val="00401729"/>
    <w:rsid w:val="00401892"/>
    <w:rsid w:val="00401898"/>
    <w:rsid w:val="00401DAE"/>
    <w:rsid w:val="0040206B"/>
    <w:rsid w:val="00402132"/>
    <w:rsid w:val="0040213C"/>
    <w:rsid w:val="004021EC"/>
    <w:rsid w:val="00402203"/>
    <w:rsid w:val="004025E1"/>
    <w:rsid w:val="004027A7"/>
    <w:rsid w:val="004029BC"/>
    <w:rsid w:val="00402B9B"/>
    <w:rsid w:val="00402C1B"/>
    <w:rsid w:val="00402C67"/>
    <w:rsid w:val="00402F1B"/>
    <w:rsid w:val="00402F47"/>
    <w:rsid w:val="00402F59"/>
    <w:rsid w:val="0040321A"/>
    <w:rsid w:val="00403282"/>
    <w:rsid w:val="004033E7"/>
    <w:rsid w:val="00403467"/>
    <w:rsid w:val="004037F7"/>
    <w:rsid w:val="00403E4D"/>
    <w:rsid w:val="00404078"/>
    <w:rsid w:val="00404220"/>
    <w:rsid w:val="00404319"/>
    <w:rsid w:val="00404384"/>
    <w:rsid w:val="004043D5"/>
    <w:rsid w:val="00404434"/>
    <w:rsid w:val="0040444E"/>
    <w:rsid w:val="004046D8"/>
    <w:rsid w:val="0040479C"/>
    <w:rsid w:val="00404AA3"/>
    <w:rsid w:val="00404D0E"/>
    <w:rsid w:val="00404D5C"/>
    <w:rsid w:val="00404FEE"/>
    <w:rsid w:val="004050FE"/>
    <w:rsid w:val="0040519C"/>
    <w:rsid w:val="00405271"/>
    <w:rsid w:val="004052DE"/>
    <w:rsid w:val="00405364"/>
    <w:rsid w:val="0040537B"/>
    <w:rsid w:val="004056A5"/>
    <w:rsid w:val="0040570A"/>
    <w:rsid w:val="00405BFD"/>
    <w:rsid w:val="00405C57"/>
    <w:rsid w:val="00405CC0"/>
    <w:rsid w:val="00405D30"/>
    <w:rsid w:val="004061C6"/>
    <w:rsid w:val="00406241"/>
    <w:rsid w:val="0040668A"/>
    <w:rsid w:val="00406752"/>
    <w:rsid w:val="0040695E"/>
    <w:rsid w:val="00406A6A"/>
    <w:rsid w:val="00406DCF"/>
    <w:rsid w:val="004071A2"/>
    <w:rsid w:val="004071AF"/>
    <w:rsid w:val="004071B3"/>
    <w:rsid w:val="004071E5"/>
    <w:rsid w:val="004072FE"/>
    <w:rsid w:val="0040733D"/>
    <w:rsid w:val="004073BA"/>
    <w:rsid w:val="00407460"/>
    <w:rsid w:val="0040753B"/>
    <w:rsid w:val="00407951"/>
    <w:rsid w:val="00407C43"/>
    <w:rsid w:val="00407C62"/>
    <w:rsid w:val="00407DAC"/>
    <w:rsid w:val="00407E41"/>
    <w:rsid w:val="00407F2A"/>
    <w:rsid w:val="00407FE5"/>
    <w:rsid w:val="00410075"/>
    <w:rsid w:val="0041049F"/>
    <w:rsid w:val="0041058B"/>
    <w:rsid w:val="0041070F"/>
    <w:rsid w:val="00410866"/>
    <w:rsid w:val="0041099C"/>
    <w:rsid w:val="00410E0E"/>
    <w:rsid w:val="00411161"/>
    <w:rsid w:val="004112DB"/>
    <w:rsid w:val="004114A9"/>
    <w:rsid w:val="00411575"/>
    <w:rsid w:val="004117A1"/>
    <w:rsid w:val="00411AB2"/>
    <w:rsid w:val="00411CA1"/>
    <w:rsid w:val="004120BA"/>
    <w:rsid w:val="00412155"/>
    <w:rsid w:val="0041224D"/>
    <w:rsid w:val="00412388"/>
    <w:rsid w:val="0041247C"/>
    <w:rsid w:val="004129FA"/>
    <w:rsid w:val="00412EF7"/>
    <w:rsid w:val="0041308E"/>
    <w:rsid w:val="004134E4"/>
    <w:rsid w:val="0041390D"/>
    <w:rsid w:val="00413947"/>
    <w:rsid w:val="00413B46"/>
    <w:rsid w:val="00413C09"/>
    <w:rsid w:val="00413D41"/>
    <w:rsid w:val="00413DCB"/>
    <w:rsid w:val="00413E29"/>
    <w:rsid w:val="00413E70"/>
    <w:rsid w:val="00413E8D"/>
    <w:rsid w:val="00414025"/>
    <w:rsid w:val="004141E3"/>
    <w:rsid w:val="00414300"/>
    <w:rsid w:val="0041437D"/>
    <w:rsid w:val="00414517"/>
    <w:rsid w:val="0041459B"/>
    <w:rsid w:val="004145AF"/>
    <w:rsid w:val="00414873"/>
    <w:rsid w:val="00414C8F"/>
    <w:rsid w:val="00414C95"/>
    <w:rsid w:val="00414CE5"/>
    <w:rsid w:val="00414E31"/>
    <w:rsid w:val="00414F75"/>
    <w:rsid w:val="00414FC6"/>
    <w:rsid w:val="00414FCB"/>
    <w:rsid w:val="00415016"/>
    <w:rsid w:val="004150D0"/>
    <w:rsid w:val="004151D5"/>
    <w:rsid w:val="0041529E"/>
    <w:rsid w:val="0041567D"/>
    <w:rsid w:val="004156B2"/>
    <w:rsid w:val="00415955"/>
    <w:rsid w:val="00415976"/>
    <w:rsid w:val="004159F0"/>
    <w:rsid w:val="00415A68"/>
    <w:rsid w:val="00415C06"/>
    <w:rsid w:val="00415EA5"/>
    <w:rsid w:val="00416084"/>
    <w:rsid w:val="004160AF"/>
    <w:rsid w:val="00416186"/>
    <w:rsid w:val="004161C4"/>
    <w:rsid w:val="004169F8"/>
    <w:rsid w:val="00416A2A"/>
    <w:rsid w:val="00416B41"/>
    <w:rsid w:val="00416B5B"/>
    <w:rsid w:val="00416C0B"/>
    <w:rsid w:val="00416C27"/>
    <w:rsid w:val="00416D5E"/>
    <w:rsid w:val="00416E66"/>
    <w:rsid w:val="004170E3"/>
    <w:rsid w:val="0041711D"/>
    <w:rsid w:val="0041720C"/>
    <w:rsid w:val="00417300"/>
    <w:rsid w:val="00417613"/>
    <w:rsid w:val="0041769E"/>
    <w:rsid w:val="004176CB"/>
    <w:rsid w:val="004179F5"/>
    <w:rsid w:val="00417A08"/>
    <w:rsid w:val="00417D95"/>
    <w:rsid w:val="00417E1E"/>
    <w:rsid w:val="004200D0"/>
    <w:rsid w:val="0042042A"/>
    <w:rsid w:val="0042053B"/>
    <w:rsid w:val="0042093C"/>
    <w:rsid w:val="004209DE"/>
    <w:rsid w:val="00420BB1"/>
    <w:rsid w:val="00420BC8"/>
    <w:rsid w:val="00420D88"/>
    <w:rsid w:val="00420D8A"/>
    <w:rsid w:val="00420FEE"/>
    <w:rsid w:val="004210F9"/>
    <w:rsid w:val="004211B4"/>
    <w:rsid w:val="00421421"/>
    <w:rsid w:val="0042150F"/>
    <w:rsid w:val="00421563"/>
    <w:rsid w:val="00421BC0"/>
    <w:rsid w:val="00421C79"/>
    <w:rsid w:val="0042216F"/>
    <w:rsid w:val="00422273"/>
    <w:rsid w:val="0042234A"/>
    <w:rsid w:val="004223F3"/>
    <w:rsid w:val="00422495"/>
    <w:rsid w:val="00422924"/>
    <w:rsid w:val="00422CF6"/>
    <w:rsid w:val="00422E70"/>
    <w:rsid w:val="00422E88"/>
    <w:rsid w:val="00422FF0"/>
    <w:rsid w:val="004235F8"/>
    <w:rsid w:val="004237B4"/>
    <w:rsid w:val="0042393D"/>
    <w:rsid w:val="00423992"/>
    <w:rsid w:val="00423BCC"/>
    <w:rsid w:val="00423C17"/>
    <w:rsid w:val="00423E0C"/>
    <w:rsid w:val="00423F4D"/>
    <w:rsid w:val="00424859"/>
    <w:rsid w:val="00424862"/>
    <w:rsid w:val="0042489E"/>
    <w:rsid w:val="004248FD"/>
    <w:rsid w:val="00424A18"/>
    <w:rsid w:val="00424AE5"/>
    <w:rsid w:val="00424B9E"/>
    <w:rsid w:val="00424EF7"/>
    <w:rsid w:val="004254B7"/>
    <w:rsid w:val="00425500"/>
    <w:rsid w:val="00425A6C"/>
    <w:rsid w:val="00425A8C"/>
    <w:rsid w:val="00425BC3"/>
    <w:rsid w:val="00425C22"/>
    <w:rsid w:val="00425DE5"/>
    <w:rsid w:val="00425EDC"/>
    <w:rsid w:val="0042623A"/>
    <w:rsid w:val="004263CB"/>
    <w:rsid w:val="00426407"/>
    <w:rsid w:val="004267E3"/>
    <w:rsid w:val="0042680A"/>
    <w:rsid w:val="00426939"/>
    <w:rsid w:val="00426D4F"/>
    <w:rsid w:val="00426DA9"/>
    <w:rsid w:val="0042713E"/>
    <w:rsid w:val="00427384"/>
    <w:rsid w:val="004273BD"/>
    <w:rsid w:val="00427460"/>
    <w:rsid w:val="004275D0"/>
    <w:rsid w:val="004277C2"/>
    <w:rsid w:val="00427822"/>
    <w:rsid w:val="00427A89"/>
    <w:rsid w:val="00427B6B"/>
    <w:rsid w:val="00427C3A"/>
    <w:rsid w:val="00427F3B"/>
    <w:rsid w:val="0043009A"/>
    <w:rsid w:val="00430189"/>
    <w:rsid w:val="0043026F"/>
    <w:rsid w:val="00430433"/>
    <w:rsid w:val="0043076D"/>
    <w:rsid w:val="00430AA2"/>
    <w:rsid w:val="00430BD9"/>
    <w:rsid w:val="00430F57"/>
    <w:rsid w:val="00430FEA"/>
    <w:rsid w:val="00430FF9"/>
    <w:rsid w:val="00431034"/>
    <w:rsid w:val="004310D5"/>
    <w:rsid w:val="00431163"/>
    <w:rsid w:val="004313E1"/>
    <w:rsid w:val="004315FC"/>
    <w:rsid w:val="0043163D"/>
    <w:rsid w:val="00431AED"/>
    <w:rsid w:val="00431B14"/>
    <w:rsid w:val="00431D9F"/>
    <w:rsid w:val="00431DF2"/>
    <w:rsid w:val="00431F4E"/>
    <w:rsid w:val="004323AF"/>
    <w:rsid w:val="004326EC"/>
    <w:rsid w:val="0043279C"/>
    <w:rsid w:val="00432842"/>
    <w:rsid w:val="00432B63"/>
    <w:rsid w:val="004330F6"/>
    <w:rsid w:val="00433452"/>
    <w:rsid w:val="004335A8"/>
    <w:rsid w:val="0043362E"/>
    <w:rsid w:val="00433701"/>
    <w:rsid w:val="00433855"/>
    <w:rsid w:val="004338A5"/>
    <w:rsid w:val="00433A90"/>
    <w:rsid w:val="00433BF2"/>
    <w:rsid w:val="00433E2E"/>
    <w:rsid w:val="00433EA3"/>
    <w:rsid w:val="00434073"/>
    <w:rsid w:val="004340FB"/>
    <w:rsid w:val="00434215"/>
    <w:rsid w:val="004343A7"/>
    <w:rsid w:val="004344C0"/>
    <w:rsid w:val="00434824"/>
    <w:rsid w:val="004348C4"/>
    <w:rsid w:val="00434DAB"/>
    <w:rsid w:val="0043543C"/>
    <w:rsid w:val="00435476"/>
    <w:rsid w:val="0043591C"/>
    <w:rsid w:val="00435986"/>
    <w:rsid w:val="00435C87"/>
    <w:rsid w:val="00435FBA"/>
    <w:rsid w:val="00436354"/>
    <w:rsid w:val="004364E4"/>
    <w:rsid w:val="00436667"/>
    <w:rsid w:val="00436727"/>
    <w:rsid w:val="004367DB"/>
    <w:rsid w:val="00436B16"/>
    <w:rsid w:val="004372AA"/>
    <w:rsid w:val="00437448"/>
    <w:rsid w:val="00437562"/>
    <w:rsid w:val="004375B9"/>
    <w:rsid w:val="00437758"/>
    <w:rsid w:val="00437850"/>
    <w:rsid w:val="00437E47"/>
    <w:rsid w:val="00437F6F"/>
    <w:rsid w:val="004400A3"/>
    <w:rsid w:val="004400B0"/>
    <w:rsid w:val="0044012E"/>
    <w:rsid w:val="004402D6"/>
    <w:rsid w:val="00440465"/>
    <w:rsid w:val="004406C5"/>
    <w:rsid w:val="00440B9A"/>
    <w:rsid w:val="00440BFC"/>
    <w:rsid w:val="00440EB2"/>
    <w:rsid w:val="00440EE4"/>
    <w:rsid w:val="00440EF9"/>
    <w:rsid w:val="00440F3D"/>
    <w:rsid w:val="004417ED"/>
    <w:rsid w:val="00441F20"/>
    <w:rsid w:val="004421A2"/>
    <w:rsid w:val="004422DF"/>
    <w:rsid w:val="004422EE"/>
    <w:rsid w:val="004423D0"/>
    <w:rsid w:val="00442426"/>
    <w:rsid w:val="00442694"/>
    <w:rsid w:val="004426C2"/>
    <w:rsid w:val="00442717"/>
    <w:rsid w:val="0044282C"/>
    <w:rsid w:val="004429C0"/>
    <w:rsid w:val="004429C4"/>
    <w:rsid w:val="00442B68"/>
    <w:rsid w:val="00442C31"/>
    <w:rsid w:val="00442C47"/>
    <w:rsid w:val="00442D6A"/>
    <w:rsid w:val="00442DE2"/>
    <w:rsid w:val="00442EF4"/>
    <w:rsid w:val="00443320"/>
    <w:rsid w:val="00443335"/>
    <w:rsid w:val="00443685"/>
    <w:rsid w:val="00443B3F"/>
    <w:rsid w:val="00443CE3"/>
    <w:rsid w:val="00444055"/>
    <w:rsid w:val="00444168"/>
    <w:rsid w:val="00444262"/>
    <w:rsid w:val="0044461E"/>
    <w:rsid w:val="004449B4"/>
    <w:rsid w:val="00444A3E"/>
    <w:rsid w:val="00444BF3"/>
    <w:rsid w:val="00444C61"/>
    <w:rsid w:val="00444CD8"/>
    <w:rsid w:val="00444D59"/>
    <w:rsid w:val="00444DFA"/>
    <w:rsid w:val="00444E65"/>
    <w:rsid w:val="00444FC8"/>
    <w:rsid w:val="00444FEB"/>
    <w:rsid w:val="00445596"/>
    <w:rsid w:val="004455FA"/>
    <w:rsid w:val="00445917"/>
    <w:rsid w:val="00445A08"/>
    <w:rsid w:val="00445B64"/>
    <w:rsid w:val="00445BEC"/>
    <w:rsid w:val="00445D06"/>
    <w:rsid w:val="00445DD6"/>
    <w:rsid w:val="00445E09"/>
    <w:rsid w:val="0044614C"/>
    <w:rsid w:val="00446250"/>
    <w:rsid w:val="00446284"/>
    <w:rsid w:val="00446304"/>
    <w:rsid w:val="00446367"/>
    <w:rsid w:val="004463D7"/>
    <w:rsid w:val="0044645F"/>
    <w:rsid w:val="00446483"/>
    <w:rsid w:val="004468E1"/>
    <w:rsid w:val="00446995"/>
    <w:rsid w:val="00446D3B"/>
    <w:rsid w:val="00446FD3"/>
    <w:rsid w:val="004470BE"/>
    <w:rsid w:val="004471B1"/>
    <w:rsid w:val="00447699"/>
    <w:rsid w:val="00447736"/>
    <w:rsid w:val="00447895"/>
    <w:rsid w:val="004479DB"/>
    <w:rsid w:val="00447A93"/>
    <w:rsid w:val="00447FF2"/>
    <w:rsid w:val="00450192"/>
    <w:rsid w:val="00450254"/>
    <w:rsid w:val="004502CB"/>
    <w:rsid w:val="00450499"/>
    <w:rsid w:val="0045062B"/>
    <w:rsid w:val="004507A7"/>
    <w:rsid w:val="00450AA4"/>
    <w:rsid w:val="00450B02"/>
    <w:rsid w:val="00450BC1"/>
    <w:rsid w:val="00450C46"/>
    <w:rsid w:val="00450EC9"/>
    <w:rsid w:val="00450F47"/>
    <w:rsid w:val="00451213"/>
    <w:rsid w:val="0045128D"/>
    <w:rsid w:val="00451482"/>
    <w:rsid w:val="00451627"/>
    <w:rsid w:val="00451A44"/>
    <w:rsid w:val="00451B35"/>
    <w:rsid w:val="00451C1D"/>
    <w:rsid w:val="00451C43"/>
    <w:rsid w:val="00451C5F"/>
    <w:rsid w:val="00451DAD"/>
    <w:rsid w:val="00451E00"/>
    <w:rsid w:val="0045204F"/>
    <w:rsid w:val="004520AE"/>
    <w:rsid w:val="004520C5"/>
    <w:rsid w:val="004521B6"/>
    <w:rsid w:val="0045221C"/>
    <w:rsid w:val="004522D0"/>
    <w:rsid w:val="004524EC"/>
    <w:rsid w:val="004525FC"/>
    <w:rsid w:val="00452649"/>
    <w:rsid w:val="00452727"/>
    <w:rsid w:val="004528A5"/>
    <w:rsid w:val="00452A12"/>
    <w:rsid w:val="00452A5D"/>
    <w:rsid w:val="00452C83"/>
    <w:rsid w:val="00452D57"/>
    <w:rsid w:val="00453114"/>
    <w:rsid w:val="00453252"/>
    <w:rsid w:val="004532F6"/>
    <w:rsid w:val="0045340E"/>
    <w:rsid w:val="00453492"/>
    <w:rsid w:val="00453699"/>
    <w:rsid w:val="004537DC"/>
    <w:rsid w:val="004537E8"/>
    <w:rsid w:val="00453973"/>
    <w:rsid w:val="00453A1C"/>
    <w:rsid w:val="00453A2E"/>
    <w:rsid w:val="00453B7B"/>
    <w:rsid w:val="00453DF8"/>
    <w:rsid w:val="00453F94"/>
    <w:rsid w:val="004544B0"/>
    <w:rsid w:val="004544E5"/>
    <w:rsid w:val="0045451C"/>
    <w:rsid w:val="004546F1"/>
    <w:rsid w:val="0045477C"/>
    <w:rsid w:val="00454BC6"/>
    <w:rsid w:val="00454D15"/>
    <w:rsid w:val="00454DD9"/>
    <w:rsid w:val="0045511C"/>
    <w:rsid w:val="0045549C"/>
    <w:rsid w:val="0045577B"/>
    <w:rsid w:val="004557D4"/>
    <w:rsid w:val="00455B85"/>
    <w:rsid w:val="00455F53"/>
    <w:rsid w:val="00455FDA"/>
    <w:rsid w:val="004566A8"/>
    <w:rsid w:val="004566EF"/>
    <w:rsid w:val="00456B31"/>
    <w:rsid w:val="00456CFC"/>
    <w:rsid w:val="00456DD3"/>
    <w:rsid w:val="00456E71"/>
    <w:rsid w:val="00456E84"/>
    <w:rsid w:val="004572D3"/>
    <w:rsid w:val="00457320"/>
    <w:rsid w:val="00457341"/>
    <w:rsid w:val="00457347"/>
    <w:rsid w:val="00457385"/>
    <w:rsid w:val="00457420"/>
    <w:rsid w:val="004575C5"/>
    <w:rsid w:val="00457610"/>
    <w:rsid w:val="004576CB"/>
    <w:rsid w:val="00457876"/>
    <w:rsid w:val="00457CDA"/>
    <w:rsid w:val="00457F14"/>
    <w:rsid w:val="00457F6C"/>
    <w:rsid w:val="0045E612"/>
    <w:rsid w:val="00460062"/>
    <w:rsid w:val="00460235"/>
    <w:rsid w:val="0046028F"/>
    <w:rsid w:val="004602C4"/>
    <w:rsid w:val="004602F0"/>
    <w:rsid w:val="0046074D"/>
    <w:rsid w:val="004608DC"/>
    <w:rsid w:val="00460A4B"/>
    <w:rsid w:val="00460B65"/>
    <w:rsid w:val="00460CC2"/>
    <w:rsid w:val="00460DCD"/>
    <w:rsid w:val="00460FA1"/>
    <w:rsid w:val="00461075"/>
    <w:rsid w:val="004612AF"/>
    <w:rsid w:val="004613E2"/>
    <w:rsid w:val="00461472"/>
    <w:rsid w:val="00461490"/>
    <w:rsid w:val="00461657"/>
    <w:rsid w:val="004616A3"/>
    <w:rsid w:val="004616D9"/>
    <w:rsid w:val="004617A5"/>
    <w:rsid w:val="00461803"/>
    <w:rsid w:val="00461BBB"/>
    <w:rsid w:val="00461BED"/>
    <w:rsid w:val="00461D7C"/>
    <w:rsid w:val="00461E3C"/>
    <w:rsid w:val="004622DD"/>
    <w:rsid w:val="0046242B"/>
    <w:rsid w:val="00462530"/>
    <w:rsid w:val="0046283A"/>
    <w:rsid w:val="004629D4"/>
    <w:rsid w:val="004629F6"/>
    <w:rsid w:val="00462A26"/>
    <w:rsid w:val="00462CDF"/>
    <w:rsid w:val="00462EBE"/>
    <w:rsid w:val="00463090"/>
    <w:rsid w:val="00463147"/>
    <w:rsid w:val="00463434"/>
    <w:rsid w:val="0046363E"/>
    <w:rsid w:val="00463B98"/>
    <w:rsid w:val="004642E8"/>
    <w:rsid w:val="00464324"/>
    <w:rsid w:val="004643E5"/>
    <w:rsid w:val="004645EB"/>
    <w:rsid w:val="004646D8"/>
    <w:rsid w:val="00464C47"/>
    <w:rsid w:val="00464FD0"/>
    <w:rsid w:val="004650B1"/>
    <w:rsid w:val="004650BC"/>
    <w:rsid w:val="004651C8"/>
    <w:rsid w:val="004653F6"/>
    <w:rsid w:val="0046540A"/>
    <w:rsid w:val="004654F2"/>
    <w:rsid w:val="0046558B"/>
    <w:rsid w:val="004655F0"/>
    <w:rsid w:val="00465B2E"/>
    <w:rsid w:val="00465BC9"/>
    <w:rsid w:val="00465D8F"/>
    <w:rsid w:val="00466031"/>
    <w:rsid w:val="004661C7"/>
    <w:rsid w:val="004662B7"/>
    <w:rsid w:val="0046630D"/>
    <w:rsid w:val="00466586"/>
    <w:rsid w:val="004667B1"/>
    <w:rsid w:val="00466AEE"/>
    <w:rsid w:val="00466BEE"/>
    <w:rsid w:val="00466C28"/>
    <w:rsid w:val="00466E04"/>
    <w:rsid w:val="00467146"/>
    <w:rsid w:val="00467170"/>
    <w:rsid w:val="004676E8"/>
    <w:rsid w:val="00467A01"/>
    <w:rsid w:val="00467A41"/>
    <w:rsid w:val="00467CEF"/>
    <w:rsid w:val="00467DBD"/>
    <w:rsid w:val="00467F04"/>
    <w:rsid w:val="0047019E"/>
    <w:rsid w:val="0047020A"/>
    <w:rsid w:val="004702FF"/>
    <w:rsid w:val="00470576"/>
    <w:rsid w:val="004707B9"/>
    <w:rsid w:val="00470AD3"/>
    <w:rsid w:val="00470BB5"/>
    <w:rsid w:val="00470C45"/>
    <w:rsid w:val="00470C86"/>
    <w:rsid w:val="00470E02"/>
    <w:rsid w:val="0047113E"/>
    <w:rsid w:val="00471445"/>
    <w:rsid w:val="004717D0"/>
    <w:rsid w:val="00471919"/>
    <w:rsid w:val="00471A91"/>
    <w:rsid w:val="00471B56"/>
    <w:rsid w:val="00471B7A"/>
    <w:rsid w:val="00471C6F"/>
    <w:rsid w:val="0047244E"/>
    <w:rsid w:val="004725FA"/>
    <w:rsid w:val="0047269F"/>
    <w:rsid w:val="00472876"/>
    <w:rsid w:val="0047294D"/>
    <w:rsid w:val="00472D5D"/>
    <w:rsid w:val="00472E50"/>
    <w:rsid w:val="00473308"/>
    <w:rsid w:val="00473396"/>
    <w:rsid w:val="004733C1"/>
    <w:rsid w:val="00473633"/>
    <w:rsid w:val="00473777"/>
    <w:rsid w:val="004738CC"/>
    <w:rsid w:val="00473DD4"/>
    <w:rsid w:val="00473E03"/>
    <w:rsid w:val="00473FEE"/>
    <w:rsid w:val="00474279"/>
    <w:rsid w:val="00474540"/>
    <w:rsid w:val="0047455C"/>
    <w:rsid w:val="004746CE"/>
    <w:rsid w:val="00474873"/>
    <w:rsid w:val="0047497C"/>
    <w:rsid w:val="00474AA6"/>
    <w:rsid w:val="00474B70"/>
    <w:rsid w:val="00474B83"/>
    <w:rsid w:val="00474DEA"/>
    <w:rsid w:val="004750C8"/>
    <w:rsid w:val="00475445"/>
    <w:rsid w:val="004754F2"/>
    <w:rsid w:val="004757E8"/>
    <w:rsid w:val="0047580D"/>
    <w:rsid w:val="00475883"/>
    <w:rsid w:val="0047591F"/>
    <w:rsid w:val="00475B23"/>
    <w:rsid w:val="00475BAE"/>
    <w:rsid w:val="00475C67"/>
    <w:rsid w:val="00475DFF"/>
    <w:rsid w:val="00475E17"/>
    <w:rsid w:val="004760AC"/>
    <w:rsid w:val="00476446"/>
    <w:rsid w:val="004764B9"/>
    <w:rsid w:val="004764C7"/>
    <w:rsid w:val="004767E8"/>
    <w:rsid w:val="00476847"/>
    <w:rsid w:val="00476A01"/>
    <w:rsid w:val="00476A44"/>
    <w:rsid w:val="00476B32"/>
    <w:rsid w:val="00476F39"/>
    <w:rsid w:val="00476F59"/>
    <w:rsid w:val="00476FD6"/>
    <w:rsid w:val="00477142"/>
    <w:rsid w:val="00477227"/>
    <w:rsid w:val="0047723D"/>
    <w:rsid w:val="00477635"/>
    <w:rsid w:val="00477719"/>
    <w:rsid w:val="00477926"/>
    <w:rsid w:val="0047794C"/>
    <w:rsid w:val="004800F5"/>
    <w:rsid w:val="00480328"/>
    <w:rsid w:val="00480460"/>
    <w:rsid w:val="00480464"/>
    <w:rsid w:val="004805F5"/>
    <w:rsid w:val="00480619"/>
    <w:rsid w:val="004807E4"/>
    <w:rsid w:val="004809CF"/>
    <w:rsid w:val="004809DF"/>
    <w:rsid w:val="004812A0"/>
    <w:rsid w:val="00481403"/>
    <w:rsid w:val="00481424"/>
    <w:rsid w:val="00481568"/>
    <w:rsid w:val="004819BF"/>
    <w:rsid w:val="00481A58"/>
    <w:rsid w:val="00481C18"/>
    <w:rsid w:val="00481F13"/>
    <w:rsid w:val="00481F1A"/>
    <w:rsid w:val="00481FDE"/>
    <w:rsid w:val="00482028"/>
    <w:rsid w:val="00482082"/>
    <w:rsid w:val="004823AB"/>
    <w:rsid w:val="004828D9"/>
    <w:rsid w:val="00482CD9"/>
    <w:rsid w:val="00482D7F"/>
    <w:rsid w:val="00482FCD"/>
    <w:rsid w:val="004831FA"/>
    <w:rsid w:val="0048321D"/>
    <w:rsid w:val="004832E5"/>
    <w:rsid w:val="00483831"/>
    <w:rsid w:val="00483972"/>
    <w:rsid w:val="00483A34"/>
    <w:rsid w:val="00483EE9"/>
    <w:rsid w:val="004840D5"/>
    <w:rsid w:val="004840E4"/>
    <w:rsid w:val="00484403"/>
    <w:rsid w:val="00484950"/>
    <w:rsid w:val="00484C80"/>
    <w:rsid w:val="00484CD6"/>
    <w:rsid w:val="00485003"/>
    <w:rsid w:val="00485331"/>
    <w:rsid w:val="004856A8"/>
    <w:rsid w:val="00485993"/>
    <w:rsid w:val="00485C7A"/>
    <w:rsid w:val="00486402"/>
    <w:rsid w:val="004864CC"/>
    <w:rsid w:val="00486581"/>
    <w:rsid w:val="00486B55"/>
    <w:rsid w:val="00486CD1"/>
    <w:rsid w:val="00486E92"/>
    <w:rsid w:val="00486F79"/>
    <w:rsid w:val="004871F1"/>
    <w:rsid w:val="00487662"/>
    <w:rsid w:val="004876B5"/>
    <w:rsid w:val="0048778B"/>
    <w:rsid w:val="004877D0"/>
    <w:rsid w:val="00487932"/>
    <w:rsid w:val="00487A5F"/>
    <w:rsid w:val="00487B6A"/>
    <w:rsid w:val="00487EF8"/>
    <w:rsid w:val="00487F3F"/>
    <w:rsid w:val="004900E0"/>
    <w:rsid w:val="0049054D"/>
    <w:rsid w:val="00490773"/>
    <w:rsid w:val="00490B11"/>
    <w:rsid w:val="00490B85"/>
    <w:rsid w:val="00490CB5"/>
    <w:rsid w:val="00490F0A"/>
    <w:rsid w:val="00490F48"/>
    <w:rsid w:val="0049105C"/>
    <w:rsid w:val="00491187"/>
    <w:rsid w:val="00491233"/>
    <w:rsid w:val="004915AC"/>
    <w:rsid w:val="0049178D"/>
    <w:rsid w:val="004919A7"/>
    <w:rsid w:val="00491AC5"/>
    <w:rsid w:val="00491ACB"/>
    <w:rsid w:val="00492067"/>
    <w:rsid w:val="00492534"/>
    <w:rsid w:val="004928CE"/>
    <w:rsid w:val="00492A3A"/>
    <w:rsid w:val="00492AA2"/>
    <w:rsid w:val="00492CAF"/>
    <w:rsid w:val="00492E72"/>
    <w:rsid w:val="00493497"/>
    <w:rsid w:val="004937EC"/>
    <w:rsid w:val="00493D29"/>
    <w:rsid w:val="00493F40"/>
    <w:rsid w:val="00493F7C"/>
    <w:rsid w:val="00493F95"/>
    <w:rsid w:val="0049417D"/>
    <w:rsid w:val="00494546"/>
    <w:rsid w:val="00494549"/>
    <w:rsid w:val="0049456F"/>
    <w:rsid w:val="00494638"/>
    <w:rsid w:val="004946A3"/>
    <w:rsid w:val="0049477A"/>
    <w:rsid w:val="00494789"/>
    <w:rsid w:val="00494A86"/>
    <w:rsid w:val="00494A89"/>
    <w:rsid w:val="00494CA8"/>
    <w:rsid w:val="00495044"/>
    <w:rsid w:val="004952C0"/>
    <w:rsid w:val="0049542D"/>
    <w:rsid w:val="00495B52"/>
    <w:rsid w:val="00495F59"/>
    <w:rsid w:val="00496010"/>
    <w:rsid w:val="00496277"/>
    <w:rsid w:val="00496392"/>
    <w:rsid w:val="00496752"/>
    <w:rsid w:val="0049686A"/>
    <w:rsid w:val="00496996"/>
    <w:rsid w:val="00497189"/>
    <w:rsid w:val="0049738D"/>
    <w:rsid w:val="00497508"/>
    <w:rsid w:val="0049753A"/>
    <w:rsid w:val="0049758C"/>
    <w:rsid w:val="0049765A"/>
    <w:rsid w:val="0049783E"/>
    <w:rsid w:val="00497AEF"/>
    <w:rsid w:val="00497D57"/>
    <w:rsid w:val="00497DAE"/>
    <w:rsid w:val="004A0486"/>
    <w:rsid w:val="004A089C"/>
    <w:rsid w:val="004A0925"/>
    <w:rsid w:val="004A0A1D"/>
    <w:rsid w:val="004A0BF3"/>
    <w:rsid w:val="004A0D5E"/>
    <w:rsid w:val="004A0EC0"/>
    <w:rsid w:val="004A105E"/>
    <w:rsid w:val="004A1436"/>
    <w:rsid w:val="004A14EC"/>
    <w:rsid w:val="004A157F"/>
    <w:rsid w:val="004A1986"/>
    <w:rsid w:val="004A1BAF"/>
    <w:rsid w:val="004A1DA4"/>
    <w:rsid w:val="004A1E62"/>
    <w:rsid w:val="004A2238"/>
    <w:rsid w:val="004A235C"/>
    <w:rsid w:val="004A2367"/>
    <w:rsid w:val="004A237A"/>
    <w:rsid w:val="004A2673"/>
    <w:rsid w:val="004A2679"/>
    <w:rsid w:val="004A26C6"/>
    <w:rsid w:val="004A288B"/>
    <w:rsid w:val="004A2A01"/>
    <w:rsid w:val="004A2A24"/>
    <w:rsid w:val="004A2DA5"/>
    <w:rsid w:val="004A2EDF"/>
    <w:rsid w:val="004A2FBA"/>
    <w:rsid w:val="004A32C3"/>
    <w:rsid w:val="004A3308"/>
    <w:rsid w:val="004A380D"/>
    <w:rsid w:val="004A390B"/>
    <w:rsid w:val="004A3FB4"/>
    <w:rsid w:val="004A3FD2"/>
    <w:rsid w:val="004A4110"/>
    <w:rsid w:val="004A42F9"/>
    <w:rsid w:val="004A46CB"/>
    <w:rsid w:val="004A47C6"/>
    <w:rsid w:val="004A47FC"/>
    <w:rsid w:val="004A4988"/>
    <w:rsid w:val="004A49E5"/>
    <w:rsid w:val="004A4B47"/>
    <w:rsid w:val="004A4DE1"/>
    <w:rsid w:val="004A5568"/>
    <w:rsid w:val="004A560E"/>
    <w:rsid w:val="004A57AE"/>
    <w:rsid w:val="004A5810"/>
    <w:rsid w:val="004A5873"/>
    <w:rsid w:val="004A5BB2"/>
    <w:rsid w:val="004A600A"/>
    <w:rsid w:val="004A618D"/>
    <w:rsid w:val="004A6231"/>
    <w:rsid w:val="004A65C4"/>
    <w:rsid w:val="004A6B18"/>
    <w:rsid w:val="004A6CBF"/>
    <w:rsid w:val="004A6ED2"/>
    <w:rsid w:val="004A718F"/>
    <w:rsid w:val="004A74DB"/>
    <w:rsid w:val="004A78AC"/>
    <w:rsid w:val="004A7AEB"/>
    <w:rsid w:val="004A7C33"/>
    <w:rsid w:val="004A7D67"/>
    <w:rsid w:val="004A7F30"/>
    <w:rsid w:val="004B042F"/>
    <w:rsid w:val="004B0485"/>
    <w:rsid w:val="004B04A3"/>
    <w:rsid w:val="004B06C9"/>
    <w:rsid w:val="004B089E"/>
    <w:rsid w:val="004B08C4"/>
    <w:rsid w:val="004B0AA4"/>
    <w:rsid w:val="004B0BCF"/>
    <w:rsid w:val="004B0C18"/>
    <w:rsid w:val="004B0F3C"/>
    <w:rsid w:val="004B116A"/>
    <w:rsid w:val="004B11D0"/>
    <w:rsid w:val="004B196C"/>
    <w:rsid w:val="004B1B9A"/>
    <w:rsid w:val="004B1ECC"/>
    <w:rsid w:val="004B1F05"/>
    <w:rsid w:val="004B2099"/>
    <w:rsid w:val="004B22D6"/>
    <w:rsid w:val="004B2714"/>
    <w:rsid w:val="004B298E"/>
    <w:rsid w:val="004B2A1C"/>
    <w:rsid w:val="004B30BF"/>
    <w:rsid w:val="004B32F0"/>
    <w:rsid w:val="004B334B"/>
    <w:rsid w:val="004B34E7"/>
    <w:rsid w:val="004B35A1"/>
    <w:rsid w:val="004B3701"/>
    <w:rsid w:val="004B3C00"/>
    <w:rsid w:val="004B4216"/>
    <w:rsid w:val="004B42F9"/>
    <w:rsid w:val="004B4420"/>
    <w:rsid w:val="004B4493"/>
    <w:rsid w:val="004B460B"/>
    <w:rsid w:val="004B48C3"/>
    <w:rsid w:val="004B4AF3"/>
    <w:rsid w:val="004B4E65"/>
    <w:rsid w:val="004B4ED9"/>
    <w:rsid w:val="004B4F6F"/>
    <w:rsid w:val="004B4FD9"/>
    <w:rsid w:val="004B55CB"/>
    <w:rsid w:val="004B56B7"/>
    <w:rsid w:val="004B5A44"/>
    <w:rsid w:val="004B5A73"/>
    <w:rsid w:val="004B5BAE"/>
    <w:rsid w:val="004B5CB9"/>
    <w:rsid w:val="004B5CC6"/>
    <w:rsid w:val="004B5CF2"/>
    <w:rsid w:val="004B5D77"/>
    <w:rsid w:val="004B604C"/>
    <w:rsid w:val="004B62B4"/>
    <w:rsid w:val="004B62CE"/>
    <w:rsid w:val="004B6325"/>
    <w:rsid w:val="004B63EE"/>
    <w:rsid w:val="004B66BC"/>
    <w:rsid w:val="004B6702"/>
    <w:rsid w:val="004B68A6"/>
    <w:rsid w:val="004B6B62"/>
    <w:rsid w:val="004B6C60"/>
    <w:rsid w:val="004B6CC6"/>
    <w:rsid w:val="004B6E65"/>
    <w:rsid w:val="004B6F1A"/>
    <w:rsid w:val="004B6FF3"/>
    <w:rsid w:val="004B741D"/>
    <w:rsid w:val="004B7458"/>
    <w:rsid w:val="004B766C"/>
    <w:rsid w:val="004B79AE"/>
    <w:rsid w:val="004B7D26"/>
    <w:rsid w:val="004B7D54"/>
    <w:rsid w:val="004B7DDB"/>
    <w:rsid w:val="004B7EB5"/>
    <w:rsid w:val="004B7FD8"/>
    <w:rsid w:val="004BA3E2"/>
    <w:rsid w:val="004C01D1"/>
    <w:rsid w:val="004C0402"/>
    <w:rsid w:val="004C0D45"/>
    <w:rsid w:val="004C12F8"/>
    <w:rsid w:val="004C144D"/>
    <w:rsid w:val="004C14A2"/>
    <w:rsid w:val="004C156A"/>
    <w:rsid w:val="004C159A"/>
    <w:rsid w:val="004C1845"/>
    <w:rsid w:val="004C1B9A"/>
    <w:rsid w:val="004C1CEF"/>
    <w:rsid w:val="004C1CF3"/>
    <w:rsid w:val="004C1D10"/>
    <w:rsid w:val="004C1D36"/>
    <w:rsid w:val="004C1F09"/>
    <w:rsid w:val="004C2032"/>
    <w:rsid w:val="004C225A"/>
    <w:rsid w:val="004C238D"/>
    <w:rsid w:val="004C242A"/>
    <w:rsid w:val="004C2469"/>
    <w:rsid w:val="004C2AE1"/>
    <w:rsid w:val="004C2C03"/>
    <w:rsid w:val="004C2F61"/>
    <w:rsid w:val="004C3075"/>
    <w:rsid w:val="004C3082"/>
    <w:rsid w:val="004C30A6"/>
    <w:rsid w:val="004C3455"/>
    <w:rsid w:val="004C35CC"/>
    <w:rsid w:val="004C3B0D"/>
    <w:rsid w:val="004C3B78"/>
    <w:rsid w:val="004C3BF7"/>
    <w:rsid w:val="004C3CB3"/>
    <w:rsid w:val="004C3E69"/>
    <w:rsid w:val="004C3E8C"/>
    <w:rsid w:val="004C3FEA"/>
    <w:rsid w:val="004C46C8"/>
    <w:rsid w:val="004C49B5"/>
    <w:rsid w:val="004C4A4F"/>
    <w:rsid w:val="004C502F"/>
    <w:rsid w:val="004C51A8"/>
    <w:rsid w:val="004C51C8"/>
    <w:rsid w:val="004C5238"/>
    <w:rsid w:val="004C5309"/>
    <w:rsid w:val="004C5347"/>
    <w:rsid w:val="004C535F"/>
    <w:rsid w:val="004C5647"/>
    <w:rsid w:val="004C56D9"/>
    <w:rsid w:val="004C5863"/>
    <w:rsid w:val="004C5AF9"/>
    <w:rsid w:val="004C5D8D"/>
    <w:rsid w:val="004C5EDD"/>
    <w:rsid w:val="004C613B"/>
    <w:rsid w:val="004C614D"/>
    <w:rsid w:val="004C6310"/>
    <w:rsid w:val="004C6352"/>
    <w:rsid w:val="004C6477"/>
    <w:rsid w:val="004C64F0"/>
    <w:rsid w:val="004C675A"/>
    <w:rsid w:val="004C67D8"/>
    <w:rsid w:val="004C6897"/>
    <w:rsid w:val="004C69F2"/>
    <w:rsid w:val="004C6B82"/>
    <w:rsid w:val="004C6C47"/>
    <w:rsid w:val="004C6F02"/>
    <w:rsid w:val="004C6F1B"/>
    <w:rsid w:val="004C6F73"/>
    <w:rsid w:val="004C6FA0"/>
    <w:rsid w:val="004C7002"/>
    <w:rsid w:val="004C719E"/>
    <w:rsid w:val="004C722C"/>
    <w:rsid w:val="004C7497"/>
    <w:rsid w:val="004C7AEE"/>
    <w:rsid w:val="004C7BFE"/>
    <w:rsid w:val="004C7E4E"/>
    <w:rsid w:val="004D00E6"/>
    <w:rsid w:val="004D01F4"/>
    <w:rsid w:val="004D04BB"/>
    <w:rsid w:val="004D0635"/>
    <w:rsid w:val="004D0666"/>
    <w:rsid w:val="004D070E"/>
    <w:rsid w:val="004D0732"/>
    <w:rsid w:val="004D0851"/>
    <w:rsid w:val="004D0858"/>
    <w:rsid w:val="004D0A6C"/>
    <w:rsid w:val="004D0C41"/>
    <w:rsid w:val="004D0FBC"/>
    <w:rsid w:val="004D1582"/>
    <w:rsid w:val="004D159C"/>
    <w:rsid w:val="004D1754"/>
    <w:rsid w:val="004D178F"/>
    <w:rsid w:val="004D17ED"/>
    <w:rsid w:val="004D17F5"/>
    <w:rsid w:val="004D1836"/>
    <w:rsid w:val="004D1B69"/>
    <w:rsid w:val="004D1CE7"/>
    <w:rsid w:val="004D1D22"/>
    <w:rsid w:val="004D1D45"/>
    <w:rsid w:val="004D1EDB"/>
    <w:rsid w:val="004D208A"/>
    <w:rsid w:val="004D2106"/>
    <w:rsid w:val="004D21B1"/>
    <w:rsid w:val="004D237A"/>
    <w:rsid w:val="004D27AA"/>
    <w:rsid w:val="004D28CE"/>
    <w:rsid w:val="004D2C6B"/>
    <w:rsid w:val="004D2E74"/>
    <w:rsid w:val="004D314F"/>
    <w:rsid w:val="004D328C"/>
    <w:rsid w:val="004D35E8"/>
    <w:rsid w:val="004D3638"/>
    <w:rsid w:val="004D374B"/>
    <w:rsid w:val="004D3950"/>
    <w:rsid w:val="004D3A81"/>
    <w:rsid w:val="004D3CE1"/>
    <w:rsid w:val="004D3D46"/>
    <w:rsid w:val="004D3E77"/>
    <w:rsid w:val="004D3F38"/>
    <w:rsid w:val="004D4031"/>
    <w:rsid w:val="004D403D"/>
    <w:rsid w:val="004D4083"/>
    <w:rsid w:val="004D42AC"/>
    <w:rsid w:val="004D43A2"/>
    <w:rsid w:val="004D4418"/>
    <w:rsid w:val="004D4755"/>
    <w:rsid w:val="004D4862"/>
    <w:rsid w:val="004D4AC6"/>
    <w:rsid w:val="004D4AEC"/>
    <w:rsid w:val="004D4B6A"/>
    <w:rsid w:val="004D4C98"/>
    <w:rsid w:val="004D4F19"/>
    <w:rsid w:val="004D5125"/>
    <w:rsid w:val="004D51A4"/>
    <w:rsid w:val="004D525F"/>
    <w:rsid w:val="004D52C6"/>
    <w:rsid w:val="004D53DE"/>
    <w:rsid w:val="004D56FC"/>
    <w:rsid w:val="004D5741"/>
    <w:rsid w:val="004D58D0"/>
    <w:rsid w:val="004D59CD"/>
    <w:rsid w:val="004D5A96"/>
    <w:rsid w:val="004D5EA0"/>
    <w:rsid w:val="004D5F24"/>
    <w:rsid w:val="004D5F44"/>
    <w:rsid w:val="004D5FA7"/>
    <w:rsid w:val="004D653E"/>
    <w:rsid w:val="004D6688"/>
    <w:rsid w:val="004D6915"/>
    <w:rsid w:val="004D6C21"/>
    <w:rsid w:val="004D70B7"/>
    <w:rsid w:val="004D71A3"/>
    <w:rsid w:val="004D71E5"/>
    <w:rsid w:val="004D71EF"/>
    <w:rsid w:val="004D72DD"/>
    <w:rsid w:val="004D73CB"/>
    <w:rsid w:val="004D7C7C"/>
    <w:rsid w:val="004D7EBE"/>
    <w:rsid w:val="004E0103"/>
    <w:rsid w:val="004E01A9"/>
    <w:rsid w:val="004E02D4"/>
    <w:rsid w:val="004E02D5"/>
    <w:rsid w:val="004E044B"/>
    <w:rsid w:val="004E0539"/>
    <w:rsid w:val="004E06BC"/>
    <w:rsid w:val="004E06C5"/>
    <w:rsid w:val="004E0779"/>
    <w:rsid w:val="004E0B1A"/>
    <w:rsid w:val="004E0CCD"/>
    <w:rsid w:val="004E0CFD"/>
    <w:rsid w:val="004E0E11"/>
    <w:rsid w:val="004E1079"/>
    <w:rsid w:val="004E1634"/>
    <w:rsid w:val="004E172B"/>
    <w:rsid w:val="004E1737"/>
    <w:rsid w:val="004E1794"/>
    <w:rsid w:val="004E197F"/>
    <w:rsid w:val="004E1A7B"/>
    <w:rsid w:val="004E215B"/>
    <w:rsid w:val="004E23C7"/>
    <w:rsid w:val="004E253D"/>
    <w:rsid w:val="004E27B5"/>
    <w:rsid w:val="004E288A"/>
    <w:rsid w:val="004E2927"/>
    <w:rsid w:val="004E296B"/>
    <w:rsid w:val="004E2A3F"/>
    <w:rsid w:val="004E2C83"/>
    <w:rsid w:val="004E2DF7"/>
    <w:rsid w:val="004E2EDD"/>
    <w:rsid w:val="004E2F03"/>
    <w:rsid w:val="004E307F"/>
    <w:rsid w:val="004E31E5"/>
    <w:rsid w:val="004E3260"/>
    <w:rsid w:val="004E3507"/>
    <w:rsid w:val="004E359D"/>
    <w:rsid w:val="004E366E"/>
    <w:rsid w:val="004E375A"/>
    <w:rsid w:val="004E380C"/>
    <w:rsid w:val="004E39A8"/>
    <w:rsid w:val="004E3AEB"/>
    <w:rsid w:val="004E3DB4"/>
    <w:rsid w:val="004E40A5"/>
    <w:rsid w:val="004E415D"/>
    <w:rsid w:val="004E416E"/>
    <w:rsid w:val="004E41AF"/>
    <w:rsid w:val="004E4216"/>
    <w:rsid w:val="004E4364"/>
    <w:rsid w:val="004E4671"/>
    <w:rsid w:val="004E4689"/>
    <w:rsid w:val="004E4C38"/>
    <w:rsid w:val="004E4EC1"/>
    <w:rsid w:val="004E4F0C"/>
    <w:rsid w:val="004E4F24"/>
    <w:rsid w:val="004E51BA"/>
    <w:rsid w:val="004E51D2"/>
    <w:rsid w:val="004E579E"/>
    <w:rsid w:val="004E58A2"/>
    <w:rsid w:val="004E5B18"/>
    <w:rsid w:val="004E5BC0"/>
    <w:rsid w:val="004E5CDD"/>
    <w:rsid w:val="004E5E61"/>
    <w:rsid w:val="004E5F88"/>
    <w:rsid w:val="004E5F93"/>
    <w:rsid w:val="004E6212"/>
    <w:rsid w:val="004E62A4"/>
    <w:rsid w:val="004E62B6"/>
    <w:rsid w:val="004E632F"/>
    <w:rsid w:val="004E642A"/>
    <w:rsid w:val="004E69CE"/>
    <w:rsid w:val="004E6A56"/>
    <w:rsid w:val="004E6C2D"/>
    <w:rsid w:val="004E6C53"/>
    <w:rsid w:val="004E6CB5"/>
    <w:rsid w:val="004E6E81"/>
    <w:rsid w:val="004E701D"/>
    <w:rsid w:val="004E71B3"/>
    <w:rsid w:val="004E727B"/>
    <w:rsid w:val="004E72F8"/>
    <w:rsid w:val="004E73C4"/>
    <w:rsid w:val="004E7601"/>
    <w:rsid w:val="004E773E"/>
    <w:rsid w:val="004E77A3"/>
    <w:rsid w:val="004E785D"/>
    <w:rsid w:val="004E79B4"/>
    <w:rsid w:val="004E7A86"/>
    <w:rsid w:val="004E7BBD"/>
    <w:rsid w:val="004E7D45"/>
    <w:rsid w:val="004E7D47"/>
    <w:rsid w:val="004F0267"/>
    <w:rsid w:val="004F034D"/>
    <w:rsid w:val="004F03DB"/>
    <w:rsid w:val="004F04B3"/>
    <w:rsid w:val="004F06DD"/>
    <w:rsid w:val="004F0737"/>
    <w:rsid w:val="004F0DDE"/>
    <w:rsid w:val="004F0E68"/>
    <w:rsid w:val="004F0E72"/>
    <w:rsid w:val="004F0F11"/>
    <w:rsid w:val="004F0F18"/>
    <w:rsid w:val="004F130B"/>
    <w:rsid w:val="004F1672"/>
    <w:rsid w:val="004F1A00"/>
    <w:rsid w:val="004F1B6F"/>
    <w:rsid w:val="004F1C7B"/>
    <w:rsid w:val="004F1D13"/>
    <w:rsid w:val="004F1E16"/>
    <w:rsid w:val="004F1E3F"/>
    <w:rsid w:val="004F1EB1"/>
    <w:rsid w:val="004F1FE5"/>
    <w:rsid w:val="004F22A0"/>
    <w:rsid w:val="004F2626"/>
    <w:rsid w:val="004F27F7"/>
    <w:rsid w:val="004F2B75"/>
    <w:rsid w:val="004F2C8C"/>
    <w:rsid w:val="004F31A4"/>
    <w:rsid w:val="004F3225"/>
    <w:rsid w:val="004F343E"/>
    <w:rsid w:val="004F34C9"/>
    <w:rsid w:val="004F34FF"/>
    <w:rsid w:val="004F3626"/>
    <w:rsid w:val="004F36AC"/>
    <w:rsid w:val="004F36B5"/>
    <w:rsid w:val="004F36CE"/>
    <w:rsid w:val="004F36FD"/>
    <w:rsid w:val="004F3724"/>
    <w:rsid w:val="004F3B2E"/>
    <w:rsid w:val="004F3C39"/>
    <w:rsid w:val="004F3D04"/>
    <w:rsid w:val="004F3D72"/>
    <w:rsid w:val="004F3DB6"/>
    <w:rsid w:val="004F40CF"/>
    <w:rsid w:val="004F4602"/>
    <w:rsid w:val="004F460D"/>
    <w:rsid w:val="004F4792"/>
    <w:rsid w:val="004F4825"/>
    <w:rsid w:val="004F493F"/>
    <w:rsid w:val="004F4B7E"/>
    <w:rsid w:val="004F51EA"/>
    <w:rsid w:val="004F521C"/>
    <w:rsid w:val="004F56E2"/>
    <w:rsid w:val="004F596B"/>
    <w:rsid w:val="004F5B17"/>
    <w:rsid w:val="004F625B"/>
    <w:rsid w:val="004F643E"/>
    <w:rsid w:val="004F6481"/>
    <w:rsid w:val="004F6570"/>
    <w:rsid w:val="004F693E"/>
    <w:rsid w:val="004F6ABD"/>
    <w:rsid w:val="004F6B0E"/>
    <w:rsid w:val="004F6C8B"/>
    <w:rsid w:val="004F6D28"/>
    <w:rsid w:val="004F6EBF"/>
    <w:rsid w:val="004F6FB1"/>
    <w:rsid w:val="004F70B3"/>
    <w:rsid w:val="004F7236"/>
    <w:rsid w:val="004F738F"/>
    <w:rsid w:val="004F73C6"/>
    <w:rsid w:val="004F7A84"/>
    <w:rsid w:val="004F7AB7"/>
    <w:rsid w:val="004F7B46"/>
    <w:rsid w:val="004F7C00"/>
    <w:rsid w:val="004F7CCB"/>
    <w:rsid w:val="005002BF"/>
    <w:rsid w:val="0050035A"/>
    <w:rsid w:val="005003E3"/>
    <w:rsid w:val="00500504"/>
    <w:rsid w:val="005008ED"/>
    <w:rsid w:val="005009DC"/>
    <w:rsid w:val="00500F08"/>
    <w:rsid w:val="00500F1F"/>
    <w:rsid w:val="00501167"/>
    <w:rsid w:val="005013C1"/>
    <w:rsid w:val="005014A3"/>
    <w:rsid w:val="00501571"/>
    <w:rsid w:val="0050163B"/>
    <w:rsid w:val="005018A3"/>
    <w:rsid w:val="005018D7"/>
    <w:rsid w:val="00501B94"/>
    <w:rsid w:val="00501D28"/>
    <w:rsid w:val="00501DFF"/>
    <w:rsid w:val="005021C0"/>
    <w:rsid w:val="00502234"/>
    <w:rsid w:val="005022C1"/>
    <w:rsid w:val="00502376"/>
    <w:rsid w:val="0050247F"/>
    <w:rsid w:val="00502507"/>
    <w:rsid w:val="005025C6"/>
    <w:rsid w:val="00502653"/>
    <w:rsid w:val="005026BE"/>
    <w:rsid w:val="005026C8"/>
    <w:rsid w:val="005029C8"/>
    <w:rsid w:val="00502A99"/>
    <w:rsid w:val="00502D70"/>
    <w:rsid w:val="00502E38"/>
    <w:rsid w:val="00502EBD"/>
    <w:rsid w:val="005030F4"/>
    <w:rsid w:val="005034C8"/>
    <w:rsid w:val="00503AD6"/>
    <w:rsid w:val="00503C7C"/>
    <w:rsid w:val="00503CCD"/>
    <w:rsid w:val="00503E6D"/>
    <w:rsid w:val="00503EC6"/>
    <w:rsid w:val="00503F40"/>
    <w:rsid w:val="00503FA2"/>
    <w:rsid w:val="0050402C"/>
    <w:rsid w:val="0050419A"/>
    <w:rsid w:val="005046F1"/>
    <w:rsid w:val="005049F1"/>
    <w:rsid w:val="00504A85"/>
    <w:rsid w:val="00504C5A"/>
    <w:rsid w:val="00504E77"/>
    <w:rsid w:val="00505019"/>
    <w:rsid w:val="00505213"/>
    <w:rsid w:val="005052B5"/>
    <w:rsid w:val="00505516"/>
    <w:rsid w:val="0050555C"/>
    <w:rsid w:val="005055EA"/>
    <w:rsid w:val="005055F9"/>
    <w:rsid w:val="00505842"/>
    <w:rsid w:val="0050599E"/>
    <w:rsid w:val="00505C5C"/>
    <w:rsid w:val="00505DDC"/>
    <w:rsid w:val="00505F5A"/>
    <w:rsid w:val="00505F5B"/>
    <w:rsid w:val="0050600F"/>
    <w:rsid w:val="00506186"/>
    <w:rsid w:val="00506391"/>
    <w:rsid w:val="005063E3"/>
    <w:rsid w:val="005064C2"/>
    <w:rsid w:val="005064F9"/>
    <w:rsid w:val="005065F1"/>
    <w:rsid w:val="00506647"/>
    <w:rsid w:val="005066BA"/>
    <w:rsid w:val="005069CD"/>
    <w:rsid w:val="00506D28"/>
    <w:rsid w:val="00506DAC"/>
    <w:rsid w:val="00506DD9"/>
    <w:rsid w:val="00506EB2"/>
    <w:rsid w:val="0050700F"/>
    <w:rsid w:val="005073F0"/>
    <w:rsid w:val="0050782B"/>
    <w:rsid w:val="0050782C"/>
    <w:rsid w:val="005101F3"/>
    <w:rsid w:val="00510327"/>
    <w:rsid w:val="005103F5"/>
    <w:rsid w:val="005109FF"/>
    <w:rsid w:val="00510BDE"/>
    <w:rsid w:val="00510CFD"/>
    <w:rsid w:val="00510DD7"/>
    <w:rsid w:val="005113AA"/>
    <w:rsid w:val="005114AB"/>
    <w:rsid w:val="00511530"/>
    <w:rsid w:val="00511753"/>
    <w:rsid w:val="005117DB"/>
    <w:rsid w:val="00511B31"/>
    <w:rsid w:val="00511BA8"/>
    <w:rsid w:val="00511EB7"/>
    <w:rsid w:val="005125FC"/>
    <w:rsid w:val="005128AA"/>
    <w:rsid w:val="005134E1"/>
    <w:rsid w:val="0051355C"/>
    <w:rsid w:val="005136C8"/>
    <w:rsid w:val="00513836"/>
    <w:rsid w:val="00513859"/>
    <w:rsid w:val="00513914"/>
    <w:rsid w:val="00513BB5"/>
    <w:rsid w:val="00513C38"/>
    <w:rsid w:val="00513D37"/>
    <w:rsid w:val="00513EE0"/>
    <w:rsid w:val="00514177"/>
    <w:rsid w:val="005142DA"/>
    <w:rsid w:val="0051449F"/>
    <w:rsid w:val="00514576"/>
    <w:rsid w:val="005147B0"/>
    <w:rsid w:val="00514921"/>
    <w:rsid w:val="0051494B"/>
    <w:rsid w:val="005149C6"/>
    <w:rsid w:val="00514A4A"/>
    <w:rsid w:val="00514A8C"/>
    <w:rsid w:val="00514B9B"/>
    <w:rsid w:val="00514CE9"/>
    <w:rsid w:val="00514F20"/>
    <w:rsid w:val="00514F65"/>
    <w:rsid w:val="005151D3"/>
    <w:rsid w:val="005152B5"/>
    <w:rsid w:val="005156D8"/>
    <w:rsid w:val="005157E5"/>
    <w:rsid w:val="005159A8"/>
    <w:rsid w:val="00515A17"/>
    <w:rsid w:val="00515A4F"/>
    <w:rsid w:val="00515B16"/>
    <w:rsid w:val="00515BAD"/>
    <w:rsid w:val="00515BF7"/>
    <w:rsid w:val="00515C08"/>
    <w:rsid w:val="00515CC2"/>
    <w:rsid w:val="00515D5C"/>
    <w:rsid w:val="00515DEF"/>
    <w:rsid w:val="0051603F"/>
    <w:rsid w:val="005163C1"/>
    <w:rsid w:val="00516487"/>
    <w:rsid w:val="005164B0"/>
    <w:rsid w:val="005167AD"/>
    <w:rsid w:val="00516B3E"/>
    <w:rsid w:val="005172EB"/>
    <w:rsid w:val="00517663"/>
    <w:rsid w:val="00517870"/>
    <w:rsid w:val="00517B7D"/>
    <w:rsid w:val="00517FDB"/>
    <w:rsid w:val="005201E5"/>
    <w:rsid w:val="005202E4"/>
    <w:rsid w:val="00520317"/>
    <w:rsid w:val="005204AB"/>
    <w:rsid w:val="00520652"/>
    <w:rsid w:val="00520794"/>
    <w:rsid w:val="0052082D"/>
    <w:rsid w:val="005208E2"/>
    <w:rsid w:val="00520B60"/>
    <w:rsid w:val="00520CAC"/>
    <w:rsid w:val="00520E67"/>
    <w:rsid w:val="00520F8B"/>
    <w:rsid w:val="00521038"/>
    <w:rsid w:val="00521271"/>
    <w:rsid w:val="0052185C"/>
    <w:rsid w:val="0052193D"/>
    <w:rsid w:val="00521B85"/>
    <w:rsid w:val="0052213E"/>
    <w:rsid w:val="0052227E"/>
    <w:rsid w:val="0052247D"/>
    <w:rsid w:val="0052270B"/>
    <w:rsid w:val="00522B8E"/>
    <w:rsid w:val="00522D0F"/>
    <w:rsid w:val="00522D5C"/>
    <w:rsid w:val="00522FF8"/>
    <w:rsid w:val="00523056"/>
    <w:rsid w:val="00523057"/>
    <w:rsid w:val="0052320F"/>
    <w:rsid w:val="0052326A"/>
    <w:rsid w:val="00523776"/>
    <w:rsid w:val="00523C1B"/>
    <w:rsid w:val="00523CD3"/>
    <w:rsid w:val="005241B3"/>
    <w:rsid w:val="005244D1"/>
    <w:rsid w:val="00524738"/>
    <w:rsid w:val="00524BFD"/>
    <w:rsid w:val="00524D73"/>
    <w:rsid w:val="0052530F"/>
    <w:rsid w:val="00525720"/>
    <w:rsid w:val="00525738"/>
    <w:rsid w:val="00525B30"/>
    <w:rsid w:val="0052614F"/>
    <w:rsid w:val="00526514"/>
    <w:rsid w:val="0052667D"/>
    <w:rsid w:val="005268C8"/>
    <w:rsid w:val="00526922"/>
    <w:rsid w:val="00526C0F"/>
    <w:rsid w:val="0052702C"/>
    <w:rsid w:val="005272DA"/>
    <w:rsid w:val="00527588"/>
    <w:rsid w:val="00527636"/>
    <w:rsid w:val="00527847"/>
    <w:rsid w:val="00527C21"/>
    <w:rsid w:val="00527CFD"/>
    <w:rsid w:val="00527F58"/>
    <w:rsid w:val="00527F5E"/>
    <w:rsid w:val="00527F90"/>
    <w:rsid w:val="00530239"/>
    <w:rsid w:val="005304F8"/>
    <w:rsid w:val="005305F7"/>
    <w:rsid w:val="00530698"/>
    <w:rsid w:val="00530771"/>
    <w:rsid w:val="00530995"/>
    <w:rsid w:val="005309B8"/>
    <w:rsid w:val="00530A46"/>
    <w:rsid w:val="00530ABF"/>
    <w:rsid w:val="00530CEA"/>
    <w:rsid w:val="00530D91"/>
    <w:rsid w:val="0053122D"/>
    <w:rsid w:val="005313AB"/>
    <w:rsid w:val="005319FE"/>
    <w:rsid w:val="00531C8B"/>
    <w:rsid w:val="00531CFB"/>
    <w:rsid w:val="00531D97"/>
    <w:rsid w:val="00531FF7"/>
    <w:rsid w:val="005320BF"/>
    <w:rsid w:val="0053222C"/>
    <w:rsid w:val="005324D1"/>
    <w:rsid w:val="00532934"/>
    <w:rsid w:val="0053299B"/>
    <w:rsid w:val="005329C7"/>
    <w:rsid w:val="00532B54"/>
    <w:rsid w:val="00532C57"/>
    <w:rsid w:val="00532C5F"/>
    <w:rsid w:val="00532C93"/>
    <w:rsid w:val="00532CE7"/>
    <w:rsid w:val="00532DC5"/>
    <w:rsid w:val="00532E39"/>
    <w:rsid w:val="00532EB9"/>
    <w:rsid w:val="00533178"/>
    <w:rsid w:val="00533277"/>
    <w:rsid w:val="005332DD"/>
    <w:rsid w:val="005333FA"/>
    <w:rsid w:val="00533572"/>
    <w:rsid w:val="00533800"/>
    <w:rsid w:val="00533845"/>
    <w:rsid w:val="005338B1"/>
    <w:rsid w:val="005339C7"/>
    <w:rsid w:val="005339E9"/>
    <w:rsid w:val="00533A55"/>
    <w:rsid w:val="00533AB2"/>
    <w:rsid w:val="00533B0A"/>
    <w:rsid w:val="00533F78"/>
    <w:rsid w:val="0053415C"/>
    <w:rsid w:val="005344A9"/>
    <w:rsid w:val="00534915"/>
    <w:rsid w:val="00534962"/>
    <w:rsid w:val="00534B8B"/>
    <w:rsid w:val="00534F01"/>
    <w:rsid w:val="005350A6"/>
    <w:rsid w:val="0053516D"/>
    <w:rsid w:val="0053521D"/>
    <w:rsid w:val="005353BB"/>
    <w:rsid w:val="0053561D"/>
    <w:rsid w:val="00535808"/>
    <w:rsid w:val="0053587D"/>
    <w:rsid w:val="00535D49"/>
    <w:rsid w:val="00535FB7"/>
    <w:rsid w:val="00535FF6"/>
    <w:rsid w:val="00535FF7"/>
    <w:rsid w:val="00536023"/>
    <w:rsid w:val="0053602E"/>
    <w:rsid w:val="005362A8"/>
    <w:rsid w:val="005363EA"/>
    <w:rsid w:val="0053655E"/>
    <w:rsid w:val="00536658"/>
    <w:rsid w:val="00536B37"/>
    <w:rsid w:val="00536F22"/>
    <w:rsid w:val="00536F62"/>
    <w:rsid w:val="00537115"/>
    <w:rsid w:val="00537431"/>
    <w:rsid w:val="005376FB"/>
    <w:rsid w:val="00537711"/>
    <w:rsid w:val="005377D0"/>
    <w:rsid w:val="0053780E"/>
    <w:rsid w:val="0053786F"/>
    <w:rsid w:val="00537CBF"/>
    <w:rsid w:val="00537F29"/>
    <w:rsid w:val="00540657"/>
    <w:rsid w:val="005406C9"/>
    <w:rsid w:val="005408F6"/>
    <w:rsid w:val="005409FA"/>
    <w:rsid w:val="00540C05"/>
    <w:rsid w:val="00540C6D"/>
    <w:rsid w:val="00540C74"/>
    <w:rsid w:val="00540EFA"/>
    <w:rsid w:val="00540F66"/>
    <w:rsid w:val="00540F83"/>
    <w:rsid w:val="0054101D"/>
    <w:rsid w:val="005410AC"/>
    <w:rsid w:val="00541125"/>
    <w:rsid w:val="0054117A"/>
    <w:rsid w:val="005412D3"/>
    <w:rsid w:val="00541351"/>
    <w:rsid w:val="005413B5"/>
    <w:rsid w:val="005416CB"/>
    <w:rsid w:val="005416D8"/>
    <w:rsid w:val="0054185B"/>
    <w:rsid w:val="005419E9"/>
    <w:rsid w:val="00541CC1"/>
    <w:rsid w:val="00541DC3"/>
    <w:rsid w:val="00541EBE"/>
    <w:rsid w:val="0054223D"/>
    <w:rsid w:val="0054255E"/>
    <w:rsid w:val="00542587"/>
    <w:rsid w:val="00542600"/>
    <w:rsid w:val="00542620"/>
    <w:rsid w:val="00542638"/>
    <w:rsid w:val="00542743"/>
    <w:rsid w:val="005427EC"/>
    <w:rsid w:val="00542826"/>
    <w:rsid w:val="00542A75"/>
    <w:rsid w:val="00542F34"/>
    <w:rsid w:val="00543050"/>
    <w:rsid w:val="00543103"/>
    <w:rsid w:val="0054323E"/>
    <w:rsid w:val="0054343A"/>
    <w:rsid w:val="0054353B"/>
    <w:rsid w:val="005436A7"/>
    <w:rsid w:val="005438E2"/>
    <w:rsid w:val="0054391B"/>
    <w:rsid w:val="00543AE5"/>
    <w:rsid w:val="00543BC0"/>
    <w:rsid w:val="005440EF"/>
    <w:rsid w:val="00544280"/>
    <w:rsid w:val="005443AB"/>
    <w:rsid w:val="00544442"/>
    <w:rsid w:val="00544534"/>
    <w:rsid w:val="00544559"/>
    <w:rsid w:val="00544968"/>
    <w:rsid w:val="00544CC5"/>
    <w:rsid w:val="00544D08"/>
    <w:rsid w:val="00545009"/>
    <w:rsid w:val="00545179"/>
    <w:rsid w:val="0054539E"/>
    <w:rsid w:val="005456A7"/>
    <w:rsid w:val="00545876"/>
    <w:rsid w:val="0054588F"/>
    <w:rsid w:val="00545930"/>
    <w:rsid w:val="00545B73"/>
    <w:rsid w:val="00545B86"/>
    <w:rsid w:val="00545D21"/>
    <w:rsid w:val="00545DF2"/>
    <w:rsid w:val="005464A7"/>
    <w:rsid w:val="00546577"/>
    <w:rsid w:val="00546833"/>
    <w:rsid w:val="005468E2"/>
    <w:rsid w:val="0054693D"/>
    <w:rsid w:val="005469FD"/>
    <w:rsid w:val="00546E0C"/>
    <w:rsid w:val="00546E59"/>
    <w:rsid w:val="00546EB2"/>
    <w:rsid w:val="00546F52"/>
    <w:rsid w:val="005470E4"/>
    <w:rsid w:val="0054716D"/>
    <w:rsid w:val="00547175"/>
    <w:rsid w:val="0054760F"/>
    <w:rsid w:val="00547794"/>
    <w:rsid w:val="005477A1"/>
    <w:rsid w:val="00547A34"/>
    <w:rsid w:val="00547ABC"/>
    <w:rsid w:val="00547B67"/>
    <w:rsid w:val="00547F2F"/>
    <w:rsid w:val="0055015B"/>
    <w:rsid w:val="00550388"/>
    <w:rsid w:val="00550450"/>
    <w:rsid w:val="00550507"/>
    <w:rsid w:val="005506CF"/>
    <w:rsid w:val="0055077E"/>
    <w:rsid w:val="00550B9E"/>
    <w:rsid w:val="00551986"/>
    <w:rsid w:val="00551BB3"/>
    <w:rsid w:val="00551CFC"/>
    <w:rsid w:val="00551D61"/>
    <w:rsid w:val="00551F02"/>
    <w:rsid w:val="00552241"/>
    <w:rsid w:val="0055229D"/>
    <w:rsid w:val="005523D4"/>
    <w:rsid w:val="0055240D"/>
    <w:rsid w:val="00552612"/>
    <w:rsid w:val="00552681"/>
    <w:rsid w:val="005526B9"/>
    <w:rsid w:val="00552728"/>
    <w:rsid w:val="005528DB"/>
    <w:rsid w:val="005529F0"/>
    <w:rsid w:val="00552AB3"/>
    <w:rsid w:val="00552AD1"/>
    <w:rsid w:val="00552AD5"/>
    <w:rsid w:val="00552BB6"/>
    <w:rsid w:val="00552C15"/>
    <w:rsid w:val="0055300F"/>
    <w:rsid w:val="00553181"/>
    <w:rsid w:val="00553193"/>
    <w:rsid w:val="005531EF"/>
    <w:rsid w:val="00553318"/>
    <w:rsid w:val="00553392"/>
    <w:rsid w:val="00553717"/>
    <w:rsid w:val="005537AC"/>
    <w:rsid w:val="00553D10"/>
    <w:rsid w:val="00553D8C"/>
    <w:rsid w:val="00553D91"/>
    <w:rsid w:val="00553E67"/>
    <w:rsid w:val="00554170"/>
    <w:rsid w:val="00554418"/>
    <w:rsid w:val="005545F5"/>
    <w:rsid w:val="00554612"/>
    <w:rsid w:val="005549BE"/>
    <w:rsid w:val="005549D5"/>
    <w:rsid w:val="00554C64"/>
    <w:rsid w:val="00554D41"/>
    <w:rsid w:val="0055503F"/>
    <w:rsid w:val="00555193"/>
    <w:rsid w:val="005554BF"/>
    <w:rsid w:val="00555594"/>
    <w:rsid w:val="0055568F"/>
    <w:rsid w:val="00555867"/>
    <w:rsid w:val="0055590B"/>
    <w:rsid w:val="00555BE1"/>
    <w:rsid w:val="00555C64"/>
    <w:rsid w:val="00555CC1"/>
    <w:rsid w:val="00555D52"/>
    <w:rsid w:val="00555DE9"/>
    <w:rsid w:val="00555FC5"/>
    <w:rsid w:val="00555FD4"/>
    <w:rsid w:val="0055600B"/>
    <w:rsid w:val="00556327"/>
    <w:rsid w:val="0055645C"/>
    <w:rsid w:val="00556511"/>
    <w:rsid w:val="00556656"/>
    <w:rsid w:val="00556692"/>
    <w:rsid w:val="005566E1"/>
    <w:rsid w:val="005567D7"/>
    <w:rsid w:val="005567EB"/>
    <w:rsid w:val="00556C7C"/>
    <w:rsid w:val="00556F22"/>
    <w:rsid w:val="00556F86"/>
    <w:rsid w:val="00556F90"/>
    <w:rsid w:val="005570E7"/>
    <w:rsid w:val="00557128"/>
    <w:rsid w:val="0055737D"/>
    <w:rsid w:val="00557396"/>
    <w:rsid w:val="00557449"/>
    <w:rsid w:val="005579AF"/>
    <w:rsid w:val="00557A6D"/>
    <w:rsid w:val="00557CCF"/>
    <w:rsid w:val="00557F39"/>
    <w:rsid w:val="0056002B"/>
    <w:rsid w:val="0056016D"/>
    <w:rsid w:val="00560301"/>
    <w:rsid w:val="005603A7"/>
    <w:rsid w:val="00560437"/>
    <w:rsid w:val="0056044E"/>
    <w:rsid w:val="00560523"/>
    <w:rsid w:val="00560947"/>
    <w:rsid w:val="00560F59"/>
    <w:rsid w:val="00561261"/>
    <w:rsid w:val="005612EE"/>
    <w:rsid w:val="00561444"/>
    <w:rsid w:val="00561467"/>
    <w:rsid w:val="0056167C"/>
    <w:rsid w:val="00561875"/>
    <w:rsid w:val="00561879"/>
    <w:rsid w:val="00561B06"/>
    <w:rsid w:val="00561CC3"/>
    <w:rsid w:val="00561E94"/>
    <w:rsid w:val="0056208A"/>
    <w:rsid w:val="005620B4"/>
    <w:rsid w:val="005620CC"/>
    <w:rsid w:val="005620D3"/>
    <w:rsid w:val="00562114"/>
    <w:rsid w:val="00562260"/>
    <w:rsid w:val="005625C4"/>
    <w:rsid w:val="005626B3"/>
    <w:rsid w:val="005628A5"/>
    <w:rsid w:val="00562E01"/>
    <w:rsid w:val="00562E51"/>
    <w:rsid w:val="00562E91"/>
    <w:rsid w:val="00562ECF"/>
    <w:rsid w:val="005630AF"/>
    <w:rsid w:val="0056315A"/>
    <w:rsid w:val="00563427"/>
    <w:rsid w:val="0056347B"/>
    <w:rsid w:val="0056383F"/>
    <w:rsid w:val="005638A7"/>
    <w:rsid w:val="00563A62"/>
    <w:rsid w:val="00563C72"/>
    <w:rsid w:val="00563D2A"/>
    <w:rsid w:val="00563E46"/>
    <w:rsid w:val="0056418E"/>
    <w:rsid w:val="005643C5"/>
    <w:rsid w:val="0056442F"/>
    <w:rsid w:val="00564954"/>
    <w:rsid w:val="00564AB4"/>
    <w:rsid w:val="00564B56"/>
    <w:rsid w:val="00564BBF"/>
    <w:rsid w:val="00564D15"/>
    <w:rsid w:val="00564E31"/>
    <w:rsid w:val="00564E60"/>
    <w:rsid w:val="0056507C"/>
    <w:rsid w:val="005652B3"/>
    <w:rsid w:val="005653C5"/>
    <w:rsid w:val="0056593C"/>
    <w:rsid w:val="0056594A"/>
    <w:rsid w:val="00565959"/>
    <w:rsid w:val="005659F3"/>
    <w:rsid w:val="00565B81"/>
    <w:rsid w:val="00565B88"/>
    <w:rsid w:val="00565D60"/>
    <w:rsid w:val="00566089"/>
    <w:rsid w:val="005661D3"/>
    <w:rsid w:val="00566269"/>
    <w:rsid w:val="00566376"/>
    <w:rsid w:val="005664E5"/>
    <w:rsid w:val="0056657B"/>
    <w:rsid w:val="005668BF"/>
    <w:rsid w:val="005668EF"/>
    <w:rsid w:val="00566AE3"/>
    <w:rsid w:val="00566AEE"/>
    <w:rsid w:val="00566BE1"/>
    <w:rsid w:val="00566DB5"/>
    <w:rsid w:val="00566EEA"/>
    <w:rsid w:val="0056714B"/>
    <w:rsid w:val="00567373"/>
    <w:rsid w:val="0056741A"/>
    <w:rsid w:val="0056760B"/>
    <w:rsid w:val="00567A26"/>
    <w:rsid w:val="00567B23"/>
    <w:rsid w:val="00567CAD"/>
    <w:rsid w:val="00570546"/>
    <w:rsid w:val="0057057D"/>
    <w:rsid w:val="00570B1E"/>
    <w:rsid w:val="00570B2E"/>
    <w:rsid w:val="00570C06"/>
    <w:rsid w:val="00570F0B"/>
    <w:rsid w:val="0057103E"/>
    <w:rsid w:val="00571125"/>
    <w:rsid w:val="0057126C"/>
    <w:rsid w:val="0057129E"/>
    <w:rsid w:val="005716A0"/>
    <w:rsid w:val="00571718"/>
    <w:rsid w:val="0057174A"/>
    <w:rsid w:val="005718CF"/>
    <w:rsid w:val="005718EE"/>
    <w:rsid w:val="00571B41"/>
    <w:rsid w:val="00571C59"/>
    <w:rsid w:val="00571C92"/>
    <w:rsid w:val="00571DFD"/>
    <w:rsid w:val="00571F2B"/>
    <w:rsid w:val="00571F80"/>
    <w:rsid w:val="005721E0"/>
    <w:rsid w:val="0057235C"/>
    <w:rsid w:val="005723BD"/>
    <w:rsid w:val="005724FE"/>
    <w:rsid w:val="00572646"/>
    <w:rsid w:val="005726E2"/>
    <w:rsid w:val="0057270B"/>
    <w:rsid w:val="00572972"/>
    <w:rsid w:val="00572AFB"/>
    <w:rsid w:val="00573316"/>
    <w:rsid w:val="0057360B"/>
    <w:rsid w:val="005736A3"/>
    <w:rsid w:val="00573726"/>
    <w:rsid w:val="0057376D"/>
    <w:rsid w:val="00573948"/>
    <w:rsid w:val="0057396A"/>
    <w:rsid w:val="00573ADC"/>
    <w:rsid w:val="00573ADD"/>
    <w:rsid w:val="00573E35"/>
    <w:rsid w:val="00574009"/>
    <w:rsid w:val="00574174"/>
    <w:rsid w:val="005742C4"/>
    <w:rsid w:val="005743B0"/>
    <w:rsid w:val="00574431"/>
    <w:rsid w:val="00574741"/>
    <w:rsid w:val="00574904"/>
    <w:rsid w:val="00574963"/>
    <w:rsid w:val="00574B65"/>
    <w:rsid w:val="00574E6C"/>
    <w:rsid w:val="00574EFE"/>
    <w:rsid w:val="005751E7"/>
    <w:rsid w:val="0057524A"/>
    <w:rsid w:val="00575461"/>
    <w:rsid w:val="005754EA"/>
    <w:rsid w:val="005755A0"/>
    <w:rsid w:val="005755B9"/>
    <w:rsid w:val="0057568B"/>
    <w:rsid w:val="00575978"/>
    <w:rsid w:val="00575B78"/>
    <w:rsid w:val="00575BB8"/>
    <w:rsid w:val="00575C46"/>
    <w:rsid w:val="0057605F"/>
    <w:rsid w:val="00576207"/>
    <w:rsid w:val="0057620A"/>
    <w:rsid w:val="00576211"/>
    <w:rsid w:val="005762EA"/>
    <w:rsid w:val="005767D6"/>
    <w:rsid w:val="005769EC"/>
    <w:rsid w:val="00576A61"/>
    <w:rsid w:val="00576C0B"/>
    <w:rsid w:val="00576C46"/>
    <w:rsid w:val="00577019"/>
    <w:rsid w:val="005770AE"/>
    <w:rsid w:val="005770E2"/>
    <w:rsid w:val="00577289"/>
    <w:rsid w:val="00577E34"/>
    <w:rsid w:val="00577E7F"/>
    <w:rsid w:val="00577FD0"/>
    <w:rsid w:val="005800DC"/>
    <w:rsid w:val="0058018B"/>
    <w:rsid w:val="005801DE"/>
    <w:rsid w:val="0058023E"/>
    <w:rsid w:val="005803A6"/>
    <w:rsid w:val="005803BA"/>
    <w:rsid w:val="005803DC"/>
    <w:rsid w:val="005804FD"/>
    <w:rsid w:val="0058085F"/>
    <w:rsid w:val="00580AA9"/>
    <w:rsid w:val="00580DF1"/>
    <w:rsid w:val="00580E4D"/>
    <w:rsid w:val="00580E53"/>
    <w:rsid w:val="00581210"/>
    <w:rsid w:val="0058133B"/>
    <w:rsid w:val="0058140A"/>
    <w:rsid w:val="0058149A"/>
    <w:rsid w:val="0058168A"/>
    <w:rsid w:val="00581690"/>
    <w:rsid w:val="0058172C"/>
    <w:rsid w:val="005817A6"/>
    <w:rsid w:val="00581D22"/>
    <w:rsid w:val="00581DA2"/>
    <w:rsid w:val="00581FE8"/>
    <w:rsid w:val="005824F2"/>
    <w:rsid w:val="005825AC"/>
    <w:rsid w:val="00582843"/>
    <w:rsid w:val="00582A65"/>
    <w:rsid w:val="00582B01"/>
    <w:rsid w:val="00582C1D"/>
    <w:rsid w:val="00582E48"/>
    <w:rsid w:val="0058319E"/>
    <w:rsid w:val="00583207"/>
    <w:rsid w:val="00583227"/>
    <w:rsid w:val="0058339C"/>
    <w:rsid w:val="005833AA"/>
    <w:rsid w:val="0058355D"/>
    <w:rsid w:val="005835C2"/>
    <w:rsid w:val="005836DB"/>
    <w:rsid w:val="0058385A"/>
    <w:rsid w:val="0058397A"/>
    <w:rsid w:val="005839E3"/>
    <w:rsid w:val="00583BC4"/>
    <w:rsid w:val="00583C4D"/>
    <w:rsid w:val="00583F10"/>
    <w:rsid w:val="005840C0"/>
    <w:rsid w:val="005840D3"/>
    <w:rsid w:val="005841E7"/>
    <w:rsid w:val="00584215"/>
    <w:rsid w:val="00584322"/>
    <w:rsid w:val="005844DF"/>
    <w:rsid w:val="005847C4"/>
    <w:rsid w:val="005848D4"/>
    <w:rsid w:val="00584AD7"/>
    <w:rsid w:val="00584C61"/>
    <w:rsid w:val="00584CF9"/>
    <w:rsid w:val="00584F78"/>
    <w:rsid w:val="00585302"/>
    <w:rsid w:val="00585303"/>
    <w:rsid w:val="005854A7"/>
    <w:rsid w:val="005854D6"/>
    <w:rsid w:val="0058581A"/>
    <w:rsid w:val="00585A50"/>
    <w:rsid w:val="00585B46"/>
    <w:rsid w:val="00585DD9"/>
    <w:rsid w:val="00585E5D"/>
    <w:rsid w:val="00585EEA"/>
    <w:rsid w:val="00585F8D"/>
    <w:rsid w:val="005862E9"/>
    <w:rsid w:val="005863BA"/>
    <w:rsid w:val="00586440"/>
    <w:rsid w:val="005864A1"/>
    <w:rsid w:val="005864F9"/>
    <w:rsid w:val="005865FB"/>
    <w:rsid w:val="00586723"/>
    <w:rsid w:val="00586803"/>
    <w:rsid w:val="005868E4"/>
    <w:rsid w:val="00586D7B"/>
    <w:rsid w:val="005870A1"/>
    <w:rsid w:val="00587651"/>
    <w:rsid w:val="00587856"/>
    <w:rsid w:val="005878D0"/>
    <w:rsid w:val="005878F7"/>
    <w:rsid w:val="00587B9E"/>
    <w:rsid w:val="00587CDB"/>
    <w:rsid w:val="00587DC4"/>
    <w:rsid w:val="00587E73"/>
    <w:rsid w:val="00587FA1"/>
    <w:rsid w:val="00590000"/>
    <w:rsid w:val="00590343"/>
    <w:rsid w:val="00590810"/>
    <w:rsid w:val="0059087C"/>
    <w:rsid w:val="005908F6"/>
    <w:rsid w:val="0059099B"/>
    <w:rsid w:val="00590A23"/>
    <w:rsid w:val="00590C2E"/>
    <w:rsid w:val="00590C80"/>
    <w:rsid w:val="00590D98"/>
    <w:rsid w:val="00590EFB"/>
    <w:rsid w:val="00590F0D"/>
    <w:rsid w:val="00590F29"/>
    <w:rsid w:val="00591432"/>
    <w:rsid w:val="00591690"/>
    <w:rsid w:val="0059199F"/>
    <w:rsid w:val="00591A8C"/>
    <w:rsid w:val="00591C98"/>
    <w:rsid w:val="00591DC3"/>
    <w:rsid w:val="00592380"/>
    <w:rsid w:val="00592401"/>
    <w:rsid w:val="005929FD"/>
    <w:rsid w:val="00592A61"/>
    <w:rsid w:val="00592E81"/>
    <w:rsid w:val="00592FB0"/>
    <w:rsid w:val="00592FCB"/>
    <w:rsid w:val="0059300A"/>
    <w:rsid w:val="00593064"/>
    <w:rsid w:val="005934BC"/>
    <w:rsid w:val="00593585"/>
    <w:rsid w:val="005935D4"/>
    <w:rsid w:val="0059369B"/>
    <w:rsid w:val="005938F7"/>
    <w:rsid w:val="00593D68"/>
    <w:rsid w:val="00593EE3"/>
    <w:rsid w:val="00594165"/>
    <w:rsid w:val="00594223"/>
    <w:rsid w:val="00594353"/>
    <w:rsid w:val="0059452C"/>
    <w:rsid w:val="00594599"/>
    <w:rsid w:val="005947E3"/>
    <w:rsid w:val="005947F2"/>
    <w:rsid w:val="00594932"/>
    <w:rsid w:val="00594E0D"/>
    <w:rsid w:val="00595154"/>
    <w:rsid w:val="005952FD"/>
    <w:rsid w:val="0059559A"/>
    <w:rsid w:val="005955D0"/>
    <w:rsid w:val="00595642"/>
    <w:rsid w:val="00595E0B"/>
    <w:rsid w:val="00595F6F"/>
    <w:rsid w:val="00595F7B"/>
    <w:rsid w:val="00595FA6"/>
    <w:rsid w:val="005962A3"/>
    <w:rsid w:val="005965C5"/>
    <w:rsid w:val="005967F3"/>
    <w:rsid w:val="0059685C"/>
    <w:rsid w:val="005968EB"/>
    <w:rsid w:val="00596AE0"/>
    <w:rsid w:val="00596B81"/>
    <w:rsid w:val="00596FEE"/>
    <w:rsid w:val="0059747A"/>
    <w:rsid w:val="005974FC"/>
    <w:rsid w:val="005978A1"/>
    <w:rsid w:val="005979BE"/>
    <w:rsid w:val="00597A4A"/>
    <w:rsid w:val="00597B10"/>
    <w:rsid w:val="00597BBE"/>
    <w:rsid w:val="00597BC8"/>
    <w:rsid w:val="00597C02"/>
    <w:rsid w:val="00597C94"/>
    <w:rsid w:val="00597D7D"/>
    <w:rsid w:val="00597ECB"/>
    <w:rsid w:val="00597FAA"/>
    <w:rsid w:val="005A0252"/>
    <w:rsid w:val="005A035B"/>
    <w:rsid w:val="005A05AC"/>
    <w:rsid w:val="005A0819"/>
    <w:rsid w:val="005A09E7"/>
    <w:rsid w:val="005A0A00"/>
    <w:rsid w:val="005A0AF4"/>
    <w:rsid w:val="005A0D07"/>
    <w:rsid w:val="005A0D21"/>
    <w:rsid w:val="005A0FF8"/>
    <w:rsid w:val="005A1171"/>
    <w:rsid w:val="005A1181"/>
    <w:rsid w:val="005A128E"/>
    <w:rsid w:val="005A1486"/>
    <w:rsid w:val="005A15C6"/>
    <w:rsid w:val="005A1719"/>
    <w:rsid w:val="005A1730"/>
    <w:rsid w:val="005A187E"/>
    <w:rsid w:val="005A19A7"/>
    <w:rsid w:val="005A1A8D"/>
    <w:rsid w:val="005A1F42"/>
    <w:rsid w:val="005A20EB"/>
    <w:rsid w:val="005A21BA"/>
    <w:rsid w:val="005A2583"/>
    <w:rsid w:val="005A26EE"/>
    <w:rsid w:val="005A28CA"/>
    <w:rsid w:val="005A29F8"/>
    <w:rsid w:val="005A2A1C"/>
    <w:rsid w:val="005A2B90"/>
    <w:rsid w:val="005A2DF1"/>
    <w:rsid w:val="005A2F32"/>
    <w:rsid w:val="005A30D4"/>
    <w:rsid w:val="005A3149"/>
    <w:rsid w:val="005A31B7"/>
    <w:rsid w:val="005A3261"/>
    <w:rsid w:val="005A35F0"/>
    <w:rsid w:val="005A3A89"/>
    <w:rsid w:val="005A3BDD"/>
    <w:rsid w:val="005A3BF2"/>
    <w:rsid w:val="005A3D28"/>
    <w:rsid w:val="005A3EA2"/>
    <w:rsid w:val="005A3F5E"/>
    <w:rsid w:val="005A3FCF"/>
    <w:rsid w:val="005A40B4"/>
    <w:rsid w:val="005A444E"/>
    <w:rsid w:val="005A44C8"/>
    <w:rsid w:val="005A458D"/>
    <w:rsid w:val="005A45C6"/>
    <w:rsid w:val="005A46BE"/>
    <w:rsid w:val="005A48D4"/>
    <w:rsid w:val="005A4DCB"/>
    <w:rsid w:val="005A4E3C"/>
    <w:rsid w:val="005A4E65"/>
    <w:rsid w:val="005A5086"/>
    <w:rsid w:val="005A52AC"/>
    <w:rsid w:val="005A5316"/>
    <w:rsid w:val="005A5777"/>
    <w:rsid w:val="005A5B9D"/>
    <w:rsid w:val="005A61F2"/>
    <w:rsid w:val="005A62B4"/>
    <w:rsid w:val="005A62C9"/>
    <w:rsid w:val="005A65A2"/>
    <w:rsid w:val="005A65AA"/>
    <w:rsid w:val="005A68AD"/>
    <w:rsid w:val="005A68F5"/>
    <w:rsid w:val="005A6EDC"/>
    <w:rsid w:val="005A6F24"/>
    <w:rsid w:val="005A7166"/>
    <w:rsid w:val="005A719F"/>
    <w:rsid w:val="005A7704"/>
    <w:rsid w:val="005A7861"/>
    <w:rsid w:val="005A7872"/>
    <w:rsid w:val="005A78C3"/>
    <w:rsid w:val="005A7993"/>
    <w:rsid w:val="005A7DA2"/>
    <w:rsid w:val="005A7F65"/>
    <w:rsid w:val="005B0052"/>
    <w:rsid w:val="005B0358"/>
    <w:rsid w:val="005B048A"/>
    <w:rsid w:val="005B0A4A"/>
    <w:rsid w:val="005B0E39"/>
    <w:rsid w:val="005B0ECF"/>
    <w:rsid w:val="005B0FC7"/>
    <w:rsid w:val="005B1033"/>
    <w:rsid w:val="005B11B1"/>
    <w:rsid w:val="005B1257"/>
    <w:rsid w:val="005B1656"/>
    <w:rsid w:val="005B1677"/>
    <w:rsid w:val="005B1682"/>
    <w:rsid w:val="005B1850"/>
    <w:rsid w:val="005B1C50"/>
    <w:rsid w:val="005B20CE"/>
    <w:rsid w:val="005B22FD"/>
    <w:rsid w:val="005B2322"/>
    <w:rsid w:val="005B2396"/>
    <w:rsid w:val="005B2619"/>
    <w:rsid w:val="005B2850"/>
    <w:rsid w:val="005B29CE"/>
    <w:rsid w:val="005B2DAF"/>
    <w:rsid w:val="005B2E45"/>
    <w:rsid w:val="005B2EC1"/>
    <w:rsid w:val="005B2FEC"/>
    <w:rsid w:val="005B3092"/>
    <w:rsid w:val="005B318E"/>
    <w:rsid w:val="005B328B"/>
    <w:rsid w:val="005B34AB"/>
    <w:rsid w:val="005B362A"/>
    <w:rsid w:val="005B3794"/>
    <w:rsid w:val="005B381D"/>
    <w:rsid w:val="005B3889"/>
    <w:rsid w:val="005B38C2"/>
    <w:rsid w:val="005B394E"/>
    <w:rsid w:val="005B3ABB"/>
    <w:rsid w:val="005B3B7E"/>
    <w:rsid w:val="005B3BEC"/>
    <w:rsid w:val="005B3FF5"/>
    <w:rsid w:val="005B40FD"/>
    <w:rsid w:val="005B435E"/>
    <w:rsid w:val="005B4425"/>
    <w:rsid w:val="005B45F5"/>
    <w:rsid w:val="005B4838"/>
    <w:rsid w:val="005B497D"/>
    <w:rsid w:val="005B4ADE"/>
    <w:rsid w:val="005B4B8D"/>
    <w:rsid w:val="005B4C51"/>
    <w:rsid w:val="005B4E40"/>
    <w:rsid w:val="005B5323"/>
    <w:rsid w:val="005B57A5"/>
    <w:rsid w:val="005B58C0"/>
    <w:rsid w:val="005B5D6B"/>
    <w:rsid w:val="005B5EBA"/>
    <w:rsid w:val="005B627A"/>
    <w:rsid w:val="005B63C4"/>
    <w:rsid w:val="005B6839"/>
    <w:rsid w:val="005B69FB"/>
    <w:rsid w:val="005B6AB0"/>
    <w:rsid w:val="005B6E01"/>
    <w:rsid w:val="005B6F26"/>
    <w:rsid w:val="005B71C7"/>
    <w:rsid w:val="005B7291"/>
    <w:rsid w:val="005B7317"/>
    <w:rsid w:val="005B7384"/>
    <w:rsid w:val="005B78BD"/>
    <w:rsid w:val="005B7904"/>
    <w:rsid w:val="005B79A8"/>
    <w:rsid w:val="005B7B15"/>
    <w:rsid w:val="005B7C3E"/>
    <w:rsid w:val="005B7CBC"/>
    <w:rsid w:val="005B7DBF"/>
    <w:rsid w:val="005BA5E4"/>
    <w:rsid w:val="005C0078"/>
    <w:rsid w:val="005C042A"/>
    <w:rsid w:val="005C04DD"/>
    <w:rsid w:val="005C0567"/>
    <w:rsid w:val="005C0578"/>
    <w:rsid w:val="005C0848"/>
    <w:rsid w:val="005C0AB6"/>
    <w:rsid w:val="005C1102"/>
    <w:rsid w:val="005C1299"/>
    <w:rsid w:val="005C14B3"/>
    <w:rsid w:val="005C14C6"/>
    <w:rsid w:val="005C1510"/>
    <w:rsid w:val="005C1829"/>
    <w:rsid w:val="005C1A03"/>
    <w:rsid w:val="005C1ADA"/>
    <w:rsid w:val="005C1F94"/>
    <w:rsid w:val="005C2178"/>
    <w:rsid w:val="005C21D4"/>
    <w:rsid w:val="005C2385"/>
    <w:rsid w:val="005C2425"/>
    <w:rsid w:val="005C2514"/>
    <w:rsid w:val="005C2529"/>
    <w:rsid w:val="005C2592"/>
    <w:rsid w:val="005C2742"/>
    <w:rsid w:val="005C292B"/>
    <w:rsid w:val="005C2975"/>
    <w:rsid w:val="005C2A82"/>
    <w:rsid w:val="005C2A85"/>
    <w:rsid w:val="005C2C1A"/>
    <w:rsid w:val="005C312C"/>
    <w:rsid w:val="005C35A1"/>
    <w:rsid w:val="005C377F"/>
    <w:rsid w:val="005C3DCF"/>
    <w:rsid w:val="005C3E21"/>
    <w:rsid w:val="005C404C"/>
    <w:rsid w:val="005C4254"/>
    <w:rsid w:val="005C42EF"/>
    <w:rsid w:val="005C4324"/>
    <w:rsid w:val="005C438C"/>
    <w:rsid w:val="005C4434"/>
    <w:rsid w:val="005C45CE"/>
    <w:rsid w:val="005C4788"/>
    <w:rsid w:val="005C4A87"/>
    <w:rsid w:val="005C4B9E"/>
    <w:rsid w:val="005C4C21"/>
    <w:rsid w:val="005C4C6A"/>
    <w:rsid w:val="005C4F0C"/>
    <w:rsid w:val="005C504C"/>
    <w:rsid w:val="005C536E"/>
    <w:rsid w:val="005C5448"/>
    <w:rsid w:val="005C5632"/>
    <w:rsid w:val="005C56D6"/>
    <w:rsid w:val="005C575C"/>
    <w:rsid w:val="005C57FF"/>
    <w:rsid w:val="005C5C3F"/>
    <w:rsid w:val="005C5D74"/>
    <w:rsid w:val="005C5FC7"/>
    <w:rsid w:val="005C6091"/>
    <w:rsid w:val="005C630A"/>
    <w:rsid w:val="005C6350"/>
    <w:rsid w:val="005C6402"/>
    <w:rsid w:val="005C65DD"/>
    <w:rsid w:val="005C6637"/>
    <w:rsid w:val="005C6CFB"/>
    <w:rsid w:val="005C7087"/>
    <w:rsid w:val="005C7191"/>
    <w:rsid w:val="005C7198"/>
    <w:rsid w:val="005C741F"/>
    <w:rsid w:val="005C748B"/>
    <w:rsid w:val="005C7591"/>
    <w:rsid w:val="005C76C9"/>
    <w:rsid w:val="005C77FF"/>
    <w:rsid w:val="005C7897"/>
    <w:rsid w:val="005C7998"/>
    <w:rsid w:val="005C79C9"/>
    <w:rsid w:val="005C7A4C"/>
    <w:rsid w:val="005C7BA2"/>
    <w:rsid w:val="005C7DF9"/>
    <w:rsid w:val="005CCE00"/>
    <w:rsid w:val="005D01BD"/>
    <w:rsid w:val="005D01F1"/>
    <w:rsid w:val="005D0276"/>
    <w:rsid w:val="005D035C"/>
    <w:rsid w:val="005D03EF"/>
    <w:rsid w:val="005D04AF"/>
    <w:rsid w:val="005D0662"/>
    <w:rsid w:val="005D0752"/>
    <w:rsid w:val="005D0A58"/>
    <w:rsid w:val="005D0A77"/>
    <w:rsid w:val="005D0CF7"/>
    <w:rsid w:val="005D0D6C"/>
    <w:rsid w:val="005D0E28"/>
    <w:rsid w:val="005D1037"/>
    <w:rsid w:val="005D106A"/>
    <w:rsid w:val="005D1202"/>
    <w:rsid w:val="005D121A"/>
    <w:rsid w:val="005D1391"/>
    <w:rsid w:val="005D13E7"/>
    <w:rsid w:val="005D1454"/>
    <w:rsid w:val="005D15DF"/>
    <w:rsid w:val="005D184C"/>
    <w:rsid w:val="005D1A0A"/>
    <w:rsid w:val="005D1A27"/>
    <w:rsid w:val="005D1A54"/>
    <w:rsid w:val="005D1BFB"/>
    <w:rsid w:val="005D225B"/>
    <w:rsid w:val="005D2568"/>
    <w:rsid w:val="005D28DF"/>
    <w:rsid w:val="005D292A"/>
    <w:rsid w:val="005D2A0A"/>
    <w:rsid w:val="005D2B37"/>
    <w:rsid w:val="005D2C7A"/>
    <w:rsid w:val="005D2F39"/>
    <w:rsid w:val="005D3489"/>
    <w:rsid w:val="005D35BE"/>
    <w:rsid w:val="005D368A"/>
    <w:rsid w:val="005D36B1"/>
    <w:rsid w:val="005D3B80"/>
    <w:rsid w:val="005D3CA0"/>
    <w:rsid w:val="005D3F2E"/>
    <w:rsid w:val="005D42D0"/>
    <w:rsid w:val="005D448A"/>
    <w:rsid w:val="005D4819"/>
    <w:rsid w:val="005D4C6E"/>
    <w:rsid w:val="005D50E4"/>
    <w:rsid w:val="005D524D"/>
    <w:rsid w:val="005D52B0"/>
    <w:rsid w:val="005D53BC"/>
    <w:rsid w:val="005D54EF"/>
    <w:rsid w:val="005D560B"/>
    <w:rsid w:val="005D580E"/>
    <w:rsid w:val="005D5846"/>
    <w:rsid w:val="005D5991"/>
    <w:rsid w:val="005D5A74"/>
    <w:rsid w:val="005D5C73"/>
    <w:rsid w:val="005D5CE4"/>
    <w:rsid w:val="005D5FCC"/>
    <w:rsid w:val="005D5FFE"/>
    <w:rsid w:val="005D601A"/>
    <w:rsid w:val="005D606E"/>
    <w:rsid w:val="005D64CC"/>
    <w:rsid w:val="005D64E9"/>
    <w:rsid w:val="005D65A7"/>
    <w:rsid w:val="005D66B0"/>
    <w:rsid w:val="005D673D"/>
    <w:rsid w:val="005D6789"/>
    <w:rsid w:val="005D6809"/>
    <w:rsid w:val="005D6CF6"/>
    <w:rsid w:val="005D71C2"/>
    <w:rsid w:val="005D746B"/>
    <w:rsid w:val="005D7540"/>
    <w:rsid w:val="005D77A9"/>
    <w:rsid w:val="005D788B"/>
    <w:rsid w:val="005D79B2"/>
    <w:rsid w:val="005D7A1A"/>
    <w:rsid w:val="005D7AE1"/>
    <w:rsid w:val="005E035A"/>
    <w:rsid w:val="005E0467"/>
    <w:rsid w:val="005E0763"/>
    <w:rsid w:val="005E08F4"/>
    <w:rsid w:val="005E09A5"/>
    <w:rsid w:val="005E0A47"/>
    <w:rsid w:val="005E0CBF"/>
    <w:rsid w:val="005E0CF1"/>
    <w:rsid w:val="005E0E81"/>
    <w:rsid w:val="005E13C3"/>
    <w:rsid w:val="005E1402"/>
    <w:rsid w:val="005E1416"/>
    <w:rsid w:val="005E177A"/>
    <w:rsid w:val="005E193A"/>
    <w:rsid w:val="005E221B"/>
    <w:rsid w:val="005E2475"/>
    <w:rsid w:val="005E2648"/>
    <w:rsid w:val="005E2A2A"/>
    <w:rsid w:val="005E2A8E"/>
    <w:rsid w:val="005E2B9B"/>
    <w:rsid w:val="005E2C79"/>
    <w:rsid w:val="005E2CFE"/>
    <w:rsid w:val="005E2D75"/>
    <w:rsid w:val="005E2EBE"/>
    <w:rsid w:val="005E319A"/>
    <w:rsid w:val="005E371D"/>
    <w:rsid w:val="005E37D7"/>
    <w:rsid w:val="005E381D"/>
    <w:rsid w:val="005E3866"/>
    <w:rsid w:val="005E3913"/>
    <w:rsid w:val="005E3A51"/>
    <w:rsid w:val="005E3C1E"/>
    <w:rsid w:val="005E3C71"/>
    <w:rsid w:val="005E3E47"/>
    <w:rsid w:val="005E41E7"/>
    <w:rsid w:val="005E44FA"/>
    <w:rsid w:val="005E4530"/>
    <w:rsid w:val="005E4599"/>
    <w:rsid w:val="005E463E"/>
    <w:rsid w:val="005E46E8"/>
    <w:rsid w:val="005E48DB"/>
    <w:rsid w:val="005E4DCA"/>
    <w:rsid w:val="005E4E8F"/>
    <w:rsid w:val="005E502F"/>
    <w:rsid w:val="005E5091"/>
    <w:rsid w:val="005E540B"/>
    <w:rsid w:val="005E543D"/>
    <w:rsid w:val="005E5636"/>
    <w:rsid w:val="005E58F9"/>
    <w:rsid w:val="005E593C"/>
    <w:rsid w:val="005E5A93"/>
    <w:rsid w:val="005E63B1"/>
    <w:rsid w:val="005E6AAA"/>
    <w:rsid w:val="005E6BEE"/>
    <w:rsid w:val="005E6C6D"/>
    <w:rsid w:val="005E6CA8"/>
    <w:rsid w:val="005E6CF6"/>
    <w:rsid w:val="005E6F2F"/>
    <w:rsid w:val="005E723E"/>
    <w:rsid w:val="005E7302"/>
    <w:rsid w:val="005E73A9"/>
    <w:rsid w:val="005E75DB"/>
    <w:rsid w:val="005E75E5"/>
    <w:rsid w:val="005E76D0"/>
    <w:rsid w:val="005E7908"/>
    <w:rsid w:val="005E79FF"/>
    <w:rsid w:val="005E7B89"/>
    <w:rsid w:val="005E7F95"/>
    <w:rsid w:val="005F01DD"/>
    <w:rsid w:val="005F02D2"/>
    <w:rsid w:val="005F089E"/>
    <w:rsid w:val="005F08D4"/>
    <w:rsid w:val="005F0941"/>
    <w:rsid w:val="005F097A"/>
    <w:rsid w:val="005F0A04"/>
    <w:rsid w:val="005F0A46"/>
    <w:rsid w:val="005F0A83"/>
    <w:rsid w:val="005F0BBA"/>
    <w:rsid w:val="005F0BCD"/>
    <w:rsid w:val="005F0CB4"/>
    <w:rsid w:val="005F0D2E"/>
    <w:rsid w:val="005F0FEE"/>
    <w:rsid w:val="005F1326"/>
    <w:rsid w:val="005F13F7"/>
    <w:rsid w:val="005F14A5"/>
    <w:rsid w:val="005F1714"/>
    <w:rsid w:val="005F184D"/>
    <w:rsid w:val="005F1C0D"/>
    <w:rsid w:val="005F1C86"/>
    <w:rsid w:val="005F1CE5"/>
    <w:rsid w:val="005F1D0C"/>
    <w:rsid w:val="005F2281"/>
    <w:rsid w:val="005F229C"/>
    <w:rsid w:val="005F278F"/>
    <w:rsid w:val="005F2C7E"/>
    <w:rsid w:val="005F2F1E"/>
    <w:rsid w:val="005F2F8C"/>
    <w:rsid w:val="005F329C"/>
    <w:rsid w:val="005F3402"/>
    <w:rsid w:val="005F3563"/>
    <w:rsid w:val="005F39A4"/>
    <w:rsid w:val="005F3A0E"/>
    <w:rsid w:val="005F3C69"/>
    <w:rsid w:val="005F3F62"/>
    <w:rsid w:val="005F4202"/>
    <w:rsid w:val="005F420B"/>
    <w:rsid w:val="005F4481"/>
    <w:rsid w:val="005F45B9"/>
    <w:rsid w:val="005F4C09"/>
    <w:rsid w:val="005F4F25"/>
    <w:rsid w:val="005F4F78"/>
    <w:rsid w:val="005F5003"/>
    <w:rsid w:val="005F5034"/>
    <w:rsid w:val="005F50C1"/>
    <w:rsid w:val="005F5165"/>
    <w:rsid w:val="005F518F"/>
    <w:rsid w:val="005F5211"/>
    <w:rsid w:val="005F53C5"/>
    <w:rsid w:val="005F551C"/>
    <w:rsid w:val="005F57BC"/>
    <w:rsid w:val="005F5ED3"/>
    <w:rsid w:val="005F6195"/>
    <w:rsid w:val="005F6217"/>
    <w:rsid w:val="005F63E2"/>
    <w:rsid w:val="005F63F6"/>
    <w:rsid w:val="005F64B3"/>
    <w:rsid w:val="005F671B"/>
    <w:rsid w:val="005F67FC"/>
    <w:rsid w:val="005F688A"/>
    <w:rsid w:val="005F68B1"/>
    <w:rsid w:val="005F6E11"/>
    <w:rsid w:val="005F72A1"/>
    <w:rsid w:val="005F736D"/>
    <w:rsid w:val="005F74DD"/>
    <w:rsid w:val="005F78F8"/>
    <w:rsid w:val="005F7EC0"/>
    <w:rsid w:val="005F7EF8"/>
    <w:rsid w:val="00600152"/>
    <w:rsid w:val="00600285"/>
    <w:rsid w:val="00600326"/>
    <w:rsid w:val="00600347"/>
    <w:rsid w:val="00600405"/>
    <w:rsid w:val="00600462"/>
    <w:rsid w:val="00600737"/>
    <w:rsid w:val="006008A5"/>
    <w:rsid w:val="0060093E"/>
    <w:rsid w:val="006011A2"/>
    <w:rsid w:val="006012EB"/>
    <w:rsid w:val="0060136F"/>
    <w:rsid w:val="006016FB"/>
    <w:rsid w:val="0060174D"/>
    <w:rsid w:val="006017B8"/>
    <w:rsid w:val="006017DE"/>
    <w:rsid w:val="00601C36"/>
    <w:rsid w:val="00601D13"/>
    <w:rsid w:val="00601DAB"/>
    <w:rsid w:val="00602045"/>
    <w:rsid w:val="006024B3"/>
    <w:rsid w:val="006024C6"/>
    <w:rsid w:val="006025FC"/>
    <w:rsid w:val="006026A9"/>
    <w:rsid w:val="006028ED"/>
    <w:rsid w:val="00602A6B"/>
    <w:rsid w:val="00602E1B"/>
    <w:rsid w:val="00602E41"/>
    <w:rsid w:val="00603019"/>
    <w:rsid w:val="006031FD"/>
    <w:rsid w:val="0060321C"/>
    <w:rsid w:val="0060370A"/>
    <w:rsid w:val="0060381A"/>
    <w:rsid w:val="00603856"/>
    <w:rsid w:val="0060387E"/>
    <w:rsid w:val="006039EE"/>
    <w:rsid w:val="00603A57"/>
    <w:rsid w:val="00603A73"/>
    <w:rsid w:val="00603CBA"/>
    <w:rsid w:val="00603D15"/>
    <w:rsid w:val="00603EC1"/>
    <w:rsid w:val="00603FA0"/>
    <w:rsid w:val="00604103"/>
    <w:rsid w:val="00604210"/>
    <w:rsid w:val="00604351"/>
    <w:rsid w:val="00604419"/>
    <w:rsid w:val="0060441C"/>
    <w:rsid w:val="00604495"/>
    <w:rsid w:val="0060452C"/>
    <w:rsid w:val="0060469C"/>
    <w:rsid w:val="0060471A"/>
    <w:rsid w:val="00604736"/>
    <w:rsid w:val="006047AA"/>
    <w:rsid w:val="00604883"/>
    <w:rsid w:val="00604ADC"/>
    <w:rsid w:val="00604CAB"/>
    <w:rsid w:val="00604CF0"/>
    <w:rsid w:val="00604E6B"/>
    <w:rsid w:val="00604F72"/>
    <w:rsid w:val="00605426"/>
    <w:rsid w:val="0060543B"/>
    <w:rsid w:val="00605669"/>
    <w:rsid w:val="006056BD"/>
    <w:rsid w:val="006057B6"/>
    <w:rsid w:val="00605C7C"/>
    <w:rsid w:val="00605D01"/>
    <w:rsid w:val="00605D92"/>
    <w:rsid w:val="00605E70"/>
    <w:rsid w:val="00605EA6"/>
    <w:rsid w:val="00605FC6"/>
    <w:rsid w:val="00606370"/>
    <w:rsid w:val="006063E1"/>
    <w:rsid w:val="00606478"/>
    <w:rsid w:val="0060650A"/>
    <w:rsid w:val="006066E3"/>
    <w:rsid w:val="00606A00"/>
    <w:rsid w:val="00606D3C"/>
    <w:rsid w:val="00606FF8"/>
    <w:rsid w:val="006070F7"/>
    <w:rsid w:val="00607168"/>
    <w:rsid w:val="006073FB"/>
    <w:rsid w:val="006074DD"/>
    <w:rsid w:val="0060756D"/>
    <w:rsid w:val="00607639"/>
    <w:rsid w:val="00607657"/>
    <w:rsid w:val="006076D2"/>
    <w:rsid w:val="00607B29"/>
    <w:rsid w:val="00607D3C"/>
    <w:rsid w:val="0061021F"/>
    <w:rsid w:val="006104FC"/>
    <w:rsid w:val="006105E5"/>
    <w:rsid w:val="00610774"/>
    <w:rsid w:val="00610947"/>
    <w:rsid w:val="00610A78"/>
    <w:rsid w:val="00611090"/>
    <w:rsid w:val="006112D5"/>
    <w:rsid w:val="00611413"/>
    <w:rsid w:val="006118B0"/>
    <w:rsid w:val="006118CC"/>
    <w:rsid w:val="00611B6B"/>
    <w:rsid w:val="00611BEB"/>
    <w:rsid w:val="00611F78"/>
    <w:rsid w:val="00612081"/>
    <w:rsid w:val="006120CB"/>
    <w:rsid w:val="0061215B"/>
    <w:rsid w:val="006125D5"/>
    <w:rsid w:val="0061273D"/>
    <w:rsid w:val="00612826"/>
    <w:rsid w:val="006128B4"/>
    <w:rsid w:val="00612A5F"/>
    <w:rsid w:val="00612A93"/>
    <w:rsid w:val="00612DC5"/>
    <w:rsid w:val="00612FF8"/>
    <w:rsid w:val="0061314B"/>
    <w:rsid w:val="006131B8"/>
    <w:rsid w:val="0061339E"/>
    <w:rsid w:val="00613491"/>
    <w:rsid w:val="00613522"/>
    <w:rsid w:val="0061357D"/>
    <w:rsid w:val="00613B1A"/>
    <w:rsid w:val="00613D40"/>
    <w:rsid w:val="006142B9"/>
    <w:rsid w:val="00614318"/>
    <w:rsid w:val="00614440"/>
    <w:rsid w:val="00614A86"/>
    <w:rsid w:val="00614B74"/>
    <w:rsid w:val="00614ECE"/>
    <w:rsid w:val="00614F49"/>
    <w:rsid w:val="00614FE9"/>
    <w:rsid w:val="0061560A"/>
    <w:rsid w:val="006158AD"/>
    <w:rsid w:val="00615A8C"/>
    <w:rsid w:val="00615B67"/>
    <w:rsid w:val="00615BA0"/>
    <w:rsid w:val="00615C89"/>
    <w:rsid w:val="00615C98"/>
    <w:rsid w:val="00615F73"/>
    <w:rsid w:val="00616286"/>
    <w:rsid w:val="0061643A"/>
    <w:rsid w:val="006168BC"/>
    <w:rsid w:val="00616BC5"/>
    <w:rsid w:val="00616BCC"/>
    <w:rsid w:val="00616CAB"/>
    <w:rsid w:val="00616D69"/>
    <w:rsid w:val="00616E6B"/>
    <w:rsid w:val="00616F41"/>
    <w:rsid w:val="00617263"/>
    <w:rsid w:val="0061760C"/>
    <w:rsid w:val="00617BC3"/>
    <w:rsid w:val="00617C76"/>
    <w:rsid w:val="00617D1A"/>
    <w:rsid w:val="00617D3B"/>
    <w:rsid w:val="00617FF2"/>
    <w:rsid w:val="0062012F"/>
    <w:rsid w:val="00620193"/>
    <w:rsid w:val="006202BE"/>
    <w:rsid w:val="00620382"/>
    <w:rsid w:val="0062040E"/>
    <w:rsid w:val="006204ED"/>
    <w:rsid w:val="0062053B"/>
    <w:rsid w:val="0062060A"/>
    <w:rsid w:val="006207E9"/>
    <w:rsid w:val="0062086A"/>
    <w:rsid w:val="0062086F"/>
    <w:rsid w:val="006209B0"/>
    <w:rsid w:val="00620B3D"/>
    <w:rsid w:val="00620EEA"/>
    <w:rsid w:val="0062103B"/>
    <w:rsid w:val="0062110B"/>
    <w:rsid w:val="00621428"/>
    <w:rsid w:val="00621459"/>
    <w:rsid w:val="006216C4"/>
    <w:rsid w:val="00621750"/>
    <w:rsid w:val="0062187A"/>
    <w:rsid w:val="006218AD"/>
    <w:rsid w:val="00621968"/>
    <w:rsid w:val="00621BE6"/>
    <w:rsid w:val="00621E45"/>
    <w:rsid w:val="00621F5B"/>
    <w:rsid w:val="00622324"/>
    <w:rsid w:val="006224B0"/>
    <w:rsid w:val="0062255F"/>
    <w:rsid w:val="006226BE"/>
    <w:rsid w:val="00622B1A"/>
    <w:rsid w:val="00622BB2"/>
    <w:rsid w:val="00622D11"/>
    <w:rsid w:val="00622D39"/>
    <w:rsid w:val="00622DA0"/>
    <w:rsid w:val="00622F87"/>
    <w:rsid w:val="0062328A"/>
    <w:rsid w:val="006232DB"/>
    <w:rsid w:val="00623405"/>
    <w:rsid w:val="0062347A"/>
    <w:rsid w:val="0062373E"/>
    <w:rsid w:val="0062388D"/>
    <w:rsid w:val="006238B0"/>
    <w:rsid w:val="006238F8"/>
    <w:rsid w:val="00623A84"/>
    <w:rsid w:val="00623B98"/>
    <w:rsid w:val="006240C6"/>
    <w:rsid w:val="0062469D"/>
    <w:rsid w:val="00624710"/>
    <w:rsid w:val="006248DE"/>
    <w:rsid w:val="00624938"/>
    <w:rsid w:val="0062499B"/>
    <w:rsid w:val="00624AE0"/>
    <w:rsid w:val="00624BBF"/>
    <w:rsid w:val="00624C13"/>
    <w:rsid w:val="00624C9B"/>
    <w:rsid w:val="00624E47"/>
    <w:rsid w:val="00625284"/>
    <w:rsid w:val="00625413"/>
    <w:rsid w:val="0062564E"/>
    <w:rsid w:val="00625825"/>
    <w:rsid w:val="00625988"/>
    <w:rsid w:val="00625AE7"/>
    <w:rsid w:val="00625B41"/>
    <w:rsid w:val="00625CFB"/>
    <w:rsid w:val="00625E32"/>
    <w:rsid w:val="0062616C"/>
    <w:rsid w:val="00626272"/>
    <w:rsid w:val="0062631A"/>
    <w:rsid w:val="0062633B"/>
    <w:rsid w:val="006264DA"/>
    <w:rsid w:val="00626575"/>
    <w:rsid w:val="0062661A"/>
    <w:rsid w:val="00626ADA"/>
    <w:rsid w:val="00626BDE"/>
    <w:rsid w:val="00626D32"/>
    <w:rsid w:val="00626D64"/>
    <w:rsid w:val="00626D86"/>
    <w:rsid w:val="00626EF4"/>
    <w:rsid w:val="00627414"/>
    <w:rsid w:val="00627571"/>
    <w:rsid w:val="0062778B"/>
    <w:rsid w:val="00627CBE"/>
    <w:rsid w:val="00627F4F"/>
    <w:rsid w:val="0062ADCA"/>
    <w:rsid w:val="00630368"/>
    <w:rsid w:val="006304B8"/>
    <w:rsid w:val="00630556"/>
    <w:rsid w:val="00630650"/>
    <w:rsid w:val="00630906"/>
    <w:rsid w:val="00630908"/>
    <w:rsid w:val="00630982"/>
    <w:rsid w:val="00630C29"/>
    <w:rsid w:val="00630E36"/>
    <w:rsid w:val="0063124D"/>
    <w:rsid w:val="006316FA"/>
    <w:rsid w:val="00631903"/>
    <w:rsid w:val="00631C0D"/>
    <w:rsid w:val="00631D90"/>
    <w:rsid w:val="00632110"/>
    <w:rsid w:val="006323A5"/>
    <w:rsid w:val="00632590"/>
    <w:rsid w:val="00632648"/>
    <w:rsid w:val="006326CB"/>
    <w:rsid w:val="00632725"/>
    <w:rsid w:val="006328FC"/>
    <w:rsid w:val="00632BF2"/>
    <w:rsid w:val="00632DAB"/>
    <w:rsid w:val="00632DB7"/>
    <w:rsid w:val="006330F7"/>
    <w:rsid w:val="0063352A"/>
    <w:rsid w:val="00633624"/>
    <w:rsid w:val="00633709"/>
    <w:rsid w:val="00633826"/>
    <w:rsid w:val="00633A12"/>
    <w:rsid w:val="00633DAB"/>
    <w:rsid w:val="00633E8B"/>
    <w:rsid w:val="00633F20"/>
    <w:rsid w:val="00633F35"/>
    <w:rsid w:val="006342BF"/>
    <w:rsid w:val="006344C0"/>
    <w:rsid w:val="0063460B"/>
    <w:rsid w:val="00634639"/>
    <w:rsid w:val="00634693"/>
    <w:rsid w:val="00634782"/>
    <w:rsid w:val="006348F9"/>
    <w:rsid w:val="00634991"/>
    <w:rsid w:val="00634A57"/>
    <w:rsid w:val="00634DCB"/>
    <w:rsid w:val="00634EE6"/>
    <w:rsid w:val="006355C6"/>
    <w:rsid w:val="0063577B"/>
    <w:rsid w:val="006357FA"/>
    <w:rsid w:val="00635B6D"/>
    <w:rsid w:val="00635B81"/>
    <w:rsid w:val="00635BE0"/>
    <w:rsid w:val="00635BF5"/>
    <w:rsid w:val="00635CA2"/>
    <w:rsid w:val="00635E0E"/>
    <w:rsid w:val="00635E51"/>
    <w:rsid w:val="0063612A"/>
    <w:rsid w:val="006361B9"/>
    <w:rsid w:val="006361E4"/>
    <w:rsid w:val="006362CE"/>
    <w:rsid w:val="006368AB"/>
    <w:rsid w:val="00636955"/>
    <w:rsid w:val="00636960"/>
    <w:rsid w:val="006369BE"/>
    <w:rsid w:val="00636A4A"/>
    <w:rsid w:val="00636AD9"/>
    <w:rsid w:val="006370AE"/>
    <w:rsid w:val="00637291"/>
    <w:rsid w:val="00637346"/>
    <w:rsid w:val="00637368"/>
    <w:rsid w:val="006374D8"/>
    <w:rsid w:val="0063751F"/>
    <w:rsid w:val="006378E8"/>
    <w:rsid w:val="00637974"/>
    <w:rsid w:val="00637AC1"/>
    <w:rsid w:val="00637AF9"/>
    <w:rsid w:val="00637EA7"/>
    <w:rsid w:val="006400D2"/>
    <w:rsid w:val="0064013F"/>
    <w:rsid w:val="0064028A"/>
    <w:rsid w:val="0064029E"/>
    <w:rsid w:val="00640334"/>
    <w:rsid w:val="00640419"/>
    <w:rsid w:val="006405ED"/>
    <w:rsid w:val="00640607"/>
    <w:rsid w:val="00640BD1"/>
    <w:rsid w:val="00640C6B"/>
    <w:rsid w:val="0064112A"/>
    <w:rsid w:val="00641195"/>
    <w:rsid w:val="00641201"/>
    <w:rsid w:val="006415AD"/>
    <w:rsid w:val="0064182E"/>
    <w:rsid w:val="00641B4E"/>
    <w:rsid w:val="00641B6D"/>
    <w:rsid w:val="00641D30"/>
    <w:rsid w:val="006425DB"/>
    <w:rsid w:val="006428E9"/>
    <w:rsid w:val="00642B3B"/>
    <w:rsid w:val="00642C9A"/>
    <w:rsid w:val="00642CC6"/>
    <w:rsid w:val="00642E4A"/>
    <w:rsid w:val="00643219"/>
    <w:rsid w:val="0064352B"/>
    <w:rsid w:val="00643762"/>
    <w:rsid w:val="00643A12"/>
    <w:rsid w:val="00643C1B"/>
    <w:rsid w:val="00643C1C"/>
    <w:rsid w:val="00643C3B"/>
    <w:rsid w:val="00643D77"/>
    <w:rsid w:val="00643D89"/>
    <w:rsid w:val="00643DF1"/>
    <w:rsid w:val="00643EE1"/>
    <w:rsid w:val="00643FA4"/>
    <w:rsid w:val="006441CC"/>
    <w:rsid w:val="0064428E"/>
    <w:rsid w:val="00644802"/>
    <w:rsid w:val="006448FC"/>
    <w:rsid w:val="0064496C"/>
    <w:rsid w:val="00644977"/>
    <w:rsid w:val="00644994"/>
    <w:rsid w:val="00644DB8"/>
    <w:rsid w:val="00645014"/>
    <w:rsid w:val="0064501F"/>
    <w:rsid w:val="00645112"/>
    <w:rsid w:val="006453FA"/>
    <w:rsid w:val="00645960"/>
    <w:rsid w:val="00645CE2"/>
    <w:rsid w:val="00645DEE"/>
    <w:rsid w:val="00645F75"/>
    <w:rsid w:val="006461E9"/>
    <w:rsid w:val="00646338"/>
    <w:rsid w:val="006466B6"/>
    <w:rsid w:val="00646946"/>
    <w:rsid w:val="0064694F"/>
    <w:rsid w:val="006469B5"/>
    <w:rsid w:val="00646A15"/>
    <w:rsid w:val="00646B00"/>
    <w:rsid w:val="00646B26"/>
    <w:rsid w:val="00646DEB"/>
    <w:rsid w:val="00647258"/>
    <w:rsid w:val="00647289"/>
    <w:rsid w:val="006475C1"/>
    <w:rsid w:val="00647720"/>
    <w:rsid w:val="0064774F"/>
    <w:rsid w:val="00647896"/>
    <w:rsid w:val="00647A0C"/>
    <w:rsid w:val="00647C81"/>
    <w:rsid w:val="0064BEE4"/>
    <w:rsid w:val="0064E08B"/>
    <w:rsid w:val="00650317"/>
    <w:rsid w:val="00650406"/>
    <w:rsid w:val="006505A9"/>
    <w:rsid w:val="006506E7"/>
    <w:rsid w:val="006506FF"/>
    <w:rsid w:val="0065086E"/>
    <w:rsid w:val="00650883"/>
    <w:rsid w:val="006508E4"/>
    <w:rsid w:val="00650A00"/>
    <w:rsid w:val="00650A8C"/>
    <w:rsid w:val="00650BC5"/>
    <w:rsid w:val="00650F05"/>
    <w:rsid w:val="00651586"/>
    <w:rsid w:val="00651C27"/>
    <w:rsid w:val="00651CF8"/>
    <w:rsid w:val="00651E08"/>
    <w:rsid w:val="00651EB7"/>
    <w:rsid w:val="00652390"/>
    <w:rsid w:val="0065258C"/>
    <w:rsid w:val="006525A4"/>
    <w:rsid w:val="00652763"/>
    <w:rsid w:val="0065279B"/>
    <w:rsid w:val="00652814"/>
    <w:rsid w:val="00652CBD"/>
    <w:rsid w:val="00652F1D"/>
    <w:rsid w:val="00653282"/>
    <w:rsid w:val="00653317"/>
    <w:rsid w:val="00653393"/>
    <w:rsid w:val="00653451"/>
    <w:rsid w:val="00653585"/>
    <w:rsid w:val="00653713"/>
    <w:rsid w:val="00653899"/>
    <w:rsid w:val="00653B4D"/>
    <w:rsid w:val="00653B9F"/>
    <w:rsid w:val="00653C08"/>
    <w:rsid w:val="00653D61"/>
    <w:rsid w:val="00653D7C"/>
    <w:rsid w:val="00653F51"/>
    <w:rsid w:val="006542B5"/>
    <w:rsid w:val="0065460F"/>
    <w:rsid w:val="00654ED8"/>
    <w:rsid w:val="00654EF2"/>
    <w:rsid w:val="00654FEA"/>
    <w:rsid w:val="00655117"/>
    <w:rsid w:val="00655152"/>
    <w:rsid w:val="006555A5"/>
    <w:rsid w:val="006555AA"/>
    <w:rsid w:val="00655D5B"/>
    <w:rsid w:val="00655D8D"/>
    <w:rsid w:val="00655EA3"/>
    <w:rsid w:val="00655FAF"/>
    <w:rsid w:val="0065629F"/>
    <w:rsid w:val="00656326"/>
    <w:rsid w:val="00656334"/>
    <w:rsid w:val="006566A3"/>
    <w:rsid w:val="00656821"/>
    <w:rsid w:val="00656975"/>
    <w:rsid w:val="00656C5A"/>
    <w:rsid w:val="0065713A"/>
    <w:rsid w:val="0065753C"/>
    <w:rsid w:val="00657628"/>
    <w:rsid w:val="00657634"/>
    <w:rsid w:val="00657A75"/>
    <w:rsid w:val="00657BD3"/>
    <w:rsid w:val="00657E5B"/>
    <w:rsid w:val="0066006E"/>
    <w:rsid w:val="00660423"/>
    <w:rsid w:val="0066065C"/>
    <w:rsid w:val="0066068D"/>
    <w:rsid w:val="0066074A"/>
    <w:rsid w:val="00660BAC"/>
    <w:rsid w:val="00660D41"/>
    <w:rsid w:val="0066116F"/>
    <w:rsid w:val="00661CD3"/>
    <w:rsid w:val="00661D88"/>
    <w:rsid w:val="00662048"/>
    <w:rsid w:val="006620E5"/>
    <w:rsid w:val="00662126"/>
    <w:rsid w:val="0066222C"/>
    <w:rsid w:val="0066232E"/>
    <w:rsid w:val="006623CA"/>
    <w:rsid w:val="0066241C"/>
    <w:rsid w:val="0066270C"/>
    <w:rsid w:val="0066288E"/>
    <w:rsid w:val="00662DFC"/>
    <w:rsid w:val="00662EB1"/>
    <w:rsid w:val="006631B5"/>
    <w:rsid w:val="00663460"/>
    <w:rsid w:val="00663569"/>
    <w:rsid w:val="006635F9"/>
    <w:rsid w:val="006638AF"/>
    <w:rsid w:val="006639AF"/>
    <w:rsid w:val="00663BCB"/>
    <w:rsid w:val="00663BEB"/>
    <w:rsid w:val="00663C2A"/>
    <w:rsid w:val="00663F2E"/>
    <w:rsid w:val="00663F6D"/>
    <w:rsid w:val="00664024"/>
    <w:rsid w:val="00664042"/>
    <w:rsid w:val="0066405E"/>
    <w:rsid w:val="00664090"/>
    <w:rsid w:val="006640AA"/>
    <w:rsid w:val="006645CD"/>
    <w:rsid w:val="00664718"/>
    <w:rsid w:val="00664987"/>
    <w:rsid w:val="006649E4"/>
    <w:rsid w:val="00664B64"/>
    <w:rsid w:val="00664EA0"/>
    <w:rsid w:val="00664F06"/>
    <w:rsid w:val="00665136"/>
    <w:rsid w:val="00665196"/>
    <w:rsid w:val="006652C8"/>
    <w:rsid w:val="00665514"/>
    <w:rsid w:val="00665610"/>
    <w:rsid w:val="00665BC3"/>
    <w:rsid w:val="00665F58"/>
    <w:rsid w:val="00666071"/>
    <w:rsid w:val="0066614E"/>
    <w:rsid w:val="006664C9"/>
    <w:rsid w:val="00666670"/>
    <w:rsid w:val="00666790"/>
    <w:rsid w:val="006667F0"/>
    <w:rsid w:val="00666926"/>
    <w:rsid w:val="00666A2D"/>
    <w:rsid w:val="00666E06"/>
    <w:rsid w:val="00666F43"/>
    <w:rsid w:val="0066787A"/>
    <w:rsid w:val="006678E4"/>
    <w:rsid w:val="006678F4"/>
    <w:rsid w:val="00667A70"/>
    <w:rsid w:val="00667AD8"/>
    <w:rsid w:val="00667F74"/>
    <w:rsid w:val="0066D545"/>
    <w:rsid w:val="006703E2"/>
    <w:rsid w:val="0067065F"/>
    <w:rsid w:val="00670C89"/>
    <w:rsid w:val="00670D87"/>
    <w:rsid w:val="00670F59"/>
    <w:rsid w:val="00671043"/>
    <w:rsid w:val="006712A7"/>
    <w:rsid w:val="0067145E"/>
    <w:rsid w:val="006715D2"/>
    <w:rsid w:val="006715F8"/>
    <w:rsid w:val="00671626"/>
    <w:rsid w:val="0067175E"/>
    <w:rsid w:val="00671943"/>
    <w:rsid w:val="00671AE2"/>
    <w:rsid w:val="00671B18"/>
    <w:rsid w:val="00671BD0"/>
    <w:rsid w:val="00671D50"/>
    <w:rsid w:val="006720C4"/>
    <w:rsid w:val="006723DE"/>
    <w:rsid w:val="0067240E"/>
    <w:rsid w:val="006725C5"/>
    <w:rsid w:val="00672630"/>
    <w:rsid w:val="00672EBC"/>
    <w:rsid w:val="006730B4"/>
    <w:rsid w:val="00673242"/>
    <w:rsid w:val="00673256"/>
    <w:rsid w:val="006732C2"/>
    <w:rsid w:val="0067354E"/>
    <w:rsid w:val="00673B19"/>
    <w:rsid w:val="00673B3C"/>
    <w:rsid w:val="00673C8B"/>
    <w:rsid w:val="00674143"/>
    <w:rsid w:val="006747D8"/>
    <w:rsid w:val="00674865"/>
    <w:rsid w:val="00674CBA"/>
    <w:rsid w:val="00674CCB"/>
    <w:rsid w:val="00674DB7"/>
    <w:rsid w:val="00674ECA"/>
    <w:rsid w:val="00674EEC"/>
    <w:rsid w:val="00674F07"/>
    <w:rsid w:val="00674F57"/>
    <w:rsid w:val="006750C1"/>
    <w:rsid w:val="00675682"/>
    <w:rsid w:val="00675789"/>
    <w:rsid w:val="0067581D"/>
    <w:rsid w:val="00675839"/>
    <w:rsid w:val="00675892"/>
    <w:rsid w:val="00675C80"/>
    <w:rsid w:val="00675CFC"/>
    <w:rsid w:val="00675D1A"/>
    <w:rsid w:val="00675F76"/>
    <w:rsid w:val="006761E4"/>
    <w:rsid w:val="006761F6"/>
    <w:rsid w:val="006766C5"/>
    <w:rsid w:val="00676766"/>
    <w:rsid w:val="006767E3"/>
    <w:rsid w:val="00676FE8"/>
    <w:rsid w:val="00677001"/>
    <w:rsid w:val="0067700A"/>
    <w:rsid w:val="00677091"/>
    <w:rsid w:val="00677216"/>
    <w:rsid w:val="0067725D"/>
    <w:rsid w:val="0067738F"/>
    <w:rsid w:val="00677513"/>
    <w:rsid w:val="0067756F"/>
    <w:rsid w:val="006776A2"/>
    <w:rsid w:val="006776D8"/>
    <w:rsid w:val="006777A8"/>
    <w:rsid w:val="006778A9"/>
    <w:rsid w:val="006778FE"/>
    <w:rsid w:val="0067790D"/>
    <w:rsid w:val="00677998"/>
    <w:rsid w:val="00677BFD"/>
    <w:rsid w:val="00677C61"/>
    <w:rsid w:val="00677CB5"/>
    <w:rsid w:val="00677D61"/>
    <w:rsid w:val="00677F27"/>
    <w:rsid w:val="00677F36"/>
    <w:rsid w:val="00677FBE"/>
    <w:rsid w:val="00680003"/>
    <w:rsid w:val="00680631"/>
    <w:rsid w:val="0068065B"/>
    <w:rsid w:val="0068099D"/>
    <w:rsid w:val="00680B47"/>
    <w:rsid w:val="00680D27"/>
    <w:rsid w:val="00680DA7"/>
    <w:rsid w:val="00680E2C"/>
    <w:rsid w:val="00681282"/>
    <w:rsid w:val="0068131D"/>
    <w:rsid w:val="006814C6"/>
    <w:rsid w:val="006815E6"/>
    <w:rsid w:val="006815FE"/>
    <w:rsid w:val="0068172A"/>
    <w:rsid w:val="00681763"/>
    <w:rsid w:val="00681815"/>
    <w:rsid w:val="0068194B"/>
    <w:rsid w:val="00681A71"/>
    <w:rsid w:val="00681CFF"/>
    <w:rsid w:val="00681D98"/>
    <w:rsid w:val="00681E25"/>
    <w:rsid w:val="00681EB6"/>
    <w:rsid w:val="00681FD6"/>
    <w:rsid w:val="00682288"/>
    <w:rsid w:val="006823C8"/>
    <w:rsid w:val="00682416"/>
    <w:rsid w:val="0068241B"/>
    <w:rsid w:val="0068242C"/>
    <w:rsid w:val="006828E0"/>
    <w:rsid w:val="00682C74"/>
    <w:rsid w:val="00682E4E"/>
    <w:rsid w:val="00683163"/>
    <w:rsid w:val="00683227"/>
    <w:rsid w:val="00683514"/>
    <w:rsid w:val="006836C2"/>
    <w:rsid w:val="0068376D"/>
    <w:rsid w:val="00683C40"/>
    <w:rsid w:val="00683C4D"/>
    <w:rsid w:val="00683F12"/>
    <w:rsid w:val="00683F69"/>
    <w:rsid w:val="006842F5"/>
    <w:rsid w:val="006843E1"/>
    <w:rsid w:val="006846D3"/>
    <w:rsid w:val="00684779"/>
    <w:rsid w:val="0068486C"/>
    <w:rsid w:val="00684D4C"/>
    <w:rsid w:val="00684E09"/>
    <w:rsid w:val="00684E27"/>
    <w:rsid w:val="00684F8C"/>
    <w:rsid w:val="0068503F"/>
    <w:rsid w:val="0068528D"/>
    <w:rsid w:val="006854D9"/>
    <w:rsid w:val="006855A3"/>
    <w:rsid w:val="00685738"/>
    <w:rsid w:val="006858D6"/>
    <w:rsid w:val="00685ACA"/>
    <w:rsid w:val="0068602D"/>
    <w:rsid w:val="0068619B"/>
    <w:rsid w:val="00686448"/>
    <w:rsid w:val="00686998"/>
    <w:rsid w:val="006869EC"/>
    <w:rsid w:val="00686C33"/>
    <w:rsid w:val="00686D71"/>
    <w:rsid w:val="00686F58"/>
    <w:rsid w:val="0068729E"/>
    <w:rsid w:val="00687564"/>
    <w:rsid w:val="0068760E"/>
    <w:rsid w:val="00687A51"/>
    <w:rsid w:val="00687AC3"/>
    <w:rsid w:val="00687CDD"/>
    <w:rsid w:val="00690030"/>
    <w:rsid w:val="006900B6"/>
    <w:rsid w:val="006902FB"/>
    <w:rsid w:val="0069045D"/>
    <w:rsid w:val="0069047B"/>
    <w:rsid w:val="006904A0"/>
    <w:rsid w:val="006904E6"/>
    <w:rsid w:val="0069064F"/>
    <w:rsid w:val="00690700"/>
    <w:rsid w:val="006909BC"/>
    <w:rsid w:val="00690BD3"/>
    <w:rsid w:val="00690C7B"/>
    <w:rsid w:val="00690D97"/>
    <w:rsid w:val="00690E7A"/>
    <w:rsid w:val="00690EF5"/>
    <w:rsid w:val="00690F49"/>
    <w:rsid w:val="00690FBF"/>
    <w:rsid w:val="0069140E"/>
    <w:rsid w:val="006914E6"/>
    <w:rsid w:val="00691504"/>
    <w:rsid w:val="00691785"/>
    <w:rsid w:val="00691D71"/>
    <w:rsid w:val="00691E87"/>
    <w:rsid w:val="00691F65"/>
    <w:rsid w:val="006921FA"/>
    <w:rsid w:val="006927A6"/>
    <w:rsid w:val="006927AC"/>
    <w:rsid w:val="006928F2"/>
    <w:rsid w:val="00692945"/>
    <w:rsid w:val="00692A9C"/>
    <w:rsid w:val="00692B9D"/>
    <w:rsid w:val="00692BF0"/>
    <w:rsid w:val="00692D7B"/>
    <w:rsid w:val="00692D91"/>
    <w:rsid w:val="00692F79"/>
    <w:rsid w:val="006931BA"/>
    <w:rsid w:val="00693242"/>
    <w:rsid w:val="006937BE"/>
    <w:rsid w:val="00693CC3"/>
    <w:rsid w:val="0069404F"/>
    <w:rsid w:val="0069418F"/>
    <w:rsid w:val="006942D2"/>
    <w:rsid w:val="0069435F"/>
    <w:rsid w:val="006944CA"/>
    <w:rsid w:val="00694610"/>
    <w:rsid w:val="00694A4B"/>
    <w:rsid w:val="006950F3"/>
    <w:rsid w:val="0069511E"/>
    <w:rsid w:val="006951D3"/>
    <w:rsid w:val="006952A8"/>
    <w:rsid w:val="0069547B"/>
    <w:rsid w:val="00695575"/>
    <w:rsid w:val="006955E3"/>
    <w:rsid w:val="006958DC"/>
    <w:rsid w:val="00695980"/>
    <w:rsid w:val="00695C77"/>
    <w:rsid w:val="00695D08"/>
    <w:rsid w:val="00695D68"/>
    <w:rsid w:val="00695F9D"/>
    <w:rsid w:val="00695FFB"/>
    <w:rsid w:val="0069621A"/>
    <w:rsid w:val="006962D6"/>
    <w:rsid w:val="00696F38"/>
    <w:rsid w:val="006972C8"/>
    <w:rsid w:val="006974FC"/>
    <w:rsid w:val="00697518"/>
    <w:rsid w:val="0069755A"/>
    <w:rsid w:val="006975D4"/>
    <w:rsid w:val="00697603"/>
    <w:rsid w:val="00697622"/>
    <w:rsid w:val="0069779D"/>
    <w:rsid w:val="00697994"/>
    <w:rsid w:val="006979EF"/>
    <w:rsid w:val="006979FA"/>
    <w:rsid w:val="00697D7A"/>
    <w:rsid w:val="00697DFF"/>
    <w:rsid w:val="00697F78"/>
    <w:rsid w:val="006A0447"/>
    <w:rsid w:val="006A05A9"/>
    <w:rsid w:val="006A068A"/>
    <w:rsid w:val="006A070E"/>
    <w:rsid w:val="006A0A4D"/>
    <w:rsid w:val="006A0B79"/>
    <w:rsid w:val="006A0CDD"/>
    <w:rsid w:val="006A0DB9"/>
    <w:rsid w:val="006A1039"/>
    <w:rsid w:val="006A1929"/>
    <w:rsid w:val="006A1AD9"/>
    <w:rsid w:val="006A1B2F"/>
    <w:rsid w:val="006A1EF6"/>
    <w:rsid w:val="006A1F71"/>
    <w:rsid w:val="006A1FA1"/>
    <w:rsid w:val="006A20D0"/>
    <w:rsid w:val="006A21A9"/>
    <w:rsid w:val="006A22CC"/>
    <w:rsid w:val="006A262A"/>
    <w:rsid w:val="006A268C"/>
    <w:rsid w:val="006A26C8"/>
    <w:rsid w:val="006A2B75"/>
    <w:rsid w:val="006A2B93"/>
    <w:rsid w:val="006A2CA3"/>
    <w:rsid w:val="006A2EB5"/>
    <w:rsid w:val="006A3103"/>
    <w:rsid w:val="006A361C"/>
    <w:rsid w:val="006A37E8"/>
    <w:rsid w:val="006A3A0E"/>
    <w:rsid w:val="006A3BB1"/>
    <w:rsid w:val="006A3C49"/>
    <w:rsid w:val="006A3F0A"/>
    <w:rsid w:val="006A4012"/>
    <w:rsid w:val="006A4325"/>
    <w:rsid w:val="006A43D1"/>
    <w:rsid w:val="006A4558"/>
    <w:rsid w:val="006A45C3"/>
    <w:rsid w:val="006A4658"/>
    <w:rsid w:val="006A4760"/>
    <w:rsid w:val="006A4999"/>
    <w:rsid w:val="006A49CE"/>
    <w:rsid w:val="006A4AA9"/>
    <w:rsid w:val="006A4DC6"/>
    <w:rsid w:val="006A4F36"/>
    <w:rsid w:val="006A4F44"/>
    <w:rsid w:val="006A5140"/>
    <w:rsid w:val="006A514A"/>
    <w:rsid w:val="006A514B"/>
    <w:rsid w:val="006A52FC"/>
    <w:rsid w:val="006A5378"/>
    <w:rsid w:val="006A5387"/>
    <w:rsid w:val="006A54DB"/>
    <w:rsid w:val="006A567A"/>
    <w:rsid w:val="006A5932"/>
    <w:rsid w:val="006A5BE2"/>
    <w:rsid w:val="006A5CE1"/>
    <w:rsid w:val="006A5EA8"/>
    <w:rsid w:val="006A5FA4"/>
    <w:rsid w:val="006A60C1"/>
    <w:rsid w:val="006A644F"/>
    <w:rsid w:val="006A6671"/>
    <w:rsid w:val="006A66A7"/>
    <w:rsid w:val="006A66EC"/>
    <w:rsid w:val="006A6855"/>
    <w:rsid w:val="006A6A01"/>
    <w:rsid w:val="006A6B0F"/>
    <w:rsid w:val="006A6B5C"/>
    <w:rsid w:val="006A6C83"/>
    <w:rsid w:val="006A6E05"/>
    <w:rsid w:val="006A6E9F"/>
    <w:rsid w:val="006A6ED2"/>
    <w:rsid w:val="006A72E8"/>
    <w:rsid w:val="006A7464"/>
    <w:rsid w:val="006A776F"/>
    <w:rsid w:val="006A77B6"/>
    <w:rsid w:val="006A77E4"/>
    <w:rsid w:val="006A77ED"/>
    <w:rsid w:val="006A7930"/>
    <w:rsid w:val="006A7AE4"/>
    <w:rsid w:val="006B0006"/>
    <w:rsid w:val="006B01ED"/>
    <w:rsid w:val="006B03A1"/>
    <w:rsid w:val="006B08F4"/>
    <w:rsid w:val="006B09BA"/>
    <w:rsid w:val="006B17AD"/>
    <w:rsid w:val="006B17DD"/>
    <w:rsid w:val="006B1984"/>
    <w:rsid w:val="006B1AE9"/>
    <w:rsid w:val="006B1BEA"/>
    <w:rsid w:val="006B1C22"/>
    <w:rsid w:val="006B1F7E"/>
    <w:rsid w:val="006B2709"/>
    <w:rsid w:val="006B283C"/>
    <w:rsid w:val="006B2A5C"/>
    <w:rsid w:val="006B2AD6"/>
    <w:rsid w:val="006B2CB5"/>
    <w:rsid w:val="006B2E00"/>
    <w:rsid w:val="006B2E19"/>
    <w:rsid w:val="006B2E2A"/>
    <w:rsid w:val="006B2FAA"/>
    <w:rsid w:val="006B3104"/>
    <w:rsid w:val="006B32D4"/>
    <w:rsid w:val="006B3317"/>
    <w:rsid w:val="006B3371"/>
    <w:rsid w:val="006B35BB"/>
    <w:rsid w:val="006B3799"/>
    <w:rsid w:val="006B3A02"/>
    <w:rsid w:val="006B3B77"/>
    <w:rsid w:val="006B3D53"/>
    <w:rsid w:val="006B3F7F"/>
    <w:rsid w:val="006B43E0"/>
    <w:rsid w:val="006B4441"/>
    <w:rsid w:val="006B451C"/>
    <w:rsid w:val="006B45C3"/>
    <w:rsid w:val="006B4926"/>
    <w:rsid w:val="006B4944"/>
    <w:rsid w:val="006B4A58"/>
    <w:rsid w:val="006B4A72"/>
    <w:rsid w:val="006B4C23"/>
    <w:rsid w:val="006B5060"/>
    <w:rsid w:val="006B5122"/>
    <w:rsid w:val="006B51AF"/>
    <w:rsid w:val="006B51C5"/>
    <w:rsid w:val="006B51DD"/>
    <w:rsid w:val="006B568F"/>
    <w:rsid w:val="006B5890"/>
    <w:rsid w:val="006B5956"/>
    <w:rsid w:val="006B5D12"/>
    <w:rsid w:val="006B61E5"/>
    <w:rsid w:val="006B64C9"/>
    <w:rsid w:val="006B662A"/>
    <w:rsid w:val="006B666E"/>
    <w:rsid w:val="006B6AE5"/>
    <w:rsid w:val="006B6B0E"/>
    <w:rsid w:val="006B6C99"/>
    <w:rsid w:val="006B6CDA"/>
    <w:rsid w:val="006B6D1E"/>
    <w:rsid w:val="006B71D0"/>
    <w:rsid w:val="006B7378"/>
    <w:rsid w:val="006B74CD"/>
    <w:rsid w:val="006B75A4"/>
    <w:rsid w:val="006B76F5"/>
    <w:rsid w:val="006B76FD"/>
    <w:rsid w:val="006B7A71"/>
    <w:rsid w:val="006B7C04"/>
    <w:rsid w:val="006C0032"/>
    <w:rsid w:val="006C00BE"/>
    <w:rsid w:val="006C02E8"/>
    <w:rsid w:val="006C075C"/>
    <w:rsid w:val="006C0923"/>
    <w:rsid w:val="006C0D1F"/>
    <w:rsid w:val="006C0FAD"/>
    <w:rsid w:val="006C16E5"/>
    <w:rsid w:val="006C186C"/>
    <w:rsid w:val="006C19E2"/>
    <w:rsid w:val="006C1B77"/>
    <w:rsid w:val="006C1B78"/>
    <w:rsid w:val="006C1C1C"/>
    <w:rsid w:val="006C1C23"/>
    <w:rsid w:val="006C1D7A"/>
    <w:rsid w:val="006C1DC5"/>
    <w:rsid w:val="006C1E72"/>
    <w:rsid w:val="006C21CE"/>
    <w:rsid w:val="006C2286"/>
    <w:rsid w:val="006C2314"/>
    <w:rsid w:val="006C23D1"/>
    <w:rsid w:val="006C24B9"/>
    <w:rsid w:val="006C2623"/>
    <w:rsid w:val="006C2796"/>
    <w:rsid w:val="006C2932"/>
    <w:rsid w:val="006C2995"/>
    <w:rsid w:val="006C29D7"/>
    <w:rsid w:val="006C2A87"/>
    <w:rsid w:val="006C2BA4"/>
    <w:rsid w:val="006C3087"/>
    <w:rsid w:val="006C324C"/>
    <w:rsid w:val="006C34BF"/>
    <w:rsid w:val="006C3657"/>
    <w:rsid w:val="006C3A4E"/>
    <w:rsid w:val="006C3B21"/>
    <w:rsid w:val="006C40A6"/>
    <w:rsid w:val="006C4703"/>
    <w:rsid w:val="006C4967"/>
    <w:rsid w:val="006C4A41"/>
    <w:rsid w:val="006C4B40"/>
    <w:rsid w:val="006C4E4B"/>
    <w:rsid w:val="006C5148"/>
    <w:rsid w:val="006C5289"/>
    <w:rsid w:val="006C5323"/>
    <w:rsid w:val="006C541C"/>
    <w:rsid w:val="006C55FA"/>
    <w:rsid w:val="006C583F"/>
    <w:rsid w:val="006C5885"/>
    <w:rsid w:val="006C5939"/>
    <w:rsid w:val="006C59FF"/>
    <w:rsid w:val="006C5A70"/>
    <w:rsid w:val="006C5C00"/>
    <w:rsid w:val="006C5EC2"/>
    <w:rsid w:val="006C6055"/>
    <w:rsid w:val="006C686D"/>
    <w:rsid w:val="006C68C3"/>
    <w:rsid w:val="006C6D6C"/>
    <w:rsid w:val="006C6EDB"/>
    <w:rsid w:val="006C7003"/>
    <w:rsid w:val="006C7312"/>
    <w:rsid w:val="006C735D"/>
    <w:rsid w:val="006C75CB"/>
    <w:rsid w:val="006C7657"/>
    <w:rsid w:val="006C7706"/>
    <w:rsid w:val="006C7A4B"/>
    <w:rsid w:val="006C7EE8"/>
    <w:rsid w:val="006D0363"/>
    <w:rsid w:val="006D03C8"/>
    <w:rsid w:val="006D04CC"/>
    <w:rsid w:val="006D06D3"/>
    <w:rsid w:val="006D071E"/>
    <w:rsid w:val="006D07A5"/>
    <w:rsid w:val="006D085B"/>
    <w:rsid w:val="006D0897"/>
    <w:rsid w:val="006D0B48"/>
    <w:rsid w:val="006D0D95"/>
    <w:rsid w:val="006D110B"/>
    <w:rsid w:val="006D1140"/>
    <w:rsid w:val="006D11D9"/>
    <w:rsid w:val="006D15F7"/>
    <w:rsid w:val="006D171E"/>
    <w:rsid w:val="006D1A1E"/>
    <w:rsid w:val="006D1AF9"/>
    <w:rsid w:val="006D1B24"/>
    <w:rsid w:val="006D1B6E"/>
    <w:rsid w:val="006D1BBA"/>
    <w:rsid w:val="006D1C78"/>
    <w:rsid w:val="006D1D45"/>
    <w:rsid w:val="006D1D66"/>
    <w:rsid w:val="006D1F8C"/>
    <w:rsid w:val="006D22B5"/>
    <w:rsid w:val="006D22DB"/>
    <w:rsid w:val="006D23AA"/>
    <w:rsid w:val="006D2460"/>
    <w:rsid w:val="006D2818"/>
    <w:rsid w:val="006D2E6A"/>
    <w:rsid w:val="006D32F5"/>
    <w:rsid w:val="006D330B"/>
    <w:rsid w:val="006D331B"/>
    <w:rsid w:val="006D3324"/>
    <w:rsid w:val="006D33D5"/>
    <w:rsid w:val="006D36FD"/>
    <w:rsid w:val="006D376D"/>
    <w:rsid w:val="006D3815"/>
    <w:rsid w:val="006D3870"/>
    <w:rsid w:val="006D3E10"/>
    <w:rsid w:val="006D3EA9"/>
    <w:rsid w:val="006D4102"/>
    <w:rsid w:val="006D41DD"/>
    <w:rsid w:val="006D4269"/>
    <w:rsid w:val="006D42EF"/>
    <w:rsid w:val="006D4418"/>
    <w:rsid w:val="006D4478"/>
    <w:rsid w:val="006D44B7"/>
    <w:rsid w:val="006D44C7"/>
    <w:rsid w:val="006D452F"/>
    <w:rsid w:val="006D456D"/>
    <w:rsid w:val="006D469C"/>
    <w:rsid w:val="006D470F"/>
    <w:rsid w:val="006D4710"/>
    <w:rsid w:val="006D4976"/>
    <w:rsid w:val="006D4BD7"/>
    <w:rsid w:val="006D4F93"/>
    <w:rsid w:val="006D50D6"/>
    <w:rsid w:val="006D5780"/>
    <w:rsid w:val="006D5848"/>
    <w:rsid w:val="006D5A5B"/>
    <w:rsid w:val="006D5C81"/>
    <w:rsid w:val="006D5CC3"/>
    <w:rsid w:val="006D5E2E"/>
    <w:rsid w:val="006D5F02"/>
    <w:rsid w:val="006D6122"/>
    <w:rsid w:val="006D643E"/>
    <w:rsid w:val="006D645D"/>
    <w:rsid w:val="006D64A8"/>
    <w:rsid w:val="006D64DC"/>
    <w:rsid w:val="006D670C"/>
    <w:rsid w:val="006D6DC4"/>
    <w:rsid w:val="006D6F36"/>
    <w:rsid w:val="006D7243"/>
    <w:rsid w:val="006D7338"/>
    <w:rsid w:val="006D74FF"/>
    <w:rsid w:val="006D763D"/>
    <w:rsid w:val="006D7A3A"/>
    <w:rsid w:val="006D7A4E"/>
    <w:rsid w:val="006D7B28"/>
    <w:rsid w:val="006D7B9C"/>
    <w:rsid w:val="006D7C47"/>
    <w:rsid w:val="006D7C77"/>
    <w:rsid w:val="006D7EA5"/>
    <w:rsid w:val="006E00FB"/>
    <w:rsid w:val="006E0103"/>
    <w:rsid w:val="006E019B"/>
    <w:rsid w:val="006E02E5"/>
    <w:rsid w:val="006E037A"/>
    <w:rsid w:val="006E04E2"/>
    <w:rsid w:val="006E05AD"/>
    <w:rsid w:val="006E112E"/>
    <w:rsid w:val="006E117A"/>
    <w:rsid w:val="006E12F0"/>
    <w:rsid w:val="006E1875"/>
    <w:rsid w:val="006E1911"/>
    <w:rsid w:val="006E1AFE"/>
    <w:rsid w:val="006E1B57"/>
    <w:rsid w:val="006E20AD"/>
    <w:rsid w:val="006E210D"/>
    <w:rsid w:val="006E21EA"/>
    <w:rsid w:val="006E22C5"/>
    <w:rsid w:val="006E24A1"/>
    <w:rsid w:val="006E24A8"/>
    <w:rsid w:val="006E2562"/>
    <w:rsid w:val="006E2779"/>
    <w:rsid w:val="006E282F"/>
    <w:rsid w:val="006E28DE"/>
    <w:rsid w:val="006E2A68"/>
    <w:rsid w:val="006E2AC7"/>
    <w:rsid w:val="006E2B26"/>
    <w:rsid w:val="006E2BD4"/>
    <w:rsid w:val="006E2E4B"/>
    <w:rsid w:val="006E2F05"/>
    <w:rsid w:val="006E340A"/>
    <w:rsid w:val="006E36D3"/>
    <w:rsid w:val="006E3732"/>
    <w:rsid w:val="006E3BC2"/>
    <w:rsid w:val="006E414D"/>
    <w:rsid w:val="006E41B1"/>
    <w:rsid w:val="006E41C5"/>
    <w:rsid w:val="006E43E7"/>
    <w:rsid w:val="006E45FA"/>
    <w:rsid w:val="006E4646"/>
    <w:rsid w:val="006E4B88"/>
    <w:rsid w:val="006E4C42"/>
    <w:rsid w:val="006E4F81"/>
    <w:rsid w:val="006E4FCD"/>
    <w:rsid w:val="006E4FE9"/>
    <w:rsid w:val="006E5070"/>
    <w:rsid w:val="006E51B2"/>
    <w:rsid w:val="006E536E"/>
    <w:rsid w:val="006E5416"/>
    <w:rsid w:val="006E54DC"/>
    <w:rsid w:val="006E5901"/>
    <w:rsid w:val="006E5A0D"/>
    <w:rsid w:val="006E5BEE"/>
    <w:rsid w:val="006E5EF0"/>
    <w:rsid w:val="006E6045"/>
    <w:rsid w:val="006E61DE"/>
    <w:rsid w:val="006E6250"/>
    <w:rsid w:val="006E62BB"/>
    <w:rsid w:val="006E65F3"/>
    <w:rsid w:val="006E670B"/>
    <w:rsid w:val="006E6BC8"/>
    <w:rsid w:val="006E6BD5"/>
    <w:rsid w:val="006E6BEF"/>
    <w:rsid w:val="006E6C27"/>
    <w:rsid w:val="006E6F2F"/>
    <w:rsid w:val="006E750F"/>
    <w:rsid w:val="006E76C6"/>
    <w:rsid w:val="006E76DC"/>
    <w:rsid w:val="006E7ACD"/>
    <w:rsid w:val="006E7B22"/>
    <w:rsid w:val="006E7B36"/>
    <w:rsid w:val="006E7DAC"/>
    <w:rsid w:val="006E7E6E"/>
    <w:rsid w:val="006EF91E"/>
    <w:rsid w:val="006F0076"/>
    <w:rsid w:val="006F043A"/>
    <w:rsid w:val="006F0523"/>
    <w:rsid w:val="006F09D0"/>
    <w:rsid w:val="006F0A2E"/>
    <w:rsid w:val="006F0A6E"/>
    <w:rsid w:val="006F0E2D"/>
    <w:rsid w:val="006F14C2"/>
    <w:rsid w:val="006F15D2"/>
    <w:rsid w:val="006F185A"/>
    <w:rsid w:val="006F1A0C"/>
    <w:rsid w:val="006F1BB1"/>
    <w:rsid w:val="006F1C58"/>
    <w:rsid w:val="006F1D06"/>
    <w:rsid w:val="006F1D31"/>
    <w:rsid w:val="006F1D7E"/>
    <w:rsid w:val="006F20BF"/>
    <w:rsid w:val="006F2151"/>
    <w:rsid w:val="006F2182"/>
    <w:rsid w:val="006F21D7"/>
    <w:rsid w:val="006F2287"/>
    <w:rsid w:val="006F2340"/>
    <w:rsid w:val="006F24A1"/>
    <w:rsid w:val="006F24DD"/>
    <w:rsid w:val="006F254F"/>
    <w:rsid w:val="006F2856"/>
    <w:rsid w:val="006F28F5"/>
    <w:rsid w:val="006F2D4C"/>
    <w:rsid w:val="006F2FFD"/>
    <w:rsid w:val="006F3133"/>
    <w:rsid w:val="006F33E9"/>
    <w:rsid w:val="006F3479"/>
    <w:rsid w:val="006F34A5"/>
    <w:rsid w:val="006F3698"/>
    <w:rsid w:val="006F36EA"/>
    <w:rsid w:val="006F37F3"/>
    <w:rsid w:val="006F38C8"/>
    <w:rsid w:val="006F394A"/>
    <w:rsid w:val="006F3967"/>
    <w:rsid w:val="006F3ABB"/>
    <w:rsid w:val="006F3F98"/>
    <w:rsid w:val="006F4249"/>
    <w:rsid w:val="006F44D5"/>
    <w:rsid w:val="006F45B7"/>
    <w:rsid w:val="006F4909"/>
    <w:rsid w:val="006F4A8C"/>
    <w:rsid w:val="006F4BCA"/>
    <w:rsid w:val="006F5020"/>
    <w:rsid w:val="006F507C"/>
    <w:rsid w:val="006F5398"/>
    <w:rsid w:val="006F539A"/>
    <w:rsid w:val="006F53CC"/>
    <w:rsid w:val="006F562D"/>
    <w:rsid w:val="006F5674"/>
    <w:rsid w:val="006F56B9"/>
    <w:rsid w:val="006F56CB"/>
    <w:rsid w:val="006F5A66"/>
    <w:rsid w:val="006F5CF5"/>
    <w:rsid w:val="006F6342"/>
    <w:rsid w:val="006F6344"/>
    <w:rsid w:val="006F6378"/>
    <w:rsid w:val="006F64E8"/>
    <w:rsid w:val="006F66C3"/>
    <w:rsid w:val="006F66E0"/>
    <w:rsid w:val="006F69CA"/>
    <w:rsid w:val="006F6ADC"/>
    <w:rsid w:val="006F6FA0"/>
    <w:rsid w:val="006F70F7"/>
    <w:rsid w:val="006F7541"/>
    <w:rsid w:val="006F765F"/>
    <w:rsid w:val="006F7673"/>
    <w:rsid w:val="006F7824"/>
    <w:rsid w:val="006F7A61"/>
    <w:rsid w:val="006F7E71"/>
    <w:rsid w:val="006F7FFB"/>
    <w:rsid w:val="007002D6"/>
    <w:rsid w:val="007002F9"/>
    <w:rsid w:val="0070033C"/>
    <w:rsid w:val="00700580"/>
    <w:rsid w:val="007005C0"/>
    <w:rsid w:val="007008A6"/>
    <w:rsid w:val="00700CED"/>
    <w:rsid w:val="00700D43"/>
    <w:rsid w:val="00700F8F"/>
    <w:rsid w:val="00701348"/>
    <w:rsid w:val="0070145D"/>
    <w:rsid w:val="00701745"/>
    <w:rsid w:val="00701848"/>
    <w:rsid w:val="00701BDE"/>
    <w:rsid w:val="00701BF4"/>
    <w:rsid w:val="00702556"/>
    <w:rsid w:val="00702794"/>
    <w:rsid w:val="007029E2"/>
    <w:rsid w:val="00702B4D"/>
    <w:rsid w:val="00702C19"/>
    <w:rsid w:val="00702F8C"/>
    <w:rsid w:val="00703149"/>
    <w:rsid w:val="007031F1"/>
    <w:rsid w:val="00703491"/>
    <w:rsid w:val="00703503"/>
    <w:rsid w:val="00703559"/>
    <w:rsid w:val="007035C4"/>
    <w:rsid w:val="0070373A"/>
    <w:rsid w:val="007037A9"/>
    <w:rsid w:val="007038F8"/>
    <w:rsid w:val="00703960"/>
    <w:rsid w:val="00703AA5"/>
    <w:rsid w:val="00703C98"/>
    <w:rsid w:val="00704465"/>
    <w:rsid w:val="00704615"/>
    <w:rsid w:val="0070464A"/>
    <w:rsid w:val="00704751"/>
    <w:rsid w:val="00704993"/>
    <w:rsid w:val="00704B5F"/>
    <w:rsid w:val="00704DB9"/>
    <w:rsid w:val="0070503B"/>
    <w:rsid w:val="007051A0"/>
    <w:rsid w:val="007051E2"/>
    <w:rsid w:val="0070546D"/>
    <w:rsid w:val="0070582B"/>
    <w:rsid w:val="0070597F"/>
    <w:rsid w:val="007059A7"/>
    <w:rsid w:val="00705A11"/>
    <w:rsid w:val="00705CE7"/>
    <w:rsid w:val="00705E40"/>
    <w:rsid w:val="00705F18"/>
    <w:rsid w:val="00706011"/>
    <w:rsid w:val="007060FE"/>
    <w:rsid w:val="00706173"/>
    <w:rsid w:val="007062A9"/>
    <w:rsid w:val="007062EC"/>
    <w:rsid w:val="0070632E"/>
    <w:rsid w:val="0070647C"/>
    <w:rsid w:val="0070654E"/>
    <w:rsid w:val="00706585"/>
    <w:rsid w:val="0070694E"/>
    <w:rsid w:val="00706A22"/>
    <w:rsid w:val="00707274"/>
    <w:rsid w:val="00707503"/>
    <w:rsid w:val="00707712"/>
    <w:rsid w:val="0070778C"/>
    <w:rsid w:val="00707A3F"/>
    <w:rsid w:val="00707BE1"/>
    <w:rsid w:val="00707BFD"/>
    <w:rsid w:val="007100EC"/>
    <w:rsid w:val="007101C0"/>
    <w:rsid w:val="007101C5"/>
    <w:rsid w:val="00710525"/>
    <w:rsid w:val="0071057F"/>
    <w:rsid w:val="00710A9D"/>
    <w:rsid w:val="00710CE7"/>
    <w:rsid w:val="00710EAD"/>
    <w:rsid w:val="00710F76"/>
    <w:rsid w:val="007112B8"/>
    <w:rsid w:val="0071163D"/>
    <w:rsid w:val="0071168E"/>
    <w:rsid w:val="007118CC"/>
    <w:rsid w:val="00711976"/>
    <w:rsid w:val="00711E19"/>
    <w:rsid w:val="00711EAA"/>
    <w:rsid w:val="007120AC"/>
    <w:rsid w:val="007123D3"/>
    <w:rsid w:val="00712462"/>
    <w:rsid w:val="007124D0"/>
    <w:rsid w:val="00712514"/>
    <w:rsid w:val="00712580"/>
    <w:rsid w:val="007125ED"/>
    <w:rsid w:val="0071281F"/>
    <w:rsid w:val="00712825"/>
    <w:rsid w:val="0071288F"/>
    <w:rsid w:val="007129B1"/>
    <w:rsid w:val="00712A1B"/>
    <w:rsid w:val="00712ED6"/>
    <w:rsid w:val="00713035"/>
    <w:rsid w:val="00713108"/>
    <w:rsid w:val="00713174"/>
    <w:rsid w:val="007131B6"/>
    <w:rsid w:val="007132E0"/>
    <w:rsid w:val="007132E7"/>
    <w:rsid w:val="007135EE"/>
    <w:rsid w:val="00713716"/>
    <w:rsid w:val="007137E2"/>
    <w:rsid w:val="0071380E"/>
    <w:rsid w:val="0071393B"/>
    <w:rsid w:val="00713958"/>
    <w:rsid w:val="007139E8"/>
    <w:rsid w:val="00713B77"/>
    <w:rsid w:val="00713CCA"/>
    <w:rsid w:val="00713E28"/>
    <w:rsid w:val="00713EB2"/>
    <w:rsid w:val="00713F53"/>
    <w:rsid w:val="0071413E"/>
    <w:rsid w:val="0071442D"/>
    <w:rsid w:val="0071449D"/>
    <w:rsid w:val="00714580"/>
    <w:rsid w:val="0071478D"/>
    <w:rsid w:val="00714B29"/>
    <w:rsid w:val="00714CCB"/>
    <w:rsid w:val="0071501E"/>
    <w:rsid w:val="0071504D"/>
    <w:rsid w:val="007150B8"/>
    <w:rsid w:val="00715403"/>
    <w:rsid w:val="007155E0"/>
    <w:rsid w:val="007156CC"/>
    <w:rsid w:val="007156D1"/>
    <w:rsid w:val="0071590A"/>
    <w:rsid w:val="0071593A"/>
    <w:rsid w:val="00715A59"/>
    <w:rsid w:val="00715ABF"/>
    <w:rsid w:val="00715C4F"/>
    <w:rsid w:val="00715DCC"/>
    <w:rsid w:val="00715DF3"/>
    <w:rsid w:val="00716108"/>
    <w:rsid w:val="00716274"/>
    <w:rsid w:val="007162DA"/>
    <w:rsid w:val="0071638D"/>
    <w:rsid w:val="00716624"/>
    <w:rsid w:val="00716CB4"/>
    <w:rsid w:val="00716CD7"/>
    <w:rsid w:val="00716F85"/>
    <w:rsid w:val="007172F7"/>
    <w:rsid w:val="00717353"/>
    <w:rsid w:val="007175F1"/>
    <w:rsid w:val="00717744"/>
    <w:rsid w:val="00717AEE"/>
    <w:rsid w:val="00717BB5"/>
    <w:rsid w:val="00717C13"/>
    <w:rsid w:val="007201D5"/>
    <w:rsid w:val="0072024C"/>
    <w:rsid w:val="007203D6"/>
    <w:rsid w:val="007204B1"/>
    <w:rsid w:val="0072074C"/>
    <w:rsid w:val="007207BB"/>
    <w:rsid w:val="0072094B"/>
    <w:rsid w:val="00720D18"/>
    <w:rsid w:val="00720E60"/>
    <w:rsid w:val="0072130C"/>
    <w:rsid w:val="0072150B"/>
    <w:rsid w:val="007216F1"/>
    <w:rsid w:val="00721A9D"/>
    <w:rsid w:val="00721C26"/>
    <w:rsid w:val="00721C2D"/>
    <w:rsid w:val="00721C6E"/>
    <w:rsid w:val="00722272"/>
    <w:rsid w:val="0072250B"/>
    <w:rsid w:val="00722555"/>
    <w:rsid w:val="0072292A"/>
    <w:rsid w:val="007229EC"/>
    <w:rsid w:val="00722B92"/>
    <w:rsid w:val="00722F40"/>
    <w:rsid w:val="00723130"/>
    <w:rsid w:val="00723134"/>
    <w:rsid w:val="0072329C"/>
    <w:rsid w:val="007232A1"/>
    <w:rsid w:val="007232CC"/>
    <w:rsid w:val="00723343"/>
    <w:rsid w:val="007235D8"/>
    <w:rsid w:val="007238C4"/>
    <w:rsid w:val="00723CEB"/>
    <w:rsid w:val="00723EA3"/>
    <w:rsid w:val="00723FB1"/>
    <w:rsid w:val="007240C2"/>
    <w:rsid w:val="00724317"/>
    <w:rsid w:val="00724383"/>
    <w:rsid w:val="007244DF"/>
    <w:rsid w:val="007245F7"/>
    <w:rsid w:val="00724760"/>
    <w:rsid w:val="00724BFE"/>
    <w:rsid w:val="00724D16"/>
    <w:rsid w:val="00724D33"/>
    <w:rsid w:val="0072508F"/>
    <w:rsid w:val="00725136"/>
    <w:rsid w:val="007252E2"/>
    <w:rsid w:val="0072546B"/>
    <w:rsid w:val="00725501"/>
    <w:rsid w:val="00725A28"/>
    <w:rsid w:val="00725A3D"/>
    <w:rsid w:val="00725BC3"/>
    <w:rsid w:val="00725C2A"/>
    <w:rsid w:val="00725CD5"/>
    <w:rsid w:val="00725E55"/>
    <w:rsid w:val="00725F9B"/>
    <w:rsid w:val="0072603A"/>
    <w:rsid w:val="0072619D"/>
    <w:rsid w:val="00726258"/>
    <w:rsid w:val="0072632B"/>
    <w:rsid w:val="00726393"/>
    <w:rsid w:val="00726409"/>
    <w:rsid w:val="007264C3"/>
    <w:rsid w:val="00726546"/>
    <w:rsid w:val="007269CC"/>
    <w:rsid w:val="00726BD8"/>
    <w:rsid w:val="00726CC9"/>
    <w:rsid w:val="00726E16"/>
    <w:rsid w:val="00726E44"/>
    <w:rsid w:val="00726F20"/>
    <w:rsid w:val="00726F66"/>
    <w:rsid w:val="0072721C"/>
    <w:rsid w:val="00727548"/>
    <w:rsid w:val="007275F4"/>
    <w:rsid w:val="00727831"/>
    <w:rsid w:val="00727889"/>
    <w:rsid w:val="00727AB5"/>
    <w:rsid w:val="00727B52"/>
    <w:rsid w:val="00727CD8"/>
    <w:rsid w:val="00727DB7"/>
    <w:rsid w:val="00727E16"/>
    <w:rsid w:val="00727E9D"/>
    <w:rsid w:val="007302B3"/>
    <w:rsid w:val="00730340"/>
    <w:rsid w:val="00730429"/>
    <w:rsid w:val="0073049A"/>
    <w:rsid w:val="007305AB"/>
    <w:rsid w:val="0073061A"/>
    <w:rsid w:val="007306BE"/>
    <w:rsid w:val="007306DD"/>
    <w:rsid w:val="00730890"/>
    <w:rsid w:val="0073105E"/>
    <w:rsid w:val="007310A6"/>
    <w:rsid w:val="0073129C"/>
    <w:rsid w:val="0073170E"/>
    <w:rsid w:val="00731B03"/>
    <w:rsid w:val="00731CA5"/>
    <w:rsid w:val="00731E6A"/>
    <w:rsid w:val="00731EBA"/>
    <w:rsid w:val="007320D1"/>
    <w:rsid w:val="00732304"/>
    <w:rsid w:val="007324A9"/>
    <w:rsid w:val="00732517"/>
    <w:rsid w:val="00732787"/>
    <w:rsid w:val="00732885"/>
    <w:rsid w:val="00732AE9"/>
    <w:rsid w:val="00732B60"/>
    <w:rsid w:val="00732C0A"/>
    <w:rsid w:val="00732CFF"/>
    <w:rsid w:val="00732EE1"/>
    <w:rsid w:val="00733474"/>
    <w:rsid w:val="00733515"/>
    <w:rsid w:val="007335E4"/>
    <w:rsid w:val="00733643"/>
    <w:rsid w:val="0073372B"/>
    <w:rsid w:val="007339C0"/>
    <w:rsid w:val="00733AB7"/>
    <w:rsid w:val="00733E15"/>
    <w:rsid w:val="00734506"/>
    <w:rsid w:val="00734753"/>
    <w:rsid w:val="00734C0F"/>
    <w:rsid w:val="00734DA8"/>
    <w:rsid w:val="00734FA6"/>
    <w:rsid w:val="00734FC9"/>
    <w:rsid w:val="00735584"/>
    <w:rsid w:val="007355AE"/>
    <w:rsid w:val="00735A6C"/>
    <w:rsid w:val="00735B00"/>
    <w:rsid w:val="00735C63"/>
    <w:rsid w:val="00735C83"/>
    <w:rsid w:val="00736083"/>
    <w:rsid w:val="007362A6"/>
    <w:rsid w:val="007363A9"/>
    <w:rsid w:val="007367E6"/>
    <w:rsid w:val="00736827"/>
    <w:rsid w:val="00736841"/>
    <w:rsid w:val="00736AC9"/>
    <w:rsid w:val="0073725B"/>
    <w:rsid w:val="00737493"/>
    <w:rsid w:val="007374EF"/>
    <w:rsid w:val="00737743"/>
    <w:rsid w:val="007377E8"/>
    <w:rsid w:val="0073795A"/>
    <w:rsid w:val="00737967"/>
    <w:rsid w:val="00737B02"/>
    <w:rsid w:val="00737BC2"/>
    <w:rsid w:val="00737C4B"/>
    <w:rsid w:val="00737EE7"/>
    <w:rsid w:val="0074007A"/>
    <w:rsid w:val="00740180"/>
    <w:rsid w:val="00740294"/>
    <w:rsid w:val="0074029F"/>
    <w:rsid w:val="0074056A"/>
    <w:rsid w:val="00740574"/>
    <w:rsid w:val="007408B3"/>
    <w:rsid w:val="00740940"/>
    <w:rsid w:val="00740C14"/>
    <w:rsid w:val="007411F0"/>
    <w:rsid w:val="0074128B"/>
    <w:rsid w:val="007412ED"/>
    <w:rsid w:val="007413EA"/>
    <w:rsid w:val="007415B8"/>
    <w:rsid w:val="00741638"/>
    <w:rsid w:val="00741853"/>
    <w:rsid w:val="00741FF9"/>
    <w:rsid w:val="00742315"/>
    <w:rsid w:val="007423C1"/>
    <w:rsid w:val="00742551"/>
    <w:rsid w:val="00742579"/>
    <w:rsid w:val="00742902"/>
    <w:rsid w:val="00742BA8"/>
    <w:rsid w:val="00742D7C"/>
    <w:rsid w:val="0074302C"/>
    <w:rsid w:val="0074339D"/>
    <w:rsid w:val="00743544"/>
    <w:rsid w:val="0074384F"/>
    <w:rsid w:val="00743B15"/>
    <w:rsid w:val="00743B2B"/>
    <w:rsid w:val="00743B81"/>
    <w:rsid w:val="00743E39"/>
    <w:rsid w:val="00743FDC"/>
    <w:rsid w:val="0074426A"/>
    <w:rsid w:val="007446D8"/>
    <w:rsid w:val="00744C1B"/>
    <w:rsid w:val="00744CC9"/>
    <w:rsid w:val="00744CE6"/>
    <w:rsid w:val="00744DC9"/>
    <w:rsid w:val="00744EEB"/>
    <w:rsid w:val="0074501E"/>
    <w:rsid w:val="00745732"/>
    <w:rsid w:val="007457E2"/>
    <w:rsid w:val="0074586F"/>
    <w:rsid w:val="007458F2"/>
    <w:rsid w:val="00745A4F"/>
    <w:rsid w:val="00745AAF"/>
    <w:rsid w:val="00745BEE"/>
    <w:rsid w:val="00745D7A"/>
    <w:rsid w:val="00745FDB"/>
    <w:rsid w:val="007462DD"/>
    <w:rsid w:val="00746445"/>
    <w:rsid w:val="0074662D"/>
    <w:rsid w:val="00746677"/>
    <w:rsid w:val="00746685"/>
    <w:rsid w:val="00746812"/>
    <w:rsid w:val="00746E0E"/>
    <w:rsid w:val="00746ED9"/>
    <w:rsid w:val="0074715B"/>
    <w:rsid w:val="0074725E"/>
    <w:rsid w:val="00747359"/>
    <w:rsid w:val="007473D2"/>
    <w:rsid w:val="0074740D"/>
    <w:rsid w:val="007476FE"/>
    <w:rsid w:val="00747957"/>
    <w:rsid w:val="00747A25"/>
    <w:rsid w:val="00747C90"/>
    <w:rsid w:val="00750001"/>
    <w:rsid w:val="007500B9"/>
    <w:rsid w:val="007503A2"/>
    <w:rsid w:val="007503C1"/>
    <w:rsid w:val="0075057D"/>
    <w:rsid w:val="00750931"/>
    <w:rsid w:val="0075093C"/>
    <w:rsid w:val="00750EA5"/>
    <w:rsid w:val="00750EE8"/>
    <w:rsid w:val="0075117A"/>
    <w:rsid w:val="00751412"/>
    <w:rsid w:val="00751640"/>
    <w:rsid w:val="0075189F"/>
    <w:rsid w:val="0075212E"/>
    <w:rsid w:val="00752168"/>
    <w:rsid w:val="0075216C"/>
    <w:rsid w:val="00752289"/>
    <w:rsid w:val="00752333"/>
    <w:rsid w:val="00752435"/>
    <w:rsid w:val="0075253F"/>
    <w:rsid w:val="00752643"/>
    <w:rsid w:val="0075276A"/>
    <w:rsid w:val="0075293A"/>
    <w:rsid w:val="00752965"/>
    <w:rsid w:val="00752B3A"/>
    <w:rsid w:val="00752B78"/>
    <w:rsid w:val="00752B88"/>
    <w:rsid w:val="00752BF1"/>
    <w:rsid w:val="00753032"/>
    <w:rsid w:val="007530B7"/>
    <w:rsid w:val="007530D1"/>
    <w:rsid w:val="007532A7"/>
    <w:rsid w:val="0075344E"/>
    <w:rsid w:val="007534DF"/>
    <w:rsid w:val="00753741"/>
    <w:rsid w:val="007537DA"/>
    <w:rsid w:val="00753CC2"/>
    <w:rsid w:val="00753CEE"/>
    <w:rsid w:val="00753D79"/>
    <w:rsid w:val="00753E60"/>
    <w:rsid w:val="00753FCF"/>
    <w:rsid w:val="007540AD"/>
    <w:rsid w:val="007542E6"/>
    <w:rsid w:val="007545DC"/>
    <w:rsid w:val="00754672"/>
    <w:rsid w:val="007546AF"/>
    <w:rsid w:val="007547B8"/>
    <w:rsid w:val="00754A23"/>
    <w:rsid w:val="00754C3B"/>
    <w:rsid w:val="00754C7F"/>
    <w:rsid w:val="00754CBF"/>
    <w:rsid w:val="00754E5B"/>
    <w:rsid w:val="00754E7D"/>
    <w:rsid w:val="00754F41"/>
    <w:rsid w:val="00755146"/>
    <w:rsid w:val="0075517C"/>
    <w:rsid w:val="0075546B"/>
    <w:rsid w:val="007555CF"/>
    <w:rsid w:val="0075578A"/>
    <w:rsid w:val="00755E32"/>
    <w:rsid w:val="007560D4"/>
    <w:rsid w:val="007560E8"/>
    <w:rsid w:val="00756329"/>
    <w:rsid w:val="0075674B"/>
    <w:rsid w:val="00756815"/>
    <w:rsid w:val="00756874"/>
    <w:rsid w:val="00756926"/>
    <w:rsid w:val="0075698D"/>
    <w:rsid w:val="00756CBF"/>
    <w:rsid w:val="00756CE2"/>
    <w:rsid w:val="00756DEA"/>
    <w:rsid w:val="00756FAD"/>
    <w:rsid w:val="007570EC"/>
    <w:rsid w:val="00757242"/>
    <w:rsid w:val="0075789D"/>
    <w:rsid w:val="00757AA7"/>
    <w:rsid w:val="00757B8A"/>
    <w:rsid w:val="00757BF4"/>
    <w:rsid w:val="00757E74"/>
    <w:rsid w:val="0076025E"/>
    <w:rsid w:val="00760448"/>
    <w:rsid w:val="00760482"/>
    <w:rsid w:val="00760818"/>
    <w:rsid w:val="00760A41"/>
    <w:rsid w:val="00760A6C"/>
    <w:rsid w:val="00760B79"/>
    <w:rsid w:val="00760DE7"/>
    <w:rsid w:val="00760DF7"/>
    <w:rsid w:val="00760EE2"/>
    <w:rsid w:val="007611B0"/>
    <w:rsid w:val="007612BC"/>
    <w:rsid w:val="00761702"/>
    <w:rsid w:val="00761742"/>
    <w:rsid w:val="007618F2"/>
    <w:rsid w:val="00761A92"/>
    <w:rsid w:val="00761EBF"/>
    <w:rsid w:val="00761F85"/>
    <w:rsid w:val="00762078"/>
    <w:rsid w:val="00762110"/>
    <w:rsid w:val="007622E1"/>
    <w:rsid w:val="0076236D"/>
    <w:rsid w:val="0076271D"/>
    <w:rsid w:val="00762766"/>
    <w:rsid w:val="0076280B"/>
    <w:rsid w:val="0076283B"/>
    <w:rsid w:val="007629D5"/>
    <w:rsid w:val="00762C65"/>
    <w:rsid w:val="00762D60"/>
    <w:rsid w:val="00763004"/>
    <w:rsid w:val="00763282"/>
    <w:rsid w:val="00763496"/>
    <w:rsid w:val="0076355C"/>
    <w:rsid w:val="007635C1"/>
    <w:rsid w:val="00763677"/>
    <w:rsid w:val="00763745"/>
    <w:rsid w:val="00763786"/>
    <w:rsid w:val="00763BF9"/>
    <w:rsid w:val="00763D92"/>
    <w:rsid w:val="00763E0F"/>
    <w:rsid w:val="007641E9"/>
    <w:rsid w:val="00764294"/>
    <w:rsid w:val="007642BB"/>
    <w:rsid w:val="00764303"/>
    <w:rsid w:val="007644B5"/>
    <w:rsid w:val="0076466C"/>
    <w:rsid w:val="00764B54"/>
    <w:rsid w:val="00764B5E"/>
    <w:rsid w:val="00764F44"/>
    <w:rsid w:val="00764F71"/>
    <w:rsid w:val="0076518C"/>
    <w:rsid w:val="007652BF"/>
    <w:rsid w:val="00765700"/>
    <w:rsid w:val="00765799"/>
    <w:rsid w:val="007657F8"/>
    <w:rsid w:val="007658ED"/>
    <w:rsid w:val="00765B78"/>
    <w:rsid w:val="00765C6B"/>
    <w:rsid w:val="0076644F"/>
    <w:rsid w:val="00766518"/>
    <w:rsid w:val="007665AA"/>
    <w:rsid w:val="007665F3"/>
    <w:rsid w:val="0076687C"/>
    <w:rsid w:val="00766C3C"/>
    <w:rsid w:val="00766FAB"/>
    <w:rsid w:val="00767600"/>
    <w:rsid w:val="007677AB"/>
    <w:rsid w:val="007677E0"/>
    <w:rsid w:val="007679D4"/>
    <w:rsid w:val="00767A94"/>
    <w:rsid w:val="00767AA0"/>
    <w:rsid w:val="00767BA6"/>
    <w:rsid w:val="00767F4B"/>
    <w:rsid w:val="00767FAA"/>
    <w:rsid w:val="00770170"/>
    <w:rsid w:val="00770238"/>
    <w:rsid w:val="007702BB"/>
    <w:rsid w:val="00770328"/>
    <w:rsid w:val="00770404"/>
    <w:rsid w:val="00770532"/>
    <w:rsid w:val="00770559"/>
    <w:rsid w:val="00770751"/>
    <w:rsid w:val="00770A3C"/>
    <w:rsid w:val="00770E0C"/>
    <w:rsid w:val="00771047"/>
    <w:rsid w:val="007713AB"/>
    <w:rsid w:val="007713F6"/>
    <w:rsid w:val="00771498"/>
    <w:rsid w:val="00771586"/>
    <w:rsid w:val="0077170E"/>
    <w:rsid w:val="0077181F"/>
    <w:rsid w:val="00771C58"/>
    <w:rsid w:val="0077212A"/>
    <w:rsid w:val="00772231"/>
    <w:rsid w:val="0077246E"/>
    <w:rsid w:val="00772593"/>
    <w:rsid w:val="00772A22"/>
    <w:rsid w:val="00772D6B"/>
    <w:rsid w:val="00772DEA"/>
    <w:rsid w:val="007730F0"/>
    <w:rsid w:val="00773542"/>
    <w:rsid w:val="00773633"/>
    <w:rsid w:val="00773962"/>
    <w:rsid w:val="00773AD9"/>
    <w:rsid w:val="00773E0F"/>
    <w:rsid w:val="00774035"/>
    <w:rsid w:val="0077406C"/>
    <w:rsid w:val="00774117"/>
    <w:rsid w:val="00774361"/>
    <w:rsid w:val="0077436A"/>
    <w:rsid w:val="007747DC"/>
    <w:rsid w:val="00774991"/>
    <w:rsid w:val="007749AE"/>
    <w:rsid w:val="00774B2D"/>
    <w:rsid w:val="00774BE5"/>
    <w:rsid w:val="00774D8F"/>
    <w:rsid w:val="00774DB6"/>
    <w:rsid w:val="00774F2D"/>
    <w:rsid w:val="0077523F"/>
    <w:rsid w:val="00775376"/>
    <w:rsid w:val="007753D8"/>
    <w:rsid w:val="00775658"/>
    <w:rsid w:val="0077576D"/>
    <w:rsid w:val="0077594A"/>
    <w:rsid w:val="00775BB1"/>
    <w:rsid w:val="00775C78"/>
    <w:rsid w:val="00775C82"/>
    <w:rsid w:val="00775D41"/>
    <w:rsid w:val="00775D9A"/>
    <w:rsid w:val="00775E4B"/>
    <w:rsid w:val="00775F70"/>
    <w:rsid w:val="007761A3"/>
    <w:rsid w:val="007761EB"/>
    <w:rsid w:val="0077636C"/>
    <w:rsid w:val="00776525"/>
    <w:rsid w:val="00776607"/>
    <w:rsid w:val="00776629"/>
    <w:rsid w:val="00776678"/>
    <w:rsid w:val="0077688A"/>
    <w:rsid w:val="007768D2"/>
    <w:rsid w:val="00776964"/>
    <w:rsid w:val="00776B25"/>
    <w:rsid w:val="00776FD7"/>
    <w:rsid w:val="007772E8"/>
    <w:rsid w:val="00777309"/>
    <w:rsid w:val="007773C4"/>
    <w:rsid w:val="007776B0"/>
    <w:rsid w:val="00777A2F"/>
    <w:rsid w:val="00777A7F"/>
    <w:rsid w:val="00777AFE"/>
    <w:rsid w:val="00777B9A"/>
    <w:rsid w:val="0078061E"/>
    <w:rsid w:val="007806EF"/>
    <w:rsid w:val="00780733"/>
    <w:rsid w:val="00780ADF"/>
    <w:rsid w:val="00780EE0"/>
    <w:rsid w:val="00781347"/>
    <w:rsid w:val="007813AF"/>
    <w:rsid w:val="00781647"/>
    <w:rsid w:val="00781791"/>
    <w:rsid w:val="00781A47"/>
    <w:rsid w:val="00781BD4"/>
    <w:rsid w:val="00781C4B"/>
    <w:rsid w:val="007821A5"/>
    <w:rsid w:val="00782242"/>
    <w:rsid w:val="0078228A"/>
    <w:rsid w:val="0078262E"/>
    <w:rsid w:val="00782688"/>
    <w:rsid w:val="007827BC"/>
    <w:rsid w:val="007828F1"/>
    <w:rsid w:val="00782D52"/>
    <w:rsid w:val="00782D97"/>
    <w:rsid w:val="007830AF"/>
    <w:rsid w:val="007830FC"/>
    <w:rsid w:val="00783167"/>
    <w:rsid w:val="00783286"/>
    <w:rsid w:val="007834C9"/>
    <w:rsid w:val="00783730"/>
    <w:rsid w:val="007838BA"/>
    <w:rsid w:val="00783AA5"/>
    <w:rsid w:val="00783B03"/>
    <w:rsid w:val="00783CA7"/>
    <w:rsid w:val="00783CBB"/>
    <w:rsid w:val="00783E0D"/>
    <w:rsid w:val="00783E82"/>
    <w:rsid w:val="00783F0E"/>
    <w:rsid w:val="007841CB"/>
    <w:rsid w:val="0078421B"/>
    <w:rsid w:val="00784286"/>
    <w:rsid w:val="007844BD"/>
    <w:rsid w:val="00784742"/>
    <w:rsid w:val="00784E39"/>
    <w:rsid w:val="0078503F"/>
    <w:rsid w:val="0078527E"/>
    <w:rsid w:val="00785378"/>
    <w:rsid w:val="007853DB"/>
    <w:rsid w:val="007854D2"/>
    <w:rsid w:val="007854FA"/>
    <w:rsid w:val="0078554A"/>
    <w:rsid w:val="007855DF"/>
    <w:rsid w:val="007856A2"/>
    <w:rsid w:val="0078578F"/>
    <w:rsid w:val="00785BC0"/>
    <w:rsid w:val="00785BC9"/>
    <w:rsid w:val="00785D40"/>
    <w:rsid w:val="00785DD5"/>
    <w:rsid w:val="00786029"/>
    <w:rsid w:val="0078631F"/>
    <w:rsid w:val="00786429"/>
    <w:rsid w:val="00786454"/>
    <w:rsid w:val="007865B6"/>
    <w:rsid w:val="007865CE"/>
    <w:rsid w:val="00786C41"/>
    <w:rsid w:val="0078783C"/>
    <w:rsid w:val="007878D6"/>
    <w:rsid w:val="007878FC"/>
    <w:rsid w:val="00787AB6"/>
    <w:rsid w:val="00787E99"/>
    <w:rsid w:val="00787F40"/>
    <w:rsid w:val="00787FC1"/>
    <w:rsid w:val="00787FFE"/>
    <w:rsid w:val="0079041E"/>
    <w:rsid w:val="007904CC"/>
    <w:rsid w:val="007904F1"/>
    <w:rsid w:val="00790886"/>
    <w:rsid w:val="00790998"/>
    <w:rsid w:val="00790A96"/>
    <w:rsid w:val="00790FC4"/>
    <w:rsid w:val="0079106C"/>
    <w:rsid w:val="007910DC"/>
    <w:rsid w:val="007911A3"/>
    <w:rsid w:val="0079149A"/>
    <w:rsid w:val="007914E2"/>
    <w:rsid w:val="007917B7"/>
    <w:rsid w:val="007918AB"/>
    <w:rsid w:val="0079196F"/>
    <w:rsid w:val="00791AB0"/>
    <w:rsid w:val="00791AB4"/>
    <w:rsid w:val="007924DA"/>
    <w:rsid w:val="0079261F"/>
    <w:rsid w:val="0079264D"/>
    <w:rsid w:val="00792709"/>
    <w:rsid w:val="007927C6"/>
    <w:rsid w:val="00792800"/>
    <w:rsid w:val="00792969"/>
    <w:rsid w:val="007929EB"/>
    <w:rsid w:val="007930F1"/>
    <w:rsid w:val="00793121"/>
    <w:rsid w:val="00793470"/>
    <w:rsid w:val="007935B5"/>
    <w:rsid w:val="00793A61"/>
    <w:rsid w:val="00793AF5"/>
    <w:rsid w:val="00793C18"/>
    <w:rsid w:val="00793D38"/>
    <w:rsid w:val="00793D57"/>
    <w:rsid w:val="00793ECD"/>
    <w:rsid w:val="0079400F"/>
    <w:rsid w:val="0079407D"/>
    <w:rsid w:val="00794090"/>
    <w:rsid w:val="0079413D"/>
    <w:rsid w:val="00794441"/>
    <w:rsid w:val="007945BE"/>
    <w:rsid w:val="00794714"/>
    <w:rsid w:val="007947ED"/>
    <w:rsid w:val="0079480A"/>
    <w:rsid w:val="00794938"/>
    <w:rsid w:val="00794AE4"/>
    <w:rsid w:val="00794CC8"/>
    <w:rsid w:val="00794CF9"/>
    <w:rsid w:val="00794D74"/>
    <w:rsid w:val="00794E1D"/>
    <w:rsid w:val="00794EB1"/>
    <w:rsid w:val="00795015"/>
    <w:rsid w:val="007952F5"/>
    <w:rsid w:val="00795328"/>
    <w:rsid w:val="0079542D"/>
    <w:rsid w:val="00795CB4"/>
    <w:rsid w:val="00795CE1"/>
    <w:rsid w:val="00795D7A"/>
    <w:rsid w:val="00796008"/>
    <w:rsid w:val="0079628D"/>
    <w:rsid w:val="00796312"/>
    <w:rsid w:val="00796416"/>
    <w:rsid w:val="0079684E"/>
    <w:rsid w:val="00796941"/>
    <w:rsid w:val="00796BF6"/>
    <w:rsid w:val="00796FEA"/>
    <w:rsid w:val="00797064"/>
    <w:rsid w:val="00797155"/>
    <w:rsid w:val="0079750E"/>
    <w:rsid w:val="00797773"/>
    <w:rsid w:val="0079784A"/>
    <w:rsid w:val="007979AB"/>
    <w:rsid w:val="007979F6"/>
    <w:rsid w:val="00797AD2"/>
    <w:rsid w:val="00797B04"/>
    <w:rsid w:val="00797B26"/>
    <w:rsid w:val="00797CA0"/>
    <w:rsid w:val="00797E6D"/>
    <w:rsid w:val="00797EC5"/>
    <w:rsid w:val="007A00AF"/>
    <w:rsid w:val="007A0422"/>
    <w:rsid w:val="007A094F"/>
    <w:rsid w:val="007A0B2E"/>
    <w:rsid w:val="007A11CF"/>
    <w:rsid w:val="007A11D0"/>
    <w:rsid w:val="007A1421"/>
    <w:rsid w:val="007A16C0"/>
    <w:rsid w:val="007A190E"/>
    <w:rsid w:val="007A1A50"/>
    <w:rsid w:val="007A1E3C"/>
    <w:rsid w:val="007A20C5"/>
    <w:rsid w:val="007A2246"/>
    <w:rsid w:val="007A2267"/>
    <w:rsid w:val="007A22C5"/>
    <w:rsid w:val="007A24C0"/>
    <w:rsid w:val="007A26C6"/>
    <w:rsid w:val="007A285F"/>
    <w:rsid w:val="007A2CAA"/>
    <w:rsid w:val="007A2D09"/>
    <w:rsid w:val="007A322C"/>
    <w:rsid w:val="007A33FE"/>
    <w:rsid w:val="007A3416"/>
    <w:rsid w:val="007A344F"/>
    <w:rsid w:val="007A34B5"/>
    <w:rsid w:val="007A3556"/>
    <w:rsid w:val="007A356B"/>
    <w:rsid w:val="007A39FB"/>
    <w:rsid w:val="007A3D04"/>
    <w:rsid w:val="007A3D48"/>
    <w:rsid w:val="007A3FDD"/>
    <w:rsid w:val="007A423E"/>
    <w:rsid w:val="007A442E"/>
    <w:rsid w:val="007A4579"/>
    <w:rsid w:val="007A45B3"/>
    <w:rsid w:val="007A4A33"/>
    <w:rsid w:val="007A4E19"/>
    <w:rsid w:val="007A4EE7"/>
    <w:rsid w:val="007A5040"/>
    <w:rsid w:val="007A51A3"/>
    <w:rsid w:val="007A566A"/>
    <w:rsid w:val="007A571A"/>
    <w:rsid w:val="007A57A6"/>
    <w:rsid w:val="007A5803"/>
    <w:rsid w:val="007A599C"/>
    <w:rsid w:val="007A5A0E"/>
    <w:rsid w:val="007A5BC9"/>
    <w:rsid w:val="007A5BEC"/>
    <w:rsid w:val="007A5C61"/>
    <w:rsid w:val="007A5CA2"/>
    <w:rsid w:val="007A5EBC"/>
    <w:rsid w:val="007A6340"/>
    <w:rsid w:val="007A65B1"/>
    <w:rsid w:val="007A66C0"/>
    <w:rsid w:val="007A675F"/>
    <w:rsid w:val="007A67CA"/>
    <w:rsid w:val="007A6A44"/>
    <w:rsid w:val="007A6B26"/>
    <w:rsid w:val="007A6B59"/>
    <w:rsid w:val="007A6E30"/>
    <w:rsid w:val="007A6E99"/>
    <w:rsid w:val="007A7050"/>
    <w:rsid w:val="007A73DF"/>
    <w:rsid w:val="007A780B"/>
    <w:rsid w:val="007A799B"/>
    <w:rsid w:val="007A7D40"/>
    <w:rsid w:val="007B0007"/>
    <w:rsid w:val="007B00FC"/>
    <w:rsid w:val="007B0194"/>
    <w:rsid w:val="007B049C"/>
    <w:rsid w:val="007B04DD"/>
    <w:rsid w:val="007B050B"/>
    <w:rsid w:val="007B0741"/>
    <w:rsid w:val="007B0D81"/>
    <w:rsid w:val="007B0D8B"/>
    <w:rsid w:val="007B0E7C"/>
    <w:rsid w:val="007B0F2D"/>
    <w:rsid w:val="007B10B3"/>
    <w:rsid w:val="007B118D"/>
    <w:rsid w:val="007B11EF"/>
    <w:rsid w:val="007B1556"/>
    <w:rsid w:val="007B185D"/>
    <w:rsid w:val="007B18BC"/>
    <w:rsid w:val="007B1929"/>
    <w:rsid w:val="007B192A"/>
    <w:rsid w:val="007B1955"/>
    <w:rsid w:val="007B1E0F"/>
    <w:rsid w:val="007B1F9C"/>
    <w:rsid w:val="007B20ED"/>
    <w:rsid w:val="007B2248"/>
    <w:rsid w:val="007B227A"/>
    <w:rsid w:val="007B22D2"/>
    <w:rsid w:val="007B2317"/>
    <w:rsid w:val="007B23BA"/>
    <w:rsid w:val="007B2482"/>
    <w:rsid w:val="007B2575"/>
    <w:rsid w:val="007B2769"/>
    <w:rsid w:val="007B2C12"/>
    <w:rsid w:val="007B2DD9"/>
    <w:rsid w:val="007B2F3F"/>
    <w:rsid w:val="007B310B"/>
    <w:rsid w:val="007B3546"/>
    <w:rsid w:val="007B376F"/>
    <w:rsid w:val="007B3860"/>
    <w:rsid w:val="007B38C9"/>
    <w:rsid w:val="007B39B4"/>
    <w:rsid w:val="007B3A56"/>
    <w:rsid w:val="007B3D4A"/>
    <w:rsid w:val="007B3EC1"/>
    <w:rsid w:val="007B3F1E"/>
    <w:rsid w:val="007B3F99"/>
    <w:rsid w:val="007B4025"/>
    <w:rsid w:val="007B4166"/>
    <w:rsid w:val="007B433D"/>
    <w:rsid w:val="007B43B5"/>
    <w:rsid w:val="007B444E"/>
    <w:rsid w:val="007B44B2"/>
    <w:rsid w:val="007B46CC"/>
    <w:rsid w:val="007B4757"/>
    <w:rsid w:val="007B47E0"/>
    <w:rsid w:val="007B48F0"/>
    <w:rsid w:val="007B4AA5"/>
    <w:rsid w:val="007B4B35"/>
    <w:rsid w:val="007B4E39"/>
    <w:rsid w:val="007B4EC9"/>
    <w:rsid w:val="007B5063"/>
    <w:rsid w:val="007B528F"/>
    <w:rsid w:val="007B547B"/>
    <w:rsid w:val="007B5AD3"/>
    <w:rsid w:val="007B5DCC"/>
    <w:rsid w:val="007B5EB1"/>
    <w:rsid w:val="007B6337"/>
    <w:rsid w:val="007B642D"/>
    <w:rsid w:val="007B65FE"/>
    <w:rsid w:val="007B6750"/>
    <w:rsid w:val="007B67EA"/>
    <w:rsid w:val="007B680C"/>
    <w:rsid w:val="007B6CD2"/>
    <w:rsid w:val="007B6CF3"/>
    <w:rsid w:val="007B6ED9"/>
    <w:rsid w:val="007B6FA1"/>
    <w:rsid w:val="007B7035"/>
    <w:rsid w:val="007B71F4"/>
    <w:rsid w:val="007B74BC"/>
    <w:rsid w:val="007B74DD"/>
    <w:rsid w:val="007B7600"/>
    <w:rsid w:val="007B76DA"/>
    <w:rsid w:val="007B770F"/>
    <w:rsid w:val="007B7781"/>
    <w:rsid w:val="007B77E1"/>
    <w:rsid w:val="007B78F0"/>
    <w:rsid w:val="007B7D1D"/>
    <w:rsid w:val="007B7E8E"/>
    <w:rsid w:val="007B7F60"/>
    <w:rsid w:val="007C0024"/>
    <w:rsid w:val="007C01ED"/>
    <w:rsid w:val="007C0217"/>
    <w:rsid w:val="007C0333"/>
    <w:rsid w:val="007C04FB"/>
    <w:rsid w:val="007C0A29"/>
    <w:rsid w:val="007C0A8D"/>
    <w:rsid w:val="007C0B88"/>
    <w:rsid w:val="007C109D"/>
    <w:rsid w:val="007C1349"/>
    <w:rsid w:val="007C134D"/>
    <w:rsid w:val="007C1373"/>
    <w:rsid w:val="007C167A"/>
    <w:rsid w:val="007C1703"/>
    <w:rsid w:val="007C18D2"/>
    <w:rsid w:val="007C1937"/>
    <w:rsid w:val="007C1B1E"/>
    <w:rsid w:val="007C1B9F"/>
    <w:rsid w:val="007C1CCF"/>
    <w:rsid w:val="007C20C7"/>
    <w:rsid w:val="007C257E"/>
    <w:rsid w:val="007C2584"/>
    <w:rsid w:val="007C25CB"/>
    <w:rsid w:val="007C25D6"/>
    <w:rsid w:val="007C25D7"/>
    <w:rsid w:val="007C261F"/>
    <w:rsid w:val="007C2926"/>
    <w:rsid w:val="007C2982"/>
    <w:rsid w:val="007C2A17"/>
    <w:rsid w:val="007C2DAC"/>
    <w:rsid w:val="007C32A5"/>
    <w:rsid w:val="007C333A"/>
    <w:rsid w:val="007C3491"/>
    <w:rsid w:val="007C34C1"/>
    <w:rsid w:val="007C36F8"/>
    <w:rsid w:val="007C3769"/>
    <w:rsid w:val="007C3BF3"/>
    <w:rsid w:val="007C3C9F"/>
    <w:rsid w:val="007C3FD6"/>
    <w:rsid w:val="007C4014"/>
    <w:rsid w:val="007C4144"/>
    <w:rsid w:val="007C41D1"/>
    <w:rsid w:val="007C44E6"/>
    <w:rsid w:val="007C4555"/>
    <w:rsid w:val="007C47EB"/>
    <w:rsid w:val="007C480E"/>
    <w:rsid w:val="007C49BF"/>
    <w:rsid w:val="007C4A3F"/>
    <w:rsid w:val="007C4DB1"/>
    <w:rsid w:val="007C51E6"/>
    <w:rsid w:val="007C5207"/>
    <w:rsid w:val="007C5560"/>
    <w:rsid w:val="007C557F"/>
    <w:rsid w:val="007C55B7"/>
    <w:rsid w:val="007C56BA"/>
    <w:rsid w:val="007C5795"/>
    <w:rsid w:val="007C5849"/>
    <w:rsid w:val="007C5C7B"/>
    <w:rsid w:val="007C5CCC"/>
    <w:rsid w:val="007C5DFC"/>
    <w:rsid w:val="007C6083"/>
    <w:rsid w:val="007C6323"/>
    <w:rsid w:val="007C67DB"/>
    <w:rsid w:val="007C68FF"/>
    <w:rsid w:val="007C6C85"/>
    <w:rsid w:val="007C6FC0"/>
    <w:rsid w:val="007C719D"/>
    <w:rsid w:val="007C733C"/>
    <w:rsid w:val="007C73A6"/>
    <w:rsid w:val="007C790A"/>
    <w:rsid w:val="007C7914"/>
    <w:rsid w:val="007C7CBE"/>
    <w:rsid w:val="007C7CED"/>
    <w:rsid w:val="007D022F"/>
    <w:rsid w:val="007D0318"/>
    <w:rsid w:val="007D03FE"/>
    <w:rsid w:val="007D05BA"/>
    <w:rsid w:val="007D07C8"/>
    <w:rsid w:val="007D094B"/>
    <w:rsid w:val="007D0AF1"/>
    <w:rsid w:val="007D0C63"/>
    <w:rsid w:val="007D0DC1"/>
    <w:rsid w:val="007D0ED9"/>
    <w:rsid w:val="007D0F91"/>
    <w:rsid w:val="007D0FC1"/>
    <w:rsid w:val="007D12F8"/>
    <w:rsid w:val="007D1469"/>
    <w:rsid w:val="007D146F"/>
    <w:rsid w:val="007D162A"/>
    <w:rsid w:val="007D16DF"/>
    <w:rsid w:val="007D1945"/>
    <w:rsid w:val="007D1FA7"/>
    <w:rsid w:val="007D1FDA"/>
    <w:rsid w:val="007D2128"/>
    <w:rsid w:val="007D2493"/>
    <w:rsid w:val="007D25A0"/>
    <w:rsid w:val="007D26CF"/>
    <w:rsid w:val="007D276C"/>
    <w:rsid w:val="007D2791"/>
    <w:rsid w:val="007D2877"/>
    <w:rsid w:val="007D2912"/>
    <w:rsid w:val="007D2A69"/>
    <w:rsid w:val="007D2B6B"/>
    <w:rsid w:val="007D2C11"/>
    <w:rsid w:val="007D2D3C"/>
    <w:rsid w:val="007D2EA1"/>
    <w:rsid w:val="007D2F3A"/>
    <w:rsid w:val="007D2FAC"/>
    <w:rsid w:val="007D3065"/>
    <w:rsid w:val="007D307A"/>
    <w:rsid w:val="007D32BE"/>
    <w:rsid w:val="007D33DC"/>
    <w:rsid w:val="007D36C3"/>
    <w:rsid w:val="007D386A"/>
    <w:rsid w:val="007D3FBC"/>
    <w:rsid w:val="007D4298"/>
    <w:rsid w:val="007D4497"/>
    <w:rsid w:val="007D4808"/>
    <w:rsid w:val="007D4A64"/>
    <w:rsid w:val="007D4BE3"/>
    <w:rsid w:val="007D5213"/>
    <w:rsid w:val="007D540A"/>
    <w:rsid w:val="007D55BE"/>
    <w:rsid w:val="007D56CD"/>
    <w:rsid w:val="007D5975"/>
    <w:rsid w:val="007D5DED"/>
    <w:rsid w:val="007D615C"/>
    <w:rsid w:val="007D642F"/>
    <w:rsid w:val="007D69BA"/>
    <w:rsid w:val="007D6A56"/>
    <w:rsid w:val="007D6BC9"/>
    <w:rsid w:val="007D6CE0"/>
    <w:rsid w:val="007D6CE8"/>
    <w:rsid w:val="007D6F88"/>
    <w:rsid w:val="007D71C9"/>
    <w:rsid w:val="007D723D"/>
    <w:rsid w:val="007D7500"/>
    <w:rsid w:val="007D7567"/>
    <w:rsid w:val="007D75DB"/>
    <w:rsid w:val="007D77D5"/>
    <w:rsid w:val="007D77ED"/>
    <w:rsid w:val="007D7B40"/>
    <w:rsid w:val="007D7D49"/>
    <w:rsid w:val="007D7E3C"/>
    <w:rsid w:val="007D7FD9"/>
    <w:rsid w:val="007E005B"/>
    <w:rsid w:val="007E018D"/>
    <w:rsid w:val="007E0579"/>
    <w:rsid w:val="007E0614"/>
    <w:rsid w:val="007E0662"/>
    <w:rsid w:val="007E09A2"/>
    <w:rsid w:val="007E0B52"/>
    <w:rsid w:val="007E0D84"/>
    <w:rsid w:val="007E0F39"/>
    <w:rsid w:val="007E0F53"/>
    <w:rsid w:val="007E1197"/>
    <w:rsid w:val="007E1211"/>
    <w:rsid w:val="007E124B"/>
    <w:rsid w:val="007E1336"/>
    <w:rsid w:val="007E138D"/>
    <w:rsid w:val="007E13C1"/>
    <w:rsid w:val="007E1542"/>
    <w:rsid w:val="007E154E"/>
    <w:rsid w:val="007E1595"/>
    <w:rsid w:val="007E1791"/>
    <w:rsid w:val="007E199C"/>
    <w:rsid w:val="007E19E7"/>
    <w:rsid w:val="007E1D77"/>
    <w:rsid w:val="007E1F27"/>
    <w:rsid w:val="007E28FE"/>
    <w:rsid w:val="007E2AA9"/>
    <w:rsid w:val="007E2FBE"/>
    <w:rsid w:val="007E2FE1"/>
    <w:rsid w:val="007E312F"/>
    <w:rsid w:val="007E31EE"/>
    <w:rsid w:val="007E32FD"/>
    <w:rsid w:val="007E3606"/>
    <w:rsid w:val="007E3A67"/>
    <w:rsid w:val="007E3B99"/>
    <w:rsid w:val="007E3E70"/>
    <w:rsid w:val="007E3EAF"/>
    <w:rsid w:val="007E41F3"/>
    <w:rsid w:val="007E4293"/>
    <w:rsid w:val="007E42C6"/>
    <w:rsid w:val="007E42E7"/>
    <w:rsid w:val="007E47BD"/>
    <w:rsid w:val="007E4B32"/>
    <w:rsid w:val="007E4BDF"/>
    <w:rsid w:val="007E4D17"/>
    <w:rsid w:val="007E4E00"/>
    <w:rsid w:val="007E4E23"/>
    <w:rsid w:val="007E4EAD"/>
    <w:rsid w:val="007E5041"/>
    <w:rsid w:val="007E50DF"/>
    <w:rsid w:val="007E511A"/>
    <w:rsid w:val="007E5273"/>
    <w:rsid w:val="007E5449"/>
    <w:rsid w:val="007E552B"/>
    <w:rsid w:val="007E56DE"/>
    <w:rsid w:val="007E5C8C"/>
    <w:rsid w:val="007E5DE3"/>
    <w:rsid w:val="007E5EED"/>
    <w:rsid w:val="007E60FC"/>
    <w:rsid w:val="007E61CE"/>
    <w:rsid w:val="007E636E"/>
    <w:rsid w:val="007E640A"/>
    <w:rsid w:val="007E6544"/>
    <w:rsid w:val="007E677C"/>
    <w:rsid w:val="007E681B"/>
    <w:rsid w:val="007E693D"/>
    <w:rsid w:val="007E6BB5"/>
    <w:rsid w:val="007E6CB1"/>
    <w:rsid w:val="007E6CD1"/>
    <w:rsid w:val="007E6E14"/>
    <w:rsid w:val="007E7114"/>
    <w:rsid w:val="007E712D"/>
    <w:rsid w:val="007E721C"/>
    <w:rsid w:val="007E7348"/>
    <w:rsid w:val="007E737C"/>
    <w:rsid w:val="007E75BD"/>
    <w:rsid w:val="007E7E29"/>
    <w:rsid w:val="007F00DA"/>
    <w:rsid w:val="007F013A"/>
    <w:rsid w:val="007F0190"/>
    <w:rsid w:val="007F0777"/>
    <w:rsid w:val="007F0833"/>
    <w:rsid w:val="007F08FF"/>
    <w:rsid w:val="007F09C2"/>
    <w:rsid w:val="007F0E06"/>
    <w:rsid w:val="007F0EF3"/>
    <w:rsid w:val="007F0F5C"/>
    <w:rsid w:val="007F1036"/>
    <w:rsid w:val="007F1147"/>
    <w:rsid w:val="007F11FB"/>
    <w:rsid w:val="007F12BE"/>
    <w:rsid w:val="007F13F1"/>
    <w:rsid w:val="007F1690"/>
    <w:rsid w:val="007F16C9"/>
    <w:rsid w:val="007F1B76"/>
    <w:rsid w:val="007F1FC3"/>
    <w:rsid w:val="007F2145"/>
    <w:rsid w:val="007F21DC"/>
    <w:rsid w:val="007F2327"/>
    <w:rsid w:val="007F2356"/>
    <w:rsid w:val="007F236C"/>
    <w:rsid w:val="007F2519"/>
    <w:rsid w:val="007F27D8"/>
    <w:rsid w:val="007F2CCF"/>
    <w:rsid w:val="007F2D1A"/>
    <w:rsid w:val="007F2E03"/>
    <w:rsid w:val="007F2F5D"/>
    <w:rsid w:val="007F300C"/>
    <w:rsid w:val="007F31EF"/>
    <w:rsid w:val="007F32F8"/>
    <w:rsid w:val="007F349D"/>
    <w:rsid w:val="007F357A"/>
    <w:rsid w:val="007F392F"/>
    <w:rsid w:val="007F3BD6"/>
    <w:rsid w:val="007F3E44"/>
    <w:rsid w:val="007F42A2"/>
    <w:rsid w:val="007F436C"/>
    <w:rsid w:val="007F4390"/>
    <w:rsid w:val="007F4470"/>
    <w:rsid w:val="007F462A"/>
    <w:rsid w:val="007F4A7C"/>
    <w:rsid w:val="007F4C35"/>
    <w:rsid w:val="007F4EAD"/>
    <w:rsid w:val="007F4FDB"/>
    <w:rsid w:val="007F5461"/>
    <w:rsid w:val="007F552B"/>
    <w:rsid w:val="007F5783"/>
    <w:rsid w:val="007F5A15"/>
    <w:rsid w:val="007F5A4C"/>
    <w:rsid w:val="007F5A4E"/>
    <w:rsid w:val="007F5AA7"/>
    <w:rsid w:val="007F5ED3"/>
    <w:rsid w:val="007F624F"/>
    <w:rsid w:val="007F6283"/>
    <w:rsid w:val="007F6288"/>
    <w:rsid w:val="007F64D8"/>
    <w:rsid w:val="007F64F8"/>
    <w:rsid w:val="007F66E7"/>
    <w:rsid w:val="007F6828"/>
    <w:rsid w:val="007F6B01"/>
    <w:rsid w:val="007F6D27"/>
    <w:rsid w:val="007F6DD8"/>
    <w:rsid w:val="007F6DF7"/>
    <w:rsid w:val="007F6DFD"/>
    <w:rsid w:val="007F6E99"/>
    <w:rsid w:val="007F711E"/>
    <w:rsid w:val="007F7235"/>
    <w:rsid w:val="007F7242"/>
    <w:rsid w:val="007F7393"/>
    <w:rsid w:val="007F73D7"/>
    <w:rsid w:val="007F7552"/>
    <w:rsid w:val="007F79DD"/>
    <w:rsid w:val="007F7D96"/>
    <w:rsid w:val="008002DF"/>
    <w:rsid w:val="008007B1"/>
    <w:rsid w:val="008009A2"/>
    <w:rsid w:val="00800AAF"/>
    <w:rsid w:val="00800B06"/>
    <w:rsid w:val="00800C05"/>
    <w:rsid w:val="00800D1B"/>
    <w:rsid w:val="00800E0B"/>
    <w:rsid w:val="00800E5A"/>
    <w:rsid w:val="0080123B"/>
    <w:rsid w:val="008013F6"/>
    <w:rsid w:val="00801448"/>
    <w:rsid w:val="0080189F"/>
    <w:rsid w:val="008018E0"/>
    <w:rsid w:val="00801AD0"/>
    <w:rsid w:val="00801C7F"/>
    <w:rsid w:val="00801C98"/>
    <w:rsid w:val="00801E39"/>
    <w:rsid w:val="00802145"/>
    <w:rsid w:val="00802188"/>
    <w:rsid w:val="008021EF"/>
    <w:rsid w:val="0080226A"/>
    <w:rsid w:val="0080227C"/>
    <w:rsid w:val="008025A5"/>
    <w:rsid w:val="0080267A"/>
    <w:rsid w:val="0080274E"/>
    <w:rsid w:val="00802B4D"/>
    <w:rsid w:val="00802BA6"/>
    <w:rsid w:val="00803102"/>
    <w:rsid w:val="00803213"/>
    <w:rsid w:val="0080325A"/>
    <w:rsid w:val="008035E5"/>
    <w:rsid w:val="00803622"/>
    <w:rsid w:val="008036EC"/>
    <w:rsid w:val="00803726"/>
    <w:rsid w:val="008038F0"/>
    <w:rsid w:val="00803A8D"/>
    <w:rsid w:val="00803AB0"/>
    <w:rsid w:val="00803B00"/>
    <w:rsid w:val="00803C05"/>
    <w:rsid w:val="00803ECD"/>
    <w:rsid w:val="0080424A"/>
    <w:rsid w:val="0080433F"/>
    <w:rsid w:val="0080440D"/>
    <w:rsid w:val="00804579"/>
    <w:rsid w:val="00804643"/>
    <w:rsid w:val="008046A4"/>
    <w:rsid w:val="008046D6"/>
    <w:rsid w:val="008047C4"/>
    <w:rsid w:val="008047E8"/>
    <w:rsid w:val="00804A38"/>
    <w:rsid w:val="00804B6E"/>
    <w:rsid w:val="00804D1E"/>
    <w:rsid w:val="00804DFD"/>
    <w:rsid w:val="0080519E"/>
    <w:rsid w:val="00805407"/>
    <w:rsid w:val="0080560E"/>
    <w:rsid w:val="0080599B"/>
    <w:rsid w:val="008059DB"/>
    <w:rsid w:val="00805B72"/>
    <w:rsid w:val="00805BB0"/>
    <w:rsid w:val="00805DC1"/>
    <w:rsid w:val="00805E5E"/>
    <w:rsid w:val="0080658F"/>
    <w:rsid w:val="008066B1"/>
    <w:rsid w:val="00806968"/>
    <w:rsid w:val="00806A62"/>
    <w:rsid w:val="00806A8D"/>
    <w:rsid w:val="00806B32"/>
    <w:rsid w:val="00806D35"/>
    <w:rsid w:val="00806DB6"/>
    <w:rsid w:val="008076A1"/>
    <w:rsid w:val="00807822"/>
    <w:rsid w:val="00807A0D"/>
    <w:rsid w:val="00807B56"/>
    <w:rsid w:val="00807F48"/>
    <w:rsid w:val="0080CE01"/>
    <w:rsid w:val="00810615"/>
    <w:rsid w:val="008106A7"/>
    <w:rsid w:val="00810A01"/>
    <w:rsid w:val="00810B2B"/>
    <w:rsid w:val="00810D4B"/>
    <w:rsid w:val="00810F5A"/>
    <w:rsid w:val="00810FF7"/>
    <w:rsid w:val="008111CB"/>
    <w:rsid w:val="00811312"/>
    <w:rsid w:val="00811425"/>
    <w:rsid w:val="008115B2"/>
    <w:rsid w:val="008115FE"/>
    <w:rsid w:val="008117D8"/>
    <w:rsid w:val="00811873"/>
    <w:rsid w:val="00811BDD"/>
    <w:rsid w:val="00811F59"/>
    <w:rsid w:val="00811F98"/>
    <w:rsid w:val="0081202C"/>
    <w:rsid w:val="0081207A"/>
    <w:rsid w:val="0081210A"/>
    <w:rsid w:val="0081213A"/>
    <w:rsid w:val="0081229E"/>
    <w:rsid w:val="0081278C"/>
    <w:rsid w:val="0081297D"/>
    <w:rsid w:val="00812B38"/>
    <w:rsid w:val="00812B43"/>
    <w:rsid w:val="00812D73"/>
    <w:rsid w:val="00812DB5"/>
    <w:rsid w:val="008130B8"/>
    <w:rsid w:val="0081367A"/>
    <w:rsid w:val="008136E7"/>
    <w:rsid w:val="00813AA0"/>
    <w:rsid w:val="00813B46"/>
    <w:rsid w:val="00813C1F"/>
    <w:rsid w:val="00813D40"/>
    <w:rsid w:val="00813E8A"/>
    <w:rsid w:val="00813F3B"/>
    <w:rsid w:val="008140B4"/>
    <w:rsid w:val="008142B6"/>
    <w:rsid w:val="00814668"/>
    <w:rsid w:val="00814A90"/>
    <w:rsid w:val="00814AC7"/>
    <w:rsid w:val="00814B45"/>
    <w:rsid w:val="00814BB8"/>
    <w:rsid w:val="00814CEA"/>
    <w:rsid w:val="00814FC6"/>
    <w:rsid w:val="008150A6"/>
    <w:rsid w:val="008150D7"/>
    <w:rsid w:val="008156A2"/>
    <w:rsid w:val="008156BE"/>
    <w:rsid w:val="00815900"/>
    <w:rsid w:val="008159FC"/>
    <w:rsid w:val="00815A5C"/>
    <w:rsid w:val="00815CB5"/>
    <w:rsid w:val="00815CC4"/>
    <w:rsid w:val="00815F8C"/>
    <w:rsid w:val="00816029"/>
    <w:rsid w:val="0081629D"/>
    <w:rsid w:val="008164DA"/>
    <w:rsid w:val="008165C0"/>
    <w:rsid w:val="008167B5"/>
    <w:rsid w:val="0081692A"/>
    <w:rsid w:val="00816A89"/>
    <w:rsid w:val="00816F4A"/>
    <w:rsid w:val="00816FE3"/>
    <w:rsid w:val="008170A9"/>
    <w:rsid w:val="00817188"/>
    <w:rsid w:val="0081743C"/>
    <w:rsid w:val="008174F7"/>
    <w:rsid w:val="00817507"/>
    <w:rsid w:val="008175B8"/>
    <w:rsid w:val="008175D9"/>
    <w:rsid w:val="008177A5"/>
    <w:rsid w:val="00817B75"/>
    <w:rsid w:val="00817BEE"/>
    <w:rsid w:val="00817CCC"/>
    <w:rsid w:val="00817D2C"/>
    <w:rsid w:val="00817D83"/>
    <w:rsid w:val="00817DAC"/>
    <w:rsid w:val="00817DD0"/>
    <w:rsid w:val="00817E78"/>
    <w:rsid w:val="00817F53"/>
    <w:rsid w:val="00820086"/>
    <w:rsid w:val="00820197"/>
    <w:rsid w:val="00820478"/>
    <w:rsid w:val="00820513"/>
    <w:rsid w:val="00820628"/>
    <w:rsid w:val="008206BB"/>
    <w:rsid w:val="00820707"/>
    <w:rsid w:val="00820AAD"/>
    <w:rsid w:val="00820C30"/>
    <w:rsid w:val="00820DBC"/>
    <w:rsid w:val="00820EA2"/>
    <w:rsid w:val="008210CC"/>
    <w:rsid w:val="008211FC"/>
    <w:rsid w:val="0082135B"/>
    <w:rsid w:val="008213D7"/>
    <w:rsid w:val="00821533"/>
    <w:rsid w:val="008215FC"/>
    <w:rsid w:val="00821689"/>
    <w:rsid w:val="008216D4"/>
    <w:rsid w:val="008219E1"/>
    <w:rsid w:val="00821C24"/>
    <w:rsid w:val="00821D0F"/>
    <w:rsid w:val="00821EEF"/>
    <w:rsid w:val="00822054"/>
    <w:rsid w:val="00822172"/>
    <w:rsid w:val="008221AF"/>
    <w:rsid w:val="008224AE"/>
    <w:rsid w:val="008225E3"/>
    <w:rsid w:val="00822697"/>
    <w:rsid w:val="00822719"/>
    <w:rsid w:val="00822748"/>
    <w:rsid w:val="00822883"/>
    <w:rsid w:val="00822B93"/>
    <w:rsid w:val="00822B9D"/>
    <w:rsid w:val="00822E4E"/>
    <w:rsid w:val="00822F02"/>
    <w:rsid w:val="00822FED"/>
    <w:rsid w:val="0082312E"/>
    <w:rsid w:val="0082335A"/>
    <w:rsid w:val="00823600"/>
    <w:rsid w:val="00823661"/>
    <w:rsid w:val="008236A4"/>
    <w:rsid w:val="00823EA2"/>
    <w:rsid w:val="008240D0"/>
    <w:rsid w:val="00824297"/>
    <w:rsid w:val="0082458E"/>
    <w:rsid w:val="008247D9"/>
    <w:rsid w:val="008256F1"/>
    <w:rsid w:val="00825860"/>
    <w:rsid w:val="00825865"/>
    <w:rsid w:val="00825B4F"/>
    <w:rsid w:val="00825D08"/>
    <w:rsid w:val="00825D0C"/>
    <w:rsid w:val="00825E5C"/>
    <w:rsid w:val="00825EE7"/>
    <w:rsid w:val="00826013"/>
    <w:rsid w:val="00826064"/>
    <w:rsid w:val="008260FB"/>
    <w:rsid w:val="00826602"/>
    <w:rsid w:val="008266AF"/>
    <w:rsid w:val="00826C23"/>
    <w:rsid w:val="00826C82"/>
    <w:rsid w:val="00826D2F"/>
    <w:rsid w:val="00826D9E"/>
    <w:rsid w:val="00826F41"/>
    <w:rsid w:val="008270AB"/>
    <w:rsid w:val="00827260"/>
    <w:rsid w:val="008275FC"/>
    <w:rsid w:val="0082764A"/>
    <w:rsid w:val="00827829"/>
    <w:rsid w:val="00827901"/>
    <w:rsid w:val="00827945"/>
    <w:rsid w:val="00827963"/>
    <w:rsid w:val="00827A31"/>
    <w:rsid w:val="00827CD4"/>
    <w:rsid w:val="00827D5A"/>
    <w:rsid w:val="00827F41"/>
    <w:rsid w:val="00827FCA"/>
    <w:rsid w:val="008302E4"/>
    <w:rsid w:val="00830335"/>
    <w:rsid w:val="00830353"/>
    <w:rsid w:val="008304FA"/>
    <w:rsid w:val="00830576"/>
    <w:rsid w:val="008305AD"/>
    <w:rsid w:val="008307C9"/>
    <w:rsid w:val="00830839"/>
    <w:rsid w:val="00830CFB"/>
    <w:rsid w:val="00830E3D"/>
    <w:rsid w:val="008311B7"/>
    <w:rsid w:val="00831482"/>
    <w:rsid w:val="008314C1"/>
    <w:rsid w:val="00831552"/>
    <w:rsid w:val="008319FE"/>
    <w:rsid w:val="00831BC7"/>
    <w:rsid w:val="00831C04"/>
    <w:rsid w:val="00831CDA"/>
    <w:rsid w:val="00832162"/>
    <w:rsid w:val="00832587"/>
    <w:rsid w:val="008325C4"/>
    <w:rsid w:val="00832926"/>
    <w:rsid w:val="00832A3A"/>
    <w:rsid w:val="00832A4F"/>
    <w:rsid w:val="00832B0C"/>
    <w:rsid w:val="00832CD7"/>
    <w:rsid w:val="00832D25"/>
    <w:rsid w:val="00832FB2"/>
    <w:rsid w:val="008330C2"/>
    <w:rsid w:val="008333FF"/>
    <w:rsid w:val="008335C3"/>
    <w:rsid w:val="0083383F"/>
    <w:rsid w:val="0083390A"/>
    <w:rsid w:val="00833ADF"/>
    <w:rsid w:val="00833CE3"/>
    <w:rsid w:val="00833E3D"/>
    <w:rsid w:val="00833E8A"/>
    <w:rsid w:val="0083404B"/>
    <w:rsid w:val="0083411C"/>
    <w:rsid w:val="008342E6"/>
    <w:rsid w:val="0083433D"/>
    <w:rsid w:val="00834553"/>
    <w:rsid w:val="00834845"/>
    <w:rsid w:val="00834989"/>
    <w:rsid w:val="00834A02"/>
    <w:rsid w:val="00834A96"/>
    <w:rsid w:val="00834D51"/>
    <w:rsid w:val="00834DFC"/>
    <w:rsid w:val="00834E5F"/>
    <w:rsid w:val="0083510E"/>
    <w:rsid w:val="0083549B"/>
    <w:rsid w:val="00835562"/>
    <w:rsid w:val="008359F5"/>
    <w:rsid w:val="00835E8B"/>
    <w:rsid w:val="00836052"/>
    <w:rsid w:val="00836067"/>
    <w:rsid w:val="00836167"/>
    <w:rsid w:val="008364A2"/>
    <w:rsid w:val="008364BB"/>
    <w:rsid w:val="008364C5"/>
    <w:rsid w:val="00836591"/>
    <w:rsid w:val="0083690C"/>
    <w:rsid w:val="00836A7A"/>
    <w:rsid w:val="00836B5B"/>
    <w:rsid w:val="00836C96"/>
    <w:rsid w:val="00836C99"/>
    <w:rsid w:val="00836CA4"/>
    <w:rsid w:val="00836E13"/>
    <w:rsid w:val="00836F7F"/>
    <w:rsid w:val="00837512"/>
    <w:rsid w:val="00837935"/>
    <w:rsid w:val="0083796B"/>
    <w:rsid w:val="00837D37"/>
    <w:rsid w:val="00837E87"/>
    <w:rsid w:val="0084022D"/>
    <w:rsid w:val="00840232"/>
    <w:rsid w:val="008405DE"/>
    <w:rsid w:val="00840667"/>
    <w:rsid w:val="00840ABB"/>
    <w:rsid w:val="00840C7A"/>
    <w:rsid w:val="00840D2F"/>
    <w:rsid w:val="00840EA7"/>
    <w:rsid w:val="00840F72"/>
    <w:rsid w:val="00840F7B"/>
    <w:rsid w:val="008410B2"/>
    <w:rsid w:val="008415C9"/>
    <w:rsid w:val="00841787"/>
    <w:rsid w:val="0084188C"/>
    <w:rsid w:val="00841951"/>
    <w:rsid w:val="00841970"/>
    <w:rsid w:val="00841AE0"/>
    <w:rsid w:val="00841AE4"/>
    <w:rsid w:val="00841B6F"/>
    <w:rsid w:val="008426A2"/>
    <w:rsid w:val="0084271D"/>
    <w:rsid w:val="0084288D"/>
    <w:rsid w:val="008428BE"/>
    <w:rsid w:val="00842AB5"/>
    <w:rsid w:val="00842B32"/>
    <w:rsid w:val="00842BE2"/>
    <w:rsid w:val="00842BF2"/>
    <w:rsid w:val="00842C64"/>
    <w:rsid w:val="00842CF4"/>
    <w:rsid w:val="00842F57"/>
    <w:rsid w:val="00843023"/>
    <w:rsid w:val="008432C1"/>
    <w:rsid w:val="00843476"/>
    <w:rsid w:val="0084361E"/>
    <w:rsid w:val="00843675"/>
    <w:rsid w:val="0084372B"/>
    <w:rsid w:val="008438A9"/>
    <w:rsid w:val="00843AC3"/>
    <w:rsid w:val="00844419"/>
    <w:rsid w:val="00844886"/>
    <w:rsid w:val="008448AF"/>
    <w:rsid w:val="00844A17"/>
    <w:rsid w:val="0084518D"/>
    <w:rsid w:val="0084537D"/>
    <w:rsid w:val="00845A4B"/>
    <w:rsid w:val="00845A9E"/>
    <w:rsid w:val="00845B18"/>
    <w:rsid w:val="00845C72"/>
    <w:rsid w:val="00845D94"/>
    <w:rsid w:val="008460A9"/>
    <w:rsid w:val="0084644A"/>
    <w:rsid w:val="00846B53"/>
    <w:rsid w:val="00846E3D"/>
    <w:rsid w:val="00846EB3"/>
    <w:rsid w:val="00846F24"/>
    <w:rsid w:val="00846FE7"/>
    <w:rsid w:val="008470C2"/>
    <w:rsid w:val="0084727A"/>
    <w:rsid w:val="00847622"/>
    <w:rsid w:val="0084798F"/>
    <w:rsid w:val="008479DF"/>
    <w:rsid w:val="00847A6F"/>
    <w:rsid w:val="00847B90"/>
    <w:rsid w:val="00847D3D"/>
    <w:rsid w:val="00847EC9"/>
    <w:rsid w:val="00847F82"/>
    <w:rsid w:val="0085017A"/>
    <w:rsid w:val="008501DD"/>
    <w:rsid w:val="00850412"/>
    <w:rsid w:val="008504C0"/>
    <w:rsid w:val="0085058D"/>
    <w:rsid w:val="0085077A"/>
    <w:rsid w:val="0085086A"/>
    <w:rsid w:val="0085094E"/>
    <w:rsid w:val="008509A0"/>
    <w:rsid w:val="00850D2C"/>
    <w:rsid w:val="00851031"/>
    <w:rsid w:val="008511A7"/>
    <w:rsid w:val="00851278"/>
    <w:rsid w:val="008512F4"/>
    <w:rsid w:val="0085147D"/>
    <w:rsid w:val="00851920"/>
    <w:rsid w:val="00851A01"/>
    <w:rsid w:val="00851FC3"/>
    <w:rsid w:val="00852232"/>
    <w:rsid w:val="00852316"/>
    <w:rsid w:val="00852725"/>
    <w:rsid w:val="00852945"/>
    <w:rsid w:val="00852B00"/>
    <w:rsid w:val="00852BDE"/>
    <w:rsid w:val="00853192"/>
    <w:rsid w:val="008534CE"/>
    <w:rsid w:val="008538AE"/>
    <w:rsid w:val="00853B94"/>
    <w:rsid w:val="00853D27"/>
    <w:rsid w:val="00853F24"/>
    <w:rsid w:val="00853FDF"/>
    <w:rsid w:val="0085427A"/>
    <w:rsid w:val="008542E1"/>
    <w:rsid w:val="00854365"/>
    <w:rsid w:val="008544A0"/>
    <w:rsid w:val="0085455A"/>
    <w:rsid w:val="00854BCC"/>
    <w:rsid w:val="00854CD5"/>
    <w:rsid w:val="00854D42"/>
    <w:rsid w:val="00854ECC"/>
    <w:rsid w:val="00854FDE"/>
    <w:rsid w:val="008552C7"/>
    <w:rsid w:val="0085573E"/>
    <w:rsid w:val="00855D16"/>
    <w:rsid w:val="00855E44"/>
    <w:rsid w:val="00855ECA"/>
    <w:rsid w:val="0085640E"/>
    <w:rsid w:val="00856428"/>
    <w:rsid w:val="0085643B"/>
    <w:rsid w:val="0085645D"/>
    <w:rsid w:val="00856727"/>
    <w:rsid w:val="00856A03"/>
    <w:rsid w:val="00856EDE"/>
    <w:rsid w:val="00856FD0"/>
    <w:rsid w:val="008574C1"/>
    <w:rsid w:val="0085764A"/>
    <w:rsid w:val="0085798F"/>
    <w:rsid w:val="008579C1"/>
    <w:rsid w:val="00857B46"/>
    <w:rsid w:val="00860071"/>
    <w:rsid w:val="008603D3"/>
    <w:rsid w:val="00860663"/>
    <w:rsid w:val="0086079C"/>
    <w:rsid w:val="0086083C"/>
    <w:rsid w:val="00860C99"/>
    <w:rsid w:val="00861205"/>
    <w:rsid w:val="0086182B"/>
    <w:rsid w:val="00861916"/>
    <w:rsid w:val="00861A49"/>
    <w:rsid w:val="00861AEE"/>
    <w:rsid w:val="00861BFC"/>
    <w:rsid w:val="00861E25"/>
    <w:rsid w:val="00862006"/>
    <w:rsid w:val="00862098"/>
    <w:rsid w:val="008627A0"/>
    <w:rsid w:val="00862932"/>
    <w:rsid w:val="00862D77"/>
    <w:rsid w:val="00862DB9"/>
    <w:rsid w:val="00862DC0"/>
    <w:rsid w:val="008634D0"/>
    <w:rsid w:val="008634F4"/>
    <w:rsid w:val="00863634"/>
    <w:rsid w:val="0086369A"/>
    <w:rsid w:val="008637FC"/>
    <w:rsid w:val="00863D4E"/>
    <w:rsid w:val="00863E2C"/>
    <w:rsid w:val="00863EA6"/>
    <w:rsid w:val="00863F7F"/>
    <w:rsid w:val="0086403C"/>
    <w:rsid w:val="008640D7"/>
    <w:rsid w:val="00864101"/>
    <w:rsid w:val="008644AD"/>
    <w:rsid w:val="008646FB"/>
    <w:rsid w:val="00864D1D"/>
    <w:rsid w:val="00864ECE"/>
    <w:rsid w:val="00865035"/>
    <w:rsid w:val="00865300"/>
    <w:rsid w:val="00865304"/>
    <w:rsid w:val="008656C9"/>
    <w:rsid w:val="008658E4"/>
    <w:rsid w:val="00865A27"/>
    <w:rsid w:val="00865B77"/>
    <w:rsid w:val="00865BFB"/>
    <w:rsid w:val="00865C61"/>
    <w:rsid w:val="00866041"/>
    <w:rsid w:val="0086617F"/>
    <w:rsid w:val="00866182"/>
    <w:rsid w:val="008661DA"/>
    <w:rsid w:val="00866388"/>
    <w:rsid w:val="00866493"/>
    <w:rsid w:val="008665B8"/>
    <w:rsid w:val="00866657"/>
    <w:rsid w:val="00866690"/>
    <w:rsid w:val="008668A6"/>
    <w:rsid w:val="00866B4A"/>
    <w:rsid w:val="00866C4B"/>
    <w:rsid w:val="00866CC5"/>
    <w:rsid w:val="008672D4"/>
    <w:rsid w:val="00867305"/>
    <w:rsid w:val="00867313"/>
    <w:rsid w:val="0086744F"/>
    <w:rsid w:val="0086764A"/>
    <w:rsid w:val="0086784D"/>
    <w:rsid w:val="0086797B"/>
    <w:rsid w:val="00867AFA"/>
    <w:rsid w:val="00867B80"/>
    <w:rsid w:val="00870219"/>
    <w:rsid w:val="00870505"/>
    <w:rsid w:val="00870630"/>
    <w:rsid w:val="00870770"/>
    <w:rsid w:val="008707B6"/>
    <w:rsid w:val="00870901"/>
    <w:rsid w:val="00870B24"/>
    <w:rsid w:val="00870D31"/>
    <w:rsid w:val="00870E06"/>
    <w:rsid w:val="00870F24"/>
    <w:rsid w:val="00871083"/>
    <w:rsid w:val="0087140E"/>
    <w:rsid w:val="008715B4"/>
    <w:rsid w:val="00871AF9"/>
    <w:rsid w:val="00871CFA"/>
    <w:rsid w:val="00871E57"/>
    <w:rsid w:val="008720CC"/>
    <w:rsid w:val="008720E1"/>
    <w:rsid w:val="0087246B"/>
    <w:rsid w:val="00872963"/>
    <w:rsid w:val="00872AF1"/>
    <w:rsid w:val="00872F7E"/>
    <w:rsid w:val="00872FCF"/>
    <w:rsid w:val="00872FFA"/>
    <w:rsid w:val="008730EF"/>
    <w:rsid w:val="00873274"/>
    <w:rsid w:val="00873758"/>
    <w:rsid w:val="00873873"/>
    <w:rsid w:val="008738EF"/>
    <w:rsid w:val="0087390F"/>
    <w:rsid w:val="00873B7F"/>
    <w:rsid w:val="00873BF5"/>
    <w:rsid w:val="00873C8F"/>
    <w:rsid w:val="00873C9C"/>
    <w:rsid w:val="00873D2F"/>
    <w:rsid w:val="00873F8B"/>
    <w:rsid w:val="008742E8"/>
    <w:rsid w:val="008742FA"/>
    <w:rsid w:val="008747AB"/>
    <w:rsid w:val="008748B5"/>
    <w:rsid w:val="008748C8"/>
    <w:rsid w:val="0087491F"/>
    <w:rsid w:val="00874939"/>
    <w:rsid w:val="00874AEE"/>
    <w:rsid w:val="00874BD0"/>
    <w:rsid w:val="00874FB7"/>
    <w:rsid w:val="00875082"/>
    <w:rsid w:val="008750B4"/>
    <w:rsid w:val="0087511E"/>
    <w:rsid w:val="0087538B"/>
    <w:rsid w:val="0087551A"/>
    <w:rsid w:val="00875B06"/>
    <w:rsid w:val="00875C28"/>
    <w:rsid w:val="00875C2A"/>
    <w:rsid w:val="00875D12"/>
    <w:rsid w:val="00875EC4"/>
    <w:rsid w:val="00875F73"/>
    <w:rsid w:val="00875F76"/>
    <w:rsid w:val="008764FF"/>
    <w:rsid w:val="008766EF"/>
    <w:rsid w:val="0087684F"/>
    <w:rsid w:val="00876A87"/>
    <w:rsid w:val="00876AAD"/>
    <w:rsid w:val="00876C43"/>
    <w:rsid w:val="00876F9F"/>
    <w:rsid w:val="008770A7"/>
    <w:rsid w:val="008771D0"/>
    <w:rsid w:val="008775CB"/>
    <w:rsid w:val="00877626"/>
    <w:rsid w:val="0087769F"/>
    <w:rsid w:val="008777EE"/>
    <w:rsid w:val="00877C50"/>
    <w:rsid w:val="00877E2C"/>
    <w:rsid w:val="00877EA4"/>
    <w:rsid w:val="00877F3D"/>
    <w:rsid w:val="0087FFD7"/>
    <w:rsid w:val="00880196"/>
    <w:rsid w:val="00880280"/>
    <w:rsid w:val="00880371"/>
    <w:rsid w:val="008803E5"/>
    <w:rsid w:val="00880466"/>
    <w:rsid w:val="008806CA"/>
    <w:rsid w:val="008806F2"/>
    <w:rsid w:val="0088072D"/>
    <w:rsid w:val="00880D6E"/>
    <w:rsid w:val="00880E62"/>
    <w:rsid w:val="00880EA4"/>
    <w:rsid w:val="00880ECF"/>
    <w:rsid w:val="00880ED8"/>
    <w:rsid w:val="00881127"/>
    <w:rsid w:val="0088155A"/>
    <w:rsid w:val="00881658"/>
    <w:rsid w:val="00881788"/>
    <w:rsid w:val="008818F9"/>
    <w:rsid w:val="00881B98"/>
    <w:rsid w:val="00881BAB"/>
    <w:rsid w:val="0088206B"/>
    <w:rsid w:val="0088252F"/>
    <w:rsid w:val="008825E3"/>
    <w:rsid w:val="00882680"/>
    <w:rsid w:val="00882A32"/>
    <w:rsid w:val="00882BBB"/>
    <w:rsid w:val="00882BCA"/>
    <w:rsid w:val="00882D0C"/>
    <w:rsid w:val="00882E56"/>
    <w:rsid w:val="00882EF7"/>
    <w:rsid w:val="00883003"/>
    <w:rsid w:val="00883936"/>
    <w:rsid w:val="00883DE1"/>
    <w:rsid w:val="00883F62"/>
    <w:rsid w:val="00884116"/>
    <w:rsid w:val="0088427A"/>
    <w:rsid w:val="0088455E"/>
    <w:rsid w:val="008847A3"/>
    <w:rsid w:val="008849DA"/>
    <w:rsid w:val="00884AA3"/>
    <w:rsid w:val="00884ABD"/>
    <w:rsid w:val="00884BD2"/>
    <w:rsid w:val="00884DD8"/>
    <w:rsid w:val="00884E81"/>
    <w:rsid w:val="00884EA9"/>
    <w:rsid w:val="00884EDA"/>
    <w:rsid w:val="008851AD"/>
    <w:rsid w:val="0088520F"/>
    <w:rsid w:val="008853CC"/>
    <w:rsid w:val="00885438"/>
    <w:rsid w:val="008858FF"/>
    <w:rsid w:val="008859C8"/>
    <w:rsid w:val="00885AA7"/>
    <w:rsid w:val="00885B5B"/>
    <w:rsid w:val="00885D68"/>
    <w:rsid w:val="00885DA2"/>
    <w:rsid w:val="00885E68"/>
    <w:rsid w:val="00885E92"/>
    <w:rsid w:val="00885EA1"/>
    <w:rsid w:val="00885FF9"/>
    <w:rsid w:val="00886074"/>
    <w:rsid w:val="00886135"/>
    <w:rsid w:val="00886145"/>
    <w:rsid w:val="00886276"/>
    <w:rsid w:val="008864F0"/>
    <w:rsid w:val="008865FD"/>
    <w:rsid w:val="0088661A"/>
    <w:rsid w:val="00886644"/>
    <w:rsid w:val="00886762"/>
    <w:rsid w:val="0088677C"/>
    <w:rsid w:val="008867BE"/>
    <w:rsid w:val="00886BB8"/>
    <w:rsid w:val="00886DCA"/>
    <w:rsid w:val="00886E99"/>
    <w:rsid w:val="00886F35"/>
    <w:rsid w:val="00886FF8"/>
    <w:rsid w:val="00887019"/>
    <w:rsid w:val="00887101"/>
    <w:rsid w:val="00887263"/>
    <w:rsid w:val="00887299"/>
    <w:rsid w:val="008873CB"/>
    <w:rsid w:val="0088779C"/>
    <w:rsid w:val="008877F4"/>
    <w:rsid w:val="00887817"/>
    <w:rsid w:val="0088786A"/>
    <w:rsid w:val="00887883"/>
    <w:rsid w:val="00887A87"/>
    <w:rsid w:val="00887D5F"/>
    <w:rsid w:val="00887D70"/>
    <w:rsid w:val="00887E59"/>
    <w:rsid w:val="00887E7D"/>
    <w:rsid w:val="00890197"/>
    <w:rsid w:val="00890551"/>
    <w:rsid w:val="00890672"/>
    <w:rsid w:val="0089080A"/>
    <w:rsid w:val="00890823"/>
    <w:rsid w:val="008908E7"/>
    <w:rsid w:val="00890A7B"/>
    <w:rsid w:val="00890C49"/>
    <w:rsid w:val="00890F87"/>
    <w:rsid w:val="0089113A"/>
    <w:rsid w:val="0089122A"/>
    <w:rsid w:val="00891758"/>
    <w:rsid w:val="008919A9"/>
    <w:rsid w:val="00891A70"/>
    <w:rsid w:val="00891C8C"/>
    <w:rsid w:val="00891F35"/>
    <w:rsid w:val="0089202E"/>
    <w:rsid w:val="0089239B"/>
    <w:rsid w:val="008928CB"/>
    <w:rsid w:val="008929CC"/>
    <w:rsid w:val="00892C70"/>
    <w:rsid w:val="00892C7C"/>
    <w:rsid w:val="00892FF9"/>
    <w:rsid w:val="00892FFF"/>
    <w:rsid w:val="008930D3"/>
    <w:rsid w:val="0089345A"/>
    <w:rsid w:val="0089347B"/>
    <w:rsid w:val="00893762"/>
    <w:rsid w:val="00893955"/>
    <w:rsid w:val="008939A9"/>
    <w:rsid w:val="00893AD6"/>
    <w:rsid w:val="00893C33"/>
    <w:rsid w:val="00893C60"/>
    <w:rsid w:val="00893C78"/>
    <w:rsid w:val="00893D25"/>
    <w:rsid w:val="00893F0B"/>
    <w:rsid w:val="0089414B"/>
    <w:rsid w:val="00894579"/>
    <w:rsid w:val="008946CE"/>
    <w:rsid w:val="008948D4"/>
    <w:rsid w:val="00894B67"/>
    <w:rsid w:val="00894B7C"/>
    <w:rsid w:val="008952E0"/>
    <w:rsid w:val="008955A5"/>
    <w:rsid w:val="00895635"/>
    <w:rsid w:val="0089570C"/>
    <w:rsid w:val="00895BA4"/>
    <w:rsid w:val="00895F54"/>
    <w:rsid w:val="008961D9"/>
    <w:rsid w:val="008964B1"/>
    <w:rsid w:val="008966CA"/>
    <w:rsid w:val="0089672D"/>
    <w:rsid w:val="00896A20"/>
    <w:rsid w:val="00896ABA"/>
    <w:rsid w:val="00896B25"/>
    <w:rsid w:val="00896B6E"/>
    <w:rsid w:val="00896E09"/>
    <w:rsid w:val="008972AA"/>
    <w:rsid w:val="008978C0"/>
    <w:rsid w:val="00897ABF"/>
    <w:rsid w:val="00897B51"/>
    <w:rsid w:val="008A0170"/>
    <w:rsid w:val="008A03F2"/>
    <w:rsid w:val="008A05F9"/>
    <w:rsid w:val="008A0668"/>
    <w:rsid w:val="008A0705"/>
    <w:rsid w:val="008A0833"/>
    <w:rsid w:val="008A091D"/>
    <w:rsid w:val="008A0AB3"/>
    <w:rsid w:val="008A0DD1"/>
    <w:rsid w:val="008A0FB6"/>
    <w:rsid w:val="008A0FFD"/>
    <w:rsid w:val="008A1196"/>
    <w:rsid w:val="008A11A9"/>
    <w:rsid w:val="008A1518"/>
    <w:rsid w:val="008A1985"/>
    <w:rsid w:val="008A19D4"/>
    <w:rsid w:val="008A1C7E"/>
    <w:rsid w:val="008A1C8F"/>
    <w:rsid w:val="008A1F3B"/>
    <w:rsid w:val="008A221C"/>
    <w:rsid w:val="008A2375"/>
    <w:rsid w:val="008A25D3"/>
    <w:rsid w:val="008A29C3"/>
    <w:rsid w:val="008A2A91"/>
    <w:rsid w:val="008A2AD5"/>
    <w:rsid w:val="008A2E4D"/>
    <w:rsid w:val="008A2E61"/>
    <w:rsid w:val="008A2EA3"/>
    <w:rsid w:val="008A2EED"/>
    <w:rsid w:val="008A310B"/>
    <w:rsid w:val="008A371F"/>
    <w:rsid w:val="008A378F"/>
    <w:rsid w:val="008A3851"/>
    <w:rsid w:val="008A3B02"/>
    <w:rsid w:val="008A3DC6"/>
    <w:rsid w:val="008A436B"/>
    <w:rsid w:val="008A4500"/>
    <w:rsid w:val="008A4588"/>
    <w:rsid w:val="008A4589"/>
    <w:rsid w:val="008A4611"/>
    <w:rsid w:val="008A4619"/>
    <w:rsid w:val="008A488E"/>
    <w:rsid w:val="008A48CE"/>
    <w:rsid w:val="008A49E4"/>
    <w:rsid w:val="008A4B22"/>
    <w:rsid w:val="008A4B6F"/>
    <w:rsid w:val="008A5095"/>
    <w:rsid w:val="008A514B"/>
    <w:rsid w:val="008A5429"/>
    <w:rsid w:val="008A553D"/>
    <w:rsid w:val="008A5635"/>
    <w:rsid w:val="008A5727"/>
    <w:rsid w:val="008A59B0"/>
    <w:rsid w:val="008A5B1A"/>
    <w:rsid w:val="008A5C75"/>
    <w:rsid w:val="008A5CA4"/>
    <w:rsid w:val="008A5D84"/>
    <w:rsid w:val="008A5E5C"/>
    <w:rsid w:val="008A5EB0"/>
    <w:rsid w:val="008A5F56"/>
    <w:rsid w:val="008A6190"/>
    <w:rsid w:val="008A6231"/>
    <w:rsid w:val="008A623D"/>
    <w:rsid w:val="008A62AD"/>
    <w:rsid w:val="008A6685"/>
    <w:rsid w:val="008A6884"/>
    <w:rsid w:val="008A6885"/>
    <w:rsid w:val="008A6962"/>
    <w:rsid w:val="008A6983"/>
    <w:rsid w:val="008A6DFD"/>
    <w:rsid w:val="008A6E12"/>
    <w:rsid w:val="008A6E66"/>
    <w:rsid w:val="008A744B"/>
    <w:rsid w:val="008A7A0E"/>
    <w:rsid w:val="008A7ACC"/>
    <w:rsid w:val="008A7C28"/>
    <w:rsid w:val="008A7D39"/>
    <w:rsid w:val="008AF258"/>
    <w:rsid w:val="008B00F4"/>
    <w:rsid w:val="008B03D9"/>
    <w:rsid w:val="008B0439"/>
    <w:rsid w:val="008B07E4"/>
    <w:rsid w:val="008B07FC"/>
    <w:rsid w:val="008B0C67"/>
    <w:rsid w:val="008B0C84"/>
    <w:rsid w:val="008B0D69"/>
    <w:rsid w:val="008B0EB6"/>
    <w:rsid w:val="008B0F9F"/>
    <w:rsid w:val="008B0FE3"/>
    <w:rsid w:val="008B11CB"/>
    <w:rsid w:val="008B1686"/>
    <w:rsid w:val="008B177A"/>
    <w:rsid w:val="008B1A90"/>
    <w:rsid w:val="008B1E4B"/>
    <w:rsid w:val="008B1FBA"/>
    <w:rsid w:val="008B20EB"/>
    <w:rsid w:val="008B21F5"/>
    <w:rsid w:val="008B22D6"/>
    <w:rsid w:val="008B2415"/>
    <w:rsid w:val="008B28A8"/>
    <w:rsid w:val="008B2953"/>
    <w:rsid w:val="008B2DB4"/>
    <w:rsid w:val="008B2F50"/>
    <w:rsid w:val="008B30F2"/>
    <w:rsid w:val="008B32F3"/>
    <w:rsid w:val="008B35C8"/>
    <w:rsid w:val="008B35F1"/>
    <w:rsid w:val="008B3660"/>
    <w:rsid w:val="008B3A70"/>
    <w:rsid w:val="008B3A73"/>
    <w:rsid w:val="008B3B1F"/>
    <w:rsid w:val="008B3B2C"/>
    <w:rsid w:val="008B3BD3"/>
    <w:rsid w:val="008B3D18"/>
    <w:rsid w:val="008B3D73"/>
    <w:rsid w:val="008B3DEF"/>
    <w:rsid w:val="008B4105"/>
    <w:rsid w:val="008B4203"/>
    <w:rsid w:val="008B437A"/>
    <w:rsid w:val="008B43A6"/>
    <w:rsid w:val="008B4591"/>
    <w:rsid w:val="008B470B"/>
    <w:rsid w:val="008B498B"/>
    <w:rsid w:val="008B4AC1"/>
    <w:rsid w:val="008B4B18"/>
    <w:rsid w:val="008B4D2E"/>
    <w:rsid w:val="008B4E5D"/>
    <w:rsid w:val="008B4ECB"/>
    <w:rsid w:val="008B5254"/>
    <w:rsid w:val="008B5266"/>
    <w:rsid w:val="008B56CC"/>
    <w:rsid w:val="008B574A"/>
    <w:rsid w:val="008B587A"/>
    <w:rsid w:val="008B5A75"/>
    <w:rsid w:val="008B5AD6"/>
    <w:rsid w:val="008B5E9F"/>
    <w:rsid w:val="008B6104"/>
    <w:rsid w:val="008B622F"/>
    <w:rsid w:val="008B62D0"/>
    <w:rsid w:val="008B6516"/>
    <w:rsid w:val="008B6574"/>
    <w:rsid w:val="008B66B2"/>
    <w:rsid w:val="008B67AA"/>
    <w:rsid w:val="008B67BB"/>
    <w:rsid w:val="008B6800"/>
    <w:rsid w:val="008B6821"/>
    <w:rsid w:val="008B6924"/>
    <w:rsid w:val="008B6AC0"/>
    <w:rsid w:val="008B6AED"/>
    <w:rsid w:val="008B6FDE"/>
    <w:rsid w:val="008B71E6"/>
    <w:rsid w:val="008B71F8"/>
    <w:rsid w:val="008B7245"/>
    <w:rsid w:val="008B72E3"/>
    <w:rsid w:val="008B7315"/>
    <w:rsid w:val="008B7725"/>
    <w:rsid w:val="008B7826"/>
    <w:rsid w:val="008B7898"/>
    <w:rsid w:val="008B7DE2"/>
    <w:rsid w:val="008B7EDE"/>
    <w:rsid w:val="008C00BF"/>
    <w:rsid w:val="008C0872"/>
    <w:rsid w:val="008C0A7B"/>
    <w:rsid w:val="008C1003"/>
    <w:rsid w:val="008C12A3"/>
    <w:rsid w:val="008C13EF"/>
    <w:rsid w:val="008C156C"/>
    <w:rsid w:val="008C1590"/>
    <w:rsid w:val="008C1599"/>
    <w:rsid w:val="008C159B"/>
    <w:rsid w:val="008C1767"/>
    <w:rsid w:val="008C17A8"/>
    <w:rsid w:val="008C1897"/>
    <w:rsid w:val="008C18CA"/>
    <w:rsid w:val="008C1A4D"/>
    <w:rsid w:val="008C1BEF"/>
    <w:rsid w:val="008C1CA3"/>
    <w:rsid w:val="008C21D8"/>
    <w:rsid w:val="008C2356"/>
    <w:rsid w:val="008C2822"/>
    <w:rsid w:val="008C2B63"/>
    <w:rsid w:val="008C2DAA"/>
    <w:rsid w:val="008C2DC6"/>
    <w:rsid w:val="008C2DEC"/>
    <w:rsid w:val="008C2ED1"/>
    <w:rsid w:val="008C2F48"/>
    <w:rsid w:val="008C2FCE"/>
    <w:rsid w:val="008C319D"/>
    <w:rsid w:val="008C334B"/>
    <w:rsid w:val="008C36C6"/>
    <w:rsid w:val="008C3980"/>
    <w:rsid w:val="008C3B26"/>
    <w:rsid w:val="008C4088"/>
    <w:rsid w:val="008C409D"/>
    <w:rsid w:val="008C4128"/>
    <w:rsid w:val="008C4707"/>
    <w:rsid w:val="008C48CE"/>
    <w:rsid w:val="008C493A"/>
    <w:rsid w:val="008C498B"/>
    <w:rsid w:val="008C4DD8"/>
    <w:rsid w:val="008C50FF"/>
    <w:rsid w:val="008C5633"/>
    <w:rsid w:val="008C570A"/>
    <w:rsid w:val="008C5A8F"/>
    <w:rsid w:val="008C5AC5"/>
    <w:rsid w:val="008C5C24"/>
    <w:rsid w:val="008C5D6C"/>
    <w:rsid w:val="008C60D7"/>
    <w:rsid w:val="008C6266"/>
    <w:rsid w:val="008C6476"/>
    <w:rsid w:val="008C64B9"/>
    <w:rsid w:val="008C6560"/>
    <w:rsid w:val="008C656E"/>
    <w:rsid w:val="008C6614"/>
    <w:rsid w:val="008C6713"/>
    <w:rsid w:val="008C68DD"/>
    <w:rsid w:val="008C6ACB"/>
    <w:rsid w:val="008C6AD4"/>
    <w:rsid w:val="008C6C55"/>
    <w:rsid w:val="008C6C84"/>
    <w:rsid w:val="008C6E07"/>
    <w:rsid w:val="008C7110"/>
    <w:rsid w:val="008C7271"/>
    <w:rsid w:val="008C737F"/>
    <w:rsid w:val="008C76D8"/>
    <w:rsid w:val="008C7781"/>
    <w:rsid w:val="008C78D2"/>
    <w:rsid w:val="008C78DD"/>
    <w:rsid w:val="008C7D38"/>
    <w:rsid w:val="008C7D9E"/>
    <w:rsid w:val="008C7DEE"/>
    <w:rsid w:val="008C7F7E"/>
    <w:rsid w:val="008D040B"/>
    <w:rsid w:val="008D05EF"/>
    <w:rsid w:val="008D05F7"/>
    <w:rsid w:val="008D075C"/>
    <w:rsid w:val="008D0773"/>
    <w:rsid w:val="008D07B0"/>
    <w:rsid w:val="008D0A54"/>
    <w:rsid w:val="008D0B9B"/>
    <w:rsid w:val="008D0DA5"/>
    <w:rsid w:val="008D0DD7"/>
    <w:rsid w:val="008D1151"/>
    <w:rsid w:val="008D11BB"/>
    <w:rsid w:val="008D1756"/>
    <w:rsid w:val="008D1A86"/>
    <w:rsid w:val="008D1E31"/>
    <w:rsid w:val="008D22DB"/>
    <w:rsid w:val="008D240F"/>
    <w:rsid w:val="008D267F"/>
    <w:rsid w:val="008D268F"/>
    <w:rsid w:val="008D2836"/>
    <w:rsid w:val="008D2A1F"/>
    <w:rsid w:val="008D2BFC"/>
    <w:rsid w:val="008D2EBA"/>
    <w:rsid w:val="008D2F8D"/>
    <w:rsid w:val="008D3242"/>
    <w:rsid w:val="008D3267"/>
    <w:rsid w:val="008D334C"/>
    <w:rsid w:val="008D33A8"/>
    <w:rsid w:val="008D361D"/>
    <w:rsid w:val="008D3633"/>
    <w:rsid w:val="008D36C5"/>
    <w:rsid w:val="008D3AB3"/>
    <w:rsid w:val="008D3BAC"/>
    <w:rsid w:val="008D3F0E"/>
    <w:rsid w:val="008D3FB3"/>
    <w:rsid w:val="008D45FF"/>
    <w:rsid w:val="008D47E3"/>
    <w:rsid w:val="008D488B"/>
    <w:rsid w:val="008D4CC5"/>
    <w:rsid w:val="008D4DEC"/>
    <w:rsid w:val="008D52FE"/>
    <w:rsid w:val="008D5391"/>
    <w:rsid w:val="008D540F"/>
    <w:rsid w:val="008D5510"/>
    <w:rsid w:val="008D5761"/>
    <w:rsid w:val="008D576B"/>
    <w:rsid w:val="008D5B64"/>
    <w:rsid w:val="008D5BB4"/>
    <w:rsid w:val="008D5CD7"/>
    <w:rsid w:val="008D5D2E"/>
    <w:rsid w:val="008D6098"/>
    <w:rsid w:val="008D6102"/>
    <w:rsid w:val="008D615A"/>
    <w:rsid w:val="008D6180"/>
    <w:rsid w:val="008D62A9"/>
    <w:rsid w:val="008D65EE"/>
    <w:rsid w:val="008D6853"/>
    <w:rsid w:val="008D6A0F"/>
    <w:rsid w:val="008D6A20"/>
    <w:rsid w:val="008D6B4E"/>
    <w:rsid w:val="008D6BEA"/>
    <w:rsid w:val="008D6C05"/>
    <w:rsid w:val="008D6C7A"/>
    <w:rsid w:val="008D6D76"/>
    <w:rsid w:val="008D6DA3"/>
    <w:rsid w:val="008D6EDD"/>
    <w:rsid w:val="008D705A"/>
    <w:rsid w:val="008D709F"/>
    <w:rsid w:val="008D70A4"/>
    <w:rsid w:val="008D70F6"/>
    <w:rsid w:val="008D7178"/>
    <w:rsid w:val="008D717D"/>
    <w:rsid w:val="008D7195"/>
    <w:rsid w:val="008D7309"/>
    <w:rsid w:val="008D73EE"/>
    <w:rsid w:val="008D7679"/>
    <w:rsid w:val="008D76DF"/>
    <w:rsid w:val="008D7973"/>
    <w:rsid w:val="008D79C2"/>
    <w:rsid w:val="008D79C3"/>
    <w:rsid w:val="008D7C37"/>
    <w:rsid w:val="008D7E08"/>
    <w:rsid w:val="008E00D4"/>
    <w:rsid w:val="008E02AD"/>
    <w:rsid w:val="008E05C9"/>
    <w:rsid w:val="008E07C6"/>
    <w:rsid w:val="008E07F5"/>
    <w:rsid w:val="008E0A20"/>
    <w:rsid w:val="008E0D50"/>
    <w:rsid w:val="008E12DF"/>
    <w:rsid w:val="008E13CB"/>
    <w:rsid w:val="008E13E3"/>
    <w:rsid w:val="008E160D"/>
    <w:rsid w:val="008E183D"/>
    <w:rsid w:val="008E1912"/>
    <w:rsid w:val="008E1C74"/>
    <w:rsid w:val="008E1D38"/>
    <w:rsid w:val="008E22B5"/>
    <w:rsid w:val="008E254B"/>
    <w:rsid w:val="008E26DB"/>
    <w:rsid w:val="008E26EA"/>
    <w:rsid w:val="008E27E4"/>
    <w:rsid w:val="008E3028"/>
    <w:rsid w:val="008E30C0"/>
    <w:rsid w:val="008E314D"/>
    <w:rsid w:val="008E3151"/>
    <w:rsid w:val="008E3590"/>
    <w:rsid w:val="008E36F1"/>
    <w:rsid w:val="008E37A6"/>
    <w:rsid w:val="008E3AC4"/>
    <w:rsid w:val="008E3BDC"/>
    <w:rsid w:val="008E3D17"/>
    <w:rsid w:val="008E3E0F"/>
    <w:rsid w:val="008E3F30"/>
    <w:rsid w:val="008E4120"/>
    <w:rsid w:val="008E4166"/>
    <w:rsid w:val="008E41D8"/>
    <w:rsid w:val="008E43B8"/>
    <w:rsid w:val="008E46A9"/>
    <w:rsid w:val="008E482E"/>
    <w:rsid w:val="008E4BB5"/>
    <w:rsid w:val="008E4F24"/>
    <w:rsid w:val="008E5485"/>
    <w:rsid w:val="008E54E2"/>
    <w:rsid w:val="008E5604"/>
    <w:rsid w:val="008E5B4F"/>
    <w:rsid w:val="008E5C85"/>
    <w:rsid w:val="008E6051"/>
    <w:rsid w:val="008E6082"/>
    <w:rsid w:val="008E6617"/>
    <w:rsid w:val="008E66F9"/>
    <w:rsid w:val="008E6A18"/>
    <w:rsid w:val="008E6E79"/>
    <w:rsid w:val="008E72FB"/>
    <w:rsid w:val="008E73AF"/>
    <w:rsid w:val="008E7473"/>
    <w:rsid w:val="008E7478"/>
    <w:rsid w:val="008E7846"/>
    <w:rsid w:val="008E7864"/>
    <w:rsid w:val="008E7A3B"/>
    <w:rsid w:val="008E7B09"/>
    <w:rsid w:val="008F00FE"/>
    <w:rsid w:val="008F02B4"/>
    <w:rsid w:val="008F02F2"/>
    <w:rsid w:val="008F057C"/>
    <w:rsid w:val="008F063F"/>
    <w:rsid w:val="008F0BA6"/>
    <w:rsid w:val="008F0C76"/>
    <w:rsid w:val="008F0CBC"/>
    <w:rsid w:val="008F0E02"/>
    <w:rsid w:val="008F0EF5"/>
    <w:rsid w:val="008F1856"/>
    <w:rsid w:val="008F1BD9"/>
    <w:rsid w:val="008F1D7A"/>
    <w:rsid w:val="008F2268"/>
    <w:rsid w:val="008F2685"/>
    <w:rsid w:val="008F2B08"/>
    <w:rsid w:val="008F2D5E"/>
    <w:rsid w:val="008F2ED8"/>
    <w:rsid w:val="008F3179"/>
    <w:rsid w:val="008F32DF"/>
    <w:rsid w:val="008F36D2"/>
    <w:rsid w:val="008F3B4F"/>
    <w:rsid w:val="008F3B8A"/>
    <w:rsid w:val="008F3BE5"/>
    <w:rsid w:val="008F3D44"/>
    <w:rsid w:val="008F3D89"/>
    <w:rsid w:val="008F4041"/>
    <w:rsid w:val="008F429E"/>
    <w:rsid w:val="008F43A1"/>
    <w:rsid w:val="008F45C4"/>
    <w:rsid w:val="008F466E"/>
    <w:rsid w:val="008F46AF"/>
    <w:rsid w:val="008F46E3"/>
    <w:rsid w:val="008F46F2"/>
    <w:rsid w:val="008F47D6"/>
    <w:rsid w:val="008F4807"/>
    <w:rsid w:val="008F496F"/>
    <w:rsid w:val="008F49CB"/>
    <w:rsid w:val="008F4A4D"/>
    <w:rsid w:val="008F4AC4"/>
    <w:rsid w:val="008F4BAC"/>
    <w:rsid w:val="008F50BD"/>
    <w:rsid w:val="008F51CB"/>
    <w:rsid w:val="008F5339"/>
    <w:rsid w:val="008F5DD7"/>
    <w:rsid w:val="008F60B2"/>
    <w:rsid w:val="008F63CC"/>
    <w:rsid w:val="008F6423"/>
    <w:rsid w:val="008F690C"/>
    <w:rsid w:val="008F6AAF"/>
    <w:rsid w:val="008F6B06"/>
    <w:rsid w:val="008F6F30"/>
    <w:rsid w:val="008F6FD5"/>
    <w:rsid w:val="008F70F9"/>
    <w:rsid w:val="008F72B8"/>
    <w:rsid w:val="008F7420"/>
    <w:rsid w:val="008F762F"/>
    <w:rsid w:val="008F7EB3"/>
    <w:rsid w:val="008F7F66"/>
    <w:rsid w:val="008F7F8B"/>
    <w:rsid w:val="009001FC"/>
    <w:rsid w:val="00900331"/>
    <w:rsid w:val="00900391"/>
    <w:rsid w:val="009003B2"/>
    <w:rsid w:val="0090064E"/>
    <w:rsid w:val="009006BD"/>
    <w:rsid w:val="009006BF"/>
    <w:rsid w:val="0090071D"/>
    <w:rsid w:val="00900A0A"/>
    <w:rsid w:val="00900A0E"/>
    <w:rsid w:val="00901109"/>
    <w:rsid w:val="009011F0"/>
    <w:rsid w:val="00901237"/>
    <w:rsid w:val="0090145A"/>
    <w:rsid w:val="00901683"/>
    <w:rsid w:val="00901B18"/>
    <w:rsid w:val="009020D2"/>
    <w:rsid w:val="0090232C"/>
    <w:rsid w:val="009025A4"/>
    <w:rsid w:val="0090268C"/>
    <w:rsid w:val="0090278A"/>
    <w:rsid w:val="0090283B"/>
    <w:rsid w:val="009028DD"/>
    <w:rsid w:val="00902CFA"/>
    <w:rsid w:val="00902D09"/>
    <w:rsid w:val="00902D0E"/>
    <w:rsid w:val="0090363C"/>
    <w:rsid w:val="00903951"/>
    <w:rsid w:val="0090397B"/>
    <w:rsid w:val="00903B11"/>
    <w:rsid w:val="00903C46"/>
    <w:rsid w:val="009040A4"/>
    <w:rsid w:val="009045B8"/>
    <w:rsid w:val="009046EC"/>
    <w:rsid w:val="00904912"/>
    <w:rsid w:val="0090516D"/>
    <w:rsid w:val="0090517F"/>
    <w:rsid w:val="00905299"/>
    <w:rsid w:val="009052A9"/>
    <w:rsid w:val="0090540A"/>
    <w:rsid w:val="00905671"/>
    <w:rsid w:val="009056D4"/>
    <w:rsid w:val="009059AB"/>
    <w:rsid w:val="00905B0E"/>
    <w:rsid w:val="00905BB5"/>
    <w:rsid w:val="00905E6B"/>
    <w:rsid w:val="00905EA9"/>
    <w:rsid w:val="00905F08"/>
    <w:rsid w:val="00905FC4"/>
    <w:rsid w:val="0090604D"/>
    <w:rsid w:val="009062ED"/>
    <w:rsid w:val="00906388"/>
    <w:rsid w:val="0090673B"/>
    <w:rsid w:val="00906AF0"/>
    <w:rsid w:val="00906BF6"/>
    <w:rsid w:val="00906CC2"/>
    <w:rsid w:val="00906EEB"/>
    <w:rsid w:val="009070A1"/>
    <w:rsid w:val="0090714A"/>
    <w:rsid w:val="00907272"/>
    <w:rsid w:val="00907817"/>
    <w:rsid w:val="00907829"/>
    <w:rsid w:val="00907AEE"/>
    <w:rsid w:val="00907D1E"/>
    <w:rsid w:val="00907F9D"/>
    <w:rsid w:val="009100F9"/>
    <w:rsid w:val="00910603"/>
    <w:rsid w:val="00910655"/>
    <w:rsid w:val="009106F5"/>
    <w:rsid w:val="00910C01"/>
    <w:rsid w:val="00910C18"/>
    <w:rsid w:val="00910F99"/>
    <w:rsid w:val="00911011"/>
    <w:rsid w:val="00911175"/>
    <w:rsid w:val="009113E0"/>
    <w:rsid w:val="00911453"/>
    <w:rsid w:val="00911571"/>
    <w:rsid w:val="009118E8"/>
    <w:rsid w:val="00911A0C"/>
    <w:rsid w:val="00911D37"/>
    <w:rsid w:val="00911DE6"/>
    <w:rsid w:val="00912215"/>
    <w:rsid w:val="009125D0"/>
    <w:rsid w:val="009127CA"/>
    <w:rsid w:val="00912A0D"/>
    <w:rsid w:val="00912C27"/>
    <w:rsid w:val="00912DBD"/>
    <w:rsid w:val="00913037"/>
    <w:rsid w:val="00913145"/>
    <w:rsid w:val="009135A1"/>
    <w:rsid w:val="00913777"/>
    <w:rsid w:val="009139E8"/>
    <w:rsid w:val="00913AD6"/>
    <w:rsid w:val="00913E36"/>
    <w:rsid w:val="0091410B"/>
    <w:rsid w:val="009141C8"/>
    <w:rsid w:val="00914351"/>
    <w:rsid w:val="009143B9"/>
    <w:rsid w:val="00914608"/>
    <w:rsid w:val="009147EC"/>
    <w:rsid w:val="00914A69"/>
    <w:rsid w:val="00914C58"/>
    <w:rsid w:val="00914F27"/>
    <w:rsid w:val="00915342"/>
    <w:rsid w:val="009154AB"/>
    <w:rsid w:val="009158B6"/>
    <w:rsid w:val="009159E3"/>
    <w:rsid w:val="00915AE3"/>
    <w:rsid w:val="00915C7B"/>
    <w:rsid w:val="00915CCB"/>
    <w:rsid w:val="00915DEE"/>
    <w:rsid w:val="009161A4"/>
    <w:rsid w:val="009163E0"/>
    <w:rsid w:val="00916447"/>
    <w:rsid w:val="0091659A"/>
    <w:rsid w:val="009166EA"/>
    <w:rsid w:val="009167CB"/>
    <w:rsid w:val="009167E7"/>
    <w:rsid w:val="00916852"/>
    <w:rsid w:val="00916881"/>
    <w:rsid w:val="00916956"/>
    <w:rsid w:val="009169BB"/>
    <w:rsid w:val="009169E3"/>
    <w:rsid w:val="00916A15"/>
    <w:rsid w:val="00916B67"/>
    <w:rsid w:val="00916DD3"/>
    <w:rsid w:val="00916ED5"/>
    <w:rsid w:val="00916F02"/>
    <w:rsid w:val="00916FB3"/>
    <w:rsid w:val="009171A8"/>
    <w:rsid w:val="00917597"/>
    <w:rsid w:val="00917CF5"/>
    <w:rsid w:val="00917F26"/>
    <w:rsid w:val="0092040E"/>
    <w:rsid w:val="00920519"/>
    <w:rsid w:val="009205AA"/>
    <w:rsid w:val="00920770"/>
    <w:rsid w:val="00920BA4"/>
    <w:rsid w:val="00920D1D"/>
    <w:rsid w:val="009210D1"/>
    <w:rsid w:val="0092122E"/>
    <w:rsid w:val="0092130F"/>
    <w:rsid w:val="009215DA"/>
    <w:rsid w:val="0092197E"/>
    <w:rsid w:val="00921A55"/>
    <w:rsid w:val="00921ACA"/>
    <w:rsid w:val="00921AFD"/>
    <w:rsid w:val="00921BE7"/>
    <w:rsid w:val="00921D04"/>
    <w:rsid w:val="00922010"/>
    <w:rsid w:val="009225D4"/>
    <w:rsid w:val="00922B21"/>
    <w:rsid w:val="00922C75"/>
    <w:rsid w:val="0092306E"/>
    <w:rsid w:val="009230B6"/>
    <w:rsid w:val="0092314A"/>
    <w:rsid w:val="00923384"/>
    <w:rsid w:val="009234BF"/>
    <w:rsid w:val="0092372C"/>
    <w:rsid w:val="0092381D"/>
    <w:rsid w:val="00923C12"/>
    <w:rsid w:val="00923D02"/>
    <w:rsid w:val="00923F65"/>
    <w:rsid w:val="009240D6"/>
    <w:rsid w:val="00924139"/>
    <w:rsid w:val="009243CF"/>
    <w:rsid w:val="00924566"/>
    <w:rsid w:val="0092469A"/>
    <w:rsid w:val="0092484E"/>
    <w:rsid w:val="00924902"/>
    <w:rsid w:val="009249EE"/>
    <w:rsid w:val="00924A81"/>
    <w:rsid w:val="00924B4D"/>
    <w:rsid w:val="00924CF0"/>
    <w:rsid w:val="009250B5"/>
    <w:rsid w:val="009250EA"/>
    <w:rsid w:val="00925463"/>
    <w:rsid w:val="00925624"/>
    <w:rsid w:val="00925696"/>
    <w:rsid w:val="009257C5"/>
    <w:rsid w:val="00925EEA"/>
    <w:rsid w:val="00926433"/>
    <w:rsid w:val="009267BA"/>
    <w:rsid w:val="00926972"/>
    <w:rsid w:val="009269B2"/>
    <w:rsid w:val="00926A47"/>
    <w:rsid w:val="0092707A"/>
    <w:rsid w:val="009271F9"/>
    <w:rsid w:val="00927546"/>
    <w:rsid w:val="009278E6"/>
    <w:rsid w:val="00927916"/>
    <w:rsid w:val="0092797E"/>
    <w:rsid w:val="009279BB"/>
    <w:rsid w:val="00927C2B"/>
    <w:rsid w:val="00927CB8"/>
    <w:rsid w:val="009301E7"/>
    <w:rsid w:val="009306D0"/>
    <w:rsid w:val="00930726"/>
    <w:rsid w:val="009307F7"/>
    <w:rsid w:val="00930C6F"/>
    <w:rsid w:val="00930CEC"/>
    <w:rsid w:val="00931301"/>
    <w:rsid w:val="00931429"/>
    <w:rsid w:val="00931469"/>
    <w:rsid w:val="00931560"/>
    <w:rsid w:val="009317B6"/>
    <w:rsid w:val="009317F9"/>
    <w:rsid w:val="00931830"/>
    <w:rsid w:val="009318AF"/>
    <w:rsid w:val="00931979"/>
    <w:rsid w:val="00931AF4"/>
    <w:rsid w:val="00931B79"/>
    <w:rsid w:val="00931D84"/>
    <w:rsid w:val="00931E38"/>
    <w:rsid w:val="00931F95"/>
    <w:rsid w:val="009321CA"/>
    <w:rsid w:val="0093225F"/>
    <w:rsid w:val="00932308"/>
    <w:rsid w:val="009323E3"/>
    <w:rsid w:val="009323EC"/>
    <w:rsid w:val="00932613"/>
    <w:rsid w:val="009328EC"/>
    <w:rsid w:val="00932ED8"/>
    <w:rsid w:val="0093302E"/>
    <w:rsid w:val="0093307B"/>
    <w:rsid w:val="00933580"/>
    <w:rsid w:val="009337B8"/>
    <w:rsid w:val="00933874"/>
    <w:rsid w:val="00933988"/>
    <w:rsid w:val="00933A60"/>
    <w:rsid w:val="00933B75"/>
    <w:rsid w:val="00933BC2"/>
    <w:rsid w:val="00933BE4"/>
    <w:rsid w:val="00933C3C"/>
    <w:rsid w:val="0093409F"/>
    <w:rsid w:val="00934197"/>
    <w:rsid w:val="00934403"/>
    <w:rsid w:val="00934701"/>
    <w:rsid w:val="00934772"/>
    <w:rsid w:val="00934BAC"/>
    <w:rsid w:val="00934D4B"/>
    <w:rsid w:val="00934D59"/>
    <w:rsid w:val="00934F15"/>
    <w:rsid w:val="00935223"/>
    <w:rsid w:val="00935720"/>
    <w:rsid w:val="009357DE"/>
    <w:rsid w:val="0093595F"/>
    <w:rsid w:val="00935AEB"/>
    <w:rsid w:val="00935B10"/>
    <w:rsid w:val="00935B65"/>
    <w:rsid w:val="00935BC9"/>
    <w:rsid w:val="0093634E"/>
    <w:rsid w:val="00936750"/>
    <w:rsid w:val="00936944"/>
    <w:rsid w:val="00936BAC"/>
    <w:rsid w:val="009372B2"/>
    <w:rsid w:val="00937416"/>
    <w:rsid w:val="00937423"/>
    <w:rsid w:val="00937572"/>
    <w:rsid w:val="0093758C"/>
    <w:rsid w:val="00937598"/>
    <w:rsid w:val="00937799"/>
    <w:rsid w:val="00937AE9"/>
    <w:rsid w:val="00940709"/>
    <w:rsid w:val="00940759"/>
    <w:rsid w:val="0094088B"/>
    <w:rsid w:val="00940994"/>
    <w:rsid w:val="00940B6F"/>
    <w:rsid w:val="00940CFB"/>
    <w:rsid w:val="00940D81"/>
    <w:rsid w:val="00940ECB"/>
    <w:rsid w:val="00941221"/>
    <w:rsid w:val="00941274"/>
    <w:rsid w:val="00941289"/>
    <w:rsid w:val="00941499"/>
    <w:rsid w:val="00941C7E"/>
    <w:rsid w:val="00941D34"/>
    <w:rsid w:val="00941D63"/>
    <w:rsid w:val="00941D6F"/>
    <w:rsid w:val="00941E86"/>
    <w:rsid w:val="00941F37"/>
    <w:rsid w:val="00941F9B"/>
    <w:rsid w:val="00941FC2"/>
    <w:rsid w:val="00942053"/>
    <w:rsid w:val="0094213E"/>
    <w:rsid w:val="0094224D"/>
    <w:rsid w:val="00942419"/>
    <w:rsid w:val="009427C5"/>
    <w:rsid w:val="009428DE"/>
    <w:rsid w:val="0094297A"/>
    <w:rsid w:val="00942E51"/>
    <w:rsid w:val="00942FB9"/>
    <w:rsid w:val="0094325C"/>
    <w:rsid w:val="00943431"/>
    <w:rsid w:val="009434D6"/>
    <w:rsid w:val="00943524"/>
    <w:rsid w:val="0094360C"/>
    <w:rsid w:val="00943702"/>
    <w:rsid w:val="0094380C"/>
    <w:rsid w:val="009438D4"/>
    <w:rsid w:val="00943B0C"/>
    <w:rsid w:val="00943D89"/>
    <w:rsid w:val="00943F2C"/>
    <w:rsid w:val="00944194"/>
    <w:rsid w:val="0094425D"/>
    <w:rsid w:val="009442C6"/>
    <w:rsid w:val="00944672"/>
    <w:rsid w:val="009446F5"/>
    <w:rsid w:val="009447E6"/>
    <w:rsid w:val="00944BD9"/>
    <w:rsid w:val="00944BF0"/>
    <w:rsid w:val="00944D9E"/>
    <w:rsid w:val="0094518A"/>
    <w:rsid w:val="009451DB"/>
    <w:rsid w:val="00945207"/>
    <w:rsid w:val="00945235"/>
    <w:rsid w:val="00945300"/>
    <w:rsid w:val="00945641"/>
    <w:rsid w:val="009456D8"/>
    <w:rsid w:val="00945868"/>
    <w:rsid w:val="00945A00"/>
    <w:rsid w:val="00945BC0"/>
    <w:rsid w:val="00945CBF"/>
    <w:rsid w:val="00946550"/>
    <w:rsid w:val="00946862"/>
    <w:rsid w:val="009468C0"/>
    <w:rsid w:val="009468C2"/>
    <w:rsid w:val="00946ADC"/>
    <w:rsid w:val="00946D93"/>
    <w:rsid w:val="00946DD3"/>
    <w:rsid w:val="00946F61"/>
    <w:rsid w:val="0094700E"/>
    <w:rsid w:val="0094716B"/>
    <w:rsid w:val="009476D4"/>
    <w:rsid w:val="0094778A"/>
    <w:rsid w:val="00947874"/>
    <w:rsid w:val="009478E9"/>
    <w:rsid w:val="00947E32"/>
    <w:rsid w:val="00950068"/>
    <w:rsid w:val="00950146"/>
    <w:rsid w:val="00950148"/>
    <w:rsid w:val="0095016A"/>
    <w:rsid w:val="0095021B"/>
    <w:rsid w:val="00950B33"/>
    <w:rsid w:val="00950EB6"/>
    <w:rsid w:val="0095180F"/>
    <w:rsid w:val="009519E0"/>
    <w:rsid w:val="009519FB"/>
    <w:rsid w:val="00951A65"/>
    <w:rsid w:val="00951BA0"/>
    <w:rsid w:val="00951C91"/>
    <w:rsid w:val="00951D57"/>
    <w:rsid w:val="00951F4B"/>
    <w:rsid w:val="00951F72"/>
    <w:rsid w:val="00952405"/>
    <w:rsid w:val="00952559"/>
    <w:rsid w:val="00952628"/>
    <w:rsid w:val="00952982"/>
    <w:rsid w:val="009529A9"/>
    <w:rsid w:val="00952E9C"/>
    <w:rsid w:val="00953014"/>
    <w:rsid w:val="009530B0"/>
    <w:rsid w:val="009531F0"/>
    <w:rsid w:val="00953338"/>
    <w:rsid w:val="00953389"/>
    <w:rsid w:val="00953678"/>
    <w:rsid w:val="00953833"/>
    <w:rsid w:val="009539E9"/>
    <w:rsid w:val="00953C3F"/>
    <w:rsid w:val="009540FF"/>
    <w:rsid w:val="00954247"/>
    <w:rsid w:val="00954294"/>
    <w:rsid w:val="00954554"/>
    <w:rsid w:val="009545D0"/>
    <w:rsid w:val="00954C13"/>
    <w:rsid w:val="00954F39"/>
    <w:rsid w:val="00955141"/>
    <w:rsid w:val="009551AA"/>
    <w:rsid w:val="009551BB"/>
    <w:rsid w:val="0095527F"/>
    <w:rsid w:val="009552E4"/>
    <w:rsid w:val="00955324"/>
    <w:rsid w:val="00955473"/>
    <w:rsid w:val="0095564A"/>
    <w:rsid w:val="009557D7"/>
    <w:rsid w:val="009557F9"/>
    <w:rsid w:val="009557FF"/>
    <w:rsid w:val="00955924"/>
    <w:rsid w:val="00955D71"/>
    <w:rsid w:val="00955E87"/>
    <w:rsid w:val="00956013"/>
    <w:rsid w:val="0095660F"/>
    <w:rsid w:val="0095672E"/>
    <w:rsid w:val="0095676E"/>
    <w:rsid w:val="009567D7"/>
    <w:rsid w:val="00956897"/>
    <w:rsid w:val="00956979"/>
    <w:rsid w:val="009569FF"/>
    <w:rsid w:val="00956DBA"/>
    <w:rsid w:val="00956E09"/>
    <w:rsid w:val="00956EBA"/>
    <w:rsid w:val="00956F29"/>
    <w:rsid w:val="00956F40"/>
    <w:rsid w:val="0095706E"/>
    <w:rsid w:val="00957098"/>
    <w:rsid w:val="009570DB"/>
    <w:rsid w:val="0095736D"/>
    <w:rsid w:val="0095749A"/>
    <w:rsid w:val="00957508"/>
    <w:rsid w:val="0095762F"/>
    <w:rsid w:val="00957775"/>
    <w:rsid w:val="009577F9"/>
    <w:rsid w:val="0095782C"/>
    <w:rsid w:val="00957A6A"/>
    <w:rsid w:val="00957E2C"/>
    <w:rsid w:val="00957F1D"/>
    <w:rsid w:val="00957F72"/>
    <w:rsid w:val="009602A4"/>
    <w:rsid w:val="009602DE"/>
    <w:rsid w:val="0096033C"/>
    <w:rsid w:val="009604D0"/>
    <w:rsid w:val="009605CD"/>
    <w:rsid w:val="0096061F"/>
    <w:rsid w:val="0096095D"/>
    <w:rsid w:val="009609A0"/>
    <w:rsid w:val="00960E1F"/>
    <w:rsid w:val="009610CA"/>
    <w:rsid w:val="009610EA"/>
    <w:rsid w:val="0096135B"/>
    <w:rsid w:val="0096137B"/>
    <w:rsid w:val="009614F9"/>
    <w:rsid w:val="00961618"/>
    <w:rsid w:val="009617EF"/>
    <w:rsid w:val="00961961"/>
    <w:rsid w:val="00961BB7"/>
    <w:rsid w:val="00961D73"/>
    <w:rsid w:val="009621BB"/>
    <w:rsid w:val="009621E4"/>
    <w:rsid w:val="009622CF"/>
    <w:rsid w:val="0096236A"/>
    <w:rsid w:val="00962894"/>
    <w:rsid w:val="00962B41"/>
    <w:rsid w:val="00962DA8"/>
    <w:rsid w:val="00962F67"/>
    <w:rsid w:val="00963004"/>
    <w:rsid w:val="00963237"/>
    <w:rsid w:val="00963331"/>
    <w:rsid w:val="0096374B"/>
    <w:rsid w:val="00963865"/>
    <w:rsid w:val="00963979"/>
    <w:rsid w:val="00963ABE"/>
    <w:rsid w:val="00963CD4"/>
    <w:rsid w:val="00963D55"/>
    <w:rsid w:val="00964024"/>
    <w:rsid w:val="009642FA"/>
    <w:rsid w:val="009645A5"/>
    <w:rsid w:val="00964699"/>
    <w:rsid w:val="009647EE"/>
    <w:rsid w:val="0096494B"/>
    <w:rsid w:val="00964DC4"/>
    <w:rsid w:val="00964DE6"/>
    <w:rsid w:val="00964EE0"/>
    <w:rsid w:val="009650E0"/>
    <w:rsid w:val="00965316"/>
    <w:rsid w:val="009654EB"/>
    <w:rsid w:val="009656F1"/>
    <w:rsid w:val="00965A7C"/>
    <w:rsid w:val="00965A96"/>
    <w:rsid w:val="00966086"/>
    <w:rsid w:val="0096609C"/>
    <w:rsid w:val="00966A00"/>
    <w:rsid w:val="00966B6B"/>
    <w:rsid w:val="00966C9B"/>
    <w:rsid w:val="00966D09"/>
    <w:rsid w:val="00966D96"/>
    <w:rsid w:val="00966E04"/>
    <w:rsid w:val="009670BA"/>
    <w:rsid w:val="00967195"/>
    <w:rsid w:val="009675D7"/>
    <w:rsid w:val="0096768E"/>
    <w:rsid w:val="009678F8"/>
    <w:rsid w:val="00967974"/>
    <w:rsid w:val="00967AF5"/>
    <w:rsid w:val="00967C4F"/>
    <w:rsid w:val="00967C58"/>
    <w:rsid w:val="00967D9D"/>
    <w:rsid w:val="00967FAE"/>
    <w:rsid w:val="00967FE1"/>
    <w:rsid w:val="009700F6"/>
    <w:rsid w:val="00970211"/>
    <w:rsid w:val="00970422"/>
    <w:rsid w:val="009705A6"/>
    <w:rsid w:val="00970600"/>
    <w:rsid w:val="009708F2"/>
    <w:rsid w:val="00970A76"/>
    <w:rsid w:val="00970B7B"/>
    <w:rsid w:val="00970B91"/>
    <w:rsid w:val="00970C46"/>
    <w:rsid w:val="00970ED2"/>
    <w:rsid w:val="00971036"/>
    <w:rsid w:val="00971083"/>
    <w:rsid w:val="009710AC"/>
    <w:rsid w:val="009712D0"/>
    <w:rsid w:val="00971786"/>
    <w:rsid w:val="0097180C"/>
    <w:rsid w:val="00971B17"/>
    <w:rsid w:val="00971BEA"/>
    <w:rsid w:val="00971C81"/>
    <w:rsid w:val="00971D70"/>
    <w:rsid w:val="00971E66"/>
    <w:rsid w:val="00971ED7"/>
    <w:rsid w:val="00972446"/>
    <w:rsid w:val="0097245A"/>
    <w:rsid w:val="009725F1"/>
    <w:rsid w:val="00972929"/>
    <w:rsid w:val="009729B0"/>
    <w:rsid w:val="00972A73"/>
    <w:rsid w:val="00972F7D"/>
    <w:rsid w:val="009735E4"/>
    <w:rsid w:val="009736F6"/>
    <w:rsid w:val="0097398B"/>
    <w:rsid w:val="00973C93"/>
    <w:rsid w:val="00973FD5"/>
    <w:rsid w:val="009741C8"/>
    <w:rsid w:val="00974BE9"/>
    <w:rsid w:val="00974C41"/>
    <w:rsid w:val="00974E50"/>
    <w:rsid w:val="00975200"/>
    <w:rsid w:val="0097529D"/>
    <w:rsid w:val="00975344"/>
    <w:rsid w:val="0097570C"/>
    <w:rsid w:val="0097579A"/>
    <w:rsid w:val="009758E1"/>
    <w:rsid w:val="0097645F"/>
    <w:rsid w:val="009764AC"/>
    <w:rsid w:val="00976759"/>
    <w:rsid w:val="0097676A"/>
    <w:rsid w:val="00976914"/>
    <w:rsid w:val="0097698C"/>
    <w:rsid w:val="00976C21"/>
    <w:rsid w:val="009770B2"/>
    <w:rsid w:val="009770DA"/>
    <w:rsid w:val="009776D0"/>
    <w:rsid w:val="009778BF"/>
    <w:rsid w:val="00977A55"/>
    <w:rsid w:val="00977E2F"/>
    <w:rsid w:val="00977EC0"/>
    <w:rsid w:val="009802E9"/>
    <w:rsid w:val="0098054A"/>
    <w:rsid w:val="009805E4"/>
    <w:rsid w:val="009806BD"/>
    <w:rsid w:val="009808D6"/>
    <w:rsid w:val="00980B3E"/>
    <w:rsid w:val="00980CB0"/>
    <w:rsid w:val="00980D18"/>
    <w:rsid w:val="00980E92"/>
    <w:rsid w:val="00981193"/>
    <w:rsid w:val="0098140B"/>
    <w:rsid w:val="00981610"/>
    <w:rsid w:val="00981655"/>
    <w:rsid w:val="00981734"/>
    <w:rsid w:val="009817DA"/>
    <w:rsid w:val="00981AE0"/>
    <w:rsid w:val="00981B79"/>
    <w:rsid w:val="0098204F"/>
    <w:rsid w:val="009821CD"/>
    <w:rsid w:val="00982799"/>
    <w:rsid w:val="00982917"/>
    <w:rsid w:val="00982B39"/>
    <w:rsid w:val="00983000"/>
    <w:rsid w:val="00983075"/>
    <w:rsid w:val="00983077"/>
    <w:rsid w:val="00983688"/>
    <w:rsid w:val="009837A3"/>
    <w:rsid w:val="009837FD"/>
    <w:rsid w:val="009837FF"/>
    <w:rsid w:val="009838CA"/>
    <w:rsid w:val="00983BAD"/>
    <w:rsid w:val="00983C18"/>
    <w:rsid w:val="00983D61"/>
    <w:rsid w:val="00983E0B"/>
    <w:rsid w:val="00984168"/>
    <w:rsid w:val="009841B3"/>
    <w:rsid w:val="00984249"/>
    <w:rsid w:val="009842E6"/>
    <w:rsid w:val="00984752"/>
    <w:rsid w:val="00984878"/>
    <w:rsid w:val="00984A26"/>
    <w:rsid w:val="00985408"/>
    <w:rsid w:val="0098561C"/>
    <w:rsid w:val="00985845"/>
    <w:rsid w:val="00985A34"/>
    <w:rsid w:val="00985AE1"/>
    <w:rsid w:val="00985B99"/>
    <w:rsid w:val="00985BA3"/>
    <w:rsid w:val="00985BB3"/>
    <w:rsid w:val="00985EF2"/>
    <w:rsid w:val="00985F23"/>
    <w:rsid w:val="0098621A"/>
    <w:rsid w:val="009863B1"/>
    <w:rsid w:val="0098665A"/>
    <w:rsid w:val="009866B8"/>
    <w:rsid w:val="009866D2"/>
    <w:rsid w:val="00986713"/>
    <w:rsid w:val="009868BD"/>
    <w:rsid w:val="009869BA"/>
    <w:rsid w:val="00986BEB"/>
    <w:rsid w:val="00986F2A"/>
    <w:rsid w:val="00986F61"/>
    <w:rsid w:val="0098730E"/>
    <w:rsid w:val="0098767A"/>
    <w:rsid w:val="009879B0"/>
    <w:rsid w:val="00987ADF"/>
    <w:rsid w:val="00987BD7"/>
    <w:rsid w:val="00987D11"/>
    <w:rsid w:val="00987DB0"/>
    <w:rsid w:val="00987E2D"/>
    <w:rsid w:val="00987E5F"/>
    <w:rsid w:val="00990026"/>
    <w:rsid w:val="0099007E"/>
    <w:rsid w:val="0099048E"/>
    <w:rsid w:val="009906A6"/>
    <w:rsid w:val="00990981"/>
    <w:rsid w:val="00990B00"/>
    <w:rsid w:val="00990BA0"/>
    <w:rsid w:val="00990C3E"/>
    <w:rsid w:val="0099118F"/>
    <w:rsid w:val="009912D3"/>
    <w:rsid w:val="009913B2"/>
    <w:rsid w:val="0099152A"/>
    <w:rsid w:val="009915E0"/>
    <w:rsid w:val="00991963"/>
    <w:rsid w:val="00991BF6"/>
    <w:rsid w:val="00991D63"/>
    <w:rsid w:val="00991EC8"/>
    <w:rsid w:val="00991FF9"/>
    <w:rsid w:val="009922FE"/>
    <w:rsid w:val="0099236B"/>
    <w:rsid w:val="00992486"/>
    <w:rsid w:val="009925D2"/>
    <w:rsid w:val="0099279F"/>
    <w:rsid w:val="00992CFA"/>
    <w:rsid w:val="00992D4B"/>
    <w:rsid w:val="00992F50"/>
    <w:rsid w:val="00992F90"/>
    <w:rsid w:val="00993102"/>
    <w:rsid w:val="00993173"/>
    <w:rsid w:val="009932BA"/>
    <w:rsid w:val="0099338B"/>
    <w:rsid w:val="00993390"/>
    <w:rsid w:val="00993404"/>
    <w:rsid w:val="0099353F"/>
    <w:rsid w:val="0099381F"/>
    <w:rsid w:val="00993955"/>
    <w:rsid w:val="00993B0E"/>
    <w:rsid w:val="00993B90"/>
    <w:rsid w:val="00993C7E"/>
    <w:rsid w:val="00993C9D"/>
    <w:rsid w:val="00993F36"/>
    <w:rsid w:val="00993F96"/>
    <w:rsid w:val="00994053"/>
    <w:rsid w:val="009943D4"/>
    <w:rsid w:val="0099469A"/>
    <w:rsid w:val="009948AC"/>
    <w:rsid w:val="00994D3A"/>
    <w:rsid w:val="00994F78"/>
    <w:rsid w:val="00994F8D"/>
    <w:rsid w:val="00994FEA"/>
    <w:rsid w:val="0099524D"/>
    <w:rsid w:val="0099528E"/>
    <w:rsid w:val="0099571F"/>
    <w:rsid w:val="009957C9"/>
    <w:rsid w:val="009959D5"/>
    <w:rsid w:val="00995A5A"/>
    <w:rsid w:val="00995CC2"/>
    <w:rsid w:val="00995E59"/>
    <w:rsid w:val="009961DE"/>
    <w:rsid w:val="009965E1"/>
    <w:rsid w:val="009966AB"/>
    <w:rsid w:val="009969AF"/>
    <w:rsid w:val="009969C2"/>
    <w:rsid w:val="00996B87"/>
    <w:rsid w:val="00996D15"/>
    <w:rsid w:val="00996DF8"/>
    <w:rsid w:val="009971A6"/>
    <w:rsid w:val="009973DB"/>
    <w:rsid w:val="009974B9"/>
    <w:rsid w:val="00997899"/>
    <w:rsid w:val="00997A84"/>
    <w:rsid w:val="00997B71"/>
    <w:rsid w:val="00999065"/>
    <w:rsid w:val="009A000D"/>
    <w:rsid w:val="009A0147"/>
    <w:rsid w:val="009A0326"/>
    <w:rsid w:val="009A037D"/>
    <w:rsid w:val="009A03F0"/>
    <w:rsid w:val="009A0589"/>
    <w:rsid w:val="009A05F7"/>
    <w:rsid w:val="009A0603"/>
    <w:rsid w:val="009A06A1"/>
    <w:rsid w:val="009A077C"/>
    <w:rsid w:val="009A0987"/>
    <w:rsid w:val="009A0AC6"/>
    <w:rsid w:val="009A0E78"/>
    <w:rsid w:val="009A0F8B"/>
    <w:rsid w:val="009A1064"/>
    <w:rsid w:val="009A1122"/>
    <w:rsid w:val="009A114E"/>
    <w:rsid w:val="009A1315"/>
    <w:rsid w:val="009A137E"/>
    <w:rsid w:val="009A1AC2"/>
    <w:rsid w:val="009A1B5B"/>
    <w:rsid w:val="009A1DA0"/>
    <w:rsid w:val="009A1EA6"/>
    <w:rsid w:val="009A2233"/>
    <w:rsid w:val="009A2788"/>
    <w:rsid w:val="009A27F6"/>
    <w:rsid w:val="009A284D"/>
    <w:rsid w:val="009A2DBB"/>
    <w:rsid w:val="009A2E56"/>
    <w:rsid w:val="009A2EE8"/>
    <w:rsid w:val="009A3221"/>
    <w:rsid w:val="009A39D7"/>
    <w:rsid w:val="009A3AB3"/>
    <w:rsid w:val="009A3C13"/>
    <w:rsid w:val="009A3F95"/>
    <w:rsid w:val="009A4234"/>
    <w:rsid w:val="009A42F3"/>
    <w:rsid w:val="009A43E4"/>
    <w:rsid w:val="009A4521"/>
    <w:rsid w:val="009A456C"/>
    <w:rsid w:val="009A469D"/>
    <w:rsid w:val="009A46BB"/>
    <w:rsid w:val="009A46CA"/>
    <w:rsid w:val="009A4A36"/>
    <w:rsid w:val="009A4AFB"/>
    <w:rsid w:val="009A4B44"/>
    <w:rsid w:val="009A4BB4"/>
    <w:rsid w:val="009A4F4B"/>
    <w:rsid w:val="009A4F5E"/>
    <w:rsid w:val="009A4F7C"/>
    <w:rsid w:val="009A4FDD"/>
    <w:rsid w:val="009A518C"/>
    <w:rsid w:val="009A5595"/>
    <w:rsid w:val="009A55C0"/>
    <w:rsid w:val="009A5838"/>
    <w:rsid w:val="009A59A6"/>
    <w:rsid w:val="009A5A97"/>
    <w:rsid w:val="009A5AA1"/>
    <w:rsid w:val="009A5B28"/>
    <w:rsid w:val="009A5BEF"/>
    <w:rsid w:val="009A5C15"/>
    <w:rsid w:val="009A5CE8"/>
    <w:rsid w:val="009A6105"/>
    <w:rsid w:val="009A623B"/>
    <w:rsid w:val="009A63F6"/>
    <w:rsid w:val="009A64AD"/>
    <w:rsid w:val="009A68BF"/>
    <w:rsid w:val="009A68C4"/>
    <w:rsid w:val="009A6982"/>
    <w:rsid w:val="009A6AB6"/>
    <w:rsid w:val="009A6C02"/>
    <w:rsid w:val="009A72A4"/>
    <w:rsid w:val="009A736E"/>
    <w:rsid w:val="009A74CB"/>
    <w:rsid w:val="009A7A53"/>
    <w:rsid w:val="009A7B17"/>
    <w:rsid w:val="009A7F19"/>
    <w:rsid w:val="009A7F87"/>
    <w:rsid w:val="009B0002"/>
    <w:rsid w:val="009B0354"/>
    <w:rsid w:val="009B03DB"/>
    <w:rsid w:val="009B051F"/>
    <w:rsid w:val="009B071D"/>
    <w:rsid w:val="009B13C4"/>
    <w:rsid w:val="009B1B8C"/>
    <w:rsid w:val="009B1BEB"/>
    <w:rsid w:val="009B1CC6"/>
    <w:rsid w:val="009B1E1D"/>
    <w:rsid w:val="009B1F75"/>
    <w:rsid w:val="009B1FAA"/>
    <w:rsid w:val="009B2029"/>
    <w:rsid w:val="009B23F7"/>
    <w:rsid w:val="009B2665"/>
    <w:rsid w:val="009B2679"/>
    <w:rsid w:val="009B28FD"/>
    <w:rsid w:val="009B2BE3"/>
    <w:rsid w:val="009B2FD8"/>
    <w:rsid w:val="009B303E"/>
    <w:rsid w:val="009B3346"/>
    <w:rsid w:val="009B35F5"/>
    <w:rsid w:val="009B36E2"/>
    <w:rsid w:val="009B374A"/>
    <w:rsid w:val="009B37DF"/>
    <w:rsid w:val="009B3809"/>
    <w:rsid w:val="009B3942"/>
    <w:rsid w:val="009B395F"/>
    <w:rsid w:val="009B3A2A"/>
    <w:rsid w:val="009B3A86"/>
    <w:rsid w:val="009B3A9D"/>
    <w:rsid w:val="009B3CC1"/>
    <w:rsid w:val="009B3D10"/>
    <w:rsid w:val="009B3DD4"/>
    <w:rsid w:val="009B3E23"/>
    <w:rsid w:val="009B3E77"/>
    <w:rsid w:val="009B3FE7"/>
    <w:rsid w:val="009B3FFE"/>
    <w:rsid w:val="009B4028"/>
    <w:rsid w:val="009B40A6"/>
    <w:rsid w:val="009B410E"/>
    <w:rsid w:val="009B4198"/>
    <w:rsid w:val="009B42A1"/>
    <w:rsid w:val="009B462A"/>
    <w:rsid w:val="009B4643"/>
    <w:rsid w:val="009B4756"/>
    <w:rsid w:val="009B4902"/>
    <w:rsid w:val="009B4944"/>
    <w:rsid w:val="009B4B42"/>
    <w:rsid w:val="009B4E05"/>
    <w:rsid w:val="009B4EDC"/>
    <w:rsid w:val="009B4EDF"/>
    <w:rsid w:val="009B515E"/>
    <w:rsid w:val="009B546D"/>
    <w:rsid w:val="009B55F1"/>
    <w:rsid w:val="009B5615"/>
    <w:rsid w:val="009B56AF"/>
    <w:rsid w:val="009B59D2"/>
    <w:rsid w:val="009B5B2D"/>
    <w:rsid w:val="009B5D18"/>
    <w:rsid w:val="009B5DC6"/>
    <w:rsid w:val="009B5DF3"/>
    <w:rsid w:val="009B60A1"/>
    <w:rsid w:val="009B61E1"/>
    <w:rsid w:val="009B6248"/>
    <w:rsid w:val="009B62BC"/>
    <w:rsid w:val="009B631F"/>
    <w:rsid w:val="009B6398"/>
    <w:rsid w:val="009B6919"/>
    <w:rsid w:val="009B6995"/>
    <w:rsid w:val="009B69C7"/>
    <w:rsid w:val="009B71BA"/>
    <w:rsid w:val="009B7471"/>
    <w:rsid w:val="009B7614"/>
    <w:rsid w:val="009B7AAF"/>
    <w:rsid w:val="009B7AD1"/>
    <w:rsid w:val="009B7DC4"/>
    <w:rsid w:val="009B7F4D"/>
    <w:rsid w:val="009C02E7"/>
    <w:rsid w:val="009C036D"/>
    <w:rsid w:val="009C0992"/>
    <w:rsid w:val="009C0A41"/>
    <w:rsid w:val="009C0A66"/>
    <w:rsid w:val="009C0C82"/>
    <w:rsid w:val="009C0D3D"/>
    <w:rsid w:val="009C0D42"/>
    <w:rsid w:val="009C0F42"/>
    <w:rsid w:val="009C0F46"/>
    <w:rsid w:val="009C1088"/>
    <w:rsid w:val="009C1373"/>
    <w:rsid w:val="009C1394"/>
    <w:rsid w:val="009C18A7"/>
    <w:rsid w:val="009C19C2"/>
    <w:rsid w:val="009C1B34"/>
    <w:rsid w:val="009C1EB9"/>
    <w:rsid w:val="009C2008"/>
    <w:rsid w:val="009C22E1"/>
    <w:rsid w:val="009C234C"/>
    <w:rsid w:val="009C236D"/>
    <w:rsid w:val="009C2545"/>
    <w:rsid w:val="009C2573"/>
    <w:rsid w:val="009C2870"/>
    <w:rsid w:val="009C2A68"/>
    <w:rsid w:val="009C2E73"/>
    <w:rsid w:val="009C3110"/>
    <w:rsid w:val="009C315C"/>
    <w:rsid w:val="009C3170"/>
    <w:rsid w:val="009C33FC"/>
    <w:rsid w:val="009C3575"/>
    <w:rsid w:val="009C357F"/>
    <w:rsid w:val="009C3B4A"/>
    <w:rsid w:val="009C3C16"/>
    <w:rsid w:val="009C3C93"/>
    <w:rsid w:val="009C3DF6"/>
    <w:rsid w:val="009C3EFE"/>
    <w:rsid w:val="009C4088"/>
    <w:rsid w:val="009C40F8"/>
    <w:rsid w:val="009C4550"/>
    <w:rsid w:val="009C4B87"/>
    <w:rsid w:val="009C4C38"/>
    <w:rsid w:val="009C52A6"/>
    <w:rsid w:val="009C54A8"/>
    <w:rsid w:val="009C55F8"/>
    <w:rsid w:val="009C5695"/>
    <w:rsid w:val="009C56A4"/>
    <w:rsid w:val="009C5794"/>
    <w:rsid w:val="009C5893"/>
    <w:rsid w:val="009C5995"/>
    <w:rsid w:val="009C5DD6"/>
    <w:rsid w:val="009C5EFE"/>
    <w:rsid w:val="009C60D3"/>
    <w:rsid w:val="009C64C4"/>
    <w:rsid w:val="009C696F"/>
    <w:rsid w:val="009C6B26"/>
    <w:rsid w:val="009C6BB0"/>
    <w:rsid w:val="009C6E10"/>
    <w:rsid w:val="009C74C9"/>
    <w:rsid w:val="009C75AA"/>
    <w:rsid w:val="009C78D3"/>
    <w:rsid w:val="009C7B18"/>
    <w:rsid w:val="009C7C72"/>
    <w:rsid w:val="009C7E40"/>
    <w:rsid w:val="009D0125"/>
    <w:rsid w:val="009D02C3"/>
    <w:rsid w:val="009D0554"/>
    <w:rsid w:val="009D0B0B"/>
    <w:rsid w:val="009D0B4F"/>
    <w:rsid w:val="009D0C0E"/>
    <w:rsid w:val="009D10C3"/>
    <w:rsid w:val="009D141F"/>
    <w:rsid w:val="009D15AF"/>
    <w:rsid w:val="009D1798"/>
    <w:rsid w:val="009D1906"/>
    <w:rsid w:val="009D1B31"/>
    <w:rsid w:val="009D1D37"/>
    <w:rsid w:val="009D1DD6"/>
    <w:rsid w:val="009D1FDB"/>
    <w:rsid w:val="009D214C"/>
    <w:rsid w:val="009D2277"/>
    <w:rsid w:val="009D2332"/>
    <w:rsid w:val="009D26BA"/>
    <w:rsid w:val="009D2A0D"/>
    <w:rsid w:val="009D2A70"/>
    <w:rsid w:val="009D2B03"/>
    <w:rsid w:val="009D2DBC"/>
    <w:rsid w:val="009D2DEF"/>
    <w:rsid w:val="009D320C"/>
    <w:rsid w:val="009D32C7"/>
    <w:rsid w:val="009D34FD"/>
    <w:rsid w:val="009D3569"/>
    <w:rsid w:val="009D376B"/>
    <w:rsid w:val="009D38F8"/>
    <w:rsid w:val="009D3A5A"/>
    <w:rsid w:val="009D3E70"/>
    <w:rsid w:val="009D3EFF"/>
    <w:rsid w:val="009D406A"/>
    <w:rsid w:val="009D44D7"/>
    <w:rsid w:val="009D45AA"/>
    <w:rsid w:val="009D45F8"/>
    <w:rsid w:val="009D4711"/>
    <w:rsid w:val="009D4A13"/>
    <w:rsid w:val="009D4A61"/>
    <w:rsid w:val="009D506A"/>
    <w:rsid w:val="009D53E2"/>
    <w:rsid w:val="009D5A4F"/>
    <w:rsid w:val="009D5D7B"/>
    <w:rsid w:val="009D5DF5"/>
    <w:rsid w:val="009D5FB3"/>
    <w:rsid w:val="009D6099"/>
    <w:rsid w:val="009D61C1"/>
    <w:rsid w:val="009D644F"/>
    <w:rsid w:val="009D64B2"/>
    <w:rsid w:val="009D64BD"/>
    <w:rsid w:val="009D65CA"/>
    <w:rsid w:val="009D68A3"/>
    <w:rsid w:val="009D71FE"/>
    <w:rsid w:val="009D72E0"/>
    <w:rsid w:val="009D7421"/>
    <w:rsid w:val="009D74D3"/>
    <w:rsid w:val="009D7521"/>
    <w:rsid w:val="009D77BA"/>
    <w:rsid w:val="009D7D8C"/>
    <w:rsid w:val="009D7E4A"/>
    <w:rsid w:val="009D7E8E"/>
    <w:rsid w:val="009D7F38"/>
    <w:rsid w:val="009E006A"/>
    <w:rsid w:val="009E0529"/>
    <w:rsid w:val="009E0602"/>
    <w:rsid w:val="009E065D"/>
    <w:rsid w:val="009E0B6F"/>
    <w:rsid w:val="009E0C7F"/>
    <w:rsid w:val="009E0D61"/>
    <w:rsid w:val="009E0EF8"/>
    <w:rsid w:val="009E0F3C"/>
    <w:rsid w:val="009E10BC"/>
    <w:rsid w:val="009E116F"/>
    <w:rsid w:val="009E11A0"/>
    <w:rsid w:val="009E11E7"/>
    <w:rsid w:val="009E1200"/>
    <w:rsid w:val="009E121D"/>
    <w:rsid w:val="009E1270"/>
    <w:rsid w:val="009E1512"/>
    <w:rsid w:val="009E1569"/>
    <w:rsid w:val="009E159D"/>
    <w:rsid w:val="009E1758"/>
    <w:rsid w:val="009E19BA"/>
    <w:rsid w:val="009E1B3D"/>
    <w:rsid w:val="009E1D06"/>
    <w:rsid w:val="009E214B"/>
    <w:rsid w:val="009E2203"/>
    <w:rsid w:val="009E23E8"/>
    <w:rsid w:val="009E2534"/>
    <w:rsid w:val="009E27B3"/>
    <w:rsid w:val="009E2B43"/>
    <w:rsid w:val="009E2C95"/>
    <w:rsid w:val="009E2E27"/>
    <w:rsid w:val="009E30AD"/>
    <w:rsid w:val="009E30B5"/>
    <w:rsid w:val="009E31B3"/>
    <w:rsid w:val="009E31ED"/>
    <w:rsid w:val="009E3200"/>
    <w:rsid w:val="009E34B4"/>
    <w:rsid w:val="009E34FA"/>
    <w:rsid w:val="009E37AF"/>
    <w:rsid w:val="009E398C"/>
    <w:rsid w:val="009E39D5"/>
    <w:rsid w:val="009E3B35"/>
    <w:rsid w:val="009E3BEC"/>
    <w:rsid w:val="009E3CC5"/>
    <w:rsid w:val="009E3D4C"/>
    <w:rsid w:val="009E4191"/>
    <w:rsid w:val="009E4A7D"/>
    <w:rsid w:val="009E4B42"/>
    <w:rsid w:val="009E4CF7"/>
    <w:rsid w:val="009E4FD2"/>
    <w:rsid w:val="009E5040"/>
    <w:rsid w:val="009E509D"/>
    <w:rsid w:val="009E50EB"/>
    <w:rsid w:val="009E5373"/>
    <w:rsid w:val="009E578A"/>
    <w:rsid w:val="009E5977"/>
    <w:rsid w:val="009E5CB2"/>
    <w:rsid w:val="009E5EA5"/>
    <w:rsid w:val="009E5F51"/>
    <w:rsid w:val="009E606E"/>
    <w:rsid w:val="009E6280"/>
    <w:rsid w:val="009E6540"/>
    <w:rsid w:val="009E66CC"/>
    <w:rsid w:val="009E67CC"/>
    <w:rsid w:val="009E6859"/>
    <w:rsid w:val="009E6C87"/>
    <w:rsid w:val="009E6D2A"/>
    <w:rsid w:val="009E6DCF"/>
    <w:rsid w:val="009E6EF0"/>
    <w:rsid w:val="009E7048"/>
    <w:rsid w:val="009E7143"/>
    <w:rsid w:val="009E724C"/>
    <w:rsid w:val="009E7427"/>
    <w:rsid w:val="009E7731"/>
    <w:rsid w:val="009E7D74"/>
    <w:rsid w:val="009E7E49"/>
    <w:rsid w:val="009E7E4E"/>
    <w:rsid w:val="009E7F6F"/>
    <w:rsid w:val="009ECC2C"/>
    <w:rsid w:val="009F018A"/>
    <w:rsid w:val="009F0502"/>
    <w:rsid w:val="009F05D3"/>
    <w:rsid w:val="009F05EC"/>
    <w:rsid w:val="009F0693"/>
    <w:rsid w:val="009F0978"/>
    <w:rsid w:val="009F0A54"/>
    <w:rsid w:val="009F0B85"/>
    <w:rsid w:val="009F0CC0"/>
    <w:rsid w:val="009F0D72"/>
    <w:rsid w:val="009F0E16"/>
    <w:rsid w:val="009F0EF7"/>
    <w:rsid w:val="009F1495"/>
    <w:rsid w:val="009F1500"/>
    <w:rsid w:val="009F18C6"/>
    <w:rsid w:val="009F1A6D"/>
    <w:rsid w:val="009F1E74"/>
    <w:rsid w:val="009F235D"/>
    <w:rsid w:val="009F23F1"/>
    <w:rsid w:val="009F24B9"/>
    <w:rsid w:val="009F2561"/>
    <w:rsid w:val="009F2608"/>
    <w:rsid w:val="009F2654"/>
    <w:rsid w:val="009F2739"/>
    <w:rsid w:val="009F29BF"/>
    <w:rsid w:val="009F2A26"/>
    <w:rsid w:val="009F2BD6"/>
    <w:rsid w:val="009F2CF5"/>
    <w:rsid w:val="009F3397"/>
    <w:rsid w:val="009F3427"/>
    <w:rsid w:val="009F3746"/>
    <w:rsid w:val="009F378D"/>
    <w:rsid w:val="009F3945"/>
    <w:rsid w:val="009F3A6C"/>
    <w:rsid w:val="009F3AE0"/>
    <w:rsid w:val="009F3B27"/>
    <w:rsid w:val="009F3BEF"/>
    <w:rsid w:val="009F3C3F"/>
    <w:rsid w:val="009F3C70"/>
    <w:rsid w:val="009F3C9E"/>
    <w:rsid w:val="009F4021"/>
    <w:rsid w:val="009F40E1"/>
    <w:rsid w:val="009F44A6"/>
    <w:rsid w:val="009F456C"/>
    <w:rsid w:val="009F4814"/>
    <w:rsid w:val="009F4C03"/>
    <w:rsid w:val="009F4C87"/>
    <w:rsid w:val="009F5222"/>
    <w:rsid w:val="009F5892"/>
    <w:rsid w:val="009F5D97"/>
    <w:rsid w:val="009F658A"/>
    <w:rsid w:val="009F66D6"/>
    <w:rsid w:val="009F66F5"/>
    <w:rsid w:val="009F68C1"/>
    <w:rsid w:val="009F68E4"/>
    <w:rsid w:val="009F6924"/>
    <w:rsid w:val="009F6A73"/>
    <w:rsid w:val="009F6BD8"/>
    <w:rsid w:val="009F6C27"/>
    <w:rsid w:val="009F724F"/>
    <w:rsid w:val="009F732F"/>
    <w:rsid w:val="009F776D"/>
    <w:rsid w:val="009F782D"/>
    <w:rsid w:val="009F794E"/>
    <w:rsid w:val="009F7965"/>
    <w:rsid w:val="009F7C76"/>
    <w:rsid w:val="009F7E4E"/>
    <w:rsid w:val="009F7FCF"/>
    <w:rsid w:val="00A0005B"/>
    <w:rsid w:val="00A000CA"/>
    <w:rsid w:val="00A00142"/>
    <w:rsid w:val="00A00298"/>
    <w:rsid w:val="00A002D8"/>
    <w:rsid w:val="00A0032F"/>
    <w:rsid w:val="00A00358"/>
    <w:rsid w:val="00A0041C"/>
    <w:rsid w:val="00A005F8"/>
    <w:rsid w:val="00A0073B"/>
    <w:rsid w:val="00A009CE"/>
    <w:rsid w:val="00A00AC4"/>
    <w:rsid w:val="00A00B10"/>
    <w:rsid w:val="00A00B26"/>
    <w:rsid w:val="00A00B74"/>
    <w:rsid w:val="00A00ED0"/>
    <w:rsid w:val="00A0110F"/>
    <w:rsid w:val="00A01243"/>
    <w:rsid w:val="00A0149E"/>
    <w:rsid w:val="00A01665"/>
    <w:rsid w:val="00A0168E"/>
    <w:rsid w:val="00A016E0"/>
    <w:rsid w:val="00A016F7"/>
    <w:rsid w:val="00A019DA"/>
    <w:rsid w:val="00A01CCF"/>
    <w:rsid w:val="00A020BB"/>
    <w:rsid w:val="00A020C4"/>
    <w:rsid w:val="00A0214D"/>
    <w:rsid w:val="00A0222C"/>
    <w:rsid w:val="00A023DC"/>
    <w:rsid w:val="00A023E5"/>
    <w:rsid w:val="00A02677"/>
    <w:rsid w:val="00A028B4"/>
    <w:rsid w:val="00A028E4"/>
    <w:rsid w:val="00A02CFE"/>
    <w:rsid w:val="00A02DAB"/>
    <w:rsid w:val="00A02E11"/>
    <w:rsid w:val="00A02E1B"/>
    <w:rsid w:val="00A02FF4"/>
    <w:rsid w:val="00A03017"/>
    <w:rsid w:val="00A03158"/>
    <w:rsid w:val="00A03231"/>
    <w:rsid w:val="00A0375C"/>
    <w:rsid w:val="00A0376F"/>
    <w:rsid w:val="00A038DB"/>
    <w:rsid w:val="00A038FE"/>
    <w:rsid w:val="00A03F30"/>
    <w:rsid w:val="00A041F7"/>
    <w:rsid w:val="00A04234"/>
    <w:rsid w:val="00A0426A"/>
    <w:rsid w:val="00A0426C"/>
    <w:rsid w:val="00A043C6"/>
    <w:rsid w:val="00A04434"/>
    <w:rsid w:val="00A04447"/>
    <w:rsid w:val="00A04552"/>
    <w:rsid w:val="00A048A1"/>
    <w:rsid w:val="00A04A9F"/>
    <w:rsid w:val="00A04B34"/>
    <w:rsid w:val="00A04CB5"/>
    <w:rsid w:val="00A05592"/>
    <w:rsid w:val="00A0574D"/>
    <w:rsid w:val="00A057E6"/>
    <w:rsid w:val="00A05B5A"/>
    <w:rsid w:val="00A05B5E"/>
    <w:rsid w:val="00A05BA0"/>
    <w:rsid w:val="00A05CF3"/>
    <w:rsid w:val="00A05E49"/>
    <w:rsid w:val="00A05F92"/>
    <w:rsid w:val="00A060D8"/>
    <w:rsid w:val="00A0613C"/>
    <w:rsid w:val="00A0632E"/>
    <w:rsid w:val="00A063F5"/>
    <w:rsid w:val="00A0669A"/>
    <w:rsid w:val="00A06983"/>
    <w:rsid w:val="00A06E5E"/>
    <w:rsid w:val="00A07089"/>
    <w:rsid w:val="00A07172"/>
    <w:rsid w:val="00A0729F"/>
    <w:rsid w:val="00A075C0"/>
    <w:rsid w:val="00A07794"/>
    <w:rsid w:val="00A07843"/>
    <w:rsid w:val="00A07FEE"/>
    <w:rsid w:val="00A10346"/>
    <w:rsid w:val="00A103F0"/>
    <w:rsid w:val="00A10615"/>
    <w:rsid w:val="00A1072D"/>
    <w:rsid w:val="00A107B9"/>
    <w:rsid w:val="00A107BB"/>
    <w:rsid w:val="00A10B08"/>
    <w:rsid w:val="00A10BFD"/>
    <w:rsid w:val="00A10D69"/>
    <w:rsid w:val="00A10DB8"/>
    <w:rsid w:val="00A10DD0"/>
    <w:rsid w:val="00A110E9"/>
    <w:rsid w:val="00A1137D"/>
    <w:rsid w:val="00A11632"/>
    <w:rsid w:val="00A11701"/>
    <w:rsid w:val="00A1183E"/>
    <w:rsid w:val="00A1190B"/>
    <w:rsid w:val="00A11BD6"/>
    <w:rsid w:val="00A11BF5"/>
    <w:rsid w:val="00A11D0B"/>
    <w:rsid w:val="00A11F45"/>
    <w:rsid w:val="00A11F9A"/>
    <w:rsid w:val="00A11FE9"/>
    <w:rsid w:val="00A12002"/>
    <w:rsid w:val="00A12036"/>
    <w:rsid w:val="00A1213D"/>
    <w:rsid w:val="00A123FF"/>
    <w:rsid w:val="00A125B0"/>
    <w:rsid w:val="00A125E8"/>
    <w:rsid w:val="00A126B5"/>
    <w:rsid w:val="00A127CC"/>
    <w:rsid w:val="00A12B06"/>
    <w:rsid w:val="00A12DB9"/>
    <w:rsid w:val="00A13029"/>
    <w:rsid w:val="00A130FF"/>
    <w:rsid w:val="00A13204"/>
    <w:rsid w:val="00A13292"/>
    <w:rsid w:val="00A134DB"/>
    <w:rsid w:val="00A13505"/>
    <w:rsid w:val="00A135F2"/>
    <w:rsid w:val="00A1362F"/>
    <w:rsid w:val="00A137C5"/>
    <w:rsid w:val="00A1380F"/>
    <w:rsid w:val="00A13979"/>
    <w:rsid w:val="00A13B39"/>
    <w:rsid w:val="00A13CC8"/>
    <w:rsid w:val="00A13DBA"/>
    <w:rsid w:val="00A13E54"/>
    <w:rsid w:val="00A13F8B"/>
    <w:rsid w:val="00A142C3"/>
    <w:rsid w:val="00A1451A"/>
    <w:rsid w:val="00A14529"/>
    <w:rsid w:val="00A14592"/>
    <w:rsid w:val="00A14CB9"/>
    <w:rsid w:val="00A1521C"/>
    <w:rsid w:val="00A154D6"/>
    <w:rsid w:val="00A155A9"/>
    <w:rsid w:val="00A15674"/>
    <w:rsid w:val="00A15892"/>
    <w:rsid w:val="00A15931"/>
    <w:rsid w:val="00A15AA6"/>
    <w:rsid w:val="00A15E61"/>
    <w:rsid w:val="00A16121"/>
    <w:rsid w:val="00A16154"/>
    <w:rsid w:val="00A1634E"/>
    <w:rsid w:val="00A16541"/>
    <w:rsid w:val="00A1662C"/>
    <w:rsid w:val="00A168F8"/>
    <w:rsid w:val="00A169F2"/>
    <w:rsid w:val="00A169F8"/>
    <w:rsid w:val="00A16B02"/>
    <w:rsid w:val="00A16CB4"/>
    <w:rsid w:val="00A16D50"/>
    <w:rsid w:val="00A1701B"/>
    <w:rsid w:val="00A17304"/>
    <w:rsid w:val="00A17357"/>
    <w:rsid w:val="00A176C6"/>
    <w:rsid w:val="00A177F3"/>
    <w:rsid w:val="00A17C02"/>
    <w:rsid w:val="00A17DD2"/>
    <w:rsid w:val="00A17DF8"/>
    <w:rsid w:val="00A17DFD"/>
    <w:rsid w:val="00A20136"/>
    <w:rsid w:val="00A202B9"/>
    <w:rsid w:val="00A2031C"/>
    <w:rsid w:val="00A20325"/>
    <w:rsid w:val="00A2041B"/>
    <w:rsid w:val="00A204D1"/>
    <w:rsid w:val="00A2058A"/>
    <w:rsid w:val="00A2081F"/>
    <w:rsid w:val="00A20894"/>
    <w:rsid w:val="00A20AAF"/>
    <w:rsid w:val="00A20CC0"/>
    <w:rsid w:val="00A20E54"/>
    <w:rsid w:val="00A20F27"/>
    <w:rsid w:val="00A211EE"/>
    <w:rsid w:val="00A2123F"/>
    <w:rsid w:val="00A213DA"/>
    <w:rsid w:val="00A218AE"/>
    <w:rsid w:val="00A21AE4"/>
    <w:rsid w:val="00A21B8E"/>
    <w:rsid w:val="00A21D6C"/>
    <w:rsid w:val="00A21DEC"/>
    <w:rsid w:val="00A21E08"/>
    <w:rsid w:val="00A21F0A"/>
    <w:rsid w:val="00A22074"/>
    <w:rsid w:val="00A22276"/>
    <w:rsid w:val="00A222B4"/>
    <w:rsid w:val="00A2230D"/>
    <w:rsid w:val="00A223C3"/>
    <w:rsid w:val="00A22454"/>
    <w:rsid w:val="00A2267B"/>
    <w:rsid w:val="00A226A1"/>
    <w:rsid w:val="00A22894"/>
    <w:rsid w:val="00A2298C"/>
    <w:rsid w:val="00A22A2B"/>
    <w:rsid w:val="00A22B1A"/>
    <w:rsid w:val="00A22B70"/>
    <w:rsid w:val="00A23305"/>
    <w:rsid w:val="00A23676"/>
    <w:rsid w:val="00A23808"/>
    <w:rsid w:val="00A2395E"/>
    <w:rsid w:val="00A23964"/>
    <w:rsid w:val="00A23B6D"/>
    <w:rsid w:val="00A23D94"/>
    <w:rsid w:val="00A23DD1"/>
    <w:rsid w:val="00A23E51"/>
    <w:rsid w:val="00A24455"/>
    <w:rsid w:val="00A24522"/>
    <w:rsid w:val="00A247EE"/>
    <w:rsid w:val="00A24B74"/>
    <w:rsid w:val="00A24BFB"/>
    <w:rsid w:val="00A25130"/>
    <w:rsid w:val="00A25188"/>
    <w:rsid w:val="00A2532D"/>
    <w:rsid w:val="00A254C7"/>
    <w:rsid w:val="00A259A6"/>
    <w:rsid w:val="00A25A11"/>
    <w:rsid w:val="00A25A9E"/>
    <w:rsid w:val="00A25D37"/>
    <w:rsid w:val="00A25F35"/>
    <w:rsid w:val="00A25F3D"/>
    <w:rsid w:val="00A26343"/>
    <w:rsid w:val="00A2662D"/>
    <w:rsid w:val="00A26918"/>
    <w:rsid w:val="00A26BA9"/>
    <w:rsid w:val="00A26BF5"/>
    <w:rsid w:val="00A27150"/>
    <w:rsid w:val="00A27203"/>
    <w:rsid w:val="00A2729D"/>
    <w:rsid w:val="00A27489"/>
    <w:rsid w:val="00A275F5"/>
    <w:rsid w:val="00A278FD"/>
    <w:rsid w:val="00A27C4E"/>
    <w:rsid w:val="00A27D6D"/>
    <w:rsid w:val="00A27DB2"/>
    <w:rsid w:val="00A30060"/>
    <w:rsid w:val="00A307B6"/>
    <w:rsid w:val="00A30816"/>
    <w:rsid w:val="00A30823"/>
    <w:rsid w:val="00A30E01"/>
    <w:rsid w:val="00A3111C"/>
    <w:rsid w:val="00A3115B"/>
    <w:rsid w:val="00A3123F"/>
    <w:rsid w:val="00A31296"/>
    <w:rsid w:val="00A314C6"/>
    <w:rsid w:val="00A3162C"/>
    <w:rsid w:val="00A3193A"/>
    <w:rsid w:val="00A319A4"/>
    <w:rsid w:val="00A31A39"/>
    <w:rsid w:val="00A31ABD"/>
    <w:rsid w:val="00A31B36"/>
    <w:rsid w:val="00A31BCD"/>
    <w:rsid w:val="00A3226A"/>
    <w:rsid w:val="00A3229C"/>
    <w:rsid w:val="00A32350"/>
    <w:rsid w:val="00A32372"/>
    <w:rsid w:val="00A3274F"/>
    <w:rsid w:val="00A327E0"/>
    <w:rsid w:val="00A3286D"/>
    <w:rsid w:val="00A32CAC"/>
    <w:rsid w:val="00A32D68"/>
    <w:rsid w:val="00A3313C"/>
    <w:rsid w:val="00A33142"/>
    <w:rsid w:val="00A33456"/>
    <w:rsid w:val="00A33819"/>
    <w:rsid w:val="00A33A7D"/>
    <w:rsid w:val="00A33B78"/>
    <w:rsid w:val="00A3402E"/>
    <w:rsid w:val="00A340FB"/>
    <w:rsid w:val="00A3415D"/>
    <w:rsid w:val="00A343EB"/>
    <w:rsid w:val="00A34A19"/>
    <w:rsid w:val="00A34DF4"/>
    <w:rsid w:val="00A350D8"/>
    <w:rsid w:val="00A35291"/>
    <w:rsid w:val="00A3539F"/>
    <w:rsid w:val="00A354AB"/>
    <w:rsid w:val="00A357A9"/>
    <w:rsid w:val="00A3591A"/>
    <w:rsid w:val="00A35B5D"/>
    <w:rsid w:val="00A35CA1"/>
    <w:rsid w:val="00A35EA6"/>
    <w:rsid w:val="00A36554"/>
    <w:rsid w:val="00A36574"/>
    <w:rsid w:val="00A36687"/>
    <w:rsid w:val="00A366CB"/>
    <w:rsid w:val="00A36BF1"/>
    <w:rsid w:val="00A36E2F"/>
    <w:rsid w:val="00A36F77"/>
    <w:rsid w:val="00A37203"/>
    <w:rsid w:val="00A374A0"/>
    <w:rsid w:val="00A37515"/>
    <w:rsid w:val="00A376B9"/>
    <w:rsid w:val="00A37716"/>
    <w:rsid w:val="00A37893"/>
    <w:rsid w:val="00A379EF"/>
    <w:rsid w:val="00A37C7E"/>
    <w:rsid w:val="00A400DB"/>
    <w:rsid w:val="00A403F7"/>
    <w:rsid w:val="00A4057E"/>
    <w:rsid w:val="00A405D6"/>
    <w:rsid w:val="00A407D8"/>
    <w:rsid w:val="00A409EC"/>
    <w:rsid w:val="00A40D86"/>
    <w:rsid w:val="00A40F57"/>
    <w:rsid w:val="00A40FCA"/>
    <w:rsid w:val="00A410DF"/>
    <w:rsid w:val="00A412C0"/>
    <w:rsid w:val="00A41DCA"/>
    <w:rsid w:val="00A42103"/>
    <w:rsid w:val="00A421A5"/>
    <w:rsid w:val="00A42341"/>
    <w:rsid w:val="00A42597"/>
    <w:rsid w:val="00A42618"/>
    <w:rsid w:val="00A429C5"/>
    <w:rsid w:val="00A42B03"/>
    <w:rsid w:val="00A42B1B"/>
    <w:rsid w:val="00A42CC9"/>
    <w:rsid w:val="00A42DAD"/>
    <w:rsid w:val="00A42E94"/>
    <w:rsid w:val="00A42EF2"/>
    <w:rsid w:val="00A430D0"/>
    <w:rsid w:val="00A432DA"/>
    <w:rsid w:val="00A432E4"/>
    <w:rsid w:val="00A437DD"/>
    <w:rsid w:val="00A43C72"/>
    <w:rsid w:val="00A43E1D"/>
    <w:rsid w:val="00A44010"/>
    <w:rsid w:val="00A44219"/>
    <w:rsid w:val="00A443AD"/>
    <w:rsid w:val="00A443CE"/>
    <w:rsid w:val="00A44690"/>
    <w:rsid w:val="00A4470B"/>
    <w:rsid w:val="00A4491E"/>
    <w:rsid w:val="00A44968"/>
    <w:rsid w:val="00A44C37"/>
    <w:rsid w:val="00A44C84"/>
    <w:rsid w:val="00A44CD3"/>
    <w:rsid w:val="00A45021"/>
    <w:rsid w:val="00A45115"/>
    <w:rsid w:val="00A454DE"/>
    <w:rsid w:val="00A45585"/>
    <w:rsid w:val="00A456F0"/>
    <w:rsid w:val="00A45AC1"/>
    <w:rsid w:val="00A45E11"/>
    <w:rsid w:val="00A45F1E"/>
    <w:rsid w:val="00A46771"/>
    <w:rsid w:val="00A468D8"/>
    <w:rsid w:val="00A46B03"/>
    <w:rsid w:val="00A4701E"/>
    <w:rsid w:val="00A471C2"/>
    <w:rsid w:val="00A4722D"/>
    <w:rsid w:val="00A47296"/>
    <w:rsid w:val="00A47C2A"/>
    <w:rsid w:val="00A47D0F"/>
    <w:rsid w:val="00A50269"/>
    <w:rsid w:val="00A507BC"/>
    <w:rsid w:val="00A50B9B"/>
    <w:rsid w:val="00A50B9E"/>
    <w:rsid w:val="00A50BB6"/>
    <w:rsid w:val="00A510A0"/>
    <w:rsid w:val="00A510D5"/>
    <w:rsid w:val="00A5123A"/>
    <w:rsid w:val="00A512C2"/>
    <w:rsid w:val="00A5138D"/>
    <w:rsid w:val="00A513D2"/>
    <w:rsid w:val="00A515D5"/>
    <w:rsid w:val="00A515DB"/>
    <w:rsid w:val="00A518E6"/>
    <w:rsid w:val="00A518EB"/>
    <w:rsid w:val="00A5193E"/>
    <w:rsid w:val="00A519F2"/>
    <w:rsid w:val="00A51AC4"/>
    <w:rsid w:val="00A51D07"/>
    <w:rsid w:val="00A51D65"/>
    <w:rsid w:val="00A51D9F"/>
    <w:rsid w:val="00A51DAA"/>
    <w:rsid w:val="00A51EA1"/>
    <w:rsid w:val="00A52020"/>
    <w:rsid w:val="00A5206C"/>
    <w:rsid w:val="00A5210F"/>
    <w:rsid w:val="00A525BA"/>
    <w:rsid w:val="00A52AFE"/>
    <w:rsid w:val="00A52CD1"/>
    <w:rsid w:val="00A52CD9"/>
    <w:rsid w:val="00A52D33"/>
    <w:rsid w:val="00A53095"/>
    <w:rsid w:val="00A5324F"/>
    <w:rsid w:val="00A5354F"/>
    <w:rsid w:val="00A535CD"/>
    <w:rsid w:val="00A53707"/>
    <w:rsid w:val="00A537D6"/>
    <w:rsid w:val="00A53AFF"/>
    <w:rsid w:val="00A53BB9"/>
    <w:rsid w:val="00A53BF2"/>
    <w:rsid w:val="00A53D4B"/>
    <w:rsid w:val="00A53DFE"/>
    <w:rsid w:val="00A53E6D"/>
    <w:rsid w:val="00A53FAB"/>
    <w:rsid w:val="00A540A6"/>
    <w:rsid w:val="00A5421E"/>
    <w:rsid w:val="00A54310"/>
    <w:rsid w:val="00A54410"/>
    <w:rsid w:val="00A54636"/>
    <w:rsid w:val="00A54669"/>
    <w:rsid w:val="00A5491D"/>
    <w:rsid w:val="00A54AE0"/>
    <w:rsid w:val="00A54BD2"/>
    <w:rsid w:val="00A54FA3"/>
    <w:rsid w:val="00A5516E"/>
    <w:rsid w:val="00A553E9"/>
    <w:rsid w:val="00A5547E"/>
    <w:rsid w:val="00A5570D"/>
    <w:rsid w:val="00A557B6"/>
    <w:rsid w:val="00A55B12"/>
    <w:rsid w:val="00A55C1D"/>
    <w:rsid w:val="00A55DCF"/>
    <w:rsid w:val="00A55E0A"/>
    <w:rsid w:val="00A55E50"/>
    <w:rsid w:val="00A55E72"/>
    <w:rsid w:val="00A55F9F"/>
    <w:rsid w:val="00A56069"/>
    <w:rsid w:val="00A561B7"/>
    <w:rsid w:val="00A565EC"/>
    <w:rsid w:val="00A56888"/>
    <w:rsid w:val="00A56C7E"/>
    <w:rsid w:val="00A56DAD"/>
    <w:rsid w:val="00A56FF0"/>
    <w:rsid w:val="00A57259"/>
    <w:rsid w:val="00A57494"/>
    <w:rsid w:val="00A57587"/>
    <w:rsid w:val="00A57A0F"/>
    <w:rsid w:val="00A57D41"/>
    <w:rsid w:val="00A57E3F"/>
    <w:rsid w:val="00A6059F"/>
    <w:rsid w:val="00A60697"/>
    <w:rsid w:val="00A606B1"/>
    <w:rsid w:val="00A6098F"/>
    <w:rsid w:val="00A60AA7"/>
    <w:rsid w:val="00A60AC7"/>
    <w:rsid w:val="00A60B46"/>
    <w:rsid w:val="00A60E5A"/>
    <w:rsid w:val="00A60E67"/>
    <w:rsid w:val="00A60EE7"/>
    <w:rsid w:val="00A60FA2"/>
    <w:rsid w:val="00A6109D"/>
    <w:rsid w:val="00A610FE"/>
    <w:rsid w:val="00A61154"/>
    <w:rsid w:val="00A612C8"/>
    <w:rsid w:val="00A614A4"/>
    <w:rsid w:val="00A6167F"/>
    <w:rsid w:val="00A6191B"/>
    <w:rsid w:val="00A61968"/>
    <w:rsid w:val="00A61B36"/>
    <w:rsid w:val="00A61DA7"/>
    <w:rsid w:val="00A622E1"/>
    <w:rsid w:val="00A623E1"/>
    <w:rsid w:val="00A62479"/>
    <w:rsid w:val="00A625C6"/>
    <w:rsid w:val="00A62ACF"/>
    <w:rsid w:val="00A62C37"/>
    <w:rsid w:val="00A62DFD"/>
    <w:rsid w:val="00A62DFE"/>
    <w:rsid w:val="00A63098"/>
    <w:rsid w:val="00A63911"/>
    <w:rsid w:val="00A639D4"/>
    <w:rsid w:val="00A63B9A"/>
    <w:rsid w:val="00A63C97"/>
    <w:rsid w:val="00A64031"/>
    <w:rsid w:val="00A640C2"/>
    <w:rsid w:val="00A6421F"/>
    <w:rsid w:val="00A642B3"/>
    <w:rsid w:val="00A644FA"/>
    <w:rsid w:val="00A6500D"/>
    <w:rsid w:val="00A656C8"/>
    <w:rsid w:val="00A65B49"/>
    <w:rsid w:val="00A65CA2"/>
    <w:rsid w:val="00A65F73"/>
    <w:rsid w:val="00A662F6"/>
    <w:rsid w:val="00A66322"/>
    <w:rsid w:val="00A6668F"/>
    <w:rsid w:val="00A667F8"/>
    <w:rsid w:val="00A6681D"/>
    <w:rsid w:val="00A66A28"/>
    <w:rsid w:val="00A66A40"/>
    <w:rsid w:val="00A66A7D"/>
    <w:rsid w:val="00A66AEE"/>
    <w:rsid w:val="00A66C80"/>
    <w:rsid w:val="00A66DCC"/>
    <w:rsid w:val="00A678A1"/>
    <w:rsid w:val="00A679D0"/>
    <w:rsid w:val="00A67C17"/>
    <w:rsid w:val="00A67C7F"/>
    <w:rsid w:val="00A67CC8"/>
    <w:rsid w:val="00A67D60"/>
    <w:rsid w:val="00A67E18"/>
    <w:rsid w:val="00A67F8D"/>
    <w:rsid w:val="00A70002"/>
    <w:rsid w:val="00A70132"/>
    <w:rsid w:val="00A701CA"/>
    <w:rsid w:val="00A7022B"/>
    <w:rsid w:val="00A70339"/>
    <w:rsid w:val="00A7047D"/>
    <w:rsid w:val="00A706CE"/>
    <w:rsid w:val="00A707B4"/>
    <w:rsid w:val="00A70874"/>
    <w:rsid w:val="00A70946"/>
    <w:rsid w:val="00A70C9B"/>
    <w:rsid w:val="00A70E49"/>
    <w:rsid w:val="00A70FD4"/>
    <w:rsid w:val="00A71019"/>
    <w:rsid w:val="00A71235"/>
    <w:rsid w:val="00A71536"/>
    <w:rsid w:val="00A71866"/>
    <w:rsid w:val="00A71979"/>
    <w:rsid w:val="00A724F8"/>
    <w:rsid w:val="00A725DE"/>
    <w:rsid w:val="00A72695"/>
    <w:rsid w:val="00A72BBB"/>
    <w:rsid w:val="00A72C7D"/>
    <w:rsid w:val="00A72DFE"/>
    <w:rsid w:val="00A72EE0"/>
    <w:rsid w:val="00A73070"/>
    <w:rsid w:val="00A73234"/>
    <w:rsid w:val="00A738FC"/>
    <w:rsid w:val="00A73C59"/>
    <w:rsid w:val="00A73E64"/>
    <w:rsid w:val="00A73F77"/>
    <w:rsid w:val="00A7445A"/>
    <w:rsid w:val="00A744DF"/>
    <w:rsid w:val="00A745B7"/>
    <w:rsid w:val="00A747ED"/>
    <w:rsid w:val="00A7487D"/>
    <w:rsid w:val="00A74948"/>
    <w:rsid w:val="00A74BB5"/>
    <w:rsid w:val="00A74CCB"/>
    <w:rsid w:val="00A74D50"/>
    <w:rsid w:val="00A751E6"/>
    <w:rsid w:val="00A7521A"/>
    <w:rsid w:val="00A7531D"/>
    <w:rsid w:val="00A756F5"/>
    <w:rsid w:val="00A75957"/>
    <w:rsid w:val="00A7596A"/>
    <w:rsid w:val="00A75BAE"/>
    <w:rsid w:val="00A75D38"/>
    <w:rsid w:val="00A75E1E"/>
    <w:rsid w:val="00A76402"/>
    <w:rsid w:val="00A76459"/>
    <w:rsid w:val="00A7649C"/>
    <w:rsid w:val="00A764BF"/>
    <w:rsid w:val="00A76F0F"/>
    <w:rsid w:val="00A7718B"/>
    <w:rsid w:val="00A774F4"/>
    <w:rsid w:val="00A774F9"/>
    <w:rsid w:val="00A7775B"/>
    <w:rsid w:val="00A77761"/>
    <w:rsid w:val="00A777AE"/>
    <w:rsid w:val="00A80290"/>
    <w:rsid w:val="00A803A9"/>
    <w:rsid w:val="00A803ED"/>
    <w:rsid w:val="00A8060F"/>
    <w:rsid w:val="00A80636"/>
    <w:rsid w:val="00A806FE"/>
    <w:rsid w:val="00A80A09"/>
    <w:rsid w:val="00A80C5A"/>
    <w:rsid w:val="00A80CD5"/>
    <w:rsid w:val="00A80F98"/>
    <w:rsid w:val="00A80FE5"/>
    <w:rsid w:val="00A8122D"/>
    <w:rsid w:val="00A815C8"/>
    <w:rsid w:val="00A8170B"/>
    <w:rsid w:val="00A81726"/>
    <w:rsid w:val="00A81824"/>
    <w:rsid w:val="00A81839"/>
    <w:rsid w:val="00A8189C"/>
    <w:rsid w:val="00A819F1"/>
    <w:rsid w:val="00A819F4"/>
    <w:rsid w:val="00A81A72"/>
    <w:rsid w:val="00A81D80"/>
    <w:rsid w:val="00A81DA3"/>
    <w:rsid w:val="00A8202B"/>
    <w:rsid w:val="00A821E0"/>
    <w:rsid w:val="00A825BC"/>
    <w:rsid w:val="00A82821"/>
    <w:rsid w:val="00A8291D"/>
    <w:rsid w:val="00A82B47"/>
    <w:rsid w:val="00A82D45"/>
    <w:rsid w:val="00A82DC1"/>
    <w:rsid w:val="00A82E01"/>
    <w:rsid w:val="00A8321A"/>
    <w:rsid w:val="00A833A1"/>
    <w:rsid w:val="00A83559"/>
    <w:rsid w:val="00A838E2"/>
    <w:rsid w:val="00A83ACD"/>
    <w:rsid w:val="00A83E63"/>
    <w:rsid w:val="00A8415F"/>
    <w:rsid w:val="00A843F7"/>
    <w:rsid w:val="00A846A2"/>
    <w:rsid w:val="00A8478A"/>
    <w:rsid w:val="00A84A45"/>
    <w:rsid w:val="00A84A98"/>
    <w:rsid w:val="00A84B0F"/>
    <w:rsid w:val="00A85202"/>
    <w:rsid w:val="00A852E9"/>
    <w:rsid w:val="00A8594B"/>
    <w:rsid w:val="00A85E51"/>
    <w:rsid w:val="00A860C8"/>
    <w:rsid w:val="00A861F5"/>
    <w:rsid w:val="00A86314"/>
    <w:rsid w:val="00A863A5"/>
    <w:rsid w:val="00A86542"/>
    <w:rsid w:val="00A865D0"/>
    <w:rsid w:val="00A866A7"/>
    <w:rsid w:val="00A869E4"/>
    <w:rsid w:val="00A86BBA"/>
    <w:rsid w:val="00A86BFF"/>
    <w:rsid w:val="00A86F31"/>
    <w:rsid w:val="00A87238"/>
    <w:rsid w:val="00A8725F"/>
    <w:rsid w:val="00A87309"/>
    <w:rsid w:val="00A87436"/>
    <w:rsid w:val="00A874B8"/>
    <w:rsid w:val="00A8750F"/>
    <w:rsid w:val="00A87BAE"/>
    <w:rsid w:val="00A87D21"/>
    <w:rsid w:val="00A87E94"/>
    <w:rsid w:val="00A90713"/>
    <w:rsid w:val="00A9085D"/>
    <w:rsid w:val="00A90B45"/>
    <w:rsid w:val="00A90C41"/>
    <w:rsid w:val="00A90E41"/>
    <w:rsid w:val="00A90EC0"/>
    <w:rsid w:val="00A90F50"/>
    <w:rsid w:val="00A910A0"/>
    <w:rsid w:val="00A9116F"/>
    <w:rsid w:val="00A91317"/>
    <w:rsid w:val="00A91570"/>
    <w:rsid w:val="00A91625"/>
    <w:rsid w:val="00A91984"/>
    <w:rsid w:val="00A919D8"/>
    <w:rsid w:val="00A91FDA"/>
    <w:rsid w:val="00A9219C"/>
    <w:rsid w:val="00A921F0"/>
    <w:rsid w:val="00A9256D"/>
    <w:rsid w:val="00A92617"/>
    <w:rsid w:val="00A9299A"/>
    <w:rsid w:val="00A929F4"/>
    <w:rsid w:val="00A92FC8"/>
    <w:rsid w:val="00A93130"/>
    <w:rsid w:val="00A93172"/>
    <w:rsid w:val="00A9318E"/>
    <w:rsid w:val="00A93345"/>
    <w:rsid w:val="00A933B1"/>
    <w:rsid w:val="00A9380C"/>
    <w:rsid w:val="00A93A0B"/>
    <w:rsid w:val="00A93A1A"/>
    <w:rsid w:val="00A93A32"/>
    <w:rsid w:val="00A93A50"/>
    <w:rsid w:val="00A93C59"/>
    <w:rsid w:val="00A93C9F"/>
    <w:rsid w:val="00A93EB7"/>
    <w:rsid w:val="00A942D3"/>
    <w:rsid w:val="00A94341"/>
    <w:rsid w:val="00A94386"/>
    <w:rsid w:val="00A9452B"/>
    <w:rsid w:val="00A945B0"/>
    <w:rsid w:val="00A949D5"/>
    <w:rsid w:val="00A94B75"/>
    <w:rsid w:val="00A94CE7"/>
    <w:rsid w:val="00A94E05"/>
    <w:rsid w:val="00A9509A"/>
    <w:rsid w:val="00A9510D"/>
    <w:rsid w:val="00A95185"/>
    <w:rsid w:val="00A95401"/>
    <w:rsid w:val="00A95494"/>
    <w:rsid w:val="00A95563"/>
    <w:rsid w:val="00A95642"/>
    <w:rsid w:val="00A95A55"/>
    <w:rsid w:val="00A95BAB"/>
    <w:rsid w:val="00A95D4E"/>
    <w:rsid w:val="00A95DFB"/>
    <w:rsid w:val="00A95E80"/>
    <w:rsid w:val="00A95F74"/>
    <w:rsid w:val="00A95FC9"/>
    <w:rsid w:val="00A960A7"/>
    <w:rsid w:val="00A96532"/>
    <w:rsid w:val="00A96695"/>
    <w:rsid w:val="00A9692D"/>
    <w:rsid w:val="00A96E69"/>
    <w:rsid w:val="00A96EF8"/>
    <w:rsid w:val="00A9707C"/>
    <w:rsid w:val="00A970D4"/>
    <w:rsid w:val="00A9714C"/>
    <w:rsid w:val="00A97166"/>
    <w:rsid w:val="00A977DD"/>
    <w:rsid w:val="00A97860"/>
    <w:rsid w:val="00A97865"/>
    <w:rsid w:val="00AA0486"/>
    <w:rsid w:val="00AA050E"/>
    <w:rsid w:val="00AA051C"/>
    <w:rsid w:val="00AA0528"/>
    <w:rsid w:val="00AA058F"/>
    <w:rsid w:val="00AA072B"/>
    <w:rsid w:val="00AA0C37"/>
    <w:rsid w:val="00AA0EE9"/>
    <w:rsid w:val="00AA0F44"/>
    <w:rsid w:val="00AA102A"/>
    <w:rsid w:val="00AA12F7"/>
    <w:rsid w:val="00AA14B5"/>
    <w:rsid w:val="00AA1646"/>
    <w:rsid w:val="00AA169B"/>
    <w:rsid w:val="00AA1910"/>
    <w:rsid w:val="00AA1B93"/>
    <w:rsid w:val="00AA1C95"/>
    <w:rsid w:val="00AA1CFF"/>
    <w:rsid w:val="00AA1F3D"/>
    <w:rsid w:val="00AA1F61"/>
    <w:rsid w:val="00AA20C7"/>
    <w:rsid w:val="00AA20FB"/>
    <w:rsid w:val="00AA22A4"/>
    <w:rsid w:val="00AA2372"/>
    <w:rsid w:val="00AA277C"/>
    <w:rsid w:val="00AA2B2D"/>
    <w:rsid w:val="00AA2E9C"/>
    <w:rsid w:val="00AA2FAB"/>
    <w:rsid w:val="00AA3277"/>
    <w:rsid w:val="00AA3309"/>
    <w:rsid w:val="00AA35D3"/>
    <w:rsid w:val="00AA3832"/>
    <w:rsid w:val="00AA3CEE"/>
    <w:rsid w:val="00AA3D71"/>
    <w:rsid w:val="00AA3EB3"/>
    <w:rsid w:val="00AA43D8"/>
    <w:rsid w:val="00AA456D"/>
    <w:rsid w:val="00AA4598"/>
    <w:rsid w:val="00AA45AB"/>
    <w:rsid w:val="00AA45B9"/>
    <w:rsid w:val="00AA4998"/>
    <w:rsid w:val="00AA4CA8"/>
    <w:rsid w:val="00AA4D56"/>
    <w:rsid w:val="00AA4DA8"/>
    <w:rsid w:val="00AA4E18"/>
    <w:rsid w:val="00AA4EAB"/>
    <w:rsid w:val="00AA5243"/>
    <w:rsid w:val="00AA53A0"/>
    <w:rsid w:val="00AA5400"/>
    <w:rsid w:val="00AA554A"/>
    <w:rsid w:val="00AA580C"/>
    <w:rsid w:val="00AA5977"/>
    <w:rsid w:val="00AA5B65"/>
    <w:rsid w:val="00AA5C74"/>
    <w:rsid w:val="00AA5EF5"/>
    <w:rsid w:val="00AA5F24"/>
    <w:rsid w:val="00AA606E"/>
    <w:rsid w:val="00AA63C7"/>
    <w:rsid w:val="00AA68B0"/>
    <w:rsid w:val="00AA6925"/>
    <w:rsid w:val="00AA70D7"/>
    <w:rsid w:val="00AA71ED"/>
    <w:rsid w:val="00AA7281"/>
    <w:rsid w:val="00AA735D"/>
    <w:rsid w:val="00AA73D3"/>
    <w:rsid w:val="00AA7495"/>
    <w:rsid w:val="00AA7946"/>
    <w:rsid w:val="00AA7A42"/>
    <w:rsid w:val="00AA7ACA"/>
    <w:rsid w:val="00AA7DBB"/>
    <w:rsid w:val="00AA7F3C"/>
    <w:rsid w:val="00AB08C3"/>
    <w:rsid w:val="00AB0A0A"/>
    <w:rsid w:val="00AB0A76"/>
    <w:rsid w:val="00AB0AD9"/>
    <w:rsid w:val="00AB0CEF"/>
    <w:rsid w:val="00AB0F77"/>
    <w:rsid w:val="00AB114C"/>
    <w:rsid w:val="00AB13E4"/>
    <w:rsid w:val="00AB14FB"/>
    <w:rsid w:val="00AB1874"/>
    <w:rsid w:val="00AB1A17"/>
    <w:rsid w:val="00AB1B3B"/>
    <w:rsid w:val="00AB1DB8"/>
    <w:rsid w:val="00AB20AF"/>
    <w:rsid w:val="00AB2145"/>
    <w:rsid w:val="00AB264B"/>
    <w:rsid w:val="00AB2656"/>
    <w:rsid w:val="00AB2915"/>
    <w:rsid w:val="00AB297C"/>
    <w:rsid w:val="00AB2B39"/>
    <w:rsid w:val="00AB2B72"/>
    <w:rsid w:val="00AB2CBB"/>
    <w:rsid w:val="00AB33A4"/>
    <w:rsid w:val="00AB345A"/>
    <w:rsid w:val="00AB34E3"/>
    <w:rsid w:val="00AB361D"/>
    <w:rsid w:val="00AB3623"/>
    <w:rsid w:val="00AB3727"/>
    <w:rsid w:val="00AB37A3"/>
    <w:rsid w:val="00AB3A1E"/>
    <w:rsid w:val="00AB3BDB"/>
    <w:rsid w:val="00AB3C92"/>
    <w:rsid w:val="00AB3D7B"/>
    <w:rsid w:val="00AB3E28"/>
    <w:rsid w:val="00AB4295"/>
    <w:rsid w:val="00AB455F"/>
    <w:rsid w:val="00AB49A2"/>
    <w:rsid w:val="00AB4A0F"/>
    <w:rsid w:val="00AB4AC2"/>
    <w:rsid w:val="00AB4B01"/>
    <w:rsid w:val="00AB4B31"/>
    <w:rsid w:val="00AB4BE2"/>
    <w:rsid w:val="00AB4D2E"/>
    <w:rsid w:val="00AB4F6A"/>
    <w:rsid w:val="00AB5219"/>
    <w:rsid w:val="00AB557B"/>
    <w:rsid w:val="00AB5858"/>
    <w:rsid w:val="00AB58F6"/>
    <w:rsid w:val="00AB594C"/>
    <w:rsid w:val="00AB5FC6"/>
    <w:rsid w:val="00AB64AA"/>
    <w:rsid w:val="00AB6525"/>
    <w:rsid w:val="00AB654B"/>
    <w:rsid w:val="00AB6714"/>
    <w:rsid w:val="00AB6752"/>
    <w:rsid w:val="00AB69C1"/>
    <w:rsid w:val="00AB6CED"/>
    <w:rsid w:val="00AB6DB8"/>
    <w:rsid w:val="00AB6DFD"/>
    <w:rsid w:val="00AB700D"/>
    <w:rsid w:val="00AB709B"/>
    <w:rsid w:val="00AB72C8"/>
    <w:rsid w:val="00AB7807"/>
    <w:rsid w:val="00AB79DD"/>
    <w:rsid w:val="00AB7F05"/>
    <w:rsid w:val="00AC013E"/>
    <w:rsid w:val="00AC0305"/>
    <w:rsid w:val="00AC05A8"/>
    <w:rsid w:val="00AC0951"/>
    <w:rsid w:val="00AC0A3E"/>
    <w:rsid w:val="00AC0FD7"/>
    <w:rsid w:val="00AC107E"/>
    <w:rsid w:val="00AC12E9"/>
    <w:rsid w:val="00AC13FA"/>
    <w:rsid w:val="00AC1630"/>
    <w:rsid w:val="00AC1956"/>
    <w:rsid w:val="00AC1A5F"/>
    <w:rsid w:val="00AC1F9D"/>
    <w:rsid w:val="00AC20BA"/>
    <w:rsid w:val="00AC23FF"/>
    <w:rsid w:val="00AC2400"/>
    <w:rsid w:val="00AC255D"/>
    <w:rsid w:val="00AC25A4"/>
    <w:rsid w:val="00AC2631"/>
    <w:rsid w:val="00AC2697"/>
    <w:rsid w:val="00AC2944"/>
    <w:rsid w:val="00AC2ECF"/>
    <w:rsid w:val="00AC32B0"/>
    <w:rsid w:val="00AC340B"/>
    <w:rsid w:val="00AC353D"/>
    <w:rsid w:val="00AC386A"/>
    <w:rsid w:val="00AC3A54"/>
    <w:rsid w:val="00AC3BD4"/>
    <w:rsid w:val="00AC3C71"/>
    <w:rsid w:val="00AC3EC9"/>
    <w:rsid w:val="00AC4134"/>
    <w:rsid w:val="00AC435B"/>
    <w:rsid w:val="00AC4420"/>
    <w:rsid w:val="00AC45A5"/>
    <w:rsid w:val="00AC474E"/>
    <w:rsid w:val="00AC4782"/>
    <w:rsid w:val="00AC47CD"/>
    <w:rsid w:val="00AC48A2"/>
    <w:rsid w:val="00AC4A7A"/>
    <w:rsid w:val="00AC4C2B"/>
    <w:rsid w:val="00AC4CE2"/>
    <w:rsid w:val="00AC4D53"/>
    <w:rsid w:val="00AC4F33"/>
    <w:rsid w:val="00AC4FDC"/>
    <w:rsid w:val="00AC50F4"/>
    <w:rsid w:val="00AC56B6"/>
    <w:rsid w:val="00AC5740"/>
    <w:rsid w:val="00AC581D"/>
    <w:rsid w:val="00AC591D"/>
    <w:rsid w:val="00AC5920"/>
    <w:rsid w:val="00AC5AB7"/>
    <w:rsid w:val="00AC5B09"/>
    <w:rsid w:val="00AC5B17"/>
    <w:rsid w:val="00AC5BA7"/>
    <w:rsid w:val="00AC5E19"/>
    <w:rsid w:val="00AC602B"/>
    <w:rsid w:val="00AC65FD"/>
    <w:rsid w:val="00AC6661"/>
    <w:rsid w:val="00AC6717"/>
    <w:rsid w:val="00AC6B56"/>
    <w:rsid w:val="00AC6C5A"/>
    <w:rsid w:val="00AC6E55"/>
    <w:rsid w:val="00AC6F08"/>
    <w:rsid w:val="00AC6FB4"/>
    <w:rsid w:val="00AC7339"/>
    <w:rsid w:val="00AC7381"/>
    <w:rsid w:val="00AC7395"/>
    <w:rsid w:val="00AC75E2"/>
    <w:rsid w:val="00AC780F"/>
    <w:rsid w:val="00AC7C1E"/>
    <w:rsid w:val="00AC7DA2"/>
    <w:rsid w:val="00AD0182"/>
    <w:rsid w:val="00AD02D4"/>
    <w:rsid w:val="00AD0424"/>
    <w:rsid w:val="00AD05F4"/>
    <w:rsid w:val="00AD06C9"/>
    <w:rsid w:val="00AD08D7"/>
    <w:rsid w:val="00AD0920"/>
    <w:rsid w:val="00AD0B48"/>
    <w:rsid w:val="00AD0C33"/>
    <w:rsid w:val="00AD0E7F"/>
    <w:rsid w:val="00AD113A"/>
    <w:rsid w:val="00AD13A9"/>
    <w:rsid w:val="00AD148A"/>
    <w:rsid w:val="00AD1B4C"/>
    <w:rsid w:val="00AD20CD"/>
    <w:rsid w:val="00AD20D0"/>
    <w:rsid w:val="00AD2143"/>
    <w:rsid w:val="00AD228D"/>
    <w:rsid w:val="00AD22A8"/>
    <w:rsid w:val="00AD23DF"/>
    <w:rsid w:val="00AD24C7"/>
    <w:rsid w:val="00AD2795"/>
    <w:rsid w:val="00AD28AE"/>
    <w:rsid w:val="00AD29CD"/>
    <w:rsid w:val="00AD2A3F"/>
    <w:rsid w:val="00AD2D4E"/>
    <w:rsid w:val="00AD2DAC"/>
    <w:rsid w:val="00AD3291"/>
    <w:rsid w:val="00AD3313"/>
    <w:rsid w:val="00AD33BA"/>
    <w:rsid w:val="00AD350E"/>
    <w:rsid w:val="00AD3579"/>
    <w:rsid w:val="00AD358F"/>
    <w:rsid w:val="00AD3783"/>
    <w:rsid w:val="00AD39C0"/>
    <w:rsid w:val="00AD3BAD"/>
    <w:rsid w:val="00AD3C7C"/>
    <w:rsid w:val="00AD3F87"/>
    <w:rsid w:val="00AD3F94"/>
    <w:rsid w:val="00AD40C4"/>
    <w:rsid w:val="00AD41FF"/>
    <w:rsid w:val="00AD439A"/>
    <w:rsid w:val="00AD4439"/>
    <w:rsid w:val="00AD45D0"/>
    <w:rsid w:val="00AD4744"/>
    <w:rsid w:val="00AD4771"/>
    <w:rsid w:val="00AD48E2"/>
    <w:rsid w:val="00AD4AFD"/>
    <w:rsid w:val="00AD4C0C"/>
    <w:rsid w:val="00AD4C10"/>
    <w:rsid w:val="00AD4C7E"/>
    <w:rsid w:val="00AD4CAF"/>
    <w:rsid w:val="00AD4CDB"/>
    <w:rsid w:val="00AD50E1"/>
    <w:rsid w:val="00AD5365"/>
    <w:rsid w:val="00AD5936"/>
    <w:rsid w:val="00AD5983"/>
    <w:rsid w:val="00AD5C8B"/>
    <w:rsid w:val="00AD5CC1"/>
    <w:rsid w:val="00AD5EB1"/>
    <w:rsid w:val="00AD60D5"/>
    <w:rsid w:val="00AD6147"/>
    <w:rsid w:val="00AD6171"/>
    <w:rsid w:val="00AD61C4"/>
    <w:rsid w:val="00AD6329"/>
    <w:rsid w:val="00AD6454"/>
    <w:rsid w:val="00AD652A"/>
    <w:rsid w:val="00AD6636"/>
    <w:rsid w:val="00AD6B39"/>
    <w:rsid w:val="00AD6BB1"/>
    <w:rsid w:val="00AD6FDC"/>
    <w:rsid w:val="00AD74DE"/>
    <w:rsid w:val="00AD7517"/>
    <w:rsid w:val="00AD778D"/>
    <w:rsid w:val="00AD77FB"/>
    <w:rsid w:val="00AD7AAD"/>
    <w:rsid w:val="00AD7FF1"/>
    <w:rsid w:val="00AE0028"/>
    <w:rsid w:val="00AE0081"/>
    <w:rsid w:val="00AE01B9"/>
    <w:rsid w:val="00AE0283"/>
    <w:rsid w:val="00AE033D"/>
    <w:rsid w:val="00AE035C"/>
    <w:rsid w:val="00AE038A"/>
    <w:rsid w:val="00AE03D6"/>
    <w:rsid w:val="00AE0817"/>
    <w:rsid w:val="00AE08D0"/>
    <w:rsid w:val="00AE0958"/>
    <w:rsid w:val="00AE0A38"/>
    <w:rsid w:val="00AE0AB6"/>
    <w:rsid w:val="00AE0B94"/>
    <w:rsid w:val="00AE0CE2"/>
    <w:rsid w:val="00AE0DAF"/>
    <w:rsid w:val="00AE0E2A"/>
    <w:rsid w:val="00AE11AD"/>
    <w:rsid w:val="00AE11D0"/>
    <w:rsid w:val="00AE155F"/>
    <w:rsid w:val="00AE15A5"/>
    <w:rsid w:val="00AE15E6"/>
    <w:rsid w:val="00AE17CC"/>
    <w:rsid w:val="00AE1829"/>
    <w:rsid w:val="00AE18D4"/>
    <w:rsid w:val="00AE1995"/>
    <w:rsid w:val="00AE199B"/>
    <w:rsid w:val="00AE19DF"/>
    <w:rsid w:val="00AE1D17"/>
    <w:rsid w:val="00AE1DCD"/>
    <w:rsid w:val="00AE1E06"/>
    <w:rsid w:val="00AE1E55"/>
    <w:rsid w:val="00AE1F48"/>
    <w:rsid w:val="00AE23AD"/>
    <w:rsid w:val="00AE27E1"/>
    <w:rsid w:val="00AE2B57"/>
    <w:rsid w:val="00AE2F94"/>
    <w:rsid w:val="00AE30C4"/>
    <w:rsid w:val="00AE3127"/>
    <w:rsid w:val="00AE3307"/>
    <w:rsid w:val="00AE3313"/>
    <w:rsid w:val="00AE3559"/>
    <w:rsid w:val="00AE35CC"/>
    <w:rsid w:val="00AE3657"/>
    <w:rsid w:val="00AE3FDE"/>
    <w:rsid w:val="00AE40BA"/>
    <w:rsid w:val="00AE4122"/>
    <w:rsid w:val="00AE45FE"/>
    <w:rsid w:val="00AE467F"/>
    <w:rsid w:val="00AE480E"/>
    <w:rsid w:val="00AE4CD9"/>
    <w:rsid w:val="00AE4E18"/>
    <w:rsid w:val="00AE4F1B"/>
    <w:rsid w:val="00AE52F6"/>
    <w:rsid w:val="00AE5331"/>
    <w:rsid w:val="00AE5348"/>
    <w:rsid w:val="00AE5401"/>
    <w:rsid w:val="00AE54F0"/>
    <w:rsid w:val="00AE54FB"/>
    <w:rsid w:val="00AE55D7"/>
    <w:rsid w:val="00AE56BF"/>
    <w:rsid w:val="00AE56C1"/>
    <w:rsid w:val="00AE5A32"/>
    <w:rsid w:val="00AE5A43"/>
    <w:rsid w:val="00AE5B10"/>
    <w:rsid w:val="00AE5DF4"/>
    <w:rsid w:val="00AE6286"/>
    <w:rsid w:val="00AE62A7"/>
    <w:rsid w:val="00AE632C"/>
    <w:rsid w:val="00AE65F9"/>
    <w:rsid w:val="00AE65FF"/>
    <w:rsid w:val="00AE6B19"/>
    <w:rsid w:val="00AE6B6F"/>
    <w:rsid w:val="00AE7124"/>
    <w:rsid w:val="00AE713A"/>
    <w:rsid w:val="00AE727F"/>
    <w:rsid w:val="00AE731B"/>
    <w:rsid w:val="00AE7536"/>
    <w:rsid w:val="00AE766D"/>
    <w:rsid w:val="00AE770A"/>
    <w:rsid w:val="00AE7C3C"/>
    <w:rsid w:val="00AE7FA4"/>
    <w:rsid w:val="00AE7FA8"/>
    <w:rsid w:val="00AF0052"/>
    <w:rsid w:val="00AF007B"/>
    <w:rsid w:val="00AF018F"/>
    <w:rsid w:val="00AF0308"/>
    <w:rsid w:val="00AF039E"/>
    <w:rsid w:val="00AF05EA"/>
    <w:rsid w:val="00AF0684"/>
    <w:rsid w:val="00AF0779"/>
    <w:rsid w:val="00AF1178"/>
    <w:rsid w:val="00AF11BC"/>
    <w:rsid w:val="00AF1310"/>
    <w:rsid w:val="00AF143D"/>
    <w:rsid w:val="00AF1A47"/>
    <w:rsid w:val="00AF1B84"/>
    <w:rsid w:val="00AF1BAE"/>
    <w:rsid w:val="00AF1BEE"/>
    <w:rsid w:val="00AF1C7F"/>
    <w:rsid w:val="00AF1F53"/>
    <w:rsid w:val="00AF21DF"/>
    <w:rsid w:val="00AF2284"/>
    <w:rsid w:val="00AF22BC"/>
    <w:rsid w:val="00AF2A28"/>
    <w:rsid w:val="00AF2A32"/>
    <w:rsid w:val="00AF2FA1"/>
    <w:rsid w:val="00AF3348"/>
    <w:rsid w:val="00AF36C6"/>
    <w:rsid w:val="00AF389A"/>
    <w:rsid w:val="00AF3968"/>
    <w:rsid w:val="00AF3D75"/>
    <w:rsid w:val="00AF3FE6"/>
    <w:rsid w:val="00AF400A"/>
    <w:rsid w:val="00AF422B"/>
    <w:rsid w:val="00AF4264"/>
    <w:rsid w:val="00AF427F"/>
    <w:rsid w:val="00AF43E1"/>
    <w:rsid w:val="00AF45C7"/>
    <w:rsid w:val="00AF4AC1"/>
    <w:rsid w:val="00AF4ACE"/>
    <w:rsid w:val="00AF4C2E"/>
    <w:rsid w:val="00AF4E46"/>
    <w:rsid w:val="00AF5097"/>
    <w:rsid w:val="00AF52EE"/>
    <w:rsid w:val="00AF53BA"/>
    <w:rsid w:val="00AF5748"/>
    <w:rsid w:val="00AF5803"/>
    <w:rsid w:val="00AF58D2"/>
    <w:rsid w:val="00AF58EF"/>
    <w:rsid w:val="00AF5E87"/>
    <w:rsid w:val="00AF5F77"/>
    <w:rsid w:val="00AF5FBD"/>
    <w:rsid w:val="00AF6229"/>
    <w:rsid w:val="00AF6237"/>
    <w:rsid w:val="00AF65C5"/>
    <w:rsid w:val="00AF65CA"/>
    <w:rsid w:val="00AF65DA"/>
    <w:rsid w:val="00AF67A4"/>
    <w:rsid w:val="00AF685D"/>
    <w:rsid w:val="00AF68BC"/>
    <w:rsid w:val="00AF6988"/>
    <w:rsid w:val="00AF69E3"/>
    <w:rsid w:val="00AF6AE1"/>
    <w:rsid w:val="00AF6B78"/>
    <w:rsid w:val="00AF6E24"/>
    <w:rsid w:val="00AF7085"/>
    <w:rsid w:val="00AF70A7"/>
    <w:rsid w:val="00AF71F2"/>
    <w:rsid w:val="00AF7212"/>
    <w:rsid w:val="00AF7263"/>
    <w:rsid w:val="00AF73ED"/>
    <w:rsid w:val="00AF755F"/>
    <w:rsid w:val="00AF7B77"/>
    <w:rsid w:val="00AF7CD1"/>
    <w:rsid w:val="00AF7E28"/>
    <w:rsid w:val="00AF7F32"/>
    <w:rsid w:val="00B00240"/>
    <w:rsid w:val="00B00246"/>
    <w:rsid w:val="00B009F0"/>
    <w:rsid w:val="00B00A96"/>
    <w:rsid w:val="00B00CE9"/>
    <w:rsid w:val="00B00EB2"/>
    <w:rsid w:val="00B00FD4"/>
    <w:rsid w:val="00B00FD9"/>
    <w:rsid w:val="00B01069"/>
    <w:rsid w:val="00B01122"/>
    <w:rsid w:val="00B0126E"/>
    <w:rsid w:val="00B01295"/>
    <w:rsid w:val="00B01541"/>
    <w:rsid w:val="00B016D5"/>
    <w:rsid w:val="00B0173E"/>
    <w:rsid w:val="00B01A1D"/>
    <w:rsid w:val="00B02204"/>
    <w:rsid w:val="00B025B0"/>
    <w:rsid w:val="00B02B00"/>
    <w:rsid w:val="00B02D02"/>
    <w:rsid w:val="00B02D88"/>
    <w:rsid w:val="00B033EB"/>
    <w:rsid w:val="00B03435"/>
    <w:rsid w:val="00B0343D"/>
    <w:rsid w:val="00B035C5"/>
    <w:rsid w:val="00B03630"/>
    <w:rsid w:val="00B037AB"/>
    <w:rsid w:val="00B0390D"/>
    <w:rsid w:val="00B03A1B"/>
    <w:rsid w:val="00B03A6A"/>
    <w:rsid w:val="00B046CD"/>
    <w:rsid w:val="00B047C0"/>
    <w:rsid w:val="00B048BD"/>
    <w:rsid w:val="00B04AB4"/>
    <w:rsid w:val="00B04C73"/>
    <w:rsid w:val="00B04F63"/>
    <w:rsid w:val="00B04F6F"/>
    <w:rsid w:val="00B05066"/>
    <w:rsid w:val="00B05200"/>
    <w:rsid w:val="00B05281"/>
    <w:rsid w:val="00B05322"/>
    <w:rsid w:val="00B05336"/>
    <w:rsid w:val="00B0555B"/>
    <w:rsid w:val="00B0581B"/>
    <w:rsid w:val="00B058A8"/>
    <w:rsid w:val="00B05EDE"/>
    <w:rsid w:val="00B060B4"/>
    <w:rsid w:val="00B06100"/>
    <w:rsid w:val="00B061EC"/>
    <w:rsid w:val="00B0629B"/>
    <w:rsid w:val="00B06453"/>
    <w:rsid w:val="00B06457"/>
    <w:rsid w:val="00B06546"/>
    <w:rsid w:val="00B06642"/>
    <w:rsid w:val="00B0684F"/>
    <w:rsid w:val="00B06982"/>
    <w:rsid w:val="00B06B19"/>
    <w:rsid w:val="00B06BCC"/>
    <w:rsid w:val="00B06FA1"/>
    <w:rsid w:val="00B06FAA"/>
    <w:rsid w:val="00B0764A"/>
    <w:rsid w:val="00B0764B"/>
    <w:rsid w:val="00B0769D"/>
    <w:rsid w:val="00B076E8"/>
    <w:rsid w:val="00B07794"/>
    <w:rsid w:val="00B07AB4"/>
    <w:rsid w:val="00B07B20"/>
    <w:rsid w:val="00B07C9F"/>
    <w:rsid w:val="00B07CF7"/>
    <w:rsid w:val="00B07D6B"/>
    <w:rsid w:val="00B07DC8"/>
    <w:rsid w:val="00B07DDB"/>
    <w:rsid w:val="00B07E99"/>
    <w:rsid w:val="00B0FF64"/>
    <w:rsid w:val="00B102F2"/>
    <w:rsid w:val="00B10438"/>
    <w:rsid w:val="00B106CD"/>
    <w:rsid w:val="00B1077F"/>
    <w:rsid w:val="00B10827"/>
    <w:rsid w:val="00B10B1A"/>
    <w:rsid w:val="00B10E5A"/>
    <w:rsid w:val="00B10F3E"/>
    <w:rsid w:val="00B10FB2"/>
    <w:rsid w:val="00B11250"/>
    <w:rsid w:val="00B11378"/>
    <w:rsid w:val="00B114DF"/>
    <w:rsid w:val="00B119F1"/>
    <w:rsid w:val="00B11CB2"/>
    <w:rsid w:val="00B11CC3"/>
    <w:rsid w:val="00B11FEC"/>
    <w:rsid w:val="00B12009"/>
    <w:rsid w:val="00B1248B"/>
    <w:rsid w:val="00B12649"/>
    <w:rsid w:val="00B12752"/>
    <w:rsid w:val="00B12B74"/>
    <w:rsid w:val="00B12DE5"/>
    <w:rsid w:val="00B13096"/>
    <w:rsid w:val="00B1309E"/>
    <w:rsid w:val="00B13314"/>
    <w:rsid w:val="00B13390"/>
    <w:rsid w:val="00B133A5"/>
    <w:rsid w:val="00B13698"/>
    <w:rsid w:val="00B137BE"/>
    <w:rsid w:val="00B139D1"/>
    <w:rsid w:val="00B13ABD"/>
    <w:rsid w:val="00B13FDE"/>
    <w:rsid w:val="00B141ED"/>
    <w:rsid w:val="00B14480"/>
    <w:rsid w:val="00B147E7"/>
    <w:rsid w:val="00B14BE2"/>
    <w:rsid w:val="00B14E9D"/>
    <w:rsid w:val="00B14EF8"/>
    <w:rsid w:val="00B1500A"/>
    <w:rsid w:val="00B151C0"/>
    <w:rsid w:val="00B152B8"/>
    <w:rsid w:val="00B157F9"/>
    <w:rsid w:val="00B15D82"/>
    <w:rsid w:val="00B15ECC"/>
    <w:rsid w:val="00B1620A"/>
    <w:rsid w:val="00B16621"/>
    <w:rsid w:val="00B1664A"/>
    <w:rsid w:val="00B167FE"/>
    <w:rsid w:val="00B16C3A"/>
    <w:rsid w:val="00B16CFC"/>
    <w:rsid w:val="00B16D11"/>
    <w:rsid w:val="00B16E64"/>
    <w:rsid w:val="00B16FFC"/>
    <w:rsid w:val="00B171EE"/>
    <w:rsid w:val="00B1724D"/>
    <w:rsid w:val="00B172D1"/>
    <w:rsid w:val="00B173FC"/>
    <w:rsid w:val="00B179CD"/>
    <w:rsid w:val="00B17B33"/>
    <w:rsid w:val="00B17B4C"/>
    <w:rsid w:val="00B17B7B"/>
    <w:rsid w:val="00B17ED1"/>
    <w:rsid w:val="00B17F99"/>
    <w:rsid w:val="00B2042F"/>
    <w:rsid w:val="00B20850"/>
    <w:rsid w:val="00B208EE"/>
    <w:rsid w:val="00B20ED1"/>
    <w:rsid w:val="00B20F74"/>
    <w:rsid w:val="00B21281"/>
    <w:rsid w:val="00B21392"/>
    <w:rsid w:val="00B213F0"/>
    <w:rsid w:val="00B21610"/>
    <w:rsid w:val="00B217DD"/>
    <w:rsid w:val="00B21975"/>
    <w:rsid w:val="00B21BE9"/>
    <w:rsid w:val="00B21C67"/>
    <w:rsid w:val="00B21D0F"/>
    <w:rsid w:val="00B226B1"/>
    <w:rsid w:val="00B22A4A"/>
    <w:rsid w:val="00B22BDF"/>
    <w:rsid w:val="00B22C40"/>
    <w:rsid w:val="00B22F45"/>
    <w:rsid w:val="00B22FC3"/>
    <w:rsid w:val="00B230BC"/>
    <w:rsid w:val="00B23319"/>
    <w:rsid w:val="00B233FD"/>
    <w:rsid w:val="00B237AB"/>
    <w:rsid w:val="00B23A3A"/>
    <w:rsid w:val="00B23A7F"/>
    <w:rsid w:val="00B23C6E"/>
    <w:rsid w:val="00B23FC9"/>
    <w:rsid w:val="00B23FD4"/>
    <w:rsid w:val="00B24223"/>
    <w:rsid w:val="00B2435B"/>
    <w:rsid w:val="00B244EB"/>
    <w:rsid w:val="00B246CE"/>
    <w:rsid w:val="00B24842"/>
    <w:rsid w:val="00B24935"/>
    <w:rsid w:val="00B24B4A"/>
    <w:rsid w:val="00B24C43"/>
    <w:rsid w:val="00B24F55"/>
    <w:rsid w:val="00B251D2"/>
    <w:rsid w:val="00B2520A"/>
    <w:rsid w:val="00B25211"/>
    <w:rsid w:val="00B25240"/>
    <w:rsid w:val="00B2532E"/>
    <w:rsid w:val="00B25352"/>
    <w:rsid w:val="00B25391"/>
    <w:rsid w:val="00B255D0"/>
    <w:rsid w:val="00B25805"/>
    <w:rsid w:val="00B259E1"/>
    <w:rsid w:val="00B25D3B"/>
    <w:rsid w:val="00B25E97"/>
    <w:rsid w:val="00B26369"/>
    <w:rsid w:val="00B26388"/>
    <w:rsid w:val="00B26390"/>
    <w:rsid w:val="00B2639A"/>
    <w:rsid w:val="00B263FD"/>
    <w:rsid w:val="00B26676"/>
    <w:rsid w:val="00B26699"/>
    <w:rsid w:val="00B269BE"/>
    <w:rsid w:val="00B26A86"/>
    <w:rsid w:val="00B26B57"/>
    <w:rsid w:val="00B26BE1"/>
    <w:rsid w:val="00B26E0A"/>
    <w:rsid w:val="00B26E3F"/>
    <w:rsid w:val="00B26F0A"/>
    <w:rsid w:val="00B27058"/>
    <w:rsid w:val="00B27179"/>
    <w:rsid w:val="00B2727F"/>
    <w:rsid w:val="00B27338"/>
    <w:rsid w:val="00B27373"/>
    <w:rsid w:val="00B273E7"/>
    <w:rsid w:val="00B274D9"/>
    <w:rsid w:val="00B27812"/>
    <w:rsid w:val="00B27BE9"/>
    <w:rsid w:val="00B27C01"/>
    <w:rsid w:val="00B27F2E"/>
    <w:rsid w:val="00B27F6E"/>
    <w:rsid w:val="00B27FD0"/>
    <w:rsid w:val="00B301C0"/>
    <w:rsid w:val="00B3022A"/>
    <w:rsid w:val="00B30614"/>
    <w:rsid w:val="00B30651"/>
    <w:rsid w:val="00B3070F"/>
    <w:rsid w:val="00B30838"/>
    <w:rsid w:val="00B30842"/>
    <w:rsid w:val="00B30A55"/>
    <w:rsid w:val="00B30AAB"/>
    <w:rsid w:val="00B30C52"/>
    <w:rsid w:val="00B30D5B"/>
    <w:rsid w:val="00B30FE0"/>
    <w:rsid w:val="00B31355"/>
    <w:rsid w:val="00B31533"/>
    <w:rsid w:val="00B31597"/>
    <w:rsid w:val="00B31AA7"/>
    <w:rsid w:val="00B31C0A"/>
    <w:rsid w:val="00B31EE5"/>
    <w:rsid w:val="00B32166"/>
    <w:rsid w:val="00B321F3"/>
    <w:rsid w:val="00B3228B"/>
    <w:rsid w:val="00B323E6"/>
    <w:rsid w:val="00B32514"/>
    <w:rsid w:val="00B3253A"/>
    <w:rsid w:val="00B32850"/>
    <w:rsid w:val="00B32A2D"/>
    <w:rsid w:val="00B32C36"/>
    <w:rsid w:val="00B32D56"/>
    <w:rsid w:val="00B33152"/>
    <w:rsid w:val="00B3382B"/>
    <w:rsid w:val="00B33ADE"/>
    <w:rsid w:val="00B33B56"/>
    <w:rsid w:val="00B33B80"/>
    <w:rsid w:val="00B33BF1"/>
    <w:rsid w:val="00B33FC6"/>
    <w:rsid w:val="00B34387"/>
    <w:rsid w:val="00B34667"/>
    <w:rsid w:val="00B34844"/>
    <w:rsid w:val="00B348DC"/>
    <w:rsid w:val="00B34990"/>
    <w:rsid w:val="00B349E9"/>
    <w:rsid w:val="00B349F2"/>
    <w:rsid w:val="00B34C6B"/>
    <w:rsid w:val="00B34C77"/>
    <w:rsid w:val="00B34D91"/>
    <w:rsid w:val="00B35349"/>
    <w:rsid w:val="00B356E8"/>
    <w:rsid w:val="00B3574F"/>
    <w:rsid w:val="00B35A79"/>
    <w:rsid w:val="00B360B2"/>
    <w:rsid w:val="00B36108"/>
    <w:rsid w:val="00B3611B"/>
    <w:rsid w:val="00B36226"/>
    <w:rsid w:val="00B3679E"/>
    <w:rsid w:val="00B369C0"/>
    <w:rsid w:val="00B36E7A"/>
    <w:rsid w:val="00B36F6E"/>
    <w:rsid w:val="00B37084"/>
    <w:rsid w:val="00B370D8"/>
    <w:rsid w:val="00B370E6"/>
    <w:rsid w:val="00B373A3"/>
    <w:rsid w:val="00B37438"/>
    <w:rsid w:val="00B374B6"/>
    <w:rsid w:val="00B3765B"/>
    <w:rsid w:val="00B377A7"/>
    <w:rsid w:val="00B3792C"/>
    <w:rsid w:val="00B37964"/>
    <w:rsid w:val="00B379A8"/>
    <w:rsid w:val="00B379CF"/>
    <w:rsid w:val="00B37A08"/>
    <w:rsid w:val="00B37A25"/>
    <w:rsid w:val="00B37AD5"/>
    <w:rsid w:val="00B37B90"/>
    <w:rsid w:val="00B37D53"/>
    <w:rsid w:val="00B40275"/>
    <w:rsid w:val="00B4062C"/>
    <w:rsid w:val="00B406E0"/>
    <w:rsid w:val="00B406F7"/>
    <w:rsid w:val="00B4092D"/>
    <w:rsid w:val="00B40CF0"/>
    <w:rsid w:val="00B40D3B"/>
    <w:rsid w:val="00B4136D"/>
    <w:rsid w:val="00B41775"/>
    <w:rsid w:val="00B41825"/>
    <w:rsid w:val="00B419A4"/>
    <w:rsid w:val="00B41A0F"/>
    <w:rsid w:val="00B41A60"/>
    <w:rsid w:val="00B41CE3"/>
    <w:rsid w:val="00B41D47"/>
    <w:rsid w:val="00B41E5D"/>
    <w:rsid w:val="00B41E9B"/>
    <w:rsid w:val="00B42402"/>
    <w:rsid w:val="00B42A25"/>
    <w:rsid w:val="00B42BE3"/>
    <w:rsid w:val="00B42C15"/>
    <w:rsid w:val="00B42FFC"/>
    <w:rsid w:val="00B43103"/>
    <w:rsid w:val="00B433F0"/>
    <w:rsid w:val="00B439E0"/>
    <w:rsid w:val="00B43F06"/>
    <w:rsid w:val="00B44247"/>
    <w:rsid w:val="00B444D7"/>
    <w:rsid w:val="00B4458C"/>
    <w:rsid w:val="00B44769"/>
    <w:rsid w:val="00B44E21"/>
    <w:rsid w:val="00B44F22"/>
    <w:rsid w:val="00B455BC"/>
    <w:rsid w:val="00B45822"/>
    <w:rsid w:val="00B45896"/>
    <w:rsid w:val="00B45B22"/>
    <w:rsid w:val="00B46631"/>
    <w:rsid w:val="00B4675D"/>
    <w:rsid w:val="00B46820"/>
    <w:rsid w:val="00B46848"/>
    <w:rsid w:val="00B46914"/>
    <w:rsid w:val="00B46996"/>
    <w:rsid w:val="00B469CF"/>
    <w:rsid w:val="00B469EB"/>
    <w:rsid w:val="00B46D22"/>
    <w:rsid w:val="00B46F1F"/>
    <w:rsid w:val="00B470A9"/>
    <w:rsid w:val="00B471D8"/>
    <w:rsid w:val="00B471EA"/>
    <w:rsid w:val="00B471F0"/>
    <w:rsid w:val="00B472F0"/>
    <w:rsid w:val="00B474F3"/>
    <w:rsid w:val="00B475B7"/>
    <w:rsid w:val="00B47683"/>
    <w:rsid w:val="00B477E4"/>
    <w:rsid w:val="00B477EB"/>
    <w:rsid w:val="00B47AAE"/>
    <w:rsid w:val="00B47B69"/>
    <w:rsid w:val="00B47BA2"/>
    <w:rsid w:val="00B47C79"/>
    <w:rsid w:val="00B47CAA"/>
    <w:rsid w:val="00B47CF8"/>
    <w:rsid w:val="00B47DBC"/>
    <w:rsid w:val="00B47DD9"/>
    <w:rsid w:val="00B50102"/>
    <w:rsid w:val="00B503AB"/>
    <w:rsid w:val="00B5042D"/>
    <w:rsid w:val="00B507B6"/>
    <w:rsid w:val="00B50A9C"/>
    <w:rsid w:val="00B50B84"/>
    <w:rsid w:val="00B50F98"/>
    <w:rsid w:val="00B50FFD"/>
    <w:rsid w:val="00B511B1"/>
    <w:rsid w:val="00B512C0"/>
    <w:rsid w:val="00B513C1"/>
    <w:rsid w:val="00B51514"/>
    <w:rsid w:val="00B517CD"/>
    <w:rsid w:val="00B5194A"/>
    <w:rsid w:val="00B51A00"/>
    <w:rsid w:val="00B51AF9"/>
    <w:rsid w:val="00B51B22"/>
    <w:rsid w:val="00B51BDA"/>
    <w:rsid w:val="00B51D93"/>
    <w:rsid w:val="00B51DCF"/>
    <w:rsid w:val="00B52504"/>
    <w:rsid w:val="00B52627"/>
    <w:rsid w:val="00B5279D"/>
    <w:rsid w:val="00B5279F"/>
    <w:rsid w:val="00B527CE"/>
    <w:rsid w:val="00B528C7"/>
    <w:rsid w:val="00B529EF"/>
    <w:rsid w:val="00B52D82"/>
    <w:rsid w:val="00B52E2B"/>
    <w:rsid w:val="00B52EC6"/>
    <w:rsid w:val="00B52F02"/>
    <w:rsid w:val="00B53067"/>
    <w:rsid w:val="00B5307B"/>
    <w:rsid w:val="00B5321B"/>
    <w:rsid w:val="00B5328D"/>
    <w:rsid w:val="00B53334"/>
    <w:rsid w:val="00B53434"/>
    <w:rsid w:val="00B53D54"/>
    <w:rsid w:val="00B53F1B"/>
    <w:rsid w:val="00B542FC"/>
    <w:rsid w:val="00B54784"/>
    <w:rsid w:val="00B54880"/>
    <w:rsid w:val="00B54967"/>
    <w:rsid w:val="00B54994"/>
    <w:rsid w:val="00B55085"/>
    <w:rsid w:val="00B55478"/>
    <w:rsid w:val="00B555F8"/>
    <w:rsid w:val="00B5562A"/>
    <w:rsid w:val="00B5562C"/>
    <w:rsid w:val="00B558E3"/>
    <w:rsid w:val="00B55A00"/>
    <w:rsid w:val="00B55AE1"/>
    <w:rsid w:val="00B55F6C"/>
    <w:rsid w:val="00B56015"/>
    <w:rsid w:val="00B5605E"/>
    <w:rsid w:val="00B561CA"/>
    <w:rsid w:val="00B562A3"/>
    <w:rsid w:val="00B565C1"/>
    <w:rsid w:val="00B56726"/>
    <w:rsid w:val="00B56B16"/>
    <w:rsid w:val="00B56BD3"/>
    <w:rsid w:val="00B56D03"/>
    <w:rsid w:val="00B5709E"/>
    <w:rsid w:val="00B5766F"/>
    <w:rsid w:val="00B57702"/>
    <w:rsid w:val="00B578A2"/>
    <w:rsid w:val="00B578DC"/>
    <w:rsid w:val="00B579C8"/>
    <w:rsid w:val="00B57CC3"/>
    <w:rsid w:val="00B57DBB"/>
    <w:rsid w:val="00B601F5"/>
    <w:rsid w:val="00B60461"/>
    <w:rsid w:val="00B604FC"/>
    <w:rsid w:val="00B609BD"/>
    <w:rsid w:val="00B609E7"/>
    <w:rsid w:val="00B60A36"/>
    <w:rsid w:val="00B60B72"/>
    <w:rsid w:val="00B60DC1"/>
    <w:rsid w:val="00B60E86"/>
    <w:rsid w:val="00B61197"/>
    <w:rsid w:val="00B61528"/>
    <w:rsid w:val="00B6163F"/>
    <w:rsid w:val="00B6179E"/>
    <w:rsid w:val="00B617AB"/>
    <w:rsid w:val="00B6181E"/>
    <w:rsid w:val="00B61D86"/>
    <w:rsid w:val="00B6213E"/>
    <w:rsid w:val="00B6223E"/>
    <w:rsid w:val="00B624FB"/>
    <w:rsid w:val="00B62504"/>
    <w:rsid w:val="00B62823"/>
    <w:rsid w:val="00B62836"/>
    <w:rsid w:val="00B628AC"/>
    <w:rsid w:val="00B62A85"/>
    <w:rsid w:val="00B62D8D"/>
    <w:rsid w:val="00B62F41"/>
    <w:rsid w:val="00B632E4"/>
    <w:rsid w:val="00B636D2"/>
    <w:rsid w:val="00B63734"/>
    <w:rsid w:val="00B6382C"/>
    <w:rsid w:val="00B639B5"/>
    <w:rsid w:val="00B63FC3"/>
    <w:rsid w:val="00B641AD"/>
    <w:rsid w:val="00B642D6"/>
    <w:rsid w:val="00B64470"/>
    <w:rsid w:val="00B64471"/>
    <w:rsid w:val="00B646F1"/>
    <w:rsid w:val="00B64FB4"/>
    <w:rsid w:val="00B650EC"/>
    <w:rsid w:val="00B6519F"/>
    <w:rsid w:val="00B65405"/>
    <w:rsid w:val="00B65456"/>
    <w:rsid w:val="00B65629"/>
    <w:rsid w:val="00B65A21"/>
    <w:rsid w:val="00B65C78"/>
    <w:rsid w:val="00B65CF3"/>
    <w:rsid w:val="00B65D5D"/>
    <w:rsid w:val="00B65D63"/>
    <w:rsid w:val="00B65DBB"/>
    <w:rsid w:val="00B65ED7"/>
    <w:rsid w:val="00B66012"/>
    <w:rsid w:val="00B660A8"/>
    <w:rsid w:val="00B666AE"/>
    <w:rsid w:val="00B66827"/>
    <w:rsid w:val="00B66917"/>
    <w:rsid w:val="00B66B87"/>
    <w:rsid w:val="00B66D2C"/>
    <w:rsid w:val="00B66F35"/>
    <w:rsid w:val="00B66F8A"/>
    <w:rsid w:val="00B673EC"/>
    <w:rsid w:val="00B70115"/>
    <w:rsid w:val="00B7017B"/>
    <w:rsid w:val="00B7046D"/>
    <w:rsid w:val="00B704BA"/>
    <w:rsid w:val="00B7068A"/>
    <w:rsid w:val="00B70926"/>
    <w:rsid w:val="00B70B16"/>
    <w:rsid w:val="00B70EBD"/>
    <w:rsid w:val="00B71071"/>
    <w:rsid w:val="00B712C5"/>
    <w:rsid w:val="00B714A1"/>
    <w:rsid w:val="00B71517"/>
    <w:rsid w:val="00B71595"/>
    <w:rsid w:val="00B71634"/>
    <w:rsid w:val="00B71A6A"/>
    <w:rsid w:val="00B71B14"/>
    <w:rsid w:val="00B71D53"/>
    <w:rsid w:val="00B71DBB"/>
    <w:rsid w:val="00B71E4C"/>
    <w:rsid w:val="00B72229"/>
    <w:rsid w:val="00B722F8"/>
    <w:rsid w:val="00B72349"/>
    <w:rsid w:val="00B729F2"/>
    <w:rsid w:val="00B72A56"/>
    <w:rsid w:val="00B72AA1"/>
    <w:rsid w:val="00B72C59"/>
    <w:rsid w:val="00B72D05"/>
    <w:rsid w:val="00B72EEE"/>
    <w:rsid w:val="00B7316E"/>
    <w:rsid w:val="00B73205"/>
    <w:rsid w:val="00B7388E"/>
    <w:rsid w:val="00B739D0"/>
    <w:rsid w:val="00B73ADF"/>
    <w:rsid w:val="00B742A4"/>
    <w:rsid w:val="00B744E8"/>
    <w:rsid w:val="00B747C8"/>
    <w:rsid w:val="00B747E0"/>
    <w:rsid w:val="00B7496C"/>
    <w:rsid w:val="00B74A23"/>
    <w:rsid w:val="00B74B20"/>
    <w:rsid w:val="00B74F35"/>
    <w:rsid w:val="00B74F93"/>
    <w:rsid w:val="00B7500F"/>
    <w:rsid w:val="00B75038"/>
    <w:rsid w:val="00B75044"/>
    <w:rsid w:val="00B75271"/>
    <w:rsid w:val="00B75361"/>
    <w:rsid w:val="00B75588"/>
    <w:rsid w:val="00B755B0"/>
    <w:rsid w:val="00B755B3"/>
    <w:rsid w:val="00B75652"/>
    <w:rsid w:val="00B756CA"/>
    <w:rsid w:val="00B757A9"/>
    <w:rsid w:val="00B758AC"/>
    <w:rsid w:val="00B759A8"/>
    <w:rsid w:val="00B75C71"/>
    <w:rsid w:val="00B75CEE"/>
    <w:rsid w:val="00B75DB6"/>
    <w:rsid w:val="00B75E9D"/>
    <w:rsid w:val="00B75EF1"/>
    <w:rsid w:val="00B76051"/>
    <w:rsid w:val="00B760B9"/>
    <w:rsid w:val="00B760D8"/>
    <w:rsid w:val="00B76427"/>
    <w:rsid w:val="00B76746"/>
    <w:rsid w:val="00B76756"/>
    <w:rsid w:val="00B7675E"/>
    <w:rsid w:val="00B7676C"/>
    <w:rsid w:val="00B770A3"/>
    <w:rsid w:val="00B77653"/>
    <w:rsid w:val="00B77702"/>
    <w:rsid w:val="00B77A99"/>
    <w:rsid w:val="00B77F2F"/>
    <w:rsid w:val="00B80337"/>
    <w:rsid w:val="00B80354"/>
    <w:rsid w:val="00B803D4"/>
    <w:rsid w:val="00B804C4"/>
    <w:rsid w:val="00B805E3"/>
    <w:rsid w:val="00B80769"/>
    <w:rsid w:val="00B8080E"/>
    <w:rsid w:val="00B809F9"/>
    <w:rsid w:val="00B80A64"/>
    <w:rsid w:val="00B80C22"/>
    <w:rsid w:val="00B80D18"/>
    <w:rsid w:val="00B80DB5"/>
    <w:rsid w:val="00B80F33"/>
    <w:rsid w:val="00B810B9"/>
    <w:rsid w:val="00B811E3"/>
    <w:rsid w:val="00B81666"/>
    <w:rsid w:val="00B81865"/>
    <w:rsid w:val="00B81917"/>
    <w:rsid w:val="00B819EA"/>
    <w:rsid w:val="00B81A38"/>
    <w:rsid w:val="00B81AAE"/>
    <w:rsid w:val="00B822A6"/>
    <w:rsid w:val="00B822E9"/>
    <w:rsid w:val="00B82414"/>
    <w:rsid w:val="00B8259E"/>
    <w:rsid w:val="00B827DE"/>
    <w:rsid w:val="00B829C6"/>
    <w:rsid w:val="00B82A67"/>
    <w:rsid w:val="00B82D09"/>
    <w:rsid w:val="00B8346F"/>
    <w:rsid w:val="00B837DF"/>
    <w:rsid w:val="00B8389D"/>
    <w:rsid w:val="00B83986"/>
    <w:rsid w:val="00B83A79"/>
    <w:rsid w:val="00B83C18"/>
    <w:rsid w:val="00B83E9D"/>
    <w:rsid w:val="00B84042"/>
    <w:rsid w:val="00B841E3"/>
    <w:rsid w:val="00B84202"/>
    <w:rsid w:val="00B84220"/>
    <w:rsid w:val="00B8452B"/>
    <w:rsid w:val="00B845B6"/>
    <w:rsid w:val="00B84785"/>
    <w:rsid w:val="00B847A2"/>
    <w:rsid w:val="00B847F4"/>
    <w:rsid w:val="00B84A99"/>
    <w:rsid w:val="00B84BE1"/>
    <w:rsid w:val="00B84F06"/>
    <w:rsid w:val="00B85168"/>
    <w:rsid w:val="00B8541E"/>
    <w:rsid w:val="00B854E3"/>
    <w:rsid w:val="00B855BF"/>
    <w:rsid w:val="00B855FE"/>
    <w:rsid w:val="00B856EF"/>
    <w:rsid w:val="00B857D2"/>
    <w:rsid w:val="00B85AB2"/>
    <w:rsid w:val="00B85DBD"/>
    <w:rsid w:val="00B85E1A"/>
    <w:rsid w:val="00B85E2D"/>
    <w:rsid w:val="00B85E4D"/>
    <w:rsid w:val="00B860D0"/>
    <w:rsid w:val="00B86A28"/>
    <w:rsid w:val="00B86A9F"/>
    <w:rsid w:val="00B86B2E"/>
    <w:rsid w:val="00B86C60"/>
    <w:rsid w:val="00B86DA3"/>
    <w:rsid w:val="00B86E08"/>
    <w:rsid w:val="00B86E4B"/>
    <w:rsid w:val="00B8710A"/>
    <w:rsid w:val="00B8725B"/>
    <w:rsid w:val="00B8744E"/>
    <w:rsid w:val="00B8746D"/>
    <w:rsid w:val="00B8749B"/>
    <w:rsid w:val="00B87509"/>
    <w:rsid w:val="00B87605"/>
    <w:rsid w:val="00B87866"/>
    <w:rsid w:val="00B87C93"/>
    <w:rsid w:val="00B87FFC"/>
    <w:rsid w:val="00B90120"/>
    <w:rsid w:val="00B901BF"/>
    <w:rsid w:val="00B90279"/>
    <w:rsid w:val="00B906BF"/>
    <w:rsid w:val="00B90719"/>
    <w:rsid w:val="00B9085F"/>
    <w:rsid w:val="00B90941"/>
    <w:rsid w:val="00B90D08"/>
    <w:rsid w:val="00B90D88"/>
    <w:rsid w:val="00B90EFE"/>
    <w:rsid w:val="00B90F21"/>
    <w:rsid w:val="00B90F63"/>
    <w:rsid w:val="00B911FF"/>
    <w:rsid w:val="00B91493"/>
    <w:rsid w:val="00B916CB"/>
    <w:rsid w:val="00B918CD"/>
    <w:rsid w:val="00B91E5A"/>
    <w:rsid w:val="00B91F6A"/>
    <w:rsid w:val="00B9216A"/>
    <w:rsid w:val="00B92413"/>
    <w:rsid w:val="00B924F0"/>
    <w:rsid w:val="00B92530"/>
    <w:rsid w:val="00B92693"/>
    <w:rsid w:val="00B92BDF"/>
    <w:rsid w:val="00B9306A"/>
    <w:rsid w:val="00B93273"/>
    <w:rsid w:val="00B935C1"/>
    <w:rsid w:val="00B938D2"/>
    <w:rsid w:val="00B940B3"/>
    <w:rsid w:val="00B942D0"/>
    <w:rsid w:val="00B9461E"/>
    <w:rsid w:val="00B94756"/>
    <w:rsid w:val="00B94870"/>
    <w:rsid w:val="00B94A8B"/>
    <w:rsid w:val="00B94B00"/>
    <w:rsid w:val="00B94B61"/>
    <w:rsid w:val="00B94CAE"/>
    <w:rsid w:val="00B94CDD"/>
    <w:rsid w:val="00B94E72"/>
    <w:rsid w:val="00B94F21"/>
    <w:rsid w:val="00B9502B"/>
    <w:rsid w:val="00B950A3"/>
    <w:rsid w:val="00B953E2"/>
    <w:rsid w:val="00B954F0"/>
    <w:rsid w:val="00B9552F"/>
    <w:rsid w:val="00B9575B"/>
    <w:rsid w:val="00B9579C"/>
    <w:rsid w:val="00B957BF"/>
    <w:rsid w:val="00B95BD1"/>
    <w:rsid w:val="00B95E18"/>
    <w:rsid w:val="00B95EBF"/>
    <w:rsid w:val="00B95FAA"/>
    <w:rsid w:val="00B96176"/>
    <w:rsid w:val="00B96183"/>
    <w:rsid w:val="00B96657"/>
    <w:rsid w:val="00B9668D"/>
    <w:rsid w:val="00B9669F"/>
    <w:rsid w:val="00B966EF"/>
    <w:rsid w:val="00B96AA2"/>
    <w:rsid w:val="00B96B18"/>
    <w:rsid w:val="00B96BC8"/>
    <w:rsid w:val="00B97207"/>
    <w:rsid w:val="00B97246"/>
    <w:rsid w:val="00B9767E"/>
    <w:rsid w:val="00B976DC"/>
    <w:rsid w:val="00B97742"/>
    <w:rsid w:val="00B97753"/>
    <w:rsid w:val="00B97870"/>
    <w:rsid w:val="00B978A6"/>
    <w:rsid w:val="00B979A4"/>
    <w:rsid w:val="00B97FB4"/>
    <w:rsid w:val="00B97FD9"/>
    <w:rsid w:val="00BA046E"/>
    <w:rsid w:val="00BA06DD"/>
    <w:rsid w:val="00BA0777"/>
    <w:rsid w:val="00BA0864"/>
    <w:rsid w:val="00BA1136"/>
    <w:rsid w:val="00BA1424"/>
    <w:rsid w:val="00BA1551"/>
    <w:rsid w:val="00BA182F"/>
    <w:rsid w:val="00BA1CA4"/>
    <w:rsid w:val="00BA1E60"/>
    <w:rsid w:val="00BA1E99"/>
    <w:rsid w:val="00BA1F1F"/>
    <w:rsid w:val="00BA1F2D"/>
    <w:rsid w:val="00BA1FA6"/>
    <w:rsid w:val="00BA20D9"/>
    <w:rsid w:val="00BA213A"/>
    <w:rsid w:val="00BA22A3"/>
    <w:rsid w:val="00BA2341"/>
    <w:rsid w:val="00BA26FF"/>
    <w:rsid w:val="00BA2710"/>
    <w:rsid w:val="00BA27BA"/>
    <w:rsid w:val="00BA27CD"/>
    <w:rsid w:val="00BA2924"/>
    <w:rsid w:val="00BA29F0"/>
    <w:rsid w:val="00BA2A66"/>
    <w:rsid w:val="00BA2A96"/>
    <w:rsid w:val="00BA2C74"/>
    <w:rsid w:val="00BA2D05"/>
    <w:rsid w:val="00BA2E7A"/>
    <w:rsid w:val="00BA2FB8"/>
    <w:rsid w:val="00BA3458"/>
    <w:rsid w:val="00BA359A"/>
    <w:rsid w:val="00BA36AB"/>
    <w:rsid w:val="00BA3E5B"/>
    <w:rsid w:val="00BA3F6C"/>
    <w:rsid w:val="00BA4A10"/>
    <w:rsid w:val="00BA4B78"/>
    <w:rsid w:val="00BA4EAB"/>
    <w:rsid w:val="00BA5077"/>
    <w:rsid w:val="00BA50AB"/>
    <w:rsid w:val="00BA50CC"/>
    <w:rsid w:val="00BA52AF"/>
    <w:rsid w:val="00BA53D6"/>
    <w:rsid w:val="00BA548C"/>
    <w:rsid w:val="00BA57A9"/>
    <w:rsid w:val="00BA5877"/>
    <w:rsid w:val="00BA5BAE"/>
    <w:rsid w:val="00BA5BD3"/>
    <w:rsid w:val="00BA5DEB"/>
    <w:rsid w:val="00BA5FD3"/>
    <w:rsid w:val="00BA60ED"/>
    <w:rsid w:val="00BA664D"/>
    <w:rsid w:val="00BA691D"/>
    <w:rsid w:val="00BA6A34"/>
    <w:rsid w:val="00BA6AAE"/>
    <w:rsid w:val="00BA6AC5"/>
    <w:rsid w:val="00BA6F7A"/>
    <w:rsid w:val="00BA7118"/>
    <w:rsid w:val="00BA7259"/>
    <w:rsid w:val="00BA7269"/>
    <w:rsid w:val="00BA745B"/>
    <w:rsid w:val="00BA75D4"/>
    <w:rsid w:val="00BA7787"/>
    <w:rsid w:val="00BA78BC"/>
    <w:rsid w:val="00BA7907"/>
    <w:rsid w:val="00BA7B99"/>
    <w:rsid w:val="00BA7B9A"/>
    <w:rsid w:val="00BA7C7A"/>
    <w:rsid w:val="00BA7E93"/>
    <w:rsid w:val="00BA7E9B"/>
    <w:rsid w:val="00BA7F6E"/>
    <w:rsid w:val="00BA7FBE"/>
    <w:rsid w:val="00BA7FEE"/>
    <w:rsid w:val="00BA8E51"/>
    <w:rsid w:val="00BAB652"/>
    <w:rsid w:val="00BAF463"/>
    <w:rsid w:val="00BB0282"/>
    <w:rsid w:val="00BB0339"/>
    <w:rsid w:val="00BB03CA"/>
    <w:rsid w:val="00BB04EE"/>
    <w:rsid w:val="00BB0591"/>
    <w:rsid w:val="00BB07AE"/>
    <w:rsid w:val="00BB08FE"/>
    <w:rsid w:val="00BB0979"/>
    <w:rsid w:val="00BB09FE"/>
    <w:rsid w:val="00BB0AE5"/>
    <w:rsid w:val="00BB0AEE"/>
    <w:rsid w:val="00BB0C48"/>
    <w:rsid w:val="00BB0C55"/>
    <w:rsid w:val="00BB0CC3"/>
    <w:rsid w:val="00BB13DC"/>
    <w:rsid w:val="00BB1421"/>
    <w:rsid w:val="00BB16C7"/>
    <w:rsid w:val="00BB17EC"/>
    <w:rsid w:val="00BB183D"/>
    <w:rsid w:val="00BB1A80"/>
    <w:rsid w:val="00BB1E56"/>
    <w:rsid w:val="00BB1F39"/>
    <w:rsid w:val="00BB20D4"/>
    <w:rsid w:val="00BB2539"/>
    <w:rsid w:val="00BB261B"/>
    <w:rsid w:val="00BB2902"/>
    <w:rsid w:val="00BB2A13"/>
    <w:rsid w:val="00BB2A6D"/>
    <w:rsid w:val="00BB2D0A"/>
    <w:rsid w:val="00BB2D44"/>
    <w:rsid w:val="00BB2DD7"/>
    <w:rsid w:val="00BB303A"/>
    <w:rsid w:val="00BB3410"/>
    <w:rsid w:val="00BB3536"/>
    <w:rsid w:val="00BB3735"/>
    <w:rsid w:val="00BB3790"/>
    <w:rsid w:val="00BB38FE"/>
    <w:rsid w:val="00BB3A16"/>
    <w:rsid w:val="00BB3B27"/>
    <w:rsid w:val="00BB3BA9"/>
    <w:rsid w:val="00BB3CFC"/>
    <w:rsid w:val="00BB3E1A"/>
    <w:rsid w:val="00BB3F4D"/>
    <w:rsid w:val="00BB41B3"/>
    <w:rsid w:val="00BB41FD"/>
    <w:rsid w:val="00BB42E3"/>
    <w:rsid w:val="00BB4621"/>
    <w:rsid w:val="00BB476D"/>
    <w:rsid w:val="00BB4CF9"/>
    <w:rsid w:val="00BB4D80"/>
    <w:rsid w:val="00BB4DE1"/>
    <w:rsid w:val="00BB54F6"/>
    <w:rsid w:val="00BB5911"/>
    <w:rsid w:val="00BB5A15"/>
    <w:rsid w:val="00BB5BE9"/>
    <w:rsid w:val="00BB5D4B"/>
    <w:rsid w:val="00BB5E8D"/>
    <w:rsid w:val="00BB5EE7"/>
    <w:rsid w:val="00BB5F00"/>
    <w:rsid w:val="00BB5F04"/>
    <w:rsid w:val="00BB6315"/>
    <w:rsid w:val="00BB6462"/>
    <w:rsid w:val="00BB68FE"/>
    <w:rsid w:val="00BB697A"/>
    <w:rsid w:val="00BB6B79"/>
    <w:rsid w:val="00BB6D32"/>
    <w:rsid w:val="00BB6F6F"/>
    <w:rsid w:val="00BB6F99"/>
    <w:rsid w:val="00BB709A"/>
    <w:rsid w:val="00BB7251"/>
    <w:rsid w:val="00BB72FD"/>
    <w:rsid w:val="00BB75CA"/>
    <w:rsid w:val="00BB7624"/>
    <w:rsid w:val="00BB776A"/>
    <w:rsid w:val="00BB7B37"/>
    <w:rsid w:val="00BB7CDB"/>
    <w:rsid w:val="00BB7ED7"/>
    <w:rsid w:val="00BC0174"/>
    <w:rsid w:val="00BC0443"/>
    <w:rsid w:val="00BC0593"/>
    <w:rsid w:val="00BC05EB"/>
    <w:rsid w:val="00BC06FC"/>
    <w:rsid w:val="00BC0716"/>
    <w:rsid w:val="00BC074D"/>
    <w:rsid w:val="00BC0773"/>
    <w:rsid w:val="00BC0A9F"/>
    <w:rsid w:val="00BC0D51"/>
    <w:rsid w:val="00BC0DA2"/>
    <w:rsid w:val="00BC0F36"/>
    <w:rsid w:val="00BC1079"/>
    <w:rsid w:val="00BC10FD"/>
    <w:rsid w:val="00BC1299"/>
    <w:rsid w:val="00BC1306"/>
    <w:rsid w:val="00BC13AB"/>
    <w:rsid w:val="00BC177C"/>
    <w:rsid w:val="00BC19F9"/>
    <w:rsid w:val="00BC1DB1"/>
    <w:rsid w:val="00BC1F74"/>
    <w:rsid w:val="00BC21C1"/>
    <w:rsid w:val="00BC22A5"/>
    <w:rsid w:val="00BC22C2"/>
    <w:rsid w:val="00BC22E0"/>
    <w:rsid w:val="00BC2474"/>
    <w:rsid w:val="00BC2533"/>
    <w:rsid w:val="00BC2932"/>
    <w:rsid w:val="00BC2E4A"/>
    <w:rsid w:val="00BC30C9"/>
    <w:rsid w:val="00BC34C1"/>
    <w:rsid w:val="00BC350B"/>
    <w:rsid w:val="00BC35C9"/>
    <w:rsid w:val="00BC3DE4"/>
    <w:rsid w:val="00BC3DFA"/>
    <w:rsid w:val="00BC3F77"/>
    <w:rsid w:val="00BC40F0"/>
    <w:rsid w:val="00BC4303"/>
    <w:rsid w:val="00BC45F5"/>
    <w:rsid w:val="00BC4ECA"/>
    <w:rsid w:val="00BC4EED"/>
    <w:rsid w:val="00BC5235"/>
    <w:rsid w:val="00BC5331"/>
    <w:rsid w:val="00BC57B9"/>
    <w:rsid w:val="00BC583E"/>
    <w:rsid w:val="00BC5AE0"/>
    <w:rsid w:val="00BC5EBD"/>
    <w:rsid w:val="00BC6009"/>
    <w:rsid w:val="00BC648F"/>
    <w:rsid w:val="00BC66F5"/>
    <w:rsid w:val="00BC6BDC"/>
    <w:rsid w:val="00BC6CA8"/>
    <w:rsid w:val="00BC6FDB"/>
    <w:rsid w:val="00BC7484"/>
    <w:rsid w:val="00BC74AB"/>
    <w:rsid w:val="00BC7554"/>
    <w:rsid w:val="00BC7E64"/>
    <w:rsid w:val="00BCA269"/>
    <w:rsid w:val="00BD0050"/>
    <w:rsid w:val="00BD0438"/>
    <w:rsid w:val="00BD049B"/>
    <w:rsid w:val="00BD05F6"/>
    <w:rsid w:val="00BD070C"/>
    <w:rsid w:val="00BD07EB"/>
    <w:rsid w:val="00BD0A11"/>
    <w:rsid w:val="00BD0B1A"/>
    <w:rsid w:val="00BD0C34"/>
    <w:rsid w:val="00BD0F41"/>
    <w:rsid w:val="00BD14D4"/>
    <w:rsid w:val="00BD156A"/>
    <w:rsid w:val="00BD16BF"/>
    <w:rsid w:val="00BD17F1"/>
    <w:rsid w:val="00BD1961"/>
    <w:rsid w:val="00BD1976"/>
    <w:rsid w:val="00BD197E"/>
    <w:rsid w:val="00BD1E5E"/>
    <w:rsid w:val="00BD1E8D"/>
    <w:rsid w:val="00BD1EE2"/>
    <w:rsid w:val="00BD20D8"/>
    <w:rsid w:val="00BD2183"/>
    <w:rsid w:val="00BD235B"/>
    <w:rsid w:val="00BD2749"/>
    <w:rsid w:val="00BD2796"/>
    <w:rsid w:val="00BD27D6"/>
    <w:rsid w:val="00BD27F3"/>
    <w:rsid w:val="00BD2881"/>
    <w:rsid w:val="00BD304D"/>
    <w:rsid w:val="00BD3130"/>
    <w:rsid w:val="00BD3180"/>
    <w:rsid w:val="00BD34DC"/>
    <w:rsid w:val="00BD3620"/>
    <w:rsid w:val="00BD3ADA"/>
    <w:rsid w:val="00BD3DCD"/>
    <w:rsid w:val="00BD3DE9"/>
    <w:rsid w:val="00BD3E8C"/>
    <w:rsid w:val="00BD3EEB"/>
    <w:rsid w:val="00BD4118"/>
    <w:rsid w:val="00BD41FB"/>
    <w:rsid w:val="00BD45FB"/>
    <w:rsid w:val="00BD4A52"/>
    <w:rsid w:val="00BD51BE"/>
    <w:rsid w:val="00BD52BA"/>
    <w:rsid w:val="00BD5394"/>
    <w:rsid w:val="00BD5435"/>
    <w:rsid w:val="00BD55B8"/>
    <w:rsid w:val="00BD5A19"/>
    <w:rsid w:val="00BD60FB"/>
    <w:rsid w:val="00BD6508"/>
    <w:rsid w:val="00BD6831"/>
    <w:rsid w:val="00BD6884"/>
    <w:rsid w:val="00BD6E82"/>
    <w:rsid w:val="00BD7041"/>
    <w:rsid w:val="00BD704E"/>
    <w:rsid w:val="00BD709E"/>
    <w:rsid w:val="00BD70CA"/>
    <w:rsid w:val="00BD7393"/>
    <w:rsid w:val="00BD743E"/>
    <w:rsid w:val="00BD75EB"/>
    <w:rsid w:val="00BD7774"/>
    <w:rsid w:val="00BD79FA"/>
    <w:rsid w:val="00BD7DA4"/>
    <w:rsid w:val="00BD7F06"/>
    <w:rsid w:val="00BDE5C3"/>
    <w:rsid w:val="00BE024E"/>
    <w:rsid w:val="00BE0259"/>
    <w:rsid w:val="00BE040E"/>
    <w:rsid w:val="00BE044E"/>
    <w:rsid w:val="00BE0607"/>
    <w:rsid w:val="00BE0652"/>
    <w:rsid w:val="00BE07D3"/>
    <w:rsid w:val="00BE08B0"/>
    <w:rsid w:val="00BE0A40"/>
    <w:rsid w:val="00BE0FEC"/>
    <w:rsid w:val="00BE198E"/>
    <w:rsid w:val="00BE1ACA"/>
    <w:rsid w:val="00BE1EB0"/>
    <w:rsid w:val="00BE1F3A"/>
    <w:rsid w:val="00BE1F55"/>
    <w:rsid w:val="00BE2344"/>
    <w:rsid w:val="00BE2B27"/>
    <w:rsid w:val="00BE2B69"/>
    <w:rsid w:val="00BE2FF1"/>
    <w:rsid w:val="00BE30D6"/>
    <w:rsid w:val="00BE3493"/>
    <w:rsid w:val="00BE389C"/>
    <w:rsid w:val="00BE3AD3"/>
    <w:rsid w:val="00BE3B94"/>
    <w:rsid w:val="00BE3D83"/>
    <w:rsid w:val="00BE3E59"/>
    <w:rsid w:val="00BE4109"/>
    <w:rsid w:val="00BE44C5"/>
    <w:rsid w:val="00BE44DC"/>
    <w:rsid w:val="00BE4664"/>
    <w:rsid w:val="00BE4BFE"/>
    <w:rsid w:val="00BE4D59"/>
    <w:rsid w:val="00BE4E78"/>
    <w:rsid w:val="00BE4F96"/>
    <w:rsid w:val="00BE4FFF"/>
    <w:rsid w:val="00BE5132"/>
    <w:rsid w:val="00BE52B0"/>
    <w:rsid w:val="00BE530E"/>
    <w:rsid w:val="00BE53B7"/>
    <w:rsid w:val="00BE53C4"/>
    <w:rsid w:val="00BE56FD"/>
    <w:rsid w:val="00BE5705"/>
    <w:rsid w:val="00BE593D"/>
    <w:rsid w:val="00BE5E7B"/>
    <w:rsid w:val="00BE6195"/>
    <w:rsid w:val="00BE63AB"/>
    <w:rsid w:val="00BE6519"/>
    <w:rsid w:val="00BE6608"/>
    <w:rsid w:val="00BE67A1"/>
    <w:rsid w:val="00BE67FC"/>
    <w:rsid w:val="00BE6A4E"/>
    <w:rsid w:val="00BE6B00"/>
    <w:rsid w:val="00BE6B5F"/>
    <w:rsid w:val="00BE6FE7"/>
    <w:rsid w:val="00BE7164"/>
    <w:rsid w:val="00BE71A5"/>
    <w:rsid w:val="00BE7273"/>
    <w:rsid w:val="00BE7380"/>
    <w:rsid w:val="00BE742A"/>
    <w:rsid w:val="00BE7596"/>
    <w:rsid w:val="00BE76FD"/>
    <w:rsid w:val="00BE789E"/>
    <w:rsid w:val="00BE78BB"/>
    <w:rsid w:val="00BE791C"/>
    <w:rsid w:val="00BE798E"/>
    <w:rsid w:val="00BE7A77"/>
    <w:rsid w:val="00BE7C5C"/>
    <w:rsid w:val="00BF0829"/>
    <w:rsid w:val="00BF0AB0"/>
    <w:rsid w:val="00BF0ABE"/>
    <w:rsid w:val="00BF0CAE"/>
    <w:rsid w:val="00BF0D78"/>
    <w:rsid w:val="00BF0FD4"/>
    <w:rsid w:val="00BF1011"/>
    <w:rsid w:val="00BF106B"/>
    <w:rsid w:val="00BF1127"/>
    <w:rsid w:val="00BF125C"/>
    <w:rsid w:val="00BF132A"/>
    <w:rsid w:val="00BF1378"/>
    <w:rsid w:val="00BF1391"/>
    <w:rsid w:val="00BF14BE"/>
    <w:rsid w:val="00BF17DF"/>
    <w:rsid w:val="00BF19E9"/>
    <w:rsid w:val="00BF1B70"/>
    <w:rsid w:val="00BF1CA7"/>
    <w:rsid w:val="00BF1EBC"/>
    <w:rsid w:val="00BF1FFD"/>
    <w:rsid w:val="00BF2291"/>
    <w:rsid w:val="00BF231F"/>
    <w:rsid w:val="00BF23CF"/>
    <w:rsid w:val="00BF2708"/>
    <w:rsid w:val="00BF286D"/>
    <w:rsid w:val="00BF2C24"/>
    <w:rsid w:val="00BF2D61"/>
    <w:rsid w:val="00BF2E4C"/>
    <w:rsid w:val="00BF3196"/>
    <w:rsid w:val="00BF3269"/>
    <w:rsid w:val="00BF330F"/>
    <w:rsid w:val="00BF33A4"/>
    <w:rsid w:val="00BF33AA"/>
    <w:rsid w:val="00BF3504"/>
    <w:rsid w:val="00BF352F"/>
    <w:rsid w:val="00BF37E0"/>
    <w:rsid w:val="00BF3A83"/>
    <w:rsid w:val="00BF3AFC"/>
    <w:rsid w:val="00BF3BE7"/>
    <w:rsid w:val="00BF3D05"/>
    <w:rsid w:val="00BF4681"/>
    <w:rsid w:val="00BF492F"/>
    <w:rsid w:val="00BF4C55"/>
    <w:rsid w:val="00BF4DCF"/>
    <w:rsid w:val="00BF4E52"/>
    <w:rsid w:val="00BF52CD"/>
    <w:rsid w:val="00BF541B"/>
    <w:rsid w:val="00BF5629"/>
    <w:rsid w:val="00BF56F6"/>
    <w:rsid w:val="00BF575E"/>
    <w:rsid w:val="00BF57F1"/>
    <w:rsid w:val="00BF5946"/>
    <w:rsid w:val="00BF5A65"/>
    <w:rsid w:val="00BF5B9A"/>
    <w:rsid w:val="00BF5CD4"/>
    <w:rsid w:val="00BF5D3B"/>
    <w:rsid w:val="00BF5D9D"/>
    <w:rsid w:val="00BF5DD8"/>
    <w:rsid w:val="00BF603B"/>
    <w:rsid w:val="00BF6070"/>
    <w:rsid w:val="00BF6236"/>
    <w:rsid w:val="00BF642E"/>
    <w:rsid w:val="00BF6D18"/>
    <w:rsid w:val="00BF6EBA"/>
    <w:rsid w:val="00BF6F7D"/>
    <w:rsid w:val="00BF7189"/>
    <w:rsid w:val="00BF74BD"/>
    <w:rsid w:val="00BF758D"/>
    <w:rsid w:val="00BF78DE"/>
    <w:rsid w:val="00BF7A04"/>
    <w:rsid w:val="00BF7A59"/>
    <w:rsid w:val="00BF7CC0"/>
    <w:rsid w:val="00C0009C"/>
    <w:rsid w:val="00C000C7"/>
    <w:rsid w:val="00C00140"/>
    <w:rsid w:val="00C00171"/>
    <w:rsid w:val="00C003B5"/>
    <w:rsid w:val="00C0063C"/>
    <w:rsid w:val="00C007BD"/>
    <w:rsid w:val="00C00B08"/>
    <w:rsid w:val="00C00B83"/>
    <w:rsid w:val="00C00CEC"/>
    <w:rsid w:val="00C01145"/>
    <w:rsid w:val="00C0137B"/>
    <w:rsid w:val="00C0174F"/>
    <w:rsid w:val="00C017FF"/>
    <w:rsid w:val="00C018E8"/>
    <w:rsid w:val="00C01CEC"/>
    <w:rsid w:val="00C01DB5"/>
    <w:rsid w:val="00C02095"/>
    <w:rsid w:val="00C0209C"/>
    <w:rsid w:val="00C021EF"/>
    <w:rsid w:val="00C0220E"/>
    <w:rsid w:val="00C023CC"/>
    <w:rsid w:val="00C02528"/>
    <w:rsid w:val="00C02558"/>
    <w:rsid w:val="00C025DC"/>
    <w:rsid w:val="00C0269E"/>
    <w:rsid w:val="00C026A5"/>
    <w:rsid w:val="00C027C7"/>
    <w:rsid w:val="00C02CB9"/>
    <w:rsid w:val="00C02F0C"/>
    <w:rsid w:val="00C0311E"/>
    <w:rsid w:val="00C0316E"/>
    <w:rsid w:val="00C03276"/>
    <w:rsid w:val="00C0338B"/>
    <w:rsid w:val="00C033C7"/>
    <w:rsid w:val="00C037CB"/>
    <w:rsid w:val="00C03867"/>
    <w:rsid w:val="00C03AD5"/>
    <w:rsid w:val="00C03B8F"/>
    <w:rsid w:val="00C03ED6"/>
    <w:rsid w:val="00C03F46"/>
    <w:rsid w:val="00C03F98"/>
    <w:rsid w:val="00C040A6"/>
    <w:rsid w:val="00C040E7"/>
    <w:rsid w:val="00C04159"/>
    <w:rsid w:val="00C042D8"/>
    <w:rsid w:val="00C0435B"/>
    <w:rsid w:val="00C043E5"/>
    <w:rsid w:val="00C04505"/>
    <w:rsid w:val="00C04531"/>
    <w:rsid w:val="00C0481B"/>
    <w:rsid w:val="00C04901"/>
    <w:rsid w:val="00C049CB"/>
    <w:rsid w:val="00C04A75"/>
    <w:rsid w:val="00C04A80"/>
    <w:rsid w:val="00C04CA6"/>
    <w:rsid w:val="00C05059"/>
    <w:rsid w:val="00C050F1"/>
    <w:rsid w:val="00C052C3"/>
    <w:rsid w:val="00C0555D"/>
    <w:rsid w:val="00C05673"/>
    <w:rsid w:val="00C0575E"/>
    <w:rsid w:val="00C05881"/>
    <w:rsid w:val="00C05A80"/>
    <w:rsid w:val="00C05AFE"/>
    <w:rsid w:val="00C05CAD"/>
    <w:rsid w:val="00C05D1A"/>
    <w:rsid w:val="00C05D60"/>
    <w:rsid w:val="00C061F2"/>
    <w:rsid w:val="00C06776"/>
    <w:rsid w:val="00C06786"/>
    <w:rsid w:val="00C06FC0"/>
    <w:rsid w:val="00C07182"/>
    <w:rsid w:val="00C0727B"/>
    <w:rsid w:val="00C073DA"/>
    <w:rsid w:val="00C07453"/>
    <w:rsid w:val="00C0755D"/>
    <w:rsid w:val="00C075C0"/>
    <w:rsid w:val="00C0766E"/>
    <w:rsid w:val="00C077E8"/>
    <w:rsid w:val="00C077FB"/>
    <w:rsid w:val="00C07A6E"/>
    <w:rsid w:val="00C07AFE"/>
    <w:rsid w:val="00C07B5B"/>
    <w:rsid w:val="00C07B76"/>
    <w:rsid w:val="00C07C84"/>
    <w:rsid w:val="00C07CAC"/>
    <w:rsid w:val="00C07DEF"/>
    <w:rsid w:val="00C100CB"/>
    <w:rsid w:val="00C10152"/>
    <w:rsid w:val="00C102CC"/>
    <w:rsid w:val="00C103A6"/>
    <w:rsid w:val="00C10600"/>
    <w:rsid w:val="00C1066A"/>
    <w:rsid w:val="00C106C3"/>
    <w:rsid w:val="00C10708"/>
    <w:rsid w:val="00C10742"/>
    <w:rsid w:val="00C1084C"/>
    <w:rsid w:val="00C10B4D"/>
    <w:rsid w:val="00C10BEB"/>
    <w:rsid w:val="00C10D1E"/>
    <w:rsid w:val="00C1135D"/>
    <w:rsid w:val="00C11381"/>
    <w:rsid w:val="00C11383"/>
    <w:rsid w:val="00C1183E"/>
    <w:rsid w:val="00C11A35"/>
    <w:rsid w:val="00C11A91"/>
    <w:rsid w:val="00C11B41"/>
    <w:rsid w:val="00C11BDE"/>
    <w:rsid w:val="00C11DE0"/>
    <w:rsid w:val="00C11E42"/>
    <w:rsid w:val="00C121E5"/>
    <w:rsid w:val="00C12256"/>
    <w:rsid w:val="00C1238A"/>
    <w:rsid w:val="00C1252D"/>
    <w:rsid w:val="00C125C1"/>
    <w:rsid w:val="00C1261D"/>
    <w:rsid w:val="00C12712"/>
    <w:rsid w:val="00C12874"/>
    <w:rsid w:val="00C12ACF"/>
    <w:rsid w:val="00C12DF3"/>
    <w:rsid w:val="00C12FC9"/>
    <w:rsid w:val="00C1340F"/>
    <w:rsid w:val="00C13832"/>
    <w:rsid w:val="00C13940"/>
    <w:rsid w:val="00C139BE"/>
    <w:rsid w:val="00C13FA7"/>
    <w:rsid w:val="00C142A1"/>
    <w:rsid w:val="00C143A4"/>
    <w:rsid w:val="00C14537"/>
    <w:rsid w:val="00C145FE"/>
    <w:rsid w:val="00C1490D"/>
    <w:rsid w:val="00C1492D"/>
    <w:rsid w:val="00C14B4D"/>
    <w:rsid w:val="00C14C87"/>
    <w:rsid w:val="00C14EE9"/>
    <w:rsid w:val="00C150B9"/>
    <w:rsid w:val="00C152C4"/>
    <w:rsid w:val="00C155A1"/>
    <w:rsid w:val="00C1577A"/>
    <w:rsid w:val="00C159CA"/>
    <w:rsid w:val="00C15A71"/>
    <w:rsid w:val="00C15BCB"/>
    <w:rsid w:val="00C15BD8"/>
    <w:rsid w:val="00C15BEA"/>
    <w:rsid w:val="00C15C03"/>
    <w:rsid w:val="00C15D2F"/>
    <w:rsid w:val="00C165B3"/>
    <w:rsid w:val="00C165CD"/>
    <w:rsid w:val="00C165F5"/>
    <w:rsid w:val="00C1671D"/>
    <w:rsid w:val="00C16729"/>
    <w:rsid w:val="00C1673A"/>
    <w:rsid w:val="00C167A4"/>
    <w:rsid w:val="00C169F0"/>
    <w:rsid w:val="00C16A61"/>
    <w:rsid w:val="00C16F34"/>
    <w:rsid w:val="00C17811"/>
    <w:rsid w:val="00C1787A"/>
    <w:rsid w:val="00C17979"/>
    <w:rsid w:val="00C17A35"/>
    <w:rsid w:val="00C17B4C"/>
    <w:rsid w:val="00C17D00"/>
    <w:rsid w:val="00C17EBF"/>
    <w:rsid w:val="00C17FAC"/>
    <w:rsid w:val="00C200A3"/>
    <w:rsid w:val="00C201C0"/>
    <w:rsid w:val="00C203F6"/>
    <w:rsid w:val="00C208D4"/>
    <w:rsid w:val="00C20CB0"/>
    <w:rsid w:val="00C20FB9"/>
    <w:rsid w:val="00C21084"/>
    <w:rsid w:val="00C213C5"/>
    <w:rsid w:val="00C215BC"/>
    <w:rsid w:val="00C21965"/>
    <w:rsid w:val="00C2196D"/>
    <w:rsid w:val="00C21BA3"/>
    <w:rsid w:val="00C21CAE"/>
    <w:rsid w:val="00C21CEA"/>
    <w:rsid w:val="00C22191"/>
    <w:rsid w:val="00C2222B"/>
    <w:rsid w:val="00C22257"/>
    <w:rsid w:val="00C22580"/>
    <w:rsid w:val="00C229AF"/>
    <w:rsid w:val="00C22A36"/>
    <w:rsid w:val="00C22CAC"/>
    <w:rsid w:val="00C22D46"/>
    <w:rsid w:val="00C22DC2"/>
    <w:rsid w:val="00C22F0C"/>
    <w:rsid w:val="00C230BE"/>
    <w:rsid w:val="00C232B9"/>
    <w:rsid w:val="00C2345E"/>
    <w:rsid w:val="00C23491"/>
    <w:rsid w:val="00C23995"/>
    <w:rsid w:val="00C23BEA"/>
    <w:rsid w:val="00C23C94"/>
    <w:rsid w:val="00C23CD2"/>
    <w:rsid w:val="00C240CA"/>
    <w:rsid w:val="00C24702"/>
    <w:rsid w:val="00C2470C"/>
    <w:rsid w:val="00C24920"/>
    <w:rsid w:val="00C24947"/>
    <w:rsid w:val="00C249DA"/>
    <w:rsid w:val="00C24E25"/>
    <w:rsid w:val="00C24EC1"/>
    <w:rsid w:val="00C24FF3"/>
    <w:rsid w:val="00C25081"/>
    <w:rsid w:val="00C250C5"/>
    <w:rsid w:val="00C25338"/>
    <w:rsid w:val="00C25B8F"/>
    <w:rsid w:val="00C25D54"/>
    <w:rsid w:val="00C25EAA"/>
    <w:rsid w:val="00C25F1F"/>
    <w:rsid w:val="00C26238"/>
    <w:rsid w:val="00C264FE"/>
    <w:rsid w:val="00C268FD"/>
    <w:rsid w:val="00C26960"/>
    <w:rsid w:val="00C26AC7"/>
    <w:rsid w:val="00C26C95"/>
    <w:rsid w:val="00C26D82"/>
    <w:rsid w:val="00C27239"/>
    <w:rsid w:val="00C27363"/>
    <w:rsid w:val="00C27459"/>
    <w:rsid w:val="00C27725"/>
    <w:rsid w:val="00C278BC"/>
    <w:rsid w:val="00C279CB"/>
    <w:rsid w:val="00C27BAB"/>
    <w:rsid w:val="00C27C83"/>
    <w:rsid w:val="00C27E02"/>
    <w:rsid w:val="00C27E27"/>
    <w:rsid w:val="00C27E28"/>
    <w:rsid w:val="00C27F1C"/>
    <w:rsid w:val="00C30077"/>
    <w:rsid w:val="00C3008A"/>
    <w:rsid w:val="00C30164"/>
    <w:rsid w:val="00C307D6"/>
    <w:rsid w:val="00C3093A"/>
    <w:rsid w:val="00C30B5B"/>
    <w:rsid w:val="00C30C43"/>
    <w:rsid w:val="00C31010"/>
    <w:rsid w:val="00C31125"/>
    <w:rsid w:val="00C31130"/>
    <w:rsid w:val="00C3113D"/>
    <w:rsid w:val="00C3121F"/>
    <w:rsid w:val="00C31267"/>
    <w:rsid w:val="00C31272"/>
    <w:rsid w:val="00C31798"/>
    <w:rsid w:val="00C3188D"/>
    <w:rsid w:val="00C319C7"/>
    <w:rsid w:val="00C31A00"/>
    <w:rsid w:val="00C31E80"/>
    <w:rsid w:val="00C321F5"/>
    <w:rsid w:val="00C3268B"/>
    <w:rsid w:val="00C326F8"/>
    <w:rsid w:val="00C329EA"/>
    <w:rsid w:val="00C32CC1"/>
    <w:rsid w:val="00C32FEB"/>
    <w:rsid w:val="00C3316A"/>
    <w:rsid w:val="00C33245"/>
    <w:rsid w:val="00C334C5"/>
    <w:rsid w:val="00C335F0"/>
    <w:rsid w:val="00C3397B"/>
    <w:rsid w:val="00C33A19"/>
    <w:rsid w:val="00C33AE5"/>
    <w:rsid w:val="00C33BD7"/>
    <w:rsid w:val="00C33FE5"/>
    <w:rsid w:val="00C34106"/>
    <w:rsid w:val="00C34189"/>
    <w:rsid w:val="00C34223"/>
    <w:rsid w:val="00C3426F"/>
    <w:rsid w:val="00C3457F"/>
    <w:rsid w:val="00C34670"/>
    <w:rsid w:val="00C34A02"/>
    <w:rsid w:val="00C34A06"/>
    <w:rsid w:val="00C34B19"/>
    <w:rsid w:val="00C35021"/>
    <w:rsid w:val="00C351C9"/>
    <w:rsid w:val="00C3530A"/>
    <w:rsid w:val="00C354BD"/>
    <w:rsid w:val="00C355E1"/>
    <w:rsid w:val="00C355E6"/>
    <w:rsid w:val="00C355EF"/>
    <w:rsid w:val="00C35693"/>
    <w:rsid w:val="00C356B5"/>
    <w:rsid w:val="00C356E8"/>
    <w:rsid w:val="00C358E2"/>
    <w:rsid w:val="00C36229"/>
    <w:rsid w:val="00C364DF"/>
    <w:rsid w:val="00C367A9"/>
    <w:rsid w:val="00C36810"/>
    <w:rsid w:val="00C36C73"/>
    <w:rsid w:val="00C36D76"/>
    <w:rsid w:val="00C36D83"/>
    <w:rsid w:val="00C36E72"/>
    <w:rsid w:val="00C37033"/>
    <w:rsid w:val="00C377EE"/>
    <w:rsid w:val="00C3781A"/>
    <w:rsid w:val="00C37868"/>
    <w:rsid w:val="00C37997"/>
    <w:rsid w:val="00C3799B"/>
    <w:rsid w:val="00C37A93"/>
    <w:rsid w:val="00C37B4C"/>
    <w:rsid w:val="00C37D83"/>
    <w:rsid w:val="00C37E31"/>
    <w:rsid w:val="00C37F46"/>
    <w:rsid w:val="00C4025B"/>
    <w:rsid w:val="00C40276"/>
    <w:rsid w:val="00C40336"/>
    <w:rsid w:val="00C40373"/>
    <w:rsid w:val="00C4045B"/>
    <w:rsid w:val="00C4090A"/>
    <w:rsid w:val="00C40A81"/>
    <w:rsid w:val="00C40BB9"/>
    <w:rsid w:val="00C40D63"/>
    <w:rsid w:val="00C40FAD"/>
    <w:rsid w:val="00C412C4"/>
    <w:rsid w:val="00C41513"/>
    <w:rsid w:val="00C41516"/>
    <w:rsid w:val="00C41566"/>
    <w:rsid w:val="00C4166F"/>
    <w:rsid w:val="00C41870"/>
    <w:rsid w:val="00C418F9"/>
    <w:rsid w:val="00C41951"/>
    <w:rsid w:val="00C41B9B"/>
    <w:rsid w:val="00C41D9B"/>
    <w:rsid w:val="00C41E63"/>
    <w:rsid w:val="00C41F51"/>
    <w:rsid w:val="00C4248C"/>
    <w:rsid w:val="00C427B7"/>
    <w:rsid w:val="00C4284A"/>
    <w:rsid w:val="00C42B04"/>
    <w:rsid w:val="00C42CA3"/>
    <w:rsid w:val="00C4311C"/>
    <w:rsid w:val="00C43519"/>
    <w:rsid w:val="00C4359A"/>
    <w:rsid w:val="00C43791"/>
    <w:rsid w:val="00C43858"/>
    <w:rsid w:val="00C4385F"/>
    <w:rsid w:val="00C439A1"/>
    <w:rsid w:val="00C439CA"/>
    <w:rsid w:val="00C43AA8"/>
    <w:rsid w:val="00C43BA4"/>
    <w:rsid w:val="00C445B0"/>
    <w:rsid w:val="00C445CF"/>
    <w:rsid w:val="00C44954"/>
    <w:rsid w:val="00C449FE"/>
    <w:rsid w:val="00C44A0D"/>
    <w:rsid w:val="00C44D45"/>
    <w:rsid w:val="00C44D7F"/>
    <w:rsid w:val="00C44DDB"/>
    <w:rsid w:val="00C44FDF"/>
    <w:rsid w:val="00C45440"/>
    <w:rsid w:val="00C457C8"/>
    <w:rsid w:val="00C459A5"/>
    <w:rsid w:val="00C45A53"/>
    <w:rsid w:val="00C45A64"/>
    <w:rsid w:val="00C45A90"/>
    <w:rsid w:val="00C45B6E"/>
    <w:rsid w:val="00C45E16"/>
    <w:rsid w:val="00C4606A"/>
    <w:rsid w:val="00C46137"/>
    <w:rsid w:val="00C461F1"/>
    <w:rsid w:val="00C462F5"/>
    <w:rsid w:val="00C4647C"/>
    <w:rsid w:val="00C464C7"/>
    <w:rsid w:val="00C464E0"/>
    <w:rsid w:val="00C465E7"/>
    <w:rsid w:val="00C46974"/>
    <w:rsid w:val="00C4698E"/>
    <w:rsid w:val="00C46CD2"/>
    <w:rsid w:val="00C47469"/>
    <w:rsid w:val="00C4778E"/>
    <w:rsid w:val="00C47A98"/>
    <w:rsid w:val="00C47D57"/>
    <w:rsid w:val="00C47E8F"/>
    <w:rsid w:val="00C47EE4"/>
    <w:rsid w:val="00C47F03"/>
    <w:rsid w:val="00C47FC7"/>
    <w:rsid w:val="00C501A2"/>
    <w:rsid w:val="00C501DE"/>
    <w:rsid w:val="00C50884"/>
    <w:rsid w:val="00C508A4"/>
    <w:rsid w:val="00C5098B"/>
    <w:rsid w:val="00C50EB3"/>
    <w:rsid w:val="00C51005"/>
    <w:rsid w:val="00C5108D"/>
    <w:rsid w:val="00C51278"/>
    <w:rsid w:val="00C512F7"/>
    <w:rsid w:val="00C512FC"/>
    <w:rsid w:val="00C5134D"/>
    <w:rsid w:val="00C514D3"/>
    <w:rsid w:val="00C5154E"/>
    <w:rsid w:val="00C517F2"/>
    <w:rsid w:val="00C519C9"/>
    <w:rsid w:val="00C51B23"/>
    <w:rsid w:val="00C51C4F"/>
    <w:rsid w:val="00C51CC5"/>
    <w:rsid w:val="00C51D0B"/>
    <w:rsid w:val="00C51EB8"/>
    <w:rsid w:val="00C52011"/>
    <w:rsid w:val="00C520A3"/>
    <w:rsid w:val="00C522BF"/>
    <w:rsid w:val="00C52411"/>
    <w:rsid w:val="00C52628"/>
    <w:rsid w:val="00C526A0"/>
    <w:rsid w:val="00C52714"/>
    <w:rsid w:val="00C5273E"/>
    <w:rsid w:val="00C52894"/>
    <w:rsid w:val="00C528B2"/>
    <w:rsid w:val="00C52958"/>
    <w:rsid w:val="00C529DD"/>
    <w:rsid w:val="00C52AC2"/>
    <w:rsid w:val="00C52B9A"/>
    <w:rsid w:val="00C52C65"/>
    <w:rsid w:val="00C533D4"/>
    <w:rsid w:val="00C5349C"/>
    <w:rsid w:val="00C539D0"/>
    <w:rsid w:val="00C53A2C"/>
    <w:rsid w:val="00C53C04"/>
    <w:rsid w:val="00C53E75"/>
    <w:rsid w:val="00C53ED0"/>
    <w:rsid w:val="00C53F35"/>
    <w:rsid w:val="00C5442E"/>
    <w:rsid w:val="00C54440"/>
    <w:rsid w:val="00C54471"/>
    <w:rsid w:val="00C546B6"/>
    <w:rsid w:val="00C5485C"/>
    <w:rsid w:val="00C54D1B"/>
    <w:rsid w:val="00C54DAA"/>
    <w:rsid w:val="00C54E53"/>
    <w:rsid w:val="00C54E74"/>
    <w:rsid w:val="00C54E8F"/>
    <w:rsid w:val="00C54FAD"/>
    <w:rsid w:val="00C55032"/>
    <w:rsid w:val="00C5510B"/>
    <w:rsid w:val="00C5524C"/>
    <w:rsid w:val="00C55287"/>
    <w:rsid w:val="00C5564B"/>
    <w:rsid w:val="00C5570C"/>
    <w:rsid w:val="00C55847"/>
    <w:rsid w:val="00C55888"/>
    <w:rsid w:val="00C55903"/>
    <w:rsid w:val="00C55ADC"/>
    <w:rsid w:val="00C55BA8"/>
    <w:rsid w:val="00C55C38"/>
    <w:rsid w:val="00C55D25"/>
    <w:rsid w:val="00C55E0E"/>
    <w:rsid w:val="00C55E3D"/>
    <w:rsid w:val="00C5611F"/>
    <w:rsid w:val="00C565AA"/>
    <w:rsid w:val="00C569AB"/>
    <w:rsid w:val="00C56F14"/>
    <w:rsid w:val="00C56FC8"/>
    <w:rsid w:val="00C574A6"/>
    <w:rsid w:val="00C5752C"/>
    <w:rsid w:val="00C575CF"/>
    <w:rsid w:val="00C575FE"/>
    <w:rsid w:val="00C577AD"/>
    <w:rsid w:val="00C57D79"/>
    <w:rsid w:val="00C57EAB"/>
    <w:rsid w:val="00C600B4"/>
    <w:rsid w:val="00C6010C"/>
    <w:rsid w:val="00C601E9"/>
    <w:rsid w:val="00C601ED"/>
    <w:rsid w:val="00C604A3"/>
    <w:rsid w:val="00C6061D"/>
    <w:rsid w:val="00C60999"/>
    <w:rsid w:val="00C60C14"/>
    <w:rsid w:val="00C60D5D"/>
    <w:rsid w:val="00C6101B"/>
    <w:rsid w:val="00C61134"/>
    <w:rsid w:val="00C612C9"/>
    <w:rsid w:val="00C61577"/>
    <w:rsid w:val="00C61621"/>
    <w:rsid w:val="00C6163A"/>
    <w:rsid w:val="00C61651"/>
    <w:rsid w:val="00C616B7"/>
    <w:rsid w:val="00C616B8"/>
    <w:rsid w:val="00C617B6"/>
    <w:rsid w:val="00C618CC"/>
    <w:rsid w:val="00C61B07"/>
    <w:rsid w:val="00C61DC6"/>
    <w:rsid w:val="00C61EB1"/>
    <w:rsid w:val="00C6212F"/>
    <w:rsid w:val="00C62271"/>
    <w:rsid w:val="00C62551"/>
    <w:rsid w:val="00C6276D"/>
    <w:rsid w:val="00C628BF"/>
    <w:rsid w:val="00C629B0"/>
    <w:rsid w:val="00C629EC"/>
    <w:rsid w:val="00C62A04"/>
    <w:rsid w:val="00C62A06"/>
    <w:rsid w:val="00C62CCC"/>
    <w:rsid w:val="00C62CF2"/>
    <w:rsid w:val="00C62F16"/>
    <w:rsid w:val="00C6321D"/>
    <w:rsid w:val="00C632C0"/>
    <w:rsid w:val="00C6354F"/>
    <w:rsid w:val="00C6366F"/>
    <w:rsid w:val="00C636C8"/>
    <w:rsid w:val="00C6373D"/>
    <w:rsid w:val="00C6375F"/>
    <w:rsid w:val="00C63A85"/>
    <w:rsid w:val="00C63B05"/>
    <w:rsid w:val="00C63B7C"/>
    <w:rsid w:val="00C63D7E"/>
    <w:rsid w:val="00C63EA4"/>
    <w:rsid w:val="00C63F63"/>
    <w:rsid w:val="00C6413D"/>
    <w:rsid w:val="00C64302"/>
    <w:rsid w:val="00C64310"/>
    <w:rsid w:val="00C64320"/>
    <w:rsid w:val="00C643B0"/>
    <w:rsid w:val="00C64536"/>
    <w:rsid w:val="00C64663"/>
    <w:rsid w:val="00C646CA"/>
    <w:rsid w:val="00C649E2"/>
    <w:rsid w:val="00C64BA7"/>
    <w:rsid w:val="00C64DE2"/>
    <w:rsid w:val="00C64E14"/>
    <w:rsid w:val="00C650A7"/>
    <w:rsid w:val="00C656E4"/>
    <w:rsid w:val="00C65821"/>
    <w:rsid w:val="00C65BB9"/>
    <w:rsid w:val="00C65CCD"/>
    <w:rsid w:val="00C65D1D"/>
    <w:rsid w:val="00C65E4A"/>
    <w:rsid w:val="00C65F3B"/>
    <w:rsid w:val="00C6604A"/>
    <w:rsid w:val="00C661F3"/>
    <w:rsid w:val="00C66816"/>
    <w:rsid w:val="00C66B41"/>
    <w:rsid w:val="00C66B8C"/>
    <w:rsid w:val="00C66B9B"/>
    <w:rsid w:val="00C67130"/>
    <w:rsid w:val="00C6722B"/>
    <w:rsid w:val="00C6731A"/>
    <w:rsid w:val="00C673D0"/>
    <w:rsid w:val="00C675B9"/>
    <w:rsid w:val="00C677ED"/>
    <w:rsid w:val="00C67852"/>
    <w:rsid w:val="00C67A67"/>
    <w:rsid w:val="00C67AA0"/>
    <w:rsid w:val="00C67B03"/>
    <w:rsid w:val="00C700F3"/>
    <w:rsid w:val="00C70141"/>
    <w:rsid w:val="00C701DC"/>
    <w:rsid w:val="00C7026D"/>
    <w:rsid w:val="00C709B2"/>
    <w:rsid w:val="00C70AA9"/>
    <w:rsid w:val="00C70AEC"/>
    <w:rsid w:val="00C70E36"/>
    <w:rsid w:val="00C70EA8"/>
    <w:rsid w:val="00C7117A"/>
    <w:rsid w:val="00C71543"/>
    <w:rsid w:val="00C71586"/>
    <w:rsid w:val="00C7163D"/>
    <w:rsid w:val="00C71698"/>
    <w:rsid w:val="00C71BFC"/>
    <w:rsid w:val="00C71DB8"/>
    <w:rsid w:val="00C71DE1"/>
    <w:rsid w:val="00C71E3F"/>
    <w:rsid w:val="00C71E9E"/>
    <w:rsid w:val="00C72199"/>
    <w:rsid w:val="00C7227B"/>
    <w:rsid w:val="00C723EA"/>
    <w:rsid w:val="00C72593"/>
    <w:rsid w:val="00C7271B"/>
    <w:rsid w:val="00C728B4"/>
    <w:rsid w:val="00C72A62"/>
    <w:rsid w:val="00C72A64"/>
    <w:rsid w:val="00C72C22"/>
    <w:rsid w:val="00C72DFA"/>
    <w:rsid w:val="00C73025"/>
    <w:rsid w:val="00C7304E"/>
    <w:rsid w:val="00C73746"/>
    <w:rsid w:val="00C73777"/>
    <w:rsid w:val="00C737AB"/>
    <w:rsid w:val="00C73D83"/>
    <w:rsid w:val="00C73E23"/>
    <w:rsid w:val="00C73EBC"/>
    <w:rsid w:val="00C73ED9"/>
    <w:rsid w:val="00C73F60"/>
    <w:rsid w:val="00C73F78"/>
    <w:rsid w:val="00C7435B"/>
    <w:rsid w:val="00C74591"/>
    <w:rsid w:val="00C74768"/>
    <w:rsid w:val="00C748F0"/>
    <w:rsid w:val="00C74A8A"/>
    <w:rsid w:val="00C74A98"/>
    <w:rsid w:val="00C74B6B"/>
    <w:rsid w:val="00C74D1B"/>
    <w:rsid w:val="00C74E74"/>
    <w:rsid w:val="00C751AC"/>
    <w:rsid w:val="00C751CD"/>
    <w:rsid w:val="00C75287"/>
    <w:rsid w:val="00C7529E"/>
    <w:rsid w:val="00C75300"/>
    <w:rsid w:val="00C75B0A"/>
    <w:rsid w:val="00C75BF5"/>
    <w:rsid w:val="00C75DB3"/>
    <w:rsid w:val="00C75F5E"/>
    <w:rsid w:val="00C75FD4"/>
    <w:rsid w:val="00C7602B"/>
    <w:rsid w:val="00C76117"/>
    <w:rsid w:val="00C763B5"/>
    <w:rsid w:val="00C764E7"/>
    <w:rsid w:val="00C766EE"/>
    <w:rsid w:val="00C766F4"/>
    <w:rsid w:val="00C76CB5"/>
    <w:rsid w:val="00C770A7"/>
    <w:rsid w:val="00C771A7"/>
    <w:rsid w:val="00C77696"/>
    <w:rsid w:val="00C776F7"/>
    <w:rsid w:val="00C77906"/>
    <w:rsid w:val="00C77939"/>
    <w:rsid w:val="00C77FC6"/>
    <w:rsid w:val="00C800F1"/>
    <w:rsid w:val="00C80540"/>
    <w:rsid w:val="00C80910"/>
    <w:rsid w:val="00C80AE4"/>
    <w:rsid w:val="00C80D02"/>
    <w:rsid w:val="00C81458"/>
    <w:rsid w:val="00C81508"/>
    <w:rsid w:val="00C81593"/>
    <w:rsid w:val="00C815F1"/>
    <w:rsid w:val="00C81726"/>
    <w:rsid w:val="00C81A4F"/>
    <w:rsid w:val="00C81BB2"/>
    <w:rsid w:val="00C81C12"/>
    <w:rsid w:val="00C81E2A"/>
    <w:rsid w:val="00C81EE1"/>
    <w:rsid w:val="00C81F8D"/>
    <w:rsid w:val="00C8209F"/>
    <w:rsid w:val="00C824D9"/>
    <w:rsid w:val="00C8252A"/>
    <w:rsid w:val="00C8259B"/>
    <w:rsid w:val="00C826A2"/>
    <w:rsid w:val="00C826D7"/>
    <w:rsid w:val="00C82886"/>
    <w:rsid w:val="00C82BE1"/>
    <w:rsid w:val="00C82BE4"/>
    <w:rsid w:val="00C82E28"/>
    <w:rsid w:val="00C82EFA"/>
    <w:rsid w:val="00C832A6"/>
    <w:rsid w:val="00C834A0"/>
    <w:rsid w:val="00C834FB"/>
    <w:rsid w:val="00C8352C"/>
    <w:rsid w:val="00C83544"/>
    <w:rsid w:val="00C835CE"/>
    <w:rsid w:val="00C83928"/>
    <w:rsid w:val="00C8398D"/>
    <w:rsid w:val="00C83D18"/>
    <w:rsid w:val="00C840C6"/>
    <w:rsid w:val="00C84284"/>
    <w:rsid w:val="00C8428E"/>
    <w:rsid w:val="00C8444D"/>
    <w:rsid w:val="00C8494D"/>
    <w:rsid w:val="00C84993"/>
    <w:rsid w:val="00C84B78"/>
    <w:rsid w:val="00C84D71"/>
    <w:rsid w:val="00C84E6E"/>
    <w:rsid w:val="00C84F28"/>
    <w:rsid w:val="00C85208"/>
    <w:rsid w:val="00C85566"/>
    <w:rsid w:val="00C85793"/>
    <w:rsid w:val="00C857FA"/>
    <w:rsid w:val="00C8593B"/>
    <w:rsid w:val="00C85CD0"/>
    <w:rsid w:val="00C85E8F"/>
    <w:rsid w:val="00C86047"/>
    <w:rsid w:val="00C861AB"/>
    <w:rsid w:val="00C863EF"/>
    <w:rsid w:val="00C86637"/>
    <w:rsid w:val="00C867B5"/>
    <w:rsid w:val="00C8697E"/>
    <w:rsid w:val="00C86AF8"/>
    <w:rsid w:val="00C86BC6"/>
    <w:rsid w:val="00C86C07"/>
    <w:rsid w:val="00C86DAF"/>
    <w:rsid w:val="00C86E9C"/>
    <w:rsid w:val="00C86F8B"/>
    <w:rsid w:val="00C870C4"/>
    <w:rsid w:val="00C87102"/>
    <w:rsid w:val="00C87259"/>
    <w:rsid w:val="00C8736F"/>
    <w:rsid w:val="00C873DF"/>
    <w:rsid w:val="00C8760E"/>
    <w:rsid w:val="00C87758"/>
    <w:rsid w:val="00C87A1C"/>
    <w:rsid w:val="00C87A5A"/>
    <w:rsid w:val="00C87DF6"/>
    <w:rsid w:val="00C8E3D7"/>
    <w:rsid w:val="00C900DC"/>
    <w:rsid w:val="00C906D3"/>
    <w:rsid w:val="00C9086D"/>
    <w:rsid w:val="00C909CE"/>
    <w:rsid w:val="00C909DE"/>
    <w:rsid w:val="00C90A5B"/>
    <w:rsid w:val="00C90D63"/>
    <w:rsid w:val="00C91260"/>
    <w:rsid w:val="00C91389"/>
    <w:rsid w:val="00C919B1"/>
    <w:rsid w:val="00C91C63"/>
    <w:rsid w:val="00C91E7B"/>
    <w:rsid w:val="00C920B4"/>
    <w:rsid w:val="00C9217C"/>
    <w:rsid w:val="00C923A1"/>
    <w:rsid w:val="00C923A7"/>
    <w:rsid w:val="00C924B7"/>
    <w:rsid w:val="00C92502"/>
    <w:rsid w:val="00C926F7"/>
    <w:rsid w:val="00C927AE"/>
    <w:rsid w:val="00C929C0"/>
    <w:rsid w:val="00C92F80"/>
    <w:rsid w:val="00C92FE5"/>
    <w:rsid w:val="00C93239"/>
    <w:rsid w:val="00C93425"/>
    <w:rsid w:val="00C93635"/>
    <w:rsid w:val="00C93641"/>
    <w:rsid w:val="00C93954"/>
    <w:rsid w:val="00C93970"/>
    <w:rsid w:val="00C93A83"/>
    <w:rsid w:val="00C93C60"/>
    <w:rsid w:val="00C93E32"/>
    <w:rsid w:val="00C93ED8"/>
    <w:rsid w:val="00C93FFB"/>
    <w:rsid w:val="00C94BEA"/>
    <w:rsid w:val="00C94DC1"/>
    <w:rsid w:val="00C94E12"/>
    <w:rsid w:val="00C94E36"/>
    <w:rsid w:val="00C94F92"/>
    <w:rsid w:val="00C951E3"/>
    <w:rsid w:val="00C9561C"/>
    <w:rsid w:val="00C9571F"/>
    <w:rsid w:val="00C95827"/>
    <w:rsid w:val="00C95B3B"/>
    <w:rsid w:val="00C95CB9"/>
    <w:rsid w:val="00C95DB4"/>
    <w:rsid w:val="00C95DD4"/>
    <w:rsid w:val="00C95F57"/>
    <w:rsid w:val="00C96086"/>
    <w:rsid w:val="00C963A3"/>
    <w:rsid w:val="00C9659C"/>
    <w:rsid w:val="00C9694E"/>
    <w:rsid w:val="00C96A38"/>
    <w:rsid w:val="00C96A86"/>
    <w:rsid w:val="00C96AD3"/>
    <w:rsid w:val="00C96C0F"/>
    <w:rsid w:val="00C96D19"/>
    <w:rsid w:val="00C96E5A"/>
    <w:rsid w:val="00C9702D"/>
    <w:rsid w:val="00C97252"/>
    <w:rsid w:val="00C972C2"/>
    <w:rsid w:val="00C972D4"/>
    <w:rsid w:val="00C97422"/>
    <w:rsid w:val="00C9748D"/>
    <w:rsid w:val="00C97D4E"/>
    <w:rsid w:val="00C97ED6"/>
    <w:rsid w:val="00CA0220"/>
    <w:rsid w:val="00CA02B9"/>
    <w:rsid w:val="00CA0302"/>
    <w:rsid w:val="00CA0370"/>
    <w:rsid w:val="00CA0514"/>
    <w:rsid w:val="00CA07F8"/>
    <w:rsid w:val="00CA0856"/>
    <w:rsid w:val="00CA09E4"/>
    <w:rsid w:val="00CA0AAC"/>
    <w:rsid w:val="00CA0AFB"/>
    <w:rsid w:val="00CA0B09"/>
    <w:rsid w:val="00CA0BA6"/>
    <w:rsid w:val="00CA0BD6"/>
    <w:rsid w:val="00CA0BE2"/>
    <w:rsid w:val="00CA0E4B"/>
    <w:rsid w:val="00CA105D"/>
    <w:rsid w:val="00CA11BE"/>
    <w:rsid w:val="00CA11C4"/>
    <w:rsid w:val="00CA1203"/>
    <w:rsid w:val="00CA15EE"/>
    <w:rsid w:val="00CA1650"/>
    <w:rsid w:val="00CA1738"/>
    <w:rsid w:val="00CA1BA1"/>
    <w:rsid w:val="00CA1D3B"/>
    <w:rsid w:val="00CA24CA"/>
    <w:rsid w:val="00CA25A3"/>
    <w:rsid w:val="00CA266A"/>
    <w:rsid w:val="00CA2AD4"/>
    <w:rsid w:val="00CA2B45"/>
    <w:rsid w:val="00CA2D37"/>
    <w:rsid w:val="00CA2E09"/>
    <w:rsid w:val="00CA30E0"/>
    <w:rsid w:val="00CA30EE"/>
    <w:rsid w:val="00CA3248"/>
    <w:rsid w:val="00CA3369"/>
    <w:rsid w:val="00CA38E4"/>
    <w:rsid w:val="00CA39AD"/>
    <w:rsid w:val="00CA3BF0"/>
    <w:rsid w:val="00CA3C03"/>
    <w:rsid w:val="00CA3D77"/>
    <w:rsid w:val="00CA3FB4"/>
    <w:rsid w:val="00CA3FBD"/>
    <w:rsid w:val="00CA3FFD"/>
    <w:rsid w:val="00CA40A5"/>
    <w:rsid w:val="00CA4370"/>
    <w:rsid w:val="00CA4719"/>
    <w:rsid w:val="00CA4933"/>
    <w:rsid w:val="00CA4A4D"/>
    <w:rsid w:val="00CA4AA9"/>
    <w:rsid w:val="00CA4EF5"/>
    <w:rsid w:val="00CA4EFB"/>
    <w:rsid w:val="00CA4F89"/>
    <w:rsid w:val="00CA4FB8"/>
    <w:rsid w:val="00CA4FEC"/>
    <w:rsid w:val="00CA57D2"/>
    <w:rsid w:val="00CA5DF2"/>
    <w:rsid w:val="00CA5E83"/>
    <w:rsid w:val="00CA5EF0"/>
    <w:rsid w:val="00CA608B"/>
    <w:rsid w:val="00CA61CE"/>
    <w:rsid w:val="00CA7057"/>
    <w:rsid w:val="00CA70DC"/>
    <w:rsid w:val="00CA79B5"/>
    <w:rsid w:val="00CA79D7"/>
    <w:rsid w:val="00CA7AA6"/>
    <w:rsid w:val="00CA7DDA"/>
    <w:rsid w:val="00CB00B3"/>
    <w:rsid w:val="00CB035B"/>
    <w:rsid w:val="00CB0607"/>
    <w:rsid w:val="00CB0823"/>
    <w:rsid w:val="00CB0A09"/>
    <w:rsid w:val="00CB0A53"/>
    <w:rsid w:val="00CB0CD7"/>
    <w:rsid w:val="00CB1142"/>
    <w:rsid w:val="00CB13BF"/>
    <w:rsid w:val="00CB154F"/>
    <w:rsid w:val="00CB16C3"/>
    <w:rsid w:val="00CB1A31"/>
    <w:rsid w:val="00CB1A91"/>
    <w:rsid w:val="00CB1C5D"/>
    <w:rsid w:val="00CB1D8B"/>
    <w:rsid w:val="00CB1D95"/>
    <w:rsid w:val="00CB2521"/>
    <w:rsid w:val="00CB25A7"/>
    <w:rsid w:val="00CB268A"/>
    <w:rsid w:val="00CB26E0"/>
    <w:rsid w:val="00CB2981"/>
    <w:rsid w:val="00CB2B31"/>
    <w:rsid w:val="00CB2BC3"/>
    <w:rsid w:val="00CB2C3B"/>
    <w:rsid w:val="00CB2D04"/>
    <w:rsid w:val="00CB2E2F"/>
    <w:rsid w:val="00CB2FE9"/>
    <w:rsid w:val="00CB3215"/>
    <w:rsid w:val="00CB326D"/>
    <w:rsid w:val="00CB3709"/>
    <w:rsid w:val="00CB38C3"/>
    <w:rsid w:val="00CB38C5"/>
    <w:rsid w:val="00CB39B4"/>
    <w:rsid w:val="00CB3C34"/>
    <w:rsid w:val="00CB3D04"/>
    <w:rsid w:val="00CB3D84"/>
    <w:rsid w:val="00CB4302"/>
    <w:rsid w:val="00CB466D"/>
    <w:rsid w:val="00CB4D7D"/>
    <w:rsid w:val="00CB4E9D"/>
    <w:rsid w:val="00CB5164"/>
    <w:rsid w:val="00CB5222"/>
    <w:rsid w:val="00CB53AF"/>
    <w:rsid w:val="00CB53CF"/>
    <w:rsid w:val="00CB564A"/>
    <w:rsid w:val="00CB572F"/>
    <w:rsid w:val="00CB57B3"/>
    <w:rsid w:val="00CB5A4E"/>
    <w:rsid w:val="00CB5B14"/>
    <w:rsid w:val="00CB5B4D"/>
    <w:rsid w:val="00CB5B72"/>
    <w:rsid w:val="00CB5DD8"/>
    <w:rsid w:val="00CB605E"/>
    <w:rsid w:val="00CB60D2"/>
    <w:rsid w:val="00CB6184"/>
    <w:rsid w:val="00CB61FC"/>
    <w:rsid w:val="00CB6252"/>
    <w:rsid w:val="00CB63DB"/>
    <w:rsid w:val="00CB63FA"/>
    <w:rsid w:val="00CB64C7"/>
    <w:rsid w:val="00CB64E6"/>
    <w:rsid w:val="00CB65DD"/>
    <w:rsid w:val="00CB660C"/>
    <w:rsid w:val="00CB66B0"/>
    <w:rsid w:val="00CB6707"/>
    <w:rsid w:val="00CB68B0"/>
    <w:rsid w:val="00CB6A0B"/>
    <w:rsid w:val="00CB6CA0"/>
    <w:rsid w:val="00CB6CA5"/>
    <w:rsid w:val="00CB6E16"/>
    <w:rsid w:val="00CB73F2"/>
    <w:rsid w:val="00CB73F5"/>
    <w:rsid w:val="00CB7980"/>
    <w:rsid w:val="00CB7989"/>
    <w:rsid w:val="00CB79C0"/>
    <w:rsid w:val="00CB7C48"/>
    <w:rsid w:val="00CB7C56"/>
    <w:rsid w:val="00CB7D9A"/>
    <w:rsid w:val="00CC0241"/>
    <w:rsid w:val="00CC05EE"/>
    <w:rsid w:val="00CC0620"/>
    <w:rsid w:val="00CC0637"/>
    <w:rsid w:val="00CC0886"/>
    <w:rsid w:val="00CC0ADC"/>
    <w:rsid w:val="00CC0AE4"/>
    <w:rsid w:val="00CC0B0C"/>
    <w:rsid w:val="00CC0C84"/>
    <w:rsid w:val="00CC0D1F"/>
    <w:rsid w:val="00CC0E33"/>
    <w:rsid w:val="00CC0EA5"/>
    <w:rsid w:val="00CC0F1F"/>
    <w:rsid w:val="00CC17B8"/>
    <w:rsid w:val="00CC182C"/>
    <w:rsid w:val="00CC1D06"/>
    <w:rsid w:val="00CC1F1A"/>
    <w:rsid w:val="00CC1F61"/>
    <w:rsid w:val="00CC1F65"/>
    <w:rsid w:val="00CC2112"/>
    <w:rsid w:val="00CC226B"/>
    <w:rsid w:val="00CC22ED"/>
    <w:rsid w:val="00CC240E"/>
    <w:rsid w:val="00CC2444"/>
    <w:rsid w:val="00CC24D0"/>
    <w:rsid w:val="00CC2528"/>
    <w:rsid w:val="00CC2C54"/>
    <w:rsid w:val="00CC2D11"/>
    <w:rsid w:val="00CC3013"/>
    <w:rsid w:val="00CC30C4"/>
    <w:rsid w:val="00CC325E"/>
    <w:rsid w:val="00CC34F0"/>
    <w:rsid w:val="00CC365E"/>
    <w:rsid w:val="00CC3A98"/>
    <w:rsid w:val="00CC3BF0"/>
    <w:rsid w:val="00CC3C35"/>
    <w:rsid w:val="00CC3D83"/>
    <w:rsid w:val="00CC3E81"/>
    <w:rsid w:val="00CC3F44"/>
    <w:rsid w:val="00CC409B"/>
    <w:rsid w:val="00CC411D"/>
    <w:rsid w:val="00CC41A9"/>
    <w:rsid w:val="00CC4203"/>
    <w:rsid w:val="00CC4B09"/>
    <w:rsid w:val="00CC4C27"/>
    <w:rsid w:val="00CC4C53"/>
    <w:rsid w:val="00CC4C82"/>
    <w:rsid w:val="00CC4F14"/>
    <w:rsid w:val="00CC4F4C"/>
    <w:rsid w:val="00CC5131"/>
    <w:rsid w:val="00CC534A"/>
    <w:rsid w:val="00CC5551"/>
    <w:rsid w:val="00CC59C0"/>
    <w:rsid w:val="00CC59CF"/>
    <w:rsid w:val="00CC5C41"/>
    <w:rsid w:val="00CC5E6F"/>
    <w:rsid w:val="00CC5F5A"/>
    <w:rsid w:val="00CC6765"/>
    <w:rsid w:val="00CC680B"/>
    <w:rsid w:val="00CC69AD"/>
    <w:rsid w:val="00CC6A98"/>
    <w:rsid w:val="00CC741F"/>
    <w:rsid w:val="00CC74D9"/>
    <w:rsid w:val="00CC764B"/>
    <w:rsid w:val="00CC7786"/>
    <w:rsid w:val="00CC7985"/>
    <w:rsid w:val="00CC7B1E"/>
    <w:rsid w:val="00CC7B2F"/>
    <w:rsid w:val="00CC7C02"/>
    <w:rsid w:val="00CC7EBB"/>
    <w:rsid w:val="00CD01EF"/>
    <w:rsid w:val="00CD02E0"/>
    <w:rsid w:val="00CD030D"/>
    <w:rsid w:val="00CD0574"/>
    <w:rsid w:val="00CD0766"/>
    <w:rsid w:val="00CD078D"/>
    <w:rsid w:val="00CD09C7"/>
    <w:rsid w:val="00CD0AD5"/>
    <w:rsid w:val="00CD0DC3"/>
    <w:rsid w:val="00CD0FDB"/>
    <w:rsid w:val="00CD124A"/>
    <w:rsid w:val="00CD17CF"/>
    <w:rsid w:val="00CD183B"/>
    <w:rsid w:val="00CD1939"/>
    <w:rsid w:val="00CD1A26"/>
    <w:rsid w:val="00CD1C19"/>
    <w:rsid w:val="00CD1F03"/>
    <w:rsid w:val="00CD2005"/>
    <w:rsid w:val="00CD2054"/>
    <w:rsid w:val="00CD24A7"/>
    <w:rsid w:val="00CD24C6"/>
    <w:rsid w:val="00CD259B"/>
    <w:rsid w:val="00CD2B20"/>
    <w:rsid w:val="00CD2D30"/>
    <w:rsid w:val="00CD2E43"/>
    <w:rsid w:val="00CD2FF3"/>
    <w:rsid w:val="00CD3068"/>
    <w:rsid w:val="00CD306B"/>
    <w:rsid w:val="00CD30FC"/>
    <w:rsid w:val="00CD31E2"/>
    <w:rsid w:val="00CD33B5"/>
    <w:rsid w:val="00CD33FC"/>
    <w:rsid w:val="00CD347E"/>
    <w:rsid w:val="00CD36DB"/>
    <w:rsid w:val="00CD38A9"/>
    <w:rsid w:val="00CD38D2"/>
    <w:rsid w:val="00CD3AE0"/>
    <w:rsid w:val="00CD402B"/>
    <w:rsid w:val="00CD417C"/>
    <w:rsid w:val="00CD419F"/>
    <w:rsid w:val="00CD43FA"/>
    <w:rsid w:val="00CD44E6"/>
    <w:rsid w:val="00CD45F5"/>
    <w:rsid w:val="00CD4638"/>
    <w:rsid w:val="00CD490D"/>
    <w:rsid w:val="00CD4ABF"/>
    <w:rsid w:val="00CD4C35"/>
    <w:rsid w:val="00CD4E14"/>
    <w:rsid w:val="00CD4E55"/>
    <w:rsid w:val="00CD4EAA"/>
    <w:rsid w:val="00CD5074"/>
    <w:rsid w:val="00CD516F"/>
    <w:rsid w:val="00CD5233"/>
    <w:rsid w:val="00CD52A8"/>
    <w:rsid w:val="00CD5ED9"/>
    <w:rsid w:val="00CD6043"/>
    <w:rsid w:val="00CD61CE"/>
    <w:rsid w:val="00CD6270"/>
    <w:rsid w:val="00CD6568"/>
    <w:rsid w:val="00CD6933"/>
    <w:rsid w:val="00CD6C42"/>
    <w:rsid w:val="00CD6CB2"/>
    <w:rsid w:val="00CD6FAF"/>
    <w:rsid w:val="00CD6FEE"/>
    <w:rsid w:val="00CD716B"/>
    <w:rsid w:val="00CD7273"/>
    <w:rsid w:val="00CD7355"/>
    <w:rsid w:val="00CD752F"/>
    <w:rsid w:val="00CD768D"/>
    <w:rsid w:val="00CD76CE"/>
    <w:rsid w:val="00CD7725"/>
    <w:rsid w:val="00CD77E9"/>
    <w:rsid w:val="00CD77F5"/>
    <w:rsid w:val="00CD7D47"/>
    <w:rsid w:val="00CD7F68"/>
    <w:rsid w:val="00CE0225"/>
    <w:rsid w:val="00CE0365"/>
    <w:rsid w:val="00CE0581"/>
    <w:rsid w:val="00CE0686"/>
    <w:rsid w:val="00CE06A6"/>
    <w:rsid w:val="00CE06AF"/>
    <w:rsid w:val="00CE0B36"/>
    <w:rsid w:val="00CE0D95"/>
    <w:rsid w:val="00CE0FF0"/>
    <w:rsid w:val="00CE12D5"/>
    <w:rsid w:val="00CE1393"/>
    <w:rsid w:val="00CE1792"/>
    <w:rsid w:val="00CE1840"/>
    <w:rsid w:val="00CE1EC0"/>
    <w:rsid w:val="00CE229F"/>
    <w:rsid w:val="00CE26D8"/>
    <w:rsid w:val="00CE2724"/>
    <w:rsid w:val="00CE27A1"/>
    <w:rsid w:val="00CE284D"/>
    <w:rsid w:val="00CE28AE"/>
    <w:rsid w:val="00CE28B2"/>
    <w:rsid w:val="00CE29F8"/>
    <w:rsid w:val="00CE2A45"/>
    <w:rsid w:val="00CE2AD0"/>
    <w:rsid w:val="00CE2C7F"/>
    <w:rsid w:val="00CE301E"/>
    <w:rsid w:val="00CE3385"/>
    <w:rsid w:val="00CE33EF"/>
    <w:rsid w:val="00CE3402"/>
    <w:rsid w:val="00CE3419"/>
    <w:rsid w:val="00CE3702"/>
    <w:rsid w:val="00CE376F"/>
    <w:rsid w:val="00CE3A0C"/>
    <w:rsid w:val="00CE3AA8"/>
    <w:rsid w:val="00CE3D35"/>
    <w:rsid w:val="00CE3DB9"/>
    <w:rsid w:val="00CE3F29"/>
    <w:rsid w:val="00CE4150"/>
    <w:rsid w:val="00CE42FD"/>
    <w:rsid w:val="00CE4340"/>
    <w:rsid w:val="00CE447C"/>
    <w:rsid w:val="00CE45A2"/>
    <w:rsid w:val="00CE478A"/>
    <w:rsid w:val="00CE4D1C"/>
    <w:rsid w:val="00CE4D6A"/>
    <w:rsid w:val="00CE4E61"/>
    <w:rsid w:val="00CE4F47"/>
    <w:rsid w:val="00CE4FD2"/>
    <w:rsid w:val="00CE529E"/>
    <w:rsid w:val="00CE5326"/>
    <w:rsid w:val="00CE54C4"/>
    <w:rsid w:val="00CE587C"/>
    <w:rsid w:val="00CE58CA"/>
    <w:rsid w:val="00CE59E0"/>
    <w:rsid w:val="00CE5D8C"/>
    <w:rsid w:val="00CE5FA1"/>
    <w:rsid w:val="00CE6020"/>
    <w:rsid w:val="00CE6178"/>
    <w:rsid w:val="00CE62DF"/>
    <w:rsid w:val="00CE6616"/>
    <w:rsid w:val="00CE677A"/>
    <w:rsid w:val="00CE68B2"/>
    <w:rsid w:val="00CE6B13"/>
    <w:rsid w:val="00CE6B35"/>
    <w:rsid w:val="00CE6B5E"/>
    <w:rsid w:val="00CE708D"/>
    <w:rsid w:val="00CE711C"/>
    <w:rsid w:val="00CE7395"/>
    <w:rsid w:val="00CE7466"/>
    <w:rsid w:val="00CE7925"/>
    <w:rsid w:val="00CE7AB3"/>
    <w:rsid w:val="00CE7C06"/>
    <w:rsid w:val="00CED590"/>
    <w:rsid w:val="00CF00F6"/>
    <w:rsid w:val="00CF018B"/>
    <w:rsid w:val="00CF0814"/>
    <w:rsid w:val="00CF084B"/>
    <w:rsid w:val="00CF0859"/>
    <w:rsid w:val="00CF0C69"/>
    <w:rsid w:val="00CF0E31"/>
    <w:rsid w:val="00CF0EB1"/>
    <w:rsid w:val="00CF0EE8"/>
    <w:rsid w:val="00CF1058"/>
    <w:rsid w:val="00CF1430"/>
    <w:rsid w:val="00CF14B5"/>
    <w:rsid w:val="00CF170E"/>
    <w:rsid w:val="00CF1B5B"/>
    <w:rsid w:val="00CF1D7A"/>
    <w:rsid w:val="00CF1FBC"/>
    <w:rsid w:val="00CF203D"/>
    <w:rsid w:val="00CF227A"/>
    <w:rsid w:val="00CF2417"/>
    <w:rsid w:val="00CF2581"/>
    <w:rsid w:val="00CF2629"/>
    <w:rsid w:val="00CF277C"/>
    <w:rsid w:val="00CF28FF"/>
    <w:rsid w:val="00CF2992"/>
    <w:rsid w:val="00CF2AC3"/>
    <w:rsid w:val="00CF2D1A"/>
    <w:rsid w:val="00CF3015"/>
    <w:rsid w:val="00CF33C9"/>
    <w:rsid w:val="00CF3459"/>
    <w:rsid w:val="00CF34D7"/>
    <w:rsid w:val="00CF35A1"/>
    <w:rsid w:val="00CF3F35"/>
    <w:rsid w:val="00CF3F6D"/>
    <w:rsid w:val="00CF3FF1"/>
    <w:rsid w:val="00CF406F"/>
    <w:rsid w:val="00CF4724"/>
    <w:rsid w:val="00CF4C2C"/>
    <w:rsid w:val="00CF4E2F"/>
    <w:rsid w:val="00CF540B"/>
    <w:rsid w:val="00CF5D37"/>
    <w:rsid w:val="00CF5E3C"/>
    <w:rsid w:val="00CF5F93"/>
    <w:rsid w:val="00CF6057"/>
    <w:rsid w:val="00CF6626"/>
    <w:rsid w:val="00CF6767"/>
    <w:rsid w:val="00CF6B46"/>
    <w:rsid w:val="00CF6DBB"/>
    <w:rsid w:val="00CF6F5F"/>
    <w:rsid w:val="00CF70DF"/>
    <w:rsid w:val="00CF71C5"/>
    <w:rsid w:val="00CF7804"/>
    <w:rsid w:val="00CF7914"/>
    <w:rsid w:val="00CF7CB5"/>
    <w:rsid w:val="00CF7E4B"/>
    <w:rsid w:val="00CF7F49"/>
    <w:rsid w:val="00CF7F63"/>
    <w:rsid w:val="00D001C9"/>
    <w:rsid w:val="00D00665"/>
    <w:rsid w:val="00D008E8"/>
    <w:rsid w:val="00D00FE0"/>
    <w:rsid w:val="00D010A7"/>
    <w:rsid w:val="00D01181"/>
    <w:rsid w:val="00D011F3"/>
    <w:rsid w:val="00D01462"/>
    <w:rsid w:val="00D014D1"/>
    <w:rsid w:val="00D01743"/>
    <w:rsid w:val="00D01797"/>
    <w:rsid w:val="00D01CCE"/>
    <w:rsid w:val="00D01CFE"/>
    <w:rsid w:val="00D02170"/>
    <w:rsid w:val="00D027BB"/>
    <w:rsid w:val="00D02851"/>
    <w:rsid w:val="00D029B5"/>
    <w:rsid w:val="00D029C8"/>
    <w:rsid w:val="00D02A24"/>
    <w:rsid w:val="00D02A31"/>
    <w:rsid w:val="00D02A4D"/>
    <w:rsid w:val="00D02BCA"/>
    <w:rsid w:val="00D02CA0"/>
    <w:rsid w:val="00D02CA3"/>
    <w:rsid w:val="00D02EF6"/>
    <w:rsid w:val="00D03001"/>
    <w:rsid w:val="00D030AF"/>
    <w:rsid w:val="00D0325A"/>
    <w:rsid w:val="00D033D0"/>
    <w:rsid w:val="00D03725"/>
    <w:rsid w:val="00D03928"/>
    <w:rsid w:val="00D03A8E"/>
    <w:rsid w:val="00D03CA3"/>
    <w:rsid w:val="00D0405B"/>
    <w:rsid w:val="00D04148"/>
    <w:rsid w:val="00D0421E"/>
    <w:rsid w:val="00D04740"/>
    <w:rsid w:val="00D04951"/>
    <w:rsid w:val="00D04B41"/>
    <w:rsid w:val="00D04E5D"/>
    <w:rsid w:val="00D052F3"/>
    <w:rsid w:val="00D053A5"/>
    <w:rsid w:val="00D0547E"/>
    <w:rsid w:val="00D056A6"/>
    <w:rsid w:val="00D0570A"/>
    <w:rsid w:val="00D0579F"/>
    <w:rsid w:val="00D057C5"/>
    <w:rsid w:val="00D05858"/>
    <w:rsid w:val="00D05978"/>
    <w:rsid w:val="00D05A19"/>
    <w:rsid w:val="00D05A95"/>
    <w:rsid w:val="00D05E02"/>
    <w:rsid w:val="00D05E07"/>
    <w:rsid w:val="00D05ECC"/>
    <w:rsid w:val="00D05ED8"/>
    <w:rsid w:val="00D05FE1"/>
    <w:rsid w:val="00D05FF6"/>
    <w:rsid w:val="00D0608A"/>
    <w:rsid w:val="00D06117"/>
    <w:rsid w:val="00D06229"/>
    <w:rsid w:val="00D0642D"/>
    <w:rsid w:val="00D06446"/>
    <w:rsid w:val="00D06494"/>
    <w:rsid w:val="00D06581"/>
    <w:rsid w:val="00D06771"/>
    <w:rsid w:val="00D06A87"/>
    <w:rsid w:val="00D06C9F"/>
    <w:rsid w:val="00D06DBB"/>
    <w:rsid w:val="00D06E5E"/>
    <w:rsid w:val="00D06FD3"/>
    <w:rsid w:val="00D07128"/>
    <w:rsid w:val="00D0722E"/>
    <w:rsid w:val="00D0725D"/>
    <w:rsid w:val="00D072EE"/>
    <w:rsid w:val="00D07317"/>
    <w:rsid w:val="00D074B5"/>
    <w:rsid w:val="00D0783C"/>
    <w:rsid w:val="00D07A26"/>
    <w:rsid w:val="00D07BF5"/>
    <w:rsid w:val="00D07CA3"/>
    <w:rsid w:val="00D07D61"/>
    <w:rsid w:val="00D07D63"/>
    <w:rsid w:val="00D07ED5"/>
    <w:rsid w:val="00D1004C"/>
    <w:rsid w:val="00D10098"/>
    <w:rsid w:val="00D1016F"/>
    <w:rsid w:val="00D1025C"/>
    <w:rsid w:val="00D102C0"/>
    <w:rsid w:val="00D102E6"/>
    <w:rsid w:val="00D10571"/>
    <w:rsid w:val="00D105EF"/>
    <w:rsid w:val="00D10C27"/>
    <w:rsid w:val="00D10F0C"/>
    <w:rsid w:val="00D11264"/>
    <w:rsid w:val="00D11316"/>
    <w:rsid w:val="00D11470"/>
    <w:rsid w:val="00D11BAC"/>
    <w:rsid w:val="00D11C2F"/>
    <w:rsid w:val="00D11E1E"/>
    <w:rsid w:val="00D120FE"/>
    <w:rsid w:val="00D1232F"/>
    <w:rsid w:val="00D123B9"/>
    <w:rsid w:val="00D1244B"/>
    <w:rsid w:val="00D127FB"/>
    <w:rsid w:val="00D128BA"/>
    <w:rsid w:val="00D1299B"/>
    <w:rsid w:val="00D12E54"/>
    <w:rsid w:val="00D12F37"/>
    <w:rsid w:val="00D12FCA"/>
    <w:rsid w:val="00D1306D"/>
    <w:rsid w:val="00D1330A"/>
    <w:rsid w:val="00D135BE"/>
    <w:rsid w:val="00D136FE"/>
    <w:rsid w:val="00D13895"/>
    <w:rsid w:val="00D13A29"/>
    <w:rsid w:val="00D13A45"/>
    <w:rsid w:val="00D13DC3"/>
    <w:rsid w:val="00D13E3B"/>
    <w:rsid w:val="00D14011"/>
    <w:rsid w:val="00D140D9"/>
    <w:rsid w:val="00D14173"/>
    <w:rsid w:val="00D14271"/>
    <w:rsid w:val="00D1431B"/>
    <w:rsid w:val="00D1441D"/>
    <w:rsid w:val="00D14741"/>
    <w:rsid w:val="00D14A76"/>
    <w:rsid w:val="00D14BE1"/>
    <w:rsid w:val="00D14C63"/>
    <w:rsid w:val="00D14E17"/>
    <w:rsid w:val="00D14EF0"/>
    <w:rsid w:val="00D15209"/>
    <w:rsid w:val="00D15712"/>
    <w:rsid w:val="00D15931"/>
    <w:rsid w:val="00D159CF"/>
    <w:rsid w:val="00D15EA1"/>
    <w:rsid w:val="00D16178"/>
    <w:rsid w:val="00D1636D"/>
    <w:rsid w:val="00D163AE"/>
    <w:rsid w:val="00D164DB"/>
    <w:rsid w:val="00D16565"/>
    <w:rsid w:val="00D16588"/>
    <w:rsid w:val="00D16A59"/>
    <w:rsid w:val="00D16CBB"/>
    <w:rsid w:val="00D16DEE"/>
    <w:rsid w:val="00D17017"/>
    <w:rsid w:val="00D17376"/>
    <w:rsid w:val="00D17398"/>
    <w:rsid w:val="00D17897"/>
    <w:rsid w:val="00D178E0"/>
    <w:rsid w:val="00D17C66"/>
    <w:rsid w:val="00D17E58"/>
    <w:rsid w:val="00D20035"/>
    <w:rsid w:val="00D20147"/>
    <w:rsid w:val="00D202BE"/>
    <w:rsid w:val="00D20530"/>
    <w:rsid w:val="00D209DE"/>
    <w:rsid w:val="00D20B61"/>
    <w:rsid w:val="00D20B6A"/>
    <w:rsid w:val="00D20BFC"/>
    <w:rsid w:val="00D20D0A"/>
    <w:rsid w:val="00D20EC6"/>
    <w:rsid w:val="00D2106F"/>
    <w:rsid w:val="00D2109E"/>
    <w:rsid w:val="00D210B1"/>
    <w:rsid w:val="00D2125F"/>
    <w:rsid w:val="00D21297"/>
    <w:rsid w:val="00D21747"/>
    <w:rsid w:val="00D21A86"/>
    <w:rsid w:val="00D21B89"/>
    <w:rsid w:val="00D21BCE"/>
    <w:rsid w:val="00D21EAF"/>
    <w:rsid w:val="00D21EB0"/>
    <w:rsid w:val="00D22114"/>
    <w:rsid w:val="00D221C9"/>
    <w:rsid w:val="00D22445"/>
    <w:rsid w:val="00D225F2"/>
    <w:rsid w:val="00D2287C"/>
    <w:rsid w:val="00D22A0F"/>
    <w:rsid w:val="00D22F6B"/>
    <w:rsid w:val="00D230CA"/>
    <w:rsid w:val="00D232AE"/>
    <w:rsid w:val="00D23377"/>
    <w:rsid w:val="00D23387"/>
    <w:rsid w:val="00D23449"/>
    <w:rsid w:val="00D235A2"/>
    <w:rsid w:val="00D23663"/>
    <w:rsid w:val="00D236C6"/>
    <w:rsid w:val="00D23798"/>
    <w:rsid w:val="00D23B20"/>
    <w:rsid w:val="00D2452E"/>
    <w:rsid w:val="00D2458A"/>
    <w:rsid w:val="00D24764"/>
    <w:rsid w:val="00D24B41"/>
    <w:rsid w:val="00D250DB"/>
    <w:rsid w:val="00D252FA"/>
    <w:rsid w:val="00D25484"/>
    <w:rsid w:val="00D25517"/>
    <w:rsid w:val="00D25520"/>
    <w:rsid w:val="00D256CD"/>
    <w:rsid w:val="00D2575C"/>
    <w:rsid w:val="00D2576E"/>
    <w:rsid w:val="00D25B21"/>
    <w:rsid w:val="00D25F22"/>
    <w:rsid w:val="00D25FCC"/>
    <w:rsid w:val="00D26510"/>
    <w:rsid w:val="00D26789"/>
    <w:rsid w:val="00D26AA2"/>
    <w:rsid w:val="00D26CB6"/>
    <w:rsid w:val="00D26DB9"/>
    <w:rsid w:val="00D26E25"/>
    <w:rsid w:val="00D26F10"/>
    <w:rsid w:val="00D271EB"/>
    <w:rsid w:val="00D2727E"/>
    <w:rsid w:val="00D27A4C"/>
    <w:rsid w:val="00D27BD1"/>
    <w:rsid w:val="00D27D04"/>
    <w:rsid w:val="00D27DF7"/>
    <w:rsid w:val="00D27FF2"/>
    <w:rsid w:val="00D3025F"/>
    <w:rsid w:val="00D302CF"/>
    <w:rsid w:val="00D3039E"/>
    <w:rsid w:val="00D303E9"/>
    <w:rsid w:val="00D3062F"/>
    <w:rsid w:val="00D306C6"/>
    <w:rsid w:val="00D306EE"/>
    <w:rsid w:val="00D30798"/>
    <w:rsid w:val="00D309BA"/>
    <w:rsid w:val="00D30A74"/>
    <w:rsid w:val="00D30C4D"/>
    <w:rsid w:val="00D30C60"/>
    <w:rsid w:val="00D30CF0"/>
    <w:rsid w:val="00D30E95"/>
    <w:rsid w:val="00D30F7E"/>
    <w:rsid w:val="00D30F8A"/>
    <w:rsid w:val="00D3121C"/>
    <w:rsid w:val="00D31307"/>
    <w:rsid w:val="00D313B1"/>
    <w:rsid w:val="00D313C5"/>
    <w:rsid w:val="00D31537"/>
    <w:rsid w:val="00D315C1"/>
    <w:rsid w:val="00D3160A"/>
    <w:rsid w:val="00D31734"/>
    <w:rsid w:val="00D31806"/>
    <w:rsid w:val="00D3180B"/>
    <w:rsid w:val="00D3183C"/>
    <w:rsid w:val="00D31AB7"/>
    <w:rsid w:val="00D31CF0"/>
    <w:rsid w:val="00D31E3B"/>
    <w:rsid w:val="00D320E5"/>
    <w:rsid w:val="00D3226C"/>
    <w:rsid w:val="00D326BD"/>
    <w:rsid w:val="00D327FC"/>
    <w:rsid w:val="00D32897"/>
    <w:rsid w:val="00D328D1"/>
    <w:rsid w:val="00D32B8A"/>
    <w:rsid w:val="00D32B8C"/>
    <w:rsid w:val="00D32C48"/>
    <w:rsid w:val="00D32D46"/>
    <w:rsid w:val="00D33075"/>
    <w:rsid w:val="00D330CA"/>
    <w:rsid w:val="00D3333A"/>
    <w:rsid w:val="00D33612"/>
    <w:rsid w:val="00D33746"/>
    <w:rsid w:val="00D337A6"/>
    <w:rsid w:val="00D33869"/>
    <w:rsid w:val="00D3387E"/>
    <w:rsid w:val="00D33A95"/>
    <w:rsid w:val="00D33BE1"/>
    <w:rsid w:val="00D33C3E"/>
    <w:rsid w:val="00D33CEB"/>
    <w:rsid w:val="00D33E1D"/>
    <w:rsid w:val="00D3414C"/>
    <w:rsid w:val="00D34379"/>
    <w:rsid w:val="00D34387"/>
    <w:rsid w:val="00D344AB"/>
    <w:rsid w:val="00D344E1"/>
    <w:rsid w:val="00D345B8"/>
    <w:rsid w:val="00D348B7"/>
    <w:rsid w:val="00D348BC"/>
    <w:rsid w:val="00D34C91"/>
    <w:rsid w:val="00D34F98"/>
    <w:rsid w:val="00D35007"/>
    <w:rsid w:val="00D351C1"/>
    <w:rsid w:val="00D35648"/>
    <w:rsid w:val="00D356DF"/>
    <w:rsid w:val="00D35737"/>
    <w:rsid w:val="00D357CD"/>
    <w:rsid w:val="00D35969"/>
    <w:rsid w:val="00D35AF4"/>
    <w:rsid w:val="00D35C32"/>
    <w:rsid w:val="00D35D0D"/>
    <w:rsid w:val="00D36076"/>
    <w:rsid w:val="00D36682"/>
    <w:rsid w:val="00D36916"/>
    <w:rsid w:val="00D3692B"/>
    <w:rsid w:val="00D36C55"/>
    <w:rsid w:val="00D36EF0"/>
    <w:rsid w:val="00D37126"/>
    <w:rsid w:val="00D3715F"/>
    <w:rsid w:val="00D372F3"/>
    <w:rsid w:val="00D3736D"/>
    <w:rsid w:val="00D37757"/>
    <w:rsid w:val="00D37877"/>
    <w:rsid w:val="00D37E77"/>
    <w:rsid w:val="00D40061"/>
    <w:rsid w:val="00D40080"/>
    <w:rsid w:val="00D4012E"/>
    <w:rsid w:val="00D401B0"/>
    <w:rsid w:val="00D40454"/>
    <w:rsid w:val="00D405A2"/>
    <w:rsid w:val="00D40653"/>
    <w:rsid w:val="00D407E2"/>
    <w:rsid w:val="00D408E8"/>
    <w:rsid w:val="00D40EBE"/>
    <w:rsid w:val="00D40F17"/>
    <w:rsid w:val="00D40FEF"/>
    <w:rsid w:val="00D4129E"/>
    <w:rsid w:val="00D4139A"/>
    <w:rsid w:val="00D41654"/>
    <w:rsid w:val="00D41928"/>
    <w:rsid w:val="00D41C4B"/>
    <w:rsid w:val="00D41D07"/>
    <w:rsid w:val="00D41DA9"/>
    <w:rsid w:val="00D41FCE"/>
    <w:rsid w:val="00D4214C"/>
    <w:rsid w:val="00D421AF"/>
    <w:rsid w:val="00D422D6"/>
    <w:rsid w:val="00D423E8"/>
    <w:rsid w:val="00D42544"/>
    <w:rsid w:val="00D42931"/>
    <w:rsid w:val="00D42E3A"/>
    <w:rsid w:val="00D42F0A"/>
    <w:rsid w:val="00D42FE5"/>
    <w:rsid w:val="00D430B0"/>
    <w:rsid w:val="00D430D3"/>
    <w:rsid w:val="00D43123"/>
    <w:rsid w:val="00D4315A"/>
    <w:rsid w:val="00D4319B"/>
    <w:rsid w:val="00D43291"/>
    <w:rsid w:val="00D43367"/>
    <w:rsid w:val="00D43624"/>
    <w:rsid w:val="00D437D9"/>
    <w:rsid w:val="00D43827"/>
    <w:rsid w:val="00D43CAC"/>
    <w:rsid w:val="00D442FD"/>
    <w:rsid w:val="00D44314"/>
    <w:rsid w:val="00D4440A"/>
    <w:rsid w:val="00D4446F"/>
    <w:rsid w:val="00D4479F"/>
    <w:rsid w:val="00D44A89"/>
    <w:rsid w:val="00D45127"/>
    <w:rsid w:val="00D45143"/>
    <w:rsid w:val="00D45163"/>
    <w:rsid w:val="00D45193"/>
    <w:rsid w:val="00D451D3"/>
    <w:rsid w:val="00D4542B"/>
    <w:rsid w:val="00D45539"/>
    <w:rsid w:val="00D45588"/>
    <w:rsid w:val="00D4559C"/>
    <w:rsid w:val="00D455E7"/>
    <w:rsid w:val="00D457C1"/>
    <w:rsid w:val="00D45838"/>
    <w:rsid w:val="00D45860"/>
    <w:rsid w:val="00D45B27"/>
    <w:rsid w:val="00D45BAD"/>
    <w:rsid w:val="00D45BB3"/>
    <w:rsid w:val="00D45DAD"/>
    <w:rsid w:val="00D46069"/>
    <w:rsid w:val="00D4637E"/>
    <w:rsid w:val="00D4658A"/>
    <w:rsid w:val="00D468C8"/>
    <w:rsid w:val="00D46943"/>
    <w:rsid w:val="00D4700D"/>
    <w:rsid w:val="00D4712D"/>
    <w:rsid w:val="00D4745E"/>
    <w:rsid w:val="00D474B9"/>
    <w:rsid w:val="00D477DC"/>
    <w:rsid w:val="00D478B7"/>
    <w:rsid w:val="00D47A97"/>
    <w:rsid w:val="00D47D13"/>
    <w:rsid w:val="00D47EBB"/>
    <w:rsid w:val="00D500F2"/>
    <w:rsid w:val="00D50423"/>
    <w:rsid w:val="00D504F1"/>
    <w:rsid w:val="00D504FD"/>
    <w:rsid w:val="00D5053A"/>
    <w:rsid w:val="00D507C6"/>
    <w:rsid w:val="00D50AA1"/>
    <w:rsid w:val="00D50C7D"/>
    <w:rsid w:val="00D50CBF"/>
    <w:rsid w:val="00D50FC9"/>
    <w:rsid w:val="00D50FEA"/>
    <w:rsid w:val="00D510B8"/>
    <w:rsid w:val="00D511D4"/>
    <w:rsid w:val="00D51264"/>
    <w:rsid w:val="00D5130D"/>
    <w:rsid w:val="00D51474"/>
    <w:rsid w:val="00D5164E"/>
    <w:rsid w:val="00D517B9"/>
    <w:rsid w:val="00D517FE"/>
    <w:rsid w:val="00D51E13"/>
    <w:rsid w:val="00D51ED7"/>
    <w:rsid w:val="00D51FE3"/>
    <w:rsid w:val="00D5200B"/>
    <w:rsid w:val="00D520A3"/>
    <w:rsid w:val="00D52198"/>
    <w:rsid w:val="00D524F8"/>
    <w:rsid w:val="00D525CC"/>
    <w:rsid w:val="00D52958"/>
    <w:rsid w:val="00D529B4"/>
    <w:rsid w:val="00D52C6E"/>
    <w:rsid w:val="00D52C7B"/>
    <w:rsid w:val="00D52D75"/>
    <w:rsid w:val="00D52FBA"/>
    <w:rsid w:val="00D5329E"/>
    <w:rsid w:val="00D5332A"/>
    <w:rsid w:val="00D53355"/>
    <w:rsid w:val="00D53542"/>
    <w:rsid w:val="00D53A1E"/>
    <w:rsid w:val="00D53AFB"/>
    <w:rsid w:val="00D53FA0"/>
    <w:rsid w:val="00D540E1"/>
    <w:rsid w:val="00D544DA"/>
    <w:rsid w:val="00D5466B"/>
    <w:rsid w:val="00D546CA"/>
    <w:rsid w:val="00D5480E"/>
    <w:rsid w:val="00D54875"/>
    <w:rsid w:val="00D549BC"/>
    <w:rsid w:val="00D54A10"/>
    <w:rsid w:val="00D54A63"/>
    <w:rsid w:val="00D54B7D"/>
    <w:rsid w:val="00D54CCA"/>
    <w:rsid w:val="00D54CE6"/>
    <w:rsid w:val="00D54FF0"/>
    <w:rsid w:val="00D54FFD"/>
    <w:rsid w:val="00D5503E"/>
    <w:rsid w:val="00D550DB"/>
    <w:rsid w:val="00D550FA"/>
    <w:rsid w:val="00D555D6"/>
    <w:rsid w:val="00D55847"/>
    <w:rsid w:val="00D5592F"/>
    <w:rsid w:val="00D55959"/>
    <w:rsid w:val="00D55CBD"/>
    <w:rsid w:val="00D56213"/>
    <w:rsid w:val="00D563CD"/>
    <w:rsid w:val="00D5653D"/>
    <w:rsid w:val="00D5678B"/>
    <w:rsid w:val="00D567E1"/>
    <w:rsid w:val="00D569C9"/>
    <w:rsid w:val="00D56C6C"/>
    <w:rsid w:val="00D56E8A"/>
    <w:rsid w:val="00D56F33"/>
    <w:rsid w:val="00D56F57"/>
    <w:rsid w:val="00D570F6"/>
    <w:rsid w:val="00D571FE"/>
    <w:rsid w:val="00D5729F"/>
    <w:rsid w:val="00D572BC"/>
    <w:rsid w:val="00D575C4"/>
    <w:rsid w:val="00D5774B"/>
    <w:rsid w:val="00D57933"/>
    <w:rsid w:val="00D57D9C"/>
    <w:rsid w:val="00D600C6"/>
    <w:rsid w:val="00D60278"/>
    <w:rsid w:val="00D60439"/>
    <w:rsid w:val="00D604A7"/>
    <w:rsid w:val="00D607EF"/>
    <w:rsid w:val="00D608AE"/>
    <w:rsid w:val="00D608C5"/>
    <w:rsid w:val="00D60C1E"/>
    <w:rsid w:val="00D60D26"/>
    <w:rsid w:val="00D60E58"/>
    <w:rsid w:val="00D60F09"/>
    <w:rsid w:val="00D60F51"/>
    <w:rsid w:val="00D6120E"/>
    <w:rsid w:val="00D6180E"/>
    <w:rsid w:val="00D61849"/>
    <w:rsid w:val="00D6191E"/>
    <w:rsid w:val="00D61B41"/>
    <w:rsid w:val="00D61D77"/>
    <w:rsid w:val="00D61F52"/>
    <w:rsid w:val="00D62041"/>
    <w:rsid w:val="00D6241C"/>
    <w:rsid w:val="00D62627"/>
    <w:rsid w:val="00D62783"/>
    <w:rsid w:val="00D62E61"/>
    <w:rsid w:val="00D63062"/>
    <w:rsid w:val="00D63736"/>
    <w:rsid w:val="00D63963"/>
    <w:rsid w:val="00D63C67"/>
    <w:rsid w:val="00D63D91"/>
    <w:rsid w:val="00D6419C"/>
    <w:rsid w:val="00D643B0"/>
    <w:rsid w:val="00D64500"/>
    <w:rsid w:val="00D6451C"/>
    <w:rsid w:val="00D64690"/>
    <w:rsid w:val="00D64D3F"/>
    <w:rsid w:val="00D64D5F"/>
    <w:rsid w:val="00D64DB3"/>
    <w:rsid w:val="00D64E22"/>
    <w:rsid w:val="00D64F3A"/>
    <w:rsid w:val="00D64FD9"/>
    <w:rsid w:val="00D65008"/>
    <w:rsid w:val="00D650BE"/>
    <w:rsid w:val="00D65438"/>
    <w:rsid w:val="00D656A9"/>
    <w:rsid w:val="00D657E7"/>
    <w:rsid w:val="00D658B4"/>
    <w:rsid w:val="00D659A5"/>
    <w:rsid w:val="00D65C8A"/>
    <w:rsid w:val="00D65F07"/>
    <w:rsid w:val="00D660CE"/>
    <w:rsid w:val="00D66479"/>
    <w:rsid w:val="00D66933"/>
    <w:rsid w:val="00D66947"/>
    <w:rsid w:val="00D66D36"/>
    <w:rsid w:val="00D66DE5"/>
    <w:rsid w:val="00D66E01"/>
    <w:rsid w:val="00D66E6A"/>
    <w:rsid w:val="00D66EF2"/>
    <w:rsid w:val="00D66F3A"/>
    <w:rsid w:val="00D67013"/>
    <w:rsid w:val="00D67198"/>
    <w:rsid w:val="00D671E5"/>
    <w:rsid w:val="00D67217"/>
    <w:rsid w:val="00D67649"/>
    <w:rsid w:val="00D67779"/>
    <w:rsid w:val="00D677BD"/>
    <w:rsid w:val="00D6790B"/>
    <w:rsid w:val="00D6794D"/>
    <w:rsid w:val="00D67A53"/>
    <w:rsid w:val="00D67D80"/>
    <w:rsid w:val="00D67FD3"/>
    <w:rsid w:val="00D701E9"/>
    <w:rsid w:val="00D704DD"/>
    <w:rsid w:val="00D70585"/>
    <w:rsid w:val="00D70671"/>
    <w:rsid w:val="00D70768"/>
    <w:rsid w:val="00D70915"/>
    <w:rsid w:val="00D70A17"/>
    <w:rsid w:val="00D70A2A"/>
    <w:rsid w:val="00D70BE1"/>
    <w:rsid w:val="00D712B3"/>
    <w:rsid w:val="00D7134E"/>
    <w:rsid w:val="00D7148A"/>
    <w:rsid w:val="00D71A22"/>
    <w:rsid w:val="00D71C59"/>
    <w:rsid w:val="00D71C5A"/>
    <w:rsid w:val="00D71D8E"/>
    <w:rsid w:val="00D71F56"/>
    <w:rsid w:val="00D71FE0"/>
    <w:rsid w:val="00D72098"/>
    <w:rsid w:val="00D720AB"/>
    <w:rsid w:val="00D7211B"/>
    <w:rsid w:val="00D72173"/>
    <w:rsid w:val="00D726CF"/>
    <w:rsid w:val="00D72748"/>
    <w:rsid w:val="00D72896"/>
    <w:rsid w:val="00D729B5"/>
    <w:rsid w:val="00D72A33"/>
    <w:rsid w:val="00D72A36"/>
    <w:rsid w:val="00D72AF3"/>
    <w:rsid w:val="00D72B16"/>
    <w:rsid w:val="00D72C6A"/>
    <w:rsid w:val="00D72DB6"/>
    <w:rsid w:val="00D72DBD"/>
    <w:rsid w:val="00D72EAE"/>
    <w:rsid w:val="00D7309A"/>
    <w:rsid w:val="00D73114"/>
    <w:rsid w:val="00D73146"/>
    <w:rsid w:val="00D732E3"/>
    <w:rsid w:val="00D7350C"/>
    <w:rsid w:val="00D735FF"/>
    <w:rsid w:val="00D737BA"/>
    <w:rsid w:val="00D738DC"/>
    <w:rsid w:val="00D73C07"/>
    <w:rsid w:val="00D73C31"/>
    <w:rsid w:val="00D73CBA"/>
    <w:rsid w:val="00D740FC"/>
    <w:rsid w:val="00D744B8"/>
    <w:rsid w:val="00D744CE"/>
    <w:rsid w:val="00D747AC"/>
    <w:rsid w:val="00D74A0C"/>
    <w:rsid w:val="00D74C0D"/>
    <w:rsid w:val="00D74C9A"/>
    <w:rsid w:val="00D74CC9"/>
    <w:rsid w:val="00D74F44"/>
    <w:rsid w:val="00D74F90"/>
    <w:rsid w:val="00D751BE"/>
    <w:rsid w:val="00D75211"/>
    <w:rsid w:val="00D7573F"/>
    <w:rsid w:val="00D757C1"/>
    <w:rsid w:val="00D75955"/>
    <w:rsid w:val="00D759CA"/>
    <w:rsid w:val="00D75C34"/>
    <w:rsid w:val="00D75E73"/>
    <w:rsid w:val="00D760E1"/>
    <w:rsid w:val="00D760EF"/>
    <w:rsid w:val="00D762E8"/>
    <w:rsid w:val="00D76622"/>
    <w:rsid w:val="00D76718"/>
    <w:rsid w:val="00D76767"/>
    <w:rsid w:val="00D7680C"/>
    <w:rsid w:val="00D76CE9"/>
    <w:rsid w:val="00D76DEE"/>
    <w:rsid w:val="00D770F8"/>
    <w:rsid w:val="00D77209"/>
    <w:rsid w:val="00D77399"/>
    <w:rsid w:val="00D775ED"/>
    <w:rsid w:val="00D77777"/>
    <w:rsid w:val="00D77B06"/>
    <w:rsid w:val="00D77EEE"/>
    <w:rsid w:val="00D77F91"/>
    <w:rsid w:val="00D77FAC"/>
    <w:rsid w:val="00D80527"/>
    <w:rsid w:val="00D8063D"/>
    <w:rsid w:val="00D808F0"/>
    <w:rsid w:val="00D80CE6"/>
    <w:rsid w:val="00D80FBF"/>
    <w:rsid w:val="00D8121E"/>
    <w:rsid w:val="00D812BF"/>
    <w:rsid w:val="00D8139C"/>
    <w:rsid w:val="00D8139E"/>
    <w:rsid w:val="00D81515"/>
    <w:rsid w:val="00D815ED"/>
    <w:rsid w:val="00D815F6"/>
    <w:rsid w:val="00D81604"/>
    <w:rsid w:val="00D8170B"/>
    <w:rsid w:val="00D817E0"/>
    <w:rsid w:val="00D81E3E"/>
    <w:rsid w:val="00D81EA1"/>
    <w:rsid w:val="00D81EFF"/>
    <w:rsid w:val="00D82030"/>
    <w:rsid w:val="00D822A9"/>
    <w:rsid w:val="00D824FA"/>
    <w:rsid w:val="00D827CF"/>
    <w:rsid w:val="00D827E3"/>
    <w:rsid w:val="00D82829"/>
    <w:rsid w:val="00D828A6"/>
    <w:rsid w:val="00D8293F"/>
    <w:rsid w:val="00D82A6E"/>
    <w:rsid w:val="00D82AA2"/>
    <w:rsid w:val="00D83110"/>
    <w:rsid w:val="00D8311C"/>
    <w:rsid w:val="00D832FD"/>
    <w:rsid w:val="00D8346A"/>
    <w:rsid w:val="00D83530"/>
    <w:rsid w:val="00D836A9"/>
    <w:rsid w:val="00D83A62"/>
    <w:rsid w:val="00D83CA9"/>
    <w:rsid w:val="00D83CFE"/>
    <w:rsid w:val="00D83FE8"/>
    <w:rsid w:val="00D84012"/>
    <w:rsid w:val="00D84293"/>
    <w:rsid w:val="00D84342"/>
    <w:rsid w:val="00D84386"/>
    <w:rsid w:val="00D84908"/>
    <w:rsid w:val="00D84912"/>
    <w:rsid w:val="00D8498E"/>
    <w:rsid w:val="00D84A4E"/>
    <w:rsid w:val="00D84A63"/>
    <w:rsid w:val="00D84B5F"/>
    <w:rsid w:val="00D84C82"/>
    <w:rsid w:val="00D84CF0"/>
    <w:rsid w:val="00D84E41"/>
    <w:rsid w:val="00D84ECE"/>
    <w:rsid w:val="00D84F5D"/>
    <w:rsid w:val="00D84FC6"/>
    <w:rsid w:val="00D85196"/>
    <w:rsid w:val="00D851D6"/>
    <w:rsid w:val="00D85227"/>
    <w:rsid w:val="00D855BA"/>
    <w:rsid w:val="00D856E9"/>
    <w:rsid w:val="00D858F8"/>
    <w:rsid w:val="00D85AB7"/>
    <w:rsid w:val="00D85AE2"/>
    <w:rsid w:val="00D85AEB"/>
    <w:rsid w:val="00D85B2A"/>
    <w:rsid w:val="00D85BF3"/>
    <w:rsid w:val="00D85F28"/>
    <w:rsid w:val="00D8616C"/>
    <w:rsid w:val="00D861BE"/>
    <w:rsid w:val="00D8649F"/>
    <w:rsid w:val="00D86514"/>
    <w:rsid w:val="00D86AB6"/>
    <w:rsid w:val="00D86AD4"/>
    <w:rsid w:val="00D86F71"/>
    <w:rsid w:val="00D87033"/>
    <w:rsid w:val="00D870E0"/>
    <w:rsid w:val="00D8715A"/>
    <w:rsid w:val="00D87414"/>
    <w:rsid w:val="00D87465"/>
    <w:rsid w:val="00D874FB"/>
    <w:rsid w:val="00D8768D"/>
    <w:rsid w:val="00D878F9"/>
    <w:rsid w:val="00D87B55"/>
    <w:rsid w:val="00D87D1F"/>
    <w:rsid w:val="00D87EE5"/>
    <w:rsid w:val="00D87EE8"/>
    <w:rsid w:val="00D8E60B"/>
    <w:rsid w:val="00D9002D"/>
    <w:rsid w:val="00D908AE"/>
    <w:rsid w:val="00D90A07"/>
    <w:rsid w:val="00D90E48"/>
    <w:rsid w:val="00D91040"/>
    <w:rsid w:val="00D912B2"/>
    <w:rsid w:val="00D91411"/>
    <w:rsid w:val="00D917E4"/>
    <w:rsid w:val="00D91972"/>
    <w:rsid w:val="00D91B2D"/>
    <w:rsid w:val="00D91CF2"/>
    <w:rsid w:val="00D91D07"/>
    <w:rsid w:val="00D92074"/>
    <w:rsid w:val="00D922E1"/>
    <w:rsid w:val="00D9243A"/>
    <w:rsid w:val="00D92714"/>
    <w:rsid w:val="00D9271A"/>
    <w:rsid w:val="00D927F9"/>
    <w:rsid w:val="00D92808"/>
    <w:rsid w:val="00D9280D"/>
    <w:rsid w:val="00D92824"/>
    <w:rsid w:val="00D92A18"/>
    <w:rsid w:val="00D92DB2"/>
    <w:rsid w:val="00D934CF"/>
    <w:rsid w:val="00D935BE"/>
    <w:rsid w:val="00D93689"/>
    <w:rsid w:val="00D93936"/>
    <w:rsid w:val="00D939C1"/>
    <w:rsid w:val="00D93B74"/>
    <w:rsid w:val="00D93C12"/>
    <w:rsid w:val="00D93C95"/>
    <w:rsid w:val="00D93EC1"/>
    <w:rsid w:val="00D93ECA"/>
    <w:rsid w:val="00D93F12"/>
    <w:rsid w:val="00D94099"/>
    <w:rsid w:val="00D94278"/>
    <w:rsid w:val="00D945B2"/>
    <w:rsid w:val="00D948EE"/>
    <w:rsid w:val="00D94AB2"/>
    <w:rsid w:val="00D954BE"/>
    <w:rsid w:val="00D959B0"/>
    <w:rsid w:val="00D95BB1"/>
    <w:rsid w:val="00D95BB4"/>
    <w:rsid w:val="00D96163"/>
    <w:rsid w:val="00D9637D"/>
    <w:rsid w:val="00D963E0"/>
    <w:rsid w:val="00D96578"/>
    <w:rsid w:val="00D9678A"/>
    <w:rsid w:val="00D96893"/>
    <w:rsid w:val="00D96981"/>
    <w:rsid w:val="00D96C4F"/>
    <w:rsid w:val="00D96D60"/>
    <w:rsid w:val="00D96DD7"/>
    <w:rsid w:val="00D96DD8"/>
    <w:rsid w:val="00D96E23"/>
    <w:rsid w:val="00D96F1E"/>
    <w:rsid w:val="00D972D6"/>
    <w:rsid w:val="00D9760D"/>
    <w:rsid w:val="00D97661"/>
    <w:rsid w:val="00D9766D"/>
    <w:rsid w:val="00D97917"/>
    <w:rsid w:val="00D97920"/>
    <w:rsid w:val="00D97A42"/>
    <w:rsid w:val="00D97A53"/>
    <w:rsid w:val="00D97B22"/>
    <w:rsid w:val="00D97BA7"/>
    <w:rsid w:val="00D97C62"/>
    <w:rsid w:val="00D97C9C"/>
    <w:rsid w:val="00D97E6A"/>
    <w:rsid w:val="00D97E7A"/>
    <w:rsid w:val="00DA0442"/>
    <w:rsid w:val="00DA045C"/>
    <w:rsid w:val="00DA047E"/>
    <w:rsid w:val="00DA04EA"/>
    <w:rsid w:val="00DA0957"/>
    <w:rsid w:val="00DA0EC8"/>
    <w:rsid w:val="00DA1135"/>
    <w:rsid w:val="00DA1279"/>
    <w:rsid w:val="00DA1293"/>
    <w:rsid w:val="00DA1375"/>
    <w:rsid w:val="00DA14E3"/>
    <w:rsid w:val="00DA1BF4"/>
    <w:rsid w:val="00DA1C54"/>
    <w:rsid w:val="00DA1F74"/>
    <w:rsid w:val="00DA2378"/>
    <w:rsid w:val="00DA2528"/>
    <w:rsid w:val="00DA2E0C"/>
    <w:rsid w:val="00DA3045"/>
    <w:rsid w:val="00DA308E"/>
    <w:rsid w:val="00DA32FA"/>
    <w:rsid w:val="00DA33F8"/>
    <w:rsid w:val="00DA36D9"/>
    <w:rsid w:val="00DA38E1"/>
    <w:rsid w:val="00DA3917"/>
    <w:rsid w:val="00DA3A99"/>
    <w:rsid w:val="00DA3D48"/>
    <w:rsid w:val="00DA3E58"/>
    <w:rsid w:val="00DA4173"/>
    <w:rsid w:val="00DA433D"/>
    <w:rsid w:val="00DA451C"/>
    <w:rsid w:val="00DA47CB"/>
    <w:rsid w:val="00DA4805"/>
    <w:rsid w:val="00DA495C"/>
    <w:rsid w:val="00DA4C33"/>
    <w:rsid w:val="00DA4D55"/>
    <w:rsid w:val="00DA5056"/>
    <w:rsid w:val="00DA50A1"/>
    <w:rsid w:val="00DA5101"/>
    <w:rsid w:val="00DA510F"/>
    <w:rsid w:val="00DA52AB"/>
    <w:rsid w:val="00DA5354"/>
    <w:rsid w:val="00DA53D5"/>
    <w:rsid w:val="00DA560A"/>
    <w:rsid w:val="00DA5778"/>
    <w:rsid w:val="00DA5844"/>
    <w:rsid w:val="00DA5A97"/>
    <w:rsid w:val="00DA5AA2"/>
    <w:rsid w:val="00DA5EAF"/>
    <w:rsid w:val="00DA60E4"/>
    <w:rsid w:val="00DA62EE"/>
    <w:rsid w:val="00DA671A"/>
    <w:rsid w:val="00DA691D"/>
    <w:rsid w:val="00DA692A"/>
    <w:rsid w:val="00DA6BC7"/>
    <w:rsid w:val="00DA6C44"/>
    <w:rsid w:val="00DA6E38"/>
    <w:rsid w:val="00DA6EB6"/>
    <w:rsid w:val="00DA6F83"/>
    <w:rsid w:val="00DA74CD"/>
    <w:rsid w:val="00DA751F"/>
    <w:rsid w:val="00DA7643"/>
    <w:rsid w:val="00DA7D12"/>
    <w:rsid w:val="00DB01B4"/>
    <w:rsid w:val="00DB0332"/>
    <w:rsid w:val="00DB0574"/>
    <w:rsid w:val="00DB05D1"/>
    <w:rsid w:val="00DB089F"/>
    <w:rsid w:val="00DB0BBF"/>
    <w:rsid w:val="00DB0D02"/>
    <w:rsid w:val="00DB11B8"/>
    <w:rsid w:val="00DB12BE"/>
    <w:rsid w:val="00DB1570"/>
    <w:rsid w:val="00DB18AD"/>
    <w:rsid w:val="00DB199B"/>
    <w:rsid w:val="00DB19E0"/>
    <w:rsid w:val="00DB1BD5"/>
    <w:rsid w:val="00DB1CB2"/>
    <w:rsid w:val="00DB1D13"/>
    <w:rsid w:val="00DB1F2D"/>
    <w:rsid w:val="00DB1F5E"/>
    <w:rsid w:val="00DB1FC7"/>
    <w:rsid w:val="00DB214D"/>
    <w:rsid w:val="00DB21C6"/>
    <w:rsid w:val="00DB2221"/>
    <w:rsid w:val="00DB2282"/>
    <w:rsid w:val="00DB22CA"/>
    <w:rsid w:val="00DB22EC"/>
    <w:rsid w:val="00DB23FD"/>
    <w:rsid w:val="00DB24EA"/>
    <w:rsid w:val="00DB2D90"/>
    <w:rsid w:val="00DB325B"/>
    <w:rsid w:val="00DB32C7"/>
    <w:rsid w:val="00DB354A"/>
    <w:rsid w:val="00DB3720"/>
    <w:rsid w:val="00DB3726"/>
    <w:rsid w:val="00DB3767"/>
    <w:rsid w:val="00DB3794"/>
    <w:rsid w:val="00DB3B8C"/>
    <w:rsid w:val="00DB3ED5"/>
    <w:rsid w:val="00DB3EFF"/>
    <w:rsid w:val="00DB43E2"/>
    <w:rsid w:val="00DB44B0"/>
    <w:rsid w:val="00DB4538"/>
    <w:rsid w:val="00DB4838"/>
    <w:rsid w:val="00DB4AA0"/>
    <w:rsid w:val="00DB4E61"/>
    <w:rsid w:val="00DB504D"/>
    <w:rsid w:val="00DB50E3"/>
    <w:rsid w:val="00DB5117"/>
    <w:rsid w:val="00DB5329"/>
    <w:rsid w:val="00DB566D"/>
    <w:rsid w:val="00DB58E8"/>
    <w:rsid w:val="00DB5A39"/>
    <w:rsid w:val="00DB5A67"/>
    <w:rsid w:val="00DB5F81"/>
    <w:rsid w:val="00DB5FAB"/>
    <w:rsid w:val="00DB6066"/>
    <w:rsid w:val="00DB607E"/>
    <w:rsid w:val="00DB61AE"/>
    <w:rsid w:val="00DB648E"/>
    <w:rsid w:val="00DB6578"/>
    <w:rsid w:val="00DB67ED"/>
    <w:rsid w:val="00DB6BFE"/>
    <w:rsid w:val="00DB6CAD"/>
    <w:rsid w:val="00DB6D0D"/>
    <w:rsid w:val="00DB6EF9"/>
    <w:rsid w:val="00DB6F4D"/>
    <w:rsid w:val="00DB6FC5"/>
    <w:rsid w:val="00DB71C7"/>
    <w:rsid w:val="00DB7452"/>
    <w:rsid w:val="00DB7670"/>
    <w:rsid w:val="00DB78D0"/>
    <w:rsid w:val="00DB7A1B"/>
    <w:rsid w:val="00DB7ADA"/>
    <w:rsid w:val="00DB7C6F"/>
    <w:rsid w:val="00DB7CF6"/>
    <w:rsid w:val="00DB7D21"/>
    <w:rsid w:val="00DB7DC8"/>
    <w:rsid w:val="00DB7F17"/>
    <w:rsid w:val="00DB7F1C"/>
    <w:rsid w:val="00DC010A"/>
    <w:rsid w:val="00DC02CD"/>
    <w:rsid w:val="00DC03F1"/>
    <w:rsid w:val="00DC0BAC"/>
    <w:rsid w:val="00DC0C24"/>
    <w:rsid w:val="00DC0D56"/>
    <w:rsid w:val="00DC0E7B"/>
    <w:rsid w:val="00DC111F"/>
    <w:rsid w:val="00DC12B8"/>
    <w:rsid w:val="00DC170B"/>
    <w:rsid w:val="00DC1773"/>
    <w:rsid w:val="00DC1A6F"/>
    <w:rsid w:val="00DC1FB7"/>
    <w:rsid w:val="00DC20B9"/>
    <w:rsid w:val="00DC237B"/>
    <w:rsid w:val="00DC24FF"/>
    <w:rsid w:val="00DC2541"/>
    <w:rsid w:val="00DC25C7"/>
    <w:rsid w:val="00DC2792"/>
    <w:rsid w:val="00DC29A3"/>
    <w:rsid w:val="00DC2A20"/>
    <w:rsid w:val="00DC2B3D"/>
    <w:rsid w:val="00DC2BDC"/>
    <w:rsid w:val="00DC2CDC"/>
    <w:rsid w:val="00DC2DAD"/>
    <w:rsid w:val="00DC2E5B"/>
    <w:rsid w:val="00DC2FD4"/>
    <w:rsid w:val="00DC31FF"/>
    <w:rsid w:val="00DC3649"/>
    <w:rsid w:val="00DC37D0"/>
    <w:rsid w:val="00DC3E43"/>
    <w:rsid w:val="00DC4064"/>
    <w:rsid w:val="00DC427A"/>
    <w:rsid w:val="00DC4285"/>
    <w:rsid w:val="00DC42E0"/>
    <w:rsid w:val="00DC44FA"/>
    <w:rsid w:val="00DC46C1"/>
    <w:rsid w:val="00DC46EE"/>
    <w:rsid w:val="00DC4A2E"/>
    <w:rsid w:val="00DC4B6F"/>
    <w:rsid w:val="00DC4B77"/>
    <w:rsid w:val="00DC4EEC"/>
    <w:rsid w:val="00DC52E7"/>
    <w:rsid w:val="00DC54C2"/>
    <w:rsid w:val="00DC55D8"/>
    <w:rsid w:val="00DC566C"/>
    <w:rsid w:val="00DC5D15"/>
    <w:rsid w:val="00DC5E2E"/>
    <w:rsid w:val="00DC5F32"/>
    <w:rsid w:val="00DC6278"/>
    <w:rsid w:val="00DC63CE"/>
    <w:rsid w:val="00DC64AE"/>
    <w:rsid w:val="00DC6503"/>
    <w:rsid w:val="00DC650D"/>
    <w:rsid w:val="00DC6584"/>
    <w:rsid w:val="00DC692B"/>
    <w:rsid w:val="00DC6959"/>
    <w:rsid w:val="00DC6BC0"/>
    <w:rsid w:val="00DC6CD3"/>
    <w:rsid w:val="00DC6CFF"/>
    <w:rsid w:val="00DC6D12"/>
    <w:rsid w:val="00DC6E39"/>
    <w:rsid w:val="00DC70EC"/>
    <w:rsid w:val="00DC73E4"/>
    <w:rsid w:val="00DC744A"/>
    <w:rsid w:val="00DC766E"/>
    <w:rsid w:val="00DC76C7"/>
    <w:rsid w:val="00DC779D"/>
    <w:rsid w:val="00DC7D60"/>
    <w:rsid w:val="00DC7F4A"/>
    <w:rsid w:val="00DD000A"/>
    <w:rsid w:val="00DD00A7"/>
    <w:rsid w:val="00DD00DF"/>
    <w:rsid w:val="00DD0273"/>
    <w:rsid w:val="00DD0384"/>
    <w:rsid w:val="00DD0A20"/>
    <w:rsid w:val="00DD0B7C"/>
    <w:rsid w:val="00DD0C0C"/>
    <w:rsid w:val="00DD0CB8"/>
    <w:rsid w:val="00DD0CF9"/>
    <w:rsid w:val="00DD0D96"/>
    <w:rsid w:val="00DD0DD4"/>
    <w:rsid w:val="00DD0E28"/>
    <w:rsid w:val="00DD125F"/>
    <w:rsid w:val="00DD14BF"/>
    <w:rsid w:val="00DD176D"/>
    <w:rsid w:val="00DD18A9"/>
    <w:rsid w:val="00DD1963"/>
    <w:rsid w:val="00DD1BCF"/>
    <w:rsid w:val="00DD1D49"/>
    <w:rsid w:val="00DD1EAF"/>
    <w:rsid w:val="00DD22DF"/>
    <w:rsid w:val="00DD23A6"/>
    <w:rsid w:val="00DD24EA"/>
    <w:rsid w:val="00DD2782"/>
    <w:rsid w:val="00DD28E7"/>
    <w:rsid w:val="00DD2A74"/>
    <w:rsid w:val="00DD2E24"/>
    <w:rsid w:val="00DD30A6"/>
    <w:rsid w:val="00DD30DE"/>
    <w:rsid w:val="00DD327D"/>
    <w:rsid w:val="00DD3318"/>
    <w:rsid w:val="00DD34C8"/>
    <w:rsid w:val="00DD3BF0"/>
    <w:rsid w:val="00DD3C0D"/>
    <w:rsid w:val="00DD3D23"/>
    <w:rsid w:val="00DD3DC9"/>
    <w:rsid w:val="00DD3E66"/>
    <w:rsid w:val="00DD40C8"/>
    <w:rsid w:val="00DD4155"/>
    <w:rsid w:val="00DD4665"/>
    <w:rsid w:val="00DD46EE"/>
    <w:rsid w:val="00DD48DB"/>
    <w:rsid w:val="00DD491A"/>
    <w:rsid w:val="00DD4923"/>
    <w:rsid w:val="00DD49E7"/>
    <w:rsid w:val="00DD4AEE"/>
    <w:rsid w:val="00DD4B3F"/>
    <w:rsid w:val="00DD4D49"/>
    <w:rsid w:val="00DD4DA0"/>
    <w:rsid w:val="00DD4E32"/>
    <w:rsid w:val="00DD522A"/>
    <w:rsid w:val="00DD535F"/>
    <w:rsid w:val="00DD5522"/>
    <w:rsid w:val="00DD5525"/>
    <w:rsid w:val="00DD569C"/>
    <w:rsid w:val="00DD5700"/>
    <w:rsid w:val="00DD5973"/>
    <w:rsid w:val="00DD5999"/>
    <w:rsid w:val="00DD59AE"/>
    <w:rsid w:val="00DD5EE6"/>
    <w:rsid w:val="00DD62DA"/>
    <w:rsid w:val="00DD62ED"/>
    <w:rsid w:val="00DD6591"/>
    <w:rsid w:val="00DD65AB"/>
    <w:rsid w:val="00DD6745"/>
    <w:rsid w:val="00DD67D7"/>
    <w:rsid w:val="00DD695C"/>
    <w:rsid w:val="00DD6A1D"/>
    <w:rsid w:val="00DD6ACD"/>
    <w:rsid w:val="00DD6CD9"/>
    <w:rsid w:val="00DD6ED1"/>
    <w:rsid w:val="00DD72B6"/>
    <w:rsid w:val="00DD72D2"/>
    <w:rsid w:val="00DD737D"/>
    <w:rsid w:val="00DD7669"/>
    <w:rsid w:val="00DD79B3"/>
    <w:rsid w:val="00DD7A93"/>
    <w:rsid w:val="00DD7F5F"/>
    <w:rsid w:val="00DD7FD5"/>
    <w:rsid w:val="00DE015E"/>
    <w:rsid w:val="00DE046D"/>
    <w:rsid w:val="00DE084F"/>
    <w:rsid w:val="00DE08D2"/>
    <w:rsid w:val="00DE0972"/>
    <w:rsid w:val="00DE0A46"/>
    <w:rsid w:val="00DE0D63"/>
    <w:rsid w:val="00DE0EC3"/>
    <w:rsid w:val="00DE1063"/>
    <w:rsid w:val="00DE1118"/>
    <w:rsid w:val="00DE1453"/>
    <w:rsid w:val="00DE167A"/>
    <w:rsid w:val="00DE1BB2"/>
    <w:rsid w:val="00DE20DF"/>
    <w:rsid w:val="00DE257C"/>
    <w:rsid w:val="00DE27DD"/>
    <w:rsid w:val="00DE2E90"/>
    <w:rsid w:val="00DE30F9"/>
    <w:rsid w:val="00DE32BD"/>
    <w:rsid w:val="00DE3415"/>
    <w:rsid w:val="00DE34BA"/>
    <w:rsid w:val="00DE35D3"/>
    <w:rsid w:val="00DE3801"/>
    <w:rsid w:val="00DE39B6"/>
    <w:rsid w:val="00DE39ED"/>
    <w:rsid w:val="00DE3C7D"/>
    <w:rsid w:val="00DE3CA4"/>
    <w:rsid w:val="00DE3CB0"/>
    <w:rsid w:val="00DE3F39"/>
    <w:rsid w:val="00DE408F"/>
    <w:rsid w:val="00DE4104"/>
    <w:rsid w:val="00DE4153"/>
    <w:rsid w:val="00DE43A3"/>
    <w:rsid w:val="00DE43A9"/>
    <w:rsid w:val="00DE4406"/>
    <w:rsid w:val="00DE44DA"/>
    <w:rsid w:val="00DE4727"/>
    <w:rsid w:val="00DE4750"/>
    <w:rsid w:val="00DE48F1"/>
    <w:rsid w:val="00DE4AAD"/>
    <w:rsid w:val="00DE4DFE"/>
    <w:rsid w:val="00DE4E66"/>
    <w:rsid w:val="00DE50EC"/>
    <w:rsid w:val="00DE54E3"/>
    <w:rsid w:val="00DE54ED"/>
    <w:rsid w:val="00DE58C3"/>
    <w:rsid w:val="00DE5AA4"/>
    <w:rsid w:val="00DE5B04"/>
    <w:rsid w:val="00DE5C2D"/>
    <w:rsid w:val="00DE5D17"/>
    <w:rsid w:val="00DE5EC8"/>
    <w:rsid w:val="00DE630C"/>
    <w:rsid w:val="00DE63A5"/>
    <w:rsid w:val="00DE6434"/>
    <w:rsid w:val="00DE6BD8"/>
    <w:rsid w:val="00DE6C17"/>
    <w:rsid w:val="00DE7053"/>
    <w:rsid w:val="00DE70EA"/>
    <w:rsid w:val="00DE721C"/>
    <w:rsid w:val="00DE73D6"/>
    <w:rsid w:val="00DE76E4"/>
    <w:rsid w:val="00DE79D1"/>
    <w:rsid w:val="00DE7E1E"/>
    <w:rsid w:val="00DE7E54"/>
    <w:rsid w:val="00DEDF81"/>
    <w:rsid w:val="00DF09E3"/>
    <w:rsid w:val="00DF0C66"/>
    <w:rsid w:val="00DF0F80"/>
    <w:rsid w:val="00DF1363"/>
    <w:rsid w:val="00DF15B1"/>
    <w:rsid w:val="00DF15FE"/>
    <w:rsid w:val="00DF16F5"/>
    <w:rsid w:val="00DF17E1"/>
    <w:rsid w:val="00DF17F2"/>
    <w:rsid w:val="00DF1B4C"/>
    <w:rsid w:val="00DF1BA0"/>
    <w:rsid w:val="00DF1C42"/>
    <w:rsid w:val="00DF1DAF"/>
    <w:rsid w:val="00DF1E10"/>
    <w:rsid w:val="00DF1E14"/>
    <w:rsid w:val="00DF20A7"/>
    <w:rsid w:val="00DF2197"/>
    <w:rsid w:val="00DF223C"/>
    <w:rsid w:val="00DF2378"/>
    <w:rsid w:val="00DF2394"/>
    <w:rsid w:val="00DF23E2"/>
    <w:rsid w:val="00DF2442"/>
    <w:rsid w:val="00DF2578"/>
    <w:rsid w:val="00DF25A0"/>
    <w:rsid w:val="00DF265D"/>
    <w:rsid w:val="00DF2736"/>
    <w:rsid w:val="00DF278E"/>
    <w:rsid w:val="00DF290C"/>
    <w:rsid w:val="00DF2A61"/>
    <w:rsid w:val="00DF2A75"/>
    <w:rsid w:val="00DF2AFE"/>
    <w:rsid w:val="00DF2FBA"/>
    <w:rsid w:val="00DF2FBD"/>
    <w:rsid w:val="00DF3072"/>
    <w:rsid w:val="00DF30F7"/>
    <w:rsid w:val="00DF34D5"/>
    <w:rsid w:val="00DF35E2"/>
    <w:rsid w:val="00DF36E7"/>
    <w:rsid w:val="00DF38A0"/>
    <w:rsid w:val="00DF3993"/>
    <w:rsid w:val="00DF3C8E"/>
    <w:rsid w:val="00DF3F1C"/>
    <w:rsid w:val="00DF4185"/>
    <w:rsid w:val="00DF4192"/>
    <w:rsid w:val="00DF471C"/>
    <w:rsid w:val="00DF4890"/>
    <w:rsid w:val="00DF489D"/>
    <w:rsid w:val="00DF5004"/>
    <w:rsid w:val="00DF50EC"/>
    <w:rsid w:val="00DF5231"/>
    <w:rsid w:val="00DF5494"/>
    <w:rsid w:val="00DF5512"/>
    <w:rsid w:val="00DF5538"/>
    <w:rsid w:val="00DF56CB"/>
    <w:rsid w:val="00DF573E"/>
    <w:rsid w:val="00DF57BB"/>
    <w:rsid w:val="00DF5A1E"/>
    <w:rsid w:val="00DF5CDD"/>
    <w:rsid w:val="00DF5D7B"/>
    <w:rsid w:val="00DF5E84"/>
    <w:rsid w:val="00DF5FAD"/>
    <w:rsid w:val="00DF614B"/>
    <w:rsid w:val="00DF643E"/>
    <w:rsid w:val="00DF65CE"/>
    <w:rsid w:val="00DF6975"/>
    <w:rsid w:val="00DF69CA"/>
    <w:rsid w:val="00DF6C8D"/>
    <w:rsid w:val="00DF6D41"/>
    <w:rsid w:val="00DF6D50"/>
    <w:rsid w:val="00DF73F4"/>
    <w:rsid w:val="00DF75FB"/>
    <w:rsid w:val="00DF76FA"/>
    <w:rsid w:val="00DF7739"/>
    <w:rsid w:val="00DF7771"/>
    <w:rsid w:val="00DF77DE"/>
    <w:rsid w:val="00DF77FC"/>
    <w:rsid w:val="00DF789E"/>
    <w:rsid w:val="00DF7AD1"/>
    <w:rsid w:val="00DF7C80"/>
    <w:rsid w:val="00DF7FE8"/>
    <w:rsid w:val="00E0029D"/>
    <w:rsid w:val="00E003E1"/>
    <w:rsid w:val="00E00492"/>
    <w:rsid w:val="00E004F2"/>
    <w:rsid w:val="00E006D4"/>
    <w:rsid w:val="00E007C7"/>
    <w:rsid w:val="00E008DC"/>
    <w:rsid w:val="00E00A96"/>
    <w:rsid w:val="00E00C5D"/>
    <w:rsid w:val="00E00CAE"/>
    <w:rsid w:val="00E00D12"/>
    <w:rsid w:val="00E01021"/>
    <w:rsid w:val="00E012AE"/>
    <w:rsid w:val="00E013A1"/>
    <w:rsid w:val="00E01455"/>
    <w:rsid w:val="00E0150C"/>
    <w:rsid w:val="00E01D64"/>
    <w:rsid w:val="00E023B6"/>
    <w:rsid w:val="00E024F0"/>
    <w:rsid w:val="00E025CF"/>
    <w:rsid w:val="00E02632"/>
    <w:rsid w:val="00E026EE"/>
    <w:rsid w:val="00E0280D"/>
    <w:rsid w:val="00E02937"/>
    <w:rsid w:val="00E02B77"/>
    <w:rsid w:val="00E02C8A"/>
    <w:rsid w:val="00E02F68"/>
    <w:rsid w:val="00E030A2"/>
    <w:rsid w:val="00E03144"/>
    <w:rsid w:val="00E03154"/>
    <w:rsid w:val="00E032A5"/>
    <w:rsid w:val="00E032A9"/>
    <w:rsid w:val="00E03350"/>
    <w:rsid w:val="00E03378"/>
    <w:rsid w:val="00E034C3"/>
    <w:rsid w:val="00E03544"/>
    <w:rsid w:val="00E0363B"/>
    <w:rsid w:val="00E038D6"/>
    <w:rsid w:val="00E0390F"/>
    <w:rsid w:val="00E03975"/>
    <w:rsid w:val="00E03B1A"/>
    <w:rsid w:val="00E03B70"/>
    <w:rsid w:val="00E03C43"/>
    <w:rsid w:val="00E03D3A"/>
    <w:rsid w:val="00E03D7F"/>
    <w:rsid w:val="00E03E00"/>
    <w:rsid w:val="00E04113"/>
    <w:rsid w:val="00E041C7"/>
    <w:rsid w:val="00E0429C"/>
    <w:rsid w:val="00E042E4"/>
    <w:rsid w:val="00E04302"/>
    <w:rsid w:val="00E0449D"/>
    <w:rsid w:val="00E0459A"/>
    <w:rsid w:val="00E0476A"/>
    <w:rsid w:val="00E0476E"/>
    <w:rsid w:val="00E048F4"/>
    <w:rsid w:val="00E04DAA"/>
    <w:rsid w:val="00E05215"/>
    <w:rsid w:val="00E0530C"/>
    <w:rsid w:val="00E0540E"/>
    <w:rsid w:val="00E05655"/>
    <w:rsid w:val="00E05805"/>
    <w:rsid w:val="00E05F3F"/>
    <w:rsid w:val="00E05FCB"/>
    <w:rsid w:val="00E0630B"/>
    <w:rsid w:val="00E064F7"/>
    <w:rsid w:val="00E0663D"/>
    <w:rsid w:val="00E06952"/>
    <w:rsid w:val="00E06D27"/>
    <w:rsid w:val="00E06E69"/>
    <w:rsid w:val="00E0714A"/>
    <w:rsid w:val="00E07199"/>
    <w:rsid w:val="00E07335"/>
    <w:rsid w:val="00E0756D"/>
    <w:rsid w:val="00E078D0"/>
    <w:rsid w:val="00E07928"/>
    <w:rsid w:val="00E079AF"/>
    <w:rsid w:val="00E07B1A"/>
    <w:rsid w:val="00E07CFF"/>
    <w:rsid w:val="00E07E00"/>
    <w:rsid w:val="00E07EDF"/>
    <w:rsid w:val="00E10375"/>
    <w:rsid w:val="00E10437"/>
    <w:rsid w:val="00E10944"/>
    <w:rsid w:val="00E109B9"/>
    <w:rsid w:val="00E10B03"/>
    <w:rsid w:val="00E10B72"/>
    <w:rsid w:val="00E10CF7"/>
    <w:rsid w:val="00E10D31"/>
    <w:rsid w:val="00E10FCB"/>
    <w:rsid w:val="00E11027"/>
    <w:rsid w:val="00E1109D"/>
    <w:rsid w:val="00E113F0"/>
    <w:rsid w:val="00E117C9"/>
    <w:rsid w:val="00E11880"/>
    <w:rsid w:val="00E11969"/>
    <w:rsid w:val="00E11BD0"/>
    <w:rsid w:val="00E11DBD"/>
    <w:rsid w:val="00E11DCE"/>
    <w:rsid w:val="00E11E6F"/>
    <w:rsid w:val="00E124C1"/>
    <w:rsid w:val="00E12569"/>
    <w:rsid w:val="00E1262E"/>
    <w:rsid w:val="00E1265B"/>
    <w:rsid w:val="00E1279C"/>
    <w:rsid w:val="00E12868"/>
    <w:rsid w:val="00E12D5F"/>
    <w:rsid w:val="00E12DC5"/>
    <w:rsid w:val="00E12FBF"/>
    <w:rsid w:val="00E1300F"/>
    <w:rsid w:val="00E13074"/>
    <w:rsid w:val="00E131F4"/>
    <w:rsid w:val="00E131FB"/>
    <w:rsid w:val="00E1374B"/>
    <w:rsid w:val="00E137E9"/>
    <w:rsid w:val="00E13871"/>
    <w:rsid w:val="00E1390B"/>
    <w:rsid w:val="00E139A4"/>
    <w:rsid w:val="00E13A63"/>
    <w:rsid w:val="00E140DD"/>
    <w:rsid w:val="00E142F6"/>
    <w:rsid w:val="00E143C0"/>
    <w:rsid w:val="00E143FC"/>
    <w:rsid w:val="00E144E2"/>
    <w:rsid w:val="00E14951"/>
    <w:rsid w:val="00E14BE1"/>
    <w:rsid w:val="00E14CC7"/>
    <w:rsid w:val="00E14D67"/>
    <w:rsid w:val="00E14DCB"/>
    <w:rsid w:val="00E14F9E"/>
    <w:rsid w:val="00E1526F"/>
    <w:rsid w:val="00E1547A"/>
    <w:rsid w:val="00E154D1"/>
    <w:rsid w:val="00E154D2"/>
    <w:rsid w:val="00E155BB"/>
    <w:rsid w:val="00E156CD"/>
    <w:rsid w:val="00E1588F"/>
    <w:rsid w:val="00E158DD"/>
    <w:rsid w:val="00E15A65"/>
    <w:rsid w:val="00E15AAE"/>
    <w:rsid w:val="00E15ADD"/>
    <w:rsid w:val="00E15BD5"/>
    <w:rsid w:val="00E15BFB"/>
    <w:rsid w:val="00E15C22"/>
    <w:rsid w:val="00E15DA2"/>
    <w:rsid w:val="00E15ECB"/>
    <w:rsid w:val="00E15F66"/>
    <w:rsid w:val="00E1601D"/>
    <w:rsid w:val="00E160CD"/>
    <w:rsid w:val="00E16225"/>
    <w:rsid w:val="00E16607"/>
    <w:rsid w:val="00E167F3"/>
    <w:rsid w:val="00E16995"/>
    <w:rsid w:val="00E16ACA"/>
    <w:rsid w:val="00E16BB2"/>
    <w:rsid w:val="00E16C24"/>
    <w:rsid w:val="00E16D28"/>
    <w:rsid w:val="00E17028"/>
    <w:rsid w:val="00E1711C"/>
    <w:rsid w:val="00E171C1"/>
    <w:rsid w:val="00E17729"/>
    <w:rsid w:val="00E1773B"/>
    <w:rsid w:val="00E179B5"/>
    <w:rsid w:val="00E17B9C"/>
    <w:rsid w:val="00E17D0D"/>
    <w:rsid w:val="00E17E46"/>
    <w:rsid w:val="00E20951"/>
    <w:rsid w:val="00E209DB"/>
    <w:rsid w:val="00E20B0C"/>
    <w:rsid w:val="00E20D4F"/>
    <w:rsid w:val="00E20F8C"/>
    <w:rsid w:val="00E20FA5"/>
    <w:rsid w:val="00E211B7"/>
    <w:rsid w:val="00E2120A"/>
    <w:rsid w:val="00E21629"/>
    <w:rsid w:val="00E2164C"/>
    <w:rsid w:val="00E21748"/>
    <w:rsid w:val="00E21A05"/>
    <w:rsid w:val="00E21A69"/>
    <w:rsid w:val="00E21B45"/>
    <w:rsid w:val="00E2207D"/>
    <w:rsid w:val="00E221D3"/>
    <w:rsid w:val="00E223AD"/>
    <w:rsid w:val="00E225DF"/>
    <w:rsid w:val="00E22975"/>
    <w:rsid w:val="00E22F7E"/>
    <w:rsid w:val="00E2314C"/>
    <w:rsid w:val="00E23399"/>
    <w:rsid w:val="00E23560"/>
    <w:rsid w:val="00E24275"/>
    <w:rsid w:val="00E246C6"/>
    <w:rsid w:val="00E24701"/>
    <w:rsid w:val="00E24A06"/>
    <w:rsid w:val="00E24A5A"/>
    <w:rsid w:val="00E24BAC"/>
    <w:rsid w:val="00E24D83"/>
    <w:rsid w:val="00E24E6A"/>
    <w:rsid w:val="00E24E9F"/>
    <w:rsid w:val="00E24F03"/>
    <w:rsid w:val="00E24F53"/>
    <w:rsid w:val="00E253D9"/>
    <w:rsid w:val="00E2557B"/>
    <w:rsid w:val="00E25746"/>
    <w:rsid w:val="00E25A2D"/>
    <w:rsid w:val="00E25B2C"/>
    <w:rsid w:val="00E25CD8"/>
    <w:rsid w:val="00E25F95"/>
    <w:rsid w:val="00E25FDD"/>
    <w:rsid w:val="00E26094"/>
    <w:rsid w:val="00E260F9"/>
    <w:rsid w:val="00E261E2"/>
    <w:rsid w:val="00E26232"/>
    <w:rsid w:val="00E2637C"/>
    <w:rsid w:val="00E264EC"/>
    <w:rsid w:val="00E26501"/>
    <w:rsid w:val="00E26859"/>
    <w:rsid w:val="00E268D6"/>
    <w:rsid w:val="00E26BB9"/>
    <w:rsid w:val="00E26CFE"/>
    <w:rsid w:val="00E26D8D"/>
    <w:rsid w:val="00E26E27"/>
    <w:rsid w:val="00E27964"/>
    <w:rsid w:val="00E27D07"/>
    <w:rsid w:val="00E27D4C"/>
    <w:rsid w:val="00E27EAD"/>
    <w:rsid w:val="00E27F47"/>
    <w:rsid w:val="00E30039"/>
    <w:rsid w:val="00E3003D"/>
    <w:rsid w:val="00E3048B"/>
    <w:rsid w:val="00E30689"/>
    <w:rsid w:val="00E3090E"/>
    <w:rsid w:val="00E3111B"/>
    <w:rsid w:val="00E31139"/>
    <w:rsid w:val="00E311FA"/>
    <w:rsid w:val="00E312E7"/>
    <w:rsid w:val="00E315A4"/>
    <w:rsid w:val="00E31620"/>
    <w:rsid w:val="00E3169C"/>
    <w:rsid w:val="00E31811"/>
    <w:rsid w:val="00E318E2"/>
    <w:rsid w:val="00E31950"/>
    <w:rsid w:val="00E31AE9"/>
    <w:rsid w:val="00E31B1F"/>
    <w:rsid w:val="00E31BC6"/>
    <w:rsid w:val="00E31C7E"/>
    <w:rsid w:val="00E320BE"/>
    <w:rsid w:val="00E322AD"/>
    <w:rsid w:val="00E32430"/>
    <w:rsid w:val="00E325AE"/>
    <w:rsid w:val="00E3268F"/>
    <w:rsid w:val="00E32928"/>
    <w:rsid w:val="00E32C22"/>
    <w:rsid w:val="00E32C96"/>
    <w:rsid w:val="00E32E12"/>
    <w:rsid w:val="00E32E13"/>
    <w:rsid w:val="00E32FD4"/>
    <w:rsid w:val="00E33001"/>
    <w:rsid w:val="00E3312C"/>
    <w:rsid w:val="00E332BE"/>
    <w:rsid w:val="00E33533"/>
    <w:rsid w:val="00E33537"/>
    <w:rsid w:val="00E3369A"/>
    <w:rsid w:val="00E337D4"/>
    <w:rsid w:val="00E337E9"/>
    <w:rsid w:val="00E3380D"/>
    <w:rsid w:val="00E338AE"/>
    <w:rsid w:val="00E338E5"/>
    <w:rsid w:val="00E33C79"/>
    <w:rsid w:val="00E33D65"/>
    <w:rsid w:val="00E33F55"/>
    <w:rsid w:val="00E34155"/>
    <w:rsid w:val="00E34977"/>
    <w:rsid w:val="00E349CF"/>
    <w:rsid w:val="00E34C15"/>
    <w:rsid w:val="00E34F9F"/>
    <w:rsid w:val="00E35181"/>
    <w:rsid w:val="00E35184"/>
    <w:rsid w:val="00E3526F"/>
    <w:rsid w:val="00E3529E"/>
    <w:rsid w:val="00E352A0"/>
    <w:rsid w:val="00E35739"/>
    <w:rsid w:val="00E35D50"/>
    <w:rsid w:val="00E35E1D"/>
    <w:rsid w:val="00E360A3"/>
    <w:rsid w:val="00E36B49"/>
    <w:rsid w:val="00E36C8A"/>
    <w:rsid w:val="00E36D78"/>
    <w:rsid w:val="00E36DF3"/>
    <w:rsid w:val="00E36F54"/>
    <w:rsid w:val="00E370EF"/>
    <w:rsid w:val="00E379BE"/>
    <w:rsid w:val="00E37DBC"/>
    <w:rsid w:val="00E4004F"/>
    <w:rsid w:val="00E40082"/>
    <w:rsid w:val="00E401DA"/>
    <w:rsid w:val="00E4057E"/>
    <w:rsid w:val="00E40B29"/>
    <w:rsid w:val="00E40BDC"/>
    <w:rsid w:val="00E40D1A"/>
    <w:rsid w:val="00E40DB8"/>
    <w:rsid w:val="00E40E8F"/>
    <w:rsid w:val="00E40F06"/>
    <w:rsid w:val="00E41084"/>
    <w:rsid w:val="00E410B3"/>
    <w:rsid w:val="00E4130B"/>
    <w:rsid w:val="00E4148D"/>
    <w:rsid w:val="00E41643"/>
    <w:rsid w:val="00E4196F"/>
    <w:rsid w:val="00E41991"/>
    <w:rsid w:val="00E419A4"/>
    <w:rsid w:val="00E41D98"/>
    <w:rsid w:val="00E41DF1"/>
    <w:rsid w:val="00E41EC1"/>
    <w:rsid w:val="00E42006"/>
    <w:rsid w:val="00E4223B"/>
    <w:rsid w:val="00E4239F"/>
    <w:rsid w:val="00E4245B"/>
    <w:rsid w:val="00E424F5"/>
    <w:rsid w:val="00E426F5"/>
    <w:rsid w:val="00E428DF"/>
    <w:rsid w:val="00E429E3"/>
    <w:rsid w:val="00E4315E"/>
    <w:rsid w:val="00E4325C"/>
    <w:rsid w:val="00E43367"/>
    <w:rsid w:val="00E433F5"/>
    <w:rsid w:val="00E43480"/>
    <w:rsid w:val="00E4353B"/>
    <w:rsid w:val="00E435FE"/>
    <w:rsid w:val="00E43692"/>
    <w:rsid w:val="00E436C9"/>
    <w:rsid w:val="00E43774"/>
    <w:rsid w:val="00E439AE"/>
    <w:rsid w:val="00E43D29"/>
    <w:rsid w:val="00E43F6A"/>
    <w:rsid w:val="00E44144"/>
    <w:rsid w:val="00E442E4"/>
    <w:rsid w:val="00E4455A"/>
    <w:rsid w:val="00E4473F"/>
    <w:rsid w:val="00E4486C"/>
    <w:rsid w:val="00E4488B"/>
    <w:rsid w:val="00E448BA"/>
    <w:rsid w:val="00E449BA"/>
    <w:rsid w:val="00E44D2C"/>
    <w:rsid w:val="00E45082"/>
    <w:rsid w:val="00E453D7"/>
    <w:rsid w:val="00E453E6"/>
    <w:rsid w:val="00E45407"/>
    <w:rsid w:val="00E4560F"/>
    <w:rsid w:val="00E45894"/>
    <w:rsid w:val="00E45B9A"/>
    <w:rsid w:val="00E4617A"/>
    <w:rsid w:val="00E4631D"/>
    <w:rsid w:val="00E4651B"/>
    <w:rsid w:val="00E46A47"/>
    <w:rsid w:val="00E46AB6"/>
    <w:rsid w:val="00E46BAE"/>
    <w:rsid w:val="00E46C74"/>
    <w:rsid w:val="00E46CA4"/>
    <w:rsid w:val="00E46DBE"/>
    <w:rsid w:val="00E46F49"/>
    <w:rsid w:val="00E472F8"/>
    <w:rsid w:val="00E47457"/>
    <w:rsid w:val="00E475C6"/>
    <w:rsid w:val="00E475E7"/>
    <w:rsid w:val="00E4775C"/>
    <w:rsid w:val="00E478F1"/>
    <w:rsid w:val="00E47CB5"/>
    <w:rsid w:val="00E47E6B"/>
    <w:rsid w:val="00E47ECE"/>
    <w:rsid w:val="00E5013A"/>
    <w:rsid w:val="00E50243"/>
    <w:rsid w:val="00E50315"/>
    <w:rsid w:val="00E503E5"/>
    <w:rsid w:val="00E50467"/>
    <w:rsid w:val="00E50875"/>
    <w:rsid w:val="00E508E3"/>
    <w:rsid w:val="00E50B1A"/>
    <w:rsid w:val="00E50BA0"/>
    <w:rsid w:val="00E50D95"/>
    <w:rsid w:val="00E50EC5"/>
    <w:rsid w:val="00E510E1"/>
    <w:rsid w:val="00E51112"/>
    <w:rsid w:val="00E51276"/>
    <w:rsid w:val="00E5130E"/>
    <w:rsid w:val="00E51323"/>
    <w:rsid w:val="00E51348"/>
    <w:rsid w:val="00E514FF"/>
    <w:rsid w:val="00E516C2"/>
    <w:rsid w:val="00E518E5"/>
    <w:rsid w:val="00E51952"/>
    <w:rsid w:val="00E51A37"/>
    <w:rsid w:val="00E51B2A"/>
    <w:rsid w:val="00E521F1"/>
    <w:rsid w:val="00E522E5"/>
    <w:rsid w:val="00E522EF"/>
    <w:rsid w:val="00E525A2"/>
    <w:rsid w:val="00E525FE"/>
    <w:rsid w:val="00E526F9"/>
    <w:rsid w:val="00E5270E"/>
    <w:rsid w:val="00E52770"/>
    <w:rsid w:val="00E52796"/>
    <w:rsid w:val="00E52AA4"/>
    <w:rsid w:val="00E52CCE"/>
    <w:rsid w:val="00E52FEA"/>
    <w:rsid w:val="00E5302A"/>
    <w:rsid w:val="00E530DD"/>
    <w:rsid w:val="00E538CF"/>
    <w:rsid w:val="00E539C4"/>
    <w:rsid w:val="00E53A73"/>
    <w:rsid w:val="00E53E21"/>
    <w:rsid w:val="00E53E7C"/>
    <w:rsid w:val="00E53EE2"/>
    <w:rsid w:val="00E54001"/>
    <w:rsid w:val="00E5405E"/>
    <w:rsid w:val="00E5429F"/>
    <w:rsid w:val="00E545DB"/>
    <w:rsid w:val="00E54788"/>
    <w:rsid w:val="00E5484A"/>
    <w:rsid w:val="00E5489A"/>
    <w:rsid w:val="00E548D6"/>
    <w:rsid w:val="00E548F0"/>
    <w:rsid w:val="00E54C51"/>
    <w:rsid w:val="00E54F96"/>
    <w:rsid w:val="00E550BB"/>
    <w:rsid w:val="00E5568A"/>
    <w:rsid w:val="00E5580E"/>
    <w:rsid w:val="00E55D13"/>
    <w:rsid w:val="00E56328"/>
    <w:rsid w:val="00E56380"/>
    <w:rsid w:val="00E563E0"/>
    <w:rsid w:val="00E5654B"/>
    <w:rsid w:val="00E565BB"/>
    <w:rsid w:val="00E5673A"/>
    <w:rsid w:val="00E56825"/>
    <w:rsid w:val="00E56A49"/>
    <w:rsid w:val="00E56AEB"/>
    <w:rsid w:val="00E56B75"/>
    <w:rsid w:val="00E570DF"/>
    <w:rsid w:val="00E571D1"/>
    <w:rsid w:val="00E574E8"/>
    <w:rsid w:val="00E57591"/>
    <w:rsid w:val="00E5763D"/>
    <w:rsid w:val="00E576B4"/>
    <w:rsid w:val="00E5776D"/>
    <w:rsid w:val="00E5781F"/>
    <w:rsid w:val="00E5790C"/>
    <w:rsid w:val="00E57AC5"/>
    <w:rsid w:val="00E57BCE"/>
    <w:rsid w:val="00E57C96"/>
    <w:rsid w:val="00E57D1A"/>
    <w:rsid w:val="00E57D61"/>
    <w:rsid w:val="00E57ECE"/>
    <w:rsid w:val="00E57FE2"/>
    <w:rsid w:val="00E60008"/>
    <w:rsid w:val="00E6003B"/>
    <w:rsid w:val="00E600FA"/>
    <w:rsid w:val="00E60324"/>
    <w:rsid w:val="00E6043C"/>
    <w:rsid w:val="00E60657"/>
    <w:rsid w:val="00E60681"/>
    <w:rsid w:val="00E60AF6"/>
    <w:rsid w:val="00E60D8E"/>
    <w:rsid w:val="00E60DA6"/>
    <w:rsid w:val="00E60E3F"/>
    <w:rsid w:val="00E60E5B"/>
    <w:rsid w:val="00E610AE"/>
    <w:rsid w:val="00E61549"/>
    <w:rsid w:val="00E615FC"/>
    <w:rsid w:val="00E61756"/>
    <w:rsid w:val="00E617D4"/>
    <w:rsid w:val="00E6207B"/>
    <w:rsid w:val="00E622F6"/>
    <w:rsid w:val="00E6282A"/>
    <w:rsid w:val="00E6283D"/>
    <w:rsid w:val="00E62AFF"/>
    <w:rsid w:val="00E62BFD"/>
    <w:rsid w:val="00E62C6F"/>
    <w:rsid w:val="00E62DBE"/>
    <w:rsid w:val="00E62F79"/>
    <w:rsid w:val="00E63836"/>
    <w:rsid w:val="00E63887"/>
    <w:rsid w:val="00E63919"/>
    <w:rsid w:val="00E639ED"/>
    <w:rsid w:val="00E63A2B"/>
    <w:rsid w:val="00E63D1D"/>
    <w:rsid w:val="00E63E4F"/>
    <w:rsid w:val="00E63E99"/>
    <w:rsid w:val="00E64083"/>
    <w:rsid w:val="00E645BC"/>
    <w:rsid w:val="00E646E2"/>
    <w:rsid w:val="00E647B0"/>
    <w:rsid w:val="00E648FD"/>
    <w:rsid w:val="00E64B0D"/>
    <w:rsid w:val="00E64C7A"/>
    <w:rsid w:val="00E64E0F"/>
    <w:rsid w:val="00E65014"/>
    <w:rsid w:val="00E650C5"/>
    <w:rsid w:val="00E651D1"/>
    <w:rsid w:val="00E65289"/>
    <w:rsid w:val="00E655EA"/>
    <w:rsid w:val="00E656DE"/>
    <w:rsid w:val="00E659EC"/>
    <w:rsid w:val="00E65B4B"/>
    <w:rsid w:val="00E66099"/>
    <w:rsid w:val="00E6615A"/>
    <w:rsid w:val="00E662A6"/>
    <w:rsid w:val="00E665AD"/>
    <w:rsid w:val="00E66AE7"/>
    <w:rsid w:val="00E66B17"/>
    <w:rsid w:val="00E66B34"/>
    <w:rsid w:val="00E66BE4"/>
    <w:rsid w:val="00E66C0D"/>
    <w:rsid w:val="00E66C86"/>
    <w:rsid w:val="00E66ED9"/>
    <w:rsid w:val="00E67165"/>
    <w:rsid w:val="00E671F3"/>
    <w:rsid w:val="00E67244"/>
    <w:rsid w:val="00E673F6"/>
    <w:rsid w:val="00E67457"/>
    <w:rsid w:val="00E67472"/>
    <w:rsid w:val="00E675FB"/>
    <w:rsid w:val="00E676C4"/>
    <w:rsid w:val="00E67817"/>
    <w:rsid w:val="00E6790F"/>
    <w:rsid w:val="00E67918"/>
    <w:rsid w:val="00E67C59"/>
    <w:rsid w:val="00E67D83"/>
    <w:rsid w:val="00E67E75"/>
    <w:rsid w:val="00E67EAA"/>
    <w:rsid w:val="00E67F85"/>
    <w:rsid w:val="00E67FEE"/>
    <w:rsid w:val="00E6FCFC"/>
    <w:rsid w:val="00E700AA"/>
    <w:rsid w:val="00E701F2"/>
    <w:rsid w:val="00E70475"/>
    <w:rsid w:val="00E705FA"/>
    <w:rsid w:val="00E70706"/>
    <w:rsid w:val="00E7071A"/>
    <w:rsid w:val="00E70831"/>
    <w:rsid w:val="00E7088A"/>
    <w:rsid w:val="00E70CF3"/>
    <w:rsid w:val="00E70E29"/>
    <w:rsid w:val="00E71032"/>
    <w:rsid w:val="00E71064"/>
    <w:rsid w:val="00E719CD"/>
    <w:rsid w:val="00E71A60"/>
    <w:rsid w:val="00E71D2B"/>
    <w:rsid w:val="00E71DD0"/>
    <w:rsid w:val="00E71DFD"/>
    <w:rsid w:val="00E71E5B"/>
    <w:rsid w:val="00E71EE7"/>
    <w:rsid w:val="00E71FCE"/>
    <w:rsid w:val="00E7272F"/>
    <w:rsid w:val="00E72820"/>
    <w:rsid w:val="00E729DB"/>
    <w:rsid w:val="00E72DCD"/>
    <w:rsid w:val="00E72F84"/>
    <w:rsid w:val="00E72FB1"/>
    <w:rsid w:val="00E72FB2"/>
    <w:rsid w:val="00E7312A"/>
    <w:rsid w:val="00E7343F"/>
    <w:rsid w:val="00E73464"/>
    <w:rsid w:val="00E73A2D"/>
    <w:rsid w:val="00E73AE2"/>
    <w:rsid w:val="00E73B48"/>
    <w:rsid w:val="00E73B6D"/>
    <w:rsid w:val="00E73B9F"/>
    <w:rsid w:val="00E73BFE"/>
    <w:rsid w:val="00E73F26"/>
    <w:rsid w:val="00E74193"/>
    <w:rsid w:val="00E7448C"/>
    <w:rsid w:val="00E74496"/>
    <w:rsid w:val="00E747B7"/>
    <w:rsid w:val="00E74BF9"/>
    <w:rsid w:val="00E74C26"/>
    <w:rsid w:val="00E74DE6"/>
    <w:rsid w:val="00E74E5C"/>
    <w:rsid w:val="00E74E98"/>
    <w:rsid w:val="00E74F04"/>
    <w:rsid w:val="00E74F0E"/>
    <w:rsid w:val="00E75053"/>
    <w:rsid w:val="00E750D5"/>
    <w:rsid w:val="00E75262"/>
    <w:rsid w:val="00E75530"/>
    <w:rsid w:val="00E755A7"/>
    <w:rsid w:val="00E75743"/>
    <w:rsid w:val="00E757B1"/>
    <w:rsid w:val="00E7585B"/>
    <w:rsid w:val="00E75A45"/>
    <w:rsid w:val="00E75FB5"/>
    <w:rsid w:val="00E7627C"/>
    <w:rsid w:val="00E7639C"/>
    <w:rsid w:val="00E7647E"/>
    <w:rsid w:val="00E76659"/>
    <w:rsid w:val="00E7683C"/>
    <w:rsid w:val="00E76C0E"/>
    <w:rsid w:val="00E76F8C"/>
    <w:rsid w:val="00E772F9"/>
    <w:rsid w:val="00E77669"/>
    <w:rsid w:val="00E779EF"/>
    <w:rsid w:val="00E77AD3"/>
    <w:rsid w:val="00E77B25"/>
    <w:rsid w:val="00E77BC3"/>
    <w:rsid w:val="00E77BD9"/>
    <w:rsid w:val="00E7B159"/>
    <w:rsid w:val="00E800D3"/>
    <w:rsid w:val="00E801C8"/>
    <w:rsid w:val="00E8032E"/>
    <w:rsid w:val="00E80491"/>
    <w:rsid w:val="00E805FB"/>
    <w:rsid w:val="00E80711"/>
    <w:rsid w:val="00E80A58"/>
    <w:rsid w:val="00E80B0B"/>
    <w:rsid w:val="00E80B34"/>
    <w:rsid w:val="00E80B93"/>
    <w:rsid w:val="00E80E43"/>
    <w:rsid w:val="00E8107C"/>
    <w:rsid w:val="00E81387"/>
    <w:rsid w:val="00E8173A"/>
    <w:rsid w:val="00E81BDD"/>
    <w:rsid w:val="00E81BFD"/>
    <w:rsid w:val="00E81EF0"/>
    <w:rsid w:val="00E81F65"/>
    <w:rsid w:val="00E81FB6"/>
    <w:rsid w:val="00E82384"/>
    <w:rsid w:val="00E823E8"/>
    <w:rsid w:val="00E8247F"/>
    <w:rsid w:val="00E827BC"/>
    <w:rsid w:val="00E82817"/>
    <w:rsid w:val="00E82D3A"/>
    <w:rsid w:val="00E83211"/>
    <w:rsid w:val="00E834FE"/>
    <w:rsid w:val="00E83505"/>
    <w:rsid w:val="00E83B45"/>
    <w:rsid w:val="00E83F81"/>
    <w:rsid w:val="00E83FAE"/>
    <w:rsid w:val="00E8435E"/>
    <w:rsid w:val="00E84374"/>
    <w:rsid w:val="00E843DD"/>
    <w:rsid w:val="00E846F2"/>
    <w:rsid w:val="00E84A0F"/>
    <w:rsid w:val="00E84B4A"/>
    <w:rsid w:val="00E84D58"/>
    <w:rsid w:val="00E84EFA"/>
    <w:rsid w:val="00E84FFA"/>
    <w:rsid w:val="00E85231"/>
    <w:rsid w:val="00E8544B"/>
    <w:rsid w:val="00E85929"/>
    <w:rsid w:val="00E85AE8"/>
    <w:rsid w:val="00E85B12"/>
    <w:rsid w:val="00E85C9A"/>
    <w:rsid w:val="00E8600F"/>
    <w:rsid w:val="00E86225"/>
    <w:rsid w:val="00E8640B"/>
    <w:rsid w:val="00E86422"/>
    <w:rsid w:val="00E869CF"/>
    <w:rsid w:val="00E869E3"/>
    <w:rsid w:val="00E86A8B"/>
    <w:rsid w:val="00E86B41"/>
    <w:rsid w:val="00E86B6C"/>
    <w:rsid w:val="00E8748C"/>
    <w:rsid w:val="00E87AC7"/>
    <w:rsid w:val="00E87BC6"/>
    <w:rsid w:val="00E87CBA"/>
    <w:rsid w:val="00E87DC6"/>
    <w:rsid w:val="00E9018E"/>
    <w:rsid w:val="00E90327"/>
    <w:rsid w:val="00E9039E"/>
    <w:rsid w:val="00E9049E"/>
    <w:rsid w:val="00E904F9"/>
    <w:rsid w:val="00E9056E"/>
    <w:rsid w:val="00E905B7"/>
    <w:rsid w:val="00E9095F"/>
    <w:rsid w:val="00E90C14"/>
    <w:rsid w:val="00E90D3F"/>
    <w:rsid w:val="00E90DF4"/>
    <w:rsid w:val="00E90E72"/>
    <w:rsid w:val="00E90F2D"/>
    <w:rsid w:val="00E91059"/>
    <w:rsid w:val="00E912CD"/>
    <w:rsid w:val="00E913A3"/>
    <w:rsid w:val="00E9176A"/>
    <w:rsid w:val="00E91EDA"/>
    <w:rsid w:val="00E9203E"/>
    <w:rsid w:val="00E920EF"/>
    <w:rsid w:val="00E9234B"/>
    <w:rsid w:val="00E9236A"/>
    <w:rsid w:val="00E92440"/>
    <w:rsid w:val="00E9291D"/>
    <w:rsid w:val="00E929F0"/>
    <w:rsid w:val="00E929F3"/>
    <w:rsid w:val="00E92DAA"/>
    <w:rsid w:val="00E930A9"/>
    <w:rsid w:val="00E930BC"/>
    <w:rsid w:val="00E9358B"/>
    <w:rsid w:val="00E9358C"/>
    <w:rsid w:val="00E93629"/>
    <w:rsid w:val="00E938BC"/>
    <w:rsid w:val="00E93A15"/>
    <w:rsid w:val="00E93C1C"/>
    <w:rsid w:val="00E93CA8"/>
    <w:rsid w:val="00E93E2A"/>
    <w:rsid w:val="00E93E82"/>
    <w:rsid w:val="00E93EDB"/>
    <w:rsid w:val="00E94072"/>
    <w:rsid w:val="00E94233"/>
    <w:rsid w:val="00E94268"/>
    <w:rsid w:val="00E946F9"/>
    <w:rsid w:val="00E9470B"/>
    <w:rsid w:val="00E9483E"/>
    <w:rsid w:val="00E94A0C"/>
    <w:rsid w:val="00E94A6D"/>
    <w:rsid w:val="00E94B5A"/>
    <w:rsid w:val="00E94D4C"/>
    <w:rsid w:val="00E94D5A"/>
    <w:rsid w:val="00E94E3C"/>
    <w:rsid w:val="00E94E70"/>
    <w:rsid w:val="00E95185"/>
    <w:rsid w:val="00E952AC"/>
    <w:rsid w:val="00E955E0"/>
    <w:rsid w:val="00E9561F"/>
    <w:rsid w:val="00E95972"/>
    <w:rsid w:val="00E95A39"/>
    <w:rsid w:val="00E95D2C"/>
    <w:rsid w:val="00E95EB9"/>
    <w:rsid w:val="00E96203"/>
    <w:rsid w:val="00E96276"/>
    <w:rsid w:val="00E96693"/>
    <w:rsid w:val="00E966B2"/>
    <w:rsid w:val="00E9691C"/>
    <w:rsid w:val="00E96979"/>
    <w:rsid w:val="00E96C6E"/>
    <w:rsid w:val="00E96EA6"/>
    <w:rsid w:val="00E97103"/>
    <w:rsid w:val="00E97496"/>
    <w:rsid w:val="00E9756C"/>
    <w:rsid w:val="00E9771E"/>
    <w:rsid w:val="00E9776A"/>
    <w:rsid w:val="00E9777B"/>
    <w:rsid w:val="00E977CA"/>
    <w:rsid w:val="00E97906"/>
    <w:rsid w:val="00E97DF2"/>
    <w:rsid w:val="00EA0037"/>
    <w:rsid w:val="00EA0252"/>
    <w:rsid w:val="00EA0399"/>
    <w:rsid w:val="00EA045D"/>
    <w:rsid w:val="00EA052A"/>
    <w:rsid w:val="00EA057F"/>
    <w:rsid w:val="00EA05B7"/>
    <w:rsid w:val="00EA0606"/>
    <w:rsid w:val="00EA07AB"/>
    <w:rsid w:val="00EA0AB7"/>
    <w:rsid w:val="00EA0ACB"/>
    <w:rsid w:val="00EA0B02"/>
    <w:rsid w:val="00EA0BE5"/>
    <w:rsid w:val="00EA1013"/>
    <w:rsid w:val="00EA1034"/>
    <w:rsid w:val="00EA112A"/>
    <w:rsid w:val="00EA1332"/>
    <w:rsid w:val="00EA14D3"/>
    <w:rsid w:val="00EA152F"/>
    <w:rsid w:val="00EA168A"/>
    <w:rsid w:val="00EA16D0"/>
    <w:rsid w:val="00EA1840"/>
    <w:rsid w:val="00EA1AAC"/>
    <w:rsid w:val="00EA1D05"/>
    <w:rsid w:val="00EA2388"/>
    <w:rsid w:val="00EA240F"/>
    <w:rsid w:val="00EA251D"/>
    <w:rsid w:val="00EA263D"/>
    <w:rsid w:val="00EA2887"/>
    <w:rsid w:val="00EA2892"/>
    <w:rsid w:val="00EA295F"/>
    <w:rsid w:val="00EA2A49"/>
    <w:rsid w:val="00EA2ACE"/>
    <w:rsid w:val="00EA2CB4"/>
    <w:rsid w:val="00EA2DD6"/>
    <w:rsid w:val="00EA2E69"/>
    <w:rsid w:val="00EA2E9B"/>
    <w:rsid w:val="00EA2F43"/>
    <w:rsid w:val="00EA3128"/>
    <w:rsid w:val="00EA33AE"/>
    <w:rsid w:val="00EA33EF"/>
    <w:rsid w:val="00EA3923"/>
    <w:rsid w:val="00EA3DE1"/>
    <w:rsid w:val="00EA3F91"/>
    <w:rsid w:val="00EA423D"/>
    <w:rsid w:val="00EA43D7"/>
    <w:rsid w:val="00EA44E4"/>
    <w:rsid w:val="00EA455B"/>
    <w:rsid w:val="00EA4857"/>
    <w:rsid w:val="00EA4878"/>
    <w:rsid w:val="00EA4A4E"/>
    <w:rsid w:val="00EA4A57"/>
    <w:rsid w:val="00EA4A87"/>
    <w:rsid w:val="00EA4BD9"/>
    <w:rsid w:val="00EA4D4D"/>
    <w:rsid w:val="00EA4D88"/>
    <w:rsid w:val="00EA4DF5"/>
    <w:rsid w:val="00EA50E6"/>
    <w:rsid w:val="00EA519D"/>
    <w:rsid w:val="00EA52EA"/>
    <w:rsid w:val="00EA532D"/>
    <w:rsid w:val="00EA53A4"/>
    <w:rsid w:val="00EA54AD"/>
    <w:rsid w:val="00EA569D"/>
    <w:rsid w:val="00EA57D5"/>
    <w:rsid w:val="00EA58CD"/>
    <w:rsid w:val="00EA5AAB"/>
    <w:rsid w:val="00EA5B22"/>
    <w:rsid w:val="00EA5CDD"/>
    <w:rsid w:val="00EA5E2B"/>
    <w:rsid w:val="00EA5EF3"/>
    <w:rsid w:val="00EA60B1"/>
    <w:rsid w:val="00EA6754"/>
    <w:rsid w:val="00EA6794"/>
    <w:rsid w:val="00EA6B4F"/>
    <w:rsid w:val="00EA70C4"/>
    <w:rsid w:val="00EA71C4"/>
    <w:rsid w:val="00EA736A"/>
    <w:rsid w:val="00EA7445"/>
    <w:rsid w:val="00EA74C1"/>
    <w:rsid w:val="00EA767C"/>
    <w:rsid w:val="00EA7951"/>
    <w:rsid w:val="00EA79DB"/>
    <w:rsid w:val="00EA7B77"/>
    <w:rsid w:val="00EA7CA6"/>
    <w:rsid w:val="00EA7D33"/>
    <w:rsid w:val="00EB0556"/>
    <w:rsid w:val="00EB067A"/>
    <w:rsid w:val="00EB0763"/>
    <w:rsid w:val="00EB07F8"/>
    <w:rsid w:val="00EB09F2"/>
    <w:rsid w:val="00EB0B66"/>
    <w:rsid w:val="00EB0D3C"/>
    <w:rsid w:val="00EB0DC3"/>
    <w:rsid w:val="00EB10F3"/>
    <w:rsid w:val="00EB1197"/>
    <w:rsid w:val="00EB119D"/>
    <w:rsid w:val="00EB12B7"/>
    <w:rsid w:val="00EB1935"/>
    <w:rsid w:val="00EB1CD8"/>
    <w:rsid w:val="00EB1CF8"/>
    <w:rsid w:val="00EB1FD5"/>
    <w:rsid w:val="00EB203B"/>
    <w:rsid w:val="00EB217E"/>
    <w:rsid w:val="00EB2322"/>
    <w:rsid w:val="00EB2373"/>
    <w:rsid w:val="00EB23C9"/>
    <w:rsid w:val="00EB24D4"/>
    <w:rsid w:val="00EB2738"/>
    <w:rsid w:val="00EB27D5"/>
    <w:rsid w:val="00EB2BFD"/>
    <w:rsid w:val="00EB2D37"/>
    <w:rsid w:val="00EB2D5C"/>
    <w:rsid w:val="00EB2F43"/>
    <w:rsid w:val="00EB2F77"/>
    <w:rsid w:val="00EB2FB3"/>
    <w:rsid w:val="00EB30F3"/>
    <w:rsid w:val="00EB3191"/>
    <w:rsid w:val="00EB31CC"/>
    <w:rsid w:val="00EB31FD"/>
    <w:rsid w:val="00EB3248"/>
    <w:rsid w:val="00EB33F7"/>
    <w:rsid w:val="00EB34B2"/>
    <w:rsid w:val="00EB3A0F"/>
    <w:rsid w:val="00EB3B37"/>
    <w:rsid w:val="00EB3FF5"/>
    <w:rsid w:val="00EB4B97"/>
    <w:rsid w:val="00EB5224"/>
    <w:rsid w:val="00EB534B"/>
    <w:rsid w:val="00EB5370"/>
    <w:rsid w:val="00EB56A8"/>
    <w:rsid w:val="00EB5776"/>
    <w:rsid w:val="00EB5934"/>
    <w:rsid w:val="00EB59FA"/>
    <w:rsid w:val="00EB5A80"/>
    <w:rsid w:val="00EB5BF4"/>
    <w:rsid w:val="00EB5ED2"/>
    <w:rsid w:val="00EB5EDA"/>
    <w:rsid w:val="00EB622E"/>
    <w:rsid w:val="00EB660A"/>
    <w:rsid w:val="00EB6751"/>
    <w:rsid w:val="00EB6757"/>
    <w:rsid w:val="00EB6915"/>
    <w:rsid w:val="00EB6AE7"/>
    <w:rsid w:val="00EB6DA3"/>
    <w:rsid w:val="00EB6FAD"/>
    <w:rsid w:val="00EB7280"/>
    <w:rsid w:val="00EB7801"/>
    <w:rsid w:val="00EB7ABD"/>
    <w:rsid w:val="00EB7B72"/>
    <w:rsid w:val="00EB7C48"/>
    <w:rsid w:val="00EB7CF0"/>
    <w:rsid w:val="00EB7EFC"/>
    <w:rsid w:val="00EC012C"/>
    <w:rsid w:val="00EC0191"/>
    <w:rsid w:val="00EC01EF"/>
    <w:rsid w:val="00EC0227"/>
    <w:rsid w:val="00EC0793"/>
    <w:rsid w:val="00EC095B"/>
    <w:rsid w:val="00EC0D0C"/>
    <w:rsid w:val="00EC0E55"/>
    <w:rsid w:val="00EC0F5D"/>
    <w:rsid w:val="00EC0F8B"/>
    <w:rsid w:val="00EC107F"/>
    <w:rsid w:val="00EC10DD"/>
    <w:rsid w:val="00EC1211"/>
    <w:rsid w:val="00EC15FA"/>
    <w:rsid w:val="00EC17E9"/>
    <w:rsid w:val="00EC1A7C"/>
    <w:rsid w:val="00EC1D0F"/>
    <w:rsid w:val="00EC1D52"/>
    <w:rsid w:val="00EC1D92"/>
    <w:rsid w:val="00EC1EA7"/>
    <w:rsid w:val="00EC21BF"/>
    <w:rsid w:val="00EC2485"/>
    <w:rsid w:val="00EC24C2"/>
    <w:rsid w:val="00EC2570"/>
    <w:rsid w:val="00EC2988"/>
    <w:rsid w:val="00EC2B0F"/>
    <w:rsid w:val="00EC2C4A"/>
    <w:rsid w:val="00EC2DB9"/>
    <w:rsid w:val="00EC3081"/>
    <w:rsid w:val="00EC32C0"/>
    <w:rsid w:val="00EC3303"/>
    <w:rsid w:val="00EC3460"/>
    <w:rsid w:val="00EC34D2"/>
    <w:rsid w:val="00EC34FB"/>
    <w:rsid w:val="00EC35C1"/>
    <w:rsid w:val="00EC35FB"/>
    <w:rsid w:val="00EC37B2"/>
    <w:rsid w:val="00EC37F5"/>
    <w:rsid w:val="00EC38D4"/>
    <w:rsid w:val="00EC3A53"/>
    <w:rsid w:val="00EC3A96"/>
    <w:rsid w:val="00EC427B"/>
    <w:rsid w:val="00EC4540"/>
    <w:rsid w:val="00EC45D1"/>
    <w:rsid w:val="00EC4750"/>
    <w:rsid w:val="00EC4849"/>
    <w:rsid w:val="00EC4968"/>
    <w:rsid w:val="00EC4CC5"/>
    <w:rsid w:val="00EC4CFC"/>
    <w:rsid w:val="00EC4FEE"/>
    <w:rsid w:val="00EC50F6"/>
    <w:rsid w:val="00EC5262"/>
    <w:rsid w:val="00EC529B"/>
    <w:rsid w:val="00EC5305"/>
    <w:rsid w:val="00EC5456"/>
    <w:rsid w:val="00EC5513"/>
    <w:rsid w:val="00EC560F"/>
    <w:rsid w:val="00EC5A2A"/>
    <w:rsid w:val="00EC5F66"/>
    <w:rsid w:val="00EC601D"/>
    <w:rsid w:val="00EC6101"/>
    <w:rsid w:val="00EC629D"/>
    <w:rsid w:val="00EC6373"/>
    <w:rsid w:val="00EC63B7"/>
    <w:rsid w:val="00EC63BC"/>
    <w:rsid w:val="00EC6409"/>
    <w:rsid w:val="00EC6791"/>
    <w:rsid w:val="00EC67C1"/>
    <w:rsid w:val="00EC6A92"/>
    <w:rsid w:val="00EC6B00"/>
    <w:rsid w:val="00EC6CD7"/>
    <w:rsid w:val="00EC6CED"/>
    <w:rsid w:val="00EC6CFA"/>
    <w:rsid w:val="00EC6EA4"/>
    <w:rsid w:val="00EC6FEE"/>
    <w:rsid w:val="00EC73AC"/>
    <w:rsid w:val="00EC75CC"/>
    <w:rsid w:val="00EC7A62"/>
    <w:rsid w:val="00EC7C97"/>
    <w:rsid w:val="00EC7EB7"/>
    <w:rsid w:val="00ED00B2"/>
    <w:rsid w:val="00ED00F9"/>
    <w:rsid w:val="00ED00FE"/>
    <w:rsid w:val="00ED0123"/>
    <w:rsid w:val="00ED01CA"/>
    <w:rsid w:val="00ED0253"/>
    <w:rsid w:val="00ED0313"/>
    <w:rsid w:val="00ED05CF"/>
    <w:rsid w:val="00ED05E0"/>
    <w:rsid w:val="00ED08AB"/>
    <w:rsid w:val="00ED0BBD"/>
    <w:rsid w:val="00ED0DCC"/>
    <w:rsid w:val="00ED0DFD"/>
    <w:rsid w:val="00ED0F03"/>
    <w:rsid w:val="00ED0F1E"/>
    <w:rsid w:val="00ED110B"/>
    <w:rsid w:val="00ED11B1"/>
    <w:rsid w:val="00ED130C"/>
    <w:rsid w:val="00ED1C69"/>
    <w:rsid w:val="00ED1D00"/>
    <w:rsid w:val="00ED1F05"/>
    <w:rsid w:val="00ED2057"/>
    <w:rsid w:val="00ED2157"/>
    <w:rsid w:val="00ED23C8"/>
    <w:rsid w:val="00ED241F"/>
    <w:rsid w:val="00ED2789"/>
    <w:rsid w:val="00ED2882"/>
    <w:rsid w:val="00ED29DB"/>
    <w:rsid w:val="00ED2A5D"/>
    <w:rsid w:val="00ED2A8E"/>
    <w:rsid w:val="00ED2AD0"/>
    <w:rsid w:val="00ED2C75"/>
    <w:rsid w:val="00ED2DBF"/>
    <w:rsid w:val="00ED2E8C"/>
    <w:rsid w:val="00ED2FA1"/>
    <w:rsid w:val="00ED33C5"/>
    <w:rsid w:val="00ED35F5"/>
    <w:rsid w:val="00ED36FD"/>
    <w:rsid w:val="00ED3A26"/>
    <w:rsid w:val="00ED3B6E"/>
    <w:rsid w:val="00ED3BDF"/>
    <w:rsid w:val="00ED403C"/>
    <w:rsid w:val="00ED414D"/>
    <w:rsid w:val="00ED4995"/>
    <w:rsid w:val="00ED4C24"/>
    <w:rsid w:val="00ED4D00"/>
    <w:rsid w:val="00ED4E17"/>
    <w:rsid w:val="00ED4F26"/>
    <w:rsid w:val="00ED5150"/>
    <w:rsid w:val="00ED5317"/>
    <w:rsid w:val="00ED537C"/>
    <w:rsid w:val="00ED544C"/>
    <w:rsid w:val="00ED54F1"/>
    <w:rsid w:val="00ED5584"/>
    <w:rsid w:val="00ED57AF"/>
    <w:rsid w:val="00ED5E1B"/>
    <w:rsid w:val="00ED5FB7"/>
    <w:rsid w:val="00ED6366"/>
    <w:rsid w:val="00ED663D"/>
    <w:rsid w:val="00ED664A"/>
    <w:rsid w:val="00ED6688"/>
    <w:rsid w:val="00ED6729"/>
    <w:rsid w:val="00ED68F2"/>
    <w:rsid w:val="00ED6B03"/>
    <w:rsid w:val="00ED6C30"/>
    <w:rsid w:val="00ED6CCC"/>
    <w:rsid w:val="00ED6E54"/>
    <w:rsid w:val="00ED6F4A"/>
    <w:rsid w:val="00ED7028"/>
    <w:rsid w:val="00ED70F0"/>
    <w:rsid w:val="00ED7235"/>
    <w:rsid w:val="00ED73FF"/>
    <w:rsid w:val="00ED7583"/>
    <w:rsid w:val="00ED75C5"/>
    <w:rsid w:val="00ED7740"/>
    <w:rsid w:val="00ED77E2"/>
    <w:rsid w:val="00ED7D1F"/>
    <w:rsid w:val="00ED7D33"/>
    <w:rsid w:val="00ED7DE7"/>
    <w:rsid w:val="00ED7EF1"/>
    <w:rsid w:val="00ED7F0E"/>
    <w:rsid w:val="00EE01D6"/>
    <w:rsid w:val="00EE052F"/>
    <w:rsid w:val="00EE06C2"/>
    <w:rsid w:val="00EE08D8"/>
    <w:rsid w:val="00EE0932"/>
    <w:rsid w:val="00EE099E"/>
    <w:rsid w:val="00EE0A36"/>
    <w:rsid w:val="00EE0ADB"/>
    <w:rsid w:val="00EE0BF3"/>
    <w:rsid w:val="00EE0C54"/>
    <w:rsid w:val="00EE0D00"/>
    <w:rsid w:val="00EE0DC1"/>
    <w:rsid w:val="00EE0DF7"/>
    <w:rsid w:val="00EE13D0"/>
    <w:rsid w:val="00EE1409"/>
    <w:rsid w:val="00EE142C"/>
    <w:rsid w:val="00EE1603"/>
    <w:rsid w:val="00EE1731"/>
    <w:rsid w:val="00EE18DD"/>
    <w:rsid w:val="00EE1A10"/>
    <w:rsid w:val="00EE1D21"/>
    <w:rsid w:val="00EE1DE2"/>
    <w:rsid w:val="00EE2593"/>
    <w:rsid w:val="00EE25C9"/>
    <w:rsid w:val="00EE28AC"/>
    <w:rsid w:val="00EE2A72"/>
    <w:rsid w:val="00EE2C31"/>
    <w:rsid w:val="00EE2C6B"/>
    <w:rsid w:val="00EE2F8E"/>
    <w:rsid w:val="00EE31A6"/>
    <w:rsid w:val="00EE328A"/>
    <w:rsid w:val="00EE3439"/>
    <w:rsid w:val="00EE349A"/>
    <w:rsid w:val="00EE3525"/>
    <w:rsid w:val="00EE3649"/>
    <w:rsid w:val="00EE39C9"/>
    <w:rsid w:val="00EE3A53"/>
    <w:rsid w:val="00EE3A77"/>
    <w:rsid w:val="00EE3BC2"/>
    <w:rsid w:val="00EE3C6B"/>
    <w:rsid w:val="00EE3E95"/>
    <w:rsid w:val="00EE3EA3"/>
    <w:rsid w:val="00EE3F65"/>
    <w:rsid w:val="00EE431F"/>
    <w:rsid w:val="00EE4471"/>
    <w:rsid w:val="00EE455C"/>
    <w:rsid w:val="00EE4881"/>
    <w:rsid w:val="00EE4CAC"/>
    <w:rsid w:val="00EE51F5"/>
    <w:rsid w:val="00EE570B"/>
    <w:rsid w:val="00EE5723"/>
    <w:rsid w:val="00EE5BF7"/>
    <w:rsid w:val="00EE5C54"/>
    <w:rsid w:val="00EE5EEC"/>
    <w:rsid w:val="00EE5F32"/>
    <w:rsid w:val="00EE5FA7"/>
    <w:rsid w:val="00EE600E"/>
    <w:rsid w:val="00EE602E"/>
    <w:rsid w:val="00EE6035"/>
    <w:rsid w:val="00EE6037"/>
    <w:rsid w:val="00EE61D7"/>
    <w:rsid w:val="00EE62E4"/>
    <w:rsid w:val="00EE6406"/>
    <w:rsid w:val="00EE668E"/>
    <w:rsid w:val="00EE6755"/>
    <w:rsid w:val="00EE6D74"/>
    <w:rsid w:val="00EE70BE"/>
    <w:rsid w:val="00EE71FE"/>
    <w:rsid w:val="00EE723C"/>
    <w:rsid w:val="00EE75A2"/>
    <w:rsid w:val="00EE7635"/>
    <w:rsid w:val="00EE7713"/>
    <w:rsid w:val="00EE7985"/>
    <w:rsid w:val="00EE7AB0"/>
    <w:rsid w:val="00EF01F2"/>
    <w:rsid w:val="00EF0425"/>
    <w:rsid w:val="00EF05DC"/>
    <w:rsid w:val="00EF069A"/>
    <w:rsid w:val="00EF072C"/>
    <w:rsid w:val="00EF0B19"/>
    <w:rsid w:val="00EF0B7A"/>
    <w:rsid w:val="00EF0BDD"/>
    <w:rsid w:val="00EF0E98"/>
    <w:rsid w:val="00EF0F99"/>
    <w:rsid w:val="00EF1270"/>
    <w:rsid w:val="00EF1368"/>
    <w:rsid w:val="00EF138A"/>
    <w:rsid w:val="00EF17E1"/>
    <w:rsid w:val="00EF1850"/>
    <w:rsid w:val="00EF1E2C"/>
    <w:rsid w:val="00EF1EB0"/>
    <w:rsid w:val="00EF21AA"/>
    <w:rsid w:val="00EF242C"/>
    <w:rsid w:val="00EF24C5"/>
    <w:rsid w:val="00EF252F"/>
    <w:rsid w:val="00EF26C5"/>
    <w:rsid w:val="00EF28B2"/>
    <w:rsid w:val="00EF295D"/>
    <w:rsid w:val="00EF2A3F"/>
    <w:rsid w:val="00EF2B46"/>
    <w:rsid w:val="00EF2E37"/>
    <w:rsid w:val="00EF2EA3"/>
    <w:rsid w:val="00EF2EB1"/>
    <w:rsid w:val="00EF2FDA"/>
    <w:rsid w:val="00EF30DD"/>
    <w:rsid w:val="00EF3392"/>
    <w:rsid w:val="00EF38C8"/>
    <w:rsid w:val="00EF39AB"/>
    <w:rsid w:val="00EF3ECA"/>
    <w:rsid w:val="00EF3EE3"/>
    <w:rsid w:val="00EF3FD0"/>
    <w:rsid w:val="00EF4057"/>
    <w:rsid w:val="00EF4121"/>
    <w:rsid w:val="00EF42D8"/>
    <w:rsid w:val="00EF4589"/>
    <w:rsid w:val="00EF4777"/>
    <w:rsid w:val="00EF49D8"/>
    <w:rsid w:val="00EF49EA"/>
    <w:rsid w:val="00EF4A1E"/>
    <w:rsid w:val="00EF4A4D"/>
    <w:rsid w:val="00EF4C71"/>
    <w:rsid w:val="00EF4C81"/>
    <w:rsid w:val="00EF4E61"/>
    <w:rsid w:val="00EF4E8D"/>
    <w:rsid w:val="00EF4F95"/>
    <w:rsid w:val="00EF527F"/>
    <w:rsid w:val="00EF53E0"/>
    <w:rsid w:val="00EF5486"/>
    <w:rsid w:val="00EF551E"/>
    <w:rsid w:val="00EF5744"/>
    <w:rsid w:val="00EF57F0"/>
    <w:rsid w:val="00EF57F2"/>
    <w:rsid w:val="00EF5CB4"/>
    <w:rsid w:val="00EF5FB2"/>
    <w:rsid w:val="00EF62A7"/>
    <w:rsid w:val="00EF6C03"/>
    <w:rsid w:val="00EF6C57"/>
    <w:rsid w:val="00EF6CCB"/>
    <w:rsid w:val="00EF6FCB"/>
    <w:rsid w:val="00EF713B"/>
    <w:rsid w:val="00EF71F6"/>
    <w:rsid w:val="00EF721C"/>
    <w:rsid w:val="00EF76A0"/>
    <w:rsid w:val="00EF76E8"/>
    <w:rsid w:val="00EF799B"/>
    <w:rsid w:val="00EF7A27"/>
    <w:rsid w:val="00EF7B63"/>
    <w:rsid w:val="00EF7CC7"/>
    <w:rsid w:val="00F001F8"/>
    <w:rsid w:val="00F0035F"/>
    <w:rsid w:val="00F00744"/>
    <w:rsid w:val="00F007FF"/>
    <w:rsid w:val="00F00957"/>
    <w:rsid w:val="00F00A80"/>
    <w:rsid w:val="00F00C8A"/>
    <w:rsid w:val="00F00F24"/>
    <w:rsid w:val="00F0112B"/>
    <w:rsid w:val="00F01170"/>
    <w:rsid w:val="00F018E6"/>
    <w:rsid w:val="00F018FA"/>
    <w:rsid w:val="00F01EB7"/>
    <w:rsid w:val="00F0201B"/>
    <w:rsid w:val="00F02126"/>
    <w:rsid w:val="00F023CA"/>
    <w:rsid w:val="00F0254D"/>
    <w:rsid w:val="00F02619"/>
    <w:rsid w:val="00F0285D"/>
    <w:rsid w:val="00F02880"/>
    <w:rsid w:val="00F028F5"/>
    <w:rsid w:val="00F02AF2"/>
    <w:rsid w:val="00F02E6F"/>
    <w:rsid w:val="00F02E98"/>
    <w:rsid w:val="00F02EE6"/>
    <w:rsid w:val="00F02F36"/>
    <w:rsid w:val="00F030C9"/>
    <w:rsid w:val="00F030ED"/>
    <w:rsid w:val="00F03171"/>
    <w:rsid w:val="00F031E2"/>
    <w:rsid w:val="00F0324B"/>
    <w:rsid w:val="00F0345C"/>
    <w:rsid w:val="00F03624"/>
    <w:rsid w:val="00F03CBA"/>
    <w:rsid w:val="00F03EA0"/>
    <w:rsid w:val="00F04045"/>
    <w:rsid w:val="00F042D8"/>
    <w:rsid w:val="00F0455F"/>
    <w:rsid w:val="00F04AD8"/>
    <w:rsid w:val="00F04AF8"/>
    <w:rsid w:val="00F04B70"/>
    <w:rsid w:val="00F04F5B"/>
    <w:rsid w:val="00F052A9"/>
    <w:rsid w:val="00F0556A"/>
    <w:rsid w:val="00F059E4"/>
    <w:rsid w:val="00F05D3C"/>
    <w:rsid w:val="00F05D53"/>
    <w:rsid w:val="00F05F44"/>
    <w:rsid w:val="00F05FDB"/>
    <w:rsid w:val="00F0659B"/>
    <w:rsid w:val="00F06851"/>
    <w:rsid w:val="00F068C7"/>
    <w:rsid w:val="00F06ADA"/>
    <w:rsid w:val="00F06B50"/>
    <w:rsid w:val="00F06BF1"/>
    <w:rsid w:val="00F06BFB"/>
    <w:rsid w:val="00F06F03"/>
    <w:rsid w:val="00F0741E"/>
    <w:rsid w:val="00F076A0"/>
    <w:rsid w:val="00F07776"/>
    <w:rsid w:val="00F07E4C"/>
    <w:rsid w:val="00F07EC3"/>
    <w:rsid w:val="00F1026D"/>
    <w:rsid w:val="00F10431"/>
    <w:rsid w:val="00F1062E"/>
    <w:rsid w:val="00F106D6"/>
    <w:rsid w:val="00F10735"/>
    <w:rsid w:val="00F10760"/>
    <w:rsid w:val="00F108ED"/>
    <w:rsid w:val="00F10A7D"/>
    <w:rsid w:val="00F10AC5"/>
    <w:rsid w:val="00F10BC7"/>
    <w:rsid w:val="00F10ED6"/>
    <w:rsid w:val="00F11601"/>
    <w:rsid w:val="00F1175F"/>
    <w:rsid w:val="00F11AA7"/>
    <w:rsid w:val="00F11AF1"/>
    <w:rsid w:val="00F11C21"/>
    <w:rsid w:val="00F11D47"/>
    <w:rsid w:val="00F11EE7"/>
    <w:rsid w:val="00F1222C"/>
    <w:rsid w:val="00F122D1"/>
    <w:rsid w:val="00F122DB"/>
    <w:rsid w:val="00F1230E"/>
    <w:rsid w:val="00F124F6"/>
    <w:rsid w:val="00F127CF"/>
    <w:rsid w:val="00F12835"/>
    <w:rsid w:val="00F12AA7"/>
    <w:rsid w:val="00F12B10"/>
    <w:rsid w:val="00F12B63"/>
    <w:rsid w:val="00F12FCA"/>
    <w:rsid w:val="00F132BF"/>
    <w:rsid w:val="00F1346C"/>
    <w:rsid w:val="00F134E5"/>
    <w:rsid w:val="00F1368E"/>
    <w:rsid w:val="00F13843"/>
    <w:rsid w:val="00F138E7"/>
    <w:rsid w:val="00F13906"/>
    <w:rsid w:val="00F13BFB"/>
    <w:rsid w:val="00F13D0E"/>
    <w:rsid w:val="00F13E35"/>
    <w:rsid w:val="00F13E85"/>
    <w:rsid w:val="00F1420E"/>
    <w:rsid w:val="00F1424A"/>
    <w:rsid w:val="00F1461A"/>
    <w:rsid w:val="00F146BD"/>
    <w:rsid w:val="00F146CD"/>
    <w:rsid w:val="00F14704"/>
    <w:rsid w:val="00F1484A"/>
    <w:rsid w:val="00F14904"/>
    <w:rsid w:val="00F14A50"/>
    <w:rsid w:val="00F14A71"/>
    <w:rsid w:val="00F14A9E"/>
    <w:rsid w:val="00F14B4D"/>
    <w:rsid w:val="00F14E42"/>
    <w:rsid w:val="00F14E5F"/>
    <w:rsid w:val="00F1501C"/>
    <w:rsid w:val="00F150D8"/>
    <w:rsid w:val="00F150EC"/>
    <w:rsid w:val="00F1543B"/>
    <w:rsid w:val="00F154FF"/>
    <w:rsid w:val="00F15529"/>
    <w:rsid w:val="00F156A6"/>
    <w:rsid w:val="00F157F6"/>
    <w:rsid w:val="00F1583A"/>
    <w:rsid w:val="00F159E4"/>
    <w:rsid w:val="00F15CB0"/>
    <w:rsid w:val="00F15E37"/>
    <w:rsid w:val="00F15E93"/>
    <w:rsid w:val="00F15FF5"/>
    <w:rsid w:val="00F16017"/>
    <w:rsid w:val="00F16052"/>
    <w:rsid w:val="00F1610E"/>
    <w:rsid w:val="00F1613D"/>
    <w:rsid w:val="00F16249"/>
    <w:rsid w:val="00F1654D"/>
    <w:rsid w:val="00F166FA"/>
    <w:rsid w:val="00F16900"/>
    <w:rsid w:val="00F16C6C"/>
    <w:rsid w:val="00F16D5B"/>
    <w:rsid w:val="00F16DC9"/>
    <w:rsid w:val="00F16F93"/>
    <w:rsid w:val="00F1719F"/>
    <w:rsid w:val="00F17414"/>
    <w:rsid w:val="00F1756B"/>
    <w:rsid w:val="00F1759B"/>
    <w:rsid w:val="00F17681"/>
    <w:rsid w:val="00F176F0"/>
    <w:rsid w:val="00F17A16"/>
    <w:rsid w:val="00F17DD5"/>
    <w:rsid w:val="00F17FBF"/>
    <w:rsid w:val="00F1C765"/>
    <w:rsid w:val="00F202D5"/>
    <w:rsid w:val="00F20468"/>
    <w:rsid w:val="00F2050A"/>
    <w:rsid w:val="00F20725"/>
    <w:rsid w:val="00F2073D"/>
    <w:rsid w:val="00F20769"/>
    <w:rsid w:val="00F208BA"/>
    <w:rsid w:val="00F209DF"/>
    <w:rsid w:val="00F20D52"/>
    <w:rsid w:val="00F20EFD"/>
    <w:rsid w:val="00F21395"/>
    <w:rsid w:val="00F2150B"/>
    <w:rsid w:val="00F216C3"/>
    <w:rsid w:val="00F21CE2"/>
    <w:rsid w:val="00F21CF1"/>
    <w:rsid w:val="00F21D32"/>
    <w:rsid w:val="00F21DB6"/>
    <w:rsid w:val="00F220CF"/>
    <w:rsid w:val="00F223C3"/>
    <w:rsid w:val="00F223CD"/>
    <w:rsid w:val="00F2243C"/>
    <w:rsid w:val="00F22446"/>
    <w:rsid w:val="00F22836"/>
    <w:rsid w:val="00F2296B"/>
    <w:rsid w:val="00F22BEF"/>
    <w:rsid w:val="00F22E40"/>
    <w:rsid w:val="00F231F1"/>
    <w:rsid w:val="00F23300"/>
    <w:rsid w:val="00F23708"/>
    <w:rsid w:val="00F2380B"/>
    <w:rsid w:val="00F239FF"/>
    <w:rsid w:val="00F23BF9"/>
    <w:rsid w:val="00F23C25"/>
    <w:rsid w:val="00F23CEC"/>
    <w:rsid w:val="00F23DB4"/>
    <w:rsid w:val="00F23F79"/>
    <w:rsid w:val="00F23FE4"/>
    <w:rsid w:val="00F24063"/>
    <w:rsid w:val="00F240AB"/>
    <w:rsid w:val="00F240EA"/>
    <w:rsid w:val="00F242D1"/>
    <w:rsid w:val="00F24620"/>
    <w:rsid w:val="00F24665"/>
    <w:rsid w:val="00F24701"/>
    <w:rsid w:val="00F24711"/>
    <w:rsid w:val="00F247F2"/>
    <w:rsid w:val="00F249E8"/>
    <w:rsid w:val="00F249EF"/>
    <w:rsid w:val="00F24B04"/>
    <w:rsid w:val="00F24C75"/>
    <w:rsid w:val="00F24DA4"/>
    <w:rsid w:val="00F2519A"/>
    <w:rsid w:val="00F25581"/>
    <w:rsid w:val="00F255D7"/>
    <w:rsid w:val="00F257D9"/>
    <w:rsid w:val="00F258D9"/>
    <w:rsid w:val="00F25921"/>
    <w:rsid w:val="00F25937"/>
    <w:rsid w:val="00F25F2E"/>
    <w:rsid w:val="00F26052"/>
    <w:rsid w:val="00F263DF"/>
    <w:rsid w:val="00F268E4"/>
    <w:rsid w:val="00F26A1D"/>
    <w:rsid w:val="00F26A89"/>
    <w:rsid w:val="00F26A9B"/>
    <w:rsid w:val="00F26BC6"/>
    <w:rsid w:val="00F26BD2"/>
    <w:rsid w:val="00F26C50"/>
    <w:rsid w:val="00F26CEA"/>
    <w:rsid w:val="00F26DB7"/>
    <w:rsid w:val="00F26E38"/>
    <w:rsid w:val="00F26F8A"/>
    <w:rsid w:val="00F26FDA"/>
    <w:rsid w:val="00F27214"/>
    <w:rsid w:val="00F27271"/>
    <w:rsid w:val="00F272A2"/>
    <w:rsid w:val="00F27301"/>
    <w:rsid w:val="00F2761E"/>
    <w:rsid w:val="00F276D5"/>
    <w:rsid w:val="00F277F7"/>
    <w:rsid w:val="00F279DC"/>
    <w:rsid w:val="00F27EDF"/>
    <w:rsid w:val="00F303E8"/>
    <w:rsid w:val="00F304E2"/>
    <w:rsid w:val="00F30B6B"/>
    <w:rsid w:val="00F30C58"/>
    <w:rsid w:val="00F30D01"/>
    <w:rsid w:val="00F30E80"/>
    <w:rsid w:val="00F30E9A"/>
    <w:rsid w:val="00F31097"/>
    <w:rsid w:val="00F3150A"/>
    <w:rsid w:val="00F31991"/>
    <w:rsid w:val="00F319C1"/>
    <w:rsid w:val="00F31ADE"/>
    <w:rsid w:val="00F31BA6"/>
    <w:rsid w:val="00F31E93"/>
    <w:rsid w:val="00F31F5D"/>
    <w:rsid w:val="00F32126"/>
    <w:rsid w:val="00F32158"/>
    <w:rsid w:val="00F32495"/>
    <w:rsid w:val="00F328D8"/>
    <w:rsid w:val="00F32A36"/>
    <w:rsid w:val="00F32DBD"/>
    <w:rsid w:val="00F32E2F"/>
    <w:rsid w:val="00F32F3E"/>
    <w:rsid w:val="00F334D8"/>
    <w:rsid w:val="00F3383B"/>
    <w:rsid w:val="00F33FA2"/>
    <w:rsid w:val="00F3403C"/>
    <w:rsid w:val="00F3403D"/>
    <w:rsid w:val="00F342C0"/>
    <w:rsid w:val="00F342EE"/>
    <w:rsid w:val="00F34363"/>
    <w:rsid w:val="00F34412"/>
    <w:rsid w:val="00F3492A"/>
    <w:rsid w:val="00F34A0A"/>
    <w:rsid w:val="00F34F2D"/>
    <w:rsid w:val="00F35E07"/>
    <w:rsid w:val="00F35FEE"/>
    <w:rsid w:val="00F36104"/>
    <w:rsid w:val="00F3615D"/>
    <w:rsid w:val="00F363F5"/>
    <w:rsid w:val="00F3650A"/>
    <w:rsid w:val="00F365FD"/>
    <w:rsid w:val="00F367BF"/>
    <w:rsid w:val="00F36C1B"/>
    <w:rsid w:val="00F36D05"/>
    <w:rsid w:val="00F36D1D"/>
    <w:rsid w:val="00F36D95"/>
    <w:rsid w:val="00F36EC0"/>
    <w:rsid w:val="00F37075"/>
    <w:rsid w:val="00F371A4"/>
    <w:rsid w:val="00F374D1"/>
    <w:rsid w:val="00F3753F"/>
    <w:rsid w:val="00F37768"/>
    <w:rsid w:val="00F378E4"/>
    <w:rsid w:val="00F37B88"/>
    <w:rsid w:val="00F37B8C"/>
    <w:rsid w:val="00F37DE6"/>
    <w:rsid w:val="00F37FB8"/>
    <w:rsid w:val="00F4012B"/>
    <w:rsid w:val="00F4013C"/>
    <w:rsid w:val="00F402CB"/>
    <w:rsid w:val="00F403E8"/>
    <w:rsid w:val="00F406E5"/>
    <w:rsid w:val="00F4092C"/>
    <w:rsid w:val="00F4096B"/>
    <w:rsid w:val="00F40A37"/>
    <w:rsid w:val="00F40A48"/>
    <w:rsid w:val="00F40B09"/>
    <w:rsid w:val="00F40D2D"/>
    <w:rsid w:val="00F40D88"/>
    <w:rsid w:val="00F410C2"/>
    <w:rsid w:val="00F41197"/>
    <w:rsid w:val="00F4120F"/>
    <w:rsid w:val="00F41283"/>
    <w:rsid w:val="00F4132A"/>
    <w:rsid w:val="00F416A2"/>
    <w:rsid w:val="00F41744"/>
    <w:rsid w:val="00F4194A"/>
    <w:rsid w:val="00F41D22"/>
    <w:rsid w:val="00F41DE1"/>
    <w:rsid w:val="00F41E43"/>
    <w:rsid w:val="00F423BC"/>
    <w:rsid w:val="00F4249D"/>
    <w:rsid w:val="00F4259E"/>
    <w:rsid w:val="00F42B87"/>
    <w:rsid w:val="00F42E05"/>
    <w:rsid w:val="00F42E66"/>
    <w:rsid w:val="00F42FBD"/>
    <w:rsid w:val="00F4304A"/>
    <w:rsid w:val="00F43191"/>
    <w:rsid w:val="00F43280"/>
    <w:rsid w:val="00F43324"/>
    <w:rsid w:val="00F43361"/>
    <w:rsid w:val="00F43419"/>
    <w:rsid w:val="00F4343C"/>
    <w:rsid w:val="00F4348C"/>
    <w:rsid w:val="00F43500"/>
    <w:rsid w:val="00F4351F"/>
    <w:rsid w:val="00F436C6"/>
    <w:rsid w:val="00F43C74"/>
    <w:rsid w:val="00F43CAA"/>
    <w:rsid w:val="00F43DCA"/>
    <w:rsid w:val="00F43E0D"/>
    <w:rsid w:val="00F4445C"/>
    <w:rsid w:val="00F444AD"/>
    <w:rsid w:val="00F446E4"/>
    <w:rsid w:val="00F4472C"/>
    <w:rsid w:val="00F4478A"/>
    <w:rsid w:val="00F44836"/>
    <w:rsid w:val="00F44E30"/>
    <w:rsid w:val="00F45068"/>
    <w:rsid w:val="00F4532C"/>
    <w:rsid w:val="00F453CD"/>
    <w:rsid w:val="00F4571C"/>
    <w:rsid w:val="00F45ADB"/>
    <w:rsid w:val="00F45C8C"/>
    <w:rsid w:val="00F4604F"/>
    <w:rsid w:val="00F46212"/>
    <w:rsid w:val="00F46347"/>
    <w:rsid w:val="00F46539"/>
    <w:rsid w:val="00F46556"/>
    <w:rsid w:val="00F46602"/>
    <w:rsid w:val="00F466AE"/>
    <w:rsid w:val="00F466BE"/>
    <w:rsid w:val="00F46843"/>
    <w:rsid w:val="00F46949"/>
    <w:rsid w:val="00F469F3"/>
    <w:rsid w:val="00F46A7D"/>
    <w:rsid w:val="00F46AD5"/>
    <w:rsid w:val="00F46BF4"/>
    <w:rsid w:val="00F46D0F"/>
    <w:rsid w:val="00F46DA7"/>
    <w:rsid w:val="00F46FD7"/>
    <w:rsid w:val="00F471FD"/>
    <w:rsid w:val="00F47234"/>
    <w:rsid w:val="00F4723B"/>
    <w:rsid w:val="00F47329"/>
    <w:rsid w:val="00F4743D"/>
    <w:rsid w:val="00F474CD"/>
    <w:rsid w:val="00F47838"/>
    <w:rsid w:val="00F47A24"/>
    <w:rsid w:val="00F47A5D"/>
    <w:rsid w:val="00F47A7B"/>
    <w:rsid w:val="00F47CEB"/>
    <w:rsid w:val="00F47EEB"/>
    <w:rsid w:val="00F501AB"/>
    <w:rsid w:val="00F5049C"/>
    <w:rsid w:val="00F50663"/>
    <w:rsid w:val="00F5073E"/>
    <w:rsid w:val="00F50928"/>
    <w:rsid w:val="00F5096B"/>
    <w:rsid w:val="00F509D1"/>
    <w:rsid w:val="00F50A10"/>
    <w:rsid w:val="00F50B1A"/>
    <w:rsid w:val="00F50C12"/>
    <w:rsid w:val="00F50D99"/>
    <w:rsid w:val="00F50DAF"/>
    <w:rsid w:val="00F50E1A"/>
    <w:rsid w:val="00F50E30"/>
    <w:rsid w:val="00F50E8B"/>
    <w:rsid w:val="00F51208"/>
    <w:rsid w:val="00F51525"/>
    <w:rsid w:val="00F51551"/>
    <w:rsid w:val="00F523CE"/>
    <w:rsid w:val="00F523FC"/>
    <w:rsid w:val="00F5244D"/>
    <w:rsid w:val="00F52682"/>
    <w:rsid w:val="00F52770"/>
    <w:rsid w:val="00F52A35"/>
    <w:rsid w:val="00F52AB4"/>
    <w:rsid w:val="00F52C56"/>
    <w:rsid w:val="00F52CE2"/>
    <w:rsid w:val="00F53015"/>
    <w:rsid w:val="00F53051"/>
    <w:rsid w:val="00F533BA"/>
    <w:rsid w:val="00F5349F"/>
    <w:rsid w:val="00F53758"/>
    <w:rsid w:val="00F5387D"/>
    <w:rsid w:val="00F538F4"/>
    <w:rsid w:val="00F53DB1"/>
    <w:rsid w:val="00F53E48"/>
    <w:rsid w:val="00F53E5B"/>
    <w:rsid w:val="00F54061"/>
    <w:rsid w:val="00F541B3"/>
    <w:rsid w:val="00F541D0"/>
    <w:rsid w:val="00F5421F"/>
    <w:rsid w:val="00F545C8"/>
    <w:rsid w:val="00F54702"/>
    <w:rsid w:val="00F548C7"/>
    <w:rsid w:val="00F549F2"/>
    <w:rsid w:val="00F54A15"/>
    <w:rsid w:val="00F54B1B"/>
    <w:rsid w:val="00F54B65"/>
    <w:rsid w:val="00F54D83"/>
    <w:rsid w:val="00F551A2"/>
    <w:rsid w:val="00F553F9"/>
    <w:rsid w:val="00F5549F"/>
    <w:rsid w:val="00F55600"/>
    <w:rsid w:val="00F557E1"/>
    <w:rsid w:val="00F55B6D"/>
    <w:rsid w:val="00F55DB7"/>
    <w:rsid w:val="00F55E43"/>
    <w:rsid w:val="00F55F03"/>
    <w:rsid w:val="00F55FBC"/>
    <w:rsid w:val="00F5623E"/>
    <w:rsid w:val="00F56270"/>
    <w:rsid w:val="00F56827"/>
    <w:rsid w:val="00F56992"/>
    <w:rsid w:val="00F56C40"/>
    <w:rsid w:val="00F56D26"/>
    <w:rsid w:val="00F56FD7"/>
    <w:rsid w:val="00F57173"/>
    <w:rsid w:val="00F572FE"/>
    <w:rsid w:val="00F5762C"/>
    <w:rsid w:val="00F57A6F"/>
    <w:rsid w:val="00F60071"/>
    <w:rsid w:val="00F60249"/>
    <w:rsid w:val="00F60299"/>
    <w:rsid w:val="00F604CE"/>
    <w:rsid w:val="00F60586"/>
    <w:rsid w:val="00F60782"/>
    <w:rsid w:val="00F60D61"/>
    <w:rsid w:val="00F60DE1"/>
    <w:rsid w:val="00F6125A"/>
    <w:rsid w:val="00F61480"/>
    <w:rsid w:val="00F615B9"/>
    <w:rsid w:val="00F61800"/>
    <w:rsid w:val="00F61856"/>
    <w:rsid w:val="00F61958"/>
    <w:rsid w:val="00F61AE4"/>
    <w:rsid w:val="00F61B65"/>
    <w:rsid w:val="00F61D2B"/>
    <w:rsid w:val="00F61F4D"/>
    <w:rsid w:val="00F61FB9"/>
    <w:rsid w:val="00F62021"/>
    <w:rsid w:val="00F62109"/>
    <w:rsid w:val="00F623BC"/>
    <w:rsid w:val="00F625FF"/>
    <w:rsid w:val="00F626B3"/>
    <w:rsid w:val="00F62967"/>
    <w:rsid w:val="00F629AF"/>
    <w:rsid w:val="00F62A33"/>
    <w:rsid w:val="00F62B09"/>
    <w:rsid w:val="00F62EC6"/>
    <w:rsid w:val="00F63233"/>
    <w:rsid w:val="00F633CD"/>
    <w:rsid w:val="00F6356C"/>
    <w:rsid w:val="00F635FA"/>
    <w:rsid w:val="00F63991"/>
    <w:rsid w:val="00F6404A"/>
    <w:rsid w:val="00F64218"/>
    <w:rsid w:val="00F64612"/>
    <w:rsid w:val="00F646A3"/>
    <w:rsid w:val="00F647A9"/>
    <w:rsid w:val="00F64819"/>
    <w:rsid w:val="00F64AE5"/>
    <w:rsid w:val="00F64E75"/>
    <w:rsid w:val="00F651AF"/>
    <w:rsid w:val="00F6524E"/>
    <w:rsid w:val="00F653DA"/>
    <w:rsid w:val="00F6553F"/>
    <w:rsid w:val="00F65E5A"/>
    <w:rsid w:val="00F65EE0"/>
    <w:rsid w:val="00F660BB"/>
    <w:rsid w:val="00F66125"/>
    <w:rsid w:val="00F66161"/>
    <w:rsid w:val="00F661F8"/>
    <w:rsid w:val="00F66644"/>
    <w:rsid w:val="00F66720"/>
    <w:rsid w:val="00F6679E"/>
    <w:rsid w:val="00F66866"/>
    <w:rsid w:val="00F669B4"/>
    <w:rsid w:val="00F669E3"/>
    <w:rsid w:val="00F66A70"/>
    <w:rsid w:val="00F66BED"/>
    <w:rsid w:val="00F66ED5"/>
    <w:rsid w:val="00F66F70"/>
    <w:rsid w:val="00F67178"/>
    <w:rsid w:val="00F67291"/>
    <w:rsid w:val="00F67436"/>
    <w:rsid w:val="00F67639"/>
    <w:rsid w:val="00F6773E"/>
    <w:rsid w:val="00F677CE"/>
    <w:rsid w:val="00F678DC"/>
    <w:rsid w:val="00F67AAD"/>
    <w:rsid w:val="00F67C6F"/>
    <w:rsid w:val="00F67D03"/>
    <w:rsid w:val="00F67D16"/>
    <w:rsid w:val="00F67F3D"/>
    <w:rsid w:val="00F67F83"/>
    <w:rsid w:val="00F70204"/>
    <w:rsid w:val="00F70631"/>
    <w:rsid w:val="00F7080A"/>
    <w:rsid w:val="00F709F1"/>
    <w:rsid w:val="00F70C47"/>
    <w:rsid w:val="00F70C8A"/>
    <w:rsid w:val="00F70D5D"/>
    <w:rsid w:val="00F70DEF"/>
    <w:rsid w:val="00F70E21"/>
    <w:rsid w:val="00F70E6C"/>
    <w:rsid w:val="00F70EC2"/>
    <w:rsid w:val="00F70EEC"/>
    <w:rsid w:val="00F711D1"/>
    <w:rsid w:val="00F712D8"/>
    <w:rsid w:val="00F71593"/>
    <w:rsid w:val="00F716AE"/>
    <w:rsid w:val="00F716B8"/>
    <w:rsid w:val="00F71B72"/>
    <w:rsid w:val="00F71C4D"/>
    <w:rsid w:val="00F71FFC"/>
    <w:rsid w:val="00F7205A"/>
    <w:rsid w:val="00F7208A"/>
    <w:rsid w:val="00F7237F"/>
    <w:rsid w:val="00F72478"/>
    <w:rsid w:val="00F72608"/>
    <w:rsid w:val="00F728FB"/>
    <w:rsid w:val="00F72E4D"/>
    <w:rsid w:val="00F7320C"/>
    <w:rsid w:val="00F733FA"/>
    <w:rsid w:val="00F7346E"/>
    <w:rsid w:val="00F7349D"/>
    <w:rsid w:val="00F734AC"/>
    <w:rsid w:val="00F734DF"/>
    <w:rsid w:val="00F737F2"/>
    <w:rsid w:val="00F73856"/>
    <w:rsid w:val="00F7385A"/>
    <w:rsid w:val="00F73A43"/>
    <w:rsid w:val="00F73AC1"/>
    <w:rsid w:val="00F73DD9"/>
    <w:rsid w:val="00F73ED5"/>
    <w:rsid w:val="00F73F5C"/>
    <w:rsid w:val="00F74018"/>
    <w:rsid w:val="00F741DC"/>
    <w:rsid w:val="00F74391"/>
    <w:rsid w:val="00F74433"/>
    <w:rsid w:val="00F7469E"/>
    <w:rsid w:val="00F747B5"/>
    <w:rsid w:val="00F74822"/>
    <w:rsid w:val="00F7487F"/>
    <w:rsid w:val="00F74AB1"/>
    <w:rsid w:val="00F74BC8"/>
    <w:rsid w:val="00F74DBA"/>
    <w:rsid w:val="00F74E1B"/>
    <w:rsid w:val="00F74E8C"/>
    <w:rsid w:val="00F751D0"/>
    <w:rsid w:val="00F7529B"/>
    <w:rsid w:val="00F7536A"/>
    <w:rsid w:val="00F7569B"/>
    <w:rsid w:val="00F75917"/>
    <w:rsid w:val="00F75AF2"/>
    <w:rsid w:val="00F75B10"/>
    <w:rsid w:val="00F75BB0"/>
    <w:rsid w:val="00F75C54"/>
    <w:rsid w:val="00F75CAF"/>
    <w:rsid w:val="00F75D73"/>
    <w:rsid w:val="00F75DDC"/>
    <w:rsid w:val="00F76090"/>
    <w:rsid w:val="00F7662D"/>
    <w:rsid w:val="00F76825"/>
    <w:rsid w:val="00F7684E"/>
    <w:rsid w:val="00F76851"/>
    <w:rsid w:val="00F76855"/>
    <w:rsid w:val="00F7693D"/>
    <w:rsid w:val="00F76989"/>
    <w:rsid w:val="00F76B7A"/>
    <w:rsid w:val="00F76D38"/>
    <w:rsid w:val="00F76E54"/>
    <w:rsid w:val="00F7739D"/>
    <w:rsid w:val="00F774E2"/>
    <w:rsid w:val="00F77767"/>
    <w:rsid w:val="00F77BCF"/>
    <w:rsid w:val="00F80143"/>
    <w:rsid w:val="00F80449"/>
    <w:rsid w:val="00F80470"/>
    <w:rsid w:val="00F806CE"/>
    <w:rsid w:val="00F806D3"/>
    <w:rsid w:val="00F8081C"/>
    <w:rsid w:val="00F8097F"/>
    <w:rsid w:val="00F80F65"/>
    <w:rsid w:val="00F81482"/>
    <w:rsid w:val="00F81641"/>
    <w:rsid w:val="00F81749"/>
    <w:rsid w:val="00F819EF"/>
    <w:rsid w:val="00F81A4D"/>
    <w:rsid w:val="00F81EDE"/>
    <w:rsid w:val="00F81FEC"/>
    <w:rsid w:val="00F8204F"/>
    <w:rsid w:val="00F82702"/>
    <w:rsid w:val="00F8298A"/>
    <w:rsid w:val="00F82B3C"/>
    <w:rsid w:val="00F833F8"/>
    <w:rsid w:val="00F83465"/>
    <w:rsid w:val="00F8370E"/>
    <w:rsid w:val="00F839D5"/>
    <w:rsid w:val="00F83BB0"/>
    <w:rsid w:val="00F83FBD"/>
    <w:rsid w:val="00F840C2"/>
    <w:rsid w:val="00F840EA"/>
    <w:rsid w:val="00F84400"/>
    <w:rsid w:val="00F84534"/>
    <w:rsid w:val="00F84742"/>
    <w:rsid w:val="00F84B4F"/>
    <w:rsid w:val="00F84D96"/>
    <w:rsid w:val="00F84EB1"/>
    <w:rsid w:val="00F84F70"/>
    <w:rsid w:val="00F850AF"/>
    <w:rsid w:val="00F85289"/>
    <w:rsid w:val="00F8530C"/>
    <w:rsid w:val="00F85429"/>
    <w:rsid w:val="00F859F3"/>
    <w:rsid w:val="00F85AFE"/>
    <w:rsid w:val="00F85D79"/>
    <w:rsid w:val="00F860A7"/>
    <w:rsid w:val="00F8623B"/>
    <w:rsid w:val="00F86292"/>
    <w:rsid w:val="00F86596"/>
    <w:rsid w:val="00F865A8"/>
    <w:rsid w:val="00F86677"/>
    <w:rsid w:val="00F8670E"/>
    <w:rsid w:val="00F86994"/>
    <w:rsid w:val="00F86A3C"/>
    <w:rsid w:val="00F86FAA"/>
    <w:rsid w:val="00F8707D"/>
    <w:rsid w:val="00F871C8"/>
    <w:rsid w:val="00F87285"/>
    <w:rsid w:val="00F87319"/>
    <w:rsid w:val="00F8732E"/>
    <w:rsid w:val="00F875BD"/>
    <w:rsid w:val="00F87729"/>
    <w:rsid w:val="00F877B7"/>
    <w:rsid w:val="00F87932"/>
    <w:rsid w:val="00F87D0E"/>
    <w:rsid w:val="00F87E27"/>
    <w:rsid w:val="00F9003B"/>
    <w:rsid w:val="00F901A3"/>
    <w:rsid w:val="00F905B6"/>
    <w:rsid w:val="00F90D2A"/>
    <w:rsid w:val="00F90DAA"/>
    <w:rsid w:val="00F90F34"/>
    <w:rsid w:val="00F91045"/>
    <w:rsid w:val="00F91185"/>
    <w:rsid w:val="00F91312"/>
    <w:rsid w:val="00F914D8"/>
    <w:rsid w:val="00F9187A"/>
    <w:rsid w:val="00F918CA"/>
    <w:rsid w:val="00F91903"/>
    <w:rsid w:val="00F91B09"/>
    <w:rsid w:val="00F91C19"/>
    <w:rsid w:val="00F91CE6"/>
    <w:rsid w:val="00F91DCF"/>
    <w:rsid w:val="00F91F21"/>
    <w:rsid w:val="00F9204E"/>
    <w:rsid w:val="00F92138"/>
    <w:rsid w:val="00F921D0"/>
    <w:rsid w:val="00F92449"/>
    <w:rsid w:val="00F929EB"/>
    <w:rsid w:val="00F92AC1"/>
    <w:rsid w:val="00F92BD5"/>
    <w:rsid w:val="00F92C3A"/>
    <w:rsid w:val="00F935B6"/>
    <w:rsid w:val="00F936C1"/>
    <w:rsid w:val="00F938EF"/>
    <w:rsid w:val="00F93BDE"/>
    <w:rsid w:val="00F93D47"/>
    <w:rsid w:val="00F93DAC"/>
    <w:rsid w:val="00F93E15"/>
    <w:rsid w:val="00F9441F"/>
    <w:rsid w:val="00F94853"/>
    <w:rsid w:val="00F948B1"/>
    <w:rsid w:val="00F94AAF"/>
    <w:rsid w:val="00F94D09"/>
    <w:rsid w:val="00F94DE5"/>
    <w:rsid w:val="00F94EF1"/>
    <w:rsid w:val="00F94F14"/>
    <w:rsid w:val="00F95135"/>
    <w:rsid w:val="00F95197"/>
    <w:rsid w:val="00F951F5"/>
    <w:rsid w:val="00F95212"/>
    <w:rsid w:val="00F95313"/>
    <w:rsid w:val="00F957EA"/>
    <w:rsid w:val="00F95AE0"/>
    <w:rsid w:val="00F95D63"/>
    <w:rsid w:val="00F95F55"/>
    <w:rsid w:val="00F96085"/>
    <w:rsid w:val="00F96337"/>
    <w:rsid w:val="00F963DB"/>
    <w:rsid w:val="00F9652A"/>
    <w:rsid w:val="00F96569"/>
    <w:rsid w:val="00F96692"/>
    <w:rsid w:val="00F9688B"/>
    <w:rsid w:val="00F96A87"/>
    <w:rsid w:val="00F96B5F"/>
    <w:rsid w:val="00F96C31"/>
    <w:rsid w:val="00F96DC6"/>
    <w:rsid w:val="00F96F0E"/>
    <w:rsid w:val="00F97491"/>
    <w:rsid w:val="00F97860"/>
    <w:rsid w:val="00F97937"/>
    <w:rsid w:val="00F97AA7"/>
    <w:rsid w:val="00F97F71"/>
    <w:rsid w:val="00F97FB9"/>
    <w:rsid w:val="00FA0034"/>
    <w:rsid w:val="00FA01C1"/>
    <w:rsid w:val="00FA05F9"/>
    <w:rsid w:val="00FA0825"/>
    <w:rsid w:val="00FA08F7"/>
    <w:rsid w:val="00FA09B1"/>
    <w:rsid w:val="00FA09DF"/>
    <w:rsid w:val="00FA0A55"/>
    <w:rsid w:val="00FA0B6F"/>
    <w:rsid w:val="00FA1341"/>
    <w:rsid w:val="00FA1419"/>
    <w:rsid w:val="00FA170A"/>
    <w:rsid w:val="00FA1803"/>
    <w:rsid w:val="00FA1B9C"/>
    <w:rsid w:val="00FA1E7E"/>
    <w:rsid w:val="00FA2075"/>
    <w:rsid w:val="00FA21A3"/>
    <w:rsid w:val="00FA23B2"/>
    <w:rsid w:val="00FA24F6"/>
    <w:rsid w:val="00FA262C"/>
    <w:rsid w:val="00FA2BB7"/>
    <w:rsid w:val="00FA2D50"/>
    <w:rsid w:val="00FA2F70"/>
    <w:rsid w:val="00FA3376"/>
    <w:rsid w:val="00FA33E7"/>
    <w:rsid w:val="00FA3725"/>
    <w:rsid w:val="00FA38B3"/>
    <w:rsid w:val="00FA3C8D"/>
    <w:rsid w:val="00FA4052"/>
    <w:rsid w:val="00FA4140"/>
    <w:rsid w:val="00FA454F"/>
    <w:rsid w:val="00FA4953"/>
    <w:rsid w:val="00FA49FE"/>
    <w:rsid w:val="00FA4A0A"/>
    <w:rsid w:val="00FA4A80"/>
    <w:rsid w:val="00FA4D5B"/>
    <w:rsid w:val="00FA4FDD"/>
    <w:rsid w:val="00FA51B4"/>
    <w:rsid w:val="00FA51E5"/>
    <w:rsid w:val="00FA5376"/>
    <w:rsid w:val="00FA5384"/>
    <w:rsid w:val="00FA5574"/>
    <w:rsid w:val="00FA562A"/>
    <w:rsid w:val="00FA57C6"/>
    <w:rsid w:val="00FA58A7"/>
    <w:rsid w:val="00FA58A9"/>
    <w:rsid w:val="00FA592B"/>
    <w:rsid w:val="00FA5B32"/>
    <w:rsid w:val="00FA5C72"/>
    <w:rsid w:val="00FA5DA3"/>
    <w:rsid w:val="00FA5FB7"/>
    <w:rsid w:val="00FA6323"/>
    <w:rsid w:val="00FA632A"/>
    <w:rsid w:val="00FA644E"/>
    <w:rsid w:val="00FA64E9"/>
    <w:rsid w:val="00FA66E4"/>
    <w:rsid w:val="00FA6911"/>
    <w:rsid w:val="00FA6C50"/>
    <w:rsid w:val="00FA708C"/>
    <w:rsid w:val="00FA7149"/>
    <w:rsid w:val="00FA7202"/>
    <w:rsid w:val="00FA7345"/>
    <w:rsid w:val="00FA737D"/>
    <w:rsid w:val="00FA73C4"/>
    <w:rsid w:val="00FA75F2"/>
    <w:rsid w:val="00FA76B3"/>
    <w:rsid w:val="00FA78C8"/>
    <w:rsid w:val="00FA7B97"/>
    <w:rsid w:val="00FA7C3C"/>
    <w:rsid w:val="00FA7FDD"/>
    <w:rsid w:val="00FB05C0"/>
    <w:rsid w:val="00FB0A2E"/>
    <w:rsid w:val="00FB0B0D"/>
    <w:rsid w:val="00FB0B13"/>
    <w:rsid w:val="00FB0F0F"/>
    <w:rsid w:val="00FB1342"/>
    <w:rsid w:val="00FB13EE"/>
    <w:rsid w:val="00FB1433"/>
    <w:rsid w:val="00FB1527"/>
    <w:rsid w:val="00FB1804"/>
    <w:rsid w:val="00FB188F"/>
    <w:rsid w:val="00FB1A92"/>
    <w:rsid w:val="00FB1DCC"/>
    <w:rsid w:val="00FB1EFB"/>
    <w:rsid w:val="00FB20E9"/>
    <w:rsid w:val="00FB2190"/>
    <w:rsid w:val="00FB226E"/>
    <w:rsid w:val="00FB231B"/>
    <w:rsid w:val="00FB244A"/>
    <w:rsid w:val="00FB24C1"/>
    <w:rsid w:val="00FB2514"/>
    <w:rsid w:val="00FB2585"/>
    <w:rsid w:val="00FB2774"/>
    <w:rsid w:val="00FB28B6"/>
    <w:rsid w:val="00FB2F80"/>
    <w:rsid w:val="00FB316F"/>
    <w:rsid w:val="00FB34EA"/>
    <w:rsid w:val="00FB355F"/>
    <w:rsid w:val="00FB359A"/>
    <w:rsid w:val="00FB35E3"/>
    <w:rsid w:val="00FB3684"/>
    <w:rsid w:val="00FB3845"/>
    <w:rsid w:val="00FB3989"/>
    <w:rsid w:val="00FB399C"/>
    <w:rsid w:val="00FB3AF3"/>
    <w:rsid w:val="00FB3BE5"/>
    <w:rsid w:val="00FB3C35"/>
    <w:rsid w:val="00FB3FDE"/>
    <w:rsid w:val="00FB4184"/>
    <w:rsid w:val="00FB4395"/>
    <w:rsid w:val="00FB43F4"/>
    <w:rsid w:val="00FB4654"/>
    <w:rsid w:val="00FB4B84"/>
    <w:rsid w:val="00FB5135"/>
    <w:rsid w:val="00FB53F1"/>
    <w:rsid w:val="00FB54A9"/>
    <w:rsid w:val="00FB572E"/>
    <w:rsid w:val="00FB5A5C"/>
    <w:rsid w:val="00FB5CE4"/>
    <w:rsid w:val="00FB5EA0"/>
    <w:rsid w:val="00FB60C2"/>
    <w:rsid w:val="00FB613E"/>
    <w:rsid w:val="00FB61DF"/>
    <w:rsid w:val="00FB630F"/>
    <w:rsid w:val="00FB6344"/>
    <w:rsid w:val="00FB6744"/>
    <w:rsid w:val="00FB6844"/>
    <w:rsid w:val="00FB68E8"/>
    <w:rsid w:val="00FB6CDB"/>
    <w:rsid w:val="00FB6D73"/>
    <w:rsid w:val="00FB6DCD"/>
    <w:rsid w:val="00FB6E57"/>
    <w:rsid w:val="00FB70BF"/>
    <w:rsid w:val="00FB7229"/>
    <w:rsid w:val="00FB7245"/>
    <w:rsid w:val="00FB72AF"/>
    <w:rsid w:val="00FB7346"/>
    <w:rsid w:val="00FB73B5"/>
    <w:rsid w:val="00FB7485"/>
    <w:rsid w:val="00FB771E"/>
    <w:rsid w:val="00FB7AEA"/>
    <w:rsid w:val="00FB7B12"/>
    <w:rsid w:val="00FB7F90"/>
    <w:rsid w:val="00FB7FF0"/>
    <w:rsid w:val="00FC01BC"/>
    <w:rsid w:val="00FC0250"/>
    <w:rsid w:val="00FC0318"/>
    <w:rsid w:val="00FC0345"/>
    <w:rsid w:val="00FC0380"/>
    <w:rsid w:val="00FC040C"/>
    <w:rsid w:val="00FC07A1"/>
    <w:rsid w:val="00FC09A1"/>
    <w:rsid w:val="00FC0C17"/>
    <w:rsid w:val="00FC0C57"/>
    <w:rsid w:val="00FC0EB6"/>
    <w:rsid w:val="00FC1117"/>
    <w:rsid w:val="00FC152A"/>
    <w:rsid w:val="00FC1672"/>
    <w:rsid w:val="00FC17B0"/>
    <w:rsid w:val="00FC1926"/>
    <w:rsid w:val="00FC1AA9"/>
    <w:rsid w:val="00FC1F6C"/>
    <w:rsid w:val="00FC1FDA"/>
    <w:rsid w:val="00FC27E1"/>
    <w:rsid w:val="00FC29DC"/>
    <w:rsid w:val="00FC2C19"/>
    <w:rsid w:val="00FC2DA2"/>
    <w:rsid w:val="00FC2E3E"/>
    <w:rsid w:val="00FC2F7E"/>
    <w:rsid w:val="00FC309E"/>
    <w:rsid w:val="00FC34B9"/>
    <w:rsid w:val="00FC36FE"/>
    <w:rsid w:val="00FC3888"/>
    <w:rsid w:val="00FC3C25"/>
    <w:rsid w:val="00FC3E62"/>
    <w:rsid w:val="00FC3E91"/>
    <w:rsid w:val="00FC3FB2"/>
    <w:rsid w:val="00FC4004"/>
    <w:rsid w:val="00FC4055"/>
    <w:rsid w:val="00FC42FF"/>
    <w:rsid w:val="00FC43B2"/>
    <w:rsid w:val="00FC43E8"/>
    <w:rsid w:val="00FC4619"/>
    <w:rsid w:val="00FC47EF"/>
    <w:rsid w:val="00FC481C"/>
    <w:rsid w:val="00FC4F25"/>
    <w:rsid w:val="00FC52D9"/>
    <w:rsid w:val="00FC5916"/>
    <w:rsid w:val="00FC5980"/>
    <w:rsid w:val="00FC5A24"/>
    <w:rsid w:val="00FC5C56"/>
    <w:rsid w:val="00FC5DC1"/>
    <w:rsid w:val="00FC5F3D"/>
    <w:rsid w:val="00FC5F99"/>
    <w:rsid w:val="00FC5FAE"/>
    <w:rsid w:val="00FC61CE"/>
    <w:rsid w:val="00FC61FF"/>
    <w:rsid w:val="00FC6250"/>
    <w:rsid w:val="00FC627F"/>
    <w:rsid w:val="00FC633D"/>
    <w:rsid w:val="00FC6ABA"/>
    <w:rsid w:val="00FC6DD5"/>
    <w:rsid w:val="00FC6DF6"/>
    <w:rsid w:val="00FC6E69"/>
    <w:rsid w:val="00FC6F3B"/>
    <w:rsid w:val="00FC6F55"/>
    <w:rsid w:val="00FC7195"/>
    <w:rsid w:val="00FC71C7"/>
    <w:rsid w:val="00FC7461"/>
    <w:rsid w:val="00FC765C"/>
    <w:rsid w:val="00FC76CB"/>
    <w:rsid w:val="00FC77D0"/>
    <w:rsid w:val="00FC79EB"/>
    <w:rsid w:val="00FC7B34"/>
    <w:rsid w:val="00FC7DBF"/>
    <w:rsid w:val="00FC7EF5"/>
    <w:rsid w:val="00FC7F3B"/>
    <w:rsid w:val="00FD0314"/>
    <w:rsid w:val="00FD04F4"/>
    <w:rsid w:val="00FD06ED"/>
    <w:rsid w:val="00FD0895"/>
    <w:rsid w:val="00FD08D6"/>
    <w:rsid w:val="00FD08FE"/>
    <w:rsid w:val="00FD0B1B"/>
    <w:rsid w:val="00FD0D26"/>
    <w:rsid w:val="00FD0E7B"/>
    <w:rsid w:val="00FD0E87"/>
    <w:rsid w:val="00FD0F0A"/>
    <w:rsid w:val="00FD1180"/>
    <w:rsid w:val="00FD1237"/>
    <w:rsid w:val="00FD1392"/>
    <w:rsid w:val="00FD1664"/>
    <w:rsid w:val="00FD17AE"/>
    <w:rsid w:val="00FD194A"/>
    <w:rsid w:val="00FD1A62"/>
    <w:rsid w:val="00FD1D55"/>
    <w:rsid w:val="00FD1FD5"/>
    <w:rsid w:val="00FD2178"/>
    <w:rsid w:val="00FD2688"/>
    <w:rsid w:val="00FD26DB"/>
    <w:rsid w:val="00FD28AB"/>
    <w:rsid w:val="00FD28DA"/>
    <w:rsid w:val="00FD2964"/>
    <w:rsid w:val="00FD2A87"/>
    <w:rsid w:val="00FD2AF3"/>
    <w:rsid w:val="00FD2E90"/>
    <w:rsid w:val="00FD2FD7"/>
    <w:rsid w:val="00FD3096"/>
    <w:rsid w:val="00FD3424"/>
    <w:rsid w:val="00FD3482"/>
    <w:rsid w:val="00FD34A9"/>
    <w:rsid w:val="00FD3783"/>
    <w:rsid w:val="00FD37E5"/>
    <w:rsid w:val="00FD3A6A"/>
    <w:rsid w:val="00FD3B92"/>
    <w:rsid w:val="00FD3BC6"/>
    <w:rsid w:val="00FD3C0A"/>
    <w:rsid w:val="00FD3C17"/>
    <w:rsid w:val="00FD3C29"/>
    <w:rsid w:val="00FD3CCB"/>
    <w:rsid w:val="00FD3CD6"/>
    <w:rsid w:val="00FD3CFD"/>
    <w:rsid w:val="00FD4780"/>
    <w:rsid w:val="00FD4ADA"/>
    <w:rsid w:val="00FD4B1F"/>
    <w:rsid w:val="00FD4B59"/>
    <w:rsid w:val="00FD4DAE"/>
    <w:rsid w:val="00FD4F8B"/>
    <w:rsid w:val="00FD515F"/>
    <w:rsid w:val="00FD542A"/>
    <w:rsid w:val="00FD5501"/>
    <w:rsid w:val="00FD5504"/>
    <w:rsid w:val="00FD5511"/>
    <w:rsid w:val="00FD56CF"/>
    <w:rsid w:val="00FD56DE"/>
    <w:rsid w:val="00FD576B"/>
    <w:rsid w:val="00FD584D"/>
    <w:rsid w:val="00FD58A1"/>
    <w:rsid w:val="00FD5903"/>
    <w:rsid w:val="00FD5F30"/>
    <w:rsid w:val="00FD6367"/>
    <w:rsid w:val="00FD65EA"/>
    <w:rsid w:val="00FD66CB"/>
    <w:rsid w:val="00FD6806"/>
    <w:rsid w:val="00FD68B2"/>
    <w:rsid w:val="00FD6AD9"/>
    <w:rsid w:val="00FD6C9E"/>
    <w:rsid w:val="00FD6D48"/>
    <w:rsid w:val="00FD6E3A"/>
    <w:rsid w:val="00FD6E90"/>
    <w:rsid w:val="00FD6EB2"/>
    <w:rsid w:val="00FD6F34"/>
    <w:rsid w:val="00FD76A2"/>
    <w:rsid w:val="00FD77A4"/>
    <w:rsid w:val="00FD77FC"/>
    <w:rsid w:val="00FD783B"/>
    <w:rsid w:val="00FD78FF"/>
    <w:rsid w:val="00FD7B85"/>
    <w:rsid w:val="00FD7D4E"/>
    <w:rsid w:val="00FD7F14"/>
    <w:rsid w:val="00FE0343"/>
    <w:rsid w:val="00FE087B"/>
    <w:rsid w:val="00FE087C"/>
    <w:rsid w:val="00FE09AE"/>
    <w:rsid w:val="00FE09C8"/>
    <w:rsid w:val="00FE0DDE"/>
    <w:rsid w:val="00FE0E68"/>
    <w:rsid w:val="00FE128F"/>
    <w:rsid w:val="00FE19C5"/>
    <w:rsid w:val="00FE1C41"/>
    <w:rsid w:val="00FE1D43"/>
    <w:rsid w:val="00FE1FB0"/>
    <w:rsid w:val="00FE1FDF"/>
    <w:rsid w:val="00FE20BC"/>
    <w:rsid w:val="00FE20E4"/>
    <w:rsid w:val="00FE2534"/>
    <w:rsid w:val="00FE2575"/>
    <w:rsid w:val="00FE2766"/>
    <w:rsid w:val="00FE2839"/>
    <w:rsid w:val="00FE2B47"/>
    <w:rsid w:val="00FE2BE7"/>
    <w:rsid w:val="00FE318A"/>
    <w:rsid w:val="00FE327D"/>
    <w:rsid w:val="00FE33C6"/>
    <w:rsid w:val="00FE3835"/>
    <w:rsid w:val="00FE384F"/>
    <w:rsid w:val="00FE3903"/>
    <w:rsid w:val="00FE3B01"/>
    <w:rsid w:val="00FE3D37"/>
    <w:rsid w:val="00FE3D45"/>
    <w:rsid w:val="00FE3DE6"/>
    <w:rsid w:val="00FE3EBD"/>
    <w:rsid w:val="00FE3F99"/>
    <w:rsid w:val="00FE41A2"/>
    <w:rsid w:val="00FE46E1"/>
    <w:rsid w:val="00FE474B"/>
    <w:rsid w:val="00FE4777"/>
    <w:rsid w:val="00FE47B5"/>
    <w:rsid w:val="00FE48AD"/>
    <w:rsid w:val="00FE4CA9"/>
    <w:rsid w:val="00FE4E9B"/>
    <w:rsid w:val="00FE50DD"/>
    <w:rsid w:val="00FE5224"/>
    <w:rsid w:val="00FE525A"/>
    <w:rsid w:val="00FE5333"/>
    <w:rsid w:val="00FE5681"/>
    <w:rsid w:val="00FE56DF"/>
    <w:rsid w:val="00FE57AC"/>
    <w:rsid w:val="00FE5945"/>
    <w:rsid w:val="00FE5B1A"/>
    <w:rsid w:val="00FE5B7A"/>
    <w:rsid w:val="00FE6285"/>
    <w:rsid w:val="00FE6358"/>
    <w:rsid w:val="00FE6781"/>
    <w:rsid w:val="00FE6C44"/>
    <w:rsid w:val="00FE6E15"/>
    <w:rsid w:val="00FE75CA"/>
    <w:rsid w:val="00FE7668"/>
    <w:rsid w:val="00FE7708"/>
    <w:rsid w:val="00FE77D5"/>
    <w:rsid w:val="00FE791E"/>
    <w:rsid w:val="00FE7BC7"/>
    <w:rsid w:val="00FE7C08"/>
    <w:rsid w:val="00FE7C58"/>
    <w:rsid w:val="00FE7DDE"/>
    <w:rsid w:val="00FE7EBF"/>
    <w:rsid w:val="00FE7F9A"/>
    <w:rsid w:val="00FF0231"/>
    <w:rsid w:val="00FF0236"/>
    <w:rsid w:val="00FF02EC"/>
    <w:rsid w:val="00FF02EF"/>
    <w:rsid w:val="00FF036C"/>
    <w:rsid w:val="00FF0430"/>
    <w:rsid w:val="00FF04F6"/>
    <w:rsid w:val="00FF08EE"/>
    <w:rsid w:val="00FF09CB"/>
    <w:rsid w:val="00FF0C89"/>
    <w:rsid w:val="00FF0EE8"/>
    <w:rsid w:val="00FF126F"/>
    <w:rsid w:val="00FF129F"/>
    <w:rsid w:val="00FF132D"/>
    <w:rsid w:val="00FF156C"/>
    <w:rsid w:val="00FF17C8"/>
    <w:rsid w:val="00FF1A95"/>
    <w:rsid w:val="00FF1AAE"/>
    <w:rsid w:val="00FF1AFB"/>
    <w:rsid w:val="00FF1B42"/>
    <w:rsid w:val="00FF1EDA"/>
    <w:rsid w:val="00FF1FCD"/>
    <w:rsid w:val="00FF1FF0"/>
    <w:rsid w:val="00FF20A9"/>
    <w:rsid w:val="00FF2803"/>
    <w:rsid w:val="00FF292D"/>
    <w:rsid w:val="00FF2C31"/>
    <w:rsid w:val="00FF2DB0"/>
    <w:rsid w:val="00FF2E11"/>
    <w:rsid w:val="00FF2E43"/>
    <w:rsid w:val="00FF2F8B"/>
    <w:rsid w:val="00FF3332"/>
    <w:rsid w:val="00FF3380"/>
    <w:rsid w:val="00FF33B0"/>
    <w:rsid w:val="00FF33E7"/>
    <w:rsid w:val="00FF3437"/>
    <w:rsid w:val="00FF399D"/>
    <w:rsid w:val="00FF3D6F"/>
    <w:rsid w:val="00FF3DD8"/>
    <w:rsid w:val="00FF3EB2"/>
    <w:rsid w:val="00FF3FE8"/>
    <w:rsid w:val="00FF4011"/>
    <w:rsid w:val="00FF40CD"/>
    <w:rsid w:val="00FF4246"/>
    <w:rsid w:val="00FF42F4"/>
    <w:rsid w:val="00FF4392"/>
    <w:rsid w:val="00FF43A4"/>
    <w:rsid w:val="00FF447C"/>
    <w:rsid w:val="00FF47C4"/>
    <w:rsid w:val="00FF481F"/>
    <w:rsid w:val="00FF4847"/>
    <w:rsid w:val="00FF48CB"/>
    <w:rsid w:val="00FF494B"/>
    <w:rsid w:val="00FF4CD1"/>
    <w:rsid w:val="00FF50F6"/>
    <w:rsid w:val="00FF53DC"/>
    <w:rsid w:val="00FF5624"/>
    <w:rsid w:val="00FF5772"/>
    <w:rsid w:val="00FF57CF"/>
    <w:rsid w:val="00FF598F"/>
    <w:rsid w:val="00FF5E97"/>
    <w:rsid w:val="00FF608E"/>
    <w:rsid w:val="00FF6133"/>
    <w:rsid w:val="00FF6148"/>
    <w:rsid w:val="00FF615E"/>
    <w:rsid w:val="00FF61E6"/>
    <w:rsid w:val="00FF6993"/>
    <w:rsid w:val="00FF6C63"/>
    <w:rsid w:val="00FF6D53"/>
    <w:rsid w:val="00FF6DC4"/>
    <w:rsid w:val="00FF704D"/>
    <w:rsid w:val="00FF70B3"/>
    <w:rsid w:val="00FF78F0"/>
    <w:rsid w:val="00FF79A3"/>
    <w:rsid w:val="00FF7E64"/>
    <w:rsid w:val="00FF7E70"/>
    <w:rsid w:val="010182A4"/>
    <w:rsid w:val="01065638"/>
    <w:rsid w:val="010671D2"/>
    <w:rsid w:val="010EF410"/>
    <w:rsid w:val="01113A98"/>
    <w:rsid w:val="01195163"/>
    <w:rsid w:val="01195CE5"/>
    <w:rsid w:val="01246904"/>
    <w:rsid w:val="0125FD79"/>
    <w:rsid w:val="012BEA7E"/>
    <w:rsid w:val="01342E4D"/>
    <w:rsid w:val="01373854"/>
    <w:rsid w:val="013AE652"/>
    <w:rsid w:val="013B64AB"/>
    <w:rsid w:val="01427E2F"/>
    <w:rsid w:val="014350AF"/>
    <w:rsid w:val="01483C05"/>
    <w:rsid w:val="014C240E"/>
    <w:rsid w:val="014D08C8"/>
    <w:rsid w:val="014D8CFE"/>
    <w:rsid w:val="014E52B9"/>
    <w:rsid w:val="01504AA8"/>
    <w:rsid w:val="015203FC"/>
    <w:rsid w:val="01546DE7"/>
    <w:rsid w:val="0155E74A"/>
    <w:rsid w:val="01576F7D"/>
    <w:rsid w:val="015A008F"/>
    <w:rsid w:val="0168737C"/>
    <w:rsid w:val="016F0096"/>
    <w:rsid w:val="016FAD70"/>
    <w:rsid w:val="017959E8"/>
    <w:rsid w:val="017AAA8B"/>
    <w:rsid w:val="017C2026"/>
    <w:rsid w:val="0180FC54"/>
    <w:rsid w:val="01827D71"/>
    <w:rsid w:val="0182F6F0"/>
    <w:rsid w:val="01845B92"/>
    <w:rsid w:val="019812F2"/>
    <w:rsid w:val="01991694"/>
    <w:rsid w:val="019DE80E"/>
    <w:rsid w:val="01A36337"/>
    <w:rsid w:val="01A9155F"/>
    <w:rsid w:val="01AC68C7"/>
    <w:rsid w:val="01AD1B73"/>
    <w:rsid w:val="01B383E9"/>
    <w:rsid w:val="01B78EF4"/>
    <w:rsid w:val="01BE678F"/>
    <w:rsid w:val="01BE739C"/>
    <w:rsid w:val="01C345EC"/>
    <w:rsid w:val="01C47C9D"/>
    <w:rsid w:val="01C6DF44"/>
    <w:rsid w:val="01CBBF87"/>
    <w:rsid w:val="01CCA878"/>
    <w:rsid w:val="01CDD5D8"/>
    <w:rsid w:val="01D09DC3"/>
    <w:rsid w:val="01D37F1F"/>
    <w:rsid w:val="01D49BAD"/>
    <w:rsid w:val="01D6BB88"/>
    <w:rsid w:val="01D8CA74"/>
    <w:rsid w:val="01DF7715"/>
    <w:rsid w:val="01E1976B"/>
    <w:rsid w:val="01E3939F"/>
    <w:rsid w:val="01E864BE"/>
    <w:rsid w:val="01EBA5C8"/>
    <w:rsid w:val="01ECFBE9"/>
    <w:rsid w:val="01F10D21"/>
    <w:rsid w:val="01F5E0EF"/>
    <w:rsid w:val="01F910C7"/>
    <w:rsid w:val="01F91202"/>
    <w:rsid w:val="01FB4EF0"/>
    <w:rsid w:val="01FBC22E"/>
    <w:rsid w:val="01FCC1FA"/>
    <w:rsid w:val="01FEE93C"/>
    <w:rsid w:val="020077A4"/>
    <w:rsid w:val="020401CF"/>
    <w:rsid w:val="0204F14F"/>
    <w:rsid w:val="02080D11"/>
    <w:rsid w:val="0208FB67"/>
    <w:rsid w:val="020B09BF"/>
    <w:rsid w:val="02111CF0"/>
    <w:rsid w:val="0211A5DB"/>
    <w:rsid w:val="0211D592"/>
    <w:rsid w:val="0212418E"/>
    <w:rsid w:val="02166ACE"/>
    <w:rsid w:val="021B99C0"/>
    <w:rsid w:val="02204229"/>
    <w:rsid w:val="02220E90"/>
    <w:rsid w:val="0223A024"/>
    <w:rsid w:val="02287C6B"/>
    <w:rsid w:val="022A71D4"/>
    <w:rsid w:val="022B8F18"/>
    <w:rsid w:val="022F0C97"/>
    <w:rsid w:val="022FAECE"/>
    <w:rsid w:val="0230A3DC"/>
    <w:rsid w:val="0234F688"/>
    <w:rsid w:val="023650E2"/>
    <w:rsid w:val="023A8245"/>
    <w:rsid w:val="02455279"/>
    <w:rsid w:val="02468B13"/>
    <w:rsid w:val="0247ABA9"/>
    <w:rsid w:val="024CF3F8"/>
    <w:rsid w:val="024F43C8"/>
    <w:rsid w:val="0251FBB4"/>
    <w:rsid w:val="025287DF"/>
    <w:rsid w:val="0257E540"/>
    <w:rsid w:val="025A44AC"/>
    <w:rsid w:val="025A7230"/>
    <w:rsid w:val="025B2544"/>
    <w:rsid w:val="025E29EA"/>
    <w:rsid w:val="025F6289"/>
    <w:rsid w:val="02647DBF"/>
    <w:rsid w:val="0266ED62"/>
    <w:rsid w:val="02676DD2"/>
    <w:rsid w:val="026ABDA5"/>
    <w:rsid w:val="026C3254"/>
    <w:rsid w:val="026CC990"/>
    <w:rsid w:val="026DB55C"/>
    <w:rsid w:val="026E5862"/>
    <w:rsid w:val="026FC314"/>
    <w:rsid w:val="0272C0E4"/>
    <w:rsid w:val="0272E2D3"/>
    <w:rsid w:val="02750C9D"/>
    <w:rsid w:val="0276632F"/>
    <w:rsid w:val="0276E639"/>
    <w:rsid w:val="0277D775"/>
    <w:rsid w:val="027982BD"/>
    <w:rsid w:val="0279DA80"/>
    <w:rsid w:val="027B7E13"/>
    <w:rsid w:val="027C2D75"/>
    <w:rsid w:val="027CE82E"/>
    <w:rsid w:val="0280245A"/>
    <w:rsid w:val="0288FCC3"/>
    <w:rsid w:val="02891186"/>
    <w:rsid w:val="0289350B"/>
    <w:rsid w:val="028A8024"/>
    <w:rsid w:val="0291B1A9"/>
    <w:rsid w:val="02940D3C"/>
    <w:rsid w:val="02961F25"/>
    <w:rsid w:val="0297CF88"/>
    <w:rsid w:val="029C3710"/>
    <w:rsid w:val="029C374A"/>
    <w:rsid w:val="029C814E"/>
    <w:rsid w:val="029F6982"/>
    <w:rsid w:val="02A26323"/>
    <w:rsid w:val="02A436FD"/>
    <w:rsid w:val="02A640A3"/>
    <w:rsid w:val="02AB3EA4"/>
    <w:rsid w:val="02B0B295"/>
    <w:rsid w:val="02B1180B"/>
    <w:rsid w:val="02B60F08"/>
    <w:rsid w:val="02B9439E"/>
    <w:rsid w:val="02B99C63"/>
    <w:rsid w:val="02BB8545"/>
    <w:rsid w:val="02BC328B"/>
    <w:rsid w:val="02BE6390"/>
    <w:rsid w:val="02C86D6B"/>
    <w:rsid w:val="02CB5098"/>
    <w:rsid w:val="02CBDDA6"/>
    <w:rsid w:val="02CDFF16"/>
    <w:rsid w:val="02D3CB2C"/>
    <w:rsid w:val="02D935B6"/>
    <w:rsid w:val="02DB2DA2"/>
    <w:rsid w:val="02DDB537"/>
    <w:rsid w:val="02DFCF60"/>
    <w:rsid w:val="02E3E377"/>
    <w:rsid w:val="02E7C3D9"/>
    <w:rsid w:val="02E9A8E1"/>
    <w:rsid w:val="02F0F05F"/>
    <w:rsid w:val="02FC76AA"/>
    <w:rsid w:val="03084FA9"/>
    <w:rsid w:val="0309464C"/>
    <w:rsid w:val="03094EBA"/>
    <w:rsid w:val="030CE5DB"/>
    <w:rsid w:val="030DC2DA"/>
    <w:rsid w:val="030E3434"/>
    <w:rsid w:val="03122B84"/>
    <w:rsid w:val="0312AB57"/>
    <w:rsid w:val="0316B2A6"/>
    <w:rsid w:val="03186483"/>
    <w:rsid w:val="0321F0F8"/>
    <w:rsid w:val="03222507"/>
    <w:rsid w:val="0323CD28"/>
    <w:rsid w:val="032423AD"/>
    <w:rsid w:val="0327113C"/>
    <w:rsid w:val="03285085"/>
    <w:rsid w:val="032D23E0"/>
    <w:rsid w:val="033CFD5A"/>
    <w:rsid w:val="033E2C3E"/>
    <w:rsid w:val="0344BCC4"/>
    <w:rsid w:val="0348CE18"/>
    <w:rsid w:val="034AA8CF"/>
    <w:rsid w:val="03502ADE"/>
    <w:rsid w:val="035225D7"/>
    <w:rsid w:val="0353B0EA"/>
    <w:rsid w:val="035602E5"/>
    <w:rsid w:val="035F4276"/>
    <w:rsid w:val="03670E10"/>
    <w:rsid w:val="03682BE2"/>
    <w:rsid w:val="036B2B19"/>
    <w:rsid w:val="036D6FA1"/>
    <w:rsid w:val="036ECEA8"/>
    <w:rsid w:val="03706C0E"/>
    <w:rsid w:val="0370CF46"/>
    <w:rsid w:val="0371D291"/>
    <w:rsid w:val="037A8AAC"/>
    <w:rsid w:val="037DDDEA"/>
    <w:rsid w:val="037E5F10"/>
    <w:rsid w:val="03812569"/>
    <w:rsid w:val="03832A34"/>
    <w:rsid w:val="0383FA44"/>
    <w:rsid w:val="038C1E38"/>
    <w:rsid w:val="039758E0"/>
    <w:rsid w:val="0398E64B"/>
    <w:rsid w:val="039E2168"/>
    <w:rsid w:val="03A206DF"/>
    <w:rsid w:val="03A2558A"/>
    <w:rsid w:val="03A336D5"/>
    <w:rsid w:val="03A459AA"/>
    <w:rsid w:val="03A4C15A"/>
    <w:rsid w:val="03A57FAD"/>
    <w:rsid w:val="03AEE272"/>
    <w:rsid w:val="03AF2916"/>
    <w:rsid w:val="03AF4A42"/>
    <w:rsid w:val="03B0B9D1"/>
    <w:rsid w:val="03B136CD"/>
    <w:rsid w:val="03B20E97"/>
    <w:rsid w:val="03B3AF7C"/>
    <w:rsid w:val="03BB0FCF"/>
    <w:rsid w:val="03BD48C1"/>
    <w:rsid w:val="03BE9D2B"/>
    <w:rsid w:val="03C1E471"/>
    <w:rsid w:val="03C2CDFF"/>
    <w:rsid w:val="03C4C9A7"/>
    <w:rsid w:val="03C662A4"/>
    <w:rsid w:val="03CA16A1"/>
    <w:rsid w:val="03CCA560"/>
    <w:rsid w:val="03CDB9D1"/>
    <w:rsid w:val="03CDCE14"/>
    <w:rsid w:val="03D2D387"/>
    <w:rsid w:val="03D5A7CA"/>
    <w:rsid w:val="03D6062F"/>
    <w:rsid w:val="03DB328A"/>
    <w:rsid w:val="03DCD4A1"/>
    <w:rsid w:val="03DD6E5D"/>
    <w:rsid w:val="03E0443B"/>
    <w:rsid w:val="03E44B8C"/>
    <w:rsid w:val="03E769A4"/>
    <w:rsid w:val="03E93DD7"/>
    <w:rsid w:val="03F02340"/>
    <w:rsid w:val="03F0B863"/>
    <w:rsid w:val="03F4432B"/>
    <w:rsid w:val="03F4C338"/>
    <w:rsid w:val="03F4EAF0"/>
    <w:rsid w:val="03F5D4B1"/>
    <w:rsid w:val="03F6150D"/>
    <w:rsid w:val="04063B6C"/>
    <w:rsid w:val="040C0CEC"/>
    <w:rsid w:val="040C7874"/>
    <w:rsid w:val="041227F6"/>
    <w:rsid w:val="04128FCE"/>
    <w:rsid w:val="0417F57B"/>
    <w:rsid w:val="041C36A6"/>
    <w:rsid w:val="041D5E52"/>
    <w:rsid w:val="042B1C64"/>
    <w:rsid w:val="042BA07D"/>
    <w:rsid w:val="042D4027"/>
    <w:rsid w:val="042D5ED2"/>
    <w:rsid w:val="042D820A"/>
    <w:rsid w:val="04320DCD"/>
    <w:rsid w:val="0432D9C1"/>
    <w:rsid w:val="04337EDB"/>
    <w:rsid w:val="043BBB54"/>
    <w:rsid w:val="043F2306"/>
    <w:rsid w:val="04402179"/>
    <w:rsid w:val="0442B078"/>
    <w:rsid w:val="044D6F79"/>
    <w:rsid w:val="044F0362"/>
    <w:rsid w:val="044F4B93"/>
    <w:rsid w:val="044FAB6A"/>
    <w:rsid w:val="04539DE9"/>
    <w:rsid w:val="0453DC0F"/>
    <w:rsid w:val="04544791"/>
    <w:rsid w:val="0454E4D0"/>
    <w:rsid w:val="0457771D"/>
    <w:rsid w:val="045A78D1"/>
    <w:rsid w:val="045D9D02"/>
    <w:rsid w:val="0460AF73"/>
    <w:rsid w:val="0467AE07"/>
    <w:rsid w:val="046882A8"/>
    <w:rsid w:val="046B6109"/>
    <w:rsid w:val="0471EF9C"/>
    <w:rsid w:val="0472F24C"/>
    <w:rsid w:val="047638F6"/>
    <w:rsid w:val="04782C8D"/>
    <w:rsid w:val="047AF747"/>
    <w:rsid w:val="047BA0C6"/>
    <w:rsid w:val="0481008A"/>
    <w:rsid w:val="04832D15"/>
    <w:rsid w:val="04850DEE"/>
    <w:rsid w:val="0485E54F"/>
    <w:rsid w:val="048773FB"/>
    <w:rsid w:val="048ADB33"/>
    <w:rsid w:val="048D06B7"/>
    <w:rsid w:val="048DAA55"/>
    <w:rsid w:val="0490B691"/>
    <w:rsid w:val="04914FA0"/>
    <w:rsid w:val="0491F23E"/>
    <w:rsid w:val="04953FE0"/>
    <w:rsid w:val="0495802A"/>
    <w:rsid w:val="04961961"/>
    <w:rsid w:val="049A04D8"/>
    <w:rsid w:val="049D4F5C"/>
    <w:rsid w:val="04A263E7"/>
    <w:rsid w:val="04A2FC5B"/>
    <w:rsid w:val="04A33322"/>
    <w:rsid w:val="04A43E1F"/>
    <w:rsid w:val="04A4FCC3"/>
    <w:rsid w:val="04AA1EE5"/>
    <w:rsid w:val="04AF0A84"/>
    <w:rsid w:val="04B0678A"/>
    <w:rsid w:val="04B2477A"/>
    <w:rsid w:val="04BCE36E"/>
    <w:rsid w:val="04BD63F6"/>
    <w:rsid w:val="04BFFF55"/>
    <w:rsid w:val="04C1B202"/>
    <w:rsid w:val="04C46D6C"/>
    <w:rsid w:val="04C4CE63"/>
    <w:rsid w:val="04C4CFF9"/>
    <w:rsid w:val="04CD0CC9"/>
    <w:rsid w:val="04D053EC"/>
    <w:rsid w:val="04D3B64D"/>
    <w:rsid w:val="04D64835"/>
    <w:rsid w:val="04DC311B"/>
    <w:rsid w:val="04DE5183"/>
    <w:rsid w:val="04E009B5"/>
    <w:rsid w:val="04E40989"/>
    <w:rsid w:val="04E99A81"/>
    <w:rsid w:val="04EC1B87"/>
    <w:rsid w:val="04F215A5"/>
    <w:rsid w:val="04F523BB"/>
    <w:rsid w:val="05025727"/>
    <w:rsid w:val="0503655E"/>
    <w:rsid w:val="0507CF96"/>
    <w:rsid w:val="0514F78B"/>
    <w:rsid w:val="0516CE99"/>
    <w:rsid w:val="0517E049"/>
    <w:rsid w:val="0519D0CA"/>
    <w:rsid w:val="051FF2B1"/>
    <w:rsid w:val="0521816C"/>
    <w:rsid w:val="05251F37"/>
    <w:rsid w:val="052796F9"/>
    <w:rsid w:val="052D95C1"/>
    <w:rsid w:val="05331AF9"/>
    <w:rsid w:val="05341EB8"/>
    <w:rsid w:val="0534721D"/>
    <w:rsid w:val="053C1E73"/>
    <w:rsid w:val="053E04FE"/>
    <w:rsid w:val="05404E86"/>
    <w:rsid w:val="0542F6C6"/>
    <w:rsid w:val="05432FAF"/>
    <w:rsid w:val="0545013D"/>
    <w:rsid w:val="0548C292"/>
    <w:rsid w:val="054DC35E"/>
    <w:rsid w:val="05510917"/>
    <w:rsid w:val="0555D5B0"/>
    <w:rsid w:val="05576C15"/>
    <w:rsid w:val="055992C5"/>
    <w:rsid w:val="055A120C"/>
    <w:rsid w:val="055D8820"/>
    <w:rsid w:val="055EC4E2"/>
    <w:rsid w:val="056017AF"/>
    <w:rsid w:val="0568CC21"/>
    <w:rsid w:val="056C390F"/>
    <w:rsid w:val="056EA3E8"/>
    <w:rsid w:val="056EEC5C"/>
    <w:rsid w:val="0570A558"/>
    <w:rsid w:val="0570C224"/>
    <w:rsid w:val="05722995"/>
    <w:rsid w:val="057344AA"/>
    <w:rsid w:val="05748150"/>
    <w:rsid w:val="0578A596"/>
    <w:rsid w:val="0578BD11"/>
    <w:rsid w:val="057C4ED1"/>
    <w:rsid w:val="057D1717"/>
    <w:rsid w:val="057EF589"/>
    <w:rsid w:val="057FAD0A"/>
    <w:rsid w:val="057FC4CB"/>
    <w:rsid w:val="0583B23B"/>
    <w:rsid w:val="05859F21"/>
    <w:rsid w:val="0588915D"/>
    <w:rsid w:val="0589A48E"/>
    <w:rsid w:val="058D832F"/>
    <w:rsid w:val="058FC1D6"/>
    <w:rsid w:val="05916279"/>
    <w:rsid w:val="0592B480"/>
    <w:rsid w:val="059468E1"/>
    <w:rsid w:val="05961945"/>
    <w:rsid w:val="05999EF8"/>
    <w:rsid w:val="059A7FF9"/>
    <w:rsid w:val="059AC111"/>
    <w:rsid w:val="059C1E81"/>
    <w:rsid w:val="059D4D53"/>
    <w:rsid w:val="05A17042"/>
    <w:rsid w:val="05A30141"/>
    <w:rsid w:val="05A6668E"/>
    <w:rsid w:val="05A66A56"/>
    <w:rsid w:val="05A853BB"/>
    <w:rsid w:val="05ACE6B9"/>
    <w:rsid w:val="05AD0219"/>
    <w:rsid w:val="05AF1390"/>
    <w:rsid w:val="05AFAC72"/>
    <w:rsid w:val="05B0BAD9"/>
    <w:rsid w:val="05B546DE"/>
    <w:rsid w:val="05B5683F"/>
    <w:rsid w:val="05BB94F4"/>
    <w:rsid w:val="05BBA71F"/>
    <w:rsid w:val="05BBFD33"/>
    <w:rsid w:val="05BE7860"/>
    <w:rsid w:val="05C7222D"/>
    <w:rsid w:val="05C955EE"/>
    <w:rsid w:val="05CF0973"/>
    <w:rsid w:val="05CFD641"/>
    <w:rsid w:val="05D52374"/>
    <w:rsid w:val="05D82568"/>
    <w:rsid w:val="05D8C613"/>
    <w:rsid w:val="05D9CFCC"/>
    <w:rsid w:val="05DAA251"/>
    <w:rsid w:val="05E80D8B"/>
    <w:rsid w:val="05EB2CDE"/>
    <w:rsid w:val="05EE3BDE"/>
    <w:rsid w:val="05EEE10C"/>
    <w:rsid w:val="05EF9090"/>
    <w:rsid w:val="05F2D9E7"/>
    <w:rsid w:val="05F7FC93"/>
    <w:rsid w:val="05FE00ED"/>
    <w:rsid w:val="0600BA41"/>
    <w:rsid w:val="060112DE"/>
    <w:rsid w:val="060274A6"/>
    <w:rsid w:val="0602A586"/>
    <w:rsid w:val="060605DE"/>
    <w:rsid w:val="060BD26D"/>
    <w:rsid w:val="060D98DD"/>
    <w:rsid w:val="060F5BD3"/>
    <w:rsid w:val="06115A5D"/>
    <w:rsid w:val="06118951"/>
    <w:rsid w:val="0612D552"/>
    <w:rsid w:val="0619B8C9"/>
    <w:rsid w:val="061D5D01"/>
    <w:rsid w:val="0624CD7F"/>
    <w:rsid w:val="0625092B"/>
    <w:rsid w:val="0628EB46"/>
    <w:rsid w:val="062A82BA"/>
    <w:rsid w:val="062C14BF"/>
    <w:rsid w:val="062D03E5"/>
    <w:rsid w:val="06336558"/>
    <w:rsid w:val="06338A65"/>
    <w:rsid w:val="06339774"/>
    <w:rsid w:val="0634158F"/>
    <w:rsid w:val="0634D1ED"/>
    <w:rsid w:val="0634E2F4"/>
    <w:rsid w:val="06389899"/>
    <w:rsid w:val="0640E1E0"/>
    <w:rsid w:val="06430F15"/>
    <w:rsid w:val="0658C5DF"/>
    <w:rsid w:val="065DE49B"/>
    <w:rsid w:val="06625AB8"/>
    <w:rsid w:val="0664897A"/>
    <w:rsid w:val="0664CAB8"/>
    <w:rsid w:val="06659BD9"/>
    <w:rsid w:val="066614FB"/>
    <w:rsid w:val="0670E7D9"/>
    <w:rsid w:val="06718847"/>
    <w:rsid w:val="06762897"/>
    <w:rsid w:val="0679F143"/>
    <w:rsid w:val="067B4C9C"/>
    <w:rsid w:val="067DBADB"/>
    <w:rsid w:val="067EEE58"/>
    <w:rsid w:val="068BB8AD"/>
    <w:rsid w:val="068C5B36"/>
    <w:rsid w:val="068FD2F4"/>
    <w:rsid w:val="0690269F"/>
    <w:rsid w:val="06929BA4"/>
    <w:rsid w:val="06984553"/>
    <w:rsid w:val="06992C25"/>
    <w:rsid w:val="06A49C21"/>
    <w:rsid w:val="06A58B9C"/>
    <w:rsid w:val="06A7B6DA"/>
    <w:rsid w:val="06B674BD"/>
    <w:rsid w:val="06B89AA0"/>
    <w:rsid w:val="06BE7BE0"/>
    <w:rsid w:val="06C0DD51"/>
    <w:rsid w:val="06C3BDB7"/>
    <w:rsid w:val="06C6E104"/>
    <w:rsid w:val="06C8C9BC"/>
    <w:rsid w:val="06CAD27B"/>
    <w:rsid w:val="06CB225F"/>
    <w:rsid w:val="06CBD770"/>
    <w:rsid w:val="06CC8405"/>
    <w:rsid w:val="06CD5875"/>
    <w:rsid w:val="06D06D3D"/>
    <w:rsid w:val="06D3B9E9"/>
    <w:rsid w:val="06D79A58"/>
    <w:rsid w:val="06DAAB25"/>
    <w:rsid w:val="06DCB56E"/>
    <w:rsid w:val="06E61029"/>
    <w:rsid w:val="06E76CF2"/>
    <w:rsid w:val="06ECEC74"/>
    <w:rsid w:val="06F045E2"/>
    <w:rsid w:val="06F3B532"/>
    <w:rsid w:val="06FAA36A"/>
    <w:rsid w:val="06FBF3A4"/>
    <w:rsid w:val="06FD1861"/>
    <w:rsid w:val="06FDD62D"/>
    <w:rsid w:val="070359AC"/>
    <w:rsid w:val="070464A1"/>
    <w:rsid w:val="07083D45"/>
    <w:rsid w:val="070A1FC2"/>
    <w:rsid w:val="070BCEC8"/>
    <w:rsid w:val="070E4901"/>
    <w:rsid w:val="070F1151"/>
    <w:rsid w:val="071003D6"/>
    <w:rsid w:val="071091F4"/>
    <w:rsid w:val="07138A12"/>
    <w:rsid w:val="071470F6"/>
    <w:rsid w:val="0716DBB4"/>
    <w:rsid w:val="072905E5"/>
    <w:rsid w:val="072DA101"/>
    <w:rsid w:val="072EEB18"/>
    <w:rsid w:val="07306AE6"/>
    <w:rsid w:val="0731B886"/>
    <w:rsid w:val="073ED1A2"/>
    <w:rsid w:val="074514A0"/>
    <w:rsid w:val="0745B8FD"/>
    <w:rsid w:val="07486446"/>
    <w:rsid w:val="074B7F8B"/>
    <w:rsid w:val="0750A64F"/>
    <w:rsid w:val="0751173F"/>
    <w:rsid w:val="075157F9"/>
    <w:rsid w:val="07524471"/>
    <w:rsid w:val="0753F0CB"/>
    <w:rsid w:val="0757689B"/>
    <w:rsid w:val="075847EA"/>
    <w:rsid w:val="07667645"/>
    <w:rsid w:val="0767FE06"/>
    <w:rsid w:val="0769C8C6"/>
    <w:rsid w:val="076BCA25"/>
    <w:rsid w:val="076CAE1D"/>
    <w:rsid w:val="07700FFC"/>
    <w:rsid w:val="07726CCB"/>
    <w:rsid w:val="0772AFF9"/>
    <w:rsid w:val="07753AE5"/>
    <w:rsid w:val="07786266"/>
    <w:rsid w:val="077DA4CB"/>
    <w:rsid w:val="07800138"/>
    <w:rsid w:val="0781E2FC"/>
    <w:rsid w:val="078638D1"/>
    <w:rsid w:val="078DE91E"/>
    <w:rsid w:val="07902D28"/>
    <w:rsid w:val="079230BD"/>
    <w:rsid w:val="07927B9A"/>
    <w:rsid w:val="07969F93"/>
    <w:rsid w:val="0799A3F0"/>
    <w:rsid w:val="079C0AC7"/>
    <w:rsid w:val="07A19C34"/>
    <w:rsid w:val="07A4CEDB"/>
    <w:rsid w:val="07A8AB19"/>
    <w:rsid w:val="07AD20DD"/>
    <w:rsid w:val="07B169BA"/>
    <w:rsid w:val="07B76CEC"/>
    <w:rsid w:val="07B85167"/>
    <w:rsid w:val="07B8FEC4"/>
    <w:rsid w:val="07BA202E"/>
    <w:rsid w:val="07BEE514"/>
    <w:rsid w:val="07BF0AFB"/>
    <w:rsid w:val="07CCFA29"/>
    <w:rsid w:val="07D16E81"/>
    <w:rsid w:val="07D2DAAB"/>
    <w:rsid w:val="07D7A155"/>
    <w:rsid w:val="07D7B854"/>
    <w:rsid w:val="07D8CF1A"/>
    <w:rsid w:val="07D8D6BE"/>
    <w:rsid w:val="07DA2D2E"/>
    <w:rsid w:val="07DB68B7"/>
    <w:rsid w:val="07E154A0"/>
    <w:rsid w:val="07E4EE5F"/>
    <w:rsid w:val="07E56C75"/>
    <w:rsid w:val="07E75F94"/>
    <w:rsid w:val="07EA7D0A"/>
    <w:rsid w:val="07EE3E83"/>
    <w:rsid w:val="07EE9D90"/>
    <w:rsid w:val="07F45E1B"/>
    <w:rsid w:val="07F4F2B9"/>
    <w:rsid w:val="07F7F2AC"/>
    <w:rsid w:val="08003E8A"/>
    <w:rsid w:val="080B5525"/>
    <w:rsid w:val="080B619E"/>
    <w:rsid w:val="0819626F"/>
    <w:rsid w:val="0819B104"/>
    <w:rsid w:val="0822ACDB"/>
    <w:rsid w:val="08272379"/>
    <w:rsid w:val="08290149"/>
    <w:rsid w:val="082AB4D4"/>
    <w:rsid w:val="082CC26A"/>
    <w:rsid w:val="082CE7FA"/>
    <w:rsid w:val="083574AE"/>
    <w:rsid w:val="0843F9FC"/>
    <w:rsid w:val="08454DBD"/>
    <w:rsid w:val="084683C8"/>
    <w:rsid w:val="08493985"/>
    <w:rsid w:val="084AF598"/>
    <w:rsid w:val="084FC457"/>
    <w:rsid w:val="08543A61"/>
    <w:rsid w:val="085599F1"/>
    <w:rsid w:val="0855C998"/>
    <w:rsid w:val="0858D3C7"/>
    <w:rsid w:val="08598FD2"/>
    <w:rsid w:val="0864D8EA"/>
    <w:rsid w:val="08653683"/>
    <w:rsid w:val="0875B9F4"/>
    <w:rsid w:val="087F6597"/>
    <w:rsid w:val="087FD2D4"/>
    <w:rsid w:val="08836F1F"/>
    <w:rsid w:val="088BB203"/>
    <w:rsid w:val="088BDDD9"/>
    <w:rsid w:val="088DF37D"/>
    <w:rsid w:val="089002D4"/>
    <w:rsid w:val="089044F7"/>
    <w:rsid w:val="0890D037"/>
    <w:rsid w:val="089154F9"/>
    <w:rsid w:val="0891E4D6"/>
    <w:rsid w:val="089224ED"/>
    <w:rsid w:val="0894AA5E"/>
    <w:rsid w:val="0897D4DB"/>
    <w:rsid w:val="08A0EA73"/>
    <w:rsid w:val="08A337C2"/>
    <w:rsid w:val="08A4C54B"/>
    <w:rsid w:val="08A53256"/>
    <w:rsid w:val="08A62CB4"/>
    <w:rsid w:val="08ABA164"/>
    <w:rsid w:val="08B05DD3"/>
    <w:rsid w:val="08B06344"/>
    <w:rsid w:val="08B1D266"/>
    <w:rsid w:val="08B1DE04"/>
    <w:rsid w:val="08B292CD"/>
    <w:rsid w:val="08B31A76"/>
    <w:rsid w:val="08B3334A"/>
    <w:rsid w:val="08B43F38"/>
    <w:rsid w:val="08B618F0"/>
    <w:rsid w:val="08BA33DB"/>
    <w:rsid w:val="08BC9618"/>
    <w:rsid w:val="08C05DA9"/>
    <w:rsid w:val="08CC4FEF"/>
    <w:rsid w:val="08D08CDE"/>
    <w:rsid w:val="08D659D7"/>
    <w:rsid w:val="08D6F789"/>
    <w:rsid w:val="08D704F9"/>
    <w:rsid w:val="08DAF270"/>
    <w:rsid w:val="08E063DD"/>
    <w:rsid w:val="08E36CD4"/>
    <w:rsid w:val="08E60CFA"/>
    <w:rsid w:val="08E9062F"/>
    <w:rsid w:val="08ECE7A0"/>
    <w:rsid w:val="08EFED86"/>
    <w:rsid w:val="08F10527"/>
    <w:rsid w:val="08F2AEAB"/>
    <w:rsid w:val="08F534F5"/>
    <w:rsid w:val="08F6EE13"/>
    <w:rsid w:val="08F79198"/>
    <w:rsid w:val="08F9BD1E"/>
    <w:rsid w:val="08FAEB11"/>
    <w:rsid w:val="08FBA1A5"/>
    <w:rsid w:val="08FD34A9"/>
    <w:rsid w:val="08FEFEDF"/>
    <w:rsid w:val="0900297D"/>
    <w:rsid w:val="090551D0"/>
    <w:rsid w:val="090D1B5C"/>
    <w:rsid w:val="090DC0C7"/>
    <w:rsid w:val="090FCC9E"/>
    <w:rsid w:val="09109AC1"/>
    <w:rsid w:val="09153177"/>
    <w:rsid w:val="09157776"/>
    <w:rsid w:val="091C8222"/>
    <w:rsid w:val="091D1EAD"/>
    <w:rsid w:val="09210846"/>
    <w:rsid w:val="092A0790"/>
    <w:rsid w:val="092A7AA9"/>
    <w:rsid w:val="092B809B"/>
    <w:rsid w:val="092CF2F6"/>
    <w:rsid w:val="092D4CF3"/>
    <w:rsid w:val="092E8A55"/>
    <w:rsid w:val="0932A4CC"/>
    <w:rsid w:val="09344E80"/>
    <w:rsid w:val="0934B9F3"/>
    <w:rsid w:val="0935D4D6"/>
    <w:rsid w:val="09376C44"/>
    <w:rsid w:val="0939FD71"/>
    <w:rsid w:val="093ADA10"/>
    <w:rsid w:val="093E0A57"/>
    <w:rsid w:val="09406410"/>
    <w:rsid w:val="0947AA97"/>
    <w:rsid w:val="0947B5BD"/>
    <w:rsid w:val="094818D3"/>
    <w:rsid w:val="094835BE"/>
    <w:rsid w:val="094D4F6C"/>
    <w:rsid w:val="094E60C4"/>
    <w:rsid w:val="094FF30E"/>
    <w:rsid w:val="0951AC56"/>
    <w:rsid w:val="09539276"/>
    <w:rsid w:val="0966F079"/>
    <w:rsid w:val="096E62CE"/>
    <w:rsid w:val="09785707"/>
    <w:rsid w:val="09796CBB"/>
    <w:rsid w:val="097CA5C4"/>
    <w:rsid w:val="097EB97F"/>
    <w:rsid w:val="097EE9E6"/>
    <w:rsid w:val="09804E43"/>
    <w:rsid w:val="09828053"/>
    <w:rsid w:val="0983F425"/>
    <w:rsid w:val="098B6A71"/>
    <w:rsid w:val="098E7546"/>
    <w:rsid w:val="099461A1"/>
    <w:rsid w:val="0994AE9E"/>
    <w:rsid w:val="099A9335"/>
    <w:rsid w:val="09A61FE8"/>
    <w:rsid w:val="09AFE235"/>
    <w:rsid w:val="09B5975E"/>
    <w:rsid w:val="09B9C856"/>
    <w:rsid w:val="09BA9E90"/>
    <w:rsid w:val="09BB646D"/>
    <w:rsid w:val="09CA02AE"/>
    <w:rsid w:val="09CB1592"/>
    <w:rsid w:val="09CF90EB"/>
    <w:rsid w:val="09D5330D"/>
    <w:rsid w:val="09E195A0"/>
    <w:rsid w:val="09E33CF2"/>
    <w:rsid w:val="09E5A9B3"/>
    <w:rsid w:val="09E77712"/>
    <w:rsid w:val="09E7A03F"/>
    <w:rsid w:val="09E8BBFE"/>
    <w:rsid w:val="09E939CD"/>
    <w:rsid w:val="09EE4E5E"/>
    <w:rsid w:val="09F204DB"/>
    <w:rsid w:val="09F64AE8"/>
    <w:rsid w:val="09F891AC"/>
    <w:rsid w:val="09FA173A"/>
    <w:rsid w:val="09FA6EA0"/>
    <w:rsid w:val="09FC2D97"/>
    <w:rsid w:val="09FF6922"/>
    <w:rsid w:val="0A02ADA9"/>
    <w:rsid w:val="0A043288"/>
    <w:rsid w:val="0A09BFFD"/>
    <w:rsid w:val="0A1103B7"/>
    <w:rsid w:val="0A1F330B"/>
    <w:rsid w:val="0A26714A"/>
    <w:rsid w:val="0A275580"/>
    <w:rsid w:val="0A27A32D"/>
    <w:rsid w:val="0A290A30"/>
    <w:rsid w:val="0A29D0C7"/>
    <w:rsid w:val="0A2C177D"/>
    <w:rsid w:val="0A2DB2ED"/>
    <w:rsid w:val="0A313D74"/>
    <w:rsid w:val="0A32A2F6"/>
    <w:rsid w:val="0A362FD5"/>
    <w:rsid w:val="0A3C0BB3"/>
    <w:rsid w:val="0A45C2C4"/>
    <w:rsid w:val="0A4685B9"/>
    <w:rsid w:val="0A49E161"/>
    <w:rsid w:val="0A4DA2C7"/>
    <w:rsid w:val="0A4E5A98"/>
    <w:rsid w:val="0A4F6FC3"/>
    <w:rsid w:val="0A51CE99"/>
    <w:rsid w:val="0A527E73"/>
    <w:rsid w:val="0A563F8A"/>
    <w:rsid w:val="0A5BEB9D"/>
    <w:rsid w:val="0A6299BC"/>
    <w:rsid w:val="0A62C6B9"/>
    <w:rsid w:val="0A649239"/>
    <w:rsid w:val="0A66CC9B"/>
    <w:rsid w:val="0A70DED3"/>
    <w:rsid w:val="0A724FCD"/>
    <w:rsid w:val="0A7270D8"/>
    <w:rsid w:val="0A749EB8"/>
    <w:rsid w:val="0A7B9D66"/>
    <w:rsid w:val="0A7D59BF"/>
    <w:rsid w:val="0A8059A4"/>
    <w:rsid w:val="0A8202B6"/>
    <w:rsid w:val="0A88B7A0"/>
    <w:rsid w:val="0A91E9FB"/>
    <w:rsid w:val="0A97B848"/>
    <w:rsid w:val="0A99CFDA"/>
    <w:rsid w:val="0A9A47E5"/>
    <w:rsid w:val="0AA27D3E"/>
    <w:rsid w:val="0AA44EF5"/>
    <w:rsid w:val="0AA590E9"/>
    <w:rsid w:val="0AA5FB9E"/>
    <w:rsid w:val="0AA81B87"/>
    <w:rsid w:val="0AA8A0B1"/>
    <w:rsid w:val="0AAE292B"/>
    <w:rsid w:val="0AB000FB"/>
    <w:rsid w:val="0AB15027"/>
    <w:rsid w:val="0AB34C82"/>
    <w:rsid w:val="0ABB27C3"/>
    <w:rsid w:val="0ABC6A03"/>
    <w:rsid w:val="0ABCD0F7"/>
    <w:rsid w:val="0AC3B75C"/>
    <w:rsid w:val="0AC97426"/>
    <w:rsid w:val="0ACD9CE2"/>
    <w:rsid w:val="0ACF3310"/>
    <w:rsid w:val="0AD0F8DE"/>
    <w:rsid w:val="0AD11F65"/>
    <w:rsid w:val="0AD1281A"/>
    <w:rsid w:val="0AD3C47C"/>
    <w:rsid w:val="0AD6AA71"/>
    <w:rsid w:val="0AD77118"/>
    <w:rsid w:val="0AD9E78E"/>
    <w:rsid w:val="0ADB27DB"/>
    <w:rsid w:val="0ADD9FA0"/>
    <w:rsid w:val="0AE7EDAE"/>
    <w:rsid w:val="0AEF196E"/>
    <w:rsid w:val="0AF0F50A"/>
    <w:rsid w:val="0AF15FBD"/>
    <w:rsid w:val="0AF19E7F"/>
    <w:rsid w:val="0AF1B33D"/>
    <w:rsid w:val="0AF4B1D1"/>
    <w:rsid w:val="0AF69080"/>
    <w:rsid w:val="0AFA09FA"/>
    <w:rsid w:val="0AFDF3DD"/>
    <w:rsid w:val="0AFF4E37"/>
    <w:rsid w:val="0B0047E6"/>
    <w:rsid w:val="0B0CFCE4"/>
    <w:rsid w:val="0B0E8BBB"/>
    <w:rsid w:val="0B1298A2"/>
    <w:rsid w:val="0B14B889"/>
    <w:rsid w:val="0B1F012B"/>
    <w:rsid w:val="0B1F210D"/>
    <w:rsid w:val="0B1F4B5E"/>
    <w:rsid w:val="0B1F9D20"/>
    <w:rsid w:val="0B25F94E"/>
    <w:rsid w:val="0B2BC111"/>
    <w:rsid w:val="0B2C4D2B"/>
    <w:rsid w:val="0B3055A7"/>
    <w:rsid w:val="0B32B0B7"/>
    <w:rsid w:val="0B33BB36"/>
    <w:rsid w:val="0B34CE19"/>
    <w:rsid w:val="0B3B97DB"/>
    <w:rsid w:val="0B3E6081"/>
    <w:rsid w:val="0B3F03D6"/>
    <w:rsid w:val="0B414BBC"/>
    <w:rsid w:val="0B431C9B"/>
    <w:rsid w:val="0B4C07F8"/>
    <w:rsid w:val="0B4C0D02"/>
    <w:rsid w:val="0B51F475"/>
    <w:rsid w:val="0B5AF4C6"/>
    <w:rsid w:val="0B5BB81F"/>
    <w:rsid w:val="0B5BF168"/>
    <w:rsid w:val="0B5E02DE"/>
    <w:rsid w:val="0B5F53A5"/>
    <w:rsid w:val="0B60B1F0"/>
    <w:rsid w:val="0B61A1BF"/>
    <w:rsid w:val="0B62290D"/>
    <w:rsid w:val="0B62983E"/>
    <w:rsid w:val="0B6B426E"/>
    <w:rsid w:val="0B6F9B79"/>
    <w:rsid w:val="0B726AF0"/>
    <w:rsid w:val="0B72ACD7"/>
    <w:rsid w:val="0B76830A"/>
    <w:rsid w:val="0B7D9AD8"/>
    <w:rsid w:val="0B8095BF"/>
    <w:rsid w:val="0B80E82D"/>
    <w:rsid w:val="0B834CD8"/>
    <w:rsid w:val="0B90C25B"/>
    <w:rsid w:val="0B90CE92"/>
    <w:rsid w:val="0B91492A"/>
    <w:rsid w:val="0B96E678"/>
    <w:rsid w:val="0B9CD7FD"/>
    <w:rsid w:val="0B9DED4F"/>
    <w:rsid w:val="0BA1D34D"/>
    <w:rsid w:val="0BA3D944"/>
    <w:rsid w:val="0BA49B85"/>
    <w:rsid w:val="0BA6666E"/>
    <w:rsid w:val="0BA86CD8"/>
    <w:rsid w:val="0BA8C9D1"/>
    <w:rsid w:val="0BAB423E"/>
    <w:rsid w:val="0BAC8A48"/>
    <w:rsid w:val="0BAF58F6"/>
    <w:rsid w:val="0BB13230"/>
    <w:rsid w:val="0BB7608C"/>
    <w:rsid w:val="0BB9F105"/>
    <w:rsid w:val="0BC0630D"/>
    <w:rsid w:val="0BC3A2FE"/>
    <w:rsid w:val="0BC4D848"/>
    <w:rsid w:val="0BC66F67"/>
    <w:rsid w:val="0BC80B91"/>
    <w:rsid w:val="0BC91DF1"/>
    <w:rsid w:val="0BCCD03B"/>
    <w:rsid w:val="0BCEE62D"/>
    <w:rsid w:val="0BD74489"/>
    <w:rsid w:val="0BD8D56D"/>
    <w:rsid w:val="0BDCDAAB"/>
    <w:rsid w:val="0BDFDEC3"/>
    <w:rsid w:val="0BE72825"/>
    <w:rsid w:val="0BEC72BB"/>
    <w:rsid w:val="0BEFA4B2"/>
    <w:rsid w:val="0BFF1F75"/>
    <w:rsid w:val="0C0789D1"/>
    <w:rsid w:val="0C0F84CA"/>
    <w:rsid w:val="0C116008"/>
    <w:rsid w:val="0C1184F1"/>
    <w:rsid w:val="0C129332"/>
    <w:rsid w:val="0C14D211"/>
    <w:rsid w:val="0C1D9159"/>
    <w:rsid w:val="0C21CA11"/>
    <w:rsid w:val="0C229690"/>
    <w:rsid w:val="0C22DCA4"/>
    <w:rsid w:val="0C2AC4DD"/>
    <w:rsid w:val="0C2C0552"/>
    <w:rsid w:val="0C32F63A"/>
    <w:rsid w:val="0C3492AD"/>
    <w:rsid w:val="0C35C0AA"/>
    <w:rsid w:val="0C362FDF"/>
    <w:rsid w:val="0C36744F"/>
    <w:rsid w:val="0C390E11"/>
    <w:rsid w:val="0C39E725"/>
    <w:rsid w:val="0C3D8307"/>
    <w:rsid w:val="0C426EB7"/>
    <w:rsid w:val="0C441F0B"/>
    <w:rsid w:val="0C468909"/>
    <w:rsid w:val="0C46C8FD"/>
    <w:rsid w:val="0C4A9971"/>
    <w:rsid w:val="0C4ADAFB"/>
    <w:rsid w:val="0C4FF859"/>
    <w:rsid w:val="0C5289A3"/>
    <w:rsid w:val="0C54429A"/>
    <w:rsid w:val="0C54A925"/>
    <w:rsid w:val="0C54B347"/>
    <w:rsid w:val="0C592838"/>
    <w:rsid w:val="0C5F5B32"/>
    <w:rsid w:val="0C61049C"/>
    <w:rsid w:val="0C62A641"/>
    <w:rsid w:val="0C6589AF"/>
    <w:rsid w:val="0C676F32"/>
    <w:rsid w:val="0C67D5A2"/>
    <w:rsid w:val="0C69C324"/>
    <w:rsid w:val="0C6F1DB3"/>
    <w:rsid w:val="0C703612"/>
    <w:rsid w:val="0C727AD2"/>
    <w:rsid w:val="0C76775B"/>
    <w:rsid w:val="0C7870E5"/>
    <w:rsid w:val="0C7B0D3C"/>
    <w:rsid w:val="0C7D4089"/>
    <w:rsid w:val="0C7FD680"/>
    <w:rsid w:val="0C81B020"/>
    <w:rsid w:val="0C82E4DB"/>
    <w:rsid w:val="0C8CA124"/>
    <w:rsid w:val="0C8D1524"/>
    <w:rsid w:val="0C923338"/>
    <w:rsid w:val="0C960940"/>
    <w:rsid w:val="0C98E269"/>
    <w:rsid w:val="0C9F8DCF"/>
    <w:rsid w:val="0CB319AA"/>
    <w:rsid w:val="0CB4292C"/>
    <w:rsid w:val="0CB6B41D"/>
    <w:rsid w:val="0CB73DA1"/>
    <w:rsid w:val="0CBB717E"/>
    <w:rsid w:val="0CBE52AB"/>
    <w:rsid w:val="0CC126DC"/>
    <w:rsid w:val="0CC96A5D"/>
    <w:rsid w:val="0CCB6A04"/>
    <w:rsid w:val="0CD269DD"/>
    <w:rsid w:val="0CDDBB23"/>
    <w:rsid w:val="0CDF1C9D"/>
    <w:rsid w:val="0CE5BB6F"/>
    <w:rsid w:val="0CE9AAB4"/>
    <w:rsid w:val="0CEC8AC2"/>
    <w:rsid w:val="0CEEBFCF"/>
    <w:rsid w:val="0CEEC28C"/>
    <w:rsid w:val="0CF78880"/>
    <w:rsid w:val="0CF86248"/>
    <w:rsid w:val="0CF92C8D"/>
    <w:rsid w:val="0CF9405D"/>
    <w:rsid w:val="0CFF2CB3"/>
    <w:rsid w:val="0D02056E"/>
    <w:rsid w:val="0D0734C1"/>
    <w:rsid w:val="0D093473"/>
    <w:rsid w:val="0D095779"/>
    <w:rsid w:val="0D0CC121"/>
    <w:rsid w:val="0D0DDBF9"/>
    <w:rsid w:val="0D0F8352"/>
    <w:rsid w:val="0D12B9D1"/>
    <w:rsid w:val="0D16DE78"/>
    <w:rsid w:val="0D17620E"/>
    <w:rsid w:val="0D183912"/>
    <w:rsid w:val="0D1852EA"/>
    <w:rsid w:val="0D1A1816"/>
    <w:rsid w:val="0D1D94B3"/>
    <w:rsid w:val="0D1DC7DA"/>
    <w:rsid w:val="0D20CD2B"/>
    <w:rsid w:val="0D22BD37"/>
    <w:rsid w:val="0D23F66D"/>
    <w:rsid w:val="0D244E37"/>
    <w:rsid w:val="0D269FB8"/>
    <w:rsid w:val="0D27D97E"/>
    <w:rsid w:val="0D2B8D38"/>
    <w:rsid w:val="0D30326E"/>
    <w:rsid w:val="0D32831B"/>
    <w:rsid w:val="0D33E299"/>
    <w:rsid w:val="0D374E35"/>
    <w:rsid w:val="0D3A8950"/>
    <w:rsid w:val="0D4648E3"/>
    <w:rsid w:val="0D46F0E2"/>
    <w:rsid w:val="0D4BF989"/>
    <w:rsid w:val="0D4F9E47"/>
    <w:rsid w:val="0D509A98"/>
    <w:rsid w:val="0D514BB9"/>
    <w:rsid w:val="0D52D07F"/>
    <w:rsid w:val="0D53D29C"/>
    <w:rsid w:val="0D5F4950"/>
    <w:rsid w:val="0D623266"/>
    <w:rsid w:val="0D626018"/>
    <w:rsid w:val="0D632B9D"/>
    <w:rsid w:val="0D6373F7"/>
    <w:rsid w:val="0D648CCA"/>
    <w:rsid w:val="0D675CAE"/>
    <w:rsid w:val="0D6E6E74"/>
    <w:rsid w:val="0D72FADE"/>
    <w:rsid w:val="0D778602"/>
    <w:rsid w:val="0D79699B"/>
    <w:rsid w:val="0D7CAF2C"/>
    <w:rsid w:val="0D7DF1A3"/>
    <w:rsid w:val="0D83E379"/>
    <w:rsid w:val="0D88038A"/>
    <w:rsid w:val="0D8B7250"/>
    <w:rsid w:val="0D8D3BAA"/>
    <w:rsid w:val="0D945858"/>
    <w:rsid w:val="0D95DDD1"/>
    <w:rsid w:val="0DA43158"/>
    <w:rsid w:val="0DA5FAE9"/>
    <w:rsid w:val="0DA8B2A4"/>
    <w:rsid w:val="0DB0C7A0"/>
    <w:rsid w:val="0DB7240C"/>
    <w:rsid w:val="0DB8BDB7"/>
    <w:rsid w:val="0DBF37D2"/>
    <w:rsid w:val="0DC0C9BA"/>
    <w:rsid w:val="0DC363FB"/>
    <w:rsid w:val="0DC3AB7D"/>
    <w:rsid w:val="0DC96B35"/>
    <w:rsid w:val="0DCEFD2E"/>
    <w:rsid w:val="0DD0B35E"/>
    <w:rsid w:val="0DD8B7A6"/>
    <w:rsid w:val="0DDB6AC7"/>
    <w:rsid w:val="0DDEF0ED"/>
    <w:rsid w:val="0DE431B2"/>
    <w:rsid w:val="0DE62EDC"/>
    <w:rsid w:val="0DE75502"/>
    <w:rsid w:val="0DE7AA55"/>
    <w:rsid w:val="0DE85BB9"/>
    <w:rsid w:val="0DE9BF3B"/>
    <w:rsid w:val="0DEC9C01"/>
    <w:rsid w:val="0DED98ED"/>
    <w:rsid w:val="0DEDBD92"/>
    <w:rsid w:val="0DEFC5B0"/>
    <w:rsid w:val="0DF0B351"/>
    <w:rsid w:val="0DF17832"/>
    <w:rsid w:val="0DF522D6"/>
    <w:rsid w:val="0DF5D737"/>
    <w:rsid w:val="0DF713CC"/>
    <w:rsid w:val="0DF7A419"/>
    <w:rsid w:val="0DF99EF2"/>
    <w:rsid w:val="0DFAFB7B"/>
    <w:rsid w:val="0E02D9B8"/>
    <w:rsid w:val="0E07EE9F"/>
    <w:rsid w:val="0E0804CD"/>
    <w:rsid w:val="0E0A2F57"/>
    <w:rsid w:val="0E0C0F26"/>
    <w:rsid w:val="0E0CA32D"/>
    <w:rsid w:val="0E1164E2"/>
    <w:rsid w:val="0E151158"/>
    <w:rsid w:val="0E1DDDB8"/>
    <w:rsid w:val="0E23EA14"/>
    <w:rsid w:val="0E27B86A"/>
    <w:rsid w:val="0E280850"/>
    <w:rsid w:val="0E30B68C"/>
    <w:rsid w:val="0E3FFE8D"/>
    <w:rsid w:val="0E42E79E"/>
    <w:rsid w:val="0E45CB1A"/>
    <w:rsid w:val="0E4D7FFD"/>
    <w:rsid w:val="0E4DD9FD"/>
    <w:rsid w:val="0E4DE31B"/>
    <w:rsid w:val="0E55C7C0"/>
    <w:rsid w:val="0E5609D2"/>
    <w:rsid w:val="0E56CDE2"/>
    <w:rsid w:val="0E575642"/>
    <w:rsid w:val="0E57C98D"/>
    <w:rsid w:val="0E5E3FEA"/>
    <w:rsid w:val="0E5F766D"/>
    <w:rsid w:val="0E5F9F77"/>
    <w:rsid w:val="0E637110"/>
    <w:rsid w:val="0E69959A"/>
    <w:rsid w:val="0E7A75E9"/>
    <w:rsid w:val="0E7F4EA7"/>
    <w:rsid w:val="0E7FDF36"/>
    <w:rsid w:val="0E811B03"/>
    <w:rsid w:val="0E83DD12"/>
    <w:rsid w:val="0E873C93"/>
    <w:rsid w:val="0E87A7BB"/>
    <w:rsid w:val="0E88ED9C"/>
    <w:rsid w:val="0E8BF68D"/>
    <w:rsid w:val="0E8C8636"/>
    <w:rsid w:val="0E8D4FF6"/>
    <w:rsid w:val="0E8DE8F2"/>
    <w:rsid w:val="0E90ED71"/>
    <w:rsid w:val="0E9345C3"/>
    <w:rsid w:val="0E9358E1"/>
    <w:rsid w:val="0E9431B2"/>
    <w:rsid w:val="0E94E5EE"/>
    <w:rsid w:val="0E94E724"/>
    <w:rsid w:val="0E988C45"/>
    <w:rsid w:val="0E9F3274"/>
    <w:rsid w:val="0EA4AB14"/>
    <w:rsid w:val="0EA77F12"/>
    <w:rsid w:val="0EAC92A8"/>
    <w:rsid w:val="0EADD874"/>
    <w:rsid w:val="0EB43F52"/>
    <w:rsid w:val="0EB5F896"/>
    <w:rsid w:val="0EB6D91A"/>
    <w:rsid w:val="0EB7EDED"/>
    <w:rsid w:val="0EB8B1EA"/>
    <w:rsid w:val="0EBA02FE"/>
    <w:rsid w:val="0EBA7121"/>
    <w:rsid w:val="0EBB9E3C"/>
    <w:rsid w:val="0EC0C612"/>
    <w:rsid w:val="0EC0D4E2"/>
    <w:rsid w:val="0ED3A6D1"/>
    <w:rsid w:val="0ED5BBCD"/>
    <w:rsid w:val="0EDBBF01"/>
    <w:rsid w:val="0EDDED85"/>
    <w:rsid w:val="0EE0647B"/>
    <w:rsid w:val="0EE1B27E"/>
    <w:rsid w:val="0EE50AA4"/>
    <w:rsid w:val="0EE677B9"/>
    <w:rsid w:val="0EEC5F23"/>
    <w:rsid w:val="0EF14CFC"/>
    <w:rsid w:val="0EF24867"/>
    <w:rsid w:val="0EF5BDFC"/>
    <w:rsid w:val="0EF5EEE5"/>
    <w:rsid w:val="0EFCE708"/>
    <w:rsid w:val="0EFD6109"/>
    <w:rsid w:val="0F0326BA"/>
    <w:rsid w:val="0F034A52"/>
    <w:rsid w:val="0F05AA04"/>
    <w:rsid w:val="0F0CF750"/>
    <w:rsid w:val="0F135663"/>
    <w:rsid w:val="0F19C204"/>
    <w:rsid w:val="0F1C9D35"/>
    <w:rsid w:val="0F1F10E6"/>
    <w:rsid w:val="0F1F7DDD"/>
    <w:rsid w:val="0F1FDCFE"/>
    <w:rsid w:val="0F207269"/>
    <w:rsid w:val="0F2139CE"/>
    <w:rsid w:val="0F22A117"/>
    <w:rsid w:val="0F347120"/>
    <w:rsid w:val="0F366907"/>
    <w:rsid w:val="0F3AA0B0"/>
    <w:rsid w:val="0F3E931B"/>
    <w:rsid w:val="0F499BCC"/>
    <w:rsid w:val="0F4D38AE"/>
    <w:rsid w:val="0F503E2C"/>
    <w:rsid w:val="0F53CA44"/>
    <w:rsid w:val="0F565D35"/>
    <w:rsid w:val="0F56A97C"/>
    <w:rsid w:val="0F58F702"/>
    <w:rsid w:val="0F5A80AA"/>
    <w:rsid w:val="0F5DCA5B"/>
    <w:rsid w:val="0F5F6C98"/>
    <w:rsid w:val="0F5FC678"/>
    <w:rsid w:val="0F6129B7"/>
    <w:rsid w:val="0F653B96"/>
    <w:rsid w:val="0F6C5A32"/>
    <w:rsid w:val="0F6CA432"/>
    <w:rsid w:val="0F6CAAC6"/>
    <w:rsid w:val="0F6CFF54"/>
    <w:rsid w:val="0F6DEE1D"/>
    <w:rsid w:val="0F6F43DF"/>
    <w:rsid w:val="0F708845"/>
    <w:rsid w:val="0F7539BE"/>
    <w:rsid w:val="0F7D9EFC"/>
    <w:rsid w:val="0F810B5A"/>
    <w:rsid w:val="0F847017"/>
    <w:rsid w:val="0F874FBE"/>
    <w:rsid w:val="0F88B4FB"/>
    <w:rsid w:val="0F89C04E"/>
    <w:rsid w:val="0F8A51AD"/>
    <w:rsid w:val="0F8AB7DF"/>
    <w:rsid w:val="0F8CB571"/>
    <w:rsid w:val="0F8D517A"/>
    <w:rsid w:val="0F8E39E2"/>
    <w:rsid w:val="0F9378BF"/>
    <w:rsid w:val="0F95359F"/>
    <w:rsid w:val="0F997600"/>
    <w:rsid w:val="0F9E64C0"/>
    <w:rsid w:val="0FA06E93"/>
    <w:rsid w:val="0FA48D7B"/>
    <w:rsid w:val="0FA4E7FF"/>
    <w:rsid w:val="0FA5D464"/>
    <w:rsid w:val="0FA60A87"/>
    <w:rsid w:val="0FAA1B94"/>
    <w:rsid w:val="0FAFEBCA"/>
    <w:rsid w:val="0FB2988C"/>
    <w:rsid w:val="0FB4A3C8"/>
    <w:rsid w:val="0FB7237E"/>
    <w:rsid w:val="0FC3A489"/>
    <w:rsid w:val="0FC52910"/>
    <w:rsid w:val="0FC98D8E"/>
    <w:rsid w:val="0FCB62FF"/>
    <w:rsid w:val="0FCCD564"/>
    <w:rsid w:val="0FCF4649"/>
    <w:rsid w:val="0FD844EA"/>
    <w:rsid w:val="0FDEEEB7"/>
    <w:rsid w:val="0FE5612B"/>
    <w:rsid w:val="0FE70F87"/>
    <w:rsid w:val="0FEA13C1"/>
    <w:rsid w:val="0FEAFB9B"/>
    <w:rsid w:val="0FED29AA"/>
    <w:rsid w:val="0FED6CB3"/>
    <w:rsid w:val="0FEF9AB2"/>
    <w:rsid w:val="0FF16C99"/>
    <w:rsid w:val="0FF194E9"/>
    <w:rsid w:val="0FF5957A"/>
    <w:rsid w:val="0FF5A7BB"/>
    <w:rsid w:val="1000CE4E"/>
    <w:rsid w:val="1004AD84"/>
    <w:rsid w:val="1005F0CA"/>
    <w:rsid w:val="10066764"/>
    <w:rsid w:val="1014A750"/>
    <w:rsid w:val="1019AFB8"/>
    <w:rsid w:val="10216362"/>
    <w:rsid w:val="10230867"/>
    <w:rsid w:val="1026F4A9"/>
    <w:rsid w:val="1027F330"/>
    <w:rsid w:val="102AFF4A"/>
    <w:rsid w:val="102B4207"/>
    <w:rsid w:val="102D79A4"/>
    <w:rsid w:val="102F1A53"/>
    <w:rsid w:val="102FADC5"/>
    <w:rsid w:val="10371ECE"/>
    <w:rsid w:val="103C7756"/>
    <w:rsid w:val="104128BE"/>
    <w:rsid w:val="104262E9"/>
    <w:rsid w:val="1043C0E1"/>
    <w:rsid w:val="10514DC7"/>
    <w:rsid w:val="1056A6A1"/>
    <w:rsid w:val="10589B3F"/>
    <w:rsid w:val="105E221D"/>
    <w:rsid w:val="105F7CD0"/>
    <w:rsid w:val="106293B1"/>
    <w:rsid w:val="10632927"/>
    <w:rsid w:val="10661343"/>
    <w:rsid w:val="106EAD6A"/>
    <w:rsid w:val="10702805"/>
    <w:rsid w:val="10712C03"/>
    <w:rsid w:val="10718C2E"/>
    <w:rsid w:val="1077AAF5"/>
    <w:rsid w:val="1079A1B5"/>
    <w:rsid w:val="107C341C"/>
    <w:rsid w:val="1080A219"/>
    <w:rsid w:val="1081DB15"/>
    <w:rsid w:val="1087AB72"/>
    <w:rsid w:val="108837AA"/>
    <w:rsid w:val="108DE2BC"/>
    <w:rsid w:val="109606E6"/>
    <w:rsid w:val="109A4217"/>
    <w:rsid w:val="109C789A"/>
    <w:rsid w:val="109F8461"/>
    <w:rsid w:val="10A89523"/>
    <w:rsid w:val="10A9E87E"/>
    <w:rsid w:val="10AF26C4"/>
    <w:rsid w:val="10B1682E"/>
    <w:rsid w:val="10B1EF68"/>
    <w:rsid w:val="10B45664"/>
    <w:rsid w:val="10B46CD9"/>
    <w:rsid w:val="10B4816A"/>
    <w:rsid w:val="10B711A2"/>
    <w:rsid w:val="10BA884E"/>
    <w:rsid w:val="10C41D73"/>
    <w:rsid w:val="10C5F488"/>
    <w:rsid w:val="10C887D7"/>
    <w:rsid w:val="10CEA154"/>
    <w:rsid w:val="10D30E8A"/>
    <w:rsid w:val="10D31149"/>
    <w:rsid w:val="10D7A21B"/>
    <w:rsid w:val="10D7C626"/>
    <w:rsid w:val="10D863B3"/>
    <w:rsid w:val="10DCB94F"/>
    <w:rsid w:val="10DED9A9"/>
    <w:rsid w:val="10E08D07"/>
    <w:rsid w:val="10E2D28F"/>
    <w:rsid w:val="10E4CE7F"/>
    <w:rsid w:val="10E7696A"/>
    <w:rsid w:val="10E78ADF"/>
    <w:rsid w:val="10E8C0E7"/>
    <w:rsid w:val="10EA1B14"/>
    <w:rsid w:val="10EABBA6"/>
    <w:rsid w:val="10ECF7AD"/>
    <w:rsid w:val="10ED1491"/>
    <w:rsid w:val="10ED9143"/>
    <w:rsid w:val="10F58C24"/>
    <w:rsid w:val="10F6A681"/>
    <w:rsid w:val="10F7C3A0"/>
    <w:rsid w:val="10FA519F"/>
    <w:rsid w:val="10FC9751"/>
    <w:rsid w:val="10FF37B7"/>
    <w:rsid w:val="11007092"/>
    <w:rsid w:val="11010BF7"/>
    <w:rsid w:val="1107E142"/>
    <w:rsid w:val="110E988E"/>
    <w:rsid w:val="1119CAC5"/>
    <w:rsid w:val="111B6690"/>
    <w:rsid w:val="111F1296"/>
    <w:rsid w:val="11201873"/>
    <w:rsid w:val="11274141"/>
    <w:rsid w:val="1127F6ED"/>
    <w:rsid w:val="112A0A43"/>
    <w:rsid w:val="112C32DC"/>
    <w:rsid w:val="112EF07B"/>
    <w:rsid w:val="11331492"/>
    <w:rsid w:val="1135D637"/>
    <w:rsid w:val="114165F4"/>
    <w:rsid w:val="1141BF85"/>
    <w:rsid w:val="11468896"/>
    <w:rsid w:val="1146A30B"/>
    <w:rsid w:val="11480C80"/>
    <w:rsid w:val="1150CAAC"/>
    <w:rsid w:val="115401BB"/>
    <w:rsid w:val="1156D9E9"/>
    <w:rsid w:val="1157F7BA"/>
    <w:rsid w:val="115A0D10"/>
    <w:rsid w:val="115A1E69"/>
    <w:rsid w:val="115B8AD6"/>
    <w:rsid w:val="115D619B"/>
    <w:rsid w:val="11618197"/>
    <w:rsid w:val="1164247E"/>
    <w:rsid w:val="1164A445"/>
    <w:rsid w:val="1166067C"/>
    <w:rsid w:val="116D738E"/>
    <w:rsid w:val="116E89FF"/>
    <w:rsid w:val="116F43E1"/>
    <w:rsid w:val="1175C63A"/>
    <w:rsid w:val="1176F359"/>
    <w:rsid w:val="1178D09E"/>
    <w:rsid w:val="117D1985"/>
    <w:rsid w:val="117D9452"/>
    <w:rsid w:val="11886D05"/>
    <w:rsid w:val="119377FF"/>
    <w:rsid w:val="1193E0EF"/>
    <w:rsid w:val="119B12B6"/>
    <w:rsid w:val="119F5D07"/>
    <w:rsid w:val="11AAFEEC"/>
    <w:rsid w:val="11B7F850"/>
    <w:rsid w:val="11BDD942"/>
    <w:rsid w:val="11C89E8A"/>
    <w:rsid w:val="11C90EB5"/>
    <w:rsid w:val="11CAF9A3"/>
    <w:rsid w:val="11CD04AA"/>
    <w:rsid w:val="11D5BD59"/>
    <w:rsid w:val="11D97C35"/>
    <w:rsid w:val="11DAE8C2"/>
    <w:rsid w:val="11DD51FB"/>
    <w:rsid w:val="11DD86D7"/>
    <w:rsid w:val="11DDE22C"/>
    <w:rsid w:val="11DE717E"/>
    <w:rsid w:val="11DF10AE"/>
    <w:rsid w:val="11E2C7B2"/>
    <w:rsid w:val="11E35F57"/>
    <w:rsid w:val="11E64942"/>
    <w:rsid w:val="11EABB03"/>
    <w:rsid w:val="11EB71E4"/>
    <w:rsid w:val="11EB7222"/>
    <w:rsid w:val="11EBA607"/>
    <w:rsid w:val="11EC5618"/>
    <w:rsid w:val="11F6EB08"/>
    <w:rsid w:val="11F89680"/>
    <w:rsid w:val="11F8F8F0"/>
    <w:rsid w:val="11FA49A6"/>
    <w:rsid w:val="11FBBCEF"/>
    <w:rsid w:val="11FE98C7"/>
    <w:rsid w:val="11FEA662"/>
    <w:rsid w:val="11FF63E1"/>
    <w:rsid w:val="12089022"/>
    <w:rsid w:val="120A6E03"/>
    <w:rsid w:val="120D11B8"/>
    <w:rsid w:val="120F8F72"/>
    <w:rsid w:val="120FE5E1"/>
    <w:rsid w:val="1212103B"/>
    <w:rsid w:val="1216CA7A"/>
    <w:rsid w:val="121DA8C0"/>
    <w:rsid w:val="121F7782"/>
    <w:rsid w:val="12237AEE"/>
    <w:rsid w:val="1226B62F"/>
    <w:rsid w:val="1229C987"/>
    <w:rsid w:val="122F806B"/>
    <w:rsid w:val="123093C8"/>
    <w:rsid w:val="12309A44"/>
    <w:rsid w:val="12316DD4"/>
    <w:rsid w:val="1232390D"/>
    <w:rsid w:val="1232DFBB"/>
    <w:rsid w:val="12333ED2"/>
    <w:rsid w:val="12346C0C"/>
    <w:rsid w:val="123667C7"/>
    <w:rsid w:val="1238F4C3"/>
    <w:rsid w:val="123A7528"/>
    <w:rsid w:val="123C6D66"/>
    <w:rsid w:val="12408F36"/>
    <w:rsid w:val="1241594B"/>
    <w:rsid w:val="12442830"/>
    <w:rsid w:val="124A43E9"/>
    <w:rsid w:val="124AF725"/>
    <w:rsid w:val="124BA0A9"/>
    <w:rsid w:val="124D9913"/>
    <w:rsid w:val="1251F9C9"/>
    <w:rsid w:val="1252F668"/>
    <w:rsid w:val="12555403"/>
    <w:rsid w:val="1257D57F"/>
    <w:rsid w:val="125A4262"/>
    <w:rsid w:val="12620AD7"/>
    <w:rsid w:val="126550F8"/>
    <w:rsid w:val="1265A683"/>
    <w:rsid w:val="1268C4F9"/>
    <w:rsid w:val="12697139"/>
    <w:rsid w:val="12699FEF"/>
    <w:rsid w:val="126E5CC2"/>
    <w:rsid w:val="1271DB49"/>
    <w:rsid w:val="12735F82"/>
    <w:rsid w:val="1276B494"/>
    <w:rsid w:val="12790A88"/>
    <w:rsid w:val="127E3F85"/>
    <w:rsid w:val="127EA4C3"/>
    <w:rsid w:val="128714E7"/>
    <w:rsid w:val="1289FCA5"/>
    <w:rsid w:val="128B6DD6"/>
    <w:rsid w:val="128D91B2"/>
    <w:rsid w:val="1290C9A8"/>
    <w:rsid w:val="1292B348"/>
    <w:rsid w:val="129B8F33"/>
    <w:rsid w:val="129F1A38"/>
    <w:rsid w:val="12A97A28"/>
    <w:rsid w:val="12B3E26B"/>
    <w:rsid w:val="12B6834E"/>
    <w:rsid w:val="12BC05A5"/>
    <w:rsid w:val="12BD5E68"/>
    <w:rsid w:val="12BF1211"/>
    <w:rsid w:val="12C180DF"/>
    <w:rsid w:val="12C1DFD1"/>
    <w:rsid w:val="12C6BBB5"/>
    <w:rsid w:val="12C86EB9"/>
    <w:rsid w:val="12CE527D"/>
    <w:rsid w:val="12D4286C"/>
    <w:rsid w:val="12D7B593"/>
    <w:rsid w:val="12DF29B9"/>
    <w:rsid w:val="12E176A3"/>
    <w:rsid w:val="12E4726A"/>
    <w:rsid w:val="12E5C9E6"/>
    <w:rsid w:val="12F1DA8B"/>
    <w:rsid w:val="12F23484"/>
    <w:rsid w:val="12F80C82"/>
    <w:rsid w:val="12F8E254"/>
    <w:rsid w:val="12F9A95C"/>
    <w:rsid w:val="13012E50"/>
    <w:rsid w:val="130905C2"/>
    <w:rsid w:val="130A66A3"/>
    <w:rsid w:val="130D1877"/>
    <w:rsid w:val="130D7AE1"/>
    <w:rsid w:val="130E6CC8"/>
    <w:rsid w:val="13110485"/>
    <w:rsid w:val="13131559"/>
    <w:rsid w:val="1318ECC7"/>
    <w:rsid w:val="131C3D7F"/>
    <w:rsid w:val="131DAA99"/>
    <w:rsid w:val="131DCEC9"/>
    <w:rsid w:val="13209F2B"/>
    <w:rsid w:val="132656D5"/>
    <w:rsid w:val="1328E624"/>
    <w:rsid w:val="13291262"/>
    <w:rsid w:val="132A36F4"/>
    <w:rsid w:val="132C969B"/>
    <w:rsid w:val="13303890"/>
    <w:rsid w:val="1331AF81"/>
    <w:rsid w:val="1336A7E0"/>
    <w:rsid w:val="133B9158"/>
    <w:rsid w:val="1341275F"/>
    <w:rsid w:val="1343FEE3"/>
    <w:rsid w:val="1346E9C7"/>
    <w:rsid w:val="13475053"/>
    <w:rsid w:val="134AFDA3"/>
    <w:rsid w:val="134BCB83"/>
    <w:rsid w:val="134D4356"/>
    <w:rsid w:val="134DFB26"/>
    <w:rsid w:val="134F58BC"/>
    <w:rsid w:val="13527875"/>
    <w:rsid w:val="1355BD31"/>
    <w:rsid w:val="135D08EF"/>
    <w:rsid w:val="135E09AF"/>
    <w:rsid w:val="1361CECC"/>
    <w:rsid w:val="13636D7E"/>
    <w:rsid w:val="13643E9F"/>
    <w:rsid w:val="1365961A"/>
    <w:rsid w:val="137231F0"/>
    <w:rsid w:val="13727DAD"/>
    <w:rsid w:val="1372A2D0"/>
    <w:rsid w:val="1380CE2C"/>
    <w:rsid w:val="138263E6"/>
    <w:rsid w:val="13831D14"/>
    <w:rsid w:val="1386CBFB"/>
    <w:rsid w:val="1386DA4B"/>
    <w:rsid w:val="138C80BF"/>
    <w:rsid w:val="1393ED6F"/>
    <w:rsid w:val="139CA302"/>
    <w:rsid w:val="139D7BA8"/>
    <w:rsid w:val="13A02EE5"/>
    <w:rsid w:val="13A2874A"/>
    <w:rsid w:val="13A81917"/>
    <w:rsid w:val="13A8D0C7"/>
    <w:rsid w:val="13A8FAEF"/>
    <w:rsid w:val="13AAFEB4"/>
    <w:rsid w:val="13AC4724"/>
    <w:rsid w:val="13B89AB0"/>
    <w:rsid w:val="13BDF5BD"/>
    <w:rsid w:val="13BF498A"/>
    <w:rsid w:val="13C168F4"/>
    <w:rsid w:val="13C18F67"/>
    <w:rsid w:val="13C1E4C6"/>
    <w:rsid w:val="13C3B788"/>
    <w:rsid w:val="13C77DA9"/>
    <w:rsid w:val="13CD057D"/>
    <w:rsid w:val="13D10A07"/>
    <w:rsid w:val="13D6FCAD"/>
    <w:rsid w:val="13D7016D"/>
    <w:rsid w:val="13D759FF"/>
    <w:rsid w:val="13DAC63A"/>
    <w:rsid w:val="13DD29AC"/>
    <w:rsid w:val="13DDED61"/>
    <w:rsid w:val="13E0A4E1"/>
    <w:rsid w:val="13E6C786"/>
    <w:rsid w:val="13F46269"/>
    <w:rsid w:val="13F4CAAF"/>
    <w:rsid w:val="13FAFE00"/>
    <w:rsid w:val="13FCA85D"/>
    <w:rsid w:val="14030153"/>
    <w:rsid w:val="14068CB8"/>
    <w:rsid w:val="14086A5D"/>
    <w:rsid w:val="140970E7"/>
    <w:rsid w:val="140C4C1E"/>
    <w:rsid w:val="140D9529"/>
    <w:rsid w:val="140FBC23"/>
    <w:rsid w:val="14119BE0"/>
    <w:rsid w:val="141457BF"/>
    <w:rsid w:val="1422067D"/>
    <w:rsid w:val="142922FC"/>
    <w:rsid w:val="1429949E"/>
    <w:rsid w:val="142E7A25"/>
    <w:rsid w:val="14336269"/>
    <w:rsid w:val="1435313F"/>
    <w:rsid w:val="14375F94"/>
    <w:rsid w:val="14387A79"/>
    <w:rsid w:val="143E7F86"/>
    <w:rsid w:val="144440AE"/>
    <w:rsid w:val="144923C2"/>
    <w:rsid w:val="144C33B6"/>
    <w:rsid w:val="14536838"/>
    <w:rsid w:val="14553331"/>
    <w:rsid w:val="1456431F"/>
    <w:rsid w:val="14607493"/>
    <w:rsid w:val="1462998D"/>
    <w:rsid w:val="14659E00"/>
    <w:rsid w:val="1468F988"/>
    <w:rsid w:val="146A657D"/>
    <w:rsid w:val="146B2A48"/>
    <w:rsid w:val="146B52F7"/>
    <w:rsid w:val="146C655F"/>
    <w:rsid w:val="146DF72D"/>
    <w:rsid w:val="14747AAF"/>
    <w:rsid w:val="147C9A0B"/>
    <w:rsid w:val="1481B6A9"/>
    <w:rsid w:val="14853173"/>
    <w:rsid w:val="148A0891"/>
    <w:rsid w:val="148B1E31"/>
    <w:rsid w:val="148B470D"/>
    <w:rsid w:val="148D0B3D"/>
    <w:rsid w:val="148E1BDC"/>
    <w:rsid w:val="149181DA"/>
    <w:rsid w:val="1491F5BF"/>
    <w:rsid w:val="1492892C"/>
    <w:rsid w:val="1492901E"/>
    <w:rsid w:val="14946F1B"/>
    <w:rsid w:val="149882B4"/>
    <w:rsid w:val="149B3D5B"/>
    <w:rsid w:val="14A4D623"/>
    <w:rsid w:val="14B34405"/>
    <w:rsid w:val="14B5CE43"/>
    <w:rsid w:val="14B8D95D"/>
    <w:rsid w:val="14BB6CCC"/>
    <w:rsid w:val="14BBBE3B"/>
    <w:rsid w:val="14BD2E64"/>
    <w:rsid w:val="14BD8D34"/>
    <w:rsid w:val="14CA4BA8"/>
    <w:rsid w:val="14CC0EE1"/>
    <w:rsid w:val="14CDEBE1"/>
    <w:rsid w:val="14D010C2"/>
    <w:rsid w:val="14E21892"/>
    <w:rsid w:val="14E407A3"/>
    <w:rsid w:val="14E4352F"/>
    <w:rsid w:val="14E49E4D"/>
    <w:rsid w:val="14E57B0F"/>
    <w:rsid w:val="14E5990E"/>
    <w:rsid w:val="14E7F2DA"/>
    <w:rsid w:val="14EF6BF3"/>
    <w:rsid w:val="14F178D0"/>
    <w:rsid w:val="14F2CA5C"/>
    <w:rsid w:val="14F562AF"/>
    <w:rsid w:val="14FB34F5"/>
    <w:rsid w:val="14FBF4CB"/>
    <w:rsid w:val="14FC0D16"/>
    <w:rsid w:val="14FC7CFF"/>
    <w:rsid w:val="14FE00D6"/>
    <w:rsid w:val="15051140"/>
    <w:rsid w:val="15094759"/>
    <w:rsid w:val="150E8464"/>
    <w:rsid w:val="1510982E"/>
    <w:rsid w:val="151E0F5A"/>
    <w:rsid w:val="1520A26B"/>
    <w:rsid w:val="1529610D"/>
    <w:rsid w:val="152C0242"/>
    <w:rsid w:val="152C5F60"/>
    <w:rsid w:val="152D814C"/>
    <w:rsid w:val="1530C661"/>
    <w:rsid w:val="1534F213"/>
    <w:rsid w:val="15388BB2"/>
    <w:rsid w:val="1539C80E"/>
    <w:rsid w:val="153BCD2C"/>
    <w:rsid w:val="153C6194"/>
    <w:rsid w:val="153EE124"/>
    <w:rsid w:val="153F2F1C"/>
    <w:rsid w:val="154410B6"/>
    <w:rsid w:val="154554EC"/>
    <w:rsid w:val="154557BA"/>
    <w:rsid w:val="15464182"/>
    <w:rsid w:val="1546EC39"/>
    <w:rsid w:val="154C5A77"/>
    <w:rsid w:val="154E9A03"/>
    <w:rsid w:val="154EA860"/>
    <w:rsid w:val="155162DE"/>
    <w:rsid w:val="1552836D"/>
    <w:rsid w:val="1555AD73"/>
    <w:rsid w:val="155A0B51"/>
    <w:rsid w:val="155C8D94"/>
    <w:rsid w:val="155FCCCD"/>
    <w:rsid w:val="155FE4A2"/>
    <w:rsid w:val="15625273"/>
    <w:rsid w:val="15633597"/>
    <w:rsid w:val="156E9130"/>
    <w:rsid w:val="15708A95"/>
    <w:rsid w:val="157286D1"/>
    <w:rsid w:val="15732A60"/>
    <w:rsid w:val="1574570B"/>
    <w:rsid w:val="1574A6CD"/>
    <w:rsid w:val="1576F94B"/>
    <w:rsid w:val="157921FB"/>
    <w:rsid w:val="157A1EBC"/>
    <w:rsid w:val="158588ED"/>
    <w:rsid w:val="1585D078"/>
    <w:rsid w:val="1588F679"/>
    <w:rsid w:val="158A1DD7"/>
    <w:rsid w:val="158A4EA9"/>
    <w:rsid w:val="15918711"/>
    <w:rsid w:val="15918A10"/>
    <w:rsid w:val="159EF8C5"/>
    <w:rsid w:val="159FB6D6"/>
    <w:rsid w:val="15A14929"/>
    <w:rsid w:val="15A1548D"/>
    <w:rsid w:val="15A22363"/>
    <w:rsid w:val="15A309AD"/>
    <w:rsid w:val="15AD5095"/>
    <w:rsid w:val="15B0A8AE"/>
    <w:rsid w:val="15B28680"/>
    <w:rsid w:val="15B3C489"/>
    <w:rsid w:val="15B54340"/>
    <w:rsid w:val="15B584EA"/>
    <w:rsid w:val="15B58EFA"/>
    <w:rsid w:val="15B643B2"/>
    <w:rsid w:val="15B99B77"/>
    <w:rsid w:val="15C3EA07"/>
    <w:rsid w:val="15C79432"/>
    <w:rsid w:val="15C82AF1"/>
    <w:rsid w:val="15C9064A"/>
    <w:rsid w:val="15C99350"/>
    <w:rsid w:val="15CED8AA"/>
    <w:rsid w:val="15CF9831"/>
    <w:rsid w:val="15D06510"/>
    <w:rsid w:val="15DB70F5"/>
    <w:rsid w:val="15DD139B"/>
    <w:rsid w:val="15DFFE4A"/>
    <w:rsid w:val="15E05DF4"/>
    <w:rsid w:val="15E2A3EC"/>
    <w:rsid w:val="15E4C144"/>
    <w:rsid w:val="15E96188"/>
    <w:rsid w:val="15EBA9F9"/>
    <w:rsid w:val="15F0E892"/>
    <w:rsid w:val="15F1A820"/>
    <w:rsid w:val="15F2A10D"/>
    <w:rsid w:val="15F33518"/>
    <w:rsid w:val="15F4EA3E"/>
    <w:rsid w:val="15F793E8"/>
    <w:rsid w:val="15FFF102"/>
    <w:rsid w:val="16012996"/>
    <w:rsid w:val="1604253C"/>
    <w:rsid w:val="1606870A"/>
    <w:rsid w:val="160D32A7"/>
    <w:rsid w:val="160DCCF9"/>
    <w:rsid w:val="1610127C"/>
    <w:rsid w:val="16102ED6"/>
    <w:rsid w:val="16131E7D"/>
    <w:rsid w:val="1618C369"/>
    <w:rsid w:val="162193F1"/>
    <w:rsid w:val="16222C63"/>
    <w:rsid w:val="162849B8"/>
    <w:rsid w:val="162A8FF8"/>
    <w:rsid w:val="1632E749"/>
    <w:rsid w:val="1633BDFB"/>
    <w:rsid w:val="163D3347"/>
    <w:rsid w:val="163ECDA8"/>
    <w:rsid w:val="163F5FDA"/>
    <w:rsid w:val="16442194"/>
    <w:rsid w:val="16453F84"/>
    <w:rsid w:val="164A9ACD"/>
    <w:rsid w:val="164BFF6F"/>
    <w:rsid w:val="164E28B0"/>
    <w:rsid w:val="164EEC36"/>
    <w:rsid w:val="16569FF7"/>
    <w:rsid w:val="16588BEF"/>
    <w:rsid w:val="165EB868"/>
    <w:rsid w:val="166152B6"/>
    <w:rsid w:val="1665D745"/>
    <w:rsid w:val="16673D0E"/>
    <w:rsid w:val="16689788"/>
    <w:rsid w:val="166B4FA4"/>
    <w:rsid w:val="16785F66"/>
    <w:rsid w:val="16789D30"/>
    <w:rsid w:val="1678D44E"/>
    <w:rsid w:val="167A5571"/>
    <w:rsid w:val="167F23E6"/>
    <w:rsid w:val="16806BB3"/>
    <w:rsid w:val="168296CA"/>
    <w:rsid w:val="168449C8"/>
    <w:rsid w:val="1688D9EA"/>
    <w:rsid w:val="1689DDD3"/>
    <w:rsid w:val="168D34E0"/>
    <w:rsid w:val="168D81C1"/>
    <w:rsid w:val="168E5C84"/>
    <w:rsid w:val="168F0495"/>
    <w:rsid w:val="1690B031"/>
    <w:rsid w:val="169EAC52"/>
    <w:rsid w:val="16A7CB58"/>
    <w:rsid w:val="16AA54C5"/>
    <w:rsid w:val="16AC13D3"/>
    <w:rsid w:val="16AFADBA"/>
    <w:rsid w:val="16B4F66A"/>
    <w:rsid w:val="16BA0042"/>
    <w:rsid w:val="16BE4C8A"/>
    <w:rsid w:val="16C36A18"/>
    <w:rsid w:val="16C7A555"/>
    <w:rsid w:val="16CF8502"/>
    <w:rsid w:val="16D170FE"/>
    <w:rsid w:val="16D5AAC0"/>
    <w:rsid w:val="16D7C780"/>
    <w:rsid w:val="16DCB0E0"/>
    <w:rsid w:val="16DD4991"/>
    <w:rsid w:val="16E34AF0"/>
    <w:rsid w:val="16E3C89C"/>
    <w:rsid w:val="16E96DE2"/>
    <w:rsid w:val="16F12DE0"/>
    <w:rsid w:val="16F1CF13"/>
    <w:rsid w:val="16F33A22"/>
    <w:rsid w:val="16F43F85"/>
    <w:rsid w:val="16F8754D"/>
    <w:rsid w:val="16F9E9F6"/>
    <w:rsid w:val="16FA4ABB"/>
    <w:rsid w:val="16FB64BB"/>
    <w:rsid w:val="16FBE4D8"/>
    <w:rsid w:val="16FF1EF8"/>
    <w:rsid w:val="1704127C"/>
    <w:rsid w:val="17043D85"/>
    <w:rsid w:val="1705464F"/>
    <w:rsid w:val="170DB40B"/>
    <w:rsid w:val="170E6E2C"/>
    <w:rsid w:val="170E971E"/>
    <w:rsid w:val="1717BE64"/>
    <w:rsid w:val="171C2C5F"/>
    <w:rsid w:val="171D4EF1"/>
    <w:rsid w:val="171E0478"/>
    <w:rsid w:val="1721B9F5"/>
    <w:rsid w:val="1728A83A"/>
    <w:rsid w:val="172B671C"/>
    <w:rsid w:val="172C5EE9"/>
    <w:rsid w:val="172E30E3"/>
    <w:rsid w:val="1730B132"/>
    <w:rsid w:val="17329EC2"/>
    <w:rsid w:val="1733CE28"/>
    <w:rsid w:val="17366A63"/>
    <w:rsid w:val="173B0886"/>
    <w:rsid w:val="1740F811"/>
    <w:rsid w:val="1741AC99"/>
    <w:rsid w:val="1748B379"/>
    <w:rsid w:val="174A6F55"/>
    <w:rsid w:val="174B05C6"/>
    <w:rsid w:val="174CACF6"/>
    <w:rsid w:val="174CAE56"/>
    <w:rsid w:val="175007EE"/>
    <w:rsid w:val="175608C0"/>
    <w:rsid w:val="175F5EB0"/>
    <w:rsid w:val="1761C237"/>
    <w:rsid w:val="1768630B"/>
    <w:rsid w:val="176D894C"/>
    <w:rsid w:val="176F0F1B"/>
    <w:rsid w:val="177041B5"/>
    <w:rsid w:val="17708040"/>
    <w:rsid w:val="177563D8"/>
    <w:rsid w:val="1775C656"/>
    <w:rsid w:val="1782E3D4"/>
    <w:rsid w:val="178B2962"/>
    <w:rsid w:val="178BCE51"/>
    <w:rsid w:val="178FFCB5"/>
    <w:rsid w:val="17908C62"/>
    <w:rsid w:val="1790AFF1"/>
    <w:rsid w:val="1790BB5A"/>
    <w:rsid w:val="1790F99A"/>
    <w:rsid w:val="179A3818"/>
    <w:rsid w:val="179C24B4"/>
    <w:rsid w:val="179FE038"/>
    <w:rsid w:val="17A415CE"/>
    <w:rsid w:val="17A41C45"/>
    <w:rsid w:val="17A57DDF"/>
    <w:rsid w:val="17A739B1"/>
    <w:rsid w:val="17AA9585"/>
    <w:rsid w:val="17AAD103"/>
    <w:rsid w:val="17AB059D"/>
    <w:rsid w:val="17B5E353"/>
    <w:rsid w:val="17B818FA"/>
    <w:rsid w:val="17B93D52"/>
    <w:rsid w:val="17B97229"/>
    <w:rsid w:val="17B99FC3"/>
    <w:rsid w:val="17C15499"/>
    <w:rsid w:val="17C1E1AE"/>
    <w:rsid w:val="17C42947"/>
    <w:rsid w:val="17C76C00"/>
    <w:rsid w:val="17CBAEC4"/>
    <w:rsid w:val="17CE9351"/>
    <w:rsid w:val="17D13E32"/>
    <w:rsid w:val="17D4A37A"/>
    <w:rsid w:val="17D585A4"/>
    <w:rsid w:val="17D5C63D"/>
    <w:rsid w:val="17DBCA0B"/>
    <w:rsid w:val="17E0583B"/>
    <w:rsid w:val="17E20D26"/>
    <w:rsid w:val="17E673F4"/>
    <w:rsid w:val="17E99D8E"/>
    <w:rsid w:val="17E9EF45"/>
    <w:rsid w:val="17F8C68E"/>
    <w:rsid w:val="17FD3099"/>
    <w:rsid w:val="17FED6D3"/>
    <w:rsid w:val="18012B0D"/>
    <w:rsid w:val="18066112"/>
    <w:rsid w:val="1806F1C8"/>
    <w:rsid w:val="18072C01"/>
    <w:rsid w:val="1807B72E"/>
    <w:rsid w:val="180904D4"/>
    <w:rsid w:val="180A307C"/>
    <w:rsid w:val="180AD4CD"/>
    <w:rsid w:val="180E2855"/>
    <w:rsid w:val="18117747"/>
    <w:rsid w:val="1811C170"/>
    <w:rsid w:val="181A3061"/>
    <w:rsid w:val="181BB3BE"/>
    <w:rsid w:val="181CA8DB"/>
    <w:rsid w:val="181DCD27"/>
    <w:rsid w:val="181F3CA6"/>
    <w:rsid w:val="182BDC41"/>
    <w:rsid w:val="1830C812"/>
    <w:rsid w:val="18317C59"/>
    <w:rsid w:val="183EBAF4"/>
    <w:rsid w:val="18473AA9"/>
    <w:rsid w:val="184908CC"/>
    <w:rsid w:val="18499006"/>
    <w:rsid w:val="184BEADB"/>
    <w:rsid w:val="184D475E"/>
    <w:rsid w:val="18574343"/>
    <w:rsid w:val="18587465"/>
    <w:rsid w:val="185A90C0"/>
    <w:rsid w:val="185AD5C3"/>
    <w:rsid w:val="185D20B4"/>
    <w:rsid w:val="185D5CFE"/>
    <w:rsid w:val="186B58FE"/>
    <w:rsid w:val="186DD368"/>
    <w:rsid w:val="186E5E4F"/>
    <w:rsid w:val="18706D35"/>
    <w:rsid w:val="187211AA"/>
    <w:rsid w:val="18750F6B"/>
    <w:rsid w:val="18791591"/>
    <w:rsid w:val="187A4AFA"/>
    <w:rsid w:val="187B7493"/>
    <w:rsid w:val="18804E9C"/>
    <w:rsid w:val="188A4DF3"/>
    <w:rsid w:val="189195F1"/>
    <w:rsid w:val="1891ACC6"/>
    <w:rsid w:val="1892DFA8"/>
    <w:rsid w:val="1892F856"/>
    <w:rsid w:val="18996CD0"/>
    <w:rsid w:val="189B01D7"/>
    <w:rsid w:val="189ECA5E"/>
    <w:rsid w:val="18A9A782"/>
    <w:rsid w:val="18AA2793"/>
    <w:rsid w:val="18ABD291"/>
    <w:rsid w:val="18ABE0F5"/>
    <w:rsid w:val="18AC5855"/>
    <w:rsid w:val="18ADA848"/>
    <w:rsid w:val="18AE8005"/>
    <w:rsid w:val="18B11468"/>
    <w:rsid w:val="18B20913"/>
    <w:rsid w:val="18B544E4"/>
    <w:rsid w:val="18B56C75"/>
    <w:rsid w:val="18B7117B"/>
    <w:rsid w:val="18BA6660"/>
    <w:rsid w:val="18BAB2B2"/>
    <w:rsid w:val="18BFB47F"/>
    <w:rsid w:val="18C1FF9D"/>
    <w:rsid w:val="18C7905A"/>
    <w:rsid w:val="18C9E7F5"/>
    <w:rsid w:val="18D1CDA9"/>
    <w:rsid w:val="18D4EFB3"/>
    <w:rsid w:val="18D7D60E"/>
    <w:rsid w:val="18DC1846"/>
    <w:rsid w:val="18DD8506"/>
    <w:rsid w:val="18DF22E5"/>
    <w:rsid w:val="18E459AB"/>
    <w:rsid w:val="18E6EB9F"/>
    <w:rsid w:val="18E70888"/>
    <w:rsid w:val="18E8F393"/>
    <w:rsid w:val="18EAE219"/>
    <w:rsid w:val="18EF9853"/>
    <w:rsid w:val="18F1F481"/>
    <w:rsid w:val="18F69883"/>
    <w:rsid w:val="18FA415F"/>
    <w:rsid w:val="18FEA003"/>
    <w:rsid w:val="18FF8710"/>
    <w:rsid w:val="19022091"/>
    <w:rsid w:val="1902E795"/>
    <w:rsid w:val="19041C95"/>
    <w:rsid w:val="1904603A"/>
    <w:rsid w:val="1904715A"/>
    <w:rsid w:val="1905D0E1"/>
    <w:rsid w:val="190959AD"/>
    <w:rsid w:val="1913082A"/>
    <w:rsid w:val="19159FF9"/>
    <w:rsid w:val="1915A63B"/>
    <w:rsid w:val="1917C020"/>
    <w:rsid w:val="1917C31B"/>
    <w:rsid w:val="191C4E80"/>
    <w:rsid w:val="191F9F6A"/>
    <w:rsid w:val="19203E15"/>
    <w:rsid w:val="1920CF04"/>
    <w:rsid w:val="1922CDBC"/>
    <w:rsid w:val="1922DEB7"/>
    <w:rsid w:val="1929B802"/>
    <w:rsid w:val="192EB3F0"/>
    <w:rsid w:val="19305F68"/>
    <w:rsid w:val="193B049D"/>
    <w:rsid w:val="193BF5BC"/>
    <w:rsid w:val="193C4AA9"/>
    <w:rsid w:val="193C66A3"/>
    <w:rsid w:val="193CB023"/>
    <w:rsid w:val="1947B9A5"/>
    <w:rsid w:val="1948CE45"/>
    <w:rsid w:val="194CB878"/>
    <w:rsid w:val="194CD40F"/>
    <w:rsid w:val="194D988B"/>
    <w:rsid w:val="194E518A"/>
    <w:rsid w:val="1950DE2B"/>
    <w:rsid w:val="19548F55"/>
    <w:rsid w:val="1954A979"/>
    <w:rsid w:val="1958B202"/>
    <w:rsid w:val="1959C6D0"/>
    <w:rsid w:val="195EEAED"/>
    <w:rsid w:val="1962E380"/>
    <w:rsid w:val="19678D9F"/>
    <w:rsid w:val="19699210"/>
    <w:rsid w:val="19699E15"/>
    <w:rsid w:val="197175DB"/>
    <w:rsid w:val="197580CC"/>
    <w:rsid w:val="197796BA"/>
    <w:rsid w:val="197BF2E5"/>
    <w:rsid w:val="1988E22E"/>
    <w:rsid w:val="198AC9A3"/>
    <w:rsid w:val="1995BC78"/>
    <w:rsid w:val="199639A3"/>
    <w:rsid w:val="199A1D91"/>
    <w:rsid w:val="199ABD42"/>
    <w:rsid w:val="199B75AB"/>
    <w:rsid w:val="199E4283"/>
    <w:rsid w:val="19A2FF1A"/>
    <w:rsid w:val="19A5C437"/>
    <w:rsid w:val="19ACDC44"/>
    <w:rsid w:val="19AE0743"/>
    <w:rsid w:val="19AE7E87"/>
    <w:rsid w:val="19B6B5D2"/>
    <w:rsid w:val="19BA3153"/>
    <w:rsid w:val="19C33727"/>
    <w:rsid w:val="19C3B221"/>
    <w:rsid w:val="19C43F75"/>
    <w:rsid w:val="19CCF266"/>
    <w:rsid w:val="19CFC11C"/>
    <w:rsid w:val="19DB36E3"/>
    <w:rsid w:val="19DBB70A"/>
    <w:rsid w:val="19DE24BF"/>
    <w:rsid w:val="19DFACE5"/>
    <w:rsid w:val="19E05491"/>
    <w:rsid w:val="19E1FF34"/>
    <w:rsid w:val="19E8D5C2"/>
    <w:rsid w:val="19EA337A"/>
    <w:rsid w:val="19EEE9C6"/>
    <w:rsid w:val="19F08A96"/>
    <w:rsid w:val="19F13C0C"/>
    <w:rsid w:val="19F415B8"/>
    <w:rsid w:val="1A058F0A"/>
    <w:rsid w:val="1A0B619B"/>
    <w:rsid w:val="1A0CF36A"/>
    <w:rsid w:val="1A0E54D2"/>
    <w:rsid w:val="1A0EA55B"/>
    <w:rsid w:val="1A0F6842"/>
    <w:rsid w:val="1A10DEE0"/>
    <w:rsid w:val="1A1742ED"/>
    <w:rsid w:val="1A180A94"/>
    <w:rsid w:val="1A1A2263"/>
    <w:rsid w:val="1A1AB141"/>
    <w:rsid w:val="1A1B52EC"/>
    <w:rsid w:val="1A1ED350"/>
    <w:rsid w:val="1A263D53"/>
    <w:rsid w:val="1A2697E8"/>
    <w:rsid w:val="1A297B4F"/>
    <w:rsid w:val="1A2D3A6D"/>
    <w:rsid w:val="1A2DFEFA"/>
    <w:rsid w:val="1A2EF240"/>
    <w:rsid w:val="1A32BACA"/>
    <w:rsid w:val="1A349995"/>
    <w:rsid w:val="1A3BD2D3"/>
    <w:rsid w:val="1A3E66F9"/>
    <w:rsid w:val="1A3F1BC9"/>
    <w:rsid w:val="1A459DB5"/>
    <w:rsid w:val="1A46E360"/>
    <w:rsid w:val="1A4C0162"/>
    <w:rsid w:val="1A4D07AA"/>
    <w:rsid w:val="1A4D962B"/>
    <w:rsid w:val="1A4E6F7E"/>
    <w:rsid w:val="1A4F320D"/>
    <w:rsid w:val="1A52D06D"/>
    <w:rsid w:val="1A53609E"/>
    <w:rsid w:val="1A5445B5"/>
    <w:rsid w:val="1A55AA4A"/>
    <w:rsid w:val="1A56EEC5"/>
    <w:rsid w:val="1A5843FB"/>
    <w:rsid w:val="1A5EA405"/>
    <w:rsid w:val="1A6197A3"/>
    <w:rsid w:val="1A646226"/>
    <w:rsid w:val="1A682971"/>
    <w:rsid w:val="1A691567"/>
    <w:rsid w:val="1A6EA99C"/>
    <w:rsid w:val="1A6F691A"/>
    <w:rsid w:val="1A704E15"/>
    <w:rsid w:val="1A740873"/>
    <w:rsid w:val="1A752022"/>
    <w:rsid w:val="1A7537EC"/>
    <w:rsid w:val="1A78E9F5"/>
    <w:rsid w:val="1A8090D7"/>
    <w:rsid w:val="1A8458D0"/>
    <w:rsid w:val="1A859AC4"/>
    <w:rsid w:val="1A884E31"/>
    <w:rsid w:val="1A885981"/>
    <w:rsid w:val="1A8877D9"/>
    <w:rsid w:val="1A88CA7D"/>
    <w:rsid w:val="1A8BB741"/>
    <w:rsid w:val="1A90ADBF"/>
    <w:rsid w:val="1A95A79D"/>
    <w:rsid w:val="1A99292C"/>
    <w:rsid w:val="1A9A7064"/>
    <w:rsid w:val="1A9ADBC7"/>
    <w:rsid w:val="1A9FE271"/>
    <w:rsid w:val="1AA5F602"/>
    <w:rsid w:val="1AB4AA31"/>
    <w:rsid w:val="1AB62848"/>
    <w:rsid w:val="1AB971B8"/>
    <w:rsid w:val="1ABA232C"/>
    <w:rsid w:val="1ABA2EDB"/>
    <w:rsid w:val="1ABE8C24"/>
    <w:rsid w:val="1ABE9B1B"/>
    <w:rsid w:val="1AC4B3B2"/>
    <w:rsid w:val="1AC79897"/>
    <w:rsid w:val="1AC8620B"/>
    <w:rsid w:val="1AC9C7E3"/>
    <w:rsid w:val="1ACB01D2"/>
    <w:rsid w:val="1ACDDA2D"/>
    <w:rsid w:val="1ACF76E6"/>
    <w:rsid w:val="1ACFE3D4"/>
    <w:rsid w:val="1ADABB58"/>
    <w:rsid w:val="1AEB2635"/>
    <w:rsid w:val="1AEC18EF"/>
    <w:rsid w:val="1AEEA0BA"/>
    <w:rsid w:val="1AF59731"/>
    <w:rsid w:val="1AFA8B1D"/>
    <w:rsid w:val="1AFBBF25"/>
    <w:rsid w:val="1AFF541F"/>
    <w:rsid w:val="1B0082C6"/>
    <w:rsid w:val="1B054BED"/>
    <w:rsid w:val="1B072FDC"/>
    <w:rsid w:val="1B09EA8B"/>
    <w:rsid w:val="1B10D35D"/>
    <w:rsid w:val="1B18B9B6"/>
    <w:rsid w:val="1B1DFCA7"/>
    <w:rsid w:val="1B22AF5F"/>
    <w:rsid w:val="1B256663"/>
    <w:rsid w:val="1B28068C"/>
    <w:rsid w:val="1B282C93"/>
    <w:rsid w:val="1B296523"/>
    <w:rsid w:val="1B2AD869"/>
    <w:rsid w:val="1B2B1B7A"/>
    <w:rsid w:val="1B2EE413"/>
    <w:rsid w:val="1B2FCBF1"/>
    <w:rsid w:val="1B307139"/>
    <w:rsid w:val="1B3943EA"/>
    <w:rsid w:val="1B408254"/>
    <w:rsid w:val="1B44FEF9"/>
    <w:rsid w:val="1B4C4340"/>
    <w:rsid w:val="1B4E01D4"/>
    <w:rsid w:val="1B583093"/>
    <w:rsid w:val="1B583C55"/>
    <w:rsid w:val="1B5D4EF6"/>
    <w:rsid w:val="1B5D62F2"/>
    <w:rsid w:val="1B5FC72E"/>
    <w:rsid w:val="1B646DB1"/>
    <w:rsid w:val="1B6C2722"/>
    <w:rsid w:val="1B6E1331"/>
    <w:rsid w:val="1B70660F"/>
    <w:rsid w:val="1B7C2F66"/>
    <w:rsid w:val="1B8065D5"/>
    <w:rsid w:val="1B838502"/>
    <w:rsid w:val="1B86C291"/>
    <w:rsid w:val="1B8C7F27"/>
    <w:rsid w:val="1B8D1B85"/>
    <w:rsid w:val="1B8D7363"/>
    <w:rsid w:val="1B8E68AA"/>
    <w:rsid w:val="1B963EA0"/>
    <w:rsid w:val="1B9FF9D0"/>
    <w:rsid w:val="1BA42EA2"/>
    <w:rsid w:val="1BA85375"/>
    <w:rsid w:val="1BAFC24C"/>
    <w:rsid w:val="1BB7D116"/>
    <w:rsid w:val="1BB9230F"/>
    <w:rsid w:val="1BB97249"/>
    <w:rsid w:val="1BBD8C27"/>
    <w:rsid w:val="1BBF655D"/>
    <w:rsid w:val="1BC0DDD9"/>
    <w:rsid w:val="1BD38F1F"/>
    <w:rsid w:val="1BD77885"/>
    <w:rsid w:val="1BD8B772"/>
    <w:rsid w:val="1BDB6B58"/>
    <w:rsid w:val="1BDBB74B"/>
    <w:rsid w:val="1BDE4CE0"/>
    <w:rsid w:val="1BE03B80"/>
    <w:rsid w:val="1BE0B8F8"/>
    <w:rsid w:val="1BE18C21"/>
    <w:rsid w:val="1BE38E64"/>
    <w:rsid w:val="1BE5811D"/>
    <w:rsid w:val="1BE7CEA5"/>
    <w:rsid w:val="1BF21D4C"/>
    <w:rsid w:val="1BF31FFA"/>
    <w:rsid w:val="1BFC7F30"/>
    <w:rsid w:val="1C05DD98"/>
    <w:rsid w:val="1C06058A"/>
    <w:rsid w:val="1C072087"/>
    <w:rsid w:val="1C15F042"/>
    <w:rsid w:val="1C19034C"/>
    <w:rsid w:val="1C1A9AE7"/>
    <w:rsid w:val="1C245D71"/>
    <w:rsid w:val="1C26D10D"/>
    <w:rsid w:val="1C29A20E"/>
    <w:rsid w:val="1C323F6F"/>
    <w:rsid w:val="1C356D1D"/>
    <w:rsid w:val="1C4387E0"/>
    <w:rsid w:val="1C45F22D"/>
    <w:rsid w:val="1C519B10"/>
    <w:rsid w:val="1C57E342"/>
    <w:rsid w:val="1C58E243"/>
    <w:rsid w:val="1C625548"/>
    <w:rsid w:val="1C641FD1"/>
    <w:rsid w:val="1C6A1E93"/>
    <w:rsid w:val="1C6DEB14"/>
    <w:rsid w:val="1C6EC8FD"/>
    <w:rsid w:val="1C6FDB8F"/>
    <w:rsid w:val="1C76B890"/>
    <w:rsid w:val="1C76BA58"/>
    <w:rsid w:val="1C7BE2DD"/>
    <w:rsid w:val="1C84E67A"/>
    <w:rsid w:val="1C86F696"/>
    <w:rsid w:val="1C884BFE"/>
    <w:rsid w:val="1C8BD2B9"/>
    <w:rsid w:val="1C8BEB92"/>
    <w:rsid w:val="1C8C7108"/>
    <w:rsid w:val="1C8D95A5"/>
    <w:rsid w:val="1C9497C0"/>
    <w:rsid w:val="1C971394"/>
    <w:rsid w:val="1C9927F2"/>
    <w:rsid w:val="1C9EAD56"/>
    <w:rsid w:val="1CA06636"/>
    <w:rsid w:val="1CA0B8EF"/>
    <w:rsid w:val="1CA2033D"/>
    <w:rsid w:val="1CA7FE8C"/>
    <w:rsid w:val="1CAA6BD3"/>
    <w:rsid w:val="1CACFA61"/>
    <w:rsid w:val="1CAD1DCA"/>
    <w:rsid w:val="1CAD671D"/>
    <w:rsid w:val="1CB1B7AE"/>
    <w:rsid w:val="1CB649C5"/>
    <w:rsid w:val="1CB70BDD"/>
    <w:rsid w:val="1CB9DC51"/>
    <w:rsid w:val="1CC1DEED"/>
    <w:rsid w:val="1CC3C698"/>
    <w:rsid w:val="1CC6F263"/>
    <w:rsid w:val="1CCBAE56"/>
    <w:rsid w:val="1CD73689"/>
    <w:rsid w:val="1CDD8D38"/>
    <w:rsid w:val="1CE32E4D"/>
    <w:rsid w:val="1CE6535B"/>
    <w:rsid w:val="1CE8BCCB"/>
    <w:rsid w:val="1CEB0969"/>
    <w:rsid w:val="1CEEF0F5"/>
    <w:rsid w:val="1CF604C1"/>
    <w:rsid w:val="1CFD6E62"/>
    <w:rsid w:val="1D00678D"/>
    <w:rsid w:val="1D035666"/>
    <w:rsid w:val="1D0814B0"/>
    <w:rsid w:val="1D08B054"/>
    <w:rsid w:val="1D109525"/>
    <w:rsid w:val="1D13C8C8"/>
    <w:rsid w:val="1D16E860"/>
    <w:rsid w:val="1D1D5B2A"/>
    <w:rsid w:val="1D1D8E7B"/>
    <w:rsid w:val="1D1ED6AD"/>
    <w:rsid w:val="1D1F0CF2"/>
    <w:rsid w:val="1D216798"/>
    <w:rsid w:val="1D237D03"/>
    <w:rsid w:val="1D23A31B"/>
    <w:rsid w:val="1D242D1D"/>
    <w:rsid w:val="1D2BDB5D"/>
    <w:rsid w:val="1D346DA2"/>
    <w:rsid w:val="1D388348"/>
    <w:rsid w:val="1D3DFFD8"/>
    <w:rsid w:val="1D4288A3"/>
    <w:rsid w:val="1D4DF48C"/>
    <w:rsid w:val="1D51CFC1"/>
    <w:rsid w:val="1D51E090"/>
    <w:rsid w:val="1D58A381"/>
    <w:rsid w:val="1D59D6EC"/>
    <w:rsid w:val="1D5A46F1"/>
    <w:rsid w:val="1D63FB35"/>
    <w:rsid w:val="1D711DBA"/>
    <w:rsid w:val="1D727435"/>
    <w:rsid w:val="1D77D79D"/>
    <w:rsid w:val="1D79AC4D"/>
    <w:rsid w:val="1D7B538C"/>
    <w:rsid w:val="1D80D53A"/>
    <w:rsid w:val="1D82BD2E"/>
    <w:rsid w:val="1D83184E"/>
    <w:rsid w:val="1D86C381"/>
    <w:rsid w:val="1D88B7E9"/>
    <w:rsid w:val="1D8A829E"/>
    <w:rsid w:val="1D8C8E27"/>
    <w:rsid w:val="1D8DB883"/>
    <w:rsid w:val="1D8E3FBC"/>
    <w:rsid w:val="1D925A68"/>
    <w:rsid w:val="1D93DA8A"/>
    <w:rsid w:val="1D991C66"/>
    <w:rsid w:val="1DA5CEA0"/>
    <w:rsid w:val="1DA7D4ED"/>
    <w:rsid w:val="1DA90D61"/>
    <w:rsid w:val="1DA9E399"/>
    <w:rsid w:val="1DAA9130"/>
    <w:rsid w:val="1DABA6F6"/>
    <w:rsid w:val="1DACAB94"/>
    <w:rsid w:val="1DAED0EC"/>
    <w:rsid w:val="1DB37158"/>
    <w:rsid w:val="1DB6477A"/>
    <w:rsid w:val="1DB8095C"/>
    <w:rsid w:val="1DBAC2E2"/>
    <w:rsid w:val="1DC35803"/>
    <w:rsid w:val="1DC666F5"/>
    <w:rsid w:val="1DC74D46"/>
    <w:rsid w:val="1DCCA446"/>
    <w:rsid w:val="1DD21126"/>
    <w:rsid w:val="1DD3D14E"/>
    <w:rsid w:val="1DD7FA98"/>
    <w:rsid w:val="1DD98BA8"/>
    <w:rsid w:val="1DDFFCF5"/>
    <w:rsid w:val="1DE34454"/>
    <w:rsid w:val="1DE34C40"/>
    <w:rsid w:val="1DE66152"/>
    <w:rsid w:val="1DE71C52"/>
    <w:rsid w:val="1DF0A408"/>
    <w:rsid w:val="1DF23EB0"/>
    <w:rsid w:val="1DF344CC"/>
    <w:rsid w:val="1DF55011"/>
    <w:rsid w:val="1DF68765"/>
    <w:rsid w:val="1DF6D7A6"/>
    <w:rsid w:val="1DF7054B"/>
    <w:rsid w:val="1DF7AB93"/>
    <w:rsid w:val="1DF9059A"/>
    <w:rsid w:val="1DFB76A3"/>
    <w:rsid w:val="1DFD48F8"/>
    <w:rsid w:val="1DFE3B10"/>
    <w:rsid w:val="1E028903"/>
    <w:rsid w:val="1E043FC4"/>
    <w:rsid w:val="1E0F0238"/>
    <w:rsid w:val="1E1B5A69"/>
    <w:rsid w:val="1E1CE0AF"/>
    <w:rsid w:val="1E1D6181"/>
    <w:rsid w:val="1E24C94F"/>
    <w:rsid w:val="1E24F934"/>
    <w:rsid w:val="1E2D37F3"/>
    <w:rsid w:val="1E2FAF83"/>
    <w:rsid w:val="1E326C34"/>
    <w:rsid w:val="1E3EE2C8"/>
    <w:rsid w:val="1E410847"/>
    <w:rsid w:val="1E416A0B"/>
    <w:rsid w:val="1E47A457"/>
    <w:rsid w:val="1E54AB6B"/>
    <w:rsid w:val="1E56979C"/>
    <w:rsid w:val="1E57C7E3"/>
    <w:rsid w:val="1E5AB40C"/>
    <w:rsid w:val="1E64C36D"/>
    <w:rsid w:val="1E67259A"/>
    <w:rsid w:val="1E6ECD2F"/>
    <w:rsid w:val="1E752F40"/>
    <w:rsid w:val="1E769B12"/>
    <w:rsid w:val="1E7828E3"/>
    <w:rsid w:val="1E7CC726"/>
    <w:rsid w:val="1E8192FB"/>
    <w:rsid w:val="1E8208E2"/>
    <w:rsid w:val="1E82458D"/>
    <w:rsid w:val="1E836BB8"/>
    <w:rsid w:val="1E86D550"/>
    <w:rsid w:val="1E89B58A"/>
    <w:rsid w:val="1E8BA125"/>
    <w:rsid w:val="1E8BC6A8"/>
    <w:rsid w:val="1E90AA29"/>
    <w:rsid w:val="1E9118A2"/>
    <w:rsid w:val="1E94EFB8"/>
    <w:rsid w:val="1E958E44"/>
    <w:rsid w:val="1E999AA4"/>
    <w:rsid w:val="1EA5B8E1"/>
    <w:rsid w:val="1EA67348"/>
    <w:rsid w:val="1EAC698D"/>
    <w:rsid w:val="1EB08E79"/>
    <w:rsid w:val="1EB16A31"/>
    <w:rsid w:val="1EB417C4"/>
    <w:rsid w:val="1EB6D407"/>
    <w:rsid w:val="1EB87531"/>
    <w:rsid w:val="1EBBBCF5"/>
    <w:rsid w:val="1EC11113"/>
    <w:rsid w:val="1EC32F2E"/>
    <w:rsid w:val="1ECAA0A5"/>
    <w:rsid w:val="1ED02C34"/>
    <w:rsid w:val="1ED69435"/>
    <w:rsid w:val="1EDCFFF3"/>
    <w:rsid w:val="1EDFF684"/>
    <w:rsid w:val="1EE061D5"/>
    <w:rsid w:val="1EE5D2A5"/>
    <w:rsid w:val="1EE82EDD"/>
    <w:rsid w:val="1EED3126"/>
    <w:rsid w:val="1EEFF779"/>
    <w:rsid w:val="1EF3AA6C"/>
    <w:rsid w:val="1EFA9326"/>
    <w:rsid w:val="1EFED6E8"/>
    <w:rsid w:val="1F0002A4"/>
    <w:rsid w:val="1F01CE36"/>
    <w:rsid w:val="1F0809F5"/>
    <w:rsid w:val="1F0DBAC6"/>
    <w:rsid w:val="1F0DDA34"/>
    <w:rsid w:val="1F0EB3BD"/>
    <w:rsid w:val="1F11140C"/>
    <w:rsid w:val="1F16D05C"/>
    <w:rsid w:val="1F16D5A2"/>
    <w:rsid w:val="1F177807"/>
    <w:rsid w:val="1F1A8C17"/>
    <w:rsid w:val="1F23026A"/>
    <w:rsid w:val="1F25FEC1"/>
    <w:rsid w:val="1F2BA0EF"/>
    <w:rsid w:val="1F2E90A8"/>
    <w:rsid w:val="1F30F463"/>
    <w:rsid w:val="1F33AC95"/>
    <w:rsid w:val="1F34C568"/>
    <w:rsid w:val="1F36FF97"/>
    <w:rsid w:val="1F382D28"/>
    <w:rsid w:val="1F40F5FD"/>
    <w:rsid w:val="1F4360DF"/>
    <w:rsid w:val="1F4568EA"/>
    <w:rsid w:val="1F45B3FA"/>
    <w:rsid w:val="1F47B9B9"/>
    <w:rsid w:val="1F4A8B90"/>
    <w:rsid w:val="1F4E12AD"/>
    <w:rsid w:val="1F5074B9"/>
    <w:rsid w:val="1F508130"/>
    <w:rsid w:val="1F519BF0"/>
    <w:rsid w:val="1F5B6195"/>
    <w:rsid w:val="1F5DE8A9"/>
    <w:rsid w:val="1F5F3014"/>
    <w:rsid w:val="1F62EE0B"/>
    <w:rsid w:val="1F646C16"/>
    <w:rsid w:val="1F6941EA"/>
    <w:rsid w:val="1F6EFF52"/>
    <w:rsid w:val="1F6FD111"/>
    <w:rsid w:val="1F75BCBD"/>
    <w:rsid w:val="1F77F220"/>
    <w:rsid w:val="1F7B60EC"/>
    <w:rsid w:val="1F7C0AD9"/>
    <w:rsid w:val="1F7C28F9"/>
    <w:rsid w:val="1F7C5D38"/>
    <w:rsid w:val="1F804F68"/>
    <w:rsid w:val="1F855956"/>
    <w:rsid w:val="1F8649F0"/>
    <w:rsid w:val="1F8A7563"/>
    <w:rsid w:val="1F928A97"/>
    <w:rsid w:val="1F97D0B3"/>
    <w:rsid w:val="1F98E458"/>
    <w:rsid w:val="1F9E7002"/>
    <w:rsid w:val="1F9F2783"/>
    <w:rsid w:val="1F9F64F8"/>
    <w:rsid w:val="1FA10719"/>
    <w:rsid w:val="1FA2AB5D"/>
    <w:rsid w:val="1FA3DD15"/>
    <w:rsid w:val="1FA5FB15"/>
    <w:rsid w:val="1FA6C17D"/>
    <w:rsid w:val="1FA80BDC"/>
    <w:rsid w:val="1FA9589F"/>
    <w:rsid w:val="1FA9B0CA"/>
    <w:rsid w:val="1FAE3D1F"/>
    <w:rsid w:val="1FAE5B1A"/>
    <w:rsid w:val="1FAF30A9"/>
    <w:rsid w:val="1FB1D0E9"/>
    <w:rsid w:val="1FB4E2EC"/>
    <w:rsid w:val="1FB61C2F"/>
    <w:rsid w:val="1FBC9591"/>
    <w:rsid w:val="1FBD766E"/>
    <w:rsid w:val="1FC75AB3"/>
    <w:rsid w:val="1FCBB15C"/>
    <w:rsid w:val="1FCDBABA"/>
    <w:rsid w:val="1FD2C8C3"/>
    <w:rsid w:val="1FD3CFC8"/>
    <w:rsid w:val="1FD5B8D6"/>
    <w:rsid w:val="1FE18A59"/>
    <w:rsid w:val="1FE52FC1"/>
    <w:rsid w:val="1FE92397"/>
    <w:rsid w:val="1FEAF204"/>
    <w:rsid w:val="1FEFD29D"/>
    <w:rsid w:val="1FF0E409"/>
    <w:rsid w:val="1FF1D9F0"/>
    <w:rsid w:val="1FF962EE"/>
    <w:rsid w:val="1FFA5740"/>
    <w:rsid w:val="1FFD9165"/>
    <w:rsid w:val="20019F1E"/>
    <w:rsid w:val="2005EB5E"/>
    <w:rsid w:val="200E4BC5"/>
    <w:rsid w:val="200F575C"/>
    <w:rsid w:val="20147072"/>
    <w:rsid w:val="2015B57C"/>
    <w:rsid w:val="2016A500"/>
    <w:rsid w:val="20187A34"/>
    <w:rsid w:val="201DCDD7"/>
    <w:rsid w:val="201E15EE"/>
    <w:rsid w:val="20216EB3"/>
    <w:rsid w:val="20243BD6"/>
    <w:rsid w:val="20252988"/>
    <w:rsid w:val="20258A3F"/>
    <w:rsid w:val="202691B7"/>
    <w:rsid w:val="20298614"/>
    <w:rsid w:val="2030030F"/>
    <w:rsid w:val="2030DE27"/>
    <w:rsid w:val="2032D609"/>
    <w:rsid w:val="203DAA83"/>
    <w:rsid w:val="204382E6"/>
    <w:rsid w:val="2044E2C5"/>
    <w:rsid w:val="204500E3"/>
    <w:rsid w:val="20491F55"/>
    <w:rsid w:val="204CA4A0"/>
    <w:rsid w:val="204D734E"/>
    <w:rsid w:val="205219B1"/>
    <w:rsid w:val="20551C34"/>
    <w:rsid w:val="2055744D"/>
    <w:rsid w:val="20583CA7"/>
    <w:rsid w:val="205B5C28"/>
    <w:rsid w:val="205DCC10"/>
    <w:rsid w:val="205FC379"/>
    <w:rsid w:val="2060271C"/>
    <w:rsid w:val="2060F694"/>
    <w:rsid w:val="20636362"/>
    <w:rsid w:val="2065D9FC"/>
    <w:rsid w:val="206D865A"/>
    <w:rsid w:val="20719F4F"/>
    <w:rsid w:val="2076A474"/>
    <w:rsid w:val="207AB693"/>
    <w:rsid w:val="207D063D"/>
    <w:rsid w:val="208080CA"/>
    <w:rsid w:val="20887A02"/>
    <w:rsid w:val="208A0919"/>
    <w:rsid w:val="2096F140"/>
    <w:rsid w:val="20977FCB"/>
    <w:rsid w:val="209DB36C"/>
    <w:rsid w:val="20A0445B"/>
    <w:rsid w:val="20A0CDB8"/>
    <w:rsid w:val="20A0E347"/>
    <w:rsid w:val="20A3A2EA"/>
    <w:rsid w:val="20A3EC93"/>
    <w:rsid w:val="20A46269"/>
    <w:rsid w:val="20A66F80"/>
    <w:rsid w:val="20A71AD2"/>
    <w:rsid w:val="20B40199"/>
    <w:rsid w:val="20B764D6"/>
    <w:rsid w:val="20BCE03E"/>
    <w:rsid w:val="20BE0648"/>
    <w:rsid w:val="20C0A63D"/>
    <w:rsid w:val="20C22360"/>
    <w:rsid w:val="20C265E1"/>
    <w:rsid w:val="20C3D6C1"/>
    <w:rsid w:val="20C457C4"/>
    <w:rsid w:val="20C76EDC"/>
    <w:rsid w:val="20D0C9D1"/>
    <w:rsid w:val="20D0E163"/>
    <w:rsid w:val="20D23F98"/>
    <w:rsid w:val="20D86D4A"/>
    <w:rsid w:val="20DDA152"/>
    <w:rsid w:val="20DF60EC"/>
    <w:rsid w:val="20E49FCC"/>
    <w:rsid w:val="20ED1323"/>
    <w:rsid w:val="20F9189B"/>
    <w:rsid w:val="20FCE278"/>
    <w:rsid w:val="20FE4B21"/>
    <w:rsid w:val="21024150"/>
    <w:rsid w:val="2102C363"/>
    <w:rsid w:val="2106B0B3"/>
    <w:rsid w:val="210EEF93"/>
    <w:rsid w:val="21215AA0"/>
    <w:rsid w:val="2121D2F4"/>
    <w:rsid w:val="21226CC3"/>
    <w:rsid w:val="2124ACD9"/>
    <w:rsid w:val="2127A012"/>
    <w:rsid w:val="212A86E9"/>
    <w:rsid w:val="212C2C57"/>
    <w:rsid w:val="213260B7"/>
    <w:rsid w:val="21331765"/>
    <w:rsid w:val="2133783B"/>
    <w:rsid w:val="2134E607"/>
    <w:rsid w:val="213655CC"/>
    <w:rsid w:val="21374787"/>
    <w:rsid w:val="2139CDA8"/>
    <w:rsid w:val="213A0F3C"/>
    <w:rsid w:val="213AF747"/>
    <w:rsid w:val="21428965"/>
    <w:rsid w:val="21495D3F"/>
    <w:rsid w:val="214A0D80"/>
    <w:rsid w:val="214E052F"/>
    <w:rsid w:val="214E37EA"/>
    <w:rsid w:val="215205CB"/>
    <w:rsid w:val="21571F37"/>
    <w:rsid w:val="2159C9C6"/>
    <w:rsid w:val="215B1A9D"/>
    <w:rsid w:val="215EFB03"/>
    <w:rsid w:val="215F01E9"/>
    <w:rsid w:val="2162D763"/>
    <w:rsid w:val="2166AEB3"/>
    <w:rsid w:val="2167E4EC"/>
    <w:rsid w:val="216D058D"/>
    <w:rsid w:val="216D8689"/>
    <w:rsid w:val="2170FD42"/>
    <w:rsid w:val="2173E65F"/>
    <w:rsid w:val="21757460"/>
    <w:rsid w:val="21757D89"/>
    <w:rsid w:val="2178B9F8"/>
    <w:rsid w:val="217C4038"/>
    <w:rsid w:val="217D50E4"/>
    <w:rsid w:val="217D71D1"/>
    <w:rsid w:val="2182C20B"/>
    <w:rsid w:val="2182E666"/>
    <w:rsid w:val="2183A21C"/>
    <w:rsid w:val="21858E02"/>
    <w:rsid w:val="218781E1"/>
    <w:rsid w:val="218AD9E1"/>
    <w:rsid w:val="218C3AE7"/>
    <w:rsid w:val="218C86B1"/>
    <w:rsid w:val="21925891"/>
    <w:rsid w:val="21938FA0"/>
    <w:rsid w:val="21948A63"/>
    <w:rsid w:val="2195DC55"/>
    <w:rsid w:val="219AC1DB"/>
    <w:rsid w:val="219B8751"/>
    <w:rsid w:val="21A14B88"/>
    <w:rsid w:val="21A2E5C4"/>
    <w:rsid w:val="21A311E5"/>
    <w:rsid w:val="21A3E323"/>
    <w:rsid w:val="21A6766B"/>
    <w:rsid w:val="21A8B36C"/>
    <w:rsid w:val="21AA16A7"/>
    <w:rsid w:val="21AE78C7"/>
    <w:rsid w:val="21BF6E58"/>
    <w:rsid w:val="21CA082A"/>
    <w:rsid w:val="21CC20F8"/>
    <w:rsid w:val="21CE1188"/>
    <w:rsid w:val="21D01F74"/>
    <w:rsid w:val="21D336A5"/>
    <w:rsid w:val="21D3DFA3"/>
    <w:rsid w:val="21D4E062"/>
    <w:rsid w:val="21D51729"/>
    <w:rsid w:val="21D91AD9"/>
    <w:rsid w:val="21DD1556"/>
    <w:rsid w:val="21E00CAA"/>
    <w:rsid w:val="21E43BE8"/>
    <w:rsid w:val="21ECDC0C"/>
    <w:rsid w:val="21ED145C"/>
    <w:rsid w:val="21FDFA39"/>
    <w:rsid w:val="21FE58DD"/>
    <w:rsid w:val="2200FF31"/>
    <w:rsid w:val="2206B483"/>
    <w:rsid w:val="220A7078"/>
    <w:rsid w:val="220BB516"/>
    <w:rsid w:val="220D9BC7"/>
    <w:rsid w:val="2213CC1C"/>
    <w:rsid w:val="22163DFB"/>
    <w:rsid w:val="2216B7E0"/>
    <w:rsid w:val="22170DB0"/>
    <w:rsid w:val="22182FA7"/>
    <w:rsid w:val="22184136"/>
    <w:rsid w:val="221AA5B4"/>
    <w:rsid w:val="221D59E8"/>
    <w:rsid w:val="2222EF76"/>
    <w:rsid w:val="22292FA4"/>
    <w:rsid w:val="2229AAB2"/>
    <w:rsid w:val="222AB66B"/>
    <w:rsid w:val="223ADC2C"/>
    <w:rsid w:val="223E7698"/>
    <w:rsid w:val="223F734B"/>
    <w:rsid w:val="2248A010"/>
    <w:rsid w:val="2248B68E"/>
    <w:rsid w:val="224959DC"/>
    <w:rsid w:val="22497543"/>
    <w:rsid w:val="224C0CA0"/>
    <w:rsid w:val="224C4963"/>
    <w:rsid w:val="224E6AFC"/>
    <w:rsid w:val="22535FF0"/>
    <w:rsid w:val="225667F4"/>
    <w:rsid w:val="2258D780"/>
    <w:rsid w:val="225D39AE"/>
    <w:rsid w:val="225DB3DA"/>
    <w:rsid w:val="225EECE8"/>
    <w:rsid w:val="2262AACF"/>
    <w:rsid w:val="22650AE1"/>
    <w:rsid w:val="2266815D"/>
    <w:rsid w:val="2267230F"/>
    <w:rsid w:val="2269ACC3"/>
    <w:rsid w:val="226E4C94"/>
    <w:rsid w:val="226F013B"/>
    <w:rsid w:val="226F43F1"/>
    <w:rsid w:val="2276280C"/>
    <w:rsid w:val="22798C0E"/>
    <w:rsid w:val="227CB2BE"/>
    <w:rsid w:val="227F2A0B"/>
    <w:rsid w:val="227F4C8A"/>
    <w:rsid w:val="227F7BE4"/>
    <w:rsid w:val="22879DB0"/>
    <w:rsid w:val="229364F9"/>
    <w:rsid w:val="22941309"/>
    <w:rsid w:val="22950F28"/>
    <w:rsid w:val="22952E02"/>
    <w:rsid w:val="22961A6E"/>
    <w:rsid w:val="229FD583"/>
    <w:rsid w:val="22A29D3B"/>
    <w:rsid w:val="22A7800E"/>
    <w:rsid w:val="22AD6458"/>
    <w:rsid w:val="22B0E6E9"/>
    <w:rsid w:val="22B17B86"/>
    <w:rsid w:val="22B29050"/>
    <w:rsid w:val="22B686EC"/>
    <w:rsid w:val="22B8C320"/>
    <w:rsid w:val="22BA6BE7"/>
    <w:rsid w:val="22BC38CF"/>
    <w:rsid w:val="22BE3AFB"/>
    <w:rsid w:val="22BE8886"/>
    <w:rsid w:val="22C03CFF"/>
    <w:rsid w:val="22C1ADBA"/>
    <w:rsid w:val="22C69B65"/>
    <w:rsid w:val="22C6DB3F"/>
    <w:rsid w:val="22CC5184"/>
    <w:rsid w:val="22D4E2FE"/>
    <w:rsid w:val="22D92126"/>
    <w:rsid w:val="22DC7BF3"/>
    <w:rsid w:val="22DCC534"/>
    <w:rsid w:val="22DD9FBA"/>
    <w:rsid w:val="22E5B82B"/>
    <w:rsid w:val="22E9D590"/>
    <w:rsid w:val="22EF614A"/>
    <w:rsid w:val="22F04BCE"/>
    <w:rsid w:val="22F59A27"/>
    <w:rsid w:val="22F5C437"/>
    <w:rsid w:val="22FA8F47"/>
    <w:rsid w:val="22FB6054"/>
    <w:rsid w:val="2303C56A"/>
    <w:rsid w:val="23077767"/>
    <w:rsid w:val="2307EB14"/>
    <w:rsid w:val="230A8C1D"/>
    <w:rsid w:val="230BF0F1"/>
    <w:rsid w:val="230E6FAE"/>
    <w:rsid w:val="2313CBEC"/>
    <w:rsid w:val="2314B1EE"/>
    <w:rsid w:val="231566A2"/>
    <w:rsid w:val="23158607"/>
    <w:rsid w:val="231D5B0F"/>
    <w:rsid w:val="23201350"/>
    <w:rsid w:val="23239C56"/>
    <w:rsid w:val="2324841D"/>
    <w:rsid w:val="232A3639"/>
    <w:rsid w:val="232AEA72"/>
    <w:rsid w:val="232D5C36"/>
    <w:rsid w:val="232D81B7"/>
    <w:rsid w:val="232E0C21"/>
    <w:rsid w:val="232E142E"/>
    <w:rsid w:val="2330559A"/>
    <w:rsid w:val="2334EC4F"/>
    <w:rsid w:val="233AAB77"/>
    <w:rsid w:val="233BB585"/>
    <w:rsid w:val="23408871"/>
    <w:rsid w:val="2342D731"/>
    <w:rsid w:val="23446598"/>
    <w:rsid w:val="23449B37"/>
    <w:rsid w:val="2345A559"/>
    <w:rsid w:val="2348AA74"/>
    <w:rsid w:val="234B9DC1"/>
    <w:rsid w:val="235577F8"/>
    <w:rsid w:val="235CEDC2"/>
    <w:rsid w:val="235D5DFA"/>
    <w:rsid w:val="235EB623"/>
    <w:rsid w:val="23611F59"/>
    <w:rsid w:val="23626B37"/>
    <w:rsid w:val="2362C9D9"/>
    <w:rsid w:val="2366BF5F"/>
    <w:rsid w:val="23692E89"/>
    <w:rsid w:val="2369D1F0"/>
    <w:rsid w:val="236A3F50"/>
    <w:rsid w:val="236D5704"/>
    <w:rsid w:val="236D9EAB"/>
    <w:rsid w:val="23722F68"/>
    <w:rsid w:val="2372E955"/>
    <w:rsid w:val="237A04F2"/>
    <w:rsid w:val="23849A61"/>
    <w:rsid w:val="2389CA8D"/>
    <w:rsid w:val="238E27EA"/>
    <w:rsid w:val="238E71C3"/>
    <w:rsid w:val="238F56B0"/>
    <w:rsid w:val="238FE1E8"/>
    <w:rsid w:val="23906670"/>
    <w:rsid w:val="23997D3F"/>
    <w:rsid w:val="2399C166"/>
    <w:rsid w:val="239AF63A"/>
    <w:rsid w:val="23A194D6"/>
    <w:rsid w:val="23A316AA"/>
    <w:rsid w:val="23A33859"/>
    <w:rsid w:val="23A5BB82"/>
    <w:rsid w:val="23A6F463"/>
    <w:rsid w:val="23A73210"/>
    <w:rsid w:val="23A9C802"/>
    <w:rsid w:val="23B0A40A"/>
    <w:rsid w:val="23B31701"/>
    <w:rsid w:val="23B59290"/>
    <w:rsid w:val="23BBD303"/>
    <w:rsid w:val="23BFFEA4"/>
    <w:rsid w:val="23C1B056"/>
    <w:rsid w:val="23C3DF8B"/>
    <w:rsid w:val="23CA3E03"/>
    <w:rsid w:val="23D71B88"/>
    <w:rsid w:val="23E0152C"/>
    <w:rsid w:val="23E3787B"/>
    <w:rsid w:val="23E5E9B5"/>
    <w:rsid w:val="23E8005B"/>
    <w:rsid w:val="23E98A0D"/>
    <w:rsid w:val="23EA7806"/>
    <w:rsid w:val="23ED0B63"/>
    <w:rsid w:val="23F26CC8"/>
    <w:rsid w:val="23F683FA"/>
    <w:rsid w:val="2400D0F5"/>
    <w:rsid w:val="2405D793"/>
    <w:rsid w:val="2409BB4B"/>
    <w:rsid w:val="240A72D3"/>
    <w:rsid w:val="240B0061"/>
    <w:rsid w:val="24102605"/>
    <w:rsid w:val="24186480"/>
    <w:rsid w:val="241A754A"/>
    <w:rsid w:val="241E8C2B"/>
    <w:rsid w:val="242AC065"/>
    <w:rsid w:val="24331659"/>
    <w:rsid w:val="2435325F"/>
    <w:rsid w:val="243962DF"/>
    <w:rsid w:val="243A4542"/>
    <w:rsid w:val="243E704C"/>
    <w:rsid w:val="244120E1"/>
    <w:rsid w:val="24445D20"/>
    <w:rsid w:val="244C558E"/>
    <w:rsid w:val="244C6CF7"/>
    <w:rsid w:val="244D3D8D"/>
    <w:rsid w:val="2454D980"/>
    <w:rsid w:val="24574646"/>
    <w:rsid w:val="2459E625"/>
    <w:rsid w:val="245D24D2"/>
    <w:rsid w:val="245E24F4"/>
    <w:rsid w:val="2468A813"/>
    <w:rsid w:val="246AE940"/>
    <w:rsid w:val="24730AC4"/>
    <w:rsid w:val="247FECF8"/>
    <w:rsid w:val="24863EB6"/>
    <w:rsid w:val="24864BF9"/>
    <w:rsid w:val="24888996"/>
    <w:rsid w:val="2488B69B"/>
    <w:rsid w:val="248AF05C"/>
    <w:rsid w:val="248BC2B5"/>
    <w:rsid w:val="248CEDCB"/>
    <w:rsid w:val="248EE9FF"/>
    <w:rsid w:val="24903100"/>
    <w:rsid w:val="2498C42D"/>
    <w:rsid w:val="249E6984"/>
    <w:rsid w:val="249ED4DF"/>
    <w:rsid w:val="249EFB6A"/>
    <w:rsid w:val="24A76C6D"/>
    <w:rsid w:val="24A7FD51"/>
    <w:rsid w:val="24A92F81"/>
    <w:rsid w:val="24B613F7"/>
    <w:rsid w:val="24B77C73"/>
    <w:rsid w:val="24B9D690"/>
    <w:rsid w:val="24BC1F51"/>
    <w:rsid w:val="24C0ED2A"/>
    <w:rsid w:val="24C2D7C7"/>
    <w:rsid w:val="24C2DB55"/>
    <w:rsid w:val="24C4552C"/>
    <w:rsid w:val="24C7A10E"/>
    <w:rsid w:val="24D6EAAD"/>
    <w:rsid w:val="24E55698"/>
    <w:rsid w:val="24E91E01"/>
    <w:rsid w:val="24EA4E8E"/>
    <w:rsid w:val="24EA59F2"/>
    <w:rsid w:val="24ED923C"/>
    <w:rsid w:val="24EE98C7"/>
    <w:rsid w:val="24EED58E"/>
    <w:rsid w:val="24F20848"/>
    <w:rsid w:val="24F7AA81"/>
    <w:rsid w:val="24F810D5"/>
    <w:rsid w:val="24F97FBE"/>
    <w:rsid w:val="2501A0BD"/>
    <w:rsid w:val="25029887"/>
    <w:rsid w:val="25031133"/>
    <w:rsid w:val="25056AFA"/>
    <w:rsid w:val="25082F39"/>
    <w:rsid w:val="2508B65F"/>
    <w:rsid w:val="250AE1FA"/>
    <w:rsid w:val="250B2A69"/>
    <w:rsid w:val="250FAA66"/>
    <w:rsid w:val="25112009"/>
    <w:rsid w:val="2511B925"/>
    <w:rsid w:val="25125058"/>
    <w:rsid w:val="251401EC"/>
    <w:rsid w:val="2514A909"/>
    <w:rsid w:val="2514D752"/>
    <w:rsid w:val="251CE71A"/>
    <w:rsid w:val="251FF62C"/>
    <w:rsid w:val="25224EF1"/>
    <w:rsid w:val="2526C862"/>
    <w:rsid w:val="2527492C"/>
    <w:rsid w:val="253A7AC5"/>
    <w:rsid w:val="253D08D3"/>
    <w:rsid w:val="253E749D"/>
    <w:rsid w:val="2541AC6A"/>
    <w:rsid w:val="2545D780"/>
    <w:rsid w:val="2549B1CB"/>
    <w:rsid w:val="254BBA64"/>
    <w:rsid w:val="254C79A1"/>
    <w:rsid w:val="25509A7C"/>
    <w:rsid w:val="2551842A"/>
    <w:rsid w:val="25526965"/>
    <w:rsid w:val="255298CC"/>
    <w:rsid w:val="2558C4A6"/>
    <w:rsid w:val="2559FC16"/>
    <w:rsid w:val="255AA623"/>
    <w:rsid w:val="255F989F"/>
    <w:rsid w:val="25650D14"/>
    <w:rsid w:val="25651F66"/>
    <w:rsid w:val="25694987"/>
    <w:rsid w:val="256BD59B"/>
    <w:rsid w:val="256BDB42"/>
    <w:rsid w:val="256CFE72"/>
    <w:rsid w:val="256F022D"/>
    <w:rsid w:val="25713F6E"/>
    <w:rsid w:val="2572A084"/>
    <w:rsid w:val="25738C0C"/>
    <w:rsid w:val="257461FF"/>
    <w:rsid w:val="2574F67F"/>
    <w:rsid w:val="25764A5E"/>
    <w:rsid w:val="25767DB7"/>
    <w:rsid w:val="2577140D"/>
    <w:rsid w:val="257D7C2B"/>
    <w:rsid w:val="2581227B"/>
    <w:rsid w:val="25820DD3"/>
    <w:rsid w:val="2585B001"/>
    <w:rsid w:val="258C8BDF"/>
    <w:rsid w:val="258CEDE5"/>
    <w:rsid w:val="258DFCD0"/>
    <w:rsid w:val="259060C1"/>
    <w:rsid w:val="25913BB0"/>
    <w:rsid w:val="2593AD8C"/>
    <w:rsid w:val="2593D859"/>
    <w:rsid w:val="259475C9"/>
    <w:rsid w:val="25964616"/>
    <w:rsid w:val="259D2BEA"/>
    <w:rsid w:val="259F0547"/>
    <w:rsid w:val="25AFE7DD"/>
    <w:rsid w:val="25B26CD5"/>
    <w:rsid w:val="25B33011"/>
    <w:rsid w:val="25B8BA4A"/>
    <w:rsid w:val="25BCA9CE"/>
    <w:rsid w:val="25BE6C52"/>
    <w:rsid w:val="25C19DDF"/>
    <w:rsid w:val="25CA41E1"/>
    <w:rsid w:val="25CBB3CB"/>
    <w:rsid w:val="25CCFB71"/>
    <w:rsid w:val="25CF0E64"/>
    <w:rsid w:val="25CFE2AB"/>
    <w:rsid w:val="25D186A5"/>
    <w:rsid w:val="25D1B4A9"/>
    <w:rsid w:val="25D7C03B"/>
    <w:rsid w:val="25D7E525"/>
    <w:rsid w:val="25DAFD87"/>
    <w:rsid w:val="25DBBF05"/>
    <w:rsid w:val="25E0DE58"/>
    <w:rsid w:val="25E1798B"/>
    <w:rsid w:val="25E8994F"/>
    <w:rsid w:val="25ED1E41"/>
    <w:rsid w:val="25EDE63D"/>
    <w:rsid w:val="25F09CE7"/>
    <w:rsid w:val="25F5F7FB"/>
    <w:rsid w:val="2602F847"/>
    <w:rsid w:val="26068B81"/>
    <w:rsid w:val="2607F22E"/>
    <w:rsid w:val="2608250F"/>
    <w:rsid w:val="260A32C5"/>
    <w:rsid w:val="260C18F7"/>
    <w:rsid w:val="260C259E"/>
    <w:rsid w:val="260E38E3"/>
    <w:rsid w:val="260F3994"/>
    <w:rsid w:val="2616A9BD"/>
    <w:rsid w:val="26250180"/>
    <w:rsid w:val="26260EA9"/>
    <w:rsid w:val="26308000"/>
    <w:rsid w:val="26314DEF"/>
    <w:rsid w:val="26373D3A"/>
    <w:rsid w:val="263C9226"/>
    <w:rsid w:val="263E7CBC"/>
    <w:rsid w:val="263F9993"/>
    <w:rsid w:val="2640914F"/>
    <w:rsid w:val="26421EB0"/>
    <w:rsid w:val="26472042"/>
    <w:rsid w:val="2647B3C5"/>
    <w:rsid w:val="26497186"/>
    <w:rsid w:val="2649B1A1"/>
    <w:rsid w:val="264B2DA2"/>
    <w:rsid w:val="264F43EE"/>
    <w:rsid w:val="26524339"/>
    <w:rsid w:val="265D5CF8"/>
    <w:rsid w:val="2662F5A6"/>
    <w:rsid w:val="266D76E5"/>
    <w:rsid w:val="26752AE7"/>
    <w:rsid w:val="2679927E"/>
    <w:rsid w:val="267A7C7E"/>
    <w:rsid w:val="267E1F74"/>
    <w:rsid w:val="2681D05A"/>
    <w:rsid w:val="268309CD"/>
    <w:rsid w:val="26832C65"/>
    <w:rsid w:val="2685E80B"/>
    <w:rsid w:val="2686A18B"/>
    <w:rsid w:val="2687E49B"/>
    <w:rsid w:val="26918BE0"/>
    <w:rsid w:val="2694A0C9"/>
    <w:rsid w:val="2696271E"/>
    <w:rsid w:val="26974291"/>
    <w:rsid w:val="269D711E"/>
    <w:rsid w:val="269E6B0E"/>
    <w:rsid w:val="26A2CBAA"/>
    <w:rsid w:val="26A599D7"/>
    <w:rsid w:val="26A848FE"/>
    <w:rsid w:val="26AD7328"/>
    <w:rsid w:val="26B290EF"/>
    <w:rsid w:val="26B34A3A"/>
    <w:rsid w:val="26B3EDE2"/>
    <w:rsid w:val="26B48248"/>
    <w:rsid w:val="26B5880E"/>
    <w:rsid w:val="26B690AA"/>
    <w:rsid w:val="26B80970"/>
    <w:rsid w:val="26BA5527"/>
    <w:rsid w:val="26BB19FB"/>
    <w:rsid w:val="26C41222"/>
    <w:rsid w:val="26CA9CF7"/>
    <w:rsid w:val="26CCE602"/>
    <w:rsid w:val="26D74F96"/>
    <w:rsid w:val="26D93598"/>
    <w:rsid w:val="26DFA7C3"/>
    <w:rsid w:val="26E244EC"/>
    <w:rsid w:val="26E7A05B"/>
    <w:rsid w:val="26E94E3A"/>
    <w:rsid w:val="26E95ACE"/>
    <w:rsid w:val="26EE39C6"/>
    <w:rsid w:val="26EEB41D"/>
    <w:rsid w:val="26EF1A3A"/>
    <w:rsid w:val="26EF331A"/>
    <w:rsid w:val="26FAB07C"/>
    <w:rsid w:val="26FAB14D"/>
    <w:rsid w:val="26FBE113"/>
    <w:rsid w:val="26FD1BD5"/>
    <w:rsid w:val="26FDC2E7"/>
    <w:rsid w:val="26FE66FD"/>
    <w:rsid w:val="26FFEFCD"/>
    <w:rsid w:val="27029485"/>
    <w:rsid w:val="27074D72"/>
    <w:rsid w:val="270946E1"/>
    <w:rsid w:val="270D8F16"/>
    <w:rsid w:val="270E725E"/>
    <w:rsid w:val="270F213E"/>
    <w:rsid w:val="2710E35B"/>
    <w:rsid w:val="2711DC2A"/>
    <w:rsid w:val="27124E18"/>
    <w:rsid w:val="2712E46E"/>
    <w:rsid w:val="27146074"/>
    <w:rsid w:val="27176EBE"/>
    <w:rsid w:val="2719DA06"/>
    <w:rsid w:val="2719DAE7"/>
    <w:rsid w:val="271F911B"/>
    <w:rsid w:val="27223440"/>
    <w:rsid w:val="2727EA6F"/>
    <w:rsid w:val="272C426E"/>
    <w:rsid w:val="2730E16F"/>
    <w:rsid w:val="273404E5"/>
    <w:rsid w:val="273D9BE3"/>
    <w:rsid w:val="273F28DE"/>
    <w:rsid w:val="27460D56"/>
    <w:rsid w:val="2748654C"/>
    <w:rsid w:val="27489039"/>
    <w:rsid w:val="274A39D7"/>
    <w:rsid w:val="274D3F86"/>
    <w:rsid w:val="27515E63"/>
    <w:rsid w:val="2752948C"/>
    <w:rsid w:val="2753A2B3"/>
    <w:rsid w:val="2756C36B"/>
    <w:rsid w:val="27609B44"/>
    <w:rsid w:val="27636835"/>
    <w:rsid w:val="27671279"/>
    <w:rsid w:val="2772712F"/>
    <w:rsid w:val="27751299"/>
    <w:rsid w:val="2779FAA7"/>
    <w:rsid w:val="277CEB37"/>
    <w:rsid w:val="277DCE57"/>
    <w:rsid w:val="27834667"/>
    <w:rsid w:val="27867A8A"/>
    <w:rsid w:val="2787DBEB"/>
    <w:rsid w:val="2788B81E"/>
    <w:rsid w:val="2789B01D"/>
    <w:rsid w:val="278B6166"/>
    <w:rsid w:val="278B8E88"/>
    <w:rsid w:val="278CA71E"/>
    <w:rsid w:val="27948A50"/>
    <w:rsid w:val="27978DC9"/>
    <w:rsid w:val="2799DBD1"/>
    <w:rsid w:val="279AFB40"/>
    <w:rsid w:val="279DC5A8"/>
    <w:rsid w:val="27A02518"/>
    <w:rsid w:val="27A27BAD"/>
    <w:rsid w:val="27A3FA9E"/>
    <w:rsid w:val="27A57435"/>
    <w:rsid w:val="27A745A7"/>
    <w:rsid w:val="27AC9092"/>
    <w:rsid w:val="27ADF60B"/>
    <w:rsid w:val="27B393E9"/>
    <w:rsid w:val="27B64107"/>
    <w:rsid w:val="27B85A72"/>
    <w:rsid w:val="27B8D80F"/>
    <w:rsid w:val="27C21045"/>
    <w:rsid w:val="27C50F57"/>
    <w:rsid w:val="27CD4139"/>
    <w:rsid w:val="27CD5FD6"/>
    <w:rsid w:val="27D11D2D"/>
    <w:rsid w:val="27D3081B"/>
    <w:rsid w:val="27D96F5A"/>
    <w:rsid w:val="27DA91C7"/>
    <w:rsid w:val="27DD28AA"/>
    <w:rsid w:val="27E02EE9"/>
    <w:rsid w:val="27E124CA"/>
    <w:rsid w:val="27E2B861"/>
    <w:rsid w:val="27E2BD99"/>
    <w:rsid w:val="27E4607A"/>
    <w:rsid w:val="27E56F89"/>
    <w:rsid w:val="27E5F24D"/>
    <w:rsid w:val="27E6029A"/>
    <w:rsid w:val="27E83B3E"/>
    <w:rsid w:val="27E99560"/>
    <w:rsid w:val="27E9A18A"/>
    <w:rsid w:val="27EA41C1"/>
    <w:rsid w:val="27F27F97"/>
    <w:rsid w:val="27F66214"/>
    <w:rsid w:val="27F8A917"/>
    <w:rsid w:val="27FB9D98"/>
    <w:rsid w:val="27FD5161"/>
    <w:rsid w:val="27FE2824"/>
    <w:rsid w:val="280116A3"/>
    <w:rsid w:val="280454E5"/>
    <w:rsid w:val="28055E98"/>
    <w:rsid w:val="2806E441"/>
    <w:rsid w:val="2809D910"/>
    <w:rsid w:val="28103CE2"/>
    <w:rsid w:val="2812600E"/>
    <w:rsid w:val="28164CDF"/>
    <w:rsid w:val="28191EE2"/>
    <w:rsid w:val="282269F3"/>
    <w:rsid w:val="282A67AF"/>
    <w:rsid w:val="28319D38"/>
    <w:rsid w:val="2836B012"/>
    <w:rsid w:val="28382928"/>
    <w:rsid w:val="2843BF84"/>
    <w:rsid w:val="28460439"/>
    <w:rsid w:val="28499B3C"/>
    <w:rsid w:val="284A0D9D"/>
    <w:rsid w:val="284A8F57"/>
    <w:rsid w:val="284A9AF8"/>
    <w:rsid w:val="284F19FF"/>
    <w:rsid w:val="285653A9"/>
    <w:rsid w:val="28584C77"/>
    <w:rsid w:val="285944B9"/>
    <w:rsid w:val="2859C787"/>
    <w:rsid w:val="285B8F88"/>
    <w:rsid w:val="285BB104"/>
    <w:rsid w:val="285FBEB6"/>
    <w:rsid w:val="286239BF"/>
    <w:rsid w:val="286307D4"/>
    <w:rsid w:val="28639A06"/>
    <w:rsid w:val="28643647"/>
    <w:rsid w:val="2868B979"/>
    <w:rsid w:val="286FAF3A"/>
    <w:rsid w:val="28716469"/>
    <w:rsid w:val="28730E25"/>
    <w:rsid w:val="287EA9B1"/>
    <w:rsid w:val="287EBDFE"/>
    <w:rsid w:val="287F87BB"/>
    <w:rsid w:val="288124A4"/>
    <w:rsid w:val="28819B59"/>
    <w:rsid w:val="2887B666"/>
    <w:rsid w:val="2887D606"/>
    <w:rsid w:val="2888635A"/>
    <w:rsid w:val="28888803"/>
    <w:rsid w:val="288B8AFB"/>
    <w:rsid w:val="289C4305"/>
    <w:rsid w:val="289D2D40"/>
    <w:rsid w:val="28A0A208"/>
    <w:rsid w:val="28A1A89F"/>
    <w:rsid w:val="28A653A2"/>
    <w:rsid w:val="28A6A2EF"/>
    <w:rsid w:val="28ABF3F0"/>
    <w:rsid w:val="28AC3E28"/>
    <w:rsid w:val="28B229AC"/>
    <w:rsid w:val="28B3187F"/>
    <w:rsid w:val="28B3C1CD"/>
    <w:rsid w:val="28B9EBFC"/>
    <w:rsid w:val="28BB8ABA"/>
    <w:rsid w:val="28C2C0F0"/>
    <w:rsid w:val="28CAE17D"/>
    <w:rsid w:val="28CD3545"/>
    <w:rsid w:val="28D36A62"/>
    <w:rsid w:val="28D9C626"/>
    <w:rsid w:val="28DC4CB6"/>
    <w:rsid w:val="28DE67FA"/>
    <w:rsid w:val="28E368D0"/>
    <w:rsid w:val="28E5F224"/>
    <w:rsid w:val="28E9A3BF"/>
    <w:rsid w:val="28EA5F79"/>
    <w:rsid w:val="28EAD0D3"/>
    <w:rsid w:val="28EBDFB7"/>
    <w:rsid w:val="28F05E7E"/>
    <w:rsid w:val="28F87C95"/>
    <w:rsid w:val="29016AD9"/>
    <w:rsid w:val="2901D73A"/>
    <w:rsid w:val="2903816D"/>
    <w:rsid w:val="29079E85"/>
    <w:rsid w:val="2909281B"/>
    <w:rsid w:val="2909DB9C"/>
    <w:rsid w:val="291A334D"/>
    <w:rsid w:val="291C9E74"/>
    <w:rsid w:val="291DEBD3"/>
    <w:rsid w:val="29280E87"/>
    <w:rsid w:val="2929BFFB"/>
    <w:rsid w:val="292C5553"/>
    <w:rsid w:val="2930B7B8"/>
    <w:rsid w:val="2930C778"/>
    <w:rsid w:val="29345669"/>
    <w:rsid w:val="29380C6B"/>
    <w:rsid w:val="293BF1EF"/>
    <w:rsid w:val="293D7384"/>
    <w:rsid w:val="2947BFAE"/>
    <w:rsid w:val="2948E7B1"/>
    <w:rsid w:val="2954BB8D"/>
    <w:rsid w:val="2955F02B"/>
    <w:rsid w:val="295DECB2"/>
    <w:rsid w:val="29604923"/>
    <w:rsid w:val="297C6710"/>
    <w:rsid w:val="29806BF0"/>
    <w:rsid w:val="29859BF4"/>
    <w:rsid w:val="2985E57C"/>
    <w:rsid w:val="298F1FBC"/>
    <w:rsid w:val="298F9986"/>
    <w:rsid w:val="29994063"/>
    <w:rsid w:val="299A0E4F"/>
    <w:rsid w:val="29A056F7"/>
    <w:rsid w:val="29A77DAF"/>
    <w:rsid w:val="29AC6559"/>
    <w:rsid w:val="29B10571"/>
    <w:rsid w:val="29B79893"/>
    <w:rsid w:val="29B88084"/>
    <w:rsid w:val="29BE3164"/>
    <w:rsid w:val="29C0A9F3"/>
    <w:rsid w:val="29C1A854"/>
    <w:rsid w:val="29C21A5A"/>
    <w:rsid w:val="29C2687E"/>
    <w:rsid w:val="29CD3A2D"/>
    <w:rsid w:val="29D46EBB"/>
    <w:rsid w:val="29D5BF9D"/>
    <w:rsid w:val="29D948A9"/>
    <w:rsid w:val="29D9B2EE"/>
    <w:rsid w:val="29DC22D8"/>
    <w:rsid w:val="29DD4E68"/>
    <w:rsid w:val="29DE92BD"/>
    <w:rsid w:val="29DFD8EF"/>
    <w:rsid w:val="29E219F9"/>
    <w:rsid w:val="29E6AFB2"/>
    <w:rsid w:val="29E86453"/>
    <w:rsid w:val="29EA6608"/>
    <w:rsid w:val="29ED23B1"/>
    <w:rsid w:val="29F3D3E2"/>
    <w:rsid w:val="29F55283"/>
    <w:rsid w:val="29F6A841"/>
    <w:rsid w:val="29F7A57E"/>
    <w:rsid w:val="29F9CD9D"/>
    <w:rsid w:val="2A015930"/>
    <w:rsid w:val="2A01F656"/>
    <w:rsid w:val="2A01FC54"/>
    <w:rsid w:val="2A0D3B25"/>
    <w:rsid w:val="2A0DAD5D"/>
    <w:rsid w:val="2A0E5F5A"/>
    <w:rsid w:val="2A1032D1"/>
    <w:rsid w:val="2A1AED2B"/>
    <w:rsid w:val="2A1B9A30"/>
    <w:rsid w:val="2A1D34C5"/>
    <w:rsid w:val="2A1D6145"/>
    <w:rsid w:val="2A22E3FB"/>
    <w:rsid w:val="2A2416DE"/>
    <w:rsid w:val="2A26F392"/>
    <w:rsid w:val="2A271CE3"/>
    <w:rsid w:val="2A29F0A9"/>
    <w:rsid w:val="2A2CD918"/>
    <w:rsid w:val="2A2EBE78"/>
    <w:rsid w:val="2A314299"/>
    <w:rsid w:val="2A31CB25"/>
    <w:rsid w:val="2A356B42"/>
    <w:rsid w:val="2A36BA54"/>
    <w:rsid w:val="2A36BB6C"/>
    <w:rsid w:val="2A37579D"/>
    <w:rsid w:val="2A37B860"/>
    <w:rsid w:val="2A37D37E"/>
    <w:rsid w:val="2A387EB6"/>
    <w:rsid w:val="2A3A64D3"/>
    <w:rsid w:val="2A402103"/>
    <w:rsid w:val="2A4159A7"/>
    <w:rsid w:val="2A42DD85"/>
    <w:rsid w:val="2A437983"/>
    <w:rsid w:val="2A46DFF2"/>
    <w:rsid w:val="2A48002C"/>
    <w:rsid w:val="2A4B2769"/>
    <w:rsid w:val="2A4EB315"/>
    <w:rsid w:val="2A4EF5D1"/>
    <w:rsid w:val="2A57EB46"/>
    <w:rsid w:val="2A593D8A"/>
    <w:rsid w:val="2A599E1E"/>
    <w:rsid w:val="2A5A7BCB"/>
    <w:rsid w:val="2A5E8C70"/>
    <w:rsid w:val="2A5EDCB3"/>
    <w:rsid w:val="2A5F5048"/>
    <w:rsid w:val="2A6239AA"/>
    <w:rsid w:val="2A67B41B"/>
    <w:rsid w:val="2A6905A6"/>
    <w:rsid w:val="2A6ABBB6"/>
    <w:rsid w:val="2A705AD6"/>
    <w:rsid w:val="2A72593C"/>
    <w:rsid w:val="2A87FE1A"/>
    <w:rsid w:val="2A8B58B2"/>
    <w:rsid w:val="2A8DB699"/>
    <w:rsid w:val="2A95CC23"/>
    <w:rsid w:val="2A9A38AD"/>
    <w:rsid w:val="2A9DEAE1"/>
    <w:rsid w:val="2AA71F53"/>
    <w:rsid w:val="2AACAB0A"/>
    <w:rsid w:val="2AB3453A"/>
    <w:rsid w:val="2AB5B000"/>
    <w:rsid w:val="2AB5C955"/>
    <w:rsid w:val="2AB643EA"/>
    <w:rsid w:val="2AB67DA0"/>
    <w:rsid w:val="2AB88C09"/>
    <w:rsid w:val="2ABE5CD6"/>
    <w:rsid w:val="2ABF5387"/>
    <w:rsid w:val="2ABFB92F"/>
    <w:rsid w:val="2AC00A3B"/>
    <w:rsid w:val="2AC88B14"/>
    <w:rsid w:val="2AC93650"/>
    <w:rsid w:val="2ACA9904"/>
    <w:rsid w:val="2ACB4EE4"/>
    <w:rsid w:val="2ACE0FF8"/>
    <w:rsid w:val="2AD065E4"/>
    <w:rsid w:val="2AD3F0F5"/>
    <w:rsid w:val="2AD563B0"/>
    <w:rsid w:val="2AD8CF08"/>
    <w:rsid w:val="2AE1B1EB"/>
    <w:rsid w:val="2AE6F97B"/>
    <w:rsid w:val="2AE92980"/>
    <w:rsid w:val="2AEBAC8C"/>
    <w:rsid w:val="2AEF2D0F"/>
    <w:rsid w:val="2AF01BF7"/>
    <w:rsid w:val="2AF109CE"/>
    <w:rsid w:val="2AF2A0DF"/>
    <w:rsid w:val="2AF535C5"/>
    <w:rsid w:val="2AF609AE"/>
    <w:rsid w:val="2AFAC9CD"/>
    <w:rsid w:val="2AFC916B"/>
    <w:rsid w:val="2B02A17F"/>
    <w:rsid w:val="2B03AC96"/>
    <w:rsid w:val="2B04FA3A"/>
    <w:rsid w:val="2B053CC8"/>
    <w:rsid w:val="2B0570C9"/>
    <w:rsid w:val="2B0592FB"/>
    <w:rsid w:val="2B0C58F8"/>
    <w:rsid w:val="2B128521"/>
    <w:rsid w:val="2B12F530"/>
    <w:rsid w:val="2B165090"/>
    <w:rsid w:val="2B178673"/>
    <w:rsid w:val="2B19E663"/>
    <w:rsid w:val="2B1E3EE4"/>
    <w:rsid w:val="2B20CBDA"/>
    <w:rsid w:val="2B213B41"/>
    <w:rsid w:val="2B23F4B5"/>
    <w:rsid w:val="2B2E5ECE"/>
    <w:rsid w:val="2B2F9453"/>
    <w:rsid w:val="2B3445C6"/>
    <w:rsid w:val="2B34EFF7"/>
    <w:rsid w:val="2B36430E"/>
    <w:rsid w:val="2B382FCF"/>
    <w:rsid w:val="2B391E06"/>
    <w:rsid w:val="2B3B99C8"/>
    <w:rsid w:val="2B3F9C06"/>
    <w:rsid w:val="2B419578"/>
    <w:rsid w:val="2B41F2BA"/>
    <w:rsid w:val="2B4280CC"/>
    <w:rsid w:val="2B44B3FF"/>
    <w:rsid w:val="2B464E12"/>
    <w:rsid w:val="2B4C60A9"/>
    <w:rsid w:val="2B53BEF2"/>
    <w:rsid w:val="2B551357"/>
    <w:rsid w:val="2B5BC2CC"/>
    <w:rsid w:val="2B5D0418"/>
    <w:rsid w:val="2B5F1C2F"/>
    <w:rsid w:val="2B607438"/>
    <w:rsid w:val="2B673930"/>
    <w:rsid w:val="2B69B8F8"/>
    <w:rsid w:val="2B6A5126"/>
    <w:rsid w:val="2B6F076C"/>
    <w:rsid w:val="2B722E9A"/>
    <w:rsid w:val="2B7462FB"/>
    <w:rsid w:val="2B7A3801"/>
    <w:rsid w:val="2B7C5582"/>
    <w:rsid w:val="2B803393"/>
    <w:rsid w:val="2B80DE3D"/>
    <w:rsid w:val="2B853532"/>
    <w:rsid w:val="2B877135"/>
    <w:rsid w:val="2B88D6E3"/>
    <w:rsid w:val="2B8A6549"/>
    <w:rsid w:val="2B8EB91A"/>
    <w:rsid w:val="2B8FED39"/>
    <w:rsid w:val="2B9EBBA5"/>
    <w:rsid w:val="2BA0606F"/>
    <w:rsid w:val="2BA83DBD"/>
    <w:rsid w:val="2BA9052B"/>
    <w:rsid w:val="2BAADCC7"/>
    <w:rsid w:val="2BADBC8B"/>
    <w:rsid w:val="2BB2856B"/>
    <w:rsid w:val="2BB42D67"/>
    <w:rsid w:val="2BB4356F"/>
    <w:rsid w:val="2BB4C2EB"/>
    <w:rsid w:val="2BBC5AE3"/>
    <w:rsid w:val="2BBD1D59"/>
    <w:rsid w:val="2BBE4889"/>
    <w:rsid w:val="2BBEE8F6"/>
    <w:rsid w:val="2BBF61AA"/>
    <w:rsid w:val="2BC33BB5"/>
    <w:rsid w:val="2BC48A40"/>
    <w:rsid w:val="2BC726C5"/>
    <w:rsid w:val="2BC7F3F3"/>
    <w:rsid w:val="2BC8242B"/>
    <w:rsid w:val="2BC8B0E3"/>
    <w:rsid w:val="2BCA93C8"/>
    <w:rsid w:val="2BCDC31E"/>
    <w:rsid w:val="2BD09754"/>
    <w:rsid w:val="2BD423B1"/>
    <w:rsid w:val="2BD42D15"/>
    <w:rsid w:val="2BDCB9D5"/>
    <w:rsid w:val="2BDF0BCA"/>
    <w:rsid w:val="2BEB1D62"/>
    <w:rsid w:val="2BED4958"/>
    <w:rsid w:val="2BEEFDAF"/>
    <w:rsid w:val="2BEFF703"/>
    <w:rsid w:val="2BF32B7C"/>
    <w:rsid w:val="2BF3499F"/>
    <w:rsid w:val="2BF52B20"/>
    <w:rsid w:val="2BFE0A0B"/>
    <w:rsid w:val="2BFF7271"/>
    <w:rsid w:val="2BFFA65B"/>
    <w:rsid w:val="2C00C2BD"/>
    <w:rsid w:val="2C077190"/>
    <w:rsid w:val="2C08BCAC"/>
    <w:rsid w:val="2C0B86C9"/>
    <w:rsid w:val="2C0BD116"/>
    <w:rsid w:val="2C10E7A7"/>
    <w:rsid w:val="2C16DB0E"/>
    <w:rsid w:val="2C1E812E"/>
    <w:rsid w:val="2C21338A"/>
    <w:rsid w:val="2C2BCC5F"/>
    <w:rsid w:val="2C2BD5C8"/>
    <w:rsid w:val="2C2C18AC"/>
    <w:rsid w:val="2C2CFA8F"/>
    <w:rsid w:val="2C3451AA"/>
    <w:rsid w:val="2C391F61"/>
    <w:rsid w:val="2C3C9261"/>
    <w:rsid w:val="2C3DAA13"/>
    <w:rsid w:val="2C3F60A3"/>
    <w:rsid w:val="2C4234C5"/>
    <w:rsid w:val="2C4262C1"/>
    <w:rsid w:val="2C42E2EE"/>
    <w:rsid w:val="2C4C1D76"/>
    <w:rsid w:val="2C51FF91"/>
    <w:rsid w:val="2C5234D9"/>
    <w:rsid w:val="2C53A020"/>
    <w:rsid w:val="2C55FD7A"/>
    <w:rsid w:val="2C58595A"/>
    <w:rsid w:val="2C594126"/>
    <w:rsid w:val="2C59429B"/>
    <w:rsid w:val="2C5EABDC"/>
    <w:rsid w:val="2C619C70"/>
    <w:rsid w:val="2C61FAD7"/>
    <w:rsid w:val="2C6275D0"/>
    <w:rsid w:val="2C68CD07"/>
    <w:rsid w:val="2C6A289E"/>
    <w:rsid w:val="2C6BE87C"/>
    <w:rsid w:val="2C7259AE"/>
    <w:rsid w:val="2C74F8EA"/>
    <w:rsid w:val="2C76AE3A"/>
    <w:rsid w:val="2C84C479"/>
    <w:rsid w:val="2C878824"/>
    <w:rsid w:val="2C8BC4D7"/>
    <w:rsid w:val="2C8BE2F3"/>
    <w:rsid w:val="2C8BE3E6"/>
    <w:rsid w:val="2C8CC588"/>
    <w:rsid w:val="2C906C77"/>
    <w:rsid w:val="2C91935F"/>
    <w:rsid w:val="2C983433"/>
    <w:rsid w:val="2CA134B7"/>
    <w:rsid w:val="2CA18DEE"/>
    <w:rsid w:val="2CA1CDEB"/>
    <w:rsid w:val="2CA8BBE7"/>
    <w:rsid w:val="2CAB8B6A"/>
    <w:rsid w:val="2CAFBCAA"/>
    <w:rsid w:val="2CB03446"/>
    <w:rsid w:val="2CB172D5"/>
    <w:rsid w:val="2CB55553"/>
    <w:rsid w:val="2CB5BAAC"/>
    <w:rsid w:val="2CBF9BF3"/>
    <w:rsid w:val="2CC14FB4"/>
    <w:rsid w:val="2CC1F2E9"/>
    <w:rsid w:val="2CC21255"/>
    <w:rsid w:val="2CC3493A"/>
    <w:rsid w:val="2CC81CEF"/>
    <w:rsid w:val="2CC9897C"/>
    <w:rsid w:val="2CCA32F6"/>
    <w:rsid w:val="2CCD6330"/>
    <w:rsid w:val="2CCE3A32"/>
    <w:rsid w:val="2CCEA223"/>
    <w:rsid w:val="2CD25FD4"/>
    <w:rsid w:val="2CD47D61"/>
    <w:rsid w:val="2CD52365"/>
    <w:rsid w:val="2CD6F5B5"/>
    <w:rsid w:val="2CD704DF"/>
    <w:rsid w:val="2CD88426"/>
    <w:rsid w:val="2CDACA41"/>
    <w:rsid w:val="2CDD1D73"/>
    <w:rsid w:val="2CDE93BE"/>
    <w:rsid w:val="2CE15756"/>
    <w:rsid w:val="2CE56625"/>
    <w:rsid w:val="2CE89CB5"/>
    <w:rsid w:val="2CEA56CD"/>
    <w:rsid w:val="2CEC7E6F"/>
    <w:rsid w:val="2CECC298"/>
    <w:rsid w:val="2CF38188"/>
    <w:rsid w:val="2CFB54C0"/>
    <w:rsid w:val="2CFF2D27"/>
    <w:rsid w:val="2D022CD5"/>
    <w:rsid w:val="2D02DD4B"/>
    <w:rsid w:val="2D049723"/>
    <w:rsid w:val="2D06960C"/>
    <w:rsid w:val="2D0A6DE7"/>
    <w:rsid w:val="2D11BA7B"/>
    <w:rsid w:val="2D13C718"/>
    <w:rsid w:val="2D17F7B0"/>
    <w:rsid w:val="2D1AC8E2"/>
    <w:rsid w:val="2D1C794A"/>
    <w:rsid w:val="2D1FD9A3"/>
    <w:rsid w:val="2D234F60"/>
    <w:rsid w:val="2D23FEED"/>
    <w:rsid w:val="2D268BDA"/>
    <w:rsid w:val="2D281497"/>
    <w:rsid w:val="2D297DD8"/>
    <w:rsid w:val="2D2E58B5"/>
    <w:rsid w:val="2D381ADD"/>
    <w:rsid w:val="2D39705D"/>
    <w:rsid w:val="2D4106FB"/>
    <w:rsid w:val="2D47AA21"/>
    <w:rsid w:val="2D482C07"/>
    <w:rsid w:val="2D54E474"/>
    <w:rsid w:val="2D59AB02"/>
    <w:rsid w:val="2D5A22AD"/>
    <w:rsid w:val="2D5A552F"/>
    <w:rsid w:val="2D6237E5"/>
    <w:rsid w:val="2D688FB4"/>
    <w:rsid w:val="2D6BC90B"/>
    <w:rsid w:val="2D6F1FE0"/>
    <w:rsid w:val="2D718AAA"/>
    <w:rsid w:val="2D7779C4"/>
    <w:rsid w:val="2D7DA3C3"/>
    <w:rsid w:val="2D7E7EF3"/>
    <w:rsid w:val="2D7FFBC9"/>
    <w:rsid w:val="2D843AD6"/>
    <w:rsid w:val="2D927EEF"/>
    <w:rsid w:val="2D9281B4"/>
    <w:rsid w:val="2D939402"/>
    <w:rsid w:val="2D9621B8"/>
    <w:rsid w:val="2D9AD48B"/>
    <w:rsid w:val="2D9EEA35"/>
    <w:rsid w:val="2DA13E20"/>
    <w:rsid w:val="2DA23F73"/>
    <w:rsid w:val="2DA65C58"/>
    <w:rsid w:val="2DA83602"/>
    <w:rsid w:val="2DB02AC3"/>
    <w:rsid w:val="2DB93709"/>
    <w:rsid w:val="2DBB3570"/>
    <w:rsid w:val="2DBB7B7C"/>
    <w:rsid w:val="2DBF5F83"/>
    <w:rsid w:val="2DC170C1"/>
    <w:rsid w:val="2DC26D4B"/>
    <w:rsid w:val="2DC2D960"/>
    <w:rsid w:val="2DC64026"/>
    <w:rsid w:val="2DC7F4E9"/>
    <w:rsid w:val="2DC92558"/>
    <w:rsid w:val="2DC9D3D5"/>
    <w:rsid w:val="2DCB98A5"/>
    <w:rsid w:val="2DD1477C"/>
    <w:rsid w:val="2DD2C858"/>
    <w:rsid w:val="2DD8B3B1"/>
    <w:rsid w:val="2DDC2BBD"/>
    <w:rsid w:val="2DE0DBBE"/>
    <w:rsid w:val="2DE358D6"/>
    <w:rsid w:val="2DE443E4"/>
    <w:rsid w:val="2DE98843"/>
    <w:rsid w:val="2DEA786C"/>
    <w:rsid w:val="2DECA81E"/>
    <w:rsid w:val="2DED5113"/>
    <w:rsid w:val="2DEE73DC"/>
    <w:rsid w:val="2DEF48D6"/>
    <w:rsid w:val="2DF2D19F"/>
    <w:rsid w:val="2DF3FF65"/>
    <w:rsid w:val="2DF6D05B"/>
    <w:rsid w:val="2DF7A515"/>
    <w:rsid w:val="2E011DB0"/>
    <w:rsid w:val="2E082C4E"/>
    <w:rsid w:val="2E087693"/>
    <w:rsid w:val="2E08788E"/>
    <w:rsid w:val="2E0AF886"/>
    <w:rsid w:val="2E125A60"/>
    <w:rsid w:val="2E1489A4"/>
    <w:rsid w:val="2E166610"/>
    <w:rsid w:val="2E1A399A"/>
    <w:rsid w:val="2E1A8246"/>
    <w:rsid w:val="2E1CA3E8"/>
    <w:rsid w:val="2E1D52D9"/>
    <w:rsid w:val="2E23D066"/>
    <w:rsid w:val="2E2496A1"/>
    <w:rsid w:val="2E257A43"/>
    <w:rsid w:val="2E2CDC68"/>
    <w:rsid w:val="2E343DAD"/>
    <w:rsid w:val="2E369FCE"/>
    <w:rsid w:val="2E3823EF"/>
    <w:rsid w:val="2E3B67C7"/>
    <w:rsid w:val="2E3EBA22"/>
    <w:rsid w:val="2E40D095"/>
    <w:rsid w:val="2E46D52A"/>
    <w:rsid w:val="2E51129A"/>
    <w:rsid w:val="2E51DB7E"/>
    <w:rsid w:val="2E598AC7"/>
    <w:rsid w:val="2E5A5F5D"/>
    <w:rsid w:val="2E5AE506"/>
    <w:rsid w:val="2E5D6DED"/>
    <w:rsid w:val="2E5DF966"/>
    <w:rsid w:val="2E5FFACB"/>
    <w:rsid w:val="2E61FD44"/>
    <w:rsid w:val="2E63FFBC"/>
    <w:rsid w:val="2E723F88"/>
    <w:rsid w:val="2E754877"/>
    <w:rsid w:val="2E7CB144"/>
    <w:rsid w:val="2E95B91A"/>
    <w:rsid w:val="2E995C5A"/>
    <w:rsid w:val="2E9C17E0"/>
    <w:rsid w:val="2EA1B9EA"/>
    <w:rsid w:val="2EA4D756"/>
    <w:rsid w:val="2EAB01CD"/>
    <w:rsid w:val="2EB21074"/>
    <w:rsid w:val="2EB548BD"/>
    <w:rsid w:val="2EBB0CB8"/>
    <w:rsid w:val="2EBCE2D6"/>
    <w:rsid w:val="2EBD84E9"/>
    <w:rsid w:val="2EC0E386"/>
    <w:rsid w:val="2EC2B8EA"/>
    <w:rsid w:val="2EC44E17"/>
    <w:rsid w:val="2EC539DC"/>
    <w:rsid w:val="2ED19EBE"/>
    <w:rsid w:val="2ED49AD7"/>
    <w:rsid w:val="2EDBDBB9"/>
    <w:rsid w:val="2EDF19FE"/>
    <w:rsid w:val="2EE1D07D"/>
    <w:rsid w:val="2EE327C0"/>
    <w:rsid w:val="2EE7BFE4"/>
    <w:rsid w:val="2EE84DBC"/>
    <w:rsid w:val="2EEAF7B4"/>
    <w:rsid w:val="2EF1DECF"/>
    <w:rsid w:val="2EF21D84"/>
    <w:rsid w:val="2EFC2070"/>
    <w:rsid w:val="2EFE3A1C"/>
    <w:rsid w:val="2EFEA23B"/>
    <w:rsid w:val="2F04AA18"/>
    <w:rsid w:val="2F0FE5E7"/>
    <w:rsid w:val="2F166550"/>
    <w:rsid w:val="2F186FDF"/>
    <w:rsid w:val="2F1FB40C"/>
    <w:rsid w:val="2F247794"/>
    <w:rsid w:val="2F28D355"/>
    <w:rsid w:val="2F2AB257"/>
    <w:rsid w:val="2F2D43D6"/>
    <w:rsid w:val="2F372858"/>
    <w:rsid w:val="2F4001B2"/>
    <w:rsid w:val="2F43246B"/>
    <w:rsid w:val="2F44644F"/>
    <w:rsid w:val="2F4839E0"/>
    <w:rsid w:val="2F4C0843"/>
    <w:rsid w:val="2F5150A8"/>
    <w:rsid w:val="2F51F7D2"/>
    <w:rsid w:val="2F5217F4"/>
    <w:rsid w:val="2F5973D9"/>
    <w:rsid w:val="2F5A9D84"/>
    <w:rsid w:val="2F5DA5CC"/>
    <w:rsid w:val="2F5EA970"/>
    <w:rsid w:val="2F5F408E"/>
    <w:rsid w:val="2F67951D"/>
    <w:rsid w:val="2F7118C3"/>
    <w:rsid w:val="2F72AEC7"/>
    <w:rsid w:val="2F7462FF"/>
    <w:rsid w:val="2F7614F0"/>
    <w:rsid w:val="2F76B81A"/>
    <w:rsid w:val="2F781CF3"/>
    <w:rsid w:val="2F782629"/>
    <w:rsid w:val="2F78D774"/>
    <w:rsid w:val="2F7B3FD9"/>
    <w:rsid w:val="2F7F3C8A"/>
    <w:rsid w:val="2F7F3EB6"/>
    <w:rsid w:val="2F809163"/>
    <w:rsid w:val="2F836245"/>
    <w:rsid w:val="2F878CDC"/>
    <w:rsid w:val="2F8FCFC6"/>
    <w:rsid w:val="2F8FF276"/>
    <w:rsid w:val="2F93235F"/>
    <w:rsid w:val="2F9413D6"/>
    <w:rsid w:val="2F97A491"/>
    <w:rsid w:val="2F99828B"/>
    <w:rsid w:val="2F9BA5F9"/>
    <w:rsid w:val="2F9D9BC9"/>
    <w:rsid w:val="2FA00C0A"/>
    <w:rsid w:val="2FA61EAB"/>
    <w:rsid w:val="2FA67577"/>
    <w:rsid w:val="2FA75978"/>
    <w:rsid w:val="2FA884EE"/>
    <w:rsid w:val="2FAAE30A"/>
    <w:rsid w:val="2FAE19AD"/>
    <w:rsid w:val="2FB1DBE0"/>
    <w:rsid w:val="2FB37A16"/>
    <w:rsid w:val="2FB5362D"/>
    <w:rsid w:val="2FB7C689"/>
    <w:rsid w:val="2FBA46A9"/>
    <w:rsid w:val="2FBCB92C"/>
    <w:rsid w:val="2FBE0BCB"/>
    <w:rsid w:val="2FC01056"/>
    <w:rsid w:val="2FC93421"/>
    <w:rsid w:val="2FCAE434"/>
    <w:rsid w:val="2FCD84B4"/>
    <w:rsid w:val="2FD09182"/>
    <w:rsid w:val="2FD4F6E4"/>
    <w:rsid w:val="2FDDA99A"/>
    <w:rsid w:val="2FDF0DD4"/>
    <w:rsid w:val="2FE58780"/>
    <w:rsid w:val="2FE9317F"/>
    <w:rsid w:val="2FF4A333"/>
    <w:rsid w:val="2FF89843"/>
    <w:rsid w:val="2FFBAFEE"/>
    <w:rsid w:val="2FFDA6C6"/>
    <w:rsid w:val="3000F5D4"/>
    <w:rsid w:val="300370AE"/>
    <w:rsid w:val="300528CE"/>
    <w:rsid w:val="3006FAEB"/>
    <w:rsid w:val="3010AB77"/>
    <w:rsid w:val="301122F0"/>
    <w:rsid w:val="30125552"/>
    <w:rsid w:val="301407FC"/>
    <w:rsid w:val="301881A5"/>
    <w:rsid w:val="301DD1AF"/>
    <w:rsid w:val="3022B0DE"/>
    <w:rsid w:val="3024C6BD"/>
    <w:rsid w:val="302825C9"/>
    <w:rsid w:val="302D1BB6"/>
    <w:rsid w:val="302F005E"/>
    <w:rsid w:val="302FB27A"/>
    <w:rsid w:val="3032BAE7"/>
    <w:rsid w:val="304298ED"/>
    <w:rsid w:val="30481856"/>
    <w:rsid w:val="3048785C"/>
    <w:rsid w:val="304FA73D"/>
    <w:rsid w:val="3055AB67"/>
    <w:rsid w:val="30588C59"/>
    <w:rsid w:val="3058B337"/>
    <w:rsid w:val="305A9C06"/>
    <w:rsid w:val="305FC515"/>
    <w:rsid w:val="30608F17"/>
    <w:rsid w:val="306C3C5C"/>
    <w:rsid w:val="306C672F"/>
    <w:rsid w:val="306D6B7E"/>
    <w:rsid w:val="3070BEEF"/>
    <w:rsid w:val="3072202B"/>
    <w:rsid w:val="3073E7B6"/>
    <w:rsid w:val="3074B59D"/>
    <w:rsid w:val="30760A1B"/>
    <w:rsid w:val="3076FC22"/>
    <w:rsid w:val="307F7BF1"/>
    <w:rsid w:val="30841823"/>
    <w:rsid w:val="3088F049"/>
    <w:rsid w:val="308E9099"/>
    <w:rsid w:val="30979F82"/>
    <w:rsid w:val="309A718B"/>
    <w:rsid w:val="309BD003"/>
    <w:rsid w:val="309C888B"/>
    <w:rsid w:val="309EDED6"/>
    <w:rsid w:val="30A081F0"/>
    <w:rsid w:val="30A200FA"/>
    <w:rsid w:val="30A5C762"/>
    <w:rsid w:val="30A7EFF9"/>
    <w:rsid w:val="30A9E432"/>
    <w:rsid w:val="30ABE5D1"/>
    <w:rsid w:val="30ADDF91"/>
    <w:rsid w:val="30B1DBCB"/>
    <w:rsid w:val="30B2194E"/>
    <w:rsid w:val="30B56415"/>
    <w:rsid w:val="30B5ED2B"/>
    <w:rsid w:val="30B6349C"/>
    <w:rsid w:val="30B759B3"/>
    <w:rsid w:val="30B920D8"/>
    <w:rsid w:val="30B9776C"/>
    <w:rsid w:val="30C3E3BE"/>
    <w:rsid w:val="30C6978C"/>
    <w:rsid w:val="30C8F032"/>
    <w:rsid w:val="30CE5461"/>
    <w:rsid w:val="30CE6B19"/>
    <w:rsid w:val="30CF59E8"/>
    <w:rsid w:val="30D1D81E"/>
    <w:rsid w:val="30D5153B"/>
    <w:rsid w:val="30D752B5"/>
    <w:rsid w:val="30D99D58"/>
    <w:rsid w:val="30DB0735"/>
    <w:rsid w:val="30DB4832"/>
    <w:rsid w:val="30DC0D42"/>
    <w:rsid w:val="30E034B0"/>
    <w:rsid w:val="30E084F3"/>
    <w:rsid w:val="30E3E20E"/>
    <w:rsid w:val="30E604AE"/>
    <w:rsid w:val="30E75F47"/>
    <w:rsid w:val="30E7B5BD"/>
    <w:rsid w:val="30E83654"/>
    <w:rsid w:val="30E8DCFA"/>
    <w:rsid w:val="30EB39DE"/>
    <w:rsid w:val="30EB8EB1"/>
    <w:rsid w:val="30EDC6A9"/>
    <w:rsid w:val="30F4056B"/>
    <w:rsid w:val="30F4BD0F"/>
    <w:rsid w:val="30F5C8F6"/>
    <w:rsid w:val="30F66C37"/>
    <w:rsid w:val="30F7D526"/>
    <w:rsid w:val="30FB88DC"/>
    <w:rsid w:val="30FB9CBD"/>
    <w:rsid w:val="30FE605E"/>
    <w:rsid w:val="31018DDA"/>
    <w:rsid w:val="3102F702"/>
    <w:rsid w:val="31065808"/>
    <w:rsid w:val="310A326F"/>
    <w:rsid w:val="31194749"/>
    <w:rsid w:val="311BD76D"/>
    <w:rsid w:val="311EB0EA"/>
    <w:rsid w:val="311FCFD5"/>
    <w:rsid w:val="312027AC"/>
    <w:rsid w:val="31208A70"/>
    <w:rsid w:val="312117B8"/>
    <w:rsid w:val="3129EDD3"/>
    <w:rsid w:val="312A1DB1"/>
    <w:rsid w:val="312C7227"/>
    <w:rsid w:val="312E93F2"/>
    <w:rsid w:val="312F76CF"/>
    <w:rsid w:val="3130278B"/>
    <w:rsid w:val="31331CAD"/>
    <w:rsid w:val="31373C19"/>
    <w:rsid w:val="313E6E39"/>
    <w:rsid w:val="3141A472"/>
    <w:rsid w:val="31471280"/>
    <w:rsid w:val="3148F7DA"/>
    <w:rsid w:val="314ADB49"/>
    <w:rsid w:val="314F376A"/>
    <w:rsid w:val="315E9E94"/>
    <w:rsid w:val="315F45FB"/>
    <w:rsid w:val="316CA771"/>
    <w:rsid w:val="31700E0B"/>
    <w:rsid w:val="3171577F"/>
    <w:rsid w:val="3171A392"/>
    <w:rsid w:val="3174401D"/>
    <w:rsid w:val="317769FB"/>
    <w:rsid w:val="317BC3E3"/>
    <w:rsid w:val="317C79C2"/>
    <w:rsid w:val="317CA1C2"/>
    <w:rsid w:val="317CE98A"/>
    <w:rsid w:val="317D738C"/>
    <w:rsid w:val="31804C5B"/>
    <w:rsid w:val="3183D3F2"/>
    <w:rsid w:val="3186280B"/>
    <w:rsid w:val="31868A6D"/>
    <w:rsid w:val="3188DEFF"/>
    <w:rsid w:val="3188F3BC"/>
    <w:rsid w:val="318C19E4"/>
    <w:rsid w:val="318D3E5A"/>
    <w:rsid w:val="318DDB14"/>
    <w:rsid w:val="318ECA33"/>
    <w:rsid w:val="318F372D"/>
    <w:rsid w:val="3194791D"/>
    <w:rsid w:val="3196B000"/>
    <w:rsid w:val="319CE6F5"/>
    <w:rsid w:val="31A1AE79"/>
    <w:rsid w:val="31A593C2"/>
    <w:rsid w:val="31A680AF"/>
    <w:rsid w:val="31A7AB1B"/>
    <w:rsid w:val="31AFD85D"/>
    <w:rsid w:val="31BA907E"/>
    <w:rsid w:val="31BD6B3E"/>
    <w:rsid w:val="31BEC422"/>
    <w:rsid w:val="31C25A60"/>
    <w:rsid w:val="31CFC1EC"/>
    <w:rsid w:val="31D4B787"/>
    <w:rsid w:val="31D963B3"/>
    <w:rsid w:val="31D9BDC2"/>
    <w:rsid w:val="31DD4792"/>
    <w:rsid w:val="31DED4B2"/>
    <w:rsid w:val="31E060E7"/>
    <w:rsid w:val="31E0D47D"/>
    <w:rsid w:val="31E31A9D"/>
    <w:rsid w:val="31E3B020"/>
    <w:rsid w:val="31E852F8"/>
    <w:rsid w:val="31EDA0D8"/>
    <w:rsid w:val="31F1081B"/>
    <w:rsid w:val="31F48398"/>
    <w:rsid w:val="31F68982"/>
    <w:rsid w:val="31F75B3F"/>
    <w:rsid w:val="31FA9A8D"/>
    <w:rsid w:val="31FB11E8"/>
    <w:rsid w:val="3202D07B"/>
    <w:rsid w:val="32047A39"/>
    <w:rsid w:val="3208889A"/>
    <w:rsid w:val="32121FDC"/>
    <w:rsid w:val="3214179F"/>
    <w:rsid w:val="321750DE"/>
    <w:rsid w:val="3218B7CE"/>
    <w:rsid w:val="3219FE9F"/>
    <w:rsid w:val="321F1971"/>
    <w:rsid w:val="32216F25"/>
    <w:rsid w:val="32222B8D"/>
    <w:rsid w:val="3225F3B2"/>
    <w:rsid w:val="322BDB05"/>
    <w:rsid w:val="3230250B"/>
    <w:rsid w:val="32341837"/>
    <w:rsid w:val="323818E1"/>
    <w:rsid w:val="3238D9F3"/>
    <w:rsid w:val="323F47D8"/>
    <w:rsid w:val="32414767"/>
    <w:rsid w:val="3242DB24"/>
    <w:rsid w:val="324B5824"/>
    <w:rsid w:val="32501A31"/>
    <w:rsid w:val="3250465D"/>
    <w:rsid w:val="3250580B"/>
    <w:rsid w:val="3253620F"/>
    <w:rsid w:val="32546026"/>
    <w:rsid w:val="3255E044"/>
    <w:rsid w:val="3256965B"/>
    <w:rsid w:val="3256B90C"/>
    <w:rsid w:val="325B17D8"/>
    <w:rsid w:val="325BC9ED"/>
    <w:rsid w:val="3261CE67"/>
    <w:rsid w:val="326380D0"/>
    <w:rsid w:val="326553B4"/>
    <w:rsid w:val="3269156A"/>
    <w:rsid w:val="326B1683"/>
    <w:rsid w:val="3279D821"/>
    <w:rsid w:val="327D84D8"/>
    <w:rsid w:val="3286E68E"/>
    <w:rsid w:val="32871F85"/>
    <w:rsid w:val="328F0241"/>
    <w:rsid w:val="3294E1E4"/>
    <w:rsid w:val="32975063"/>
    <w:rsid w:val="329F5C07"/>
    <w:rsid w:val="32A14ADF"/>
    <w:rsid w:val="32A25433"/>
    <w:rsid w:val="32A52E68"/>
    <w:rsid w:val="32A5544E"/>
    <w:rsid w:val="32A6B7BA"/>
    <w:rsid w:val="32AA6E56"/>
    <w:rsid w:val="32B0DB4E"/>
    <w:rsid w:val="32B60C64"/>
    <w:rsid w:val="32B614D5"/>
    <w:rsid w:val="32B6B5C7"/>
    <w:rsid w:val="32BCF69A"/>
    <w:rsid w:val="32BEE55B"/>
    <w:rsid w:val="32C06E2D"/>
    <w:rsid w:val="32C14C0E"/>
    <w:rsid w:val="32CCF22C"/>
    <w:rsid w:val="32D21733"/>
    <w:rsid w:val="32D547AB"/>
    <w:rsid w:val="32D8BEA9"/>
    <w:rsid w:val="32DB8828"/>
    <w:rsid w:val="32DBA48C"/>
    <w:rsid w:val="32DC9B15"/>
    <w:rsid w:val="32DCCDE6"/>
    <w:rsid w:val="32E07A60"/>
    <w:rsid w:val="32E2A73B"/>
    <w:rsid w:val="32E5AECD"/>
    <w:rsid w:val="32E9EDB2"/>
    <w:rsid w:val="32F1BD91"/>
    <w:rsid w:val="32F47729"/>
    <w:rsid w:val="32F86DB6"/>
    <w:rsid w:val="32FE31F7"/>
    <w:rsid w:val="32FF24D8"/>
    <w:rsid w:val="33080C73"/>
    <w:rsid w:val="330D564A"/>
    <w:rsid w:val="330D7D1B"/>
    <w:rsid w:val="3314E1DB"/>
    <w:rsid w:val="33163205"/>
    <w:rsid w:val="331EE24A"/>
    <w:rsid w:val="33217C45"/>
    <w:rsid w:val="3325216A"/>
    <w:rsid w:val="332A2FCD"/>
    <w:rsid w:val="332ACDAA"/>
    <w:rsid w:val="332DD7AA"/>
    <w:rsid w:val="332E04C2"/>
    <w:rsid w:val="332F5D26"/>
    <w:rsid w:val="332F7241"/>
    <w:rsid w:val="33321F67"/>
    <w:rsid w:val="33328061"/>
    <w:rsid w:val="333CB365"/>
    <w:rsid w:val="333F74FC"/>
    <w:rsid w:val="333F75EC"/>
    <w:rsid w:val="334BBC76"/>
    <w:rsid w:val="334E0C42"/>
    <w:rsid w:val="334E4D8D"/>
    <w:rsid w:val="334FBDC3"/>
    <w:rsid w:val="3354C0FA"/>
    <w:rsid w:val="3357CAA4"/>
    <w:rsid w:val="33594DEB"/>
    <w:rsid w:val="335B2E1B"/>
    <w:rsid w:val="33665A6A"/>
    <w:rsid w:val="336A30A2"/>
    <w:rsid w:val="336C5CBD"/>
    <w:rsid w:val="33724D87"/>
    <w:rsid w:val="33769FBA"/>
    <w:rsid w:val="3377E36D"/>
    <w:rsid w:val="337DAFB5"/>
    <w:rsid w:val="33804A0E"/>
    <w:rsid w:val="3382B4F7"/>
    <w:rsid w:val="338555D7"/>
    <w:rsid w:val="3387D577"/>
    <w:rsid w:val="3388548E"/>
    <w:rsid w:val="33940FB7"/>
    <w:rsid w:val="33956024"/>
    <w:rsid w:val="33992290"/>
    <w:rsid w:val="339BD968"/>
    <w:rsid w:val="339BE283"/>
    <w:rsid w:val="33A0E9A0"/>
    <w:rsid w:val="33A24F02"/>
    <w:rsid w:val="33AE867E"/>
    <w:rsid w:val="33AF86C9"/>
    <w:rsid w:val="33B4882F"/>
    <w:rsid w:val="33BB129F"/>
    <w:rsid w:val="33BB1C8A"/>
    <w:rsid w:val="33C4BFDE"/>
    <w:rsid w:val="33C5B4E5"/>
    <w:rsid w:val="33C75500"/>
    <w:rsid w:val="33DE49FC"/>
    <w:rsid w:val="33DF6208"/>
    <w:rsid w:val="33DF88E3"/>
    <w:rsid w:val="33DF9458"/>
    <w:rsid w:val="33DFFF73"/>
    <w:rsid w:val="33E04C41"/>
    <w:rsid w:val="33E1427D"/>
    <w:rsid w:val="33E2231B"/>
    <w:rsid w:val="33E40E22"/>
    <w:rsid w:val="33ECF6D9"/>
    <w:rsid w:val="33F0FA20"/>
    <w:rsid w:val="33F103A1"/>
    <w:rsid w:val="33F19731"/>
    <w:rsid w:val="33F3BF97"/>
    <w:rsid w:val="33F7DF0F"/>
    <w:rsid w:val="33FA70DF"/>
    <w:rsid w:val="33FC5B72"/>
    <w:rsid w:val="33FC9016"/>
    <w:rsid w:val="33FD96BC"/>
    <w:rsid w:val="33FD9A48"/>
    <w:rsid w:val="3400A8AF"/>
    <w:rsid w:val="34039F29"/>
    <w:rsid w:val="34041A60"/>
    <w:rsid w:val="340903BC"/>
    <w:rsid w:val="34107B71"/>
    <w:rsid w:val="3411022D"/>
    <w:rsid w:val="34138C7B"/>
    <w:rsid w:val="34142CF6"/>
    <w:rsid w:val="3414F305"/>
    <w:rsid w:val="341D984D"/>
    <w:rsid w:val="341EE6D1"/>
    <w:rsid w:val="341F3E85"/>
    <w:rsid w:val="3424EECB"/>
    <w:rsid w:val="3428E2EC"/>
    <w:rsid w:val="342B5D83"/>
    <w:rsid w:val="342FA901"/>
    <w:rsid w:val="3438E036"/>
    <w:rsid w:val="34399AF2"/>
    <w:rsid w:val="34440495"/>
    <w:rsid w:val="344D46AA"/>
    <w:rsid w:val="345111C7"/>
    <w:rsid w:val="34515B96"/>
    <w:rsid w:val="3459D429"/>
    <w:rsid w:val="345FECB8"/>
    <w:rsid w:val="34620912"/>
    <w:rsid w:val="34664F6D"/>
    <w:rsid w:val="3467E413"/>
    <w:rsid w:val="3469AF22"/>
    <w:rsid w:val="346BE393"/>
    <w:rsid w:val="346C7DC5"/>
    <w:rsid w:val="346C981F"/>
    <w:rsid w:val="34705C6D"/>
    <w:rsid w:val="34708305"/>
    <w:rsid w:val="347224F3"/>
    <w:rsid w:val="3473048D"/>
    <w:rsid w:val="347385FB"/>
    <w:rsid w:val="347AA42E"/>
    <w:rsid w:val="347C464B"/>
    <w:rsid w:val="347C6316"/>
    <w:rsid w:val="347DC0B0"/>
    <w:rsid w:val="3485EF22"/>
    <w:rsid w:val="34870940"/>
    <w:rsid w:val="34879FC6"/>
    <w:rsid w:val="348A1440"/>
    <w:rsid w:val="348B11AF"/>
    <w:rsid w:val="348BB65E"/>
    <w:rsid w:val="34902793"/>
    <w:rsid w:val="349AD68C"/>
    <w:rsid w:val="34AA5755"/>
    <w:rsid w:val="34AAF903"/>
    <w:rsid w:val="34AD1BD9"/>
    <w:rsid w:val="34AF1CE6"/>
    <w:rsid w:val="34B34B2D"/>
    <w:rsid w:val="34B4A2B1"/>
    <w:rsid w:val="34B51699"/>
    <w:rsid w:val="34B6B8DA"/>
    <w:rsid w:val="34BF619D"/>
    <w:rsid w:val="34C14260"/>
    <w:rsid w:val="34C52C02"/>
    <w:rsid w:val="34C6C9BD"/>
    <w:rsid w:val="34C92ED5"/>
    <w:rsid w:val="34CDAB5E"/>
    <w:rsid w:val="34D6A81D"/>
    <w:rsid w:val="34D71F53"/>
    <w:rsid w:val="34D7A28A"/>
    <w:rsid w:val="34DAECF4"/>
    <w:rsid w:val="34DE9B49"/>
    <w:rsid w:val="34DFCD7B"/>
    <w:rsid w:val="34DFF6B9"/>
    <w:rsid w:val="34E18653"/>
    <w:rsid w:val="34E1BD1F"/>
    <w:rsid w:val="34E29127"/>
    <w:rsid w:val="34E5B664"/>
    <w:rsid w:val="34E890BF"/>
    <w:rsid w:val="34F37E35"/>
    <w:rsid w:val="34F51E0D"/>
    <w:rsid w:val="34F7B8E4"/>
    <w:rsid w:val="34F8056E"/>
    <w:rsid w:val="34F86F78"/>
    <w:rsid w:val="34FC2C2A"/>
    <w:rsid w:val="34FE4F0A"/>
    <w:rsid w:val="3501E02A"/>
    <w:rsid w:val="3508DFCF"/>
    <w:rsid w:val="350AA5E4"/>
    <w:rsid w:val="350D4EA8"/>
    <w:rsid w:val="350EA2BC"/>
    <w:rsid w:val="35139E10"/>
    <w:rsid w:val="351D8BFA"/>
    <w:rsid w:val="3524B566"/>
    <w:rsid w:val="352D7EF1"/>
    <w:rsid w:val="35332BC8"/>
    <w:rsid w:val="3535755E"/>
    <w:rsid w:val="353ABA94"/>
    <w:rsid w:val="353D46C4"/>
    <w:rsid w:val="353E41BE"/>
    <w:rsid w:val="3542CC82"/>
    <w:rsid w:val="35434797"/>
    <w:rsid w:val="3543B8DB"/>
    <w:rsid w:val="3544BAD8"/>
    <w:rsid w:val="35451549"/>
    <w:rsid w:val="354987C4"/>
    <w:rsid w:val="354C552B"/>
    <w:rsid w:val="354CC489"/>
    <w:rsid w:val="354F6F9F"/>
    <w:rsid w:val="354FF9DB"/>
    <w:rsid w:val="3550AC05"/>
    <w:rsid w:val="35535196"/>
    <w:rsid w:val="35575A31"/>
    <w:rsid w:val="3558751E"/>
    <w:rsid w:val="355B7687"/>
    <w:rsid w:val="3567D798"/>
    <w:rsid w:val="3569BE77"/>
    <w:rsid w:val="356BE759"/>
    <w:rsid w:val="356C31B0"/>
    <w:rsid w:val="356C5576"/>
    <w:rsid w:val="35713294"/>
    <w:rsid w:val="357198D3"/>
    <w:rsid w:val="3571E65B"/>
    <w:rsid w:val="35722FDD"/>
    <w:rsid w:val="3575E023"/>
    <w:rsid w:val="357696FD"/>
    <w:rsid w:val="3585184E"/>
    <w:rsid w:val="358FE977"/>
    <w:rsid w:val="35912B4D"/>
    <w:rsid w:val="3594668E"/>
    <w:rsid w:val="359782FA"/>
    <w:rsid w:val="359A6A71"/>
    <w:rsid w:val="359A772B"/>
    <w:rsid w:val="359D1100"/>
    <w:rsid w:val="35A7CC8C"/>
    <w:rsid w:val="35A7D0AA"/>
    <w:rsid w:val="35AA0409"/>
    <w:rsid w:val="35AD77BB"/>
    <w:rsid w:val="35B34B73"/>
    <w:rsid w:val="35B859C1"/>
    <w:rsid w:val="35B9E1B1"/>
    <w:rsid w:val="35BC1F0D"/>
    <w:rsid w:val="35C0F422"/>
    <w:rsid w:val="35C62559"/>
    <w:rsid w:val="35CA1107"/>
    <w:rsid w:val="35CAD104"/>
    <w:rsid w:val="35CC7670"/>
    <w:rsid w:val="35D08427"/>
    <w:rsid w:val="35D447B3"/>
    <w:rsid w:val="35D92B32"/>
    <w:rsid w:val="35E062CF"/>
    <w:rsid w:val="35E2AFD2"/>
    <w:rsid w:val="35E47AE1"/>
    <w:rsid w:val="35E659AA"/>
    <w:rsid w:val="35E83ACC"/>
    <w:rsid w:val="35E906BF"/>
    <w:rsid w:val="35E9C51B"/>
    <w:rsid w:val="35F889B3"/>
    <w:rsid w:val="35FAB1E3"/>
    <w:rsid w:val="35FBCB44"/>
    <w:rsid w:val="35FFC862"/>
    <w:rsid w:val="36012001"/>
    <w:rsid w:val="36014129"/>
    <w:rsid w:val="36027BD9"/>
    <w:rsid w:val="36028106"/>
    <w:rsid w:val="3603F762"/>
    <w:rsid w:val="3605FE5A"/>
    <w:rsid w:val="3606F773"/>
    <w:rsid w:val="360850C2"/>
    <w:rsid w:val="36099284"/>
    <w:rsid w:val="360BC141"/>
    <w:rsid w:val="3613F3C7"/>
    <w:rsid w:val="3614094B"/>
    <w:rsid w:val="36147FD4"/>
    <w:rsid w:val="3616E231"/>
    <w:rsid w:val="361C8276"/>
    <w:rsid w:val="361F89DB"/>
    <w:rsid w:val="361FE91E"/>
    <w:rsid w:val="362464D0"/>
    <w:rsid w:val="3624DCEE"/>
    <w:rsid w:val="3624FED9"/>
    <w:rsid w:val="3628194D"/>
    <w:rsid w:val="362F4676"/>
    <w:rsid w:val="363011D6"/>
    <w:rsid w:val="3633B0EF"/>
    <w:rsid w:val="3637312F"/>
    <w:rsid w:val="36379A76"/>
    <w:rsid w:val="363C8465"/>
    <w:rsid w:val="3642AEA5"/>
    <w:rsid w:val="36465559"/>
    <w:rsid w:val="364C64FC"/>
    <w:rsid w:val="36554E8A"/>
    <w:rsid w:val="36568249"/>
    <w:rsid w:val="3657997A"/>
    <w:rsid w:val="36588029"/>
    <w:rsid w:val="3659992E"/>
    <w:rsid w:val="365A88F4"/>
    <w:rsid w:val="365CDD02"/>
    <w:rsid w:val="365EC2AC"/>
    <w:rsid w:val="36641089"/>
    <w:rsid w:val="36671C2D"/>
    <w:rsid w:val="36673C17"/>
    <w:rsid w:val="366D9C47"/>
    <w:rsid w:val="366EC5D3"/>
    <w:rsid w:val="36702D78"/>
    <w:rsid w:val="3670B28C"/>
    <w:rsid w:val="3672B532"/>
    <w:rsid w:val="3679141A"/>
    <w:rsid w:val="367AC914"/>
    <w:rsid w:val="36802388"/>
    <w:rsid w:val="3683FD9E"/>
    <w:rsid w:val="368F2401"/>
    <w:rsid w:val="3691DBC2"/>
    <w:rsid w:val="369287CE"/>
    <w:rsid w:val="369994F9"/>
    <w:rsid w:val="369D7641"/>
    <w:rsid w:val="36A2CF75"/>
    <w:rsid w:val="36A6A89A"/>
    <w:rsid w:val="36AB5573"/>
    <w:rsid w:val="36AC19EB"/>
    <w:rsid w:val="36B531F0"/>
    <w:rsid w:val="36B658B4"/>
    <w:rsid w:val="36BA82B5"/>
    <w:rsid w:val="36BBC41B"/>
    <w:rsid w:val="36BE12ED"/>
    <w:rsid w:val="36BEDE67"/>
    <w:rsid w:val="36BFD0CF"/>
    <w:rsid w:val="36C03507"/>
    <w:rsid w:val="36C111FB"/>
    <w:rsid w:val="36CC9A24"/>
    <w:rsid w:val="36D0ABAF"/>
    <w:rsid w:val="36D24A74"/>
    <w:rsid w:val="36D3BDF8"/>
    <w:rsid w:val="36DA121F"/>
    <w:rsid w:val="36E4C6C3"/>
    <w:rsid w:val="36E502C4"/>
    <w:rsid w:val="36E7B394"/>
    <w:rsid w:val="36E7D88C"/>
    <w:rsid w:val="36EDFC0F"/>
    <w:rsid w:val="36F1211F"/>
    <w:rsid w:val="36F82296"/>
    <w:rsid w:val="37092AB0"/>
    <w:rsid w:val="370CA0B7"/>
    <w:rsid w:val="370CA5AF"/>
    <w:rsid w:val="370DB949"/>
    <w:rsid w:val="370DBA1A"/>
    <w:rsid w:val="3716354E"/>
    <w:rsid w:val="3718AB3A"/>
    <w:rsid w:val="37228823"/>
    <w:rsid w:val="37242905"/>
    <w:rsid w:val="3725C78B"/>
    <w:rsid w:val="37282BE8"/>
    <w:rsid w:val="37282F26"/>
    <w:rsid w:val="37287EB1"/>
    <w:rsid w:val="372B0F34"/>
    <w:rsid w:val="372D2FBC"/>
    <w:rsid w:val="37319500"/>
    <w:rsid w:val="3734D0F9"/>
    <w:rsid w:val="373679D7"/>
    <w:rsid w:val="3736BBBC"/>
    <w:rsid w:val="3739A34D"/>
    <w:rsid w:val="373A4C44"/>
    <w:rsid w:val="373B875E"/>
    <w:rsid w:val="374285D0"/>
    <w:rsid w:val="37435AB0"/>
    <w:rsid w:val="3747AFBC"/>
    <w:rsid w:val="374A4A05"/>
    <w:rsid w:val="374B1D9D"/>
    <w:rsid w:val="374D21F4"/>
    <w:rsid w:val="374F7634"/>
    <w:rsid w:val="3750F88B"/>
    <w:rsid w:val="37517CF7"/>
    <w:rsid w:val="375352B5"/>
    <w:rsid w:val="3753DCBA"/>
    <w:rsid w:val="37559965"/>
    <w:rsid w:val="375C1FF2"/>
    <w:rsid w:val="375F53C7"/>
    <w:rsid w:val="37612DBF"/>
    <w:rsid w:val="37654B4D"/>
    <w:rsid w:val="376C109E"/>
    <w:rsid w:val="376E3D72"/>
    <w:rsid w:val="37704A12"/>
    <w:rsid w:val="37742DC5"/>
    <w:rsid w:val="3774610A"/>
    <w:rsid w:val="377F213A"/>
    <w:rsid w:val="37841BC2"/>
    <w:rsid w:val="378985F8"/>
    <w:rsid w:val="378B2B1E"/>
    <w:rsid w:val="378BB236"/>
    <w:rsid w:val="378E583D"/>
    <w:rsid w:val="3790DA51"/>
    <w:rsid w:val="3793B310"/>
    <w:rsid w:val="379B056A"/>
    <w:rsid w:val="379EB998"/>
    <w:rsid w:val="379ECD91"/>
    <w:rsid w:val="37A0117D"/>
    <w:rsid w:val="37A4CD64"/>
    <w:rsid w:val="37A4FA96"/>
    <w:rsid w:val="37A54387"/>
    <w:rsid w:val="37A63B20"/>
    <w:rsid w:val="37ABCE06"/>
    <w:rsid w:val="37AD0C42"/>
    <w:rsid w:val="37AE6DF3"/>
    <w:rsid w:val="37AEA2F2"/>
    <w:rsid w:val="37B545BA"/>
    <w:rsid w:val="37B54A36"/>
    <w:rsid w:val="37B806B4"/>
    <w:rsid w:val="37B9AA3D"/>
    <w:rsid w:val="37BFACF1"/>
    <w:rsid w:val="37C48D73"/>
    <w:rsid w:val="37C89285"/>
    <w:rsid w:val="37C99C0F"/>
    <w:rsid w:val="37CAB181"/>
    <w:rsid w:val="37D1C345"/>
    <w:rsid w:val="37D95117"/>
    <w:rsid w:val="37DAB677"/>
    <w:rsid w:val="37DC6C6E"/>
    <w:rsid w:val="37E347A5"/>
    <w:rsid w:val="37E68C96"/>
    <w:rsid w:val="37EA759E"/>
    <w:rsid w:val="37ED87F2"/>
    <w:rsid w:val="37EE599C"/>
    <w:rsid w:val="37F0CAEA"/>
    <w:rsid w:val="37F2E891"/>
    <w:rsid w:val="37F6B661"/>
    <w:rsid w:val="37F8DFE2"/>
    <w:rsid w:val="37FA5861"/>
    <w:rsid w:val="37FD1E7F"/>
    <w:rsid w:val="38003D4C"/>
    <w:rsid w:val="38032F40"/>
    <w:rsid w:val="38059C2A"/>
    <w:rsid w:val="38067F9A"/>
    <w:rsid w:val="380AFBC0"/>
    <w:rsid w:val="380C2879"/>
    <w:rsid w:val="380C3703"/>
    <w:rsid w:val="380DAC4F"/>
    <w:rsid w:val="38117E58"/>
    <w:rsid w:val="3814D4A6"/>
    <w:rsid w:val="381B226B"/>
    <w:rsid w:val="381C666B"/>
    <w:rsid w:val="381C993C"/>
    <w:rsid w:val="382200A9"/>
    <w:rsid w:val="38224E3F"/>
    <w:rsid w:val="38229B82"/>
    <w:rsid w:val="3826F014"/>
    <w:rsid w:val="3827878C"/>
    <w:rsid w:val="382787B9"/>
    <w:rsid w:val="382A4343"/>
    <w:rsid w:val="382CD228"/>
    <w:rsid w:val="382E783B"/>
    <w:rsid w:val="38330BC2"/>
    <w:rsid w:val="383924CF"/>
    <w:rsid w:val="383C6252"/>
    <w:rsid w:val="384176BC"/>
    <w:rsid w:val="38437671"/>
    <w:rsid w:val="3845515B"/>
    <w:rsid w:val="3846F658"/>
    <w:rsid w:val="384B843A"/>
    <w:rsid w:val="384C3F23"/>
    <w:rsid w:val="384DE62D"/>
    <w:rsid w:val="3854D20E"/>
    <w:rsid w:val="38572ACA"/>
    <w:rsid w:val="385752CF"/>
    <w:rsid w:val="3859C7B8"/>
    <w:rsid w:val="385B3AEB"/>
    <w:rsid w:val="386463E5"/>
    <w:rsid w:val="3865805E"/>
    <w:rsid w:val="3866141B"/>
    <w:rsid w:val="386C4891"/>
    <w:rsid w:val="387025FC"/>
    <w:rsid w:val="3871E038"/>
    <w:rsid w:val="3874F967"/>
    <w:rsid w:val="387568A1"/>
    <w:rsid w:val="3875B2CF"/>
    <w:rsid w:val="387C4684"/>
    <w:rsid w:val="38805D31"/>
    <w:rsid w:val="3882E4C1"/>
    <w:rsid w:val="3884D79A"/>
    <w:rsid w:val="3885DCB5"/>
    <w:rsid w:val="38863A38"/>
    <w:rsid w:val="3888F5D1"/>
    <w:rsid w:val="388A36D9"/>
    <w:rsid w:val="388AF30D"/>
    <w:rsid w:val="388BD53B"/>
    <w:rsid w:val="388D129C"/>
    <w:rsid w:val="388DAB03"/>
    <w:rsid w:val="388E9776"/>
    <w:rsid w:val="38968E22"/>
    <w:rsid w:val="38977043"/>
    <w:rsid w:val="38978098"/>
    <w:rsid w:val="389949F6"/>
    <w:rsid w:val="38A02FE1"/>
    <w:rsid w:val="38A136B2"/>
    <w:rsid w:val="38A63A70"/>
    <w:rsid w:val="38AC2158"/>
    <w:rsid w:val="38AD2083"/>
    <w:rsid w:val="38AFE71F"/>
    <w:rsid w:val="38B1067E"/>
    <w:rsid w:val="38B25A9E"/>
    <w:rsid w:val="38B64FAF"/>
    <w:rsid w:val="38BD8BDB"/>
    <w:rsid w:val="38BE149A"/>
    <w:rsid w:val="38C3377E"/>
    <w:rsid w:val="38C43250"/>
    <w:rsid w:val="38C75518"/>
    <w:rsid w:val="38C7D797"/>
    <w:rsid w:val="38D02C9F"/>
    <w:rsid w:val="38D0B3A0"/>
    <w:rsid w:val="38D5DBCE"/>
    <w:rsid w:val="38D801F9"/>
    <w:rsid w:val="38D81C82"/>
    <w:rsid w:val="38D95632"/>
    <w:rsid w:val="38D98EA1"/>
    <w:rsid w:val="38DCAD69"/>
    <w:rsid w:val="38DD4F88"/>
    <w:rsid w:val="38DF5205"/>
    <w:rsid w:val="38E4B512"/>
    <w:rsid w:val="38EEB8F1"/>
    <w:rsid w:val="38EF7600"/>
    <w:rsid w:val="38F11847"/>
    <w:rsid w:val="38F491C2"/>
    <w:rsid w:val="38F7B673"/>
    <w:rsid w:val="38F95C3D"/>
    <w:rsid w:val="38F98BFD"/>
    <w:rsid w:val="3907C883"/>
    <w:rsid w:val="390947E1"/>
    <w:rsid w:val="390DE83D"/>
    <w:rsid w:val="39181F62"/>
    <w:rsid w:val="3918B2BD"/>
    <w:rsid w:val="391C1280"/>
    <w:rsid w:val="392237F7"/>
    <w:rsid w:val="39261ED0"/>
    <w:rsid w:val="3927EE0B"/>
    <w:rsid w:val="39289E22"/>
    <w:rsid w:val="392C97FE"/>
    <w:rsid w:val="392CA7D0"/>
    <w:rsid w:val="39371038"/>
    <w:rsid w:val="39381EE3"/>
    <w:rsid w:val="3939A8D4"/>
    <w:rsid w:val="3944E0DF"/>
    <w:rsid w:val="3949606D"/>
    <w:rsid w:val="394BAA0D"/>
    <w:rsid w:val="394E2382"/>
    <w:rsid w:val="39526623"/>
    <w:rsid w:val="3955A9A7"/>
    <w:rsid w:val="395A24EE"/>
    <w:rsid w:val="395A4A51"/>
    <w:rsid w:val="395B5243"/>
    <w:rsid w:val="395E0007"/>
    <w:rsid w:val="396046D9"/>
    <w:rsid w:val="3961650E"/>
    <w:rsid w:val="39622883"/>
    <w:rsid w:val="3962D00F"/>
    <w:rsid w:val="3964C78D"/>
    <w:rsid w:val="396D6456"/>
    <w:rsid w:val="396E1261"/>
    <w:rsid w:val="396F3A7D"/>
    <w:rsid w:val="3972DA2F"/>
    <w:rsid w:val="39772C98"/>
    <w:rsid w:val="397773B1"/>
    <w:rsid w:val="398196CD"/>
    <w:rsid w:val="3984D4C3"/>
    <w:rsid w:val="39893CBA"/>
    <w:rsid w:val="398BF08F"/>
    <w:rsid w:val="398C0451"/>
    <w:rsid w:val="398DB238"/>
    <w:rsid w:val="398F2F25"/>
    <w:rsid w:val="398F3A3C"/>
    <w:rsid w:val="398F5C27"/>
    <w:rsid w:val="398FBB9E"/>
    <w:rsid w:val="3995C77C"/>
    <w:rsid w:val="3998C772"/>
    <w:rsid w:val="39997ECA"/>
    <w:rsid w:val="39A3332D"/>
    <w:rsid w:val="39A49DD9"/>
    <w:rsid w:val="39A7D0D6"/>
    <w:rsid w:val="39A891A4"/>
    <w:rsid w:val="39AAC0D0"/>
    <w:rsid w:val="39AB721D"/>
    <w:rsid w:val="39AC2CAE"/>
    <w:rsid w:val="39ACDB39"/>
    <w:rsid w:val="39B6D6CC"/>
    <w:rsid w:val="39B6E09E"/>
    <w:rsid w:val="39B6FB15"/>
    <w:rsid w:val="39BA39D7"/>
    <w:rsid w:val="39BBBD36"/>
    <w:rsid w:val="39BC4E02"/>
    <w:rsid w:val="39BE2393"/>
    <w:rsid w:val="39C074D0"/>
    <w:rsid w:val="39C34195"/>
    <w:rsid w:val="39C62BD5"/>
    <w:rsid w:val="39C90859"/>
    <w:rsid w:val="39CCD937"/>
    <w:rsid w:val="39CD4B70"/>
    <w:rsid w:val="39CD770E"/>
    <w:rsid w:val="39CE6D4B"/>
    <w:rsid w:val="39CFFA0F"/>
    <w:rsid w:val="39D60ECD"/>
    <w:rsid w:val="39D6DC0E"/>
    <w:rsid w:val="39D6EECF"/>
    <w:rsid w:val="39DB8769"/>
    <w:rsid w:val="39DB8F33"/>
    <w:rsid w:val="39DE361D"/>
    <w:rsid w:val="39DFB611"/>
    <w:rsid w:val="39DFDDBE"/>
    <w:rsid w:val="39E35CB4"/>
    <w:rsid w:val="39E38208"/>
    <w:rsid w:val="39E82CBD"/>
    <w:rsid w:val="39E85977"/>
    <w:rsid w:val="39EB223D"/>
    <w:rsid w:val="39F03CA3"/>
    <w:rsid w:val="39F20C08"/>
    <w:rsid w:val="3A026735"/>
    <w:rsid w:val="3A02E79C"/>
    <w:rsid w:val="3A084526"/>
    <w:rsid w:val="3A089E21"/>
    <w:rsid w:val="3A09AAEF"/>
    <w:rsid w:val="3A14E562"/>
    <w:rsid w:val="3A178DEF"/>
    <w:rsid w:val="3A191BE6"/>
    <w:rsid w:val="3A1BDA0F"/>
    <w:rsid w:val="3A1DAB2B"/>
    <w:rsid w:val="3A1DDE13"/>
    <w:rsid w:val="3A20D56C"/>
    <w:rsid w:val="3A2681CC"/>
    <w:rsid w:val="3A276ACE"/>
    <w:rsid w:val="3A288594"/>
    <w:rsid w:val="3A2D0741"/>
    <w:rsid w:val="3A327755"/>
    <w:rsid w:val="3A33905D"/>
    <w:rsid w:val="3A377C93"/>
    <w:rsid w:val="3A3B8805"/>
    <w:rsid w:val="3A3E4A24"/>
    <w:rsid w:val="3A3FAC82"/>
    <w:rsid w:val="3A409C71"/>
    <w:rsid w:val="3A435A4F"/>
    <w:rsid w:val="3A436007"/>
    <w:rsid w:val="3A485F60"/>
    <w:rsid w:val="3A4C6514"/>
    <w:rsid w:val="3A4FA2F3"/>
    <w:rsid w:val="3A519AB7"/>
    <w:rsid w:val="3A52CDE7"/>
    <w:rsid w:val="3A55C0FA"/>
    <w:rsid w:val="3A5E1AD3"/>
    <w:rsid w:val="3A5E3253"/>
    <w:rsid w:val="3A5E350F"/>
    <w:rsid w:val="3A6E29AA"/>
    <w:rsid w:val="3A7689FC"/>
    <w:rsid w:val="3A78FF48"/>
    <w:rsid w:val="3A802B2D"/>
    <w:rsid w:val="3A8431D4"/>
    <w:rsid w:val="3A86CB6C"/>
    <w:rsid w:val="3A87B3D7"/>
    <w:rsid w:val="3A891DB9"/>
    <w:rsid w:val="3A8A3610"/>
    <w:rsid w:val="3A91F3E7"/>
    <w:rsid w:val="3A93A3FB"/>
    <w:rsid w:val="3A9C78B7"/>
    <w:rsid w:val="3A9DA8ED"/>
    <w:rsid w:val="3AA714E8"/>
    <w:rsid w:val="3AA779CB"/>
    <w:rsid w:val="3AAF20ED"/>
    <w:rsid w:val="3AB0A8E0"/>
    <w:rsid w:val="3ABC84AB"/>
    <w:rsid w:val="3ABD960A"/>
    <w:rsid w:val="3ABE325D"/>
    <w:rsid w:val="3AC126BA"/>
    <w:rsid w:val="3AC27D58"/>
    <w:rsid w:val="3AC46F9C"/>
    <w:rsid w:val="3AC7DBAF"/>
    <w:rsid w:val="3ACAC90E"/>
    <w:rsid w:val="3AD4E9E3"/>
    <w:rsid w:val="3AD8BF82"/>
    <w:rsid w:val="3AD9E44F"/>
    <w:rsid w:val="3ADA1C5F"/>
    <w:rsid w:val="3AE212BC"/>
    <w:rsid w:val="3AE3E843"/>
    <w:rsid w:val="3AE8E8BD"/>
    <w:rsid w:val="3AEC4E6F"/>
    <w:rsid w:val="3AED3A3B"/>
    <w:rsid w:val="3AED9FE4"/>
    <w:rsid w:val="3AEDCE62"/>
    <w:rsid w:val="3AEE1E6A"/>
    <w:rsid w:val="3AEE5539"/>
    <w:rsid w:val="3AF07921"/>
    <w:rsid w:val="3AF1FC22"/>
    <w:rsid w:val="3AF9D068"/>
    <w:rsid w:val="3AF9D3E4"/>
    <w:rsid w:val="3AFC5F4E"/>
    <w:rsid w:val="3AFE942C"/>
    <w:rsid w:val="3AFEEF40"/>
    <w:rsid w:val="3B045B77"/>
    <w:rsid w:val="3B0A9ACA"/>
    <w:rsid w:val="3B0D6FD5"/>
    <w:rsid w:val="3B0F88D5"/>
    <w:rsid w:val="3B15961C"/>
    <w:rsid w:val="3B1628AC"/>
    <w:rsid w:val="3B19CB36"/>
    <w:rsid w:val="3B1DD06E"/>
    <w:rsid w:val="3B21A39F"/>
    <w:rsid w:val="3B25135E"/>
    <w:rsid w:val="3B26E022"/>
    <w:rsid w:val="3B2709AB"/>
    <w:rsid w:val="3B27C0F0"/>
    <w:rsid w:val="3B2B0A9D"/>
    <w:rsid w:val="3B2D549A"/>
    <w:rsid w:val="3B30BFC6"/>
    <w:rsid w:val="3B32D055"/>
    <w:rsid w:val="3B3717A2"/>
    <w:rsid w:val="3B384FA4"/>
    <w:rsid w:val="3B3A5549"/>
    <w:rsid w:val="3B3B465E"/>
    <w:rsid w:val="3B3E811E"/>
    <w:rsid w:val="3B43A949"/>
    <w:rsid w:val="3B43C93B"/>
    <w:rsid w:val="3B4410A3"/>
    <w:rsid w:val="3B46FD0B"/>
    <w:rsid w:val="3B4A0906"/>
    <w:rsid w:val="3B4B8D52"/>
    <w:rsid w:val="3B4DE028"/>
    <w:rsid w:val="3B536FB5"/>
    <w:rsid w:val="3B599FC7"/>
    <w:rsid w:val="3B5A1499"/>
    <w:rsid w:val="3B5C010A"/>
    <w:rsid w:val="3B624B03"/>
    <w:rsid w:val="3B631A72"/>
    <w:rsid w:val="3B63234E"/>
    <w:rsid w:val="3B65D4C0"/>
    <w:rsid w:val="3B67E653"/>
    <w:rsid w:val="3B6F69F9"/>
    <w:rsid w:val="3B71E6E2"/>
    <w:rsid w:val="3B73887E"/>
    <w:rsid w:val="3B78C444"/>
    <w:rsid w:val="3B7AC01A"/>
    <w:rsid w:val="3B7B83E9"/>
    <w:rsid w:val="3B7FB7BD"/>
    <w:rsid w:val="3B806D37"/>
    <w:rsid w:val="3B834A8A"/>
    <w:rsid w:val="3B844155"/>
    <w:rsid w:val="3B850C14"/>
    <w:rsid w:val="3B92B195"/>
    <w:rsid w:val="3B92C6FA"/>
    <w:rsid w:val="3B94831E"/>
    <w:rsid w:val="3B9540A3"/>
    <w:rsid w:val="3B96F0D8"/>
    <w:rsid w:val="3B97EBEB"/>
    <w:rsid w:val="3B9B2350"/>
    <w:rsid w:val="3B9CF7A8"/>
    <w:rsid w:val="3BA145C1"/>
    <w:rsid w:val="3BA5C880"/>
    <w:rsid w:val="3BAB1A2D"/>
    <w:rsid w:val="3BAB64FE"/>
    <w:rsid w:val="3BAFBBE9"/>
    <w:rsid w:val="3BB120C9"/>
    <w:rsid w:val="3BB1590A"/>
    <w:rsid w:val="3BB29A58"/>
    <w:rsid w:val="3BB4CDA7"/>
    <w:rsid w:val="3BB7F08D"/>
    <w:rsid w:val="3BB8E4B9"/>
    <w:rsid w:val="3BBB8942"/>
    <w:rsid w:val="3BBCCCF5"/>
    <w:rsid w:val="3BC71760"/>
    <w:rsid w:val="3BC7AF45"/>
    <w:rsid w:val="3BC8046B"/>
    <w:rsid w:val="3BCF8BC3"/>
    <w:rsid w:val="3BD20FA8"/>
    <w:rsid w:val="3BD5A107"/>
    <w:rsid w:val="3BE177F8"/>
    <w:rsid w:val="3BE27E54"/>
    <w:rsid w:val="3BE2B33A"/>
    <w:rsid w:val="3BE64E0B"/>
    <w:rsid w:val="3BE9A671"/>
    <w:rsid w:val="3BF3925E"/>
    <w:rsid w:val="3BF791D5"/>
    <w:rsid w:val="3BF81092"/>
    <w:rsid w:val="3BFA02B4"/>
    <w:rsid w:val="3BFCFF7E"/>
    <w:rsid w:val="3C010EE1"/>
    <w:rsid w:val="3C096125"/>
    <w:rsid w:val="3C09962B"/>
    <w:rsid w:val="3C0D5404"/>
    <w:rsid w:val="3C0F8EA5"/>
    <w:rsid w:val="3C12ABE0"/>
    <w:rsid w:val="3C12E787"/>
    <w:rsid w:val="3C13C668"/>
    <w:rsid w:val="3C17F5B2"/>
    <w:rsid w:val="3C1C6E89"/>
    <w:rsid w:val="3C1EAD01"/>
    <w:rsid w:val="3C2269CE"/>
    <w:rsid w:val="3C22E757"/>
    <w:rsid w:val="3C249FA0"/>
    <w:rsid w:val="3C298AE9"/>
    <w:rsid w:val="3C2A71F1"/>
    <w:rsid w:val="3C2C074B"/>
    <w:rsid w:val="3C309786"/>
    <w:rsid w:val="3C3115A3"/>
    <w:rsid w:val="3C314940"/>
    <w:rsid w:val="3C33127A"/>
    <w:rsid w:val="3C378C2E"/>
    <w:rsid w:val="3C37B37A"/>
    <w:rsid w:val="3C3C301B"/>
    <w:rsid w:val="3C3CAB10"/>
    <w:rsid w:val="3C4543C1"/>
    <w:rsid w:val="3C465FAF"/>
    <w:rsid w:val="3C46A0AB"/>
    <w:rsid w:val="3C483D5A"/>
    <w:rsid w:val="3C48AB6E"/>
    <w:rsid w:val="3C4DE8A1"/>
    <w:rsid w:val="3C511E0E"/>
    <w:rsid w:val="3C53BA40"/>
    <w:rsid w:val="3C56F6A7"/>
    <w:rsid w:val="3C57A028"/>
    <w:rsid w:val="3C5A2D39"/>
    <w:rsid w:val="3C5D1959"/>
    <w:rsid w:val="3C5DBB00"/>
    <w:rsid w:val="3C628731"/>
    <w:rsid w:val="3C62A18E"/>
    <w:rsid w:val="3C635278"/>
    <w:rsid w:val="3C63C3E0"/>
    <w:rsid w:val="3C63C8D4"/>
    <w:rsid w:val="3C6BF4FF"/>
    <w:rsid w:val="3C73510F"/>
    <w:rsid w:val="3C75B4B0"/>
    <w:rsid w:val="3C787D41"/>
    <w:rsid w:val="3C7A3A8B"/>
    <w:rsid w:val="3C7EECD1"/>
    <w:rsid w:val="3C7F127F"/>
    <w:rsid w:val="3C8525B4"/>
    <w:rsid w:val="3C859E8A"/>
    <w:rsid w:val="3C8AFF53"/>
    <w:rsid w:val="3C8C4176"/>
    <w:rsid w:val="3C8DF407"/>
    <w:rsid w:val="3C904B4C"/>
    <w:rsid w:val="3C91B44E"/>
    <w:rsid w:val="3C92F8B6"/>
    <w:rsid w:val="3C93DDB3"/>
    <w:rsid w:val="3C9659B2"/>
    <w:rsid w:val="3CA30FD8"/>
    <w:rsid w:val="3CAADABD"/>
    <w:rsid w:val="3CAB6F8E"/>
    <w:rsid w:val="3CAF1D57"/>
    <w:rsid w:val="3CB2BE50"/>
    <w:rsid w:val="3CBCCB95"/>
    <w:rsid w:val="3CBD7EE3"/>
    <w:rsid w:val="3CBEECCB"/>
    <w:rsid w:val="3CBF30FF"/>
    <w:rsid w:val="3CC67376"/>
    <w:rsid w:val="3CC7DC9A"/>
    <w:rsid w:val="3CC91392"/>
    <w:rsid w:val="3CC9995F"/>
    <w:rsid w:val="3CCAC697"/>
    <w:rsid w:val="3CCEC0CB"/>
    <w:rsid w:val="3CD17B42"/>
    <w:rsid w:val="3CDA84D3"/>
    <w:rsid w:val="3CDBC026"/>
    <w:rsid w:val="3CDBD7ED"/>
    <w:rsid w:val="3CE06454"/>
    <w:rsid w:val="3CE372A3"/>
    <w:rsid w:val="3CE84FAA"/>
    <w:rsid w:val="3CED5D08"/>
    <w:rsid w:val="3CF68012"/>
    <w:rsid w:val="3CF81592"/>
    <w:rsid w:val="3CFCDDB8"/>
    <w:rsid w:val="3CFD8124"/>
    <w:rsid w:val="3D01448E"/>
    <w:rsid w:val="3D024780"/>
    <w:rsid w:val="3D04A917"/>
    <w:rsid w:val="3D086873"/>
    <w:rsid w:val="3D090C85"/>
    <w:rsid w:val="3D0B2205"/>
    <w:rsid w:val="3D0E14D1"/>
    <w:rsid w:val="3D0F3175"/>
    <w:rsid w:val="3D126293"/>
    <w:rsid w:val="3D132FF5"/>
    <w:rsid w:val="3D17521F"/>
    <w:rsid w:val="3D1A1EA6"/>
    <w:rsid w:val="3D1BBA9D"/>
    <w:rsid w:val="3D1C559C"/>
    <w:rsid w:val="3D1CAA1F"/>
    <w:rsid w:val="3D26285B"/>
    <w:rsid w:val="3D2773D5"/>
    <w:rsid w:val="3D2928D6"/>
    <w:rsid w:val="3D2AC3F2"/>
    <w:rsid w:val="3D2E8A88"/>
    <w:rsid w:val="3D2F3273"/>
    <w:rsid w:val="3D35EAC6"/>
    <w:rsid w:val="3D38FF75"/>
    <w:rsid w:val="3D3FABA4"/>
    <w:rsid w:val="3D45086E"/>
    <w:rsid w:val="3D473A46"/>
    <w:rsid w:val="3D4A20C2"/>
    <w:rsid w:val="3D4CF12A"/>
    <w:rsid w:val="3D4D5F62"/>
    <w:rsid w:val="3D4FB018"/>
    <w:rsid w:val="3D53EFBA"/>
    <w:rsid w:val="3D57A511"/>
    <w:rsid w:val="3D5DBB26"/>
    <w:rsid w:val="3D627E79"/>
    <w:rsid w:val="3D62E7C1"/>
    <w:rsid w:val="3D641110"/>
    <w:rsid w:val="3D647425"/>
    <w:rsid w:val="3D64B868"/>
    <w:rsid w:val="3D6B3F5A"/>
    <w:rsid w:val="3D6BFB3F"/>
    <w:rsid w:val="3D6E55F6"/>
    <w:rsid w:val="3D7337A2"/>
    <w:rsid w:val="3D75BAB2"/>
    <w:rsid w:val="3D7AD409"/>
    <w:rsid w:val="3D7B2B06"/>
    <w:rsid w:val="3D825B64"/>
    <w:rsid w:val="3D85F523"/>
    <w:rsid w:val="3D894155"/>
    <w:rsid w:val="3D8BF237"/>
    <w:rsid w:val="3D905BAE"/>
    <w:rsid w:val="3D9335AA"/>
    <w:rsid w:val="3D93909F"/>
    <w:rsid w:val="3D979AF5"/>
    <w:rsid w:val="3D9F836A"/>
    <w:rsid w:val="3DA1A557"/>
    <w:rsid w:val="3DA8BB00"/>
    <w:rsid w:val="3DADB34B"/>
    <w:rsid w:val="3DAEF6C7"/>
    <w:rsid w:val="3DB2FCF1"/>
    <w:rsid w:val="3DB4EC2A"/>
    <w:rsid w:val="3DB52578"/>
    <w:rsid w:val="3DB780AB"/>
    <w:rsid w:val="3DB7A1FA"/>
    <w:rsid w:val="3DBAFB70"/>
    <w:rsid w:val="3DBBC703"/>
    <w:rsid w:val="3DBD0186"/>
    <w:rsid w:val="3DBD1888"/>
    <w:rsid w:val="3DC5C57C"/>
    <w:rsid w:val="3DC6313B"/>
    <w:rsid w:val="3DC8A75C"/>
    <w:rsid w:val="3DC9BF70"/>
    <w:rsid w:val="3DCAEEB7"/>
    <w:rsid w:val="3DCC243F"/>
    <w:rsid w:val="3DD0964B"/>
    <w:rsid w:val="3DD0A8A7"/>
    <w:rsid w:val="3DD530E5"/>
    <w:rsid w:val="3DDFE119"/>
    <w:rsid w:val="3DE2A678"/>
    <w:rsid w:val="3DE4F378"/>
    <w:rsid w:val="3DF1541B"/>
    <w:rsid w:val="3DF237C7"/>
    <w:rsid w:val="3DF50A41"/>
    <w:rsid w:val="3DF7E21D"/>
    <w:rsid w:val="3DF9CA09"/>
    <w:rsid w:val="3E00A5B8"/>
    <w:rsid w:val="3E0C726E"/>
    <w:rsid w:val="3E11624C"/>
    <w:rsid w:val="3E15675D"/>
    <w:rsid w:val="3E1EFF94"/>
    <w:rsid w:val="3E1F3D5C"/>
    <w:rsid w:val="3E20A3EA"/>
    <w:rsid w:val="3E2EBCD8"/>
    <w:rsid w:val="3E311DC3"/>
    <w:rsid w:val="3E3593EC"/>
    <w:rsid w:val="3E360E77"/>
    <w:rsid w:val="3E370E79"/>
    <w:rsid w:val="3E4098E7"/>
    <w:rsid w:val="3E411142"/>
    <w:rsid w:val="3E422D91"/>
    <w:rsid w:val="3E451FBA"/>
    <w:rsid w:val="3E47C9DE"/>
    <w:rsid w:val="3E4CFE90"/>
    <w:rsid w:val="3E545425"/>
    <w:rsid w:val="3E577285"/>
    <w:rsid w:val="3E5C2F34"/>
    <w:rsid w:val="3E5D4F2F"/>
    <w:rsid w:val="3E6245DF"/>
    <w:rsid w:val="3E632CAA"/>
    <w:rsid w:val="3E6596C3"/>
    <w:rsid w:val="3E66BE44"/>
    <w:rsid w:val="3E700F45"/>
    <w:rsid w:val="3E733601"/>
    <w:rsid w:val="3E73AF77"/>
    <w:rsid w:val="3E7D8A5B"/>
    <w:rsid w:val="3E80E712"/>
    <w:rsid w:val="3E86649D"/>
    <w:rsid w:val="3E866E5E"/>
    <w:rsid w:val="3E886AC5"/>
    <w:rsid w:val="3E8EE34D"/>
    <w:rsid w:val="3E8F7B12"/>
    <w:rsid w:val="3E92B2B9"/>
    <w:rsid w:val="3E979442"/>
    <w:rsid w:val="3E9AB3A2"/>
    <w:rsid w:val="3E9B116F"/>
    <w:rsid w:val="3E9C2F6F"/>
    <w:rsid w:val="3EA0FBDC"/>
    <w:rsid w:val="3EA10C25"/>
    <w:rsid w:val="3EA45855"/>
    <w:rsid w:val="3EA8088A"/>
    <w:rsid w:val="3EA94B7A"/>
    <w:rsid w:val="3EAAB91F"/>
    <w:rsid w:val="3EABF307"/>
    <w:rsid w:val="3EAC871D"/>
    <w:rsid w:val="3EB1CD2B"/>
    <w:rsid w:val="3EB3F5A3"/>
    <w:rsid w:val="3EB47764"/>
    <w:rsid w:val="3EB4B6CA"/>
    <w:rsid w:val="3EB5A945"/>
    <w:rsid w:val="3EB702B4"/>
    <w:rsid w:val="3EBAA78C"/>
    <w:rsid w:val="3EC74631"/>
    <w:rsid w:val="3ECA83C5"/>
    <w:rsid w:val="3ECB3404"/>
    <w:rsid w:val="3ECB3957"/>
    <w:rsid w:val="3ED3570D"/>
    <w:rsid w:val="3ED6F604"/>
    <w:rsid w:val="3ED6F7D2"/>
    <w:rsid w:val="3ED9081A"/>
    <w:rsid w:val="3ED97BA0"/>
    <w:rsid w:val="3EDA02B9"/>
    <w:rsid w:val="3EDDFCBC"/>
    <w:rsid w:val="3EE61A2B"/>
    <w:rsid w:val="3EE9946A"/>
    <w:rsid w:val="3EEBD439"/>
    <w:rsid w:val="3EEC8ED7"/>
    <w:rsid w:val="3EED118A"/>
    <w:rsid w:val="3EEE943B"/>
    <w:rsid w:val="3EEF2527"/>
    <w:rsid w:val="3EF0206F"/>
    <w:rsid w:val="3EF0396D"/>
    <w:rsid w:val="3EF0DA50"/>
    <w:rsid w:val="3EF381B5"/>
    <w:rsid w:val="3EF4DB2F"/>
    <w:rsid w:val="3EF6BD0C"/>
    <w:rsid w:val="3EF74EDB"/>
    <w:rsid w:val="3EF81214"/>
    <w:rsid w:val="3F0146F9"/>
    <w:rsid w:val="3F0258CD"/>
    <w:rsid w:val="3F05B15B"/>
    <w:rsid w:val="3F05C555"/>
    <w:rsid w:val="3F0A7590"/>
    <w:rsid w:val="3F0C0522"/>
    <w:rsid w:val="3F15D538"/>
    <w:rsid w:val="3F15E925"/>
    <w:rsid w:val="3F160D99"/>
    <w:rsid w:val="3F187B19"/>
    <w:rsid w:val="3F1FD097"/>
    <w:rsid w:val="3F2967C8"/>
    <w:rsid w:val="3F30A740"/>
    <w:rsid w:val="3F36133D"/>
    <w:rsid w:val="3F3832D2"/>
    <w:rsid w:val="3F39BE53"/>
    <w:rsid w:val="3F41FBF4"/>
    <w:rsid w:val="3F5027CC"/>
    <w:rsid w:val="3F511451"/>
    <w:rsid w:val="3F519EBF"/>
    <w:rsid w:val="3F5627FB"/>
    <w:rsid w:val="3F5BC80E"/>
    <w:rsid w:val="3F5F7744"/>
    <w:rsid w:val="3F5FCF6E"/>
    <w:rsid w:val="3F61A52B"/>
    <w:rsid w:val="3F62915E"/>
    <w:rsid w:val="3F6F4002"/>
    <w:rsid w:val="3F706DB3"/>
    <w:rsid w:val="3F733F2A"/>
    <w:rsid w:val="3F7376EE"/>
    <w:rsid w:val="3F741A4B"/>
    <w:rsid w:val="3F752F7F"/>
    <w:rsid w:val="3F75620A"/>
    <w:rsid w:val="3F786E17"/>
    <w:rsid w:val="3F7D046C"/>
    <w:rsid w:val="3F7F4D89"/>
    <w:rsid w:val="3F83CBE2"/>
    <w:rsid w:val="3F8DA2CB"/>
    <w:rsid w:val="3F8E6EEE"/>
    <w:rsid w:val="3F9DAED4"/>
    <w:rsid w:val="3FA2EE11"/>
    <w:rsid w:val="3FA3A810"/>
    <w:rsid w:val="3FA8505E"/>
    <w:rsid w:val="3FAB60FC"/>
    <w:rsid w:val="3FB1291E"/>
    <w:rsid w:val="3FB9AD53"/>
    <w:rsid w:val="3FC8197E"/>
    <w:rsid w:val="3FCB919F"/>
    <w:rsid w:val="3FCBCE89"/>
    <w:rsid w:val="3FCDBC8A"/>
    <w:rsid w:val="3FCDFDC8"/>
    <w:rsid w:val="3FD1644D"/>
    <w:rsid w:val="3FD7BB83"/>
    <w:rsid w:val="3FDA4A09"/>
    <w:rsid w:val="3FDA6205"/>
    <w:rsid w:val="3FE33D67"/>
    <w:rsid w:val="3FE4596C"/>
    <w:rsid w:val="3FE45F87"/>
    <w:rsid w:val="3FE64D9C"/>
    <w:rsid w:val="3FEC49CC"/>
    <w:rsid w:val="3FF08682"/>
    <w:rsid w:val="3FF54E11"/>
    <w:rsid w:val="3FF83F05"/>
    <w:rsid w:val="3FF9B4D8"/>
    <w:rsid w:val="400139A4"/>
    <w:rsid w:val="4001CA28"/>
    <w:rsid w:val="4011AD1F"/>
    <w:rsid w:val="40130D06"/>
    <w:rsid w:val="40195ED3"/>
    <w:rsid w:val="401B4F13"/>
    <w:rsid w:val="401E12AB"/>
    <w:rsid w:val="4029446A"/>
    <w:rsid w:val="4030C2BD"/>
    <w:rsid w:val="403272F3"/>
    <w:rsid w:val="40395F26"/>
    <w:rsid w:val="403EFC91"/>
    <w:rsid w:val="40423B9F"/>
    <w:rsid w:val="40447483"/>
    <w:rsid w:val="4047F53D"/>
    <w:rsid w:val="4049704C"/>
    <w:rsid w:val="404AD0B7"/>
    <w:rsid w:val="404B8016"/>
    <w:rsid w:val="404FC31A"/>
    <w:rsid w:val="40506E5F"/>
    <w:rsid w:val="40512D4E"/>
    <w:rsid w:val="4051F86A"/>
    <w:rsid w:val="405239E6"/>
    <w:rsid w:val="4054B715"/>
    <w:rsid w:val="405AAAB7"/>
    <w:rsid w:val="405CD199"/>
    <w:rsid w:val="4063F64A"/>
    <w:rsid w:val="406C6F3F"/>
    <w:rsid w:val="406E80A3"/>
    <w:rsid w:val="406E908E"/>
    <w:rsid w:val="406EC2A3"/>
    <w:rsid w:val="40702E6D"/>
    <w:rsid w:val="40721C17"/>
    <w:rsid w:val="407316C8"/>
    <w:rsid w:val="40744EEA"/>
    <w:rsid w:val="40798079"/>
    <w:rsid w:val="407BE3EA"/>
    <w:rsid w:val="407E39EB"/>
    <w:rsid w:val="4080FAC1"/>
    <w:rsid w:val="40815AE1"/>
    <w:rsid w:val="408392C6"/>
    <w:rsid w:val="40849729"/>
    <w:rsid w:val="4086DCEA"/>
    <w:rsid w:val="408AE20F"/>
    <w:rsid w:val="408B2524"/>
    <w:rsid w:val="408D98A1"/>
    <w:rsid w:val="409843B4"/>
    <w:rsid w:val="40A00419"/>
    <w:rsid w:val="40A2C9C6"/>
    <w:rsid w:val="40ADFD77"/>
    <w:rsid w:val="40B20904"/>
    <w:rsid w:val="40B44B7A"/>
    <w:rsid w:val="40B668F4"/>
    <w:rsid w:val="40BC3900"/>
    <w:rsid w:val="40BC8B4B"/>
    <w:rsid w:val="40BED862"/>
    <w:rsid w:val="40C0C564"/>
    <w:rsid w:val="40C1B933"/>
    <w:rsid w:val="40C333C1"/>
    <w:rsid w:val="40C3AFB2"/>
    <w:rsid w:val="40C515C1"/>
    <w:rsid w:val="40C9CC18"/>
    <w:rsid w:val="40CCC4B5"/>
    <w:rsid w:val="40CE6261"/>
    <w:rsid w:val="40CF9DD4"/>
    <w:rsid w:val="40CFC624"/>
    <w:rsid w:val="40D18EB8"/>
    <w:rsid w:val="40D50CCE"/>
    <w:rsid w:val="40D5D37E"/>
    <w:rsid w:val="40D860DF"/>
    <w:rsid w:val="40DCA088"/>
    <w:rsid w:val="40E19435"/>
    <w:rsid w:val="40E49347"/>
    <w:rsid w:val="40E68F65"/>
    <w:rsid w:val="40E86532"/>
    <w:rsid w:val="40EFEE76"/>
    <w:rsid w:val="40F33950"/>
    <w:rsid w:val="40F427B7"/>
    <w:rsid w:val="40F4F536"/>
    <w:rsid w:val="40F6E4E2"/>
    <w:rsid w:val="41010AC0"/>
    <w:rsid w:val="41030F1B"/>
    <w:rsid w:val="4107992D"/>
    <w:rsid w:val="41085938"/>
    <w:rsid w:val="410AAC61"/>
    <w:rsid w:val="410BC2BE"/>
    <w:rsid w:val="410D920F"/>
    <w:rsid w:val="41106E98"/>
    <w:rsid w:val="41144A0A"/>
    <w:rsid w:val="4128FA9B"/>
    <w:rsid w:val="412B547C"/>
    <w:rsid w:val="412CD542"/>
    <w:rsid w:val="412DA491"/>
    <w:rsid w:val="412FA9F8"/>
    <w:rsid w:val="412FF6A1"/>
    <w:rsid w:val="41325802"/>
    <w:rsid w:val="41397219"/>
    <w:rsid w:val="413BB72B"/>
    <w:rsid w:val="41411C7B"/>
    <w:rsid w:val="41428ED7"/>
    <w:rsid w:val="41452241"/>
    <w:rsid w:val="41472197"/>
    <w:rsid w:val="4149C468"/>
    <w:rsid w:val="414CF97F"/>
    <w:rsid w:val="414F2AA4"/>
    <w:rsid w:val="4150F364"/>
    <w:rsid w:val="41603C9D"/>
    <w:rsid w:val="4160E9D8"/>
    <w:rsid w:val="4161B8DB"/>
    <w:rsid w:val="416B9C36"/>
    <w:rsid w:val="416D8725"/>
    <w:rsid w:val="41706772"/>
    <w:rsid w:val="41739CFB"/>
    <w:rsid w:val="417D0EEA"/>
    <w:rsid w:val="4180EDE7"/>
    <w:rsid w:val="41825E47"/>
    <w:rsid w:val="4186F4AF"/>
    <w:rsid w:val="418A0C9F"/>
    <w:rsid w:val="418A3156"/>
    <w:rsid w:val="418B8FF2"/>
    <w:rsid w:val="418EE610"/>
    <w:rsid w:val="418F9277"/>
    <w:rsid w:val="419013D2"/>
    <w:rsid w:val="41920A4C"/>
    <w:rsid w:val="4194A497"/>
    <w:rsid w:val="41970919"/>
    <w:rsid w:val="419A40DD"/>
    <w:rsid w:val="419D0A05"/>
    <w:rsid w:val="41A15BCA"/>
    <w:rsid w:val="41A300BF"/>
    <w:rsid w:val="41A33388"/>
    <w:rsid w:val="41A36D1B"/>
    <w:rsid w:val="41A6711D"/>
    <w:rsid w:val="41A85684"/>
    <w:rsid w:val="41A9A6F3"/>
    <w:rsid w:val="41AB9D76"/>
    <w:rsid w:val="41AC1C54"/>
    <w:rsid w:val="41B0F365"/>
    <w:rsid w:val="41B250ED"/>
    <w:rsid w:val="41B30E58"/>
    <w:rsid w:val="41B3AACD"/>
    <w:rsid w:val="41B52B1D"/>
    <w:rsid w:val="41B85E38"/>
    <w:rsid w:val="41BA40EF"/>
    <w:rsid w:val="41C02480"/>
    <w:rsid w:val="41C255EB"/>
    <w:rsid w:val="41C7A014"/>
    <w:rsid w:val="41C7B499"/>
    <w:rsid w:val="41CA3809"/>
    <w:rsid w:val="41CCED58"/>
    <w:rsid w:val="41CEC1E1"/>
    <w:rsid w:val="41CF1145"/>
    <w:rsid w:val="41CF54B9"/>
    <w:rsid w:val="41D009E4"/>
    <w:rsid w:val="41DC0D14"/>
    <w:rsid w:val="41DE1922"/>
    <w:rsid w:val="41DFD7BD"/>
    <w:rsid w:val="41E02EC8"/>
    <w:rsid w:val="41E05FED"/>
    <w:rsid w:val="41E1366B"/>
    <w:rsid w:val="41E28989"/>
    <w:rsid w:val="41E5B478"/>
    <w:rsid w:val="41E60D26"/>
    <w:rsid w:val="41E70006"/>
    <w:rsid w:val="41EB9553"/>
    <w:rsid w:val="41F39673"/>
    <w:rsid w:val="41F43881"/>
    <w:rsid w:val="41F48C04"/>
    <w:rsid w:val="41FA4C07"/>
    <w:rsid w:val="41FD2963"/>
    <w:rsid w:val="41FE3515"/>
    <w:rsid w:val="41FEC196"/>
    <w:rsid w:val="4201CA9D"/>
    <w:rsid w:val="42050981"/>
    <w:rsid w:val="4206AC09"/>
    <w:rsid w:val="4209C875"/>
    <w:rsid w:val="420AF7CF"/>
    <w:rsid w:val="420C3FD6"/>
    <w:rsid w:val="420D66AD"/>
    <w:rsid w:val="4217A544"/>
    <w:rsid w:val="421AC453"/>
    <w:rsid w:val="421B03E5"/>
    <w:rsid w:val="421CB71A"/>
    <w:rsid w:val="42203292"/>
    <w:rsid w:val="42211042"/>
    <w:rsid w:val="42221B98"/>
    <w:rsid w:val="4222EA1F"/>
    <w:rsid w:val="42279983"/>
    <w:rsid w:val="42297CF4"/>
    <w:rsid w:val="422E413C"/>
    <w:rsid w:val="4231B642"/>
    <w:rsid w:val="4232C930"/>
    <w:rsid w:val="423305FC"/>
    <w:rsid w:val="4234B63C"/>
    <w:rsid w:val="4237636A"/>
    <w:rsid w:val="423980AC"/>
    <w:rsid w:val="4239985F"/>
    <w:rsid w:val="423BF84F"/>
    <w:rsid w:val="423C9258"/>
    <w:rsid w:val="423CF07A"/>
    <w:rsid w:val="423E8313"/>
    <w:rsid w:val="424345DC"/>
    <w:rsid w:val="42445DDA"/>
    <w:rsid w:val="424C1FB5"/>
    <w:rsid w:val="42538040"/>
    <w:rsid w:val="42547999"/>
    <w:rsid w:val="42553B8A"/>
    <w:rsid w:val="42596E85"/>
    <w:rsid w:val="4259968D"/>
    <w:rsid w:val="426199C0"/>
    <w:rsid w:val="4262B4C3"/>
    <w:rsid w:val="4268A0D7"/>
    <w:rsid w:val="426B9685"/>
    <w:rsid w:val="426C3C2C"/>
    <w:rsid w:val="426FAC0F"/>
    <w:rsid w:val="42711000"/>
    <w:rsid w:val="4271F2BB"/>
    <w:rsid w:val="4275C4FE"/>
    <w:rsid w:val="4275FF7D"/>
    <w:rsid w:val="42808C81"/>
    <w:rsid w:val="4286BA18"/>
    <w:rsid w:val="4289D0D8"/>
    <w:rsid w:val="428B3D12"/>
    <w:rsid w:val="428B6EEB"/>
    <w:rsid w:val="428E0F14"/>
    <w:rsid w:val="428E47B1"/>
    <w:rsid w:val="428FDAF5"/>
    <w:rsid w:val="4291D08F"/>
    <w:rsid w:val="4291E981"/>
    <w:rsid w:val="4292B543"/>
    <w:rsid w:val="4295FC70"/>
    <w:rsid w:val="42985EFD"/>
    <w:rsid w:val="429C9393"/>
    <w:rsid w:val="429D0AA5"/>
    <w:rsid w:val="429F76D5"/>
    <w:rsid w:val="42A73771"/>
    <w:rsid w:val="42A7B098"/>
    <w:rsid w:val="42ABF3D9"/>
    <w:rsid w:val="42AC231B"/>
    <w:rsid w:val="42AD3E1F"/>
    <w:rsid w:val="42ADF2CA"/>
    <w:rsid w:val="42AEF9E7"/>
    <w:rsid w:val="42AF458B"/>
    <w:rsid w:val="42AF492A"/>
    <w:rsid w:val="42B31A2D"/>
    <w:rsid w:val="42B35A0D"/>
    <w:rsid w:val="42B5275A"/>
    <w:rsid w:val="42B6CC08"/>
    <w:rsid w:val="42B8459A"/>
    <w:rsid w:val="42BDABFE"/>
    <w:rsid w:val="42BDD240"/>
    <w:rsid w:val="42BDE1C8"/>
    <w:rsid w:val="42C4D0DF"/>
    <w:rsid w:val="42C85011"/>
    <w:rsid w:val="42C850EE"/>
    <w:rsid w:val="42CACA65"/>
    <w:rsid w:val="42CEA6F9"/>
    <w:rsid w:val="42D0E225"/>
    <w:rsid w:val="42D4EE9C"/>
    <w:rsid w:val="42D4F685"/>
    <w:rsid w:val="42D70A25"/>
    <w:rsid w:val="42D84013"/>
    <w:rsid w:val="42D85031"/>
    <w:rsid w:val="42D9836A"/>
    <w:rsid w:val="42DB602A"/>
    <w:rsid w:val="42DE64F8"/>
    <w:rsid w:val="42E806B5"/>
    <w:rsid w:val="42EBA471"/>
    <w:rsid w:val="42EBC84F"/>
    <w:rsid w:val="42F239B5"/>
    <w:rsid w:val="42F2F17F"/>
    <w:rsid w:val="42F3B46C"/>
    <w:rsid w:val="42F5B1EF"/>
    <w:rsid w:val="42F68C14"/>
    <w:rsid w:val="43018C28"/>
    <w:rsid w:val="430323C3"/>
    <w:rsid w:val="4303D575"/>
    <w:rsid w:val="43073173"/>
    <w:rsid w:val="4307F512"/>
    <w:rsid w:val="430851EC"/>
    <w:rsid w:val="43098B02"/>
    <w:rsid w:val="430D7865"/>
    <w:rsid w:val="4314875B"/>
    <w:rsid w:val="43150967"/>
    <w:rsid w:val="43174D82"/>
    <w:rsid w:val="431927AC"/>
    <w:rsid w:val="431F0F98"/>
    <w:rsid w:val="431FC233"/>
    <w:rsid w:val="431FEEC8"/>
    <w:rsid w:val="4327D380"/>
    <w:rsid w:val="432946B4"/>
    <w:rsid w:val="432A2CE0"/>
    <w:rsid w:val="432A9119"/>
    <w:rsid w:val="432AB671"/>
    <w:rsid w:val="432CCAF2"/>
    <w:rsid w:val="432CFE26"/>
    <w:rsid w:val="432DDBBD"/>
    <w:rsid w:val="432FF9E9"/>
    <w:rsid w:val="4331A3BF"/>
    <w:rsid w:val="433B5A00"/>
    <w:rsid w:val="433CBFE6"/>
    <w:rsid w:val="433E3E79"/>
    <w:rsid w:val="43426E87"/>
    <w:rsid w:val="434CD1AD"/>
    <w:rsid w:val="4352B887"/>
    <w:rsid w:val="43578915"/>
    <w:rsid w:val="4358C2BE"/>
    <w:rsid w:val="435943B7"/>
    <w:rsid w:val="43607B28"/>
    <w:rsid w:val="43674401"/>
    <w:rsid w:val="436914D4"/>
    <w:rsid w:val="4369422B"/>
    <w:rsid w:val="436AB39D"/>
    <w:rsid w:val="436AE327"/>
    <w:rsid w:val="436CC371"/>
    <w:rsid w:val="436F7CED"/>
    <w:rsid w:val="436FEA9F"/>
    <w:rsid w:val="437086BA"/>
    <w:rsid w:val="437762F9"/>
    <w:rsid w:val="4377AEBB"/>
    <w:rsid w:val="437B8470"/>
    <w:rsid w:val="437E5C2D"/>
    <w:rsid w:val="438314AB"/>
    <w:rsid w:val="43845444"/>
    <w:rsid w:val="4384B270"/>
    <w:rsid w:val="43855496"/>
    <w:rsid w:val="43885501"/>
    <w:rsid w:val="4388ADDD"/>
    <w:rsid w:val="438BFCEB"/>
    <w:rsid w:val="438C246C"/>
    <w:rsid w:val="438E4542"/>
    <w:rsid w:val="439961B5"/>
    <w:rsid w:val="439B5743"/>
    <w:rsid w:val="439B7AD7"/>
    <w:rsid w:val="43A37889"/>
    <w:rsid w:val="43A6C830"/>
    <w:rsid w:val="43A7E258"/>
    <w:rsid w:val="43A8AE20"/>
    <w:rsid w:val="43B1C561"/>
    <w:rsid w:val="43B86011"/>
    <w:rsid w:val="43BF0BA3"/>
    <w:rsid w:val="43C6C331"/>
    <w:rsid w:val="43CB6AB6"/>
    <w:rsid w:val="43CF46DC"/>
    <w:rsid w:val="43CF857F"/>
    <w:rsid w:val="43D09F44"/>
    <w:rsid w:val="43D3289E"/>
    <w:rsid w:val="43D7311A"/>
    <w:rsid w:val="43DAB7E7"/>
    <w:rsid w:val="43DE0577"/>
    <w:rsid w:val="43DF3633"/>
    <w:rsid w:val="43E4D8FE"/>
    <w:rsid w:val="43E596F5"/>
    <w:rsid w:val="43E995D2"/>
    <w:rsid w:val="43EE52BE"/>
    <w:rsid w:val="43F2F94E"/>
    <w:rsid w:val="43F38D08"/>
    <w:rsid w:val="43F3D129"/>
    <w:rsid w:val="43FDE2B7"/>
    <w:rsid w:val="43FF852B"/>
    <w:rsid w:val="440F78C6"/>
    <w:rsid w:val="4411D9D7"/>
    <w:rsid w:val="4415C667"/>
    <w:rsid w:val="4418CCAF"/>
    <w:rsid w:val="4419E10C"/>
    <w:rsid w:val="441A2D1E"/>
    <w:rsid w:val="441E2576"/>
    <w:rsid w:val="4426BF41"/>
    <w:rsid w:val="442B02D0"/>
    <w:rsid w:val="442B6BEA"/>
    <w:rsid w:val="4438AF09"/>
    <w:rsid w:val="44392D45"/>
    <w:rsid w:val="443C671E"/>
    <w:rsid w:val="444385CA"/>
    <w:rsid w:val="444465CD"/>
    <w:rsid w:val="444B47DE"/>
    <w:rsid w:val="444C3B59"/>
    <w:rsid w:val="4450D6A0"/>
    <w:rsid w:val="44519229"/>
    <w:rsid w:val="445A4D70"/>
    <w:rsid w:val="445F9980"/>
    <w:rsid w:val="44600AC0"/>
    <w:rsid w:val="4466D2B0"/>
    <w:rsid w:val="44688E12"/>
    <w:rsid w:val="446BAC55"/>
    <w:rsid w:val="446C23F4"/>
    <w:rsid w:val="4472DA86"/>
    <w:rsid w:val="4472DEFF"/>
    <w:rsid w:val="4481BCD0"/>
    <w:rsid w:val="4483AA54"/>
    <w:rsid w:val="4486761E"/>
    <w:rsid w:val="44947CE2"/>
    <w:rsid w:val="44956F9C"/>
    <w:rsid w:val="449A960E"/>
    <w:rsid w:val="449C8FBB"/>
    <w:rsid w:val="449F842C"/>
    <w:rsid w:val="449FB169"/>
    <w:rsid w:val="449FCCF2"/>
    <w:rsid w:val="44A46E2D"/>
    <w:rsid w:val="44A921BF"/>
    <w:rsid w:val="44AB45AC"/>
    <w:rsid w:val="44AD4182"/>
    <w:rsid w:val="44AFF94D"/>
    <w:rsid w:val="44B6958F"/>
    <w:rsid w:val="44BB6F69"/>
    <w:rsid w:val="44BC4D60"/>
    <w:rsid w:val="44C6707A"/>
    <w:rsid w:val="44C6FC3F"/>
    <w:rsid w:val="44D1ECE3"/>
    <w:rsid w:val="44DB24D6"/>
    <w:rsid w:val="44E0D580"/>
    <w:rsid w:val="44E53A54"/>
    <w:rsid w:val="44E66AD4"/>
    <w:rsid w:val="44EA46E5"/>
    <w:rsid w:val="44F39227"/>
    <w:rsid w:val="44F7E84B"/>
    <w:rsid w:val="44F7F96B"/>
    <w:rsid w:val="44FC855A"/>
    <w:rsid w:val="4501B228"/>
    <w:rsid w:val="45029623"/>
    <w:rsid w:val="45054FC9"/>
    <w:rsid w:val="4509583B"/>
    <w:rsid w:val="450AB1B1"/>
    <w:rsid w:val="450B6662"/>
    <w:rsid w:val="450C4130"/>
    <w:rsid w:val="450D9679"/>
    <w:rsid w:val="451071ED"/>
    <w:rsid w:val="451242D2"/>
    <w:rsid w:val="451617A3"/>
    <w:rsid w:val="45185124"/>
    <w:rsid w:val="451A52A6"/>
    <w:rsid w:val="452056F6"/>
    <w:rsid w:val="45315AC0"/>
    <w:rsid w:val="4531A402"/>
    <w:rsid w:val="4534A762"/>
    <w:rsid w:val="453549D6"/>
    <w:rsid w:val="4535D5D7"/>
    <w:rsid w:val="4536002F"/>
    <w:rsid w:val="45390AB1"/>
    <w:rsid w:val="453B6564"/>
    <w:rsid w:val="453C9531"/>
    <w:rsid w:val="453FE6DA"/>
    <w:rsid w:val="45416937"/>
    <w:rsid w:val="4543627D"/>
    <w:rsid w:val="4543B2B9"/>
    <w:rsid w:val="45491601"/>
    <w:rsid w:val="454B355A"/>
    <w:rsid w:val="454B3C61"/>
    <w:rsid w:val="454D6EC6"/>
    <w:rsid w:val="454DC894"/>
    <w:rsid w:val="454EAC30"/>
    <w:rsid w:val="454FFCB9"/>
    <w:rsid w:val="45512E89"/>
    <w:rsid w:val="455268FE"/>
    <w:rsid w:val="455E5C32"/>
    <w:rsid w:val="455F9C90"/>
    <w:rsid w:val="455FE319"/>
    <w:rsid w:val="456303B3"/>
    <w:rsid w:val="45635FDA"/>
    <w:rsid w:val="45666F9E"/>
    <w:rsid w:val="456C3C4F"/>
    <w:rsid w:val="456FA676"/>
    <w:rsid w:val="4572195A"/>
    <w:rsid w:val="457A6BA9"/>
    <w:rsid w:val="458A840A"/>
    <w:rsid w:val="458C1517"/>
    <w:rsid w:val="458CDC4C"/>
    <w:rsid w:val="458E0154"/>
    <w:rsid w:val="458ED1C9"/>
    <w:rsid w:val="459A0960"/>
    <w:rsid w:val="459DCBDD"/>
    <w:rsid w:val="459E99E3"/>
    <w:rsid w:val="459F3F8D"/>
    <w:rsid w:val="45A1D42A"/>
    <w:rsid w:val="45A4A6D3"/>
    <w:rsid w:val="45A557C0"/>
    <w:rsid w:val="45A8EE41"/>
    <w:rsid w:val="45AC7992"/>
    <w:rsid w:val="45AE26A5"/>
    <w:rsid w:val="45B231C3"/>
    <w:rsid w:val="45B25E69"/>
    <w:rsid w:val="45B6B00F"/>
    <w:rsid w:val="45BAF5B0"/>
    <w:rsid w:val="45C144DF"/>
    <w:rsid w:val="45C28E05"/>
    <w:rsid w:val="45C56093"/>
    <w:rsid w:val="45C78C9E"/>
    <w:rsid w:val="45CDFDB3"/>
    <w:rsid w:val="45D00EDD"/>
    <w:rsid w:val="45D2A1C0"/>
    <w:rsid w:val="45D778D8"/>
    <w:rsid w:val="45D96162"/>
    <w:rsid w:val="45DA2172"/>
    <w:rsid w:val="45DEB8B3"/>
    <w:rsid w:val="45DF81DA"/>
    <w:rsid w:val="45DFA90B"/>
    <w:rsid w:val="45E0643A"/>
    <w:rsid w:val="45E27179"/>
    <w:rsid w:val="45E2C028"/>
    <w:rsid w:val="45E8AD16"/>
    <w:rsid w:val="45E920EE"/>
    <w:rsid w:val="45EAACEA"/>
    <w:rsid w:val="45EE8C5D"/>
    <w:rsid w:val="45EF08D4"/>
    <w:rsid w:val="45F40AF1"/>
    <w:rsid w:val="45FA7AE5"/>
    <w:rsid w:val="45FB0959"/>
    <w:rsid w:val="45FB1903"/>
    <w:rsid w:val="45FF36BB"/>
    <w:rsid w:val="46020BAE"/>
    <w:rsid w:val="4603F90C"/>
    <w:rsid w:val="4608CFCC"/>
    <w:rsid w:val="460DE4D4"/>
    <w:rsid w:val="460EF45D"/>
    <w:rsid w:val="4613F657"/>
    <w:rsid w:val="46164485"/>
    <w:rsid w:val="461975ED"/>
    <w:rsid w:val="4620A7B1"/>
    <w:rsid w:val="4624A983"/>
    <w:rsid w:val="462F3914"/>
    <w:rsid w:val="4630C6B6"/>
    <w:rsid w:val="46341747"/>
    <w:rsid w:val="463A17C7"/>
    <w:rsid w:val="463A32B3"/>
    <w:rsid w:val="463A7B4E"/>
    <w:rsid w:val="4640C577"/>
    <w:rsid w:val="46420CED"/>
    <w:rsid w:val="4647086A"/>
    <w:rsid w:val="46474579"/>
    <w:rsid w:val="464A2A79"/>
    <w:rsid w:val="464BF50E"/>
    <w:rsid w:val="464C8C56"/>
    <w:rsid w:val="464E41A8"/>
    <w:rsid w:val="464F02DC"/>
    <w:rsid w:val="4652CDCE"/>
    <w:rsid w:val="46534534"/>
    <w:rsid w:val="4654DF9D"/>
    <w:rsid w:val="46564C86"/>
    <w:rsid w:val="465D182C"/>
    <w:rsid w:val="465F370B"/>
    <w:rsid w:val="465F817B"/>
    <w:rsid w:val="466191C0"/>
    <w:rsid w:val="4666C7F5"/>
    <w:rsid w:val="466785C9"/>
    <w:rsid w:val="466C241D"/>
    <w:rsid w:val="4677922A"/>
    <w:rsid w:val="4678B5A8"/>
    <w:rsid w:val="4679DF2C"/>
    <w:rsid w:val="467A9D6A"/>
    <w:rsid w:val="46843FC0"/>
    <w:rsid w:val="46858800"/>
    <w:rsid w:val="46864946"/>
    <w:rsid w:val="468A71D4"/>
    <w:rsid w:val="46917E1D"/>
    <w:rsid w:val="4695263D"/>
    <w:rsid w:val="4698CED1"/>
    <w:rsid w:val="469D3D53"/>
    <w:rsid w:val="46A02E7C"/>
    <w:rsid w:val="46A6D8FC"/>
    <w:rsid w:val="46A81493"/>
    <w:rsid w:val="46AB0A62"/>
    <w:rsid w:val="46AB9398"/>
    <w:rsid w:val="46AD2E7E"/>
    <w:rsid w:val="46AD3C26"/>
    <w:rsid w:val="46B3531F"/>
    <w:rsid w:val="46BC5332"/>
    <w:rsid w:val="46BD969A"/>
    <w:rsid w:val="46BEB621"/>
    <w:rsid w:val="46BFD3B9"/>
    <w:rsid w:val="46C51B1B"/>
    <w:rsid w:val="46CA4691"/>
    <w:rsid w:val="46CCDC4B"/>
    <w:rsid w:val="46CEF51C"/>
    <w:rsid w:val="46D7F7CC"/>
    <w:rsid w:val="46D89B3C"/>
    <w:rsid w:val="46DA1057"/>
    <w:rsid w:val="46DDB5DD"/>
    <w:rsid w:val="46DEFB12"/>
    <w:rsid w:val="46E2E394"/>
    <w:rsid w:val="46E77B7F"/>
    <w:rsid w:val="46E8731A"/>
    <w:rsid w:val="46E9D3AD"/>
    <w:rsid w:val="46EB6766"/>
    <w:rsid w:val="46EBE7FF"/>
    <w:rsid w:val="46EF778F"/>
    <w:rsid w:val="46F0C45F"/>
    <w:rsid w:val="46F11280"/>
    <w:rsid w:val="46F18236"/>
    <w:rsid w:val="46F2E4A6"/>
    <w:rsid w:val="46F40B95"/>
    <w:rsid w:val="46F54B37"/>
    <w:rsid w:val="46F6F8B5"/>
    <w:rsid w:val="46FEEE7E"/>
    <w:rsid w:val="47087C84"/>
    <w:rsid w:val="470F0752"/>
    <w:rsid w:val="4712098C"/>
    <w:rsid w:val="4712AB22"/>
    <w:rsid w:val="4713C023"/>
    <w:rsid w:val="471424D4"/>
    <w:rsid w:val="471496DF"/>
    <w:rsid w:val="471D5DD5"/>
    <w:rsid w:val="47239095"/>
    <w:rsid w:val="4723F51F"/>
    <w:rsid w:val="4725E519"/>
    <w:rsid w:val="47260DF2"/>
    <w:rsid w:val="47268D9A"/>
    <w:rsid w:val="472700A6"/>
    <w:rsid w:val="472B7A84"/>
    <w:rsid w:val="472E97C3"/>
    <w:rsid w:val="47339473"/>
    <w:rsid w:val="4737E7FE"/>
    <w:rsid w:val="4739A9CE"/>
    <w:rsid w:val="473F3A5F"/>
    <w:rsid w:val="47421024"/>
    <w:rsid w:val="474A91A3"/>
    <w:rsid w:val="474BDECC"/>
    <w:rsid w:val="474C380F"/>
    <w:rsid w:val="474D70DC"/>
    <w:rsid w:val="474D8E51"/>
    <w:rsid w:val="475606BB"/>
    <w:rsid w:val="4756D1F8"/>
    <w:rsid w:val="47602166"/>
    <w:rsid w:val="47737F79"/>
    <w:rsid w:val="4773EFD6"/>
    <w:rsid w:val="477407E0"/>
    <w:rsid w:val="4774E692"/>
    <w:rsid w:val="477C095A"/>
    <w:rsid w:val="477DC528"/>
    <w:rsid w:val="477E067C"/>
    <w:rsid w:val="47826292"/>
    <w:rsid w:val="478D4BE8"/>
    <w:rsid w:val="4798C559"/>
    <w:rsid w:val="479F1633"/>
    <w:rsid w:val="479FB6AC"/>
    <w:rsid w:val="47A02021"/>
    <w:rsid w:val="47A26709"/>
    <w:rsid w:val="47A45348"/>
    <w:rsid w:val="47A686C0"/>
    <w:rsid w:val="47A90BDB"/>
    <w:rsid w:val="47AED14D"/>
    <w:rsid w:val="47B34EDF"/>
    <w:rsid w:val="47B3A5CD"/>
    <w:rsid w:val="47B4888E"/>
    <w:rsid w:val="47BF81FC"/>
    <w:rsid w:val="47C49CBC"/>
    <w:rsid w:val="47D0A9C7"/>
    <w:rsid w:val="47D14365"/>
    <w:rsid w:val="47EB1100"/>
    <w:rsid w:val="47EFB999"/>
    <w:rsid w:val="47FA1358"/>
    <w:rsid w:val="4806B2AE"/>
    <w:rsid w:val="4810792E"/>
    <w:rsid w:val="4816B0F7"/>
    <w:rsid w:val="48193042"/>
    <w:rsid w:val="481AC5DE"/>
    <w:rsid w:val="48211DC8"/>
    <w:rsid w:val="48224B7D"/>
    <w:rsid w:val="482281A6"/>
    <w:rsid w:val="48269770"/>
    <w:rsid w:val="4828DCC9"/>
    <w:rsid w:val="482905F6"/>
    <w:rsid w:val="4829FB14"/>
    <w:rsid w:val="482DA7B7"/>
    <w:rsid w:val="482F7B46"/>
    <w:rsid w:val="483447A8"/>
    <w:rsid w:val="48385AC8"/>
    <w:rsid w:val="4839E019"/>
    <w:rsid w:val="483E42FB"/>
    <w:rsid w:val="483FC320"/>
    <w:rsid w:val="48409541"/>
    <w:rsid w:val="484348A3"/>
    <w:rsid w:val="4843E1F2"/>
    <w:rsid w:val="4844B0C7"/>
    <w:rsid w:val="48483638"/>
    <w:rsid w:val="4848AA0C"/>
    <w:rsid w:val="484A05FB"/>
    <w:rsid w:val="484A8AA0"/>
    <w:rsid w:val="484A9EC9"/>
    <w:rsid w:val="484B8F25"/>
    <w:rsid w:val="484C2BB6"/>
    <w:rsid w:val="484EB6B4"/>
    <w:rsid w:val="484F0BD6"/>
    <w:rsid w:val="484FD7C7"/>
    <w:rsid w:val="485161B0"/>
    <w:rsid w:val="485D8550"/>
    <w:rsid w:val="485F2C7F"/>
    <w:rsid w:val="4863284E"/>
    <w:rsid w:val="486D0F7B"/>
    <w:rsid w:val="48738D04"/>
    <w:rsid w:val="4873CE25"/>
    <w:rsid w:val="4875D034"/>
    <w:rsid w:val="4875E335"/>
    <w:rsid w:val="48767740"/>
    <w:rsid w:val="48776870"/>
    <w:rsid w:val="487AC0DE"/>
    <w:rsid w:val="487E08E8"/>
    <w:rsid w:val="4883CD7B"/>
    <w:rsid w:val="4883FC7A"/>
    <w:rsid w:val="4887FC8F"/>
    <w:rsid w:val="488B7308"/>
    <w:rsid w:val="488CEC2E"/>
    <w:rsid w:val="488E430B"/>
    <w:rsid w:val="488FF044"/>
    <w:rsid w:val="4895D583"/>
    <w:rsid w:val="489CA8D1"/>
    <w:rsid w:val="48A24DE2"/>
    <w:rsid w:val="48A31EE4"/>
    <w:rsid w:val="48A65773"/>
    <w:rsid w:val="48A6E920"/>
    <w:rsid w:val="48AC121D"/>
    <w:rsid w:val="48B41580"/>
    <w:rsid w:val="48B44044"/>
    <w:rsid w:val="48BF5D5F"/>
    <w:rsid w:val="48C69D15"/>
    <w:rsid w:val="48C75432"/>
    <w:rsid w:val="48C854D3"/>
    <w:rsid w:val="48CDC95F"/>
    <w:rsid w:val="48D58A68"/>
    <w:rsid w:val="48D5E871"/>
    <w:rsid w:val="48D6AB36"/>
    <w:rsid w:val="48DC2E43"/>
    <w:rsid w:val="48DC473C"/>
    <w:rsid w:val="48E050B7"/>
    <w:rsid w:val="48E06F0B"/>
    <w:rsid w:val="48E6C2A1"/>
    <w:rsid w:val="48E73F9C"/>
    <w:rsid w:val="48E7C6DB"/>
    <w:rsid w:val="48EB3B9F"/>
    <w:rsid w:val="48F372D1"/>
    <w:rsid w:val="48F3E1CD"/>
    <w:rsid w:val="48F4039B"/>
    <w:rsid w:val="48F819EE"/>
    <w:rsid w:val="4900B4DA"/>
    <w:rsid w:val="4904AAAF"/>
    <w:rsid w:val="49061E4D"/>
    <w:rsid w:val="4911E823"/>
    <w:rsid w:val="49141DFB"/>
    <w:rsid w:val="49155295"/>
    <w:rsid w:val="4918A902"/>
    <w:rsid w:val="491C8953"/>
    <w:rsid w:val="491E9FC5"/>
    <w:rsid w:val="49237D46"/>
    <w:rsid w:val="49277382"/>
    <w:rsid w:val="49284046"/>
    <w:rsid w:val="49288923"/>
    <w:rsid w:val="492D7740"/>
    <w:rsid w:val="492D7CD2"/>
    <w:rsid w:val="492E442C"/>
    <w:rsid w:val="492E6C5A"/>
    <w:rsid w:val="49300ADD"/>
    <w:rsid w:val="4938B907"/>
    <w:rsid w:val="493FDA2C"/>
    <w:rsid w:val="49443020"/>
    <w:rsid w:val="4949B49D"/>
    <w:rsid w:val="494CE663"/>
    <w:rsid w:val="494CF617"/>
    <w:rsid w:val="494E0D36"/>
    <w:rsid w:val="4954AB70"/>
    <w:rsid w:val="4955699A"/>
    <w:rsid w:val="495847A6"/>
    <w:rsid w:val="495A3B16"/>
    <w:rsid w:val="495B2532"/>
    <w:rsid w:val="4960D198"/>
    <w:rsid w:val="4967355C"/>
    <w:rsid w:val="496C111E"/>
    <w:rsid w:val="496CA021"/>
    <w:rsid w:val="496FCA58"/>
    <w:rsid w:val="4975EB72"/>
    <w:rsid w:val="49785BA1"/>
    <w:rsid w:val="497AC4EC"/>
    <w:rsid w:val="497E35FB"/>
    <w:rsid w:val="49823CAB"/>
    <w:rsid w:val="498CAE57"/>
    <w:rsid w:val="498FB664"/>
    <w:rsid w:val="49907D0E"/>
    <w:rsid w:val="499123FB"/>
    <w:rsid w:val="499420DE"/>
    <w:rsid w:val="49973B32"/>
    <w:rsid w:val="49985372"/>
    <w:rsid w:val="4999E8F2"/>
    <w:rsid w:val="4999F7F5"/>
    <w:rsid w:val="499B88F0"/>
    <w:rsid w:val="499DF9B6"/>
    <w:rsid w:val="49A8F703"/>
    <w:rsid w:val="49B111E9"/>
    <w:rsid w:val="49B19665"/>
    <w:rsid w:val="49B2C43C"/>
    <w:rsid w:val="49B2F144"/>
    <w:rsid w:val="49B39FD9"/>
    <w:rsid w:val="49BA05AC"/>
    <w:rsid w:val="49BDE1E4"/>
    <w:rsid w:val="49C4BD3A"/>
    <w:rsid w:val="49C55196"/>
    <w:rsid w:val="49CAF92C"/>
    <w:rsid w:val="49CDBA88"/>
    <w:rsid w:val="49D4176F"/>
    <w:rsid w:val="49D4DE0F"/>
    <w:rsid w:val="49D60B8A"/>
    <w:rsid w:val="49D94CA2"/>
    <w:rsid w:val="49D9E6D9"/>
    <w:rsid w:val="49DED88C"/>
    <w:rsid w:val="49DFEB5C"/>
    <w:rsid w:val="49E3B63C"/>
    <w:rsid w:val="49E4D6C6"/>
    <w:rsid w:val="49E8E56B"/>
    <w:rsid w:val="49ED0490"/>
    <w:rsid w:val="49F23880"/>
    <w:rsid w:val="49F6C01F"/>
    <w:rsid w:val="49F8CFA9"/>
    <w:rsid w:val="49FB94E9"/>
    <w:rsid w:val="4A016F46"/>
    <w:rsid w:val="4A074D77"/>
    <w:rsid w:val="4A107C97"/>
    <w:rsid w:val="4A119AF8"/>
    <w:rsid w:val="4A12BB36"/>
    <w:rsid w:val="4A2209F8"/>
    <w:rsid w:val="4A290DC7"/>
    <w:rsid w:val="4A2CF8E7"/>
    <w:rsid w:val="4A2E307E"/>
    <w:rsid w:val="4A321BDA"/>
    <w:rsid w:val="4A345AF3"/>
    <w:rsid w:val="4A3607F3"/>
    <w:rsid w:val="4A36E8CA"/>
    <w:rsid w:val="4A38D99D"/>
    <w:rsid w:val="4A3F16CA"/>
    <w:rsid w:val="4A438B5C"/>
    <w:rsid w:val="4A45FBD9"/>
    <w:rsid w:val="4A48302E"/>
    <w:rsid w:val="4A49E95A"/>
    <w:rsid w:val="4A52AFC7"/>
    <w:rsid w:val="4A57B817"/>
    <w:rsid w:val="4A58AA66"/>
    <w:rsid w:val="4A5A76CE"/>
    <w:rsid w:val="4A5DF3DE"/>
    <w:rsid w:val="4A613E86"/>
    <w:rsid w:val="4A61A6BB"/>
    <w:rsid w:val="4A63DEB5"/>
    <w:rsid w:val="4A69B5DE"/>
    <w:rsid w:val="4A6AE5D2"/>
    <w:rsid w:val="4A6CE72C"/>
    <w:rsid w:val="4A6F9FE5"/>
    <w:rsid w:val="4A6FEEB2"/>
    <w:rsid w:val="4A779E49"/>
    <w:rsid w:val="4A783DDC"/>
    <w:rsid w:val="4A784827"/>
    <w:rsid w:val="4A7D8B41"/>
    <w:rsid w:val="4A7DA59F"/>
    <w:rsid w:val="4A836AA2"/>
    <w:rsid w:val="4A8D574D"/>
    <w:rsid w:val="4A91318D"/>
    <w:rsid w:val="4A915C54"/>
    <w:rsid w:val="4A933261"/>
    <w:rsid w:val="4A9437D9"/>
    <w:rsid w:val="4A9560C2"/>
    <w:rsid w:val="4A95B77F"/>
    <w:rsid w:val="4A9880D6"/>
    <w:rsid w:val="4A9AB17D"/>
    <w:rsid w:val="4AA02045"/>
    <w:rsid w:val="4AA162F0"/>
    <w:rsid w:val="4AA49476"/>
    <w:rsid w:val="4AA5A35B"/>
    <w:rsid w:val="4AA94BF3"/>
    <w:rsid w:val="4AA9F965"/>
    <w:rsid w:val="4AAD1408"/>
    <w:rsid w:val="4AAF25E8"/>
    <w:rsid w:val="4ABDF898"/>
    <w:rsid w:val="4AC062B4"/>
    <w:rsid w:val="4AC0E3D4"/>
    <w:rsid w:val="4AC0E6CD"/>
    <w:rsid w:val="4AC0F7F2"/>
    <w:rsid w:val="4AC180FA"/>
    <w:rsid w:val="4AC4D826"/>
    <w:rsid w:val="4AC58885"/>
    <w:rsid w:val="4AC71E07"/>
    <w:rsid w:val="4AC72E61"/>
    <w:rsid w:val="4AC8C0AF"/>
    <w:rsid w:val="4AC9BC90"/>
    <w:rsid w:val="4ACA3CBB"/>
    <w:rsid w:val="4ACE84FD"/>
    <w:rsid w:val="4AD1B42C"/>
    <w:rsid w:val="4AD3D5E2"/>
    <w:rsid w:val="4AD3EAB4"/>
    <w:rsid w:val="4AD591CC"/>
    <w:rsid w:val="4AD6D8E7"/>
    <w:rsid w:val="4AD7AB51"/>
    <w:rsid w:val="4AD812FB"/>
    <w:rsid w:val="4ADAD633"/>
    <w:rsid w:val="4ADBF40A"/>
    <w:rsid w:val="4AE04514"/>
    <w:rsid w:val="4AE0FE94"/>
    <w:rsid w:val="4AE1005C"/>
    <w:rsid w:val="4AE26813"/>
    <w:rsid w:val="4AE3A2CC"/>
    <w:rsid w:val="4AED121A"/>
    <w:rsid w:val="4AED13F9"/>
    <w:rsid w:val="4AEE1921"/>
    <w:rsid w:val="4AF06CF7"/>
    <w:rsid w:val="4AF08AC9"/>
    <w:rsid w:val="4AF186A1"/>
    <w:rsid w:val="4AF1FB41"/>
    <w:rsid w:val="4AF294B2"/>
    <w:rsid w:val="4AF6A358"/>
    <w:rsid w:val="4AFBC558"/>
    <w:rsid w:val="4B000303"/>
    <w:rsid w:val="4B01B869"/>
    <w:rsid w:val="4B041EFA"/>
    <w:rsid w:val="4B05FF75"/>
    <w:rsid w:val="4B089168"/>
    <w:rsid w:val="4B0ABBD3"/>
    <w:rsid w:val="4B0EC0DB"/>
    <w:rsid w:val="4B12EF37"/>
    <w:rsid w:val="4B15394D"/>
    <w:rsid w:val="4B2016E1"/>
    <w:rsid w:val="4B2286DB"/>
    <w:rsid w:val="4B23676D"/>
    <w:rsid w:val="4B24D8B6"/>
    <w:rsid w:val="4B271657"/>
    <w:rsid w:val="4B275681"/>
    <w:rsid w:val="4B2E4744"/>
    <w:rsid w:val="4B3A456F"/>
    <w:rsid w:val="4B3AEE71"/>
    <w:rsid w:val="4B3CF037"/>
    <w:rsid w:val="4B3D814B"/>
    <w:rsid w:val="4B49B6C4"/>
    <w:rsid w:val="4B4DFEE9"/>
    <w:rsid w:val="4B51EF08"/>
    <w:rsid w:val="4B54C083"/>
    <w:rsid w:val="4B5AB9DA"/>
    <w:rsid w:val="4B651443"/>
    <w:rsid w:val="4B660027"/>
    <w:rsid w:val="4B682A23"/>
    <w:rsid w:val="4B68FC07"/>
    <w:rsid w:val="4B6A41BB"/>
    <w:rsid w:val="4B6D07AD"/>
    <w:rsid w:val="4B6DFA3A"/>
    <w:rsid w:val="4B70497F"/>
    <w:rsid w:val="4B72D7DA"/>
    <w:rsid w:val="4B739153"/>
    <w:rsid w:val="4B73B421"/>
    <w:rsid w:val="4B73FB74"/>
    <w:rsid w:val="4B77E837"/>
    <w:rsid w:val="4B7E7797"/>
    <w:rsid w:val="4B8105D5"/>
    <w:rsid w:val="4B874D90"/>
    <w:rsid w:val="4B87607D"/>
    <w:rsid w:val="4B8A3999"/>
    <w:rsid w:val="4B8E08E1"/>
    <w:rsid w:val="4B910905"/>
    <w:rsid w:val="4B9297F4"/>
    <w:rsid w:val="4B95DB36"/>
    <w:rsid w:val="4B999BB2"/>
    <w:rsid w:val="4B9D900D"/>
    <w:rsid w:val="4BA1945F"/>
    <w:rsid w:val="4BA39715"/>
    <w:rsid w:val="4BA3CD81"/>
    <w:rsid w:val="4BA54A89"/>
    <w:rsid w:val="4BA7F0C9"/>
    <w:rsid w:val="4BA8486B"/>
    <w:rsid w:val="4BA8C086"/>
    <w:rsid w:val="4BABA0A9"/>
    <w:rsid w:val="4BAF0939"/>
    <w:rsid w:val="4BBB7D18"/>
    <w:rsid w:val="4BC077C2"/>
    <w:rsid w:val="4BC412CD"/>
    <w:rsid w:val="4BC46F7A"/>
    <w:rsid w:val="4BC97B35"/>
    <w:rsid w:val="4BCA29C8"/>
    <w:rsid w:val="4BD5374C"/>
    <w:rsid w:val="4BDB8340"/>
    <w:rsid w:val="4BDD28EF"/>
    <w:rsid w:val="4BDECB71"/>
    <w:rsid w:val="4BE08883"/>
    <w:rsid w:val="4BE275C6"/>
    <w:rsid w:val="4BE53EBD"/>
    <w:rsid w:val="4BEA4F12"/>
    <w:rsid w:val="4BEA5268"/>
    <w:rsid w:val="4BF2B80F"/>
    <w:rsid w:val="4BF2C25D"/>
    <w:rsid w:val="4BF4EAA8"/>
    <w:rsid w:val="4BF5F3BA"/>
    <w:rsid w:val="4BF6E043"/>
    <w:rsid w:val="4BF6FE21"/>
    <w:rsid w:val="4BF94AEC"/>
    <w:rsid w:val="4BF9B5D3"/>
    <w:rsid w:val="4BFAB9E3"/>
    <w:rsid w:val="4BFE390A"/>
    <w:rsid w:val="4C01624E"/>
    <w:rsid w:val="4C039421"/>
    <w:rsid w:val="4C0D9A5F"/>
    <w:rsid w:val="4C0E1ABA"/>
    <w:rsid w:val="4C1AA4F0"/>
    <w:rsid w:val="4C1C8FD6"/>
    <w:rsid w:val="4C1E8958"/>
    <w:rsid w:val="4C2828F6"/>
    <w:rsid w:val="4C2BF059"/>
    <w:rsid w:val="4C2C5EE3"/>
    <w:rsid w:val="4C310B08"/>
    <w:rsid w:val="4C31EC87"/>
    <w:rsid w:val="4C32A8C0"/>
    <w:rsid w:val="4C34F15A"/>
    <w:rsid w:val="4C35E3C1"/>
    <w:rsid w:val="4C3A7984"/>
    <w:rsid w:val="4C3B23BB"/>
    <w:rsid w:val="4C400C0D"/>
    <w:rsid w:val="4C45C3A1"/>
    <w:rsid w:val="4C473145"/>
    <w:rsid w:val="4C476F31"/>
    <w:rsid w:val="4C4C0EC2"/>
    <w:rsid w:val="4C4C4FF0"/>
    <w:rsid w:val="4C512F7F"/>
    <w:rsid w:val="4C529AD7"/>
    <w:rsid w:val="4C54A1B6"/>
    <w:rsid w:val="4C571DC7"/>
    <w:rsid w:val="4C58A9A1"/>
    <w:rsid w:val="4C5EC746"/>
    <w:rsid w:val="4C6E4B79"/>
    <w:rsid w:val="4C6E65D2"/>
    <w:rsid w:val="4C6F8D16"/>
    <w:rsid w:val="4C75C3DA"/>
    <w:rsid w:val="4C7973CD"/>
    <w:rsid w:val="4C79EB60"/>
    <w:rsid w:val="4C7B8A1B"/>
    <w:rsid w:val="4C7B9ACE"/>
    <w:rsid w:val="4C7BD02A"/>
    <w:rsid w:val="4C7BD0E2"/>
    <w:rsid w:val="4C7C4CB8"/>
    <w:rsid w:val="4C8B516C"/>
    <w:rsid w:val="4C8C6414"/>
    <w:rsid w:val="4C8EBEF2"/>
    <w:rsid w:val="4C8ED604"/>
    <w:rsid w:val="4C9350EB"/>
    <w:rsid w:val="4C958D56"/>
    <w:rsid w:val="4C972572"/>
    <w:rsid w:val="4C99D5B5"/>
    <w:rsid w:val="4C9BA7F0"/>
    <w:rsid w:val="4CA0C714"/>
    <w:rsid w:val="4CA6259B"/>
    <w:rsid w:val="4CA7DC45"/>
    <w:rsid w:val="4CA98F7B"/>
    <w:rsid w:val="4CAC9159"/>
    <w:rsid w:val="4CB22ACF"/>
    <w:rsid w:val="4CB554F9"/>
    <w:rsid w:val="4CB9215E"/>
    <w:rsid w:val="4CCD63C8"/>
    <w:rsid w:val="4CD1C1B4"/>
    <w:rsid w:val="4CD1F802"/>
    <w:rsid w:val="4CD3107A"/>
    <w:rsid w:val="4CD3A883"/>
    <w:rsid w:val="4CD68585"/>
    <w:rsid w:val="4CD749F0"/>
    <w:rsid w:val="4CD80ABC"/>
    <w:rsid w:val="4CE35E6C"/>
    <w:rsid w:val="4CE3A3A9"/>
    <w:rsid w:val="4CE45F63"/>
    <w:rsid w:val="4CE6859A"/>
    <w:rsid w:val="4CED5ACD"/>
    <w:rsid w:val="4CF10C8A"/>
    <w:rsid w:val="4CF5E946"/>
    <w:rsid w:val="4CFA1D9E"/>
    <w:rsid w:val="4CFA9900"/>
    <w:rsid w:val="4CFB43C6"/>
    <w:rsid w:val="4CFC1A2D"/>
    <w:rsid w:val="4CFF2AFC"/>
    <w:rsid w:val="4D0051A8"/>
    <w:rsid w:val="4D0136B3"/>
    <w:rsid w:val="4D018F28"/>
    <w:rsid w:val="4D0326EE"/>
    <w:rsid w:val="4D05F625"/>
    <w:rsid w:val="4D099748"/>
    <w:rsid w:val="4D0B658F"/>
    <w:rsid w:val="4D15D569"/>
    <w:rsid w:val="4D1ECC2C"/>
    <w:rsid w:val="4D2B1E0B"/>
    <w:rsid w:val="4D2C828A"/>
    <w:rsid w:val="4D2D1A05"/>
    <w:rsid w:val="4D2EA5D8"/>
    <w:rsid w:val="4D2EB4D2"/>
    <w:rsid w:val="4D2ED12A"/>
    <w:rsid w:val="4D312C4A"/>
    <w:rsid w:val="4D322E37"/>
    <w:rsid w:val="4D358B80"/>
    <w:rsid w:val="4D36F2A3"/>
    <w:rsid w:val="4D41EBA2"/>
    <w:rsid w:val="4D4490E7"/>
    <w:rsid w:val="4D4643A9"/>
    <w:rsid w:val="4D4B6C35"/>
    <w:rsid w:val="4D4D23FA"/>
    <w:rsid w:val="4D4D44D4"/>
    <w:rsid w:val="4D4EF7F2"/>
    <w:rsid w:val="4D504DF8"/>
    <w:rsid w:val="4D5473FB"/>
    <w:rsid w:val="4D5553EB"/>
    <w:rsid w:val="4D57FB64"/>
    <w:rsid w:val="4D65D1E2"/>
    <w:rsid w:val="4D67B111"/>
    <w:rsid w:val="4D6B5D9C"/>
    <w:rsid w:val="4D6C4B41"/>
    <w:rsid w:val="4D6D09E5"/>
    <w:rsid w:val="4D6DD427"/>
    <w:rsid w:val="4D75BF05"/>
    <w:rsid w:val="4D7C26E5"/>
    <w:rsid w:val="4D82FEF1"/>
    <w:rsid w:val="4D873ECF"/>
    <w:rsid w:val="4D89AACA"/>
    <w:rsid w:val="4D8ACBCC"/>
    <w:rsid w:val="4D8B34E0"/>
    <w:rsid w:val="4D8B8152"/>
    <w:rsid w:val="4D8F1EED"/>
    <w:rsid w:val="4D9069A7"/>
    <w:rsid w:val="4D92CE82"/>
    <w:rsid w:val="4D98B487"/>
    <w:rsid w:val="4D994C4D"/>
    <w:rsid w:val="4D9D32AF"/>
    <w:rsid w:val="4DA11CF0"/>
    <w:rsid w:val="4DA174B3"/>
    <w:rsid w:val="4DA38822"/>
    <w:rsid w:val="4DA8B223"/>
    <w:rsid w:val="4DAE8325"/>
    <w:rsid w:val="4DBC4AF4"/>
    <w:rsid w:val="4DBD1437"/>
    <w:rsid w:val="4DBD53AF"/>
    <w:rsid w:val="4DBD5960"/>
    <w:rsid w:val="4DBD9982"/>
    <w:rsid w:val="4DC83AD7"/>
    <w:rsid w:val="4DCB2659"/>
    <w:rsid w:val="4DCF11E0"/>
    <w:rsid w:val="4DCFE9DE"/>
    <w:rsid w:val="4DD4ED6A"/>
    <w:rsid w:val="4DD650D7"/>
    <w:rsid w:val="4DD8C166"/>
    <w:rsid w:val="4DDB2108"/>
    <w:rsid w:val="4DDBA6DC"/>
    <w:rsid w:val="4DDF01FD"/>
    <w:rsid w:val="4DDFCCA0"/>
    <w:rsid w:val="4DE114F3"/>
    <w:rsid w:val="4DE16037"/>
    <w:rsid w:val="4DF0ADFC"/>
    <w:rsid w:val="4DF120EB"/>
    <w:rsid w:val="4DF81269"/>
    <w:rsid w:val="4DF8DB7D"/>
    <w:rsid w:val="4DFB3CB0"/>
    <w:rsid w:val="4DFC4A58"/>
    <w:rsid w:val="4DFC4EDD"/>
    <w:rsid w:val="4DFD57BC"/>
    <w:rsid w:val="4E007EF9"/>
    <w:rsid w:val="4E04EB07"/>
    <w:rsid w:val="4E0563C5"/>
    <w:rsid w:val="4E0B8BDE"/>
    <w:rsid w:val="4E0E73D9"/>
    <w:rsid w:val="4E10F746"/>
    <w:rsid w:val="4E1A9382"/>
    <w:rsid w:val="4E2D00CA"/>
    <w:rsid w:val="4E2E87C0"/>
    <w:rsid w:val="4E2EEF12"/>
    <w:rsid w:val="4E310599"/>
    <w:rsid w:val="4E363C95"/>
    <w:rsid w:val="4E374758"/>
    <w:rsid w:val="4E3A376B"/>
    <w:rsid w:val="4E3C7198"/>
    <w:rsid w:val="4E3CD179"/>
    <w:rsid w:val="4E3ED31B"/>
    <w:rsid w:val="4E3FDB94"/>
    <w:rsid w:val="4E4A2DB5"/>
    <w:rsid w:val="4E50E695"/>
    <w:rsid w:val="4E537D08"/>
    <w:rsid w:val="4E55B9D8"/>
    <w:rsid w:val="4E56EC9D"/>
    <w:rsid w:val="4E596201"/>
    <w:rsid w:val="4E5ABE1A"/>
    <w:rsid w:val="4E5D2C07"/>
    <w:rsid w:val="4E5DE661"/>
    <w:rsid w:val="4E63ADEE"/>
    <w:rsid w:val="4E6FC8F7"/>
    <w:rsid w:val="4E7002B8"/>
    <w:rsid w:val="4E716AD9"/>
    <w:rsid w:val="4E7A0530"/>
    <w:rsid w:val="4E7C2E3E"/>
    <w:rsid w:val="4E7C7727"/>
    <w:rsid w:val="4E7E35C6"/>
    <w:rsid w:val="4E7EB948"/>
    <w:rsid w:val="4E8030B6"/>
    <w:rsid w:val="4E811194"/>
    <w:rsid w:val="4E8BCF0A"/>
    <w:rsid w:val="4E8D1FA6"/>
    <w:rsid w:val="4E920D3A"/>
    <w:rsid w:val="4E920F5E"/>
    <w:rsid w:val="4E96A01E"/>
    <w:rsid w:val="4E989DD3"/>
    <w:rsid w:val="4EA4D7BB"/>
    <w:rsid w:val="4EA9783C"/>
    <w:rsid w:val="4EADAB63"/>
    <w:rsid w:val="4EB5DF42"/>
    <w:rsid w:val="4EB7B7F9"/>
    <w:rsid w:val="4EB8FA51"/>
    <w:rsid w:val="4EB9CA09"/>
    <w:rsid w:val="4EBAFF3A"/>
    <w:rsid w:val="4EC05D9B"/>
    <w:rsid w:val="4EC08392"/>
    <w:rsid w:val="4ECB8CCF"/>
    <w:rsid w:val="4ECBAE66"/>
    <w:rsid w:val="4ECC35ED"/>
    <w:rsid w:val="4ECCD47E"/>
    <w:rsid w:val="4ED2D950"/>
    <w:rsid w:val="4ED3B8D3"/>
    <w:rsid w:val="4ED3BF0F"/>
    <w:rsid w:val="4ED7B08B"/>
    <w:rsid w:val="4ED940A3"/>
    <w:rsid w:val="4EDEAFB9"/>
    <w:rsid w:val="4EE06148"/>
    <w:rsid w:val="4EE0B8A7"/>
    <w:rsid w:val="4EE1F88F"/>
    <w:rsid w:val="4EE3AA76"/>
    <w:rsid w:val="4EE4E750"/>
    <w:rsid w:val="4EE8DD60"/>
    <w:rsid w:val="4EE9B3B0"/>
    <w:rsid w:val="4EE9C242"/>
    <w:rsid w:val="4EE9D7DE"/>
    <w:rsid w:val="4EED0E76"/>
    <w:rsid w:val="4EEFAC4D"/>
    <w:rsid w:val="4EF1C58E"/>
    <w:rsid w:val="4EF242C4"/>
    <w:rsid w:val="4EF69155"/>
    <w:rsid w:val="4EFE40BD"/>
    <w:rsid w:val="4F00C134"/>
    <w:rsid w:val="4F00CF1A"/>
    <w:rsid w:val="4F02B824"/>
    <w:rsid w:val="4F034F3D"/>
    <w:rsid w:val="4F041636"/>
    <w:rsid w:val="4F04CD48"/>
    <w:rsid w:val="4F0A9DAD"/>
    <w:rsid w:val="4F0FB8B7"/>
    <w:rsid w:val="4F1484B6"/>
    <w:rsid w:val="4F1741A9"/>
    <w:rsid w:val="4F21959E"/>
    <w:rsid w:val="4F224652"/>
    <w:rsid w:val="4F23777F"/>
    <w:rsid w:val="4F23BC76"/>
    <w:rsid w:val="4F249FA0"/>
    <w:rsid w:val="4F24F81D"/>
    <w:rsid w:val="4F2AF559"/>
    <w:rsid w:val="4F2B0C0D"/>
    <w:rsid w:val="4F2E1D44"/>
    <w:rsid w:val="4F34CEE0"/>
    <w:rsid w:val="4F470DBB"/>
    <w:rsid w:val="4F496C67"/>
    <w:rsid w:val="4F4B9389"/>
    <w:rsid w:val="4F50CACE"/>
    <w:rsid w:val="4F56BEDB"/>
    <w:rsid w:val="4F593299"/>
    <w:rsid w:val="4F5A2104"/>
    <w:rsid w:val="4F5B68CE"/>
    <w:rsid w:val="4F5FB1E4"/>
    <w:rsid w:val="4F612D41"/>
    <w:rsid w:val="4F620DE1"/>
    <w:rsid w:val="4F63B913"/>
    <w:rsid w:val="4F6C8D55"/>
    <w:rsid w:val="4F762587"/>
    <w:rsid w:val="4F7655CB"/>
    <w:rsid w:val="4F7B0640"/>
    <w:rsid w:val="4F7B9C7B"/>
    <w:rsid w:val="4F7BD160"/>
    <w:rsid w:val="4F7C48BA"/>
    <w:rsid w:val="4F7C8067"/>
    <w:rsid w:val="4F7E540E"/>
    <w:rsid w:val="4F7EE53A"/>
    <w:rsid w:val="4F821E2A"/>
    <w:rsid w:val="4F856D85"/>
    <w:rsid w:val="4F87C023"/>
    <w:rsid w:val="4F883863"/>
    <w:rsid w:val="4F8BE9A4"/>
    <w:rsid w:val="4F8EEEFB"/>
    <w:rsid w:val="4F91BA54"/>
    <w:rsid w:val="4F94BBE1"/>
    <w:rsid w:val="4F95ADE6"/>
    <w:rsid w:val="4F97DCD6"/>
    <w:rsid w:val="4F9B60B2"/>
    <w:rsid w:val="4F9C8D0B"/>
    <w:rsid w:val="4F9EC3C7"/>
    <w:rsid w:val="4FA0B8D2"/>
    <w:rsid w:val="4FA3E1C0"/>
    <w:rsid w:val="4FA5608D"/>
    <w:rsid w:val="4FA9DD67"/>
    <w:rsid w:val="4FADECC0"/>
    <w:rsid w:val="4FB371A4"/>
    <w:rsid w:val="4FB580E4"/>
    <w:rsid w:val="4FB9F8A6"/>
    <w:rsid w:val="4FBE0F50"/>
    <w:rsid w:val="4FC59E8B"/>
    <w:rsid w:val="4FC90660"/>
    <w:rsid w:val="4FC93020"/>
    <w:rsid w:val="4FCD7D61"/>
    <w:rsid w:val="4FD49720"/>
    <w:rsid w:val="4FD948E6"/>
    <w:rsid w:val="4FDAFEA3"/>
    <w:rsid w:val="4FE0211B"/>
    <w:rsid w:val="4FE40803"/>
    <w:rsid w:val="4FE5A43B"/>
    <w:rsid w:val="4FEA7430"/>
    <w:rsid w:val="4FEDB278"/>
    <w:rsid w:val="4FF2A102"/>
    <w:rsid w:val="4FF6DF23"/>
    <w:rsid w:val="4FF83520"/>
    <w:rsid w:val="4FF8C4FD"/>
    <w:rsid w:val="4FF921E5"/>
    <w:rsid w:val="4FF95D95"/>
    <w:rsid w:val="4FFAB66B"/>
    <w:rsid w:val="4FFE4670"/>
    <w:rsid w:val="5000E020"/>
    <w:rsid w:val="5003D4CD"/>
    <w:rsid w:val="500D4D28"/>
    <w:rsid w:val="500D555A"/>
    <w:rsid w:val="50177B0D"/>
    <w:rsid w:val="5024A17E"/>
    <w:rsid w:val="5024B423"/>
    <w:rsid w:val="5025D7C3"/>
    <w:rsid w:val="502837F1"/>
    <w:rsid w:val="50387954"/>
    <w:rsid w:val="5039FA3D"/>
    <w:rsid w:val="503B7D64"/>
    <w:rsid w:val="5046B806"/>
    <w:rsid w:val="50471115"/>
    <w:rsid w:val="504E4D41"/>
    <w:rsid w:val="504EABA1"/>
    <w:rsid w:val="504FE9EA"/>
    <w:rsid w:val="505080B3"/>
    <w:rsid w:val="50546492"/>
    <w:rsid w:val="50553537"/>
    <w:rsid w:val="50584E39"/>
    <w:rsid w:val="505EFDC4"/>
    <w:rsid w:val="505FE223"/>
    <w:rsid w:val="5065C047"/>
    <w:rsid w:val="50663737"/>
    <w:rsid w:val="5066C4E6"/>
    <w:rsid w:val="5068AA09"/>
    <w:rsid w:val="50694698"/>
    <w:rsid w:val="506B5638"/>
    <w:rsid w:val="506CCAB1"/>
    <w:rsid w:val="506DD609"/>
    <w:rsid w:val="506DF3E6"/>
    <w:rsid w:val="506EDCF9"/>
    <w:rsid w:val="506EFA52"/>
    <w:rsid w:val="506FC8DC"/>
    <w:rsid w:val="5071D535"/>
    <w:rsid w:val="50761D44"/>
    <w:rsid w:val="50796868"/>
    <w:rsid w:val="507CF4E6"/>
    <w:rsid w:val="507FCE75"/>
    <w:rsid w:val="507FE746"/>
    <w:rsid w:val="508421E4"/>
    <w:rsid w:val="508789CA"/>
    <w:rsid w:val="508943DA"/>
    <w:rsid w:val="508EE0F3"/>
    <w:rsid w:val="5093A4E9"/>
    <w:rsid w:val="5097F42A"/>
    <w:rsid w:val="509FCF9D"/>
    <w:rsid w:val="50A35AEA"/>
    <w:rsid w:val="50A593C4"/>
    <w:rsid w:val="50AA7513"/>
    <w:rsid w:val="50ABA9F1"/>
    <w:rsid w:val="50B302CB"/>
    <w:rsid w:val="50B5978B"/>
    <w:rsid w:val="50B5AF13"/>
    <w:rsid w:val="50B6094C"/>
    <w:rsid w:val="50B90D29"/>
    <w:rsid w:val="50B9EF73"/>
    <w:rsid w:val="50BBDAA7"/>
    <w:rsid w:val="50C63A7B"/>
    <w:rsid w:val="50C8D08F"/>
    <w:rsid w:val="50CA590E"/>
    <w:rsid w:val="50CB9CF8"/>
    <w:rsid w:val="50CCFF56"/>
    <w:rsid w:val="50D99968"/>
    <w:rsid w:val="50D99BF5"/>
    <w:rsid w:val="50DC0228"/>
    <w:rsid w:val="50DE72CC"/>
    <w:rsid w:val="50E146E7"/>
    <w:rsid w:val="50E6E1F0"/>
    <w:rsid w:val="50E978E4"/>
    <w:rsid w:val="50EB8E6A"/>
    <w:rsid w:val="50F19F25"/>
    <w:rsid w:val="50F1C1F6"/>
    <w:rsid w:val="50F21B7D"/>
    <w:rsid w:val="50F3BA26"/>
    <w:rsid w:val="50F4EBA0"/>
    <w:rsid w:val="50F78481"/>
    <w:rsid w:val="50FB4A85"/>
    <w:rsid w:val="50FD4830"/>
    <w:rsid w:val="50FD9E39"/>
    <w:rsid w:val="50FDF8D0"/>
    <w:rsid w:val="50FE4A8D"/>
    <w:rsid w:val="50FE84CC"/>
    <w:rsid w:val="50FEDCBD"/>
    <w:rsid w:val="51014E32"/>
    <w:rsid w:val="5104FB1B"/>
    <w:rsid w:val="5105F311"/>
    <w:rsid w:val="51071760"/>
    <w:rsid w:val="5108627D"/>
    <w:rsid w:val="5109F8AD"/>
    <w:rsid w:val="510F48E1"/>
    <w:rsid w:val="5118317A"/>
    <w:rsid w:val="51187C02"/>
    <w:rsid w:val="511B8E94"/>
    <w:rsid w:val="511BE9DC"/>
    <w:rsid w:val="511F8428"/>
    <w:rsid w:val="511FDEBE"/>
    <w:rsid w:val="511FF816"/>
    <w:rsid w:val="512AA544"/>
    <w:rsid w:val="513051C2"/>
    <w:rsid w:val="5131D95A"/>
    <w:rsid w:val="5132AD35"/>
    <w:rsid w:val="5135D478"/>
    <w:rsid w:val="5136A5D0"/>
    <w:rsid w:val="51381F17"/>
    <w:rsid w:val="513AC0B3"/>
    <w:rsid w:val="513E5526"/>
    <w:rsid w:val="5140E8F4"/>
    <w:rsid w:val="5142AFFA"/>
    <w:rsid w:val="5148E859"/>
    <w:rsid w:val="514D4F71"/>
    <w:rsid w:val="514D7579"/>
    <w:rsid w:val="514E34EB"/>
    <w:rsid w:val="514F2020"/>
    <w:rsid w:val="5155B393"/>
    <w:rsid w:val="5158B2A1"/>
    <w:rsid w:val="515C098F"/>
    <w:rsid w:val="515C4FFF"/>
    <w:rsid w:val="515F21E5"/>
    <w:rsid w:val="51637ADA"/>
    <w:rsid w:val="516416FD"/>
    <w:rsid w:val="51660CEC"/>
    <w:rsid w:val="516AA0C3"/>
    <w:rsid w:val="516D2353"/>
    <w:rsid w:val="516DBF66"/>
    <w:rsid w:val="516EC522"/>
    <w:rsid w:val="517018B0"/>
    <w:rsid w:val="5170F9ED"/>
    <w:rsid w:val="517127A2"/>
    <w:rsid w:val="5177D34B"/>
    <w:rsid w:val="517F8CCD"/>
    <w:rsid w:val="5182E54D"/>
    <w:rsid w:val="5185FB57"/>
    <w:rsid w:val="5188B449"/>
    <w:rsid w:val="518A7282"/>
    <w:rsid w:val="518AA589"/>
    <w:rsid w:val="518E20D7"/>
    <w:rsid w:val="518FEC5F"/>
    <w:rsid w:val="5193DC1F"/>
    <w:rsid w:val="5194424B"/>
    <w:rsid w:val="5196226B"/>
    <w:rsid w:val="5196B112"/>
    <w:rsid w:val="51983E5A"/>
    <w:rsid w:val="51A3C207"/>
    <w:rsid w:val="51A404F8"/>
    <w:rsid w:val="51A509DA"/>
    <w:rsid w:val="51A5F1C9"/>
    <w:rsid w:val="51A7781C"/>
    <w:rsid w:val="51A90B9B"/>
    <w:rsid w:val="51B2A04E"/>
    <w:rsid w:val="51B4D917"/>
    <w:rsid w:val="51B6A1BD"/>
    <w:rsid w:val="51B85D71"/>
    <w:rsid w:val="51B95F0E"/>
    <w:rsid w:val="51BC71AD"/>
    <w:rsid w:val="51BE9B75"/>
    <w:rsid w:val="51C1A824"/>
    <w:rsid w:val="51C715E6"/>
    <w:rsid w:val="51C7401D"/>
    <w:rsid w:val="51CFDC64"/>
    <w:rsid w:val="51D1EB01"/>
    <w:rsid w:val="51D51C0E"/>
    <w:rsid w:val="51D5905A"/>
    <w:rsid w:val="51D59415"/>
    <w:rsid w:val="51D6041F"/>
    <w:rsid w:val="51D83A83"/>
    <w:rsid w:val="51DED313"/>
    <w:rsid w:val="51DF5062"/>
    <w:rsid w:val="51E3B8FE"/>
    <w:rsid w:val="51E42208"/>
    <w:rsid w:val="51EBEC14"/>
    <w:rsid w:val="51EF16C3"/>
    <w:rsid w:val="51F08742"/>
    <w:rsid w:val="51F19C4E"/>
    <w:rsid w:val="51F1BE60"/>
    <w:rsid w:val="51F82454"/>
    <w:rsid w:val="5201D848"/>
    <w:rsid w:val="520270EB"/>
    <w:rsid w:val="520477F5"/>
    <w:rsid w:val="520527DD"/>
    <w:rsid w:val="520EC5B6"/>
    <w:rsid w:val="52145D3D"/>
    <w:rsid w:val="52147E0B"/>
    <w:rsid w:val="52168ECC"/>
    <w:rsid w:val="521ED239"/>
    <w:rsid w:val="522103A7"/>
    <w:rsid w:val="5222B54D"/>
    <w:rsid w:val="52246D2F"/>
    <w:rsid w:val="522A0A52"/>
    <w:rsid w:val="522F0027"/>
    <w:rsid w:val="5234F0EA"/>
    <w:rsid w:val="5239C16E"/>
    <w:rsid w:val="523A4EFB"/>
    <w:rsid w:val="52436EAC"/>
    <w:rsid w:val="5243D722"/>
    <w:rsid w:val="5244A070"/>
    <w:rsid w:val="524D66BF"/>
    <w:rsid w:val="524D7FF3"/>
    <w:rsid w:val="52515305"/>
    <w:rsid w:val="52570632"/>
    <w:rsid w:val="525748AF"/>
    <w:rsid w:val="525B7A73"/>
    <w:rsid w:val="525CE876"/>
    <w:rsid w:val="5267F258"/>
    <w:rsid w:val="5268B7BA"/>
    <w:rsid w:val="526BB679"/>
    <w:rsid w:val="526C1BEE"/>
    <w:rsid w:val="526EBEB9"/>
    <w:rsid w:val="52706669"/>
    <w:rsid w:val="5270BF46"/>
    <w:rsid w:val="5270EC02"/>
    <w:rsid w:val="527111AB"/>
    <w:rsid w:val="52719BC1"/>
    <w:rsid w:val="5276A2E6"/>
    <w:rsid w:val="5276F945"/>
    <w:rsid w:val="5285FA42"/>
    <w:rsid w:val="528CA4F6"/>
    <w:rsid w:val="528CCFDB"/>
    <w:rsid w:val="528CE7CA"/>
    <w:rsid w:val="52901F26"/>
    <w:rsid w:val="5290997B"/>
    <w:rsid w:val="5293EEA6"/>
    <w:rsid w:val="52980838"/>
    <w:rsid w:val="529AA17F"/>
    <w:rsid w:val="529AF240"/>
    <w:rsid w:val="529E94C0"/>
    <w:rsid w:val="52A05943"/>
    <w:rsid w:val="52A5DF8A"/>
    <w:rsid w:val="52A91B19"/>
    <w:rsid w:val="52AB5670"/>
    <w:rsid w:val="52ABC8BE"/>
    <w:rsid w:val="52AE6EF6"/>
    <w:rsid w:val="52B6DB08"/>
    <w:rsid w:val="52BA3AAF"/>
    <w:rsid w:val="52C0C971"/>
    <w:rsid w:val="52C3C0FF"/>
    <w:rsid w:val="52D489D8"/>
    <w:rsid w:val="52D954D4"/>
    <w:rsid w:val="52DD71E8"/>
    <w:rsid w:val="52E91FD2"/>
    <w:rsid w:val="52E9397E"/>
    <w:rsid w:val="52EA71B8"/>
    <w:rsid w:val="52EABC72"/>
    <w:rsid w:val="52EDA1F9"/>
    <w:rsid w:val="52F80113"/>
    <w:rsid w:val="52FC7088"/>
    <w:rsid w:val="52FC90DE"/>
    <w:rsid w:val="530061B0"/>
    <w:rsid w:val="53018993"/>
    <w:rsid w:val="53047211"/>
    <w:rsid w:val="5304C203"/>
    <w:rsid w:val="53086F07"/>
    <w:rsid w:val="5309C509"/>
    <w:rsid w:val="530B5F7C"/>
    <w:rsid w:val="5316BA76"/>
    <w:rsid w:val="531B898D"/>
    <w:rsid w:val="531F69E0"/>
    <w:rsid w:val="531F7095"/>
    <w:rsid w:val="5322A1FD"/>
    <w:rsid w:val="53242983"/>
    <w:rsid w:val="532693C0"/>
    <w:rsid w:val="53279B5C"/>
    <w:rsid w:val="532B1743"/>
    <w:rsid w:val="532B629D"/>
    <w:rsid w:val="532BBBB1"/>
    <w:rsid w:val="532E2A6D"/>
    <w:rsid w:val="5333BA9F"/>
    <w:rsid w:val="53372406"/>
    <w:rsid w:val="533F1218"/>
    <w:rsid w:val="5343622F"/>
    <w:rsid w:val="53453084"/>
    <w:rsid w:val="534994EF"/>
    <w:rsid w:val="534B5090"/>
    <w:rsid w:val="534DA383"/>
    <w:rsid w:val="535075B2"/>
    <w:rsid w:val="535E1998"/>
    <w:rsid w:val="535F8E50"/>
    <w:rsid w:val="53712C04"/>
    <w:rsid w:val="5371BDF2"/>
    <w:rsid w:val="5374E587"/>
    <w:rsid w:val="53766755"/>
    <w:rsid w:val="537B4313"/>
    <w:rsid w:val="537C0D80"/>
    <w:rsid w:val="537C7368"/>
    <w:rsid w:val="537E9ABF"/>
    <w:rsid w:val="537EADF3"/>
    <w:rsid w:val="538133B6"/>
    <w:rsid w:val="53841ACE"/>
    <w:rsid w:val="539524C2"/>
    <w:rsid w:val="53987301"/>
    <w:rsid w:val="539CAEFB"/>
    <w:rsid w:val="539F441F"/>
    <w:rsid w:val="53A19521"/>
    <w:rsid w:val="53A7E229"/>
    <w:rsid w:val="53A83562"/>
    <w:rsid w:val="53AEE6CC"/>
    <w:rsid w:val="53AF348F"/>
    <w:rsid w:val="53AF6637"/>
    <w:rsid w:val="53B82DB2"/>
    <w:rsid w:val="53B856E6"/>
    <w:rsid w:val="53BC2A60"/>
    <w:rsid w:val="53BCCE3E"/>
    <w:rsid w:val="53C3C51D"/>
    <w:rsid w:val="53C3F734"/>
    <w:rsid w:val="53C62C65"/>
    <w:rsid w:val="53C724D2"/>
    <w:rsid w:val="53C946D2"/>
    <w:rsid w:val="53D5A13B"/>
    <w:rsid w:val="53D89FCB"/>
    <w:rsid w:val="53E712BE"/>
    <w:rsid w:val="53EB3213"/>
    <w:rsid w:val="53EC2ACC"/>
    <w:rsid w:val="53ECDCB7"/>
    <w:rsid w:val="53F002AA"/>
    <w:rsid w:val="53F59515"/>
    <w:rsid w:val="53F804B9"/>
    <w:rsid w:val="53F8C46C"/>
    <w:rsid w:val="54000A42"/>
    <w:rsid w:val="5406781E"/>
    <w:rsid w:val="540D421D"/>
    <w:rsid w:val="540E277E"/>
    <w:rsid w:val="54168D5C"/>
    <w:rsid w:val="54252F0C"/>
    <w:rsid w:val="5426D42D"/>
    <w:rsid w:val="5429887A"/>
    <w:rsid w:val="542F3898"/>
    <w:rsid w:val="542F8E65"/>
    <w:rsid w:val="542FA96B"/>
    <w:rsid w:val="5434BF68"/>
    <w:rsid w:val="5434E8F2"/>
    <w:rsid w:val="543582B3"/>
    <w:rsid w:val="543AF00A"/>
    <w:rsid w:val="543D751E"/>
    <w:rsid w:val="543F1809"/>
    <w:rsid w:val="54404D21"/>
    <w:rsid w:val="544095D4"/>
    <w:rsid w:val="54426176"/>
    <w:rsid w:val="544492C2"/>
    <w:rsid w:val="5446C5AC"/>
    <w:rsid w:val="54489E23"/>
    <w:rsid w:val="544DE14C"/>
    <w:rsid w:val="544F3496"/>
    <w:rsid w:val="54526823"/>
    <w:rsid w:val="54540D2D"/>
    <w:rsid w:val="5454F412"/>
    <w:rsid w:val="545E0E3E"/>
    <w:rsid w:val="545F9724"/>
    <w:rsid w:val="54621457"/>
    <w:rsid w:val="54635882"/>
    <w:rsid w:val="54667605"/>
    <w:rsid w:val="54671520"/>
    <w:rsid w:val="5467BE1E"/>
    <w:rsid w:val="546CB1D3"/>
    <w:rsid w:val="5478FCED"/>
    <w:rsid w:val="547A5B39"/>
    <w:rsid w:val="547A6065"/>
    <w:rsid w:val="547ADF74"/>
    <w:rsid w:val="547CF1C9"/>
    <w:rsid w:val="547FACBE"/>
    <w:rsid w:val="547FFA1D"/>
    <w:rsid w:val="5481B929"/>
    <w:rsid w:val="5485700E"/>
    <w:rsid w:val="5486E2C7"/>
    <w:rsid w:val="548A8028"/>
    <w:rsid w:val="548ADC93"/>
    <w:rsid w:val="548DD999"/>
    <w:rsid w:val="548F4F34"/>
    <w:rsid w:val="54944DB5"/>
    <w:rsid w:val="5494CEA1"/>
    <w:rsid w:val="54970EEA"/>
    <w:rsid w:val="54978690"/>
    <w:rsid w:val="5497875E"/>
    <w:rsid w:val="549840E9"/>
    <w:rsid w:val="5499D501"/>
    <w:rsid w:val="54A6F229"/>
    <w:rsid w:val="54A89AAF"/>
    <w:rsid w:val="54A95E53"/>
    <w:rsid w:val="54BFF40B"/>
    <w:rsid w:val="54C3AA83"/>
    <w:rsid w:val="54C85F18"/>
    <w:rsid w:val="54C90C28"/>
    <w:rsid w:val="54CA80BD"/>
    <w:rsid w:val="54CBBE79"/>
    <w:rsid w:val="54CD49E5"/>
    <w:rsid w:val="54D0C19D"/>
    <w:rsid w:val="54D45269"/>
    <w:rsid w:val="54D99E4D"/>
    <w:rsid w:val="54DB557A"/>
    <w:rsid w:val="54E490BE"/>
    <w:rsid w:val="54EA1D4F"/>
    <w:rsid w:val="54EEC392"/>
    <w:rsid w:val="54F457CA"/>
    <w:rsid w:val="54F4C8D5"/>
    <w:rsid w:val="54F84370"/>
    <w:rsid w:val="54FB19A3"/>
    <w:rsid w:val="5500509B"/>
    <w:rsid w:val="5503B590"/>
    <w:rsid w:val="550ADD2F"/>
    <w:rsid w:val="5510E887"/>
    <w:rsid w:val="5511E3F3"/>
    <w:rsid w:val="551328C9"/>
    <w:rsid w:val="5518C7F2"/>
    <w:rsid w:val="551985DC"/>
    <w:rsid w:val="551A91A1"/>
    <w:rsid w:val="551AD65B"/>
    <w:rsid w:val="551DFC24"/>
    <w:rsid w:val="551F6024"/>
    <w:rsid w:val="55211362"/>
    <w:rsid w:val="55212E42"/>
    <w:rsid w:val="5521FDE8"/>
    <w:rsid w:val="55221E8E"/>
    <w:rsid w:val="55236B8A"/>
    <w:rsid w:val="55252949"/>
    <w:rsid w:val="552B2DCB"/>
    <w:rsid w:val="552C2331"/>
    <w:rsid w:val="552CA7F7"/>
    <w:rsid w:val="552FD29F"/>
    <w:rsid w:val="5535936C"/>
    <w:rsid w:val="5535C627"/>
    <w:rsid w:val="553799D7"/>
    <w:rsid w:val="553AD0D0"/>
    <w:rsid w:val="5543AA2B"/>
    <w:rsid w:val="554552C8"/>
    <w:rsid w:val="5545FCD9"/>
    <w:rsid w:val="554617A8"/>
    <w:rsid w:val="554A5F73"/>
    <w:rsid w:val="554A9EDE"/>
    <w:rsid w:val="554AB0D8"/>
    <w:rsid w:val="554ACC0F"/>
    <w:rsid w:val="554E3DBC"/>
    <w:rsid w:val="55537168"/>
    <w:rsid w:val="5555D303"/>
    <w:rsid w:val="555968C2"/>
    <w:rsid w:val="555974F7"/>
    <w:rsid w:val="555B3114"/>
    <w:rsid w:val="555CE02F"/>
    <w:rsid w:val="555DD1FF"/>
    <w:rsid w:val="555E68C6"/>
    <w:rsid w:val="55648A11"/>
    <w:rsid w:val="556623B6"/>
    <w:rsid w:val="55673C5C"/>
    <w:rsid w:val="55678D48"/>
    <w:rsid w:val="5568D212"/>
    <w:rsid w:val="556AB923"/>
    <w:rsid w:val="556B654D"/>
    <w:rsid w:val="556C42F6"/>
    <w:rsid w:val="5572B834"/>
    <w:rsid w:val="55740ECC"/>
    <w:rsid w:val="5574916D"/>
    <w:rsid w:val="557558A1"/>
    <w:rsid w:val="55771CFB"/>
    <w:rsid w:val="557A3816"/>
    <w:rsid w:val="557C2F22"/>
    <w:rsid w:val="558DEDC4"/>
    <w:rsid w:val="558F022D"/>
    <w:rsid w:val="55916A93"/>
    <w:rsid w:val="5591710E"/>
    <w:rsid w:val="5591721B"/>
    <w:rsid w:val="5594B75E"/>
    <w:rsid w:val="5595790A"/>
    <w:rsid w:val="5598DD8A"/>
    <w:rsid w:val="55A114ED"/>
    <w:rsid w:val="55A1BFFA"/>
    <w:rsid w:val="55A453ED"/>
    <w:rsid w:val="55A8947D"/>
    <w:rsid w:val="55A97878"/>
    <w:rsid w:val="55B07E4B"/>
    <w:rsid w:val="55B1B2B9"/>
    <w:rsid w:val="55BAF77E"/>
    <w:rsid w:val="55C2D4BE"/>
    <w:rsid w:val="55C66DC5"/>
    <w:rsid w:val="55CD93FA"/>
    <w:rsid w:val="55CF9E82"/>
    <w:rsid w:val="55D1F5EF"/>
    <w:rsid w:val="55D558C8"/>
    <w:rsid w:val="55D5A748"/>
    <w:rsid w:val="55D621BE"/>
    <w:rsid w:val="55D748E9"/>
    <w:rsid w:val="55D7C74A"/>
    <w:rsid w:val="55DA5F20"/>
    <w:rsid w:val="55DEFB03"/>
    <w:rsid w:val="55DF8EA9"/>
    <w:rsid w:val="55E3DA0B"/>
    <w:rsid w:val="55E5CCF6"/>
    <w:rsid w:val="55E6ECAE"/>
    <w:rsid w:val="55E92C3E"/>
    <w:rsid w:val="55EB5166"/>
    <w:rsid w:val="55EEB2ED"/>
    <w:rsid w:val="55EF8A7E"/>
    <w:rsid w:val="55F08A05"/>
    <w:rsid w:val="55F47354"/>
    <w:rsid w:val="55F51A62"/>
    <w:rsid w:val="55F53757"/>
    <w:rsid w:val="55F5682E"/>
    <w:rsid w:val="55F63152"/>
    <w:rsid w:val="55F6C968"/>
    <w:rsid w:val="55F79898"/>
    <w:rsid w:val="55FB276F"/>
    <w:rsid w:val="55FD6EBE"/>
    <w:rsid w:val="5600AC01"/>
    <w:rsid w:val="5601C6C5"/>
    <w:rsid w:val="56038A79"/>
    <w:rsid w:val="56084F48"/>
    <w:rsid w:val="56093B7E"/>
    <w:rsid w:val="560E84E0"/>
    <w:rsid w:val="56166E82"/>
    <w:rsid w:val="5619DD86"/>
    <w:rsid w:val="561D55CF"/>
    <w:rsid w:val="561EFB0D"/>
    <w:rsid w:val="5628E761"/>
    <w:rsid w:val="562924B6"/>
    <w:rsid w:val="562A3170"/>
    <w:rsid w:val="562B3B9D"/>
    <w:rsid w:val="562C23C4"/>
    <w:rsid w:val="56300E93"/>
    <w:rsid w:val="56304688"/>
    <w:rsid w:val="563F0093"/>
    <w:rsid w:val="5643AE88"/>
    <w:rsid w:val="5646EBEA"/>
    <w:rsid w:val="5647EBC7"/>
    <w:rsid w:val="56484F6E"/>
    <w:rsid w:val="564985CB"/>
    <w:rsid w:val="564B5BED"/>
    <w:rsid w:val="564DCD13"/>
    <w:rsid w:val="564FA479"/>
    <w:rsid w:val="565305DE"/>
    <w:rsid w:val="56560985"/>
    <w:rsid w:val="565740F5"/>
    <w:rsid w:val="5659907E"/>
    <w:rsid w:val="56609AD1"/>
    <w:rsid w:val="5662D667"/>
    <w:rsid w:val="5667F148"/>
    <w:rsid w:val="566BB590"/>
    <w:rsid w:val="566DDB00"/>
    <w:rsid w:val="56728BEA"/>
    <w:rsid w:val="5674A1E2"/>
    <w:rsid w:val="567C06EB"/>
    <w:rsid w:val="567C6D89"/>
    <w:rsid w:val="567D467B"/>
    <w:rsid w:val="56836AA1"/>
    <w:rsid w:val="5687FA29"/>
    <w:rsid w:val="568DAAC0"/>
    <w:rsid w:val="568EF050"/>
    <w:rsid w:val="568FC870"/>
    <w:rsid w:val="5693D9D4"/>
    <w:rsid w:val="5696C5E3"/>
    <w:rsid w:val="56970ADF"/>
    <w:rsid w:val="569B7131"/>
    <w:rsid w:val="569F11F6"/>
    <w:rsid w:val="56A6F9F2"/>
    <w:rsid w:val="56A7D3ED"/>
    <w:rsid w:val="56A8B926"/>
    <w:rsid w:val="56B38E2F"/>
    <w:rsid w:val="56B3C1D6"/>
    <w:rsid w:val="56B3F33C"/>
    <w:rsid w:val="56B6B821"/>
    <w:rsid w:val="56B86DEA"/>
    <w:rsid w:val="56BDF392"/>
    <w:rsid w:val="56C08008"/>
    <w:rsid w:val="56C6D246"/>
    <w:rsid w:val="56C7198B"/>
    <w:rsid w:val="56C9F974"/>
    <w:rsid w:val="56CC854E"/>
    <w:rsid w:val="56CE4B2E"/>
    <w:rsid w:val="56CE5A2A"/>
    <w:rsid w:val="56CF766D"/>
    <w:rsid w:val="56D6FFFC"/>
    <w:rsid w:val="56DBF899"/>
    <w:rsid w:val="56E26025"/>
    <w:rsid w:val="56E5C581"/>
    <w:rsid w:val="56E98FFC"/>
    <w:rsid w:val="56EA8F80"/>
    <w:rsid w:val="56EB2D76"/>
    <w:rsid w:val="56EB32BA"/>
    <w:rsid w:val="56EF6F78"/>
    <w:rsid w:val="56F24F78"/>
    <w:rsid w:val="56F2CDE6"/>
    <w:rsid w:val="56F32E76"/>
    <w:rsid w:val="56F497C1"/>
    <w:rsid w:val="56F5FE0F"/>
    <w:rsid w:val="56F65085"/>
    <w:rsid w:val="56FA0C0F"/>
    <w:rsid w:val="56FA1F78"/>
    <w:rsid w:val="56FAC0D3"/>
    <w:rsid w:val="56FC8A10"/>
    <w:rsid w:val="56FF975A"/>
    <w:rsid w:val="5700C196"/>
    <w:rsid w:val="5702A95B"/>
    <w:rsid w:val="57043EDC"/>
    <w:rsid w:val="57047E02"/>
    <w:rsid w:val="5707B4AD"/>
    <w:rsid w:val="5708B6DD"/>
    <w:rsid w:val="570D5556"/>
    <w:rsid w:val="570E7B01"/>
    <w:rsid w:val="571189E7"/>
    <w:rsid w:val="57123C41"/>
    <w:rsid w:val="5713FA92"/>
    <w:rsid w:val="5714E691"/>
    <w:rsid w:val="5718EBDA"/>
    <w:rsid w:val="57196778"/>
    <w:rsid w:val="571C7835"/>
    <w:rsid w:val="57231168"/>
    <w:rsid w:val="5723187D"/>
    <w:rsid w:val="572757D3"/>
    <w:rsid w:val="572D416F"/>
    <w:rsid w:val="5730D213"/>
    <w:rsid w:val="57357C7E"/>
    <w:rsid w:val="5736C54A"/>
    <w:rsid w:val="5737F82E"/>
    <w:rsid w:val="573B44F0"/>
    <w:rsid w:val="5740FA9C"/>
    <w:rsid w:val="574752FB"/>
    <w:rsid w:val="5747575D"/>
    <w:rsid w:val="5747D67F"/>
    <w:rsid w:val="57483A07"/>
    <w:rsid w:val="5748E519"/>
    <w:rsid w:val="574B18F7"/>
    <w:rsid w:val="574CC1BC"/>
    <w:rsid w:val="57560E82"/>
    <w:rsid w:val="57596B3E"/>
    <w:rsid w:val="575A42AD"/>
    <w:rsid w:val="5766462D"/>
    <w:rsid w:val="57671F96"/>
    <w:rsid w:val="57673FCD"/>
    <w:rsid w:val="576CA8D7"/>
    <w:rsid w:val="576D56B5"/>
    <w:rsid w:val="57704A79"/>
    <w:rsid w:val="57779F1E"/>
    <w:rsid w:val="57794C18"/>
    <w:rsid w:val="577A0238"/>
    <w:rsid w:val="577A6FBF"/>
    <w:rsid w:val="5782ECC0"/>
    <w:rsid w:val="57855579"/>
    <w:rsid w:val="57880716"/>
    <w:rsid w:val="578E1338"/>
    <w:rsid w:val="578FF294"/>
    <w:rsid w:val="5794EC01"/>
    <w:rsid w:val="57954245"/>
    <w:rsid w:val="579CCBD9"/>
    <w:rsid w:val="579EA853"/>
    <w:rsid w:val="57A417EB"/>
    <w:rsid w:val="57A5455B"/>
    <w:rsid w:val="57A7A308"/>
    <w:rsid w:val="57A98050"/>
    <w:rsid w:val="57AA0317"/>
    <w:rsid w:val="57B1121A"/>
    <w:rsid w:val="57B2B8E4"/>
    <w:rsid w:val="57B7CEC9"/>
    <w:rsid w:val="57BA7ED5"/>
    <w:rsid w:val="57BAA29F"/>
    <w:rsid w:val="57BBE314"/>
    <w:rsid w:val="57BE8389"/>
    <w:rsid w:val="57C78784"/>
    <w:rsid w:val="57C79BB8"/>
    <w:rsid w:val="57C84B16"/>
    <w:rsid w:val="57CA604B"/>
    <w:rsid w:val="57CAE6B2"/>
    <w:rsid w:val="57CC6F63"/>
    <w:rsid w:val="57CFD6B7"/>
    <w:rsid w:val="57CFE1AB"/>
    <w:rsid w:val="57D04811"/>
    <w:rsid w:val="57D763DF"/>
    <w:rsid w:val="57D91F7B"/>
    <w:rsid w:val="57DC99CE"/>
    <w:rsid w:val="57E04461"/>
    <w:rsid w:val="57E11B58"/>
    <w:rsid w:val="57E1999D"/>
    <w:rsid w:val="57E2AA32"/>
    <w:rsid w:val="57E8F973"/>
    <w:rsid w:val="57E9ABBC"/>
    <w:rsid w:val="57EA1F63"/>
    <w:rsid w:val="57EB344E"/>
    <w:rsid w:val="57ECEC93"/>
    <w:rsid w:val="57EE0B47"/>
    <w:rsid w:val="57EED96D"/>
    <w:rsid w:val="57F1EAE2"/>
    <w:rsid w:val="57F2612D"/>
    <w:rsid w:val="57F63D48"/>
    <w:rsid w:val="57FC8E9A"/>
    <w:rsid w:val="58000401"/>
    <w:rsid w:val="58001F7D"/>
    <w:rsid w:val="58044D0F"/>
    <w:rsid w:val="580C5A28"/>
    <w:rsid w:val="580FAD1C"/>
    <w:rsid w:val="58141C50"/>
    <w:rsid w:val="5814CDA6"/>
    <w:rsid w:val="581507BA"/>
    <w:rsid w:val="5815E695"/>
    <w:rsid w:val="5818FC50"/>
    <w:rsid w:val="581F29E6"/>
    <w:rsid w:val="5824B8E2"/>
    <w:rsid w:val="58272BDA"/>
    <w:rsid w:val="58295594"/>
    <w:rsid w:val="582E8A7E"/>
    <w:rsid w:val="582FE435"/>
    <w:rsid w:val="5831FFBE"/>
    <w:rsid w:val="5833F7AC"/>
    <w:rsid w:val="58374192"/>
    <w:rsid w:val="5837D7E8"/>
    <w:rsid w:val="58390473"/>
    <w:rsid w:val="583FA85A"/>
    <w:rsid w:val="5846E8BF"/>
    <w:rsid w:val="5850040D"/>
    <w:rsid w:val="5857B5DA"/>
    <w:rsid w:val="586142A5"/>
    <w:rsid w:val="5861F342"/>
    <w:rsid w:val="58637A17"/>
    <w:rsid w:val="58646E06"/>
    <w:rsid w:val="5865F697"/>
    <w:rsid w:val="586D8E44"/>
    <w:rsid w:val="586EBC28"/>
    <w:rsid w:val="5870F661"/>
    <w:rsid w:val="5875758E"/>
    <w:rsid w:val="5876D4C6"/>
    <w:rsid w:val="58778990"/>
    <w:rsid w:val="5878AB4B"/>
    <w:rsid w:val="587B1636"/>
    <w:rsid w:val="587B8EC9"/>
    <w:rsid w:val="587C9CE8"/>
    <w:rsid w:val="5886B27D"/>
    <w:rsid w:val="5886B8B7"/>
    <w:rsid w:val="58908F9C"/>
    <w:rsid w:val="5895FEF5"/>
    <w:rsid w:val="589D88B1"/>
    <w:rsid w:val="589DAA62"/>
    <w:rsid w:val="589E3A1C"/>
    <w:rsid w:val="58A70316"/>
    <w:rsid w:val="58A9B15B"/>
    <w:rsid w:val="58ABD93E"/>
    <w:rsid w:val="58BE2333"/>
    <w:rsid w:val="58C6FB44"/>
    <w:rsid w:val="58CDFB38"/>
    <w:rsid w:val="58D007D2"/>
    <w:rsid w:val="58D1DDE1"/>
    <w:rsid w:val="58D2D774"/>
    <w:rsid w:val="58D7CE7E"/>
    <w:rsid w:val="58D8C38E"/>
    <w:rsid w:val="58D915D0"/>
    <w:rsid w:val="58DE430F"/>
    <w:rsid w:val="58DF21BF"/>
    <w:rsid w:val="58E0579A"/>
    <w:rsid w:val="58E0E9E6"/>
    <w:rsid w:val="58E69BB6"/>
    <w:rsid w:val="58E977E9"/>
    <w:rsid w:val="58EE5E88"/>
    <w:rsid w:val="58F378B4"/>
    <w:rsid w:val="58F4FBDE"/>
    <w:rsid w:val="58F6DB30"/>
    <w:rsid w:val="59005ACC"/>
    <w:rsid w:val="590311E0"/>
    <w:rsid w:val="5905AC83"/>
    <w:rsid w:val="5906D2D7"/>
    <w:rsid w:val="59084A0F"/>
    <w:rsid w:val="590C1012"/>
    <w:rsid w:val="59129571"/>
    <w:rsid w:val="5914F06B"/>
    <w:rsid w:val="591850A0"/>
    <w:rsid w:val="591D2190"/>
    <w:rsid w:val="5920861B"/>
    <w:rsid w:val="59234895"/>
    <w:rsid w:val="592634F0"/>
    <w:rsid w:val="592BB726"/>
    <w:rsid w:val="592BB84A"/>
    <w:rsid w:val="5934EEFF"/>
    <w:rsid w:val="5937218B"/>
    <w:rsid w:val="5938EFB5"/>
    <w:rsid w:val="593AB22B"/>
    <w:rsid w:val="59424DC7"/>
    <w:rsid w:val="5945FEA9"/>
    <w:rsid w:val="594B82D2"/>
    <w:rsid w:val="594FE170"/>
    <w:rsid w:val="5954E22A"/>
    <w:rsid w:val="59570BA2"/>
    <w:rsid w:val="595CEBBF"/>
    <w:rsid w:val="595D2235"/>
    <w:rsid w:val="595E34F9"/>
    <w:rsid w:val="59683FC4"/>
    <w:rsid w:val="596AC2A4"/>
    <w:rsid w:val="596BB20C"/>
    <w:rsid w:val="596FA236"/>
    <w:rsid w:val="59753D85"/>
    <w:rsid w:val="59761CB4"/>
    <w:rsid w:val="597714E0"/>
    <w:rsid w:val="597A4F4F"/>
    <w:rsid w:val="597AE34F"/>
    <w:rsid w:val="597C86CD"/>
    <w:rsid w:val="598013B5"/>
    <w:rsid w:val="5981E226"/>
    <w:rsid w:val="59833432"/>
    <w:rsid w:val="59863921"/>
    <w:rsid w:val="59887D43"/>
    <w:rsid w:val="5989A161"/>
    <w:rsid w:val="5990C73A"/>
    <w:rsid w:val="5991A66B"/>
    <w:rsid w:val="59920684"/>
    <w:rsid w:val="59955E26"/>
    <w:rsid w:val="599A80AC"/>
    <w:rsid w:val="599D10DE"/>
    <w:rsid w:val="59A8BFE2"/>
    <w:rsid w:val="59B4AB8A"/>
    <w:rsid w:val="59B4E73D"/>
    <w:rsid w:val="59B53093"/>
    <w:rsid w:val="59B6BF94"/>
    <w:rsid w:val="59B705C5"/>
    <w:rsid w:val="59BEBAA4"/>
    <w:rsid w:val="59C0A237"/>
    <w:rsid w:val="59C1AF44"/>
    <w:rsid w:val="59C61705"/>
    <w:rsid w:val="59C901CF"/>
    <w:rsid w:val="59D061B4"/>
    <w:rsid w:val="59D122F4"/>
    <w:rsid w:val="59D395B3"/>
    <w:rsid w:val="59D4D51D"/>
    <w:rsid w:val="59DD26A9"/>
    <w:rsid w:val="59E2135D"/>
    <w:rsid w:val="59E60693"/>
    <w:rsid w:val="59E6EC0B"/>
    <w:rsid w:val="59E8C933"/>
    <w:rsid w:val="59EADA67"/>
    <w:rsid w:val="59ECC794"/>
    <w:rsid w:val="59EF29B1"/>
    <w:rsid w:val="59F0E5FF"/>
    <w:rsid w:val="59F37798"/>
    <w:rsid w:val="59F5795C"/>
    <w:rsid w:val="59F6C7F3"/>
    <w:rsid w:val="59F7A459"/>
    <w:rsid w:val="59FC26B0"/>
    <w:rsid w:val="59FC2997"/>
    <w:rsid w:val="5A00583C"/>
    <w:rsid w:val="5A00B8EF"/>
    <w:rsid w:val="5A0666EB"/>
    <w:rsid w:val="5A0DEF9D"/>
    <w:rsid w:val="5A0FD399"/>
    <w:rsid w:val="5A15273E"/>
    <w:rsid w:val="5A15D402"/>
    <w:rsid w:val="5A1B1BBC"/>
    <w:rsid w:val="5A1CD973"/>
    <w:rsid w:val="5A1CE47D"/>
    <w:rsid w:val="5A1DB40C"/>
    <w:rsid w:val="5A23B527"/>
    <w:rsid w:val="5A2C3883"/>
    <w:rsid w:val="5A3220A9"/>
    <w:rsid w:val="5A3895A6"/>
    <w:rsid w:val="5A3CB59B"/>
    <w:rsid w:val="5A3D533C"/>
    <w:rsid w:val="5A3D61DA"/>
    <w:rsid w:val="5A3F3396"/>
    <w:rsid w:val="5A49FEBE"/>
    <w:rsid w:val="5A4D1BEF"/>
    <w:rsid w:val="5A4E475E"/>
    <w:rsid w:val="5A4E4D6A"/>
    <w:rsid w:val="5A4F9080"/>
    <w:rsid w:val="5A534BA3"/>
    <w:rsid w:val="5A539DE2"/>
    <w:rsid w:val="5A53CF5E"/>
    <w:rsid w:val="5A5A9EB2"/>
    <w:rsid w:val="5A5E2D86"/>
    <w:rsid w:val="5A605C38"/>
    <w:rsid w:val="5A60AEA5"/>
    <w:rsid w:val="5A66061D"/>
    <w:rsid w:val="5A66079B"/>
    <w:rsid w:val="5A668D7B"/>
    <w:rsid w:val="5A6BA9B7"/>
    <w:rsid w:val="5A6D01E9"/>
    <w:rsid w:val="5A6EDC44"/>
    <w:rsid w:val="5A74F3F0"/>
    <w:rsid w:val="5A75E138"/>
    <w:rsid w:val="5A773388"/>
    <w:rsid w:val="5A77548B"/>
    <w:rsid w:val="5A783838"/>
    <w:rsid w:val="5A7841F0"/>
    <w:rsid w:val="5A7C840A"/>
    <w:rsid w:val="5A7C9677"/>
    <w:rsid w:val="5A7EDFC9"/>
    <w:rsid w:val="5A7FD679"/>
    <w:rsid w:val="5A818011"/>
    <w:rsid w:val="5A832CB2"/>
    <w:rsid w:val="5A9122DF"/>
    <w:rsid w:val="5A940F9C"/>
    <w:rsid w:val="5A960B19"/>
    <w:rsid w:val="5A985781"/>
    <w:rsid w:val="5A9B5572"/>
    <w:rsid w:val="5A9BA941"/>
    <w:rsid w:val="5A9C18CD"/>
    <w:rsid w:val="5AAE4F74"/>
    <w:rsid w:val="5AAFA6F4"/>
    <w:rsid w:val="5ABD2D11"/>
    <w:rsid w:val="5AC05379"/>
    <w:rsid w:val="5AC2C805"/>
    <w:rsid w:val="5AC6FECC"/>
    <w:rsid w:val="5AC84805"/>
    <w:rsid w:val="5ACA17D0"/>
    <w:rsid w:val="5ACF087F"/>
    <w:rsid w:val="5AD1C145"/>
    <w:rsid w:val="5ADB8A0A"/>
    <w:rsid w:val="5ADCD995"/>
    <w:rsid w:val="5ADF3369"/>
    <w:rsid w:val="5AE704FD"/>
    <w:rsid w:val="5AE7D438"/>
    <w:rsid w:val="5AE8BA9E"/>
    <w:rsid w:val="5AE9C5D2"/>
    <w:rsid w:val="5AEB94DA"/>
    <w:rsid w:val="5AF096FB"/>
    <w:rsid w:val="5AF19D90"/>
    <w:rsid w:val="5AF23428"/>
    <w:rsid w:val="5AF6CB55"/>
    <w:rsid w:val="5AF8748D"/>
    <w:rsid w:val="5AF9D6ED"/>
    <w:rsid w:val="5AFA8CD5"/>
    <w:rsid w:val="5B016C18"/>
    <w:rsid w:val="5B0750B8"/>
    <w:rsid w:val="5B07826D"/>
    <w:rsid w:val="5B07C720"/>
    <w:rsid w:val="5B08A7C9"/>
    <w:rsid w:val="5B0F2499"/>
    <w:rsid w:val="5B100417"/>
    <w:rsid w:val="5B158AC7"/>
    <w:rsid w:val="5B169704"/>
    <w:rsid w:val="5B1A3892"/>
    <w:rsid w:val="5B1B2BDB"/>
    <w:rsid w:val="5B1D14C7"/>
    <w:rsid w:val="5B1DD999"/>
    <w:rsid w:val="5B20268F"/>
    <w:rsid w:val="5B237153"/>
    <w:rsid w:val="5B2663AC"/>
    <w:rsid w:val="5B29628C"/>
    <w:rsid w:val="5B2A5F63"/>
    <w:rsid w:val="5B2DAD32"/>
    <w:rsid w:val="5B2ECFC6"/>
    <w:rsid w:val="5B3462AA"/>
    <w:rsid w:val="5B394DD4"/>
    <w:rsid w:val="5B3F9728"/>
    <w:rsid w:val="5B436E0E"/>
    <w:rsid w:val="5B4868AD"/>
    <w:rsid w:val="5B4B29CE"/>
    <w:rsid w:val="5B5122DE"/>
    <w:rsid w:val="5B51ADA3"/>
    <w:rsid w:val="5B5261EB"/>
    <w:rsid w:val="5B53D9A6"/>
    <w:rsid w:val="5B53E3FB"/>
    <w:rsid w:val="5B5682D8"/>
    <w:rsid w:val="5B590920"/>
    <w:rsid w:val="5B592224"/>
    <w:rsid w:val="5B5A7004"/>
    <w:rsid w:val="5B631CD9"/>
    <w:rsid w:val="5B657CCB"/>
    <w:rsid w:val="5B68BFE7"/>
    <w:rsid w:val="5B6979D3"/>
    <w:rsid w:val="5B6BDB19"/>
    <w:rsid w:val="5B6CC19D"/>
    <w:rsid w:val="5B718918"/>
    <w:rsid w:val="5B7940D6"/>
    <w:rsid w:val="5B7C4E95"/>
    <w:rsid w:val="5B7C5890"/>
    <w:rsid w:val="5B8242DF"/>
    <w:rsid w:val="5B89D5A6"/>
    <w:rsid w:val="5B8D969F"/>
    <w:rsid w:val="5B8F17F1"/>
    <w:rsid w:val="5B8F7286"/>
    <w:rsid w:val="5B8F901B"/>
    <w:rsid w:val="5B9474C5"/>
    <w:rsid w:val="5B94F8FF"/>
    <w:rsid w:val="5B959C23"/>
    <w:rsid w:val="5B973A52"/>
    <w:rsid w:val="5B97B906"/>
    <w:rsid w:val="5B98EF68"/>
    <w:rsid w:val="5B999404"/>
    <w:rsid w:val="5B9D04F5"/>
    <w:rsid w:val="5B9F31A8"/>
    <w:rsid w:val="5BA52021"/>
    <w:rsid w:val="5BAF522C"/>
    <w:rsid w:val="5BB3136C"/>
    <w:rsid w:val="5BB79AFC"/>
    <w:rsid w:val="5BB9FCDE"/>
    <w:rsid w:val="5BBC7E09"/>
    <w:rsid w:val="5BBD3BC2"/>
    <w:rsid w:val="5BBE7BB6"/>
    <w:rsid w:val="5BC1792D"/>
    <w:rsid w:val="5BC2FE0F"/>
    <w:rsid w:val="5BCDA407"/>
    <w:rsid w:val="5BD23E50"/>
    <w:rsid w:val="5BD6C130"/>
    <w:rsid w:val="5BD7F63C"/>
    <w:rsid w:val="5BDA36A9"/>
    <w:rsid w:val="5BDEBD90"/>
    <w:rsid w:val="5BDEDAA8"/>
    <w:rsid w:val="5BE0300D"/>
    <w:rsid w:val="5BE070E3"/>
    <w:rsid w:val="5BE49A25"/>
    <w:rsid w:val="5BE5962D"/>
    <w:rsid w:val="5BE9D1AD"/>
    <w:rsid w:val="5BEB3822"/>
    <w:rsid w:val="5BF07D4E"/>
    <w:rsid w:val="5BF31A15"/>
    <w:rsid w:val="5BF6AF7B"/>
    <w:rsid w:val="5BF7FFF4"/>
    <w:rsid w:val="5BFF42CE"/>
    <w:rsid w:val="5BFFD8D0"/>
    <w:rsid w:val="5C043F01"/>
    <w:rsid w:val="5C0E28FB"/>
    <w:rsid w:val="5C0E7FFC"/>
    <w:rsid w:val="5C10B52F"/>
    <w:rsid w:val="5C13A136"/>
    <w:rsid w:val="5C13A36D"/>
    <w:rsid w:val="5C1876BA"/>
    <w:rsid w:val="5C1C3645"/>
    <w:rsid w:val="5C1F54A2"/>
    <w:rsid w:val="5C1F9D01"/>
    <w:rsid w:val="5C20AF0F"/>
    <w:rsid w:val="5C20E508"/>
    <w:rsid w:val="5C233409"/>
    <w:rsid w:val="5C23E232"/>
    <w:rsid w:val="5C276010"/>
    <w:rsid w:val="5C27C8AA"/>
    <w:rsid w:val="5C2A50AC"/>
    <w:rsid w:val="5C2DACDA"/>
    <w:rsid w:val="5C2E204E"/>
    <w:rsid w:val="5C2EEC4F"/>
    <w:rsid w:val="5C31B97D"/>
    <w:rsid w:val="5C323998"/>
    <w:rsid w:val="5C3303A6"/>
    <w:rsid w:val="5C35D626"/>
    <w:rsid w:val="5C3DD372"/>
    <w:rsid w:val="5C3E3017"/>
    <w:rsid w:val="5C3EAE4F"/>
    <w:rsid w:val="5C480FD7"/>
    <w:rsid w:val="5C49D97C"/>
    <w:rsid w:val="5C4A4D6E"/>
    <w:rsid w:val="5C4C2D7A"/>
    <w:rsid w:val="5C4E8590"/>
    <w:rsid w:val="5C5445D7"/>
    <w:rsid w:val="5C571819"/>
    <w:rsid w:val="5C58E883"/>
    <w:rsid w:val="5C58FF83"/>
    <w:rsid w:val="5C59ED38"/>
    <w:rsid w:val="5C5B8943"/>
    <w:rsid w:val="5C5E9C03"/>
    <w:rsid w:val="5C60C0A3"/>
    <w:rsid w:val="5C642973"/>
    <w:rsid w:val="5C66B612"/>
    <w:rsid w:val="5C705A43"/>
    <w:rsid w:val="5C72140D"/>
    <w:rsid w:val="5C72C29A"/>
    <w:rsid w:val="5C76A8DC"/>
    <w:rsid w:val="5C77B72B"/>
    <w:rsid w:val="5C7E4DEC"/>
    <w:rsid w:val="5C80F4FA"/>
    <w:rsid w:val="5C841E6C"/>
    <w:rsid w:val="5C86BF5C"/>
    <w:rsid w:val="5C86DDEE"/>
    <w:rsid w:val="5C90516E"/>
    <w:rsid w:val="5C911719"/>
    <w:rsid w:val="5C92A035"/>
    <w:rsid w:val="5C968005"/>
    <w:rsid w:val="5C99BC30"/>
    <w:rsid w:val="5C9BF7AD"/>
    <w:rsid w:val="5C9F8AF5"/>
    <w:rsid w:val="5CA06F28"/>
    <w:rsid w:val="5CA1691B"/>
    <w:rsid w:val="5CA352CE"/>
    <w:rsid w:val="5CA4C262"/>
    <w:rsid w:val="5CA6ACEE"/>
    <w:rsid w:val="5CA9F8DB"/>
    <w:rsid w:val="5CAA00EB"/>
    <w:rsid w:val="5CAC68BC"/>
    <w:rsid w:val="5CAE4E96"/>
    <w:rsid w:val="5CB49C55"/>
    <w:rsid w:val="5CB84F95"/>
    <w:rsid w:val="5CBC7507"/>
    <w:rsid w:val="5CBE5773"/>
    <w:rsid w:val="5CCE41CD"/>
    <w:rsid w:val="5CCF1E4F"/>
    <w:rsid w:val="5CCF46FB"/>
    <w:rsid w:val="5CD79625"/>
    <w:rsid w:val="5CDAC980"/>
    <w:rsid w:val="5CDBF045"/>
    <w:rsid w:val="5CDE5905"/>
    <w:rsid w:val="5CDF35C4"/>
    <w:rsid w:val="5CE17CFF"/>
    <w:rsid w:val="5CE2113D"/>
    <w:rsid w:val="5CE33579"/>
    <w:rsid w:val="5CE6F273"/>
    <w:rsid w:val="5CEF4812"/>
    <w:rsid w:val="5CF24F3E"/>
    <w:rsid w:val="5CF4EC24"/>
    <w:rsid w:val="5CF69BE6"/>
    <w:rsid w:val="5CFD6E4F"/>
    <w:rsid w:val="5CFFED78"/>
    <w:rsid w:val="5D052FAC"/>
    <w:rsid w:val="5D098FDC"/>
    <w:rsid w:val="5D0D57D0"/>
    <w:rsid w:val="5D0E2846"/>
    <w:rsid w:val="5D1134CC"/>
    <w:rsid w:val="5D175C1B"/>
    <w:rsid w:val="5D1BCBCF"/>
    <w:rsid w:val="5D1F337A"/>
    <w:rsid w:val="5D1F4676"/>
    <w:rsid w:val="5D2139B1"/>
    <w:rsid w:val="5D28EEC3"/>
    <w:rsid w:val="5D29C981"/>
    <w:rsid w:val="5D2C3457"/>
    <w:rsid w:val="5D2E62AC"/>
    <w:rsid w:val="5D2F4794"/>
    <w:rsid w:val="5D2FDB96"/>
    <w:rsid w:val="5D3453DF"/>
    <w:rsid w:val="5D35DD7D"/>
    <w:rsid w:val="5D35E034"/>
    <w:rsid w:val="5D35EEB8"/>
    <w:rsid w:val="5D3CC65D"/>
    <w:rsid w:val="5D3DCCBB"/>
    <w:rsid w:val="5D40CE18"/>
    <w:rsid w:val="5D411EEC"/>
    <w:rsid w:val="5D460EA2"/>
    <w:rsid w:val="5D46FEE7"/>
    <w:rsid w:val="5D4CB593"/>
    <w:rsid w:val="5D4F101A"/>
    <w:rsid w:val="5D54E03D"/>
    <w:rsid w:val="5D556B55"/>
    <w:rsid w:val="5D55826E"/>
    <w:rsid w:val="5D58FCF5"/>
    <w:rsid w:val="5D5C2FEE"/>
    <w:rsid w:val="5D62341A"/>
    <w:rsid w:val="5D63AD0A"/>
    <w:rsid w:val="5D65E64B"/>
    <w:rsid w:val="5D65F854"/>
    <w:rsid w:val="5D6887E3"/>
    <w:rsid w:val="5D6CBE66"/>
    <w:rsid w:val="5D6DAB9B"/>
    <w:rsid w:val="5D6E6F62"/>
    <w:rsid w:val="5D6FB027"/>
    <w:rsid w:val="5D756DD9"/>
    <w:rsid w:val="5D75D89D"/>
    <w:rsid w:val="5D8965A9"/>
    <w:rsid w:val="5D9D8769"/>
    <w:rsid w:val="5D9FB73F"/>
    <w:rsid w:val="5DA5A79E"/>
    <w:rsid w:val="5DA68E4A"/>
    <w:rsid w:val="5DA70F54"/>
    <w:rsid w:val="5DAB5F3B"/>
    <w:rsid w:val="5DABB676"/>
    <w:rsid w:val="5DABEE49"/>
    <w:rsid w:val="5DADE133"/>
    <w:rsid w:val="5DB1B902"/>
    <w:rsid w:val="5DB1E5F9"/>
    <w:rsid w:val="5DB62CE7"/>
    <w:rsid w:val="5DB79B76"/>
    <w:rsid w:val="5DB7FE15"/>
    <w:rsid w:val="5DB9D853"/>
    <w:rsid w:val="5DBAA8D2"/>
    <w:rsid w:val="5DBC77A3"/>
    <w:rsid w:val="5DBC7F00"/>
    <w:rsid w:val="5DBEB2B5"/>
    <w:rsid w:val="5DC04E3F"/>
    <w:rsid w:val="5DC138B2"/>
    <w:rsid w:val="5DC339E9"/>
    <w:rsid w:val="5DCCFC5D"/>
    <w:rsid w:val="5DD06732"/>
    <w:rsid w:val="5DDF8135"/>
    <w:rsid w:val="5DE0EA94"/>
    <w:rsid w:val="5DE0F9D6"/>
    <w:rsid w:val="5DE43FA4"/>
    <w:rsid w:val="5DE4F4E8"/>
    <w:rsid w:val="5DE5392C"/>
    <w:rsid w:val="5DE72010"/>
    <w:rsid w:val="5DE8E31C"/>
    <w:rsid w:val="5DEC5398"/>
    <w:rsid w:val="5DEE1218"/>
    <w:rsid w:val="5DF5FF1E"/>
    <w:rsid w:val="5DF6557D"/>
    <w:rsid w:val="5DF7384D"/>
    <w:rsid w:val="5DFB6D2C"/>
    <w:rsid w:val="5DFBDEAE"/>
    <w:rsid w:val="5DFCCF76"/>
    <w:rsid w:val="5DFE5E15"/>
    <w:rsid w:val="5E0323B8"/>
    <w:rsid w:val="5E07AC81"/>
    <w:rsid w:val="5E0C1E6E"/>
    <w:rsid w:val="5E0F662C"/>
    <w:rsid w:val="5E185E90"/>
    <w:rsid w:val="5E1B0E3E"/>
    <w:rsid w:val="5E1D5C99"/>
    <w:rsid w:val="5E1EA5BF"/>
    <w:rsid w:val="5E2178DF"/>
    <w:rsid w:val="5E264A30"/>
    <w:rsid w:val="5E28B86D"/>
    <w:rsid w:val="5E30657A"/>
    <w:rsid w:val="5E33E21D"/>
    <w:rsid w:val="5E34EFBD"/>
    <w:rsid w:val="5E3788B7"/>
    <w:rsid w:val="5E39F51F"/>
    <w:rsid w:val="5E3CCF72"/>
    <w:rsid w:val="5E3DE390"/>
    <w:rsid w:val="5E58A881"/>
    <w:rsid w:val="5E5F2E07"/>
    <w:rsid w:val="5E601765"/>
    <w:rsid w:val="5E61B41B"/>
    <w:rsid w:val="5E62B315"/>
    <w:rsid w:val="5E6C2FF7"/>
    <w:rsid w:val="5E6DA667"/>
    <w:rsid w:val="5E6DFF10"/>
    <w:rsid w:val="5E703153"/>
    <w:rsid w:val="5E75E904"/>
    <w:rsid w:val="5E7737EA"/>
    <w:rsid w:val="5E78BB0B"/>
    <w:rsid w:val="5E7A2E6A"/>
    <w:rsid w:val="5E80270F"/>
    <w:rsid w:val="5E80B636"/>
    <w:rsid w:val="5E854D32"/>
    <w:rsid w:val="5E89D2C5"/>
    <w:rsid w:val="5E8EF732"/>
    <w:rsid w:val="5E9148F0"/>
    <w:rsid w:val="5E98046D"/>
    <w:rsid w:val="5E9CA870"/>
    <w:rsid w:val="5E9E88F2"/>
    <w:rsid w:val="5E9E9266"/>
    <w:rsid w:val="5EA080C4"/>
    <w:rsid w:val="5EA2F30D"/>
    <w:rsid w:val="5EA7196C"/>
    <w:rsid w:val="5EAC7185"/>
    <w:rsid w:val="5EACEA8F"/>
    <w:rsid w:val="5EADE85F"/>
    <w:rsid w:val="5EB7F681"/>
    <w:rsid w:val="5EB8E9FB"/>
    <w:rsid w:val="5EB95346"/>
    <w:rsid w:val="5EBA58A3"/>
    <w:rsid w:val="5EBB24AB"/>
    <w:rsid w:val="5EBB9CDD"/>
    <w:rsid w:val="5EBEE566"/>
    <w:rsid w:val="5ECBA441"/>
    <w:rsid w:val="5ED0F05B"/>
    <w:rsid w:val="5ED27B7F"/>
    <w:rsid w:val="5ED4AFE8"/>
    <w:rsid w:val="5ED60676"/>
    <w:rsid w:val="5EDEB011"/>
    <w:rsid w:val="5EE0C138"/>
    <w:rsid w:val="5EE3948F"/>
    <w:rsid w:val="5EE94FD3"/>
    <w:rsid w:val="5EE974D5"/>
    <w:rsid w:val="5EEEE8A4"/>
    <w:rsid w:val="5EF83C17"/>
    <w:rsid w:val="5EF9CB03"/>
    <w:rsid w:val="5EFC7D04"/>
    <w:rsid w:val="5EFCF430"/>
    <w:rsid w:val="5F046C61"/>
    <w:rsid w:val="5F051A2F"/>
    <w:rsid w:val="5F060BCF"/>
    <w:rsid w:val="5F07919C"/>
    <w:rsid w:val="5F0914BA"/>
    <w:rsid w:val="5F0D7982"/>
    <w:rsid w:val="5F12044B"/>
    <w:rsid w:val="5F17F732"/>
    <w:rsid w:val="5F1987B1"/>
    <w:rsid w:val="5F19A7DA"/>
    <w:rsid w:val="5F235A82"/>
    <w:rsid w:val="5F240A0B"/>
    <w:rsid w:val="5F27C478"/>
    <w:rsid w:val="5F294B3A"/>
    <w:rsid w:val="5F2F67FE"/>
    <w:rsid w:val="5F31B9FE"/>
    <w:rsid w:val="5F344F88"/>
    <w:rsid w:val="5F387CF0"/>
    <w:rsid w:val="5F3C0DF6"/>
    <w:rsid w:val="5F3E0F1A"/>
    <w:rsid w:val="5F444FBE"/>
    <w:rsid w:val="5F44F484"/>
    <w:rsid w:val="5F464158"/>
    <w:rsid w:val="5F524A2E"/>
    <w:rsid w:val="5F525374"/>
    <w:rsid w:val="5F5D380A"/>
    <w:rsid w:val="5F5DF2DD"/>
    <w:rsid w:val="5F5F4D84"/>
    <w:rsid w:val="5F69CFF4"/>
    <w:rsid w:val="5F6C3165"/>
    <w:rsid w:val="5F6D5EBB"/>
    <w:rsid w:val="5F70B5C8"/>
    <w:rsid w:val="5F74ED0F"/>
    <w:rsid w:val="5F793026"/>
    <w:rsid w:val="5F8168DE"/>
    <w:rsid w:val="5F82A745"/>
    <w:rsid w:val="5F88B091"/>
    <w:rsid w:val="5F899810"/>
    <w:rsid w:val="5F8BD80F"/>
    <w:rsid w:val="5F8E50BA"/>
    <w:rsid w:val="5F93ADFA"/>
    <w:rsid w:val="5F9A6075"/>
    <w:rsid w:val="5F9E22D1"/>
    <w:rsid w:val="5FA0FEBD"/>
    <w:rsid w:val="5FA1A4BE"/>
    <w:rsid w:val="5FA4B2AE"/>
    <w:rsid w:val="5FA55335"/>
    <w:rsid w:val="5FA8AF1A"/>
    <w:rsid w:val="5FAFC0BF"/>
    <w:rsid w:val="5FB3BBE8"/>
    <w:rsid w:val="5FB68FFE"/>
    <w:rsid w:val="5FB7B79F"/>
    <w:rsid w:val="5FBD2F72"/>
    <w:rsid w:val="5FC1137B"/>
    <w:rsid w:val="5FC1F22D"/>
    <w:rsid w:val="5FC207BE"/>
    <w:rsid w:val="5FC322CC"/>
    <w:rsid w:val="5FC50EAB"/>
    <w:rsid w:val="5FC59092"/>
    <w:rsid w:val="5FC79A17"/>
    <w:rsid w:val="5FCA7D1C"/>
    <w:rsid w:val="5FCA8D1F"/>
    <w:rsid w:val="5FCAA7AD"/>
    <w:rsid w:val="5FCB8CF4"/>
    <w:rsid w:val="5FCBD0AE"/>
    <w:rsid w:val="5FD2E2A7"/>
    <w:rsid w:val="5FD4993C"/>
    <w:rsid w:val="5FD4B4F2"/>
    <w:rsid w:val="5FD5539A"/>
    <w:rsid w:val="5FD6F52F"/>
    <w:rsid w:val="5FD82232"/>
    <w:rsid w:val="5FD9412A"/>
    <w:rsid w:val="5FDA3937"/>
    <w:rsid w:val="5FDA5903"/>
    <w:rsid w:val="5FDB98EF"/>
    <w:rsid w:val="5FDD0818"/>
    <w:rsid w:val="5FE55B0A"/>
    <w:rsid w:val="5FE6BCE3"/>
    <w:rsid w:val="5FEF7C1D"/>
    <w:rsid w:val="5FF3F3B4"/>
    <w:rsid w:val="5FF53D5E"/>
    <w:rsid w:val="5FF5C7F3"/>
    <w:rsid w:val="5FFBDC37"/>
    <w:rsid w:val="5FFD35E4"/>
    <w:rsid w:val="60019AA3"/>
    <w:rsid w:val="60084408"/>
    <w:rsid w:val="6008FA48"/>
    <w:rsid w:val="600AEF01"/>
    <w:rsid w:val="600D6242"/>
    <w:rsid w:val="600D749C"/>
    <w:rsid w:val="600E226C"/>
    <w:rsid w:val="6012B103"/>
    <w:rsid w:val="601B2084"/>
    <w:rsid w:val="601F7E99"/>
    <w:rsid w:val="6020F87A"/>
    <w:rsid w:val="60225AD3"/>
    <w:rsid w:val="6023D023"/>
    <w:rsid w:val="60255324"/>
    <w:rsid w:val="602D81DE"/>
    <w:rsid w:val="602DC036"/>
    <w:rsid w:val="60305B74"/>
    <w:rsid w:val="603878D1"/>
    <w:rsid w:val="6039B023"/>
    <w:rsid w:val="603BFC98"/>
    <w:rsid w:val="60429CB4"/>
    <w:rsid w:val="604B261C"/>
    <w:rsid w:val="604B7C50"/>
    <w:rsid w:val="604C2C9C"/>
    <w:rsid w:val="604DA83D"/>
    <w:rsid w:val="604F2850"/>
    <w:rsid w:val="605E68AE"/>
    <w:rsid w:val="6063E19C"/>
    <w:rsid w:val="606BE565"/>
    <w:rsid w:val="606CABCF"/>
    <w:rsid w:val="606D7454"/>
    <w:rsid w:val="60732D2E"/>
    <w:rsid w:val="607484A2"/>
    <w:rsid w:val="6075994A"/>
    <w:rsid w:val="6076A811"/>
    <w:rsid w:val="6083F485"/>
    <w:rsid w:val="60845A2C"/>
    <w:rsid w:val="60901BAB"/>
    <w:rsid w:val="609B513A"/>
    <w:rsid w:val="609DD682"/>
    <w:rsid w:val="60A43004"/>
    <w:rsid w:val="60A65A98"/>
    <w:rsid w:val="60B0105D"/>
    <w:rsid w:val="60B4C54C"/>
    <w:rsid w:val="60B61256"/>
    <w:rsid w:val="60B6A823"/>
    <w:rsid w:val="60B6B36E"/>
    <w:rsid w:val="60B8DE92"/>
    <w:rsid w:val="60B99205"/>
    <w:rsid w:val="60BD5861"/>
    <w:rsid w:val="60BF941F"/>
    <w:rsid w:val="60C69C30"/>
    <w:rsid w:val="60CB7117"/>
    <w:rsid w:val="60D3665B"/>
    <w:rsid w:val="60D563A3"/>
    <w:rsid w:val="60D6AB7D"/>
    <w:rsid w:val="60D74184"/>
    <w:rsid w:val="60D8743F"/>
    <w:rsid w:val="60D9D1C3"/>
    <w:rsid w:val="60DC4170"/>
    <w:rsid w:val="60DD67C3"/>
    <w:rsid w:val="60DF7FA5"/>
    <w:rsid w:val="60E3B1A1"/>
    <w:rsid w:val="60E3E2CD"/>
    <w:rsid w:val="60E592EA"/>
    <w:rsid w:val="60ECA86E"/>
    <w:rsid w:val="60ED30C2"/>
    <w:rsid w:val="60F4BF16"/>
    <w:rsid w:val="60F7782F"/>
    <w:rsid w:val="60F90BC6"/>
    <w:rsid w:val="60F9BD6A"/>
    <w:rsid w:val="60FDDB05"/>
    <w:rsid w:val="6105C38C"/>
    <w:rsid w:val="610BD95B"/>
    <w:rsid w:val="61113F23"/>
    <w:rsid w:val="6111DB31"/>
    <w:rsid w:val="6112B0CE"/>
    <w:rsid w:val="6112E772"/>
    <w:rsid w:val="611985FE"/>
    <w:rsid w:val="611A6334"/>
    <w:rsid w:val="611C00A8"/>
    <w:rsid w:val="61258988"/>
    <w:rsid w:val="6129A421"/>
    <w:rsid w:val="612C9EEF"/>
    <w:rsid w:val="6131330D"/>
    <w:rsid w:val="6132AABE"/>
    <w:rsid w:val="6136DAE8"/>
    <w:rsid w:val="6137940F"/>
    <w:rsid w:val="61393E05"/>
    <w:rsid w:val="613D751F"/>
    <w:rsid w:val="613E6BDC"/>
    <w:rsid w:val="6144E8AF"/>
    <w:rsid w:val="614697AD"/>
    <w:rsid w:val="6146CE06"/>
    <w:rsid w:val="61482B40"/>
    <w:rsid w:val="6149198F"/>
    <w:rsid w:val="614F6B42"/>
    <w:rsid w:val="6150E653"/>
    <w:rsid w:val="6151101E"/>
    <w:rsid w:val="615CAC10"/>
    <w:rsid w:val="616565CF"/>
    <w:rsid w:val="616B60C1"/>
    <w:rsid w:val="616C0161"/>
    <w:rsid w:val="6171C713"/>
    <w:rsid w:val="61725019"/>
    <w:rsid w:val="6172E2F0"/>
    <w:rsid w:val="61742904"/>
    <w:rsid w:val="617583C8"/>
    <w:rsid w:val="6176D7E5"/>
    <w:rsid w:val="617716DA"/>
    <w:rsid w:val="617AFF0C"/>
    <w:rsid w:val="617B1378"/>
    <w:rsid w:val="617B3239"/>
    <w:rsid w:val="617C5F3C"/>
    <w:rsid w:val="6184EC5C"/>
    <w:rsid w:val="6186E34C"/>
    <w:rsid w:val="61892F5B"/>
    <w:rsid w:val="618DAAB8"/>
    <w:rsid w:val="618FC415"/>
    <w:rsid w:val="6191025D"/>
    <w:rsid w:val="61921179"/>
    <w:rsid w:val="619F60CB"/>
    <w:rsid w:val="61A5910F"/>
    <w:rsid w:val="61A5D3CF"/>
    <w:rsid w:val="61ACBCD8"/>
    <w:rsid w:val="61AEADD7"/>
    <w:rsid w:val="61B019EA"/>
    <w:rsid w:val="61B0FB95"/>
    <w:rsid w:val="61B2A9CE"/>
    <w:rsid w:val="61B3E2E6"/>
    <w:rsid w:val="61B63408"/>
    <w:rsid w:val="61B6876D"/>
    <w:rsid w:val="61C16A5C"/>
    <w:rsid w:val="61C3FEB7"/>
    <w:rsid w:val="61C5572F"/>
    <w:rsid w:val="61C582BE"/>
    <w:rsid w:val="61C71CEB"/>
    <w:rsid w:val="61CAAC9A"/>
    <w:rsid w:val="61CD6E89"/>
    <w:rsid w:val="61CDB1EA"/>
    <w:rsid w:val="61D43E81"/>
    <w:rsid w:val="61D5791B"/>
    <w:rsid w:val="61D622AE"/>
    <w:rsid w:val="61D7EBC3"/>
    <w:rsid w:val="61D97FBC"/>
    <w:rsid w:val="61DE23D8"/>
    <w:rsid w:val="61DE6D15"/>
    <w:rsid w:val="61E4ED06"/>
    <w:rsid w:val="61E59F1D"/>
    <w:rsid w:val="61E94492"/>
    <w:rsid w:val="61EBC8EB"/>
    <w:rsid w:val="61EF75EE"/>
    <w:rsid w:val="61EFD8D8"/>
    <w:rsid w:val="61F51112"/>
    <w:rsid w:val="61F5518E"/>
    <w:rsid w:val="61F597F4"/>
    <w:rsid w:val="61FD61B2"/>
    <w:rsid w:val="61FEEC2F"/>
    <w:rsid w:val="62005B05"/>
    <w:rsid w:val="6208C03D"/>
    <w:rsid w:val="62106BE8"/>
    <w:rsid w:val="62128021"/>
    <w:rsid w:val="62170102"/>
    <w:rsid w:val="621B9FA7"/>
    <w:rsid w:val="621C5103"/>
    <w:rsid w:val="6221EA2E"/>
    <w:rsid w:val="6224E7FB"/>
    <w:rsid w:val="62290DD9"/>
    <w:rsid w:val="62319F71"/>
    <w:rsid w:val="6232306F"/>
    <w:rsid w:val="62387AAD"/>
    <w:rsid w:val="62396977"/>
    <w:rsid w:val="623B7866"/>
    <w:rsid w:val="623C7682"/>
    <w:rsid w:val="62414B70"/>
    <w:rsid w:val="62418795"/>
    <w:rsid w:val="6241F1C6"/>
    <w:rsid w:val="6247158A"/>
    <w:rsid w:val="624E0890"/>
    <w:rsid w:val="6253DBA9"/>
    <w:rsid w:val="62543B0F"/>
    <w:rsid w:val="6254F1E3"/>
    <w:rsid w:val="62553A8A"/>
    <w:rsid w:val="625ED723"/>
    <w:rsid w:val="6263CBFC"/>
    <w:rsid w:val="6267CC24"/>
    <w:rsid w:val="626DB576"/>
    <w:rsid w:val="626F0E39"/>
    <w:rsid w:val="627311E5"/>
    <w:rsid w:val="62745C3E"/>
    <w:rsid w:val="6274979F"/>
    <w:rsid w:val="6278ADAA"/>
    <w:rsid w:val="6279E875"/>
    <w:rsid w:val="627CEDC2"/>
    <w:rsid w:val="627D3F6B"/>
    <w:rsid w:val="6280CFF1"/>
    <w:rsid w:val="62823407"/>
    <w:rsid w:val="62852978"/>
    <w:rsid w:val="62866CE8"/>
    <w:rsid w:val="6290686D"/>
    <w:rsid w:val="62925735"/>
    <w:rsid w:val="6294EDB6"/>
    <w:rsid w:val="629729D1"/>
    <w:rsid w:val="6299018C"/>
    <w:rsid w:val="629C2CD4"/>
    <w:rsid w:val="629C310A"/>
    <w:rsid w:val="629E6D75"/>
    <w:rsid w:val="62A193ED"/>
    <w:rsid w:val="62A29820"/>
    <w:rsid w:val="62A52CA7"/>
    <w:rsid w:val="62A5F913"/>
    <w:rsid w:val="62A61343"/>
    <w:rsid w:val="62AB4C95"/>
    <w:rsid w:val="62AC2099"/>
    <w:rsid w:val="62AC2852"/>
    <w:rsid w:val="62ADDA03"/>
    <w:rsid w:val="62AED149"/>
    <w:rsid w:val="62B09EFF"/>
    <w:rsid w:val="62B9F4BC"/>
    <w:rsid w:val="62BA5133"/>
    <w:rsid w:val="62BAB6FA"/>
    <w:rsid w:val="62BD5C93"/>
    <w:rsid w:val="62BDD220"/>
    <w:rsid w:val="62C81829"/>
    <w:rsid w:val="62CF6C3F"/>
    <w:rsid w:val="62D30CBA"/>
    <w:rsid w:val="62D85544"/>
    <w:rsid w:val="62E3494A"/>
    <w:rsid w:val="62E4319C"/>
    <w:rsid w:val="62EABE9D"/>
    <w:rsid w:val="62EC80D3"/>
    <w:rsid w:val="62F1E4B5"/>
    <w:rsid w:val="62F3A9A2"/>
    <w:rsid w:val="62FEB98F"/>
    <w:rsid w:val="630314B5"/>
    <w:rsid w:val="6303F1AB"/>
    <w:rsid w:val="63073122"/>
    <w:rsid w:val="6308F750"/>
    <w:rsid w:val="630A9BD8"/>
    <w:rsid w:val="63161A20"/>
    <w:rsid w:val="63176B45"/>
    <w:rsid w:val="631B7CFC"/>
    <w:rsid w:val="631D4106"/>
    <w:rsid w:val="631D9FEE"/>
    <w:rsid w:val="6320377B"/>
    <w:rsid w:val="63260BCE"/>
    <w:rsid w:val="63297B19"/>
    <w:rsid w:val="6329B690"/>
    <w:rsid w:val="632EA186"/>
    <w:rsid w:val="633296BC"/>
    <w:rsid w:val="6334A0F1"/>
    <w:rsid w:val="6336CFDF"/>
    <w:rsid w:val="633863A3"/>
    <w:rsid w:val="633A0D46"/>
    <w:rsid w:val="6341A430"/>
    <w:rsid w:val="63428136"/>
    <w:rsid w:val="63462345"/>
    <w:rsid w:val="634D5A5E"/>
    <w:rsid w:val="634EB7DF"/>
    <w:rsid w:val="634F47F8"/>
    <w:rsid w:val="6354F301"/>
    <w:rsid w:val="63561D0C"/>
    <w:rsid w:val="6356DD3A"/>
    <w:rsid w:val="63574788"/>
    <w:rsid w:val="635E2C33"/>
    <w:rsid w:val="635EA153"/>
    <w:rsid w:val="63630209"/>
    <w:rsid w:val="63729380"/>
    <w:rsid w:val="63780B36"/>
    <w:rsid w:val="63802422"/>
    <w:rsid w:val="638114B3"/>
    <w:rsid w:val="6383D406"/>
    <w:rsid w:val="6384F770"/>
    <w:rsid w:val="6389C1AB"/>
    <w:rsid w:val="638AB355"/>
    <w:rsid w:val="638ABA9C"/>
    <w:rsid w:val="63993213"/>
    <w:rsid w:val="639B1C8D"/>
    <w:rsid w:val="639DE7FF"/>
    <w:rsid w:val="63A081A3"/>
    <w:rsid w:val="63A3D15C"/>
    <w:rsid w:val="63A462E4"/>
    <w:rsid w:val="63A751E5"/>
    <w:rsid w:val="63B3C2EA"/>
    <w:rsid w:val="63B50914"/>
    <w:rsid w:val="63B7528C"/>
    <w:rsid w:val="63BB7FB0"/>
    <w:rsid w:val="63BE3803"/>
    <w:rsid w:val="63C1DFF2"/>
    <w:rsid w:val="63CA5937"/>
    <w:rsid w:val="63CD0AD4"/>
    <w:rsid w:val="63CDCBA6"/>
    <w:rsid w:val="63CDE87A"/>
    <w:rsid w:val="63D3F995"/>
    <w:rsid w:val="63D4B3D6"/>
    <w:rsid w:val="63D7A50D"/>
    <w:rsid w:val="63DACE5F"/>
    <w:rsid w:val="63DB4628"/>
    <w:rsid w:val="63DBFBE9"/>
    <w:rsid w:val="63E0F2B3"/>
    <w:rsid w:val="63E24254"/>
    <w:rsid w:val="63E2961E"/>
    <w:rsid w:val="63EB1E21"/>
    <w:rsid w:val="63EE2BD8"/>
    <w:rsid w:val="63EED873"/>
    <w:rsid w:val="63EF0347"/>
    <w:rsid w:val="63F89B18"/>
    <w:rsid w:val="63F9F8A2"/>
    <w:rsid w:val="6400ACE7"/>
    <w:rsid w:val="6402E4BD"/>
    <w:rsid w:val="6408BF69"/>
    <w:rsid w:val="640B61B3"/>
    <w:rsid w:val="640CA409"/>
    <w:rsid w:val="640F548A"/>
    <w:rsid w:val="64109648"/>
    <w:rsid w:val="64181DBB"/>
    <w:rsid w:val="641ECEB0"/>
    <w:rsid w:val="642830D5"/>
    <w:rsid w:val="642AACA4"/>
    <w:rsid w:val="642AE9B2"/>
    <w:rsid w:val="642C05CC"/>
    <w:rsid w:val="642C339D"/>
    <w:rsid w:val="642C38CE"/>
    <w:rsid w:val="642FE23F"/>
    <w:rsid w:val="6433B854"/>
    <w:rsid w:val="6440FD08"/>
    <w:rsid w:val="64428FE7"/>
    <w:rsid w:val="64484B94"/>
    <w:rsid w:val="64499261"/>
    <w:rsid w:val="6454FDCE"/>
    <w:rsid w:val="645C1649"/>
    <w:rsid w:val="645C76FD"/>
    <w:rsid w:val="645D26CA"/>
    <w:rsid w:val="645DE74C"/>
    <w:rsid w:val="64600495"/>
    <w:rsid w:val="64625882"/>
    <w:rsid w:val="6463DC86"/>
    <w:rsid w:val="64662388"/>
    <w:rsid w:val="64664562"/>
    <w:rsid w:val="646E6FD4"/>
    <w:rsid w:val="6470B7E3"/>
    <w:rsid w:val="647260A8"/>
    <w:rsid w:val="6478A4B8"/>
    <w:rsid w:val="647D6FFD"/>
    <w:rsid w:val="6482E59B"/>
    <w:rsid w:val="64837419"/>
    <w:rsid w:val="6483BAB0"/>
    <w:rsid w:val="648554CF"/>
    <w:rsid w:val="648A7CBB"/>
    <w:rsid w:val="648ED10E"/>
    <w:rsid w:val="64915037"/>
    <w:rsid w:val="64962FD3"/>
    <w:rsid w:val="6498DC08"/>
    <w:rsid w:val="649CFAA9"/>
    <w:rsid w:val="649D0691"/>
    <w:rsid w:val="649E3FF2"/>
    <w:rsid w:val="64B220FB"/>
    <w:rsid w:val="64B3E022"/>
    <w:rsid w:val="64B4E2E1"/>
    <w:rsid w:val="64BA63A6"/>
    <w:rsid w:val="64BB7E2D"/>
    <w:rsid w:val="64C33CA2"/>
    <w:rsid w:val="64C55015"/>
    <w:rsid w:val="64C86E16"/>
    <w:rsid w:val="64CAD1BF"/>
    <w:rsid w:val="64CB18C0"/>
    <w:rsid w:val="64CC4ACC"/>
    <w:rsid w:val="64CE4F73"/>
    <w:rsid w:val="64CF474E"/>
    <w:rsid w:val="64D18653"/>
    <w:rsid w:val="64D5B5AE"/>
    <w:rsid w:val="64D5D13E"/>
    <w:rsid w:val="64D780CA"/>
    <w:rsid w:val="64E08145"/>
    <w:rsid w:val="64E2C38B"/>
    <w:rsid w:val="64E37D85"/>
    <w:rsid w:val="64E57CE8"/>
    <w:rsid w:val="64E71748"/>
    <w:rsid w:val="64E972CD"/>
    <w:rsid w:val="64EA0EF6"/>
    <w:rsid w:val="64F945CC"/>
    <w:rsid w:val="64FABBEC"/>
    <w:rsid w:val="6505A742"/>
    <w:rsid w:val="6506E668"/>
    <w:rsid w:val="6508C200"/>
    <w:rsid w:val="650FA8EB"/>
    <w:rsid w:val="6511F42C"/>
    <w:rsid w:val="6512399C"/>
    <w:rsid w:val="651D4C14"/>
    <w:rsid w:val="651D5AFA"/>
    <w:rsid w:val="65203253"/>
    <w:rsid w:val="65226E53"/>
    <w:rsid w:val="6523A08F"/>
    <w:rsid w:val="652834F8"/>
    <w:rsid w:val="652F6D22"/>
    <w:rsid w:val="6531EBAC"/>
    <w:rsid w:val="65346A1A"/>
    <w:rsid w:val="653544B0"/>
    <w:rsid w:val="6536CA3B"/>
    <w:rsid w:val="6539A44A"/>
    <w:rsid w:val="653A7492"/>
    <w:rsid w:val="65418339"/>
    <w:rsid w:val="6542DA09"/>
    <w:rsid w:val="6546ECC6"/>
    <w:rsid w:val="65488EAD"/>
    <w:rsid w:val="6548BE94"/>
    <w:rsid w:val="6549F47D"/>
    <w:rsid w:val="654A1C60"/>
    <w:rsid w:val="654D5044"/>
    <w:rsid w:val="654E5D11"/>
    <w:rsid w:val="6551AE98"/>
    <w:rsid w:val="655213E1"/>
    <w:rsid w:val="655296F0"/>
    <w:rsid w:val="6559054C"/>
    <w:rsid w:val="6562F408"/>
    <w:rsid w:val="656A20F5"/>
    <w:rsid w:val="656B8174"/>
    <w:rsid w:val="656C9A7F"/>
    <w:rsid w:val="6572AEFF"/>
    <w:rsid w:val="6573CCFB"/>
    <w:rsid w:val="6576F939"/>
    <w:rsid w:val="6577056E"/>
    <w:rsid w:val="657CBB88"/>
    <w:rsid w:val="6583D22C"/>
    <w:rsid w:val="6585B9DD"/>
    <w:rsid w:val="658C61C2"/>
    <w:rsid w:val="658D5FA3"/>
    <w:rsid w:val="65925407"/>
    <w:rsid w:val="6594EC40"/>
    <w:rsid w:val="65979D74"/>
    <w:rsid w:val="65989917"/>
    <w:rsid w:val="659BB87A"/>
    <w:rsid w:val="65A12AA5"/>
    <w:rsid w:val="65A32DFC"/>
    <w:rsid w:val="65A3895C"/>
    <w:rsid w:val="65A71428"/>
    <w:rsid w:val="65A975C2"/>
    <w:rsid w:val="65AA3818"/>
    <w:rsid w:val="65AB8AE8"/>
    <w:rsid w:val="65AD9E17"/>
    <w:rsid w:val="65B2F801"/>
    <w:rsid w:val="65B407C8"/>
    <w:rsid w:val="65B6595F"/>
    <w:rsid w:val="65B7FDCF"/>
    <w:rsid w:val="65C19D24"/>
    <w:rsid w:val="65C283F7"/>
    <w:rsid w:val="65C381D0"/>
    <w:rsid w:val="65C52C9A"/>
    <w:rsid w:val="65C5790A"/>
    <w:rsid w:val="65CB8368"/>
    <w:rsid w:val="65D06516"/>
    <w:rsid w:val="65D951DB"/>
    <w:rsid w:val="65DDC587"/>
    <w:rsid w:val="65DE75AA"/>
    <w:rsid w:val="65E52E72"/>
    <w:rsid w:val="65E7B669"/>
    <w:rsid w:val="65E816A8"/>
    <w:rsid w:val="65EA23DB"/>
    <w:rsid w:val="65EA8E18"/>
    <w:rsid w:val="65F3443C"/>
    <w:rsid w:val="65F3B7F6"/>
    <w:rsid w:val="65F7068F"/>
    <w:rsid w:val="65F8475E"/>
    <w:rsid w:val="65F89486"/>
    <w:rsid w:val="65F8D994"/>
    <w:rsid w:val="65FC5CEB"/>
    <w:rsid w:val="65FF2509"/>
    <w:rsid w:val="66053034"/>
    <w:rsid w:val="660D54D4"/>
    <w:rsid w:val="661468FB"/>
    <w:rsid w:val="661578BA"/>
    <w:rsid w:val="661777A0"/>
    <w:rsid w:val="6619ACAD"/>
    <w:rsid w:val="66204F23"/>
    <w:rsid w:val="6621D1B5"/>
    <w:rsid w:val="6625A987"/>
    <w:rsid w:val="662BAE4A"/>
    <w:rsid w:val="662F331E"/>
    <w:rsid w:val="663567E3"/>
    <w:rsid w:val="6637C4CF"/>
    <w:rsid w:val="663B5FC9"/>
    <w:rsid w:val="663BE1AB"/>
    <w:rsid w:val="663D4C03"/>
    <w:rsid w:val="66408B25"/>
    <w:rsid w:val="66421FB3"/>
    <w:rsid w:val="664A2723"/>
    <w:rsid w:val="664F6ADD"/>
    <w:rsid w:val="66598A6C"/>
    <w:rsid w:val="6659DEC8"/>
    <w:rsid w:val="665BB373"/>
    <w:rsid w:val="665E63BF"/>
    <w:rsid w:val="66612E29"/>
    <w:rsid w:val="666286DF"/>
    <w:rsid w:val="6665FFD3"/>
    <w:rsid w:val="66680709"/>
    <w:rsid w:val="666CF814"/>
    <w:rsid w:val="6670812E"/>
    <w:rsid w:val="667094A8"/>
    <w:rsid w:val="6673D55C"/>
    <w:rsid w:val="6674A49F"/>
    <w:rsid w:val="667B2289"/>
    <w:rsid w:val="667BA3C2"/>
    <w:rsid w:val="667EC95E"/>
    <w:rsid w:val="6681C078"/>
    <w:rsid w:val="6682858D"/>
    <w:rsid w:val="6686E09C"/>
    <w:rsid w:val="668A7228"/>
    <w:rsid w:val="668ABFC8"/>
    <w:rsid w:val="66909033"/>
    <w:rsid w:val="6690BCE2"/>
    <w:rsid w:val="669B15A9"/>
    <w:rsid w:val="669C4AD1"/>
    <w:rsid w:val="66A4E675"/>
    <w:rsid w:val="66A7AFA4"/>
    <w:rsid w:val="66A8468C"/>
    <w:rsid w:val="66A8597F"/>
    <w:rsid w:val="66AC12DC"/>
    <w:rsid w:val="66ADD148"/>
    <w:rsid w:val="66B3DE9C"/>
    <w:rsid w:val="66B78FE6"/>
    <w:rsid w:val="66CBF074"/>
    <w:rsid w:val="66CD89E5"/>
    <w:rsid w:val="66CE9298"/>
    <w:rsid w:val="66D4D47D"/>
    <w:rsid w:val="66D8D179"/>
    <w:rsid w:val="66D9DB77"/>
    <w:rsid w:val="66DB83B3"/>
    <w:rsid w:val="66E1E52C"/>
    <w:rsid w:val="66EA928C"/>
    <w:rsid w:val="66ED23D4"/>
    <w:rsid w:val="66EF2537"/>
    <w:rsid w:val="66F470E8"/>
    <w:rsid w:val="66F84432"/>
    <w:rsid w:val="66FE6864"/>
    <w:rsid w:val="66FFF731"/>
    <w:rsid w:val="6702F24E"/>
    <w:rsid w:val="6703ECE8"/>
    <w:rsid w:val="6704A5B2"/>
    <w:rsid w:val="670CA82A"/>
    <w:rsid w:val="670D2356"/>
    <w:rsid w:val="670D33E5"/>
    <w:rsid w:val="670DB336"/>
    <w:rsid w:val="670E62BA"/>
    <w:rsid w:val="6710AF68"/>
    <w:rsid w:val="671363D7"/>
    <w:rsid w:val="6714C820"/>
    <w:rsid w:val="6717E7BF"/>
    <w:rsid w:val="671EC05F"/>
    <w:rsid w:val="6724A810"/>
    <w:rsid w:val="672A39C2"/>
    <w:rsid w:val="672DAC24"/>
    <w:rsid w:val="672E43ED"/>
    <w:rsid w:val="672F0F64"/>
    <w:rsid w:val="673F72EB"/>
    <w:rsid w:val="6742E489"/>
    <w:rsid w:val="6744B208"/>
    <w:rsid w:val="674602D3"/>
    <w:rsid w:val="674ADBB5"/>
    <w:rsid w:val="674C4677"/>
    <w:rsid w:val="674ED17F"/>
    <w:rsid w:val="674F7D9A"/>
    <w:rsid w:val="674FE1B9"/>
    <w:rsid w:val="675362AA"/>
    <w:rsid w:val="675441D5"/>
    <w:rsid w:val="6759226B"/>
    <w:rsid w:val="675AC788"/>
    <w:rsid w:val="675B6292"/>
    <w:rsid w:val="675BB1C5"/>
    <w:rsid w:val="67617EEB"/>
    <w:rsid w:val="676698F8"/>
    <w:rsid w:val="67681B3F"/>
    <w:rsid w:val="676983D4"/>
    <w:rsid w:val="677133EF"/>
    <w:rsid w:val="67817338"/>
    <w:rsid w:val="6782D308"/>
    <w:rsid w:val="67870C85"/>
    <w:rsid w:val="67889A01"/>
    <w:rsid w:val="6788E9FE"/>
    <w:rsid w:val="678BC334"/>
    <w:rsid w:val="678E57E6"/>
    <w:rsid w:val="679040F6"/>
    <w:rsid w:val="6792DF73"/>
    <w:rsid w:val="6793CFC7"/>
    <w:rsid w:val="6795FB37"/>
    <w:rsid w:val="67974222"/>
    <w:rsid w:val="679A5ED0"/>
    <w:rsid w:val="679C0A28"/>
    <w:rsid w:val="67A46476"/>
    <w:rsid w:val="67AFE03A"/>
    <w:rsid w:val="67B511AC"/>
    <w:rsid w:val="67B58552"/>
    <w:rsid w:val="67B8B520"/>
    <w:rsid w:val="67BA1B8F"/>
    <w:rsid w:val="67BEB734"/>
    <w:rsid w:val="67C1131C"/>
    <w:rsid w:val="67C4E599"/>
    <w:rsid w:val="67C7D5AC"/>
    <w:rsid w:val="67CAF7A5"/>
    <w:rsid w:val="67CCA15A"/>
    <w:rsid w:val="67CF69BD"/>
    <w:rsid w:val="67CF8A23"/>
    <w:rsid w:val="67D871F4"/>
    <w:rsid w:val="67DD1D3E"/>
    <w:rsid w:val="67E5DD3C"/>
    <w:rsid w:val="67E68F84"/>
    <w:rsid w:val="67ED27B9"/>
    <w:rsid w:val="67ED8AFB"/>
    <w:rsid w:val="67EEB155"/>
    <w:rsid w:val="67EF66D2"/>
    <w:rsid w:val="67F489D0"/>
    <w:rsid w:val="67F65B59"/>
    <w:rsid w:val="67F6A676"/>
    <w:rsid w:val="67FBBEE7"/>
    <w:rsid w:val="67FE96B7"/>
    <w:rsid w:val="6803078B"/>
    <w:rsid w:val="68031F3C"/>
    <w:rsid w:val="68049912"/>
    <w:rsid w:val="68070223"/>
    <w:rsid w:val="68079E2F"/>
    <w:rsid w:val="68090ED2"/>
    <w:rsid w:val="6809F565"/>
    <w:rsid w:val="680BB5CE"/>
    <w:rsid w:val="680C059E"/>
    <w:rsid w:val="680E4B6D"/>
    <w:rsid w:val="681023C0"/>
    <w:rsid w:val="6813030C"/>
    <w:rsid w:val="6813FC05"/>
    <w:rsid w:val="6817C201"/>
    <w:rsid w:val="6817F003"/>
    <w:rsid w:val="68187A14"/>
    <w:rsid w:val="68189E66"/>
    <w:rsid w:val="681E7479"/>
    <w:rsid w:val="68219DDF"/>
    <w:rsid w:val="6822218D"/>
    <w:rsid w:val="68234CF1"/>
    <w:rsid w:val="6828FDF1"/>
    <w:rsid w:val="682A5E45"/>
    <w:rsid w:val="682BE4EF"/>
    <w:rsid w:val="682C3B2C"/>
    <w:rsid w:val="682E02E0"/>
    <w:rsid w:val="6831E8C4"/>
    <w:rsid w:val="68325CAE"/>
    <w:rsid w:val="68327D61"/>
    <w:rsid w:val="6833BB75"/>
    <w:rsid w:val="6835FD7E"/>
    <w:rsid w:val="68362217"/>
    <w:rsid w:val="683BE474"/>
    <w:rsid w:val="683CC0DB"/>
    <w:rsid w:val="683D4804"/>
    <w:rsid w:val="683FDDDC"/>
    <w:rsid w:val="6841E979"/>
    <w:rsid w:val="68458403"/>
    <w:rsid w:val="684784FD"/>
    <w:rsid w:val="6849546A"/>
    <w:rsid w:val="684D5569"/>
    <w:rsid w:val="68502617"/>
    <w:rsid w:val="68596B0C"/>
    <w:rsid w:val="685D0480"/>
    <w:rsid w:val="68619652"/>
    <w:rsid w:val="6864ED83"/>
    <w:rsid w:val="68688BD5"/>
    <w:rsid w:val="686AE1BA"/>
    <w:rsid w:val="687034D3"/>
    <w:rsid w:val="68759122"/>
    <w:rsid w:val="68788F30"/>
    <w:rsid w:val="68796673"/>
    <w:rsid w:val="687F5EEC"/>
    <w:rsid w:val="688819CB"/>
    <w:rsid w:val="6889F02A"/>
    <w:rsid w:val="688EE77A"/>
    <w:rsid w:val="6895BC69"/>
    <w:rsid w:val="689943E1"/>
    <w:rsid w:val="689C618E"/>
    <w:rsid w:val="689CC7DC"/>
    <w:rsid w:val="68A43B37"/>
    <w:rsid w:val="68A61B7C"/>
    <w:rsid w:val="68A7D944"/>
    <w:rsid w:val="68AC550A"/>
    <w:rsid w:val="68AD2499"/>
    <w:rsid w:val="68AE501C"/>
    <w:rsid w:val="68B4872D"/>
    <w:rsid w:val="68BC6E89"/>
    <w:rsid w:val="68BF8204"/>
    <w:rsid w:val="68C193EA"/>
    <w:rsid w:val="68C478A2"/>
    <w:rsid w:val="68C727B9"/>
    <w:rsid w:val="68CFB57A"/>
    <w:rsid w:val="68D666BD"/>
    <w:rsid w:val="68D82BC3"/>
    <w:rsid w:val="68E02502"/>
    <w:rsid w:val="68E0375A"/>
    <w:rsid w:val="68E2C132"/>
    <w:rsid w:val="68EA5285"/>
    <w:rsid w:val="68F21748"/>
    <w:rsid w:val="68F3F856"/>
    <w:rsid w:val="68F8E076"/>
    <w:rsid w:val="68FA0BED"/>
    <w:rsid w:val="68FBFE4F"/>
    <w:rsid w:val="68FCD953"/>
    <w:rsid w:val="68FE4A04"/>
    <w:rsid w:val="68FEE565"/>
    <w:rsid w:val="68FF0647"/>
    <w:rsid w:val="6905F405"/>
    <w:rsid w:val="690C49B7"/>
    <w:rsid w:val="691414B5"/>
    <w:rsid w:val="69161527"/>
    <w:rsid w:val="69178D2F"/>
    <w:rsid w:val="691A5A34"/>
    <w:rsid w:val="6924F5D7"/>
    <w:rsid w:val="692554DE"/>
    <w:rsid w:val="692F36B3"/>
    <w:rsid w:val="693573A8"/>
    <w:rsid w:val="69363665"/>
    <w:rsid w:val="69389139"/>
    <w:rsid w:val="6939B99D"/>
    <w:rsid w:val="693C06AE"/>
    <w:rsid w:val="6942F9A6"/>
    <w:rsid w:val="69446837"/>
    <w:rsid w:val="694B3D05"/>
    <w:rsid w:val="694B6A24"/>
    <w:rsid w:val="694CC9B9"/>
    <w:rsid w:val="69565AD1"/>
    <w:rsid w:val="6956A656"/>
    <w:rsid w:val="695A181C"/>
    <w:rsid w:val="695B1C2B"/>
    <w:rsid w:val="695BDF53"/>
    <w:rsid w:val="69624231"/>
    <w:rsid w:val="69639901"/>
    <w:rsid w:val="69659BF1"/>
    <w:rsid w:val="69684851"/>
    <w:rsid w:val="696B278B"/>
    <w:rsid w:val="696D416A"/>
    <w:rsid w:val="6970CDFA"/>
    <w:rsid w:val="69718A77"/>
    <w:rsid w:val="69749E78"/>
    <w:rsid w:val="69806921"/>
    <w:rsid w:val="69810854"/>
    <w:rsid w:val="6981C968"/>
    <w:rsid w:val="6982A66E"/>
    <w:rsid w:val="6985B95C"/>
    <w:rsid w:val="69883C5B"/>
    <w:rsid w:val="6988A5A7"/>
    <w:rsid w:val="698D8637"/>
    <w:rsid w:val="698E1E2B"/>
    <w:rsid w:val="698EC542"/>
    <w:rsid w:val="699627E5"/>
    <w:rsid w:val="69981E67"/>
    <w:rsid w:val="6998BC9D"/>
    <w:rsid w:val="699937A6"/>
    <w:rsid w:val="69997388"/>
    <w:rsid w:val="699AEEDF"/>
    <w:rsid w:val="699C6128"/>
    <w:rsid w:val="69A34B88"/>
    <w:rsid w:val="69A35952"/>
    <w:rsid w:val="69A581FB"/>
    <w:rsid w:val="69A768DE"/>
    <w:rsid w:val="69A941C2"/>
    <w:rsid w:val="69AD66A3"/>
    <w:rsid w:val="69AE805D"/>
    <w:rsid w:val="69B0754F"/>
    <w:rsid w:val="69B31D6E"/>
    <w:rsid w:val="69B5F67C"/>
    <w:rsid w:val="69B67FD0"/>
    <w:rsid w:val="69B8F279"/>
    <w:rsid w:val="69B9DC52"/>
    <w:rsid w:val="69BE1DAC"/>
    <w:rsid w:val="69C04638"/>
    <w:rsid w:val="69C0D0B1"/>
    <w:rsid w:val="69C77C73"/>
    <w:rsid w:val="69C96201"/>
    <w:rsid w:val="69CB2002"/>
    <w:rsid w:val="69CF42D7"/>
    <w:rsid w:val="69D2E588"/>
    <w:rsid w:val="69D5882D"/>
    <w:rsid w:val="69D92AF7"/>
    <w:rsid w:val="69DB679E"/>
    <w:rsid w:val="69DD839C"/>
    <w:rsid w:val="69E0DF76"/>
    <w:rsid w:val="69E13CFE"/>
    <w:rsid w:val="69E1FAC5"/>
    <w:rsid w:val="69E6D992"/>
    <w:rsid w:val="69E73C44"/>
    <w:rsid w:val="69F5C4CC"/>
    <w:rsid w:val="69F9DA41"/>
    <w:rsid w:val="69FA7407"/>
    <w:rsid w:val="69FAB179"/>
    <w:rsid w:val="69FD6C1B"/>
    <w:rsid w:val="69FF124A"/>
    <w:rsid w:val="6A035D81"/>
    <w:rsid w:val="6A05B39B"/>
    <w:rsid w:val="6A0B9726"/>
    <w:rsid w:val="6A0EDC9B"/>
    <w:rsid w:val="6A0FEE85"/>
    <w:rsid w:val="6A177B52"/>
    <w:rsid w:val="6A1A1CAA"/>
    <w:rsid w:val="6A236B76"/>
    <w:rsid w:val="6A24A801"/>
    <w:rsid w:val="6A2751F6"/>
    <w:rsid w:val="6A2A56CF"/>
    <w:rsid w:val="6A3864CE"/>
    <w:rsid w:val="6A394A70"/>
    <w:rsid w:val="6A39B257"/>
    <w:rsid w:val="6A3DA079"/>
    <w:rsid w:val="6A408168"/>
    <w:rsid w:val="6A49D04B"/>
    <w:rsid w:val="6A4A49D3"/>
    <w:rsid w:val="6A4B124A"/>
    <w:rsid w:val="6A4C68E2"/>
    <w:rsid w:val="6A517317"/>
    <w:rsid w:val="6A5702F4"/>
    <w:rsid w:val="6A5CA5BF"/>
    <w:rsid w:val="6A5E0E0D"/>
    <w:rsid w:val="6A6248AE"/>
    <w:rsid w:val="6A64A5AD"/>
    <w:rsid w:val="6A6616AE"/>
    <w:rsid w:val="6A680E71"/>
    <w:rsid w:val="6A69AD9C"/>
    <w:rsid w:val="6A6AF29E"/>
    <w:rsid w:val="6A6BA30F"/>
    <w:rsid w:val="6A6D2B20"/>
    <w:rsid w:val="6A71E585"/>
    <w:rsid w:val="6A759D5C"/>
    <w:rsid w:val="6A78CA8F"/>
    <w:rsid w:val="6A795605"/>
    <w:rsid w:val="6A7A3D07"/>
    <w:rsid w:val="6A7CB02D"/>
    <w:rsid w:val="6A7D7C41"/>
    <w:rsid w:val="6A7E92D8"/>
    <w:rsid w:val="6A7ED083"/>
    <w:rsid w:val="6A812710"/>
    <w:rsid w:val="6A81D24E"/>
    <w:rsid w:val="6A83D327"/>
    <w:rsid w:val="6A87A7F6"/>
    <w:rsid w:val="6A8B8EEE"/>
    <w:rsid w:val="6A8C9E10"/>
    <w:rsid w:val="6A8D7E90"/>
    <w:rsid w:val="6A8F67FA"/>
    <w:rsid w:val="6A953EFA"/>
    <w:rsid w:val="6A9645B1"/>
    <w:rsid w:val="6A995570"/>
    <w:rsid w:val="6AA2B550"/>
    <w:rsid w:val="6AA405F5"/>
    <w:rsid w:val="6AAB0FE0"/>
    <w:rsid w:val="6AAD7456"/>
    <w:rsid w:val="6AB013E7"/>
    <w:rsid w:val="6AB03E3E"/>
    <w:rsid w:val="6AB6E032"/>
    <w:rsid w:val="6AB97738"/>
    <w:rsid w:val="6ABF6C44"/>
    <w:rsid w:val="6AC09F03"/>
    <w:rsid w:val="6AC3D053"/>
    <w:rsid w:val="6AC59580"/>
    <w:rsid w:val="6AC5F1C3"/>
    <w:rsid w:val="6ACE2A2A"/>
    <w:rsid w:val="6AD0DD9C"/>
    <w:rsid w:val="6AD18091"/>
    <w:rsid w:val="6AD45619"/>
    <w:rsid w:val="6AD6312C"/>
    <w:rsid w:val="6AE2B37F"/>
    <w:rsid w:val="6AE5B00D"/>
    <w:rsid w:val="6AE85377"/>
    <w:rsid w:val="6AEA73A6"/>
    <w:rsid w:val="6AED57B6"/>
    <w:rsid w:val="6AEE7850"/>
    <w:rsid w:val="6AF30CFC"/>
    <w:rsid w:val="6AF4CBA6"/>
    <w:rsid w:val="6AF8341D"/>
    <w:rsid w:val="6AFBB3AF"/>
    <w:rsid w:val="6AFC538A"/>
    <w:rsid w:val="6AFF5A5D"/>
    <w:rsid w:val="6AFF6E1C"/>
    <w:rsid w:val="6B0000DA"/>
    <w:rsid w:val="6B018096"/>
    <w:rsid w:val="6B02C7AC"/>
    <w:rsid w:val="6B02C862"/>
    <w:rsid w:val="6B08A27A"/>
    <w:rsid w:val="6B0E8392"/>
    <w:rsid w:val="6B10CBBA"/>
    <w:rsid w:val="6B113811"/>
    <w:rsid w:val="6B1213B2"/>
    <w:rsid w:val="6B13A5E5"/>
    <w:rsid w:val="6B187FD0"/>
    <w:rsid w:val="6B1D7C19"/>
    <w:rsid w:val="6B203147"/>
    <w:rsid w:val="6B222175"/>
    <w:rsid w:val="6B258BBF"/>
    <w:rsid w:val="6B278DC7"/>
    <w:rsid w:val="6B2AC9EA"/>
    <w:rsid w:val="6B2F6A95"/>
    <w:rsid w:val="6B301C6B"/>
    <w:rsid w:val="6B371CF9"/>
    <w:rsid w:val="6B38902F"/>
    <w:rsid w:val="6B3DEA3A"/>
    <w:rsid w:val="6B478B92"/>
    <w:rsid w:val="6B4DADAC"/>
    <w:rsid w:val="6B4EB6CE"/>
    <w:rsid w:val="6B50D595"/>
    <w:rsid w:val="6B56C668"/>
    <w:rsid w:val="6B576771"/>
    <w:rsid w:val="6B61D133"/>
    <w:rsid w:val="6B6388C9"/>
    <w:rsid w:val="6B6959FE"/>
    <w:rsid w:val="6B69CE62"/>
    <w:rsid w:val="6B69FD70"/>
    <w:rsid w:val="6B6A9CB9"/>
    <w:rsid w:val="6B6BF040"/>
    <w:rsid w:val="6B6CE96A"/>
    <w:rsid w:val="6B6FD40C"/>
    <w:rsid w:val="6B70007A"/>
    <w:rsid w:val="6B712633"/>
    <w:rsid w:val="6B731F63"/>
    <w:rsid w:val="6B77009C"/>
    <w:rsid w:val="6B7A2558"/>
    <w:rsid w:val="6B7A8AA4"/>
    <w:rsid w:val="6B7A8D85"/>
    <w:rsid w:val="6B7F07A6"/>
    <w:rsid w:val="6B8481F6"/>
    <w:rsid w:val="6B85EC02"/>
    <w:rsid w:val="6B868D97"/>
    <w:rsid w:val="6B8C8D98"/>
    <w:rsid w:val="6B8CD429"/>
    <w:rsid w:val="6B902967"/>
    <w:rsid w:val="6B90420E"/>
    <w:rsid w:val="6B960118"/>
    <w:rsid w:val="6B96883B"/>
    <w:rsid w:val="6B96DEC8"/>
    <w:rsid w:val="6B9AB6DB"/>
    <w:rsid w:val="6B9BCF60"/>
    <w:rsid w:val="6BA29BD3"/>
    <w:rsid w:val="6BA46F14"/>
    <w:rsid w:val="6BA7883C"/>
    <w:rsid w:val="6BA86256"/>
    <w:rsid w:val="6BB1520A"/>
    <w:rsid w:val="6BB1DAC1"/>
    <w:rsid w:val="6BB21747"/>
    <w:rsid w:val="6BB3AC42"/>
    <w:rsid w:val="6BB859E4"/>
    <w:rsid w:val="6BBB4E58"/>
    <w:rsid w:val="6BBCB474"/>
    <w:rsid w:val="6BC2A7F9"/>
    <w:rsid w:val="6BC81811"/>
    <w:rsid w:val="6BCC01A5"/>
    <w:rsid w:val="6BCD2AA4"/>
    <w:rsid w:val="6BD22D39"/>
    <w:rsid w:val="6BD4C331"/>
    <w:rsid w:val="6BD4E275"/>
    <w:rsid w:val="6BD6173D"/>
    <w:rsid w:val="6BDA6F5D"/>
    <w:rsid w:val="6BDED597"/>
    <w:rsid w:val="6BE72245"/>
    <w:rsid w:val="6BEA4C61"/>
    <w:rsid w:val="6BEDCFD4"/>
    <w:rsid w:val="6BEF4291"/>
    <w:rsid w:val="6BF722C6"/>
    <w:rsid w:val="6BF74640"/>
    <w:rsid w:val="6BFA6003"/>
    <w:rsid w:val="6BFE2824"/>
    <w:rsid w:val="6BFFAA1E"/>
    <w:rsid w:val="6C0A1164"/>
    <w:rsid w:val="6C18C00D"/>
    <w:rsid w:val="6C1B0B88"/>
    <w:rsid w:val="6C21C56F"/>
    <w:rsid w:val="6C231A1E"/>
    <w:rsid w:val="6C24BC2D"/>
    <w:rsid w:val="6C256504"/>
    <w:rsid w:val="6C26A20F"/>
    <w:rsid w:val="6C28626C"/>
    <w:rsid w:val="6C293477"/>
    <w:rsid w:val="6C306000"/>
    <w:rsid w:val="6C327FA7"/>
    <w:rsid w:val="6C330D98"/>
    <w:rsid w:val="6C34CE76"/>
    <w:rsid w:val="6C36D0A4"/>
    <w:rsid w:val="6C3C1942"/>
    <w:rsid w:val="6C3C48A2"/>
    <w:rsid w:val="6C3C960A"/>
    <w:rsid w:val="6C4A00B2"/>
    <w:rsid w:val="6C4F942D"/>
    <w:rsid w:val="6C515660"/>
    <w:rsid w:val="6C5316D5"/>
    <w:rsid w:val="6C5D3340"/>
    <w:rsid w:val="6C5F6D77"/>
    <w:rsid w:val="6C69F4E2"/>
    <w:rsid w:val="6C72AE20"/>
    <w:rsid w:val="6C73B24F"/>
    <w:rsid w:val="6C7A045B"/>
    <w:rsid w:val="6C82ED05"/>
    <w:rsid w:val="6C84893E"/>
    <w:rsid w:val="6C869A50"/>
    <w:rsid w:val="6C8913F6"/>
    <w:rsid w:val="6C94D1F7"/>
    <w:rsid w:val="6C9B52FC"/>
    <w:rsid w:val="6CA71087"/>
    <w:rsid w:val="6CA76E67"/>
    <w:rsid w:val="6CA8FF4D"/>
    <w:rsid w:val="6CAAF75D"/>
    <w:rsid w:val="6CB893B2"/>
    <w:rsid w:val="6CBB358C"/>
    <w:rsid w:val="6CBC1238"/>
    <w:rsid w:val="6CBD1253"/>
    <w:rsid w:val="6CBF7A6B"/>
    <w:rsid w:val="6CC009F0"/>
    <w:rsid w:val="6CC0CF03"/>
    <w:rsid w:val="6CC553FB"/>
    <w:rsid w:val="6CC56644"/>
    <w:rsid w:val="6CCAE711"/>
    <w:rsid w:val="6CD05C96"/>
    <w:rsid w:val="6CD0C21C"/>
    <w:rsid w:val="6CD162C3"/>
    <w:rsid w:val="6CD1920C"/>
    <w:rsid w:val="6CD3B75E"/>
    <w:rsid w:val="6CD52361"/>
    <w:rsid w:val="6CD89093"/>
    <w:rsid w:val="6CD9045A"/>
    <w:rsid w:val="6CD94E9F"/>
    <w:rsid w:val="6CD98170"/>
    <w:rsid w:val="6CD9B125"/>
    <w:rsid w:val="6CD9DAB3"/>
    <w:rsid w:val="6CDD013C"/>
    <w:rsid w:val="6CE06B9B"/>
    <w:rsid w:val="6CE2AA3D"/>
    <w:rsid w:val="6CE3CE9D"/>
    <w:rsid w:val="6CE4AE69"/>
    <w:rsid w:val="6CE70412"/>
    <w:rsid w:val="6CECD2DB"/>
    <w:rsid w:val="6CED973E"/>
    <w:rsid w:val="6CEDC61C"/>
    <w:rsid w:val="6CF04D7B"/>
    <w:rsid w:val="6CF11215"/>
    <w:rsid w:val="6CF437DC"/>
    <w:rsid w:val="6CFA20AC"/>
    <w:rsid w:val="6CFF6BFE"/>
    <w:rsid w:val="6D0BDDCB"/>
    <w:rsid w:val="6D0EBDD7"/>
    <w:rsid w:val="6D0F0E88"/>
    <w:rsid w:val="6D11A01E"/>
    <w:rsid w:val="6D12378B"/>
    <w:rsid w:val="6D15E8AC"/>
    <w:rsid w:val="6D1D83F0"/>
    <w:rsid w:val="6D1E05B3"/>
    <w:rsid w:val="6D1E659E"/>
    <w:rsid w:val="6D20CBD8"/>
    <w:rsid w:val="6D218E56"/>
    <w:rsid w:val="6D2204BA"/>
    <w:rsid w:val="6D23C68F"/>
    <w:rsid w:val="6D27DB28"/>
    <w:rsid w:val="6D292544"/>
    <w:rsid w:val="6D2A955C"/>
    <w:rsid w:val="6D33A85D"/>
    <w:rsid w:val="6D3E7F7C"/>
    <w:rsid w:val="6D429806"/>
    <w:rsid w:val="6D4591F2"/>
    <w:rsid w:val="6D48F8DA"/>
    <w:rsid w:val="6D4FBEED"/>
    <w:rsid w:val="6D5465FA"/>
    <w:rsid w:val="6D551FB9"/>
    <w:rsid w:val="6D55A8BD"/>
    <w:rsid w:val="6D590ED1"/>
    <w:rsid w:val="6D5F2589"/>
    <w:rsid w:val="6D606315"/>
    <w:rsid w:val="6D64C77E"/>
    <w:rsid w:val="6D6EF663"/>
    <w:rsid w:val="6D718CE0"/>
    <w:rsid w:val="6D72B737"/>
    <w:rsid w:val="6D7749F3"/>
    <w:rsid w:val="6D7A4BC9"/>
    <w:rsid w:val="6D827E9E"/>
    <w:rsid w:val="6D8CBBF0"/>
    <w:rsid w:val="6D8D15CE"/>
    <w:rsid w:val="6D8D2DB6"/>
    <w:rsid w:val="6D8F2691"/>
    <w:rsid w:val="6D8F854A"/>
    <w:rsid w:val="6D90C065"/>
    <w:rsid w:val="6D927A86"/>
    <w:rsid w:val="6D942402"/>
    <w:rsid w:val="6D943457"/>
    <w:rsid w:val="6D98181D"/>
    <w:rsid w:val="6D9A59EC"/>
    <w:rsid w:val="6DA2C720"/>
    <w:rsid w:val="6DA44966"/>
    <w:rsid w:val="6DAB2C0B"/>
    <w:rsid w:val="6DAD2F56"/>
    <w:rsid w:val="6DAE6D2B"/>
    <w:rsid w:val="6DAEA94B"/>
    <w:rsid w:val="6DB1B69C"/>
    <w:rsid w:val="6DB52EE4"/>
    <w:rsid w:val="6DB76441"/>
    <w:rsid w:val="6DBAC2A0"/>
    <w:rsid w:val="6DBC0725"/>
    <w:rsid w:val="6DC014F3"/>
    <w:rsid w:val="6DC2B82C"/>
    <w:rsid w:val="6DC3414D"/>
    <w:rsid w:val="6DC5DF12"/>
    <w:rsid w:val="6DC6604E"/>
    <w:rsid w:val="6DCB5D78"/>
    <w:rsid w:val="6DCD6B90"/>
    <w:rsid w:val="6DCDB886"/>
    <w:rsid w:val="6DCEF122"/>
    <w:rsid w:val="6DD4A5CF"/>
    <w:rsid w:val="6DD531F4"/>
    <w:rsid w:val="6DE36461"/>
    <w:rsid w:val="6DE58B31"/>
    <w:rsid w:val="6DE5AF57"/>
    <w:rsid w:val="6DEA30E6"/>
    <w:rsid w:val="6DEBF2D5"/>
    <w:rsid w:val="6DF3F5EF"/>
    <w:rsid w:val="6DF4B75F"/>
    <w:rsid w:val="6DF52120"/>
    <w:rsid w:val="6DF53144"/>
    <w:rsid w:val="6DF76C30"/>
    <w:rsid w:val="6DFA2ED3"/>
    <w:rsid w:val="6DFE8CAD"/>
    <w:rsid w:val="6DFEB9DE"/>
    <w:rsid w:val="6E03E472"/>
    <w:rsid w:val="6E0A6D29"/>
    <w:rsid w:val="6E0EBD02"/>
    <w:rsid w:val="6E17A5D4"/>
    <w:rsid w:val="6E1A1FB9"/>
    <w:rsid w:val="6E1CE120"/>
    <w:rsid w:val="6E1D68DE"/>
    <w:rsid w:val="6E201E42"/>
    <w:rsid w:val="6E22BBE4"/>
    <w:rsid w:val="6E23EC31"/>
    <w:rsid w:val="6E260D4B"/>
    <w:rsid w:val="6E27A40E"/>
    <w:rsid w:val="6E2C13D9"/>
    <w:rsid w:val="6E2CCE51"/>
    <w:rsid w:val="6E2DFAB8"/>
    <w:rsid w:val="6E3272DB"/>
    <w:rsid w:val="6E33457B"/>
    <w:rsid w:val="6E35A773"/>
    <w:rsid w:val="6E35C19C"/>
    <w:rsid w:val="6E390CAC"/>
    <w:rsid w:val="6E397855"/>
    <w:rsid w:val="6E3F6BF4"/>
    <w:rsid w:val="6E3FD04C"/>
    <w:rsid w:val="6E40BF9B"/>
    <w:rsid w:val="6E436F11"/>
    <w:rsid w:val="6E459803"/>
    <w:rsid w:val="6E484259"/>
    <w:rsid w:val="6E488EA1"/>
    <w:rsid w:val="6E49D933"/>
    <w:rsid w:val="6E49DD1E"/>
    <w:rsid w:val="6E4C3084"/>
    <w:rsid w:val="6E4F921C"/>
    <w:rsid w:val="6E5127CE"/>
    <w:rsid w:val="6E576FAA"/>
    <w:rsid w:val="6E57B1C7"/>
    <w:rsid w:val="6E5CABBA"/>
    <w:rsid w:val="6E5EC4BD"/>
    <w:rsid w:val="6E5EF528"/>
    <w:rsid w:val="6E60D94C"/>
    <w:rsid w:val="6E640A73"/>
    <w:rsid w:val="6E64F198"/>
    <w:rsid w:val="6E654BB0"/>
    <w:rsid w:val="6E68C189"/>
    <w:rsid w:val="6E6C2CF7"/>
    <w:rsid w:val="6E6D7209"/>
    <w:rsid w:val="6E6FBE6E"/>
    <w:rsid w:val="6E702DE2"/>
    <w:rsid w:val="6E720531"/>
    <w:rsid w:val="6E73BBD4"/>
    <w:rsid w:val="6E74222B"/>
    <w:rsid w:val="6E750395"/>
    <w:rsid w:val="6E7E54D9"/>
    <w:rsid w:val="6E878F36"/>
    <w:rsid w:val="6E87F7E3"/>
    <w:rsid w:val="6E884D75"/>
    <w:rsid w:val="6E888F49"/>
    <w:rsid w:val="6E8A866F"/>
    <w:rsid w:val="6E9016C2"/>
    <w:rsid w:val="6E954FBF"/>
    <w:rsid w:val="6E9A2A4D"/>
    <w:rsid w:val="6E9B1A94"/>
    <w:rsid w:val="6EA34BA1"/>
    <w:rsid w:val="6EAA5924"/>
    <w:rsid w:val="6EAAEA6B"/>
    <w:rsid w:val="6EB0F4BF"/>
    <w:rsid w:val="6EB19044"/>
    <w:rsid w:val="6EB46487"/>
    <w:rsid w:val="6EB4923F"/>
    <w:rsid w:val="6EB7FB56"/>
    <w:rsid w:val="6EBA115C"/>
    <w:rsid w:val="6EBAB9C0"/>
    <w:rsid w:val="6EC845BE"/>
    <w:rsid w:val="6ECB7833"/>
    <w:rsid w:val="6ED4E30F"/>
    <w:rsid w:val="6ED8206B"/>
    <w:rsid w:val="6ED9220B"/>
    <w:rsid w:val="6EE18654"/>
    <w:rsid w:val="6EE1D48D"/>
    <w:rsid w:val="6EE73DAC"/>
    <w:rsid w:val="6EE85066"/>
    <w:rsid w:val="6EEE09AE"/>
    <w:rsid w:val="6EEE39AB"/>
    <w:rsid w:val="6EEE5250"/>
    <w:rsid w:val="6EEFF1A5"/>
    <w:rsid w:val="6EF0F45E"/>
    <w:rsid w:val="6EF338C1"/>
    <w:rsid w:val="6EF4B9D8"/>
    <w:rsid w:val="6EF5B5A0"/>
    <w:rsid w:val="6EF714B8"/>
    <w:rsid w:val="6EF9A2BF"/>
    <w:rsid w:val="6EFD8C2F"/>
    <w:rsid w:val="6F002F03"/>
    <w:rsid w:val="6F08B6BF"/>
    <w:rsid w:val="6F0934D9"/>
    <w:rsid w:val="6F0BBCCC"/>
    <w:rsid w:val="6F0BF309"/>
    <w:rsid w:val="6F0DC690"/>
    <w:rsid w:val="6F12010B"/>
    <w:rsid w:val="6F141D7E"/>
    <w:rsid w:val="6F14D232"/>
    <w:rsid w:val="6F15B01D"/>
    <w:rsid w:val="6F193A3E"/>
    <w:rsid w:val="6F1C28B4"/>
    <w:rsid w:val="6F1E836D"/>
    <w:rsid w:val="6F2002FE"/>
    <w:rsid w:val="6F245A7B"/>
    <w:rsid w:val="6F25E82A"/>
    <w:rsid w:val="6F26A4F5"/>
    <w:rsid w:val="6F284717"/>
    <w:rsid w:val="6F2B2968"/>
    <w:rsid w:val="6F2DBE1D"/>
    <w:rsid w:val="6F328180"/>
    <w:rsid w:val="6F347812"/>
    <w:rsid w:val="6F39091F"/>
    <w:rsid w:val="6F3C9619"/>
    <w:rsid w:val="6F3D1361"/>
    <w:rsid w:val="6F3E028C"/>
    <w:rsid w:val="6F3F6AB5"/>
    <w:rsid w:val="6F3FA950"/>
    <w:rsid w:val="6F403B55"/>
    <w:rsid w:val="6F41A2C4"/>
    <w:rsid w:val="6F434CF3"/>
    <w:rsid w:val="6F480CEB"/>
    <w:rsid w:val="6F483145"/>
    <w:rsid w:val="6F4EDDF2"/>
    <w:rsid w:val="6F514592"/>
    <w:rsid w:val="6F518E1B"/>
    <w:rsid w:val="6F5204B5"/>
    <w:rsid w:val="6F530C7C"/>
    <w:rsid w:val="6F536DBC"/>
    <w:rsid w:val="6F576955"/>
    <w:rsid w:val="6F57F5B1"/>
    <w:rsid w:val="6F5B1A1C"/>
    <w:rsid w:val="6F5B57FD"/>
    <w:rsid w:val="6F5D9CE9"/>
    <w:rsid w:val="6F60F105"/>
    <w:rsid w:val="6F629A96"/>
    <w:rsid w:val="6F63C45C"/>
    <w:rsid w:val="6F63F523"/>
    <w:rsid w:val="6F68064C"/>
    <w:rsid w:val="6F703BEE"/>
    <w:rsid w:val="6F7CD0AB"/>
    <w:rsid w:val="6F7D3D34"/>
    <w:rsid w:val="6F87BFEA"/>
    <w:rsid w:val="6F886217"/>
    <w:rsid w:val="6F8C1A73"/>
    <w:rsid w:val="6F8C326C"/>
    <w:rsid w:val="6F8CADE8"/>
    <w:rsid w:val="6F8FEC95"/>
    <w:rsid w:val="6F919900"/>
    <w:rsid w:val="6F929056"/>
    <w:rsid w:val="6F9812F0"/>
    <w:rsid w:val="6F9D02B2"/>
    <w:rsid w:val="6F9E6BD3"/>
    <w:rsid w:val="6F9ECFE6"/>
    <w:rsid w:val="6FA2F5F4"/>
    <w:rsid w:val="6FA48CAE"/>
    <w:rsid w:val="6FA7A0AB"/>
    <w:rsid w:val="6FA8A118"/>
    <w:rsid w:val="6FABCB7C"/>
    <w:rsid w:val="6FAE98DF"/>
    <w:rsid w:val="6FB4C0B8"/>
    <w:rsid w:val="6FB56BEF"/>
    <w:rsid w:val="6FB65CE5"/>
    <w:rsid w:val="6FBAAF42"/>
    <w:rsid w:val="6FC4048C"/>
    <w:rsid w:val="6FC4519B"/>
    <w:rsid w:val="6FCC89BC"/>
    <w:rsid w:val="6FD32C3E"/>
    <w:rsid w:val="6FD5400C"/>
    <w:rsid w:val="6FDBF5CA"/>
    <w:rsid w:val="6FE04AAB"/>
    <w:rsid w:val="6FE09CBD"/>
    <w:rsid w:val="6FE2833E"/>
    <w:rsid w:val="6FE47F69"/>
    <w:rsid w:val="6FE8B8FD"/>
    <w:rsid w:val="6FEA3C7E"/>
    <w:rsid w:val="6FEAD479"/>
    <w:rsid w:val="6FEBEBBC"/>
    <w:rsid w:val="6FF59298"/>
    <w:rsid w:val="6FF59EC5"/>
    <w:rsid w:val="6FF5E5C9"/>
    <w:rsid w:val="6FF6D37C"/>
    <w:rsid w:val="6FF80E08"/>
    <w:rsid w:val="6FF82F20"/>
    <w:rsid w:val="6FF8E79B"/>
    <w:rsid w:val="6FFA2C4C"/>
    <w:rsid w:val="6FFCBC88"/>
    <w:rsid w:val="70035DFE"/>
    <w:rsid w:val="700A7A26"/>
    <w:rsid w:val="700DD218"/>
    <w:rsid w:val="7012DD20"/>
    <w:rsid w:val="7012F507"/>
    <w:rsid w:val="7014EF98"/>
    <w:rsid w:val="70189B36"/>
    <w:rsid w:val="701BA277"/>
    <w:rsid w:val="701CA7FA"/>
    <w:rsid w:val="702115B0"/>
    <w:rsid w:val="7029412C"/>
    <w:rsid w:val="702B6D20"/>
    <w:rsid w:val="702FFD6B"/>
    <w:rsid w:val="7030AE26"/>
    <w:rsid w:val="7033684A"/>
    <w:rsid w:val="703418B3"/>
    <w:rsid w:val="70366198"/>
    <w:rsid w:val="7036973D"/>
    <w:rsid w:val="70393CF0"/>
    <w:rsid w:val="703E3B07"/>
    <w:rsid w:val="703FB50E"/>
    <w:rsid w:val="70449D74"/>
    <w:rsid w:val="70486558"/>
    <w:rsid w:val="70488B17"/>
    <w:rsid w:val="704EA238"/>
    <w:rsid w:val="70549567"/>
    <w:rsid w:val="70573643"/>
    <w:rsid w:val="70577817"/>
    <w:rsid w:val="705C864B"/>
    <w:rsid w:val="705D098D"/>
    <w:rsid w:val="7066961D"/>
    <w:rsid w:val="706D64B3"/>
    <w:rsid w:val="7072E283"/>
    <w:rsid w:val="70731554"/>
    <w:rsid w:val="7074E961"/>
    <w:rsid w:val="707661BB"/>
    <w:rsid w:val="707685F4"/>
    <w:rsid w:val="707BDEFC"/>
    <w:rsid w:val="707CBAAF"/>
    <w:rsid w:val="70805894"/>
    <w:rsid w:val="7081A9B7"/>
    <w:rsid w:val="7083F4C1"/>
    <w:rsid w:val="70854AE9"/>
    <w:rsid w:val="708666D1"/>
    <w:rsid w:val="7086F516"/>
    <w:rsid w:val="708B0EC1"/>
    <w:rsid w:val="708D45A6"/>
    <w:rsid w:val="7091060E"/>
    <w:rsid w:val="7091956A"/>
    <w:rsid w:val="70935E71"/>
    <w:rsid w:val="7096A70E"/>
    <w:rsid w:val="709803D7"/>
    <w:rsid w:val="70985BF2"/>
    <w:rsid w:val="70996850"/>
    <w:rsid w:val="70A50A51"/>
    <w:rsid w:val="70A73C3E"/>
    <w:rsid w:val="70A8F56D"/>
    <w:rsid w:val="70A9B1D0"/>
    <w:rsid w:val="70B487FC"/>
    <w:rsid w:val="70B69FB1"/>
    <w:rsid w:val="70B7A47D"/>
    <w:rsid w:val="70BA9551"/>
    <w:rsid w:val="70BB6A2C"/>
    <w:rsid w:val="70BCB503"/>
    <w:rsid w:val="70BFEC02"/>
    <w:rsid w:val="70C1F207"/>
    <w:rsid w:val="70D37E57"/>
    <w:rsid w:val="70D746CC"/>
    <w:rsid w:val="70D90CA8"/>
    <w:rsid w:val="70DCFF27"/>
    <w:rsid w:val="70DD3FD5"/>
    <w:rsid w:val="70DEE7A3"/>
    <w:rsid w:val="70DF4F7D"/>
    <w:rsid w:val="70E2FBEC"/>
    <w:rsid w:val="70E60531"/>
    <w:rsid w:val="70E6D4E6"/>
    <w:rsid w:val="70EA9FE0"/>
    <w:rsid w:val="70EB746B"/>
    <w:rsid w:val="70F60C95"/>
    <w:rsid w:val="70F657C7"/>
    <w:rsid w:val="70F9CABC"/>
    <w:rsid w:val="7103E6C9"/>
    <w:rsid w:val="7104EFC4"/>
    <w:rsid w:val="71093164"/>
    <w:rsid w:val="710DB7B6"/>
    <w:rsid w:val="710F5892"/>
    <w:rsid w:val="7110FD42"/>
    <w:rsid w:val="711199DD"/>
    <w:rsid w:val="7111DD21"/>
    <w:rsid w:val="71148A70"/>
    <w:rsid w:val="7114E721"/>
    <w:rsid w:val="7123135F"/>
    <w:rsid w:val="71261078"/>
    <w:rsid w:val="7129125C"/>
    <w:rsid w:val="712C6E8D"/>
    <w:rsid w:val="712CD66F"/>
    <w:rsid w:val="712DA078"/>
    <w:rsid w:val="71306A1F"/>
    <w:rsid w:val="71313F2C"/>
    <w:rsid w:val="713229B1"/>
    <w:rsid w:val="7140C158"/>
    <w:rsid w:val="71427D19"/>
    <w:rsid w:val="71441D59"/>
    <w:rsid w:val="7148B6E4"/>
    <w:rsid w:val="714E0E80"/>
    <w:rsid w:val="714FF9D9"/>
    <w:rsid w:val="71541BD2"/>
    <w:rsid w:val="7155140B"/>
    <w:rsid w:val="7155ADB7"/>
    <w:rsid w:val="7157FBFA"/>
    <w:rsid w:val="7158A448"/>
    <w:rsid w:val="71645D79"/>
    <w:rsid w:val="7167B4C2"/>
    <w:rsid w:val="716BDC2D"/>
    <w:rsid w:val="716E8A66"/>
    <w:rsid w:val="71755E85"/>
    <w:rsid w:val="7175F3D2"/>
    <w:rsid w:val="717AFDCA"/>
    <w:rsid w:val="717D6955"/>
    <w:rsid w:val="71808ECE"/>
    <w:rsid w:val="71810072"/>
    <w:rsid w:val="7185A99E"/>
    <w:rsid w:val="71887F2F"/>
    <w:rsid w:val="718AA625"/>
    <w:rsid w:val="718CE7BB"/>
    <w:rsid w:val="7190669A"/>
    <w:rsid w:val="719162F9"/>
    <w:rsid w:val="7195FFC8"/>
    <w:rsid w:val="71973CCA"/>
    <w:rsid w:val="71974A6D"/>
    <w:rsid w:val="719A3FE9"/>
    <w:rsid w:val="71A1C667"/>
    <w:rsid w:val="71A1CDB9"/>
    <w:rsid w:val="71A4F18F"/>
    <w:rsid w:val="71A95D43"/>
    <w:rsid w:val="71AACB84"/>
    <w:rsid w:val="71ABC2ED"/>
    <w:rsid w:val="71AEDDF1"/>
    <w:rsid w:val="71B5D53F"/>
    <w:rsid w:val="71B737AC"/>
    <w:rsid w:val="71B7A1A5"/>
    <w:rsid w:val="71BC2F77"/>
    <w:rsid w:val="71BDF2D5"/>
    <w:rsid w:val="71C3A788"/>
    <w:rsid w:val="71C69819"/>
    <w:rsid w:val="71C781FD"/>
    <w:rsid w:val="71CC5DA5"/>
    <w:rsid w:val="71D5AD7F"/>
    <w:rsid w:val="71D6FC7E"/>
    <w:rsid w:val="71DAC4F6"/>
    <w:rsid w:val="71DD4A14"/>
    <w:rsid w:val="71E04911"/>
    <w:rsid w:val="71E3A321"/>
    <w:rsid w:val="71E891AF"/>
    <w:rsid w:val="71EBCA4C"/>
    <w:rsid w:val="71ECBA3F"/>
    <w:rsid w:val="71ED5EEF"/>
    <w:rsid w:val="71EF426C"/>
    <w:rsid w:val="71EF5FE5"/>
    <w:rsid w:val="71F28B22"/>
    <w:rsid w:val="71F2CDA3"/>
    <w:rsid w:val="71F48986"/>
    <w:rsid w:val="71F89583"/>
    <w:rsid w:val="71FB974A"/>
    <w:rsid w:val="71FC9380"/>
    <w:rsid w:val="71FD9BDB"/>
    <w:rsid w:val="720139BE"/>
    <w:rsid w:val="72017D63"/>
    <w:rsid w:val="7201BB1C"/>
    <w:rsid w:val="7203533E"/>
    <w:rsid w:val="72042A5A"/>
    <w:rsid w:val="7204AC8C"/>
    <w:rsid w:val="7204DA42"/>
    <w:rsid w:val="720FDD31"/>
    <w:rsid w:val="7215B577"/>
    <w:rsid w:val="72204E5E"/>
    <w:rsid w:val="7222B33F"/>
    <w:rsid w:val="7222C577"/>
    <w:rsid w:val="72234265"/>
    <w:rsid w:val="72297680"/>
    <w:rsid w:val="722B483B"/>
    <w:rsid w:val="722CB83B"/>
    <w:rsid w:val="722DEE36"/>
    <w:rsid w:val="722FC671"/>
    <w:rsid w:val="72311DFA"/>
    <w:rsid w:val="72340A2F"/>
    <w:rsid w:val="7235318C"/>
    <w:rsid w:val="723C6551"/>
    <w:rsid w:val="72401D16"/>
    <w:rsid w:val="724418C4"/>
    <w:rsid w:val="7247E1D2"/>
    <w:rsid w:val="724B1AAD"/>
    <w:rsid w:val="724F3E85"/>
    <w:rsid w:val="724FAD8B"/>
    <w:rsid w:val="72505D3F"/>
    <w:rsid w:val="7252FA33"/>
    <w:rsid w:val="72551B41"/>
    <w:rsid w:val="72555944"/>
    <w:rsid w:val="725B4485"/>
    <w:rsid w:val="725B5F12"/>
    <w:rsid w:val="725E1D58"/>
    <w:rsid w:val="725EB3BA"/>
    <w:rsid w:val="725F40B3"/>
    <w:rsid w:val="726086F1"/>
    <w:rsid w:val="7261B0DA"/>
    <w:rsid w:val="72627497"/>
    <w:rsid w:val="72635369"/>
    <w:rsid w:val="7265DEA8"/>
    <w:rsid w:val="72697C4D"/>
    <w:rsid w:val="726AC67E"/>
    <w:rsid w:val="726B3950"/>
    <w:rsid w:val="726BE7B2"/>
    <w:rsid w:val="726DF51D"/>
    <w:rsid w:val="726EBFD6"/>
    <w:rsid w:val="72705267"/>
    <w:rsid w:val="7270D5C4"/>
    <w:rsid w:val="72714B06"/>
    <w:rsid w:val="727ACA57"/>
    <w:rsid w:val="727B1D3C"/>
    <w:rsid w:val="7282D1A3"/>
    <w:rsid w:val="72835CAF"/>
    <w:rsid w:val="72860822"/>
    <w:rsid w:val="728A99ED"/>
    <w:rsid w:val="7291AD59"/>
    <w:rsid w:val="729399F7"/>
    <w:rsid w:val="7295C9B8"/>
    <w:rsid w:val="7297C557"/>
    <w:rsid w:val="72A10254"/>
    <w:rsid w:val="72A1543C"/>
    <w:rsid w:val="72ACD50F"/>
    <w:rsid w:val="72AD873B"/>
    <w:rsid w:val="72AFA729"/>
    <w:rsid w:val="72B3019D"/>
    <w:rsid w:val="72BBA894"/>
    <w:rsid w:val="72BBEE05"/>
    <w:rsid w:val="72BED5DC"/>
    <w:rsid w:val="72BF26C0"/>
    <w:rsid w:val="72C09B7E"/>
    <w:rsid w:val="72C0F63A"/>
    <w:rsid w:val="72C26EEF"/>
    <w:rsid w:val="72C97B1E"/>
    <w:rsid w:val="72C9B88A"/>
    <w:rsid w:val="72CA4855"/>
    <w:rsid w:val="72CBD091"/>
    <w:rsid w:val="72CEE238"/>
    <w:rsid w:val="72D44403"/>
    <w:rsid w:val="72D937A5"/>
    <w:rsid w:val="72DBC8B2"/>
    <w:rsid w:val="72DE61FA"/>
    <w:rsid w:val="72E3795B"/>
    <w:rsid w:val="72EBCA02"/>
    <w:rsid w:val="72ED45D4"/>
    <w:rsid w:val="72EF2401"/>
    <w:rsid w:val="72EFDCD9"/>
    <w:rsid w:val="72F3F4F1"/>
    <w:rsid w:val="72F40A3C"/>
    <w:rsid w:val="72F474A9"/>
    <w:rsid w:val="72F5858B"/>
    <w:rsid w:val="72F5F6F8"/>
    <w:rsid w:val="72F9CCE3"/>
    <w:rsid w:val="72FCA61A"/>
    <w:rsid w:val="72FEB95A"/>
    <w:rsid w:val="7302AF89"/>
    <w:rsid w:val="7302DAE0"/>
    <w:rsid w:val="730380DA"/>
    <w:rsid w:val="7304F662"/>
    <w:rsid w:val="7305A819"/>
    <w:rsid w:val="7305DE11"/>
    <w:rsid w:val="7305FC5E"/>
    <w:rsid w:val="730B5F7C"/>
    <w:rsid w:val="73123695"/>
    <w:rsid w:val="73131EA4"/>
    <w:rsid w:val="7313CFA4"/>
    <w:rsid w:val="73181B25"/>
    <w:rsid w:val="7318A462"/>
    <w:rsid w:val="731A4382"/>
    <w:rsid w:val="731B0A11"/>
    <w:rsid w:val="731FA281"/>
    <w:rsid w:val="732059BF"/>
    <w:rsid w:val="73286992"/>
    <w:rsid w:val="7328AD28"/>
    <w:rsid w:val="732CB661"/>
    <w:rsid w:val="732EA456"/>
    <w:rsid w:val="732F4FF0"/>
    <w:rsid w:val="7335B91F"/>
    <w:rsid w:val="7335F69E"/>
    <w:rsid w:val="733AB3EB"/>
    <w:rsid w:val="7344246F"/>
    <w:rsid w:val="7345E28B"/>
    <w:rsid w:val="73483E5D"/>
    <w:rsid w:val="734EF09D"/>
    <w:rsid w:val="735F5B71"/>
    <w:rsid w:val="73600ED7"/>
    <w:rsid w:val="7361D1C2"/>
    <w:rsid w:val="7363607C"/>
    <w:rsid w:val="73688274"/>
    <w:rsid w:val="736ED222"/>
    <w:rsid w:val="73797F1C"/>
    <w:rsid w:val="7381A889"/>
    <w:rsid w:val="7384E12C"/>
    <w:rsid w:val="738A42FE"/>
    <w:rsid w:val="73904FCE"/>
    <w:rsid w:val="739CA532"/>
    <w:rsid w:val="73A05CB9"/>
    <w:rsid w:val="73A1A23E"/>
    <w:rsid w:val="73A3222F"/>
    <w:rsid w:val="73A99852"/>
    <w:rsid w:val="73AF9B40"/>
    <w:rsid w:val="73BA64D9"/>
    <w:rsid w:val="73BC9518"/>
    <w:rsid w:val="73BEB19E"/>
    <w:rsid w:val="73BF5D73"/>
    <w:rsid w:val="73C00CDE"/>
    <w:rsid w:val="73C0D8D5"/>
    <w:rsid w:val="73C30F76"/>
    <w:rsid w:val="73C405B1"/>
    <w:rsid w:val="73C4A9D6"/>
    <w:rsid w:val="73CD3B65"/>
    <w:rsid w:val="73D2D507"/>
    <w:rsid w:val="73DD987B"/>
    <w:rsid w:val="73E0F970"/>
    <w:rsid w:val="73E9CC51"/>
    <w:rsid w:val="73EB0FB1"/>
    <w:rsid w:val="73F006EA"/>
    <w:rsid w:val="73F1F490"/>
    <w:rsid w:val="73F34B28"/>
    <w:rsid w:val="73F35E13"/>
    <w:rsid w:val="73FA8015"/>
    <w:rsid w:val="73FCF22F"/>
    <w:rsid w:val="73FD4E86"/>
    <w:rsid w:val="73FF0167"/>
    <w:rsid w:val="73FF6693"/>
    <w:rsid w:val="73FFA5BE"/>
    <w:rsid w:val="7403764D"/>
    <w:rsid w:val="74065871"/>
    <w:rsid w:val="7407C51A"/>
    <w:rsid w:val="7409560B"/>
    <w:rsid w:val="7409CCDA"/>
    <w:rsid w:val="740B5352"/>
    <w:rsid w:val="740C0768"/>
    <w:rsid w:val="740DBD5A"/>
    <w:rsid w:val="74112732"/>
    <w:rsid w:val="7411A5AF"/>
    <w:rsid w:val="74121A33"/>
    <w:rsid w:val="74129B33"/>
    <w:rsid w:val="74183B79"/>
    <w:rsid w:val="7418E3EE"/>
    <w:rsid w:val="741D1DEC"/>
    <w:rsid w:val="742768ED"/>
    <w:rsid w:val="7429FD7F"/>
    <w:rsid w:val="74321144"/>
    <w:rsid w:val="743460D6"/>
    <w:rsid w:val="74353829"/>
    <w:rsid w:val="743C2358"/>
    <w:rsid w:val="743C5AE0"/>
    <w:rsid w:val="7445FB98"/>
    <w:rsid w:val="7448AE86"/>
    <w:rsid w:val="74492474"/>
    <w:rsid w:val="7449B7F0"/>
    <w:rsid w:val="744A028B"/>
    <w:rsid w:val="744DDE43"/>
    <w:rsid w:val="744FEBCD"/>
    <w:rsid w:val="745419D5"/>
    <w:rsid w:val="74567317"/>
    <w:rsid w:val="745BBD00"/>
    <w:rsid w:val="745DAD21"/>
    <w:rsid w:val="7462C849"/>
    <w:rsid w:val="746F3180"/>
    <w:rsid w:val="74726E14"/>
    <w:rsid w:val="747386B4"/>
    <w:rsid w:val="747A4426"/>
    <w:rsid w:val="747C5E44"/>
    <w:rsid w:val="748391D8"/>
    <w:rsid w:val="74875740"/>
    <w:rsid w:val="748D0C2D"/>
    <w:rsid w:val="74918513"/>
    <w:rsid w:val="7493209B"/>
    <w:rsid w:val="7494E2BC"/>
    <w:rsid w:val="7495B5AF"/>
    <w:rsid w:val="7499B88F"/>
    <w:rsid w:val="7499E21B"/>
    <w:rsid w:val="74A2A2CB"/>
    <w:rsid w:val="74A52CD2"/>
    <w:rsid w:val="74A53BCC"/>
    <w:rsid w:val="74A5C66E"/>
    <w:rsid w:val="74ABCD2E"/>
    <w:rsid w:val="74AC07FF"/>
    <w:rsid w:val="74AC932A"/>
    <w:rsid w:val="74AF03F5"/>
    <w:rsid w:val="74B02A8E"/>
    <w:rsid w:val="74B083A2"/>
    <w:rsid w:val="74B08E4B"/>
    <w:rsid w:val="74B34652"/>
    <w:rsid w:val="74B48A69"/>
    <w:rsid w:val="74B73E60"/>
    <w:rsid w:val="74BC386D"/>
    <w:rsid w:val="74BD185D"/>
    <w:rsid w:val="74BFC56A"/>
    <w:rsid w:val="74C4887D"/>
    <w:rsid w:val="74C71C25"/>
    <w:rsid w:val="74CB5B31"/>
    <w:rsid w:val="74D86DA3"/>
    <w:rsid w:val="74DD06E9"/>
    <w:rsid w:val="74DE1EAD"/>
    <w:rsid w:val="74E63359"/>
    <w:rsid w:val="74EC2C22"/>
    <w:rsid w:val="74EE1931"/>
    <w:rsid w:val="74FE7AC1"/>
    <w:rsid w:val="75083CF6"/>
    <w:rsid w:val="750B525C"/>
    <w:rsid w:val="751103C9"/>
    <w:rsid w:val="7512E958"/>
    <w:rsid w:val="75133203"/>
    <w:rsid w:val="75171129"/>
    <w:rsid w:val="751AA0EE"/>
    <w:rsid w:val="751C93EA"/>
    <w:rsid w:val="751E80A0"/>
    <w:rsid w:val="751F259C"/>
    <w:rsid w:val="7521F7F9"/>
    <w:rsid w:val="752352C5"/>
    <w:rsid w:val="752C202F"/>
    <w:rsid w:val="752C248E"/>
    <w:rsid w:val="7531E782"/>
    <w:rsid w:val="753243B6"/>
    <w:rsid w:val="7538BC18"/>
    <w:rsid w:val="75390740"/>
    <w:rsid w:val="753AA7C2"/>
    <w:rsid w:val="753BCB1C"/>
    <w:rsid w:val="75403651"/>
    <w:rsid w:val="75409B86"/>
    <w:rsid w:val="754510C5"/>
    <w:rsid w:val="754A34E6"/>
    <w:rsid w:val="754C67DE"/>
    <w:rsid w:val="754DBF14"/>
    <w:rsid w:val="754E3599"/>
    <w:rsid w:val="754F405F"/>
    <w:rsid w:val="75535600"/>
    <w:rsid w:val="755AABC1"/>
    <w:rsid w:val="755FA8D3"/>
    <w:rsid w:val="7560FA35"/>
    <w:rsid w:val="7563827C"/>
    <w:rsid w:val="756DB6EA"/>
    <w:rsid w:val="7583F546"/>
    <w:rsid w:val="75854C48"/>
    <w:rsid w:val="7587F2DC"/>
    <w:rsid w:val="7589528F"/>
    <w:rsid w:val="758F6CB2"/>
    <w:rsid w:val="7592A7B2"/>
    <w:rsid w:val="759540FC"/>
    <w:rsid w:val="7597903B"/>
    <w:rsid w:val="75A03FB5"/>
    <w:rsid w:val="75A1BD5C"/>
    <w:rsid w:val="75A3B207"/>
    <w:rsid w:val="75A44CA0"/>
    <w:rsid w:val="75A5CDE6"/>
    <w:rsid w:val="75A811BB"/>
    <w:rsid w:val="75AE3657"/>
    <w:rsid w:val="75AEB6C1"/>
    <w:rsid w:val="75B02805"/>
    <w:rsid w:val="75B29566"/>
    <w:rsid w:val="75B90B6A"/>
    <w:rsid w:val="75BB18E8"/>
    <w:rsid w:val="75C32470"/>
    <w:rsid w:val="75C3F688"/>
    <w:rsid w:val="75C7937F"/>
    <w:rsid w:val="75D0760C"/>
    <w:rsid w:val="75D13D75"/>
    <w:rsid w:val="75DBFA04"/>
    <w:rsid w:val="75DEF833"/>
    <w:rsid w:val="75E3C0EE"/>
    <w:rsid w:val="75E743F6"/>
    <w:rsid w:val="75E7EA84"/>
    <w:rsid w:val="75EAED0D"/>
    <w:rsid w:val="75EC0087"/>
    <w:rsid w:val="75F443FA"/>
    <w:rsid w:val="75F4862E"/>
    <w:rsid w:val="75FD53B2"/>
    <w:rsid w:val="76010B70"/>
    <w:rsid w:val="76023FE3"/>
    <w:rsid w:val="7604C6EA"/>
    <w:rsid w:val="76060187"/>
    <w:rsid w:val="760612F0"/>
    <w:rsid w:val="7606F10D"/>
    <w:rsid w:val="760D4C28"/>
    <w:rsid w:val="7616F389"/>
    <w:rsid w:val="76191856"/>
    <w:rsid w:val="7619C30D"/>
    <w:rsid w:val="761C3783"/>
    <w:rsid w:val="761D90D1"/>
    <w:rsid w:val="761DDA9C"/>
    <w:rsid w:val="762022A6"/>
    <w:rsid w:val="7626010B"/>
    <w:rsid w:val="76269A88"/>
    <w:rsid w:val="76278280"/>
    <w:rsid w:val="762EF48E"/>
    <w:rsid w:val="7630A8B5"/>
    <w:rsid w:val="76312B69"/>
    <w:rsid w:val="76313315"/>
    <w:rsid w:val="7631C18A"/>
    <w:rsid w:val="76380EED"/>
    <w:rsid w:val="7638A427"/>
    <w:rsid w:val="7638FA2D"/>
    <w:rsid w:val="763931A7"/>
    <w:rsid w:val="763AAE11"/>
    <w:rsid w:val="763BC5B9"/>
    <w:rsid w:val="763C7224"/>
    <w:rsid w:val="76440460"/>
    <w:rsid w:val="7644566C"/>
    <w:rsid w:val="76463DBF"/>
    <w:rsid w:val="764653FB"/>
    <w:rsid w:val="76472453"/>
    <w:rsid w:val="7648C64A"/>
    <w:rsid w:val="7648F058"/>
    <w:rsid w:val="764A4AB9"/>
    <w:rsid w:val="764CC723"/>
    <w:rsid w:val="764CE847"/>
    <w:rsid w:val="764E33D3"/>
    <w:rsid w:val="764EE82A"/>
    <w:rsid w:val="7653F944"/>
    <w:rsid w:val="765680C9"/>
    <w:rsid w:val="7657FE53"/>
    <w:rsid w:val="7658C99D"/>
    <w:rsid w:val="76595FE4"/>
    <w:rsid w:val="765B0E50"/>
    <w:rsid w:val="765F1F67"/>
    <w:rsid w:val="76607F63"/>
    <w:rsid w:val="7667F8B4"/>
    <w:rsid w:val="766B760C"/>
    <w:rsid w:val="766BFBFA"/>
    <w:rsid w:val="766CA5E1"/>
    <w:rsid w:val="766FE307"/>
    <w:rsid w:val="7673FB2C"/>
    <w:rsid w:val="7677D5AB"/>
    <w:rsid w:val="7678B3B1"/>
    <w:rsid w:val="767DCB55"/>
    <w:rsid w:val="768137AD"/>
    <w:rsid w:val="76854FE6"/>
    <w:rsid w:val="76860805"/>
    <w:rsid w:val="768AD85C"/>
    <w:rsid w:val="76914544"/>
    <w:rsid w:val="7692BAC2"/>
    <w:rsid w:val="76947591"/>
    <w:rsid w:val="769B7F95"/>
    <w:rsid w:val="76A3CE9A"/>
    <w:rsid w:val="76A9839E"/>
    <w:rsid w:val="76AD24BF"/>
    <w:rsid w:val="76B085CB"/>
    <w:rsid w:val="76B668BC"/>
    <w:rsid w:val="76BFA44D"/>
    <w:rsid w:val="76C0242C"/>
    <w:rsid w:val="76C3F481"/>
    <w:rsid w:val="76C7F090"/>
    <w:rsid w:val="76D29459"/>
    <w:rsid w:val="76D44983"/>
    <w:rsid w:val="76D630D5"/>
    <w:rsid w:val="76D95A1B"/>
    <w:rsid w:val="76E3AA62"/>
    <w:rsid w:val="76E727CB"/>
    <w:rsid w:val="76E9A778"/>
    <w:rsid w:val="76F0C90A"/>
    <w:rsid w:val="76F34A74"/>
    <w:rsid w:val="76FFBE5C"/>
    <w:rsid w:val="7701C882"/>
    <w:rsid w:val="7702848C"/>
    <w:rsid w:val="7704E1B7"/>
    <w:rsid w:val="7706E155"/>
    <w:rsid w:val="77077E06"/>
    <w:rsid w:val="7707E64F"/>
    <w:rsid w:val="77092E23"/>
    <w:rsid w:val="770A2701"/>
    <w:rsid w:val="77179AF4"/>
    <w:rsid w:val="77212CAD"/>
    <w:rsid w:val="772D4D80"/>
    <w:rsid w:val="77412A44"/>
    <w:rsid w:val="7742DC85"/>
    <w:rsid w:val="7749031C"/>
    <w:rsid w:val="774D60F0"/>
    <w:rsid w:val="774E0BB8"/>
    <w:rsid w:val="7751553E"/>
    <w:rsid w:val="7753A1C5"/>
    <w:rsid w:val="7757187A"/>
    <w:rsid w:val="77571C9B"/>
    <w:rsid w:val="7757A16A"/>
    <w:rsid w:val="775CE323"/>
    <w:rsid w:val="775F3523"/>
    <w:rsid w:val="775F36AB"/>
    <w:rsid w:val="77655203"/>
    <w:rsid w:val="776E2EB3"/>
    <w:rsid w:val="77752A91"/>
    <w:rsid w:val="7777DB18"/>
    <w:rsid w:val="77799598"/>
    <w:rsid w:val="777DE6EE"/>
    <w:rsid w:val="778016DC"/>
    <w:rsid w:val="77804416"/>
    <w:rsid w:val="7783BD60"/>
    <w:rsid w:val="7783D775"/>
    <w:rsid w:val="778428A5"/>
    <w:rsid w:val="77846724"/>
    <w:rsid w:val="77862C8F"/>
    <w:rsid w:val="778CAAE8"/>
    <w:rsid w:val="7794DF57"/>
    <w:rsid w:val="7795ACE8"/>
    <w:rsid w:val="7797F5FF"/>
    <w:rsid w:val="779E2C48"/>
    <w:rsid w:val="77A36EA8"/>
    <w:rsid w:val="77A57BDF"/>
    <w:rsid w:val="77AA2F2E"/>
    <w:rsid w:val="77ACEF87"/>
    <w:rsid w:val="77AF9173"/>
    <w:rsid w:val="77B02F50"/>
    <w:rsid w:val="77B11D6F"/>
    <w:rsid w:val="77B52996"/>
    <w:rsid w:val="77B8C516"/>
    <w:rsid w:val="77B8D782"/>
    <w:rsid w:val="77C0E3AE"/>
    <w:rsid w:val="77C2640D"/>
    <w:rsid w:val="77C30332"/>
    <w:rsid w:val="77C670D8"/>
    <w:rsid w:val="77C87672"/>
    <w:rsid w:val="77CD2346"/>
    <w:rsid w:val="77CFC99A"/>
    <w:rsid w:val="77D27BDF"/>
    <w:rsid w:val="77DC8F6B"/>
    <w:rsid w:val="77E1319F"/>
    <w:rsid w:val="77E48320"/>
    <w:rsid w:val="77E8B8A8"/>
    <w:rsid w:val="77E9A070"/>
    <w:rsid w:val="77EC28FF"/>
    <w:rsid w:val="77EF3CDD"/>
    <w:rsid w:val="77F1C446"/>
    <w:rsid w:val="77F2563E"/>
    <w:rsid w:val="77F353FE"/>
    <w:rsid w:val="77F810B9"/>
    <w:rsid w:val="77F9E7A9"/>
    <w:rsid w:val="77FC2732"/>
    <w:rsid w:val="7800B604"/>
    <w:rsid w:val="78082DBC"/>
    <w:rsid w:val="780C1D6E"/>
    <w:rsid w:val="7810D4DD"/>
    <w:rsid w:val="7815F771"/>
    <w:rsid w:val="7817DBDF"/>
    <w:rsid w:val="781DAC4E"/>
    <w:rsid w:val="781EDA46"/>
    <w:rsid w:val="7821BCC3"/>
    <w:rsid w:val="78273865"/>
    <w:rsid w:val="782D15A5"/>
    <w:rsid w:val="782DD2ED"/>
    <w:rsid w:val="7831E2A5"/>
    <w:rsid w:val="7833D534"/>
    <w:rsid w:val="78361331"/>
    <w:rsid w:val="7837F0AB"/>
    <w:rsid w:val="783D2720"/>
    <w:rsid w:val="783ED19D"/>
    <w:rsid w:val="78410815"/>
    <w:rsid w:val="78446627"/>
    <w:rsid w:val="78473434"/>
    <w:rsid w:val="784B2BEF"/>
    <w:rsid w:val="784B514E"/>
    <w:rsid w:val="784BA7AE"/>
    <w:rsid w:val="784E9307"/>
    <w:rsid w:val="7850B3AE"/>
    <w:rsid w:val="7850B635"/>
    <w:rsid w:val="7850F6BB"/>
    <w:rsid w:val="7852391D"/>
    <w:rsid w:val="78551A4C"/>
    <w:rsid w:val="7857AD29"/>
    <w:rsid w:val="7857C6BE"/>
    <w:rsid w:val="785B5954"/>
    <w:rsid w:val="785F0ED0"/>
    <w:rsid w:val="7866A49A"/>
    <w:rsid w:val="786BBFE9"/>
    <w:rsid w:val="786CEC62"/>
    <w:rsid w:val="786E9125"/>
    <w:rsid w:val="786F63A5"/>
    <w:rsid w:val="78717E3B"/>
    <w:rsid w:val="78845A5A"/>
    <w:rsid w:val="7884F146"/>
    <w:rsid w:val="788546C9"/>
    <w:rsid w:val="7886D579"/>
    <w:rsid w:val="78879D2C"/>
    <w:rsid w:val="788A6F97"/>
    <w:rsid w:val="788A9A6D"/>
    <w:rsid w:val="788B5232"/>
    <w:rsid w:val="788C210F"/>
    <w:rsid w:val="788D1E64"/>
    <w:rsid w:val="788DD143"/>
    <w:rsid w:val="7890288D"/>
    <w:rsid w:val="7890B125"/>
    <w:rsid w:val="78929B13"/>
    <w:rsid w:val="789A3FDE"/>
    <w:rsid w:val="78A0C102"/>
    <w:rsid w:val="78A2212A"/>
    <w:rsid w:val="78ABBC3B"/>
    <w:rsid w:val="78ABFC03"/>
    <w:rsid w:val="78AF83D7"/>
    <w:rsid w:val="78B12864"/>
    <w:rsid w:val="78B279EC"/>
    <w:rsid w:val="78B46A87"/>
    <w:rsid w:val="78B64665"/>
    <w:rsid w:val="78B73AF7"/>
    <w:rsid w:val="78B77B72"/>
    <w:rsid w:val="78BD199B"/>
    <w:rsid w:val="78CB64E0"/>
    <w:rsid w:val="78DBF44F"/>
    <w:rsid w:val="78DCDA96"/>
    <w:rsid w:val="78DF721C"/>
    <w:rsid w:val="78E3F821"/>
    <w:rsid w:val="78E4A447"/>
    <w:rsid w:val="78E51F54"/>
    <w:rsid w:val="78E6BB50"/>
    <w:rsid w:val="78E777AA"/>
    <w:rsid w:val="78F246A2"/>
    <w:rsid w:val="78F404EE"/>
    <w:rsid w:val="78F6DADC"/>
    <w:rsid w:val="78F8D512"/>
    <w:rsid w:val="78FA869F"/>
    <w:rsid w:val="78FA9F93"/>
    <w:rsid w:val="78FF4B79"/>
    <w:rsid w:val="790964CB"/>
    <w:rsid w:val="790BC6EA"/>
    <w:rsid w:val="790C024E"/>
    <w:rsid w:val="790D5B8B"/>
    <w:rsid w:val="790DA079"/>
    <w:rsid w:val="7912ABB6"/>
    <w:rsid w:val="791459C2"/>
    <w:rsid w:val="791A3275"/>
    <w:rsid w:val="791EBFD4"/>
    <w:rsid w:val="79217031"/>
    <w:rsid w:val="7923265A"/>
    <w:rsid w:val="79266075"/>
    <w:rsid w:val="7928C7AA"/>
    <w:rsid w:val="792ABEB0"/>
    <w:rsid w:val="792E9464"/>
    <w:rsid w:val="7936D5D8"/>
    <w:rsid w:val="7937D61C"/>
    <w:rsid w:val="793AC97D"/>
    <w:rsid w:val="793CC14B"/>
    <w:rsid w:val="793DCC5A"/>
    <w:rsid w:val="793DD342"/>
    <w:rsid w:val="7941D76C"/>
    <w:rsid w:val="7942E043"/>
    <w:rsid w:val="794BFFB1"/>
    <w:rsid w:val="794FED35"/>
    <w:rsid w:val="7957CC69"/>
    <w:rsid w:val="7960B6F8"/>
    <w:rsid w:val="7961D2B2"/>
    <w:rsid w:val="79710F08"/>
    <w:rsid w:val="79718F1D"/>
    <w:rsid w:val="797320C5"/>
    <w:rsid w:val="79746902"/>
    <w:rsid w:val="7975DE23"/>
    <w:rsid w:val="797A14AC"/>
    <w:rsid w:val="797A83CB"/>
    <w:rsid w:val="797A8FCB"/>
    <w:rsid w:val="797B1472"/>
    <w:rsid w:val="797BFD75"/>
    <w:rsid w:val="797DED93"/>
    <w:rsid w:val="79815262"/>
    <w:rsid w:val="7986C79A"/>
    <w:rsid w:val="798702DF"/>
    <w:rsid w:val="79890512"/>
    <w:rsid w:val="798E921C"/>
    <w:rsid w:val="79945EEB"/>
    <w:rsid w:val="7995784D"/>
    <w:rsid w:val="7999B143"/>
    <w:rsid w:val="79A03C7F"/>
    <w:rsid w:val="79A04874"/>
    <w:rsid w:val="79A1FFA3"/>
    <w:rsid w:val="79A2169B"/>
    <w:rsid w:val="79A66778"/>
    <w:rsid w:val="79A90049"/>
    <w:rsid w:val="79AB6DF1"/>
    <w:rsid w:val="79AE613A"/>
    <w:rsid w:val="79AEC408"/>
    <w:rsid w:val="79B22034"/>
    <w:rsid w:val="79C0F036"/>
    <w:rsid w:val="79C4FDFE"/>
    <w:rsid w:val="79C7ABB8"/>
    <w:rsid w:val="79CF5583"/>
    <w:rsid w:val="79D10AE7"/>
    <w:rsid w:val="79D1B669"/>
    <w:rsid w:val="79D8BBA1"/>
    <w:rsid w:val="79D962C0"/>
    <w:rsid w:val="79D9FD7A"/>
    <w:rsid w:val="79DE8247"/>
    <w:rsid w:val="79E546B7"/>
    <w:rsid w:val="79E67835"/>
    <w:rsid w:val="79EC2117"/>
    <w:rsid w:val="79EC99AA"/>
    <w:rsid w:val="79EF6C75"/>
    <w:rsid w:val="79F38403"/>
    <w:rsid w:val="79FA624F"/>
    <w:rsid w:val="79FD0FE4"/>
    <w:rsid w:val="79FD61B6"/>
    <w:rsid w:val="79FEDF69"/>
    <w:rsid w:val="7A00922D"/>
    <w:rsid w:val="7A024CA5"/>
    <w:rsid w:val="7A042499"/>
    <w:rsid w:val="7A083F28"/>
    <w:rsid w:val="7A09713C"/>
    <w:rsid w:val="7A0CA2A7"/>
    <w:rsid w:val="7A0D1A2C"/>
    <w:rsid w:val="7A0E856D"/>
    <w:rsid w:val="7A123CE5"/>
    <w:rsid w:val="7A1553D4"/>
    <w:rsid w:val="7A206B93"/>
    <w:rsid w:val="7A21A6BC"/>
    <w:rsid w:val="7A22E13F"/>
    <w:rsid w:val="7A245BF3"/>
    <w:rsid w:val="7A2648B3"/>
    <w:rsid w:val="7A285A16"/>
    <w:rsid w:val="7A291FDF"/>
    <w:rsid w:val="7A29F843"/>
    <w:rsid w:val="7A2A83B7"/>
    <w:rsid w:val="7A314607"/>
    <w:rsid w:val="7A34F77F"/>
    <w:rsid w:val="7A3ADB76"/>
    <w:rsid w:val="7A3D9804"/>
    <w:rsid w:val="7A3DBBB1"/>
    <w:rsid w:val="7A40B64D"/>
    <w:rsid w:val="7A4858FF"/>
    <w:rsid w:val="7A487F6B"/>
    <w:rsid w:val="7A4DF42E"/>
    <w:rsid w:val="7A4E5284"/>
    <w:rsid w:val="7A4F59B2"/>
    <w:rsid w:val="7A4FB648"/>
    <w:rsid w:val="7A5216C6"/>
    <w:rsid w:val="7A56F6DE"/>
    <w:rsid w:val="7A581780"/>
    <w:rsid w:val="7A5AEC89"/>
    <w:rsid w:val="7A5B4725"/>
    <w:rsid w:val="7A5B59FE"/>
    <w:rsid w:val="7A5CA9FA"/>
    <w:rsid w:val="7A5DCF76"/>
    <w:rsid w:val="7A62F41D"/>
    <w:rsid w:val="7A63E57C"/>
    <w:rsid w:val="7A6462AF"/>
    <w:rsid w:val="7A657334"/>
    <w:rsid w:val="7A6CC7E1"/>
    <w:rsid w:val="7A6D4010"/>
    <w:rsid w:val="7A6EDB30"/>
    <w:rsid w:val="7A6FDF56"/>
    <w:rsid w:val="7A724FA6"/>
    <w:rsid w:val="7A742BE7"/>
    <w:rsid w:val="7A7584DD"/>
    <w:rsid w:val="7A7765D1"/>
    <w:rsid w:val="7A77D67D"/>
    <w:rsid w:val="7A7D8E12"/>
    <w:rsid w:val="7A843156"/>
    <w:rsid w:val="7A87CDB3"/>
    <w:rsid w:val="7A8B4F69"/>
    <w:rsid w:val="7A90E3C3"/>
    <w:rsid w:val="7A91E78B"/>
    <w:rsid w:val="7A97674B"/>
    <w:rsid w:val="7A9A6957"/>
    <w:rsid w:val="7A9F171B"/>
    <w:rsid w:val="7AA66E4D"/>
    <w:rsid w:val="7AAD6159"/>
    <w:rsid w:val="7AB012A7"/>
    <w:rsid w:val="7AB12EE0"/>
    <w:rsid w:val="7AB20330"/>
    <w:rsid w:val="7AB98BD1"/>
    <w:rsid w:val="7ABDB124"/>
    <w:rsid w:val="7ABE99BA"/>
    <w:rsid w:val="7ABEB04D"/>
    <w:rsid w:val="7ABF4CE2"/>
    <w:rsid w:val="7AC69247"/>
    <w:rsid w:val="7AC99F60"/>
    <w:rsid w:val="7AD00F79"/>
    <w:rsid w:val="7ADACE8B"/>
    <w:rsid w:val="7ADDF4B4"/>
    <w:rsid w:val="7AE715FF"/>
    <w:rsid w:val="7AE8DAD7"/>
    <w:rsid w:val="7AEC3FC3"/>
    <w:rsid w:val="7AEC91FF"/>
    <w:rsid w:val="7AEF0E72"/>
    <w:rsid w:val="7AEFFE7B"/>
    <w:rsid w:val="7AF46615"/>
    <w:rsid w:val="7AF57463"/>
    <w:rsid w:val="7AF7758E"/>
    <w:rsid w:val="7AF990F2"/>
    <w:rsid w:val="7AFFF52D"/>
    <w:rsid w:val="7B0054BC"/>
    <w:rsid w:val="7B02F3C2"/>
    <w:rsid w:val="7B081EA2"/>
    <w:rsid w:val="7B0A1481"/>
    <w:rsid w:val="7B0B95A7"/>
    <w:rsid w:val="7B0BB186"/>
    <w:rsid w:val="7B1078DD"/>
    <w:rsid w:val="7B121FD9"/>
    <w:rsid w:val="7B15A524"/>
    <w:rsid w:val="7B1F6E57"/>
    <w:rsid w:val="7B212C6E"/>
    <w:rsid w:val="7B21ECBE"/>
    <w:rsid w:val="7B23D929"/>
    <w:rsid w:val="7B266F5A"/>
    <w:rsid w:val="7B29A4A5"/>
    <w:rsid w:val="7B2C1208"/>
    <w:rsid w:val="7B2E9D29"/>
    <w:rsid w:val="7B31C04C"/>
    <w:rsid w:val="7B33ECAC"/>
    <w:rsid w:val="7B37FCAC"/>
    <w:rsid w:val="7B3F562D"/>
    <w:rsid w:val="7B42FC16"/>
    <w:rsid w:val="7B45C01F"/>
    <w:rsid w:val="7B46039D"/>
    <w:rsid w:val="7B47CE5D"/>
    <w:rsid w:val="7B4AB074"/>
    <w:rsid w:val="7B4ADF68"/>
    <w:rsid w:val="7B4C68B9"/>
    <w:rsid w:val="7B50E239"/>
    <w:rsid w:val="7B564F9F"/>
    <w:rsid w:val="7B5C42E2"/>
    <w:rsid w:val="7B5EE4A6"/>
    <w:rsid w:val="7B5FC7F4"/>
    <w:rsid w:val="7B62E3CD"/>
    <w:rsid w:val="7B64B667"/>
    <w:rsid w:val="7B652C6F"/>
    <w:rsid w:val="7B66F8DD"/>
    <w:rsid w:val="7B6835D4"/>
    <w:rsid w:val="7B6A3138"/>
    <w:rsid w:val="7B6B3787"/>
    <w:rsid w:val="7B6BC02E"/>
    <w:rsid w:val="7B717F3A"/>
    <w:rsid w:val="7B7216EC"/>
    <w:rsid w:val="7B7443AD"/>
    <w:rsid w:val="7B7B0E64"/>
    <w:rsid w:val="7B7F29D4"/>
    <w:rsid w:val="7B842DEA"/>
    <w:rsid w:val="7B88ACCF"/>
    <w:rsid w:val="7B890A2B"/>
    <w:rsid w:val="7B930D07"/>
    <w:rsid w:val="7BA16DF1"/>
    <w:rsid w:val="7BA53AD4"/>
    <w:rsid w:val="7BAA553C"/>
    <w:rsid w:val="7BAADF0E"/>
    <w:rsid w:val="7BACD8AC"/>
    <w:rsid w:val="7BAD790E"/>
    <w:rsid w:val="7BAD7AFC"/>
    <w:rsid w:val="7BAF5CF3"/>
    <w:rsid w:val="7BB1D5CE"/>
    <w:rsid w:val="7BB63150"/>
    <w:rsid w:val="7BB7E843"/>
    <w:rsid w:val="7BBD7A12"/>
    <w:rsid w:val="7BCF1E58"/>
    <w:rsid w:val="7BE4B066"/>
    <w:rsid w:val="7BEBA520"/>
    <w:rsid w:val="7BF156B2"/>
    <w:rsid w:val="7BF22862"/>
    <w:rsid w:val="7BF7A2CE"/>
    <w:rsid w:val="7BFBE568"/>
    <w:rsid w:val="7BFD0675"/>
    <w:rsid w:val="7BFF8394"/>
    <w:rsid w:val="7C0864DC"/>
    <w:rsid w:val="7C0CED0C"/>
    <w:rsid w:val="7C0E6497"/>
    <w:rsid w:val="7C0FDD45"/>
    <w:rsid w:val="7C1128E9"/>
    <w:rsid w:val="7C1CD5D8"/>
    <w:rsid w:val="7C1E351B"/>
    <w:rsid w:val="7C20EDF9"/>
    <w:rsid w:val="7C2244C9"/>
    <w:rsid w:val="7C24A907"/>
    <w:rsid w:val="7C266A82"/>
    <w:rsid w:val="7C26B4A9"/>
    <w:rsid w:val="7C2E4951"/>
    <w:rsid w:val="7C39744B"/>
    <w:rsid w:val="7C3C4CC9"/>
    <w:rsid w:val="7C3F9EBA"/>
    <w:rsid w:val="7C40748F"/>
    <w:rsid w:val="7C4336EC"/>
    <w:rsid w:val="7C45B4A6"/>
    <w:rsid w:val="7C468A06"/>
    <w:rsid w:val="7C4A5FC4"/>
    <w:rsid w:val="7C52E1CC"/>
    <w:rsid w:val="7C53EA2D"/>
    <w:rsid w:val="7C57EF13"/>
    <w:rsid w:val="7C59397A"/>
    <w:rsid w:val="7C59471E"/>
    <w:rsid w:val="7C5C0DB7"/>
    <w:rsid w:val="7C6B880F"/>
    <w:rsid w:val="7C728DD2"/>
    <w:rsid w:val="7C7F067C"/>
    <w:rsid w:val="7C846F14"/>
    <w:rsid w:val="7C8795D9"/>
    <w:rsid w:val="7C9C4845"/>
    <w:rsid w:val="7C9FD64D"/>
    <w:rsid w:val="7CA0597E"/>
    <w:rsid w:val="7CA44259"/>
    <w:rsid w:val="7CAA3B3D"/>
    <w:rsid w:val="7CAA6D26"/>
    <w:rsid w:val="7CAAD294"/>
    <w:rsid w:val="7CAF6093"/>
    <w:rsid w:val="7CB07B5A"/>
    <w:rsid w:val="7CB216BF"/>
    <w:rsid w:val="7CB2A69D"/>
    <w:rsid w:val="7CB2FC5B"/>
    <w:rsid w:val="7CB58694"/>
    <w:rsid w:val="7CB75B95"/>
    <w:rsid w:val="7CB98ADB"/>
    <w:rsid w:val="7CB9CFE6"/>
    <w:rsid w:val="7CBD4608"/>
    <w:rsid w:val="7CC0C3F7"/>
    <w:rsid w:val="7CC1501E"/>
    <w:rsid w:val="7CC34EDB"/>
    <w:rsid w:val="7CC3E4C5"/>
    <w:rsid w:val="7CCC29F2"/>
    <w:rsid w:val="7CD4F850"/>
    <w:rsid w:val="7CD54FBF"/>
    <w:rsid w:val="7CD77F7B"/>
    <w:rsid w:val="7CD7A10B"/>
    <w:rsid w:val="7CDA7661"/>
    <w:rsid w:val="7CDBAAD9"/>
    <w:rsid w:val="7CDBE770"/>
    <w:rsid w:val="7CDC2E90"/>
    <w:rsid w:val="7CDC8BF5"/>
    <w:rsid w:val="7CDD979A"/>
    <w:rsid w:val="7CDEDE29"/>
    <w:rsid w:val="7CDF4020"/>
    <w:rsid w:val="7CE41C8B"/>
    <w:rsid w:val="7CE45E4F"/>
    <w:rsid w:val="7CE532DE"/>
    <w:rsid w:val="7CE6F34C"/>
    <w:rsid w:val="7CED2CFA"/>
    <w:rsid w:val="7D040B0D"/>
    <w:rsid w:val="7D0B73E3"/>
    <w:rsid w:val="7D0E5B5C"/>
    <w:rsid w:val="7D14F39A"/>
    <w:rsid w:val="7D15642A"/>
    <w:rsid w:val="7D16E140"/>
    <w:rsid w:val="7D1793BF"/>
    <w:rsid w:val="7D186D07"/>
    <w:rsid w:val="7D19C909"/>
    <w:rsid w:val="7D1B665E"/>
    <w:rsid w:val="7D1BD1F4"/>
    <w:rsid w:val="7D1BE287"/>
    <w:rsid w:val="7D1BE4CC"/>
    <w:rsid w:val="7D1BF19B"/>
    <w:rsid w:val="7D1CC439"/>
    <w:rsid w:val="7D1ECB55"/>
    <w:rsid w:val="7D2283DB"/>
    <w:rsid w:val="7D26AD32"/>
    <w:rsid w:val="7D2B1E4C"/>
    <w:rsid w:val="7D2C410A"/>
    <w:rsid w:val="7D2D0956"/>
    <w:rsid w:val="7D2F1D40"/>
    <w:rsid w:val="7D33C13A"/>
    <w:rsid w:val="7D356347"/>
    <w:rsid w:val="7D356E4F"/>
    <w:rsid w:val="7D37CBA7"/>
    <w:rsid w:val="7D3C50BF"/>
    <w:rsid w:val="7D413FB8"/>
    <w:rsid w:val="7D446DD3"/>
    <w:rsid w:val="7D4526E0"/>
    <w:rsid w:val="7D4569C3"/>
    <w:rsid w:val="7D4B7832"/>
    <w:rsid w:val="7D4B7874"/>
    <w:rsid w:val="7D4DF820"/>
    <w:rsid w:val="7D4ECD3F"/>
    <w:rsid w:val="7D503757"/>
    <w:rsid w:val="7D5DC373"/>
    <w:rsid w:val="7D5FC7E1"/>
    <w:rsid w:val="7D6039AB"/>
    <w:rsid w:val="7D609D48"/>
    <w:rsid w:val="7D61E0BB"/>
    <w:rsid w:val="7D6B27B3"/>
    <w:rsid w:val="7D6E5A3B"/>
    <w:rsid w:val="7D71825C"/>
    <w:rsid w:val="7D74C5E9"/>
    <w:rsid w:val="7D7D2CA3"/>
    <w:rsid w:val="7D7ECA96"/>
    <w:rsid w:val="7D7FCCBA"/>
    <w:rsid w:val="7D91E22F"/>
    <w:rsid w:val="7D9326C4"/>
    <w:rsid w:val="7D94B656"/>
    <w:rsid w:val="7D9E095A"/>
    <w:rsid w:val="7D9EF17B"/>
    <w:rsid w:val="7DA72A6D"/>
    <w:rsid w:val="7DA8073D"/>
    <w:rsid w:val="7DA94CCA"/>
    <w:rsid w:val="7DB2596C"/>
    <w:rsid w:val="7DB69DD7"/>
    <w:rsid w:val="7DBB65D0"/>
    <w:rsid w:val="7DBDB444"/>
    <w:rsid w:val="7DBF5FAE"/>
    <w:rsid w:val="7DC33AA7"/>
    <w:rsid w:val="7DC5CED1"/>
    <w:rsid w:val="7DCA7C86"/>
    <w:rsid w:val="7DCFC4DE"/>
    <w:rsid w:val="7DD0375D"/>
    <w:rsid w:val="7DD35693"/>
    <w:rsid w:val="7DDA6B4B"/>
    <w:rsid w:val="7DDA8BAB"/>
    <w:rsid w:val="7DDF8123"/>
    <w:rsid w:val="7DE846A0"/>
    <w:rsid w:val="7DEAFD88"/>
    <w:rsid w:val="7DED276F"/>
    <w:rsid w:val="7DEE09C3"/>
    <w:rsid w:val="7DEFDCFA"/>
    <w:rsid w:val="7DF5923D"/>
    <w:rsid w:val="7DF5E152"/>
    <w:rsid w:val="7DFA80D5"/>
    <w:rsid w:val="7DFD5F6B"/>
    <w:rsid w:val="7DFE83F8"/>
    <w:rsid w:val="7E021F35"/>
    <w:rsid w:val="7E03DA89"/>
    <w:rsid w:val="7E0469FB"/>
    <w:rsid w:val="7E06613F"/>
    <w:rsid w:val="7E102800"/>
    <w:rsid w:val="7E1441DF"/>
    <w:rsid w:val="7E14BBCD"/>
    <w:rsid w:val="7E14BC9F"/>
    <w:rsid w:val="7E154653"/>
    <w:rsid w:val="7E15EAAA"/>
    <w:rsid w:val="7E1A4BCD"/>
    <w:rsid w:val="7E1B293E"/>
    <w:rsid w:val="7E1B3D17"/>
    <w:rsid w:val="7E1CA47B"/>
    <w:rsid w:val="7E216BB0"/>
    <w:rsid w:val="7E23EF68"/>
    <w:rsid w:val="7E321E5E"/>
    <w:rsid w:val="7E35ECA2"/>
    <w:rsid w:val="7E3EF082"/>
    <w:rsid w:val="7E3F1E73"/>
    <w:rsid w:val="7E46EEE9"/>
    <w:rsid w:val="7E4A1F2D"/>
    <w:rsid w:val="7E531E45"/>
    <w:rsid w:val="7E55EB80"/>
    <w:rsid w:val="7E58ECA2"/>
    <w:rsid w:val="7E5A7E40"/>
    <w:rsid w:val="7E5B9A86"/>
    <w:rsid w:val="7E5CDDE1"/>
    <w:rsid w:val="7E5D78B7"/>
    <w:rsid w:val="7E659246"/>
    <w:rsid w:val="7E65AAED"/>
    <w:rsid w:val="7E71CB32"/>
    <w:rsid w:val="7E7D10DE"/>
    <w:rsid w:val="7E7E0E77"/>
    <w:rsid w:val="7E80E5CD"/>
    <w:rsid w:val="7E853398"/>
    <w:rsid w:val="7E8AA9D1"/>
    <w:rsid w:val="7E8EBCD1"/>
    <w:rsid w:val="7E945060"/>
    <w:rsid w:val="7E9772C5"/>
    <w:rsid w:val="7E979B9E"/>
    <w:rsid w:val="7EA0FAF1"/>
    <w:rsid w:val="7EA3C632"/>
    <w:rsid w:val="7EA54209"/>
    <w:rsid w:val="7EAE51B1"/>
    <w:rsid w:val="7EAFB3B3"/>
    <w:rsid w:val="7EB18405"/>
    <w:rsid w:val="7EB6CA96"/>
    <w:rsid w:val="7EB7AA7C"/>
    <w:rsid w:val="7EB7BEB7"/>
    <w:rsid w:val="7EBC8DD4"/>
    <w:rsid w:val="7ECF0F34"/>
    <w:rsid w:val="7ED01BB3"/>
    <w:rsid w:val="7ED0A7AB"/>
    <w:rsid w:val="7ED537DC"/>
    <w:rsid w:val="7ED6C7D9"/>
    <w:rsid w:val="7EDA5113"/>
    <w:rsid w:val="7EDC8CD8"/>
    <w:rsid w:val="7EDCBA1A"/>
    <w:rsid w:val="7EDE690C"/>
    <w:rsid w:val="7EE1167D"/>
    <w:rsid w:val="7EE498AC"/>
    <w:rsid w:val="7EE60BA3"/>
    <w:rsid w:val="7EE61EBF"/>
    <w:rsid w:val="7EEA1A74"/>
    <w:rsid w:val="7EF4C17B"/>
    <w:rsid w:val="7EF4FA86"/>
    <w:rsid w:val="7EF5A86C"/>
    <w:rsid w:val="7EF6E49D"/>
    <w:rsid w:val="7EF93071"/>
    <w:rsid w:val="7EF95DB0"/>
    <w:rsid w:val="7EFAB16A"/>
    <w:rsid w:val="7EFBE250"/>
    <w:rsid w:val="7F01CC7C"/>
    <w:rsid w:val="7F056C87"/>
    <w:rsid w:val="7F0824D9"/>
    <w:rsid w:val="7F0AC916"/>
    <w:rsid w:val="7F0F450D"/>
    <w:rsid w:val="7F0F6C88"/>
    <w:rsid w:val="7F1116B7"/>
    <w:rsid w:val="7F13B6C7"/>
    <w:rsid w:val="7F1D8023"/>
    <w:rsid w:val="7F20CE15"/>
    <w:rsid w:val="7F20D207"/>
    <w:rsid w:val="7F25A231"/>
    <w:rsid w:val="7F27245F"/>
    <w:rsid w:val="7F29DDEE"/>
    <w:rsid w:val="7F2FE14A"/>
    <w:rsid w:val="7F3106A7"/>
    <w:rsid w:val="7F3137E6"/>
    <w:rsid w:val="7F313F0F"/>
    <w:rsid w:val="7F34153F"/>
    <w:rsid w:val="7F385F6E"/>
    <w:rsid w:val="7F390DE3"/>
    <w:rsid w:val="7F395696"/>
    <w:rsid w:val="7F3E0B9A"/>
    <w:rsid w:val="7F43C15E"/>
    <w:rsid w:val="7F452CCF"/>
    <w:rsid w:val="7F45301C"/>
    <w:rsid w:val="7F4A51C6"/>
    <w:rsid w:val="7F4ECD4B"/>
    <w:rsid w:val="7F5456E6"/>
    <w:rsid w:val="7F571FAD"/>
    <w:rsid w:val="7F5804D8"/>
    <w:rsid w:val="7F582F59"/>
    <w:rsid w:val="7F58B9F4"/>
    <w:rsid w:val="7F5A0EB4"/>
    <w:rsid w:val="7F5A7E73"/>
    <w:rsid w:val="7F5EC624"/>
    <w:rsid w:val="7F60C2ED"/>
    <w:rsid w:val="7F69CA53"/>
    <w:rsid w:val="7F6AA354"/>
    <w:rsid w:val="7F6DF160"/>
    <w:rsid w:val="7F6F116E"/>
    <w:rsid w:val="7F6F17EA"/>
    <w:rsid w:val="7F7A1435"/>
    <w:rsid w:val="7F7BA304"/>
    <w:rsid w:val="7F7E2DFB"/>
    <w:rsid w:val="7F7FA9A2"/>
    <w:rsid w:val="7F82C3A4"/>
    <w:rsid w:val="7F88615B"/>
    <w:rsid w:val="7F8DEE47"/>
    <w:rsid w:val="7F8FF263"/>
    <w:rsid w:val="7F9015E3"/>
    <w:rsid w:val="7F94D869"/>
    <w:rsid w:val="7F9B05D1"/>
    <w:rsid w:val="7F9C9146"/>
    <w:rsid w:val="7F9CB2E1"/>
    <w:rsid w:val="7F9CC0BF"/>
    <w:rsid w:val="7FA220A8"/>
    <w:rsid w:val="7FA4A9BA"/>
    <w:rsid w:val="7FAC0410"/>
    <w:rsid w:val="7FAE685F"/>
    <w:rsid w:val="7FAE6D8C"/>
    <w:rsid w:val="7FAFEE8F"/>
    <w:rsid w:val="7FB00166"/>
    <w:rsid w:val="7FB13A36"/>
    <w:rsid w:val="7FB17535"/>
    <w:rsid w:val="7FBCDFE2"/>
    <w:rsid w:val="7FC495CC"/>
    <w:rsid w:val="7FCD12C0"/>
    <w:rsid w:val="7FCF1DFA"/>
    <w:rsid w:val="7FD04C7A"/>
    <w:rsid w:val="7FD2FF6D"/>
    <w:rsid w:val="7FD72BA1"/>
    <w:rsid w:val="7FDA5024"/>
    <w:rsid w:val="7FDDF393"/>
    <w:rsid w:val="7FE1248A"/>
    <w:rsid w:val="7FE59940"/>
    <w:rsid w:val="7FE6378F"/>
    <w:rsid w:val="7FE8956F"/>
    <w:rsid w:val="7FEA4F0F"/>
    <w:rsid w:val="7FEFCF89"/>
    <w:rsid w:val="7FF12CFF"/>
    <w:rsid w:val="7FF15A7C"/>
    <w:rsid w:val="7FF208B6"/>
    <w:rsid w:val="7FF29132"/>
    <w:rsid w:val="7FFB7600"/>
    <w:rsid w:val="7FFC294F"/>
    <w:rsid w:val="7FFC5C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E2BF2"/>
  <w15:docId w15:val="{1A817556-BC3D-4CC8-8AEC-27D9F088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1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887"/>
    <w:pPr>
      <w:spacing w:line="276" w:lineRule="auto"/>
    </w:pPr>
    <w:rPr>
      <w:rFonts w:asciiTheme="minorHAnsi" w:eastAsiaTheme="minorHAnsi" w:hAnsiTheme="minorHAnsi" w:cstheme="minorBidi"/>
      <w:sz w:val="22"/>
      <w:szCs w:val="22"/>
    </w:rPr>
  </w:style>
  <w:style w:type="paragraph" w:styleId="Heading1">
    <w:name w:val="heading 1"/>
    <w:aliases w:val="P.Heading 1"/>
    <w:basedOn w:val="Normal"/>
    <w:next w:val="Normal"/>
    <w:link w:val="Heading1Char"/>
    <w:qFormat/>
    <w:rsid w:val="0055077E"/>
    <w:pPr>
      <w:tabs>
        <w:tab w:val="left" w:pos="360"/>
        <w:tab w:val="left" w:pos="720"/>
        <w:tab w:val="left" w:pos="1080"/>
        <w:tab w:val="left" w:pos="1440"/>
        <w:tab w:val="left" w:pos="1800"/>
        <w:tab w:val="left" w:pos="2160"/>
        <w:tab w:val="left" w:pos="2520"/>
        <w:tab w:val="left" w:pos="2880"/>
      </w:tabs>
      <w:ind w:right="3600"/>
      <w:outlineLvl w:val="0"/>
    </w:pPr>
    <w:rPr>
      <w:b/>
      <w:bCs/>
      <w:color w:val="2F5496" w:themeColor="accent5" w:themeShade="BF"/>
      <w:sz w:val="48"/>
      <w:szCs w:val="40"/>
    </w:rPr>
  </w:style>
  <w:style w:type="paragraph" w:styleId="Heading2">
    <w:name w:val="heading 2"/>
    <w:basedOn w:val="Normal"/>
    <w:next w:val="BodyTextposthead"/>
    <w:link w:val="Heading2Char"/>
    <w:uiPriority w:val="4"/>
    <w:unhideWhenUsed/>
    <w:qFormat/>
    <w:rsid w:val="00106691"/>
    <w:pPr>
      <w:keepNext/>
      <w:pageBreakBefore/>
      <w:pBdr>
        <w:bottom w:val="single" w:sz="12" w:space="1" w:color="ED7D31" w:themeColor="accent2"/>
      </w:pBdr>
      <w:spacing w:after="120"/>
      <w:outlineLvl w:val="1"/>
    </w:pPr>
    <w:rPr>
      <w:rFonts w:asciiTheme="majorHAnsi" w:hAnsiTheme="majorHAnsi"/>
      <w:color w:val="2F5496" w:themeColor="accent5" w:themeShade="BF"/>
      <w:sz w:val="32"/>
    </w:rPr>
  </w:style>
  <w:style w:type="paragraph" w:styleId="Heading3">
    <w:name w:val="heading 3"/>
    <w:basedOn w:val="BodyText"/>
    <w:next w:val="BodyTextposthead"/>
    <w:link w:val="Heading3Char"/>
    <w:uiPriority w:val="4"/>
    <w:unhideWhenUsed/>
    <w:qFormat/>
    <w:rsid w:val="004A5568"/>
    <w:pPr>
      <w:keepNext/>
      <w:outlineLvl w:val="2"/>
    </w:pPr>
    <w:rPr>
      <w:rFonts w:asciiTheme="majorHAnsi" w:hAnsiTheme="majorHAnsi"/>
      <w:color w:val="2F5496" w:themeColor="accent5" w:themeShade="BF"/>
      <w:sz w:val="28"/>
    </w:rPr>
  </w:style>
  <w:style w:type="paragraph" w:styleId="Heading4">
    <w:name w:val="heading 4"/>
    <w:basedOn w:val="Heading3"/>
    <w:next w:val="BodyTextposthead"/>
    <w:link w:val="Heading4Char"/>
    <w:uiPriority w:val="4"/>
    <w:unhideWhenUsed/>
    <w:qFormat/>
    <w:rsid w:val="004A5568"/>
    <w:pPr>
      <w:outlineLvl w:val="3"/>
    </w:pPr>
    <w:rPr>
      <w:rFonts w:cstheme="majorBidi"/>
      <w:i/>
      <w:iCs/>
      <w:color w:val="2E74B5" w:themeColor="accent1" w:themeShade="BF"/>
      <w:sz w:val="22"/>
    </w:rPr>
  </w:style>
  <w:style w:type="paragraph" w:styleId="Heading5">
    <w:name w:val="heading 5"/>
    <w:basedOn w:val="Heading4"/>
    <w:next w:val="BodyTextposthead"/>
    <w:link w:val="Heading5Char"/>
    <w:uiPriority w:val="4"/>
    <w:unhideWhenUsed/>
    <w:qFormat/>
    <w:rsid w:val="004A5568"/>
    <w:pPr>
      <w:outlineLvl w:val="4"/>
    </w:pPr>
    <w:rPr>
      <w:rFonts w:eastAsia="Times New Roman" w:cs="Times New Roman"/>
      <w:bCs/>
      <w:i w:val="0"/>
      <w:iCs w:val="0"/>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unhideWhenUsed/>
    <w:rsid w:val="0022086C"/>
    <w:pPr>
      <w:tabs>
        <w:tab w:val="right" w:leader="dot" w:pos="9350"/>
      </w:tabs>
      <w:spacing w:after="100"/>
    </w:p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4A5568"/>
    <w:rPr>
      <w:rFonts w:asciiTheme="minorHAnsi" w:eastAsiaTheme="minorHAnsi" w:hAnsiTheme="minorHAnsi" w:cstheme="minorBidi"/>
      <w:szCs w:val="22"/>
    </w:rPr>
  </w:style>
  <w:style w:type="paragraph" w:styleId="Footer">
    <w:name w:val="footer"/>
    <w:basedOn w:val="Normal"/>
    <w:link w:val="FooterChar"/>
    <w:uiPriority w:val="99"/>
    <w:unhideWhenUsed/>
    <w:qFormat/>
    <w:rsid w:val="004A5568"/>
    <w:pPr>
      <w:pBdr>
        <w:top w:val="single" w:sz="12" w:space="3" w:color="ED7D31" w:themeColor="accent2"/>
      </w:pBdr>
      <w:tabs>
        <w:tab w:val="right" w:pos="12870"/>
      </w:tabs>
      <w:spacing w:line="240" w:lineRule="auto"/>
      <w:ind w:right="54"/>
    </w:pPr>
    <w:rPr>
      <w:sz w:val="20"/>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qFormat/>
    <w:rsid w:val="004A5568"/>
    <w:rPr>
      <w:color w:val="0563C1" w:themeColor="hyperlink"/>
      <w:u w:val="single"/>
    </w:rPr>
  </w:style>
  <w:style w:type="paragraph" w:styleId="BalloonText">
    <w:name w:val="Balloon Text"/>
    <w:basedOn w:val="Normal"/>
    <w:link w:val="BalloonTextChar"/>
    <w:uiPriority w:val="99"/>
    <w:unhideWhenUsed/>
    <w:rsid w:val="004A55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4A5568"/>
    <w:rPr>
      <w:rFonts w:ascii="Segoe UI" w:eastAsiaTheme="minorHAnsi" w:hAnsi="Segoe UI" w:cs="Segoe UI"/>
      <w:sz w:val="18"/>
      <w:szCs w:val="18"/>
    </w:rPr>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4A5568"/>
    <w:pPr>
      <w:tabs>
        <w:tab w:val="center" w:pos="4680"/>
        <w:tab w:val="right" w:pos="9360"/>
      </w:tabs>
      <w:spacing w:line="240" w:lineRule="auto"/>
    </w:pPr>
  </w:style>
  <w:style w:type="character" w:customStyle="1" w:styleId="HeaderChar">
    <w:name w:val="Header Char"/>
    <w:basedOn w:val="DefaultParagraphFont"/>
    <w:link w:val="Header"/>
    <w:uiPriority w:val="99"/>
    <w:rsid w:val="004A5568"/>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4A5568"/>
    <w:rPr>
      <w:sz w:val="16"/>
      <w:szCs w:val="16"/>
    </w:rPr>
  </w:style>
  <w:style w:type="paragraph" w:styleId="CommentText">
    <w:name w:val="annotation text"/>
    <w:basedOn w:val="Normal"/>
    <w:link w:val="CommentTextChar"/>
    <w:uiPriority w:val="99"/>
    <w:unhideWhenUsed/>
    <w:rsid w:val="004A5568"/>
    <w:pPr>
      <w:spacing w:line="240" w:lineRule="auto"/>
    </w:pPr>
    <w:rPr>
      <w:sz w:val="20"/>
      <w:szCs w:val="20"/>
    </w:rPr>
  </w:style>
  <w:style w:type="character" w:customStyle="1" w:styleId="CommentTextChar">
    <w:name w:val="Comment Text Char"/>
    <w:basedOn w:val="DefaultParagraphFont"/>
    <w:link w:val="CommentText"/>
    <w:uiPriority w:val="99"/>
    <w:rsid w:val="004A556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4A5568"/>
    <w:rPr>
      <w:b/>
      <w:bCs/>
    </w:rPr>
  </w:style>
  <w:style w:type="character" w:customStyle="1" w:styleId="CommentSubjectChar">
    <w:name w:val="Comment Subject Char"/>
    <w:basedOn w:val="CommentTextChar"/>
    <w:link w:val="CommentSubject"/>
    <w:uiPriority w:val="99"/>
    <w:rsid w:val="004A5568"/>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A5568"/>
    <w:rPr>
      <w:color w:val="954F72"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link w:val="FootnoteTextChar"/>
    <w:uiPriority w:val="99"/>
    <w:qFormat/>
    <w:rsid w:val="004A5568"/>
    <w:pPr>
      <w:spacing w:line="276" w:lineRule="auto"/>
    </w:pPr>
    <w:rPr>
      <w:rFonts w:asciiTheme="minorHAnsi" w:eastAsiaTheme="minorEastAsia" w:hAnsiTheme="minorHAnsi" w:cstheme="minorBidi"/>
      <w:sz w:val="18"/>
      <w:szCs w:val="22"/>
    </w:rPr>
  </w:style>
  <w:style w:type="character" w:customStyle="1" w:styleId="FootnoteTextChar">
    <w:name w:val="Footnote Text Char"/>
    <w:basedOn w:val="DefaultParagraphFont"/>
    <w:link w:val="FootnoteText"/>
    <w:uiPriority w:val="99"/>
    <w:rsid w:val="004A5568"/>
    <w:rPr>
      <w:rFonts w:asciiTheme="minorHAnsi" w:eastAsiaTheme="minorEastAsia" w:hAnsiTheme="minorHAnsi" w:cstheme="minorBidi"/>
      <w:sz w:val="18"/>
      <w:szCs w:val="22"/>
    </w:rPr>
  </w:style>
  <w:style w:type="character" w:styleId="FootnoteReference">
    <w:name w:val="footnote reference"/>
    <w:uiPriority w:val="99"/>
    <w:qFormat/>
    <w:rsid w:val="00172CC9"/>
    <w:rPr>
      <w:rFonts w:ascii="Franklin Gothic Book" w:hAnsi="Franklin Gothic Book" w:cstheme="minorHAnsi"/>
      <w:sz w:val="20"/>
      <w:szCs w:val="20"/>
      <w:vertAlign w:val="superscript"/>
    </w:rPr>
  </w:style>
  <w:style w:type="character" w:customStyle="1" w:styleId="yiv6513263065">
    <w:name w:val="yiv6513263065"/>
    <w:basedOn w:val="DefaultParagraphFont"/>
    <w:rsid w:val="004608DC"/>
  </w:style>
  <w:style w:type="character" w:styleId="Emphasis">
    <w:name w:val="Emphasis"/>
    <w:basedOn w:val="DefaultParagraphFont"/>
    <w:uiPriority w:val="20"/>
    <w:qFormat/>
    <w:rsid w:val="00B6382C"/>
    <w:rPr>
      <w:i/>
      <w:iCs/>
    </w:rPr>
  </w:style>
  <w:style w:type="paragraph" w:styleId="BodyTextIndent">
    <w:name w:val="Body Text Indent"/>
    <w:basedOn w:val="Normal"/>
    <w:link w:val="BodyTextIndentChar"/>
    <w:rsid w:val="00B6382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382C"/>
    <w:rPr>
      <w:sz w:val="24"/>
      <w:szCs w:val="24"/>
    </w:rPr>
  </w:style>
  <w:style w:type="paragraph" w:styleId="Revision">
    <w:name w:val="Revision"/>
    <w:hidden/>
    <w:uiPriority w:val="99"/>
    <w:semiHidden/>
    <w:rsid w:val="00B6382C"/>
    <w:rPr>
      <w:sz w:val="24"/>
      <w:szCs w:val="24"/>
    </w:rPr>
  </w:style>
  <w:style w:type="character" w:styleId="UnresolvedMention">
    <w:name w:val="Unresolved Mention"/>
    <w:basedOn w:val="DefaultParagraphFont"/>
    <w:uiPriority w:val="99"/>
    <w:unhideWhenUsed/>
    <w:rsid w:val="00B6382C"/>
    <w:rPr>
      <w:color w:val="605E5C"/>
      <w:shd w:val="clear" w:color="auto" w:fill="E1DFDD"/>
    </w:rPr>
  </w:style>
  <w:style w:type="paragraph" w:customStyle="1" w:styleId="paragraph">
    <w:name w:val="paragraph"/>
    <w:basedOn w:val="Normal"/>
    <w:rsid w:val="00B638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B6382C"/>
  </w:style>
  <w:style w:type="character" w:customStyle="1" w:styleId="normaltextrun">
    <w:name w:val="normaltextrun"/>
    <w:basedOn w:val="DefaultParagraphFont"/>
    <w:rsid w:val="00B6382C"/>
  </w:style>
  <w:style w:type="character" w:customStyle="1" w:styleId="eop">
    <w:name w:val="eop"/>
    <w:basedOn w:val="DefaultParagraphFont"/>
    <w:rsid w:val="00B6382C"/>
  </w:style>
  <w:style w:type="character" w:styleId="Strong">
    <w:name w:val="Strong"/>
    <w:basedOn w:val="DefaultParagraphFont"/>
    <w:uiPriority w:val="22"/>
    <w:qFormat/>
    <w:rsid w:val="00B6382C"/>
    <w:rPr>
      <w:b/>
      <w:bCs/>
    </w:rPr>
  </w:style>
  <w:style w:type="character" w:customStyle="1" w:styleId="apple-converted-space">
    <w:name w:val="apple-converted-space"/>
    <w:basedOn w:val="DefaultParagraphFont"/>
    <w:rsid w:val="00B555F8"/>
  </w:style>
  <w:style w:type="table" w:customStyle="1" w:styleId="TableGrid11">
    <w:name w:val="Table Grid11"/>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E6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19"/>
    <w:rsid w:val="004A5568"/>
  </w:style>
  <w:style w:type="table" w:customStyle="1" w:styleId="TableGrid17">
    <w:name w:val="Table Grid17"/>
    <w:basedOn w:val="TableNormal"/>
    <w:uiPriority w:val="59"/>
    <w:rsid w:val="00CE6B3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CE6B35"/>
    <w:rPr>
      <w:color w:val="0000FF"/>
      <w:u w:val="single"/>
    </w:rPr>
  </w:style>
  <w:style w:type="character" w:customStyle="1" w:styleId="FollowedHyperlink1">
    <w:name w:val="FollowedHyperlink1"/>
    <w:basedOn w:val="DefaultParagraphFont"/>
    <w:uiPriority w:val="99"/>
    <w:semiHidden/>
    <w:unhideWhenUsed/>
    <w:rsid w:val="00CE6B35"/>
    <w:rPr>
      <w:color w:val="800080"/>
      <w:u w:val="single"/>
    </w:rPr>
  </w:style>
  <w:style w:type="paragraph" w:styleId="NoSpacing">
    <w:name w:val="No Spacing"/>
    <w:uiPriority w:val="1"/>
    <w:qFormat/>
    <w:rsid w:val="002B7972"/>
    <w:rPr>
      <w:rFonts w:asciiTheme="minorHAnsi" w:eastAsiaTheme="minorEastAsia" w:hAnsiTheme="minorHAnsi" w:cstheme="minorBidi"/>
    </w:rPr>
  </w:style>
  <w:style w:type="paragraph" w:styleId="NormalWeb">
    <w:name w:val="Normal (Web)"/>
    <w:basedOn w:val="Normal"/>
    <w:uiPriority w:val="99"/>
    <w:unhideWhenUsed/>
    <w:rsid w:val="00B72EEE"/>
    <w:pPr>
      <w:spacing w:line="240" w:lineRule="auto"/>
    </w:pPr>
    <w:rPr>
      <w:rFonts w:ascii="Calibri" w:hAnsi="Calibri" w:cs="Calibri"/>
    </w:rPr>
  </w:style>
  <w:style w:type="paragraph" w:customStyle="1" w:styleId="xmsonormal">
    <w:name w:val="x_msonormal"/>
    <w:basedOn w:val="Normal"/>
    <w:rsid w:val="008D2F8D"/>
    <w:pPr>
      <w:spacing w:line="240" w:lineRule="auto"/>
    </w:pPr>
    <w:rPr>
      <w:rFonts w:ascii="Calibri" w:hAnsi="Calibri" w:cs="Calibri"/>
    </w:rPr>
  </w:style>
  <w:style w:type="character" w:customStyle="1" w:styleId="pagebreaktextspan">
    <w:name w:val="pagebreaktextspan"/>
    <w:basedOn w:val="DefaultParagraphFont"/>
    <w:rsid w:val="000E3136"/>
  </w:style>
  <w:style w:type="paragraph" w:styleId="BodyText">
    <w:name w:val="Body Text"/>
    <w:link w:val="BodyTextChar"/>
    <w:uiPriority w:val="99"/>
    <w:unhideWhenUsed/>
    <w:qFormat/>
    <w:rsid w:val="004A5568"/>
    <w:pPr>
      <w:spacing w:before="240"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4A5568"/>
    <w:rPr>
      <w:rFonts w:asciiTheme="minorHAnsi" w:eastAsiaTheme="minorHAnsi" w:hAnsiTheme="minorHAnsi" w:cstheme="minorBidi"/>
      <w:sz w:val="22"/>
      <w:szCs w:val="22"/>
    </w:rPr>
  </w:style>
  <w:style w:type="paragraph" w:customStyle="1" w:styleId="TableText">
    <w:name w:val="Table Text"/>
    <w:link w:val="TableTextChar"/>
    <w:uiPriority w:val="6"/>
    <w:qFormat/>
    <w:rsid w:val="004A5568"/>
    <w:pPr>
      <w:spacing w:before="40" w:after="40"/>
    </w:pPr>
    <w:rPr>
      <w:rFonts w:asciiTheme="minorHAnsi" w:hAnsiTheme="minorHAnsi"/>
    </w:rPr>
  </w:style>
  <w:style w:type="paragraph" w:customStyle="1" w:styleId="TableColHeadingCenter">
    <w:name w:val="Table Col Heading Center"/>
    <w:uiPriority w:val="9"/>
    <w:qFormat/>
    <w:rsid w:val="004A5568"/>
    <w:pPr>
      <w:spacing w:before="40" w:after="40" w:line="276" w:lineRule="auto"/>
      <w:jc w:val="center"/>
    </w:pPr>
    <w:rPr>
      <w:rFonts w:ascii="Franklin Gothic Demi" w:eastAsiaTheme="minorEastAsia" w:hAnsi="Franklin Gothic Demi"/>
      <w:color w:val="FFFFFF" w:themeColor="background1"/>
    </w:rPr>
  </w:style>
  <w:style w:type="character" w:customStyle="1" w:styleId="TableTextChar">
    <w:name w:val="Table Text Char"/>
    <w:basedOn w:val="DefaultParagraphFont"/>
    <w:link w:val="TableText"/>
    <w:uiPriority w:val="6"/>
    <w:rsid w:val="004A5568"/>
    <w:rPr>
      <w:rFonts w:asciiTheme="minorHAnsi" w:hAnsiTheme="minorHAnsi"/>
    </w:rPr>
  </w:style>
  <w:style w:type="paragraph" w:customStyle="1" w:styleId="TableTitle0">
    <w:name w:val="Table Title"/>
    <w:basedOn w:val="BodyText"/>
    <w:uiPriority w:val="5"/>
    <w:qFormat/>
    <w:rsid w:val="00CD7273"/>
    <w:pPr>
      <w:keepNext/>
      <w:spacing w:after="60"/>
    </w:pPr>
    <w:rPr>
      <w:rFonts w:ascii="Franklin Gothic Demi" w:hAnsi="Franklin Gothic Demi"/>
    </w:rPr>
  </w:style>
  <w:style w:type="paragraph" w:customStyle="1" w:styleId="TableTextCentered">
    <w:name w:val="Table Text Centered"/>
    <w:basedOn w:val="TableText"/>
    <w:link w:val="TableTextCenteredChar"/>
    <w:uiPriority w:val="9"/>
    <w:qFormat/>
    <w:rsid w:val="004A5568"/>
    <w:pPr>
      <w:jc w:val="center"/>
    </w:pPr>
    <w:rPr>
      <w:rFonts w:eastAsiaTheme="minorEastAsia" w:cstheme="minorHAnsi"/>
    </w:rPr>
  </w:style>
  <w:style w:type="paragraph" w:customStyle="1" w:styleId="TableColHeadingLeft">
    <w:name w:val="Table Col Heading Left"/>
    <w:basedOn w:val="TableText"/>
    <w:uiPriority w:val="9"/>
    <w:qFormat/>
    <w:rsid w:val="004A5568"/>
    <w:rPr>
      <w:rFonts w:ascii="Franklin Gothic Demi" w:eastAsiaTheme="minorEastAsia" w:hAnsi="Franklin Gothic Demi" w:cstheme="minorHAnsi"/>
      <w:bCs/>
      <w:color w:val="FFFFFF" w:themeColor="background1"/>
    </w:rPr>
  </w:style>
  <w:style w:type="paragraph" w:customStyle="1" w:styleId="TableNote">
    <w:name w:val="Table Note"/>
    <w:basedOn w:val="BodyText"/>
    <w:uiPriority w:val="8"/>
    <w:qFormat/>
    <w:rsid w:val="004A5568"/>
    <w:pPr>
      <w:spacing w:before="120" w:after="0"/>
    </w:pPr>
    <w:rPr>
      <w:rFonts w:eastAsia="Times New Roman" w:cs="Times New Roman"/>
      <w:sz w:val="20"/>
      <w:szCs w:val="24"/>
    </w:rPr>
  </w:style>
  <w:style w:type="paragraph" w:customStyle="1" w:styleId="TableSubheading">
    <w:name w:val="Table Subheading"/>
    <w:basedOn w:val="TableText"/>
    <w:link w:val="TableSubheadingChar"/>
    <w:uiPriority w:val="6"/>
    <w:qFormat/>
    <w:rsid w:val="004A5568"/>
    <w:rPr>
      <w:rFonts w:ascii="Franklin Gothic Demi" w:eastAsia="MS Mincho" w:hAnsi="Franklin Gothic Demi" w:cs="Calibri"/>
      <w:szCs w:val="24"/>
    </w:rPr>
  </w:style>
  <w:style w:type="table" w:customStyle="1" w:styleId="MSVTable1">
    <w:name w:val="MSV Table 1"/>
    <w:basedOn w:val="TableNormal"/>
    <w:uiPriority w:val="99"/>
    <w:rsid w:val="00106691"/>
    <w:pPr>
      <w:spacing w:before="40" w:after="40" w:line="259" w:lineRule="auto"/>
    </w:pPr>
    <w:rPr>
      <w:rFonts w:asciiTheme="minorHAnsi" w:eastAsiaTheme="minorHAnsi" w:hAnsiTheme="minorHAnsi" w:cstheme="minorBidi"/>
      <w:szCs w:val="22"/>
    </w:rPr>
    <w:tblPr>
      <w:tblStyleRowBandSize w:val="1"/>
      <w:tblBorders>
        <w:top w:val="single" w:sz="6" w:space="0" w:color="2F5496" w:themeColor="accent5" w:themeShade="BF"/>
        <w:left w:val="single" w:sz="6" w:space="0" w:color="2F5496" w:themeColor="accent5" w:themeShade="BF"/>
        <w:bottom w:val="single" w:sz="6" w:space="0" w:color="2F5496" w:themeColor="accent5" w:themeShade="BF"/>
        <w:right w:val="single" w:sz="6" w:space="0" w:color="2F5496" w:themeColor="accent5" w:themeShade="BF"/>
        <w:insideH w:val="single" w:sz="6" w:space="0" w:color="2F5496" w:themeColor="accent5" w:themeShade="BF"/>
        <w:insideV w:val="single" w:sz="6" w:space="0" w:color="2F5496" w:themeColor="accent5" w:themeShade="BF"/>
      </w:tblBorders>
      <w:tblCellMar>
        <w:left w:w="58" w:type="dxa"/>
        <w:right w:w="58" w:type="dxa"/>
      </w:tblCellMar>
    </w:tblPr>
    <w:tblStylePr w:type="firstRow">
      <w:rPr>
        <w:color w:val="FFFFFF" w:themeColor="background1"/>
      </w:rPr>
      <w:tblPr/>
      <w:tcPr>
        <w:tcBorders>
          <w:insideH w:val="single" w:sz="4" w:space="0" w:color="FFFFFF" w:themeColor="background1"/>
          <w:insideV w:val="single" w:sz="4" w:space="0" w:color="FFFFFF" w:themeColor="background1"/>
        </w:tcBorders>
        <w:shd w:val="clear" w:color="auto" w:fill="2F5496" w:themeFill="accent5" w:themeFillShade="BF"/>
      </w:tcPr>
    </w:tblStylePr>
    <w:tblStylePr w:type="band1Horz">
      <w:tblPr/>
      <w:tcPr>
        <w:shd w:val="clear" w:color="auto" w:fill="D9E2F3" w:themeFill="accent5" w:themeFillTint="33"/>
      </w:tcPr>
    </w:tblStylePr>
  </w:style>
  <w:style w:type="paragraph" w:customStyle="1" w:styleId="TableTextCenteredDemi">
    <w:name w:val="Table Text Centered Demi"/>
    <w:basedOn w:val="TableTextCentered"/>
    <w:link w:val="TableTextCenteredDemiChar"/>
    <w:qFormat/>
    <w:rsid w:val="004A5568"/>
    <w:rPr>
      <w:rFonts w:ascii="Franklin Gothic Demi" w:hAnsi="Franklin Gothic Demi"/>
    </w:rPr>
  </w:style>
  <w:style w:type="character" w:customStyle="1" w:styleId="TableTextCenteredChar">
    <w:name w:val="Table Text Centered Char"/>
    <w:basedOn w:val="DefaultParagraphFont"/>
    <w:link w:val="TableTextCentered"/>
    <w:uiPriority w:val="9"/>
    <w:rsid w:val="004A5568"/>
    <w:rPr>
      <w:rFonts w:asciiTheme="minorHAnsi" w:eastAsiaTheme="minorEastAsia" w:hAnsiTheme="minorHAnsi" w:cstheme="minorHAnsi"/>
    </w:rPr>
  </w:style>
  <w:style w:type="character" w:customStyle="1" w:styleId="TableTextCenteredDemiChar">
    <w:name w:val="Table Text Centered Demi Char"/>
    <w:basedOn w:val="TableTextCenteredChar"/>
    <w:link w:val="TableTextCenteredDemi"/>
    <w:rsid w:val="004A5568"/>
    <w:rPr>
      <w:rFonts w:ascii="Franklin Gothic Demi" w:eastAsiaTheme="minorEastAsia" w:hAnsi="Franklin Gothic Demi" w:cstheme="minorHAnsi"/>
    </w:rPr>
  </w:style>
  <w:style w:type="character" w:customStyle="1" w:styleId="TableSubheadingChar">
    <w:name w:val="Table Subheading Char"/>
    <w:basedOn w:val="TableTextChar"/>
    <w:link w:val="TableSubheading"/>
    <w:uiPriority w:val="6"/>
    <w:rsid w:val="004A5568"/>
    <w:rPr>
      <w:rFonts w:ascii="Franklin Gothic Demi" w:eastAsia="MS Mincho" w:hAnsi="Franklin Gothic Demi" w:cs="Calibri"/>
      <w:szCs w:val="24"/>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uiPriority w:val="4"/>
    <w:rsid w:val="00106691"/>
    <w:rPr>
      <w:rFonts w:asciiTheme="majorHAnsi" w:eastAsiaTheme="minorHAnsi" w:hAnsiTheme="majorHAnsi" w:cstheme="minorBidi"/>
      <w:color w:val="2F5496" w:themeColor="accent5" w:themeShade="BF"/>
      <w:sz w:val="32"/>
      <w:szCs w:val="22"/>
    </w:rPr>
  </w:style>
  <w:style w:type="paragraph" w:customStyle="1" w:styleId="Heading2-SIOR">
    <w:name w:val="Heading 2 - SIOR"/>
    <w:basedOn w:val="Heading2"/>
    <w:qFormat/>
    <w:rsid w:val="004A5568"/>
  </w:style>
  <w:style w:type="character" w:customStyle="1" w:styleId="superscript">
    <w:name w:val="superscript"/>
    <w:basedOn w:val="DefaultParagraphFont"/>
    <w:rsid w:val="00CB6E16"/>
  </w:style>
  <w:style w:type="paragraph" w:customStyle="1" w:styleId="Default">
    <w:name w:val="Default"/>
    <w:rsid w:val="005D15DF"/>
    <w:pPr>
      <w:autoSpaceDE w:val="0"/>
      <w:autoSpaceDN w:val="0"/>
      <w:adjustRightInd w:val="0"/>
    </w:pPr>
    <w:rPr>
      <w:rFonts w:ascii="Calibri" w:hAnsi="Calibri" w:cs="Calibri"/>
      <w:color w:val="000000"/>
      <w:sz w:val="24"/>
      <w:szCs w:val="24"/>
    </w:rPr>
  </w:style>
  <w:style w:type="character" w:customStyle="1" w:styleId="Heading1Char">
    <w:name w:val="Heading 1 Char"/>
    <w:aliases w:val="P.Heading 1 Char"/>
    <w:basedOn w:val="DefaultParagraphFont"/>
    <w:link w:val="Heading1"/>
    <w:rsid w:val="0055077E"/>
    <w:rPr>
      <w:rFonts w:asciiTheme="minorHAnsi" w:eastAsiaTheme="minorHAnsi" w:hAnsiTheme="minorHAnsi" w:cstheme="minorBidi"/>
      <w:b/>
      <w:bCs/>
      <w:color w:val="2F5496" w:themeColor="accent5" w:themeShade="BF"/>
      <w:sz w:val="48"/>
      <w:szCs w:val="40"/>
    </w:rPr>
  </w:style>
  <w:style w:type="paragraph" w:styleId="TOCHeading">
    <w:name w:val="TOC Heading"/>
    <w:basedOn w:val="Heading2"/>
    <w:next w:val="BodyTextposthead"/>
    <w:uiPriority w:val="39"/>
    <w:unhideWhenUsed/>
    <w:qFormat/>
    <w:rsid w:val="004A5568"/>
    <w:pPr>
      <w:pBdr>
        <w:bottom w:val="none" w:sz="0" w:space="0" w:color="auto"/>
      </w:pBdr>
      <w:spacing w:after="240"/>
      <w:outlineLvl w:val="9"/>
    </w:pPr>
  </w:style>
  <w:style w:type="character" w:customStyle="1" w:styleId="Heading3Char">
    <w:name w:val="Heading 3 Char"/>
    <w:basedOn w:val="DefaultParagraphFont"/>
    <w:link w:val="Heading3"/>
    <w:uiPriority w:val="4"/>
    <w:rsid w:val="004A5568"/>
    <w:rPr>
      <w:rFonts w:asciiTheme="majorHAnsi" w:eastAsiaTheme="minorHAnsi" w:hAnsiTheme="majorHAnsi" w:cstheme="minorBidi"/>
      <w:color w:val="2F5496" w:themeColor="accent5" w:themeShade="BF"/>
      <w:sz w:val="28"/>
      <w:szCs w:val="22"/>
    </w:rPr>
  </w:style>
  <w:style w:type="character" w:customStyle="1" w:styleId="Heading4Char">
    <w:name w:val="Heading 4 Char"/>
    <w:basedOn w:val="DefaultParagraphFont"/>
    <w:link w:val="Heading4"/>
    <w:uiPriority w:val="4"/>
    <w:rsid w:val="004A5568"/>
    <w:rPr>
      <w:rFonts w:asciiTheme="majorHAnsi" w:eastAsiaTheme="minorHAnsi"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4"/>
    <w:rsid w:val="004A5568"/>
    <w:rPr>
      <w:rFonts w:asciiTheme="majorHAnsi" w:hAnsiTheme="majorHAnsi"/>
      <w:bCs/>
      <w:sz w:val="22"/>
      <w:szCs w:val="26"/>
    </w:rPr>
  </w:style>
  <w:style w:type="paragraph" w:customStyle="1" w:styleId="Heading2NoTOC">
    <w:name w:val="Heading 2 No TOC"/>
    <w:basedOn w:val="Heading2"/>
    <w:next w:val="BodyTextposthead"/>
    <w:qFormat/>
    <w:rsid w:val="004A5568"/>
    <w:pPr>
      <w:outlineLvl w:val="9"/>
    </w:pPr>
  </w:style>
  <w:style w:type="numbering" w:customStyle="1" w:styleId="MSVBulletList">
    <w:name w:val="MSV Bullet List"/>
    <w:uiPriority w:val="99"/>
    <w:rsid w:val="004A5568"/>
    <w:pPr>
      <w:numPr>
        <w:numId w:val="4"/>
      </w:numPr>
    </w:pPr>
  </w:style>
  <w:style w:type="paragraph" w:customStyle="1" w:styleId="Bullet1">
    <w:name w:val="Bullet 1"/>
    <w:basedOn w:val="BodyText"/>
    <w:uiPriority w:val="2"/>
    <w:qFormat/>
    <w:rsid w:val="007D69BA"/>
    <w:pPr>
      <w:numPr>
        <w:numId w:val="4"/>
      </w:numPr>
      <w:spacing w:before="60" w:after="60"/>
    </w:pPr>
  </w:style>
  <w:style w:type="paragraph" w:customStyle="1" w:styleId="BodyText-Rating">
    <w:name w:val="Body Text-Rating"/>
    <w:qFormat/>
    <w:rsid w:val="004A5568"/>
    <w:pPr>
      <w:spacing w:before="60" w:after="60"/>
      <w:jc w:val="center"/>
    </w:pPr>
    <w:rPr>
      <w:rFonts w:asciiTheme="minorHAnsi" w:eastAsiaTheme="minorHAnsi" w:hAnsiTheme="minorHAnsi" w:cstheme="minorBidi"/>
      <w:sz w:val="22"/>
      <w:szCs w:val="22"/>
    </w:rPr>
  </w:style>
  <w:style w:type="character" w:customStyle="1" w:styleId="FranklinGothicDemi">
    <w:name w:val="Franklin Gothic Demi"/>
    <w:basedOn w:val="DefaultParagraphFont"/>
    <w:uiPriority w:val="1"/>
    <w:qFormat/>
    <w:rsid w:val="004A5568"/>
    <w:rPr>
      <w:rFonts w:ascii="Franklin Gothic Demi" w:hAnsi="Franklin Gothic Demi"/>
    </w:rPr>
  </w:style>
  <w:style w:type="paragraph" w:customStyle="1" w:styleId="CoverSubtitle">
    <w:name w:val="Cover Subtitle"/>
    <w:link w:val="CoverSubtitleChar"/>
    <w:qFormat/>
    <w:rsid w:val="004A5568"/>
    <w:pPr>
      <w:spacing w:line="264" w:lineRule="auto"/>
      <w:ind w:left="720"/>
    </w:pPr>
    <w:rPr>
      <w:rFonts w:asciiTheme="majorHAnsi" w:eastAsiaTheme="minorHAnsi" w:hAnsiTheme="majorHAnsi" w:cstheme="minorBidi"/>
      <w:i/>
      <w:color w:val="2F5496" w:themeColor="accent5" w:themeShade="BF"/>
      <w:sz w:val="40"/>
      <w:szCs w:val="40"/>
    </w:rPr>
  </w:style>
  <w:style w:type="paragraph" w:customStyle="1" w:styleId="CoverSubtitle2">
    <w:name w:val="Cover Subtitle 2"/>
    <w:qFormat/>
    <w:rsid w:val="004A5568"/>
    <w:pPr>
      <w:spacing w:before="480" w:after="160" w:line="259" w:lineRule="auto"/>
    </w:pPr>
    <w:rPr>
      <w:rFonts w:ascii="Franklin Gothic Medium" w:eastAsiaTheme="minorHAnsi" w:hAnsi="Franklin Gothic Medium" w:cstheme="minorBidi"/>
      <w:color w:val="FFFFFF" w:themeColor="background1"/>
      <w:sz w:val="36"/>
      <w:szCs w:val="40"/>
    </w:rPr>
  </w:style>
  <w:style w:type="paragraph" w:customStyle="1" w:styleId="CoverDate">
    <w:name w:val="Cover Date"/>
    <w:basedOn w:val="CoverSubtitle"/>
    <w:qFormat/>
    <w:rsid w:val="004A5568"/>
    <w:pPr>
      <w:spacing w:before="960"/>
    </w:pPr>
    <w:rPr>
      <w:i w:val="0"/>
      <w:color w:val="000000" w:themeColor="text1"/>
      <w:sz w:val="32"/>
    </w:rPr>
  </w:style>
  <w:style w:type="paragraph" w:customStyle="1" w:styleId="CoverReportNumber">
    <w:name w:val="Cover Report Number"/>
    <w:link w:val="CoverReportNumberChar"/>
    <w:qFormat/>
    <w:rsid w:val="004A5568"/>
    <w:pPr>
      <w:spacing w:before="120" w:line="259" w:lineRule="auto"/>
      <w:ind w:left="720"/>
    </w:pPr>
    <w:rPr>
      <w:rFonts w:asciiTheme="majorHAnsi" w:eastAsiaTheme="minorHAnsi" w:hAnsiTheme="majorHAnsi" w:cstheme="minorBidi"/>
      <w:color w:val="000000" w:themeColor="text1"/>
      <w:szCs w:val="22"/>
    </w:rPr>
  </w:style>
  <w:style w:type="character" w:customStyle="1" w:styleId="CoverReportNumberChar">
    <w:name w:val="Cover Report Number Char"/>
    <w:basedOn w:val="DefaultParagraphFont"/>
    <w:link w:val="CoverReportNumber"/>
    <w:rsid w:val="004A5568"/>
    <w:rPr>
      <w:rFonts w:asciiTheme="majorHAnsi" w:eastAsiaTheme="minorHAnsi" w:hAnsiTheme="majorHAnsi" w:cstheme="minorBidi"/>
      <w:color w:val="000000" w:themeColor="text1"/>
      <w:szCs w:val="22"/>
    </w:rPr>
  </w:style>
  <w:style w:type="paragraph" w:customStyle="1" w:styleId="Cover-AIRaddress">
    <w:name w:val="Cover - AIR address"/>
    <w:qFormat/>
    <w:rsid w:val="004A5568"/>
    <w:pPr>
      <w:tabs>
        <w:tab w:val="right" w:pos="10170"/>
      </w:tabs>
      <w:spacing w:before="5880" w:line="300" w:lineRule="auto"/>
      <w:ind w:left="3398"/>
      <w:contextualSpacing/>
    </w:pPr>
    <w:rPr>
      <w:rFonts w:asciiTheme="majorHAnsi" w:eastAsia="Calibri" w:hAnsiTheme="majorHAnsi" w:cs="Calibri"/>
      <w:szCs w:val="22"/>
    </w:rPr>
  </w:style>
  <w:style w:type="paragraph" w:customStyle="1" w:styleId="TIHeading1">
    <w:name w:val="TI Heading 1"/>
    <w:qFormat/>
    <w:rsid w:val="004A5568"/>
    <w:pPr>
      <w:spacing w:line="259" w:lineRule="auto"/>
      <w:ind w:left="346"/>
    </w:pPr>
    <w:rPr>
      <w:rFonts w:asciiTheme="majorHAnsi" w:eastAsiaTheme="minorHAnsi" w:hAnsiTheme="majorHAnsi" w:cstheme="minorBidi"/>
      <w:color w:val="FFFFFF" w:themeColor="background1"/>
      <w:sz w:val="36"/>
      <w:szCs w:val="30"/>
    </w:rPr>
  </w:style>
  <w:style w:type="paragraph" w:customStyle="1" w:styleId="TIHeading2">
    <w:name w:val="TI Heading 2"/>
    <w:qFormat/>
    <w:rsid w:val="004A5568"/>
    <w:pPr>
      <w:ind w:left="342"/>
    </w:pPr>
    <w:rPr>
      <w:rFonts w:asciiTheme="minorHAnsi" w:eastAsiaTheme="minorHAnsi" w:hAnsiTheme="minorHAnsi" w:cstheme="minorBidi"/>
      <w:color w:val="FFFFFF" w:themeColor="background1"/>
      <w:sz w:val="28"/>
      <w:szCs w:val="22"/>
    </w:rPr>
  </w:style>
  <w:style w:type="paragraph" w:customStyle="1" w:styleId="TableBullet1">
    <w:name w:val="Table Bullet 1"/>
    <w:basedOn w:val="Bullet1"/>
    <w:uiPriority w:val="7"/>
    <w:qFormat/>
    <w:rsid w:val="007D69BA"/>
    <w:pPr>
      <w:numPr>
        <w:numId w:val="10"/>
      </w:numPr>
      <w:spacing w:before="40" w:after="40"/>
      <w:ind w:left="288" w:hanging="288"/>
    </w:pPr>
    <w:rPr>
      <w:sz w:val="20"/>
    </w:rPr>
  </w:style>
  <w:style w:type="paragraph" w:customStyle="1" w:styleId="TableNumbering">
    <w:name w:val="Table Numbering"/>
    <w:basedOn w:val="TableText"/>
    <w:uiPriority w:val="7"/>
    <w:qFormat/>
    <w:rsid w:val="004A5568"/>
    <w:pPr>
      <w:numPr>
        <w:numId w:val="6"/>
      </w:numPr>
    </w:pPr>
  </w:style>
  <w:style w:type="paragraph" w:customStyle="1" w:styleId="BodyTextDemi">
    <w:name w:val="Body Text Demi"/>
    <w:basedOn w:val="BodyText"/>
    <w:link w:val="BodyTextDemiChar"/>
    <w:qFormat/>
    <w:rsid w:val="004A5568"/>
    <w:rPr>
      <w:rFonts w:ascii="Franklin Gothic Demi" w:hAnsi="Franklin Gothic Demi"/>
    </w:rPr>
  </w:style>
  <w:style w:type="paragraph" w:customStyle="1" w:styleId="BodyTextposthead">
    <w:name w:val="Body Text post head"/>
    <w:basedOn w:val="BodyText"/>
    <w:link w:val="BodyTextpostheadChar"/>
    <w:qFormat/>
    <w:rsid w:val="004A5568"/>
    <w:pPr>
      <w:spacing w:before="0"/>
    </w:pPr>
  </w:style>
  <w:style w:type="paragraph" w:styleId="TOC2">
    <w:name w:val="toc 2"/>
    <w:basedOn w:val="Normal"/>
    <w:next w:val="Normal"/>
    <w:autoRedefine/>
    <w:uiPriority w:val="39"/>
    <w:unhideWhenUsed/>
    <w:rsid w:val="004A5568"/>
    <w:pPr>
      <w:tabs>
        <w:tab w:val="right" w:leader="dot" w:pos="9350"/>
      </w:tabs>
      <w:spacing w:after="100"/>
    </w:pPr>
    <w:rPr>
      <w:rFonts w:eastAsia="Times New Roman" w:cs="Calibri"/>
      <w:bCs/>
      <w:szCs w:val="24"/>
    </w:rPr>
  </w:style>
  <w:style w:type="paragraph" w:customStyle="1" w:styleId="TableColHeadingCtr-rev">
    <w:name w:val="Table Col Heading Ctr - rev"/>
    <w:basedOn w:val="TableColHeadingCenter"/>
    <w:qFormat/>
    <w:rsid w:val="004A5568"/>
  </w:style>
  <w:style w:type="paragraph" w:customStyle="1" w:styleId="TableColHeadingLeft-rev">
    <w:name w:val="Table Col Heading Left - rev"/>
    <w:basedOn w:val="TableColHeadingLeft"/>
    <w:qFormat/>
    <w:rsid w:val="004A5568"/>
  </w:style>
  <w:style w:type="paragraph" w:customStyle="1" w:styleId="TSVH1">
    <w:name w:val="TSV H1"/>
    <w:basedOn w:val="BodyText"/>
    <w:next w:val="Normal"/>
    <w:qFormat/>
    <w:rsid w:val="004A5568"/>
    <w:pPr>
      <w:spacing w:before="0" w:after="0" w:line="240" w:lineRule="auto"/>
      <w:ind w:left="162"/>
      <w:outlineLvl w:val="1"/>
    </w:pPr>
    <w:rPr>
      <w:rFonts w:asciiTheme="majorHAnsi" w:hAnsiTheme="majorHAnsi"/>
      <w:color w:val="FFFFFF" w:themeColor="background1"/>
      <w:sz w:val="36"/>
      <w:szCs w:val="36"/>
    </w:rPr>
  </w:style>
  <w:style w:type="paragraph" w:customStyle="1" w:styleId="TSVH2">
    <w:name w:val="TSV H2"/>
    <w:basedOn w:val="BodyText"/>
    <w:next w:val="BodyText"/>
    <w:qFormat/>
    <w:rsid w:val="004A5568"/>
    <w:pPr>
      <w:spacing w:before="0" w:after="0" w:line="240" w:lineRule="auto"/>
      <w:ind w:left="162"/>
      <w:outlineLvl w:val="2"/>
    </w:pPr>
    <w:rPr>
      <w:color w:val="FFFFFF" w:themeColor="background1"/>
      <w:sz w:val="28"/>
      <w:szCs w:val="28"/>
    </w:rPr>
  </w:style>
  <w:style w:type="paragraph" w:customStyle="1" w:styleId="TSVH3">
    <w:name w:val="TSV H3"/>
    <w:basedOn w:val="BodyText"/>
    <w:next w:val="BodyText"/>
    <w:qFormat/>
    <w:rsid w:val="004A5568"/>
    <w:pPr>
      <w:spacing w:line="259" w:lineRule="auto"/>
      <w:outlineLvl w:val="3"/>
    </w:pPr>
    <w:rPr>
      <w:rFonts w:ascii="Franklin Gothic Demi" w:hAnsi="Franklin Gothic Demi"/>
    </w:rPr>
  </w:style>
  <w:style w:type="paragraph" w:customStyle="1" w:styleId="TPHeading1">
    <w:name w:val="TP Heading 1"/>
    <w:basedOn w:val="TSVH2"/>
    <w:rsid w:val="004A5568"/>
    <w:rPr>
      <w:rFonts w:asciiTheme="majorHAnsi" w:hAnsiTheme="majorHAnsi"/>
      <w:sz w:val="36"/>
      <w:szCs w:val="36"/>
    </w:rPr>
  </w:style>
  <w:style w:type="paragraph" w:customStyle="1" w:styleId="Bullet2">
    <w:name w:val="Bullet 2"/>
    <w:basedOn w:val="BodyText"/>
    <w:uiPriority w:val="2"/>
    <w:qFormat/>
    <w:rsid w:val="004A5568"/>
    <w:pPr>
      <w:numPr>
        <w:ilvl w:val="1"/>
        <w:numId w:val="4"/>
      </w:numPr>
      <w:spacing w:before="60" w:after="60"/>
    </w:pPr>
    <w:rPr>
      <w:rFonts w:eastAsia="Times New Roman" w:cs="Times New Roman"/>
      <w:szCs w:val="24"/>
    </w:rPr>
  </w:style>
  <w:style w:type="paragraph" w:customStyle="1" w:styleId="Bullet3">
    <w:name w:val="Bullet 3"/>
    <w:basedOn w:val="BodyText"/>
    <w:uiPriority w:val="2"/>
    <w:qFormat/>
    <w:rsid w:val="004A5568"/>
    <w:pPr>
      <w:numPr>
        <w:ilvl w:val="2"/>
        <w:numId w:val="4"/>
      </w:numPr>
      <w:spacing w:before="60" w:after="60"/>
    </w:pPr>
    <w:rPr>
      <w:rFonts w:eastAsia="MS Mincho"/>
      <w:sz w:val="24"/>
    </w:rPr>
  </w:style>
  <w:style w:type="paragraph" w:styleId="Caption">
    <w:name w:val="caption"/>
    <w:basedOn w:val="TableTitle0"/>
    <w:next w:val="Normal"/>
    <w:uiPriority w:val="5"/>
    <w:unhideWhenUsed/>
    <w:qFormat/>
    <w:rsid w:val="004A5568"/>
    <w:rPr>
      <w:rFonts w:ascii="Calibri" w:eastAsia="Times New Roman" w:hAnsi="Calibri" w:cs="Calibri"/>
      <w:b/>
      <w:sz w:val="24"/>
      <w:szCs w:val="24"/>
    </w:rPr>
  </w:style>
  <w:style w:type="paragraph" w:customStyle="1" w:styleId="NumberedList">
    <w:name w:val="Numbered List"/>
    <w:basedOn w:val="Normal"/>
    <w:uiPriority w:val="2"/>
    <w:qFormat/>
    <w:rsid w:val="004A5568"/>
    <w:pPr>
      <w:numPr>
        <w:numId w:val="5"/>
      </w:numPr>
      <w:spacing w:before="120" w:line="240" w:lineRule="auto"/>
    </w:pPr>
    <w:rPr>
      <w:rFonts w:eastAsia="Times New Roman" w:cs="Times New Roman"/>
      <w:sz w:val="24"/>
      <w:szCs w:val="24"/>
    </w:rPr>
  </w:style>
  <w:style w:type="paragraph" w:customStyle="1" w:styleId="TableBullet2">
    <w:name w:val="Table Bullet 2"/>
    <w:basedOn w:val="TableText"/>
    <w:uiPriority w:val="7"/>
    <w:qFormat/>
    <w:rsid w:val="004A5568"/>
    <w:pPr>
      <w:numPr>
        <w:ilvl w:val="1"/>
        <w:numId w:val="10"/>
      </w:numPr>
      <w:ind w:left="576" w:hanging="288"/>
    </w:pPr>
    <w:rPr>
      <w:rFonts w:ascii="Calibri" w:eastAsia="MS Mincho" w:hAnsi="Calibri" w:cs="Calibri"/>
      <w:sz w:val="22"/>
      <w:szCs w:val="24"/>
    </w:rPr>
  </w:style>
  <w:style w:type="character" w:customStyle="1" w:styleId="CoverSubtitleChar">
    <w:name w:val="Cover Subtitle Char"/>
    <w:basedOn w:val="DefaultParagraphFont"/>
    <w:link w:val="CoverSubtitle"/>
    <w:rsid w:val="004A5568"/>
    <w:rPr>
      <w:rFonts w:asciiTheme="majorHAnsi" w:eastAsiaTheme="minorHAnsi" w:hAnsiTheme="majorHAnsi" w:cstheme="minorBidi"/>
      <w:i/>
      <w:color w:val="2F5496" w:themeColor="accent5" w:themeShade="BF"/>
      <w:sz w:val="40"/>
      <w:szCs w:val="40"/>
    </w:rPr>
  </w:style>
  <w:style w:type="paragraph" w:styleId="TOC4">
    <w:name w:val="toc 4"/>
    <w:basedOn w:val="Normal"/>
    <w:next w:val="Normal"/>
    <w:autoRedefine/>
    <w:uiPriority w:val="39"/>
    <w:rsid w:val="004A5568"/>
    <w:pPr>
      <w:tabs>
        <w:tab w:val="right" w:leader="dot" w:pos="9350"/>
      </w:tabs>
      <w:spacing w:before="120" w:line="240" w:lineRule="auto"/>
      <w:ind w:left="1166" w:right="720" w:hanging="86"/>
    </w:pPr>
    <w:rPr>
      <w:rFonts w:ascii="Calibri" w:eastAsia="Times New Roman" w:hAnsi="Calibri" w:cs="Times"/>
      <w:sz w:val="24"/>
    </w:rPr>
  </w:style>
  <w:style w:type="paragraph" w:styleId="TOC3">
    <w:name w:val="toc 3"/>
    <w:basedOn w:val="Normal"/>
    <w:next w:val="Normal"/>
    <w:autoRedefine/>
    <w:uiPriority w:val="39"/>
    <w:unhideWhenUsed/>
    <w:rsid w:val="004A5568"/>
    <w:pPr>
      <w:tabs>
        <w:tab w:val="right" w:leader="dot" w:pos="9360"/>
      </w:tabs>
      <w:spacing w:after="100" w:line="240" w:lineRule="auto"/>
      <w:ind w:left="720" w:right="270" w:hanging="356"/>
    </w:pPr>
    <w:rPr>
      <w:rFonts w:eastAsia="MS Mincho"/>
      <w:noProof/>
    </w:rPr>
  </w:style>
  <w:style w:type="numbering" w:customStyle="1" w:styleId="Level1Bullet">
    <w:name w:val="Level 1 Bullet"/>
    <w:basedOn w:val="NoList"/>
    <w:rsid w:val="004A5568"/>
    <w:pPr>
      <w:numPr>
        <w:numId w:val="2"/>
      </w:numPr>
    </w:pPr>
  </w:style>
  <w:style w:type="numbering" w:customStyle="1" w:styleId="Level2Bullet">
    <w:name w:val="Level 2 Bullet"/>
    <w:basedOn w:val="NoList"/>
    <w:rsid w:val="004A5568"/>
    <w:pPr>
      <w:numPr>
        <w:numId w:val="3"/>
      </w:numPr>
    </w:pPr>
  </w:style>
  <w:style w:type="paragraph" w:customStyle="1" w:styleId="BlockQuote">
    <w:name w:val="Block Quote"/>
    <w:basedOn w:val="Normal"/>
    <w:uiPriority w:val="1"/>
    <w:qFormat/>
    <w:rsid w:val="00A747ED"/>
    <w:pPr>
      <w:ind w:left="720"/>
    </w:pPr>
    <w:rPr>
      <w:iCs/>
    </w:rPr>
  </w:style>
  <w:style w:type="paragraph" w:styleId="ListNumber4">
    <w:name w:val="List Number 4"/>
    <w:basedOn w:val="Normal"/>
    <w:uiPriority w:val="99"/>
    <w:semiHidden/>
    <w:unhideWhenUsed/>
    <w:rsid w:val="004A5568"/>
    <w:pPr>
      <w:tabs>
        <w:tab w:val="num" w:pos="1440"/>
      </w:tabs>
      <w:spacing w:before="120" w:line="240" w:lineRule="auto"/>
      <w:ind w:left="1440" w:hanging="360"/>
    </w:pPr>
    <w:rPr>
      <w:rFonts w:eastAsia="MS Mincho"/>
      <w:sz w:val="24"/>
    </w:rPr>
  </w:style>
  <w:style w:type="paragraph" w:styleId="ListNumber5">
    <w:name w:val="List Number 5"/>
    <w:basedOn w:val="Normal"/>
    <w:uiPriority w:val="99"/>
    <w:semiHidden/>
    <w:unhideWhenUsed/>
    <w:rsid w:val="004A5568"/>
    <w:pPr>
      <w:tabs>
        <w:tab w:val="num" w:pos="1800"/>
      </w:tabs>
      <w:spacing w:before="120" w:line="240" w:lineRule="auto"/>
      <w:ind w:left="1800" w:hanging="360"/>
    </w:pPr>
    <w:rPr>
      <w:rFonts w:eastAsia="MS Mincho"/>
      <w:sz w:val="24"/>
    </w:rPr>
  </w:style>
  <w:style w:type="paragraph" w:customStyle="1" w:styleId="Reference">
    <w:name w:val="Reference"/>
    <w:basedOn w:val="BodyText"/>
    <w:link w:val="ReferenceChar"/>
    <w:uiPriority w:val="19"/>
    <w:qFormat/>
    <w:rsid w:val="004A5568"/>
    <w:pPr>
      <w:keepLines/>
      <w:ind w:left="720" w:hanging="720"/>
    </w:pPr>
    <w:rPr>
      <w:rFonts w:eastAsia="Times New Roman" w:cs="Calibri"/>
    </w:rPr>
  </w:style>
  <w:style w:type="character" w:customStyle="1" w:styleId="ReferenceChar">
    <w:name w:val="Reference Char"/>
    <w:basedOn w:val="DefaultParagraphFont"/>
    <w:link w:val="Reference"/>
    <w:uiPriority w:val="19"/>
    <w:rsid w:val="004A5568"/>
    <w:rPr>
      <w:rFonts w:asciiTheme="minorHAnsi" w:hAnsiTheme="minorHAnsi" w:cs="Calibri"/>
      <w:sz w:val="22"/>
      <w:szCs w:val="22"/>
    </w:rPr>
  </w:style>
  <w:style w:type="character" w:customStyle="1" w:styleId="ReferenceItalics">
    <w:name w:val="Reference Italics"/>
    <w:basedOn w:val="DefaultParagraphFont"/>
    <w:uiPriority w:val="19"/>
    <w:qFormat/>
    <w:rsid w:val="004A5568"/>
    <w:rPr>
      <w:i/>
    </w:rPr>
  </w:style>
  <w:style w:type="paragraph" w:customStyle="1" w:styleId="CoverSubtitle3">
    <w:name w:val="Cover Subtitle 3"/>
    <w:basedOn w:val="CoverSubtitle"/>
    <w:qFormat/>
    <w:rsid w:val="004A5568"/>
    <w:pPr>
      <w:spacing w:before="120"/>
    </w:pPr>
    <w:rPr>
      <w:i w:val="0"/>
      <w:color w:val="000000" w:themeColor="text1"/>
      <w:sz w:val="28"/>
    </w:rPr>
  </w:style>
  <w:style w:type="paragraph" w:customStyle="1" w:styleId="CoverSubtitle2-SIOR">
    <w:name w:val="Cover Subtitle 2-SIOR"/>
    <w:basedOn w:val="CoverSubtitle2"/>
    <w:qFormat/>
    <w:rsid w:val="004A5568"/>
    <w:rPr>
      <w:spacing w:val="-2"/>
      <w:sz w:val="32"/>
      <w:szCs w:val="32"/>
    </w:rPr>
  </w:style>
  <w:style w:type="paragraph" w:customStyle="1" w:styleId="Disclaimer">
    <w:name w:val="Disclaimer"/>
    <w:basedOn w:val="Normal"/>
    <w:uiPriority w:val="4"/>
    <w:rsid w:val="004A5568"/>
    <w:pPr>
      <w:spacing w:line="240" w:lineRule="auto"/>
    </w:pPr>
    <w:rPr>
      <w:rFonts w:eastAsiaTheme="minorEastAsia"/>
      <w:i/>
      <w:spacing w:val="-2"/>
      <w:sz w:val="18"/>
      <w:szCs w:val="18"/>
    </w:rPr>
  </w:style>
  <w:style w:type="paragraph" w:customStyle="1" w:styleId="Heading3NoTOC">
    <w:name w:val="Heading 3 No TOC"/>
    <w:basedOn w:val="Heading3"/>
    <w:qFormat/>
    <w:rsid w:val="004A5568"/>
    <w:pPr>
      <w:outlineLvl w:val="9"/>
    </w:pPr>
  </w:style>
  <w:style w:type="paragraph" w:customStyle="1" w:styleId="TableSubheadingCentered">
    <w:name w:val="Table Subheading Centered"/>
    <w:basedOn w:val="TableSubheading"/>
    <w:link w:val="TableSubheadingCenteredChar"/>
    <w:qFormat/>
    <w:rsid w:val="004A5568"/>
    <w:pPr>
      <w:jc w:val="center"/>
    </w:pPr>
  </w:style>
  <w:style w:type="character" w:customStyle="1" w:styleId="TableSubheadingCenteredChar">
    <w:name w:val="Table Subheading Centered Char"/>
    <w:basedOn w:val="TableSubheadingChar"/>
    <w:link w:val="TableSubheadingCentered"/>
    <w:rsid w:val="004A5568"/>
    <w:rPr>
      <w:rFonts w:ascii="Franklin Gothic Demi" w:eastAsia="MS Mincho" w:hAnsi="Franklin Gothic Demi" w:cs="Calibri"/>
      <w:szCs w:val="24"/>
    </w:rPr>
  </w:style>
  <w:style w:type="paragraph" w:customStyle="1" w:styleId="BodyTextDomain">
    <w:name w:val="Body Text Domain"/>
    <w:basedOn w:val="BodyTextposthead"/>
    <w:next w:val="BodyText"/>
    <w:link w:val="BodyTextDomainChar"/>
    <w:qFormat/>
    <w:rsid w:val="004A5568"/>
    <w:rPr>
      <w:i/>
    </w:rPr>
  </w:style>
  <w:style w:type="character" w:customStyle="1" w:styleId="BodyTextDemiChar">
    <w:name w:val="Body Text Demi Char"/>
    <w:basedOn w:val="DefaultParagraphFont"/>
    <w:link w:val="BodyTextDemi"/>
    <w:rsid w:val="004A5568"/>
    <w:rPr>
      <w:rFonts w:ascii="Franklin Gothic Demi" w:eastAsiaTheme="minorHAnsi" w:hAnsi="Franklin Gothic Demi" w:cstheme="minorBidi"/>
      <w:sz w:val="22"/>
      <w:szCs w:val="22"/>
    </w:rPr>
  </w:style>
  <w:style w:type="character" w:customStyle="1" w:styleId="BodyTextpostheadChar">
    <w:name w:val="Body Text post head Char"/>
    <w:basedOn w:val="BodyTextChar"/>
    <w:link w:val="BodyTextposthead"/>
    <w:rsid w:val="004A5568"/>
    <w:rPr>
      <w:rFonts w:asciiTheme="minorHAnsi" w:eastAsiaTheme="minorHAnsi" w:hAnsiTheme="minorHAnsi" w:cstheme="minorBidi"/>
      <w:sz w:val="22"/>
      <w:szCs w:val="22"/>
    </w:rPr>
  </w:style>
  <w:style w:type="character" w:customStyle="1" w:styleId="BodyTextDomainChar">
    <w:name w:val="Body Text Domain Char"/>
    <w:basedOn w:val="BodyTextpostheadChar"/>
    <w:link w:val="BodyTextDomain"/>
    <w:rsid w:val="004A5568"/>
    <w:rPr>
      <w:rFonts w:asciiTheme="minorHAnsi" w:eastAsiaTheme="minorHAnsi" w:hAnsiTheme="minorHAnsi" w:cstheme="minorBidi"/>
      <w:i/>
      <w:sz w:val="22"/>
      <w:szCs w:val="22"/>
    </w:rPr>
  </w:style>
  <w:style w:type="paragraph" w:customStyle="1" w:styleId="Heading1-SIOR">
    <w:name w:val="Heading 1 - SIOR"/>
    <w:basedOn w:val="Heading1"/>
    <w:qFormat/>
    <w:rsid w:val="00E315A4"/>
    <w:pPr>
      <w:spacing w:before="2720"/>
      <w:ind w:right="144"/>
    </w:pPr>
    <w:rPr>
      <w:sz w:val="40"/>
    </w:rPr>
  </w:style>
  <w:style w:type="paragraph" w:customStyle="1" w:styleId="TPHeading">
    <w:name w:val="TP Heading"/>
    <w:basedOn w:val="Heading3"/>
    <w:qFormat/>
    <w:rsid w:val="004A5568"/>
    <w:pPr>
      <w:spacing w:before="120"/>
      <w:ind w:left="72"/>
      <w:outlineLvl w:val="9"/>
    </w:pPr>
    <w:rPr>
      <w:color w:val="FFFFFF" w:themeColor="background1"/>
    </w:rPr>
  </w:style>
  <w:style w:type="character" w:customStyle="1" w:styleId="cf01">
    <w:name w:val="cf01"/>
    <w:basedOn w:val="DefaultParagraphFont"/>
    <w:rsid w:val="00156560"/>
    <w:rPr>
      <w:rFonts w:ascii="Segoe UI" w:hAnsi="Segoe UI" w:cs="Segoe UI" w:hint="default"/>
      <w:sz w:val="18"/>
      <w:szCs w:val="18"/>
    </w:rPr>
  </w:style>
  <w:style w:type="table" w:customStyle="1" w:styleId="TableGrid18">
    <w:name w:val="Table Grid18"/>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F0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59"/>
    <w:rsid w:val="001F079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106691"/>
    <w:rPr>
      <w:rFonts w:ascii="Franklin Gothic Demi" w:hAnsi="Franklin Gothic Demi"/>
    </w:rPr>
  </w:style>
  <w:style w:type="paragraph" w:styleId="Quote">
    <w:name w:val="Quote"/>
    <w:basedOn w:val="Normal"/>
    <w:next w:val="Normal"/>
    <w:link w:val="QuoteChar"/>
    <w:uiPriority w:val="29"/>
    <w:qFormat/>
    <w:rsid w:val="006A45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A45C3"/>
    <w:rPr>
      <w:rFonts w:asciiTheme="minorHAnsi" w:eastAsiaTheme="minorHAnsi" w:hAnsiTheme="minorHAnsi" w:cstheme="minorBidi"/>
      <w:i/>
      <w:iCs/>
      <w:color w:val="404040" w:themeColor="text1" w:themeTint="BF"/>
      <w:sz w:val="22"/>
      <w:szCs w:val="22"/>
    </w:rPr>
  </w:style>
  <w:style w:type="table" w:customStyle="1" w:styleId="TableGrid7">
    <w:name w:val="Table Grid7"/>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3A51F4"/>
    <w:pPr>
      <w:spacing w:line="240" w:lineRule="auto"/>
    </w:pPr>
    <w:rPr>
      <w:sz w:val="20"/>
      <w:szCs w:val="20"/>
    </w:rPr>
  </w:style>
  <w:style w:type="character" w:customStyle="1" w:styleId="EndnoteTextChar">
    <w:name w:val="Endnote Text Char"/>
    <w:basedOn w:val="DefaultParagraphFont"/>
    <w:link w:val="EndnoteText"/>
    <w:uiPriority w:val="99"/>
    <w:rsid w:val="003A51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3A51F4"/>
    <w:rPr>
      <w:vertAlign w:val="superscript"/>
    </w:rPr>
  </w:style>
  <w:style w:type="table" w:customStyle="1" w:styleId="TableGrid22">
    <w:name w:val="Table Grid22"/>
    <w:basedOn w:val="TableNormal"/>
    <w:next w:val="TableGrid"/>
    <w:rsid w:val="003A51F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emi0">
    <w:name w:val="Body text demi"/>
    <w:basedOn w:val="DefaultParagraphFont"/>
    <w:uiPriority w:val="1"/>
    <w:qFormat/>
    <w:rsid w:val="00FF48CB"/>
    <w:rPr>
      <w:rFonts w:ascii="Franklin Gothic Demi" w:hAnsi="Franklin Gothic Demi"/>
      <w:b w:val="0"/>
      <w:bCs/>
    </w:rPr>
  </w:style>
  <w:style w:type="character" w:customStyle="1" w:styleId="spellingerrorsuperscript">
    <w:name w:val="spellingerrorsuperscript"/>
    <w:basedOn w:val="DefaultParagraphFont"/>
    <w:rsid w:val="005E3913"/>
  </w:style>
  <w:style w:type="table" w:customStyle="1" w:styleId="MSVTable11">
    <w:name w:val="MSV Table 11"/>
    <w:basedOn w:val="TableNormal"/>
    <w:uiPriority w:val="99"/>
    <w:rsid w:val="005E3913"/>
    <w:pPr>
      <w:spacing w:before="40" w:after="40" w:line="259" w:lineRule="auto"/>
    </w:pPr>
    <w:rPr>
      <w:rFonts w:ascii="Franklin Gothic Book" w:eastAsia="Franklin Gothic Book" w:hAnsi="Franklin Gothic Book" w:cs="Tahoma"/>
      <w:szCs w:val="22"/>
    </w:rPr>
    <w:tblPr>
      <w:tblStyleRowBandSize w:val="1"/>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tblStylePr w:type="band1Horz">
      <w:tblPr/>
      <w:tcPr>
        <w:shd w:val="clear" w:color="auto" w:fill="D9E2F3"/>
      </w:tcPr>
    </w:tblStylePr>
  </w:style>
  <w:style w:type="character" w:styleId="SmartLink">
    <w:name w:val="Smart Link"/>
    <w:basedOn w:val="DefaultParagraphFont"/>
    <w:uiPriority w:val="99"/>
    <w:unhideWhenUsed/>
    <w:rsid w:val="00E1588F"/>
    <w:rPr>
      <w:color w:val="0000FF"/>
      <w:u w:val="single"/>
      <w:shd w:val="clear" w:color="auto" w:fill="F3F2F1"/>
    </w:rPr>
  </w:style>
  <w:style w:type="character" w:styleId="SmartHyperlink">
    <w:name w:val="Smart Hyperlink"/>
    <w:basedOn w:val="DefaultParagraphFont"/>
    <w:uiPriority w:val="99"/>
    <w:unhideWhenUsed/>
    <w:rsid w:val="00E1588F"/>
    <w:rPr>
      <w:u w:val="dotted"/>
    </w:rPr>
  </w:style>
  <w:style w:type="paragraph" w:customStyle="1" w:styleId="xmsolistparagraph">
    <w:name w:val="x_msolistparagraph"/>
    <w:basedOn w:val="Normal"/>
    <w:rsid w:val="008D6102"/>
    <w:pPr>
      <w:spacing w:line="240" w:lineRule="auto"/>
      <w:ind w:left="720"/>
    </w:pPr>
    <w:rPr>
      <w:rFonts w:ascii="Calibri" w:hAnsi="Calibri" w:cs="Calibri"/>
      <w:sz w:val="20"/>
      <w:szCs w:val="20"/>
    </w:rPr>
  </w:style>
  <w:style w:type="paragraph" w:styleId="NormalIndent">
    <w:name w:val="Normal Indent"/>
    <w:basedOn w:val="Normal"/>
    <w:unhideWhenUsed/>
    <w:rsid w:val="008D6102"/>
    <w:pPr>
      <w:ind w:left="720"/>
    </w:pPr>
  </w:style>
  <w:style w:type="paragraph" w:styleId="PlainText">
    <w:name w:val="Plain Text"/>
    <w:basedOn w:val="Normal"/>
    <w:link w:val="PlainTextChar"/>
    <w:unhideWhenUsed/>
    <w:rsid w:val="0075189F"/>
    <w:pPr>
      <w:spacing w:line="240" w:lineRule="auto"/>
    </w:pPr>
    <w:rPr>
      <w:rFonts w:ascii="Consolas" w:hAnsi="Consolas"/>
      <w:sz w:val="21"/>
      <w:szCs w:val="21"/>
    </w:rPr>
  </w:style>
  <w:style w:type="character" w:customStyle="1" w:styleId="PlainTextChar">
    <w:name w:val="Plain Text Char"/>
    <w:basedOn w:val="DefaultParagraphFont"/>
    <w:link w:val="PlainText"/>
    <w:rsid w:val="0075189F"/>
    <w:rPr>
      <w:rFonts w:ascii="Consolas" w:eastAsiaTheme="minorHAnsi" w:hAnsi="Consolas" w:cstheme="minorBidi"/>
      <w:sz w:val="21"/>
      <w:szCs w:val="21"/>
    </w:rPr>
  </w:style>
  <w:style w:type="paragraph" w:styleId="BlockText">
    <w:name w:val="Block Text"/>
    <w:basedOn w:val="Normal"/>
    <w:unhideWhenUsed/>
    <w:rsid w:val="0085077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customStyle="1" w:styleId="msonormal0">
    <w:name w:val="msonormal"/>
    <w:basedOn w:val="Normal"/>
    <w:rsid w:val="00D77209"/>
    <w:pPr>
      <w:spacing w:before="100" w:beforeAutospacing="1" w:after="100" w:afterAutospacing="1"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473308"/>
  </w:style>
  <w:style w:type="character" w:customStyle="1" w:styleId="SalutationChar">
    <w:name w:val="Salutation Char"/>
    <w:basedOn w:val="DefaultParagraphFont"/>
    <w:link w:val="Salutation"/>
    <w:rsid w:val="00473308"/>
    <w:rPr>
      <w:rFonts w:asciiTheme="minorHAnsi" w:eastAsiaTheme="minorHAnsi" w:hAnsiTheme="minorHAnsi" w:cstheme="minorBidi"/>
      <w:sz w:val="22"/>
      <w:szCs w:val="22"/>
    </w:rPr>
  </w:style>
  <w:style w:type="numbering" w:customStyle="1" w:styleId="MSVBulletList1">
    <w:name w:val="MSV Bullet List1"/>
    <w:uiPriority w:val="99"/>
    <w:rsid w:val="00626272"/>
    <w:pPr>
      <w:numPr>
        <w:numId w:val="8"/>
      </w:numPr>
    </w:pPr>
  </w:style>
  <w:style w:type="numbering" w:customStyle="1" w:styleId="TableBulletList1">
    <w:name w:val="Table Bullet List1"/>
    <w:uiPriority w:val="99"/>
    <w:rsid w:val="00626272"/>
    <w:pPr>
      <w:numPr>
        <w:numId w:val="9"/>
      </w:numPr>
    </w:pPr>
  </w:style>
  <w:style w:type="numbering" w:customStyle="1" w:styleId="Level1Bullet1">
    <w:name w:val="Level 1 Bullet1"/>
    <w:basedOn w:val="NoList"/>
    <w:rsid w:val="00626272"/>
    <w:pPr>
      <w:numPr>
        <w:numId w:val="5"/>
      </w:numPr>
    </w:pPr>
  </w:style>
  <w:style w:type="numbering" w:customStyle="1" w:styleId="Level2Bullet1">
    <w:name w:val="Level 2 Bullet1"/>
    <w:basedOn w:val="NoList"/>
    <w:rsid w:val="00626272"/>
    <w:pPr>
      <w:numPr>
        <w:numId w:val="7"/>
      </w:numPr>
    </w:pPr>
  </w:style>
  <w:style w:type="table" w:customStyle="1" w:styleId="MSVTable12">
    <w:name w:val="MSV Table 12"/>
    <w:basedOn w:val="TableNormal"/>
    <w:uiPriority w:val="99"/>
    <w:rsid w:val="00626272"/>
    <w:rPr>
      <w:rFonts w:ascii="Franklin Gothic Book" w:eastAsia="Franklin Gothic Book" w:hAnsi="Franklin Gothic Book"/>
      <w:szCs w:val="22"/>
    </w:rPr>
    <w:tblPr>
      <w:tblBorders>
        <w:top w:val="single" w:sz="6" w:space="0" w:color="2F5496"/>
        <w:left w:val="single" w:sz="6" w:space="0" w:color="2F5496"/>
        <w:bottom w:val="single" w:sz="6" w:space="0" w:color="2F5496"/>
        <w:right w:val="single" w:sz="6" w:space="0" w:color="2F5496"/>
        <w:insideH w:val="single" w:sz="6" w:space="0" w:color="2F5496"/>
        <w:insideV w:val="single" w:sz="6" w:space="0" w:color="2F5496"/>
      </w:tblBorders>
      <w:tblCellMar>
        <w:left w:w="58" w:type="dxa"/>
        <w:right w:w="58" w:type="dxa"/>
      </w:tblCellMar>
    </w:tblPr>
    <w:tblStylePr w:type="firstRow">
      <w:rPr>
        <w:color w:val="FFFFFF"/>
      </w:rPr>
      <w:tblPr/>
      <w:tcPr>
        <w:tcBorders>
          <w:insideH w:val="single" w:sz="4" w:space="0" w:color="FFFFFF"/>
          <w:insideV w:val="single" w:sz="4" w:space="0" w:color="FFFFFF"/>
        </w:tcBorders>
        <w:shd w:val="clear" w:color="auto" w:fill="2F5496"/>
      </w:tcPr>
    </w:tblStylePr>
  </w:style>
  <w:style w:type="table" w:customStyle="1" w:styleId="TableGrid10">
    <w:name w:val="Table Grid10"/>
    <w:basedOn w:val="TableNormal"/>
    <w:next w:val="TableGrid"/>
    <w:uiPriority w:val="59"/>
    <w:rsid w:val="00626272"/>
    <w:rPr>
      <w:rFonts w:ascii="Franklin Gothic Book" w:hAnsi="Franklin Gothic Book"/>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subheading">
    <w:name w:val="Title page subheading"/>
    <w:basedOn w:val="Normal"/>
    <w:qFormat/>
    <w:rsid w:val="00457876"/>
    <w:pPr>
      <w:tabs>
        <w:tab w:val="left" w:pos="360"/>
        <w:tab w:val="left" w:pos="720"/>
        <w:tab w:val="left" w:pos="1080"/>
        <w:tab w:val="left" w:pos="1440"/>
        <w:tab w:val="left" w:pos="1800"/>
        <w:tab w:val="left" w:pos="2160"/>
        <w:tab w:val="left" w:pos="2520"/>
        <w:tab w:val="left" w:pos="2880"/>
      </w:tabs>
      <w:ind w:right="180"/>
    </w:pPr>
    <w:rPr>
      <w:sz w:val="44"/>
      <w:szCs w:val="44"/>
    </w:rPr>
  </w:style>
  <w:style w:type="paragraph" w:customStyle="1" w:styleId="Titlepagedate">
    <w:name w:val="Title page date"/>
    <w:basedOn w:val="Normal"/>
    <w:qFormat/>
    <w:rsid w:val="00457876"/>
    <w:pPr>
      <w:pBdr>
        <w:bottom w:val="single" w:sz="4" w:space="1" w:color="auto"/>
      </w:pBdr>
      <w:tabs>
        <w:tab w:val="left" w:pos="360"/>
        <w:tab w:val="left" w:pos="720"/>
        <w:tab w:val="left" w:pos="1080"/>
        <w:tab w:val="left" w:pos="1440"/>
        <w:tab w:val="left" w:pos="1800"/>
        <w:tab w:val="left" w:pos="2160"/>
        <w:tab w:val="left" w:pos="2520"/>
        <w:tab w:val="left" w:pos="2880"/>
      </w:tabs>
      <w:spacing w:before="120"/>
      <w:ind w:right="3600"/>
    </w:pPr>
    <w:rPr>
      <w:sz w:val="32"/>
      <w:szCs w:val="40"/>
    </w:rPr>
  </w:style>
  <w:style w:type="paragraph" w:customStyle="1" w:styleId="Titlepagetext10pt">
    <w:name w:val="Title page text_10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2160"/>
    </w:pPr>
    <w:rPr>
      <w:sz w:val="20"/>
      <w:szCs w:val="20"/>
    </w:rPr>
  </w:style>
  <w:style w:type="paragraph" w:customStyle="1" w:styleId="Titlepageorganization">
    <w:name w:val="Title page organization"/>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990"/>
    </w:pPr>
    <w:rPr>
      <w:rFonts w:ascii="Franklin Gothic Demi" w:hAnsi="Franklin Gothic Demi"/>
      <w:sz w:val="28"/>
      <w:szCs w:val="28"/>
    </w:rPr>
  </w:style>
  <w:style w:type="paragraph" w:customStyle="1" w:styleId="Titlepagetext14pt">
    <w:name w:val="Title page text_14 pt"/>
    <w:basedOn w:val="Normal"/>
    <w:qFormat/>
    <w:rsid w:val="00457876"/>
    <w:pPr>
      <w:tabs>
        <w:tab w:val="left" w:pos="360"/>
        <w:tab w:val="left" w:pos="720"/>
        <w:tab w:val="left" w:pos="1080"/>
        <w:tab w:val="left" w:pos="1440"/>
        <w:tab w:val="left" w:pos="1800"/>
        <w:tab w:val="left" w:pos="2160"/>
        <w:tab w:val="left" w:pos="2520"/>
        <w:tab w:val="left" w:pos="2880"/>
      </w:tabs>
      <w:spacing w:line="240" w:lineRule="auto"/>
      <w:ind w:right="3600"/>
    </w:pPr>
    <w:rPr>
      <w:sz w:val="28"/>
      <w:szCs w:val="28"/>
    </w:rPr>
  </w:style>
  <w:style w:type="paragraph" w:customStyle="1" w:styleId="pf0">
    <w:name w:val="pf0"/>
    <w:basedOn w:val="Normal"/>
    <w:rsid w:val="003303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33038E"/>
    <w:rPr>
      <w:rFonts w:ascii="Segoe UI" w:hAnsi="Segoe UI" w:cs="Segoe UI" w:hint="default"/>
      <w:sz w:val="18"/>
      <w:szCs w:val="18"/>
      <w:shd w:val="clear" w:color="auto" w:fill="FFFF00"/>
    </w:rPr>
  </w:style>
  <w:style w:type="paragraph" w:styleId="TableofFigures">
    <w:name w:val="table of figures"/>
    <w:basedOn w:val="Normal"/>
    <w:next w:val="Normal"/>
    <w:uiPriority w:val="99"/>
    <w:unhideWhenUsed/>
    <w:rsid w:val="00A819F4"/>
  </w:style>
  <w:style w:type="numbering" w:customStyle="1" w:styleId="TableBulletList">
    <w:name w:val="Table Bullet List"/>
    <w:uiPriority w:val="99"/>
    <w:rsid w:val="00EE5F32"/>
    <w:pPr>
      <w:numPr>
        <w:numId w:val="11"/>
      </w:numPr>
    </w:pPr>
  </w:style>
  <w:style w:type="paragraph" w:customStyle="1" w:styleId="CoverTopLogo">
    <w:name w:val="Cover Top Logo"/>
    <w:basedOn w:val="CoverSubtitle"/>
    <w:qFormat/>
    <w:rsid w:val="00EE5F32"/>
    <w:pPr>
      <w:spacing w:before="480"/>
      <w:ind w:left="-86"/>
    </w:pPr>
    <w:rPr>
      <w:i w:val="0"/>
      <w:iCs/>
    </w:rPr>
  </w:style>
  <w:style w:type="paragraph" w:customStyle="1" w:styleId="CoverDistrictName">
    <w:name w:val="Cover District Name"/>
    <w:basedOn w:val="CoverSubtitle"/>
    <w:qFormat/>
    <w:rsid w:val="00EE5F32"/>
    <w:pPr>
      <w:spacing w:before="1680"/>
      <w:ind w:left="4046"/>
    </w:pPr>
  </w:style>
  <w:style w:type="paragraph" w:customStyle="1" w:styleId="CoverBottomLogo">
    <w:name w:val="Cover Bottom Logo"/>
    <w:basedOn w:val="CoverDate"/>
    <w:qFormat/>
    <w:rsid w:val="00EE5F32"/>
    <w:pPr>
      <w:ind w:left="40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608">
      <w:bodyDiv w:val="1"/>
      <w:marLeft w:val="0"/>
      <w:marRight w:val="0"/>
      <w:marTop w:val="0"/>
      <w:marBottom w:val="0"/>
      <w:divBdr>
        <w:top w:val="none" w:sz="0" w:space="0" w:color="auto"/>
        <w:left w:val="none" w:sz="0" w:space="0" w:color="auto"/>
        <w:bottom w:val="none" w:sz="0" w:space="0" w:color="auto"/>
        <w:right w:val="none" w:sz="0" w:space="0" w:color="auto"/>
      </w:divBdr>
    </w:div>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5931559">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43413519">
      <w:bodyDiv w:val="1"/>
      <w:marLeft w:val="0"/>
      <w:marRight w:val="0"/>
      <w:marTop w:val="0"/>
      <w:marBottom w:val="0"/>
      <w:divBdr>
        <w:top w:val="none" w:sz="0" w:space="0" w:color="auto"/>
        <w:left w:val="none" w:sz="0" w:space="0" w:color="auto"/>
        <w:bottom w:val="none" w:sz="0" w:space="0" w:color="auto"/>
        <w:right w:val="none" w:sz="0" w:space="0" w:color="auto"/>
      </w:divBdr>
      <w:divsChild>
        <w:div w:id="522329095">
          <w:marLeft w:val="0"/>
          <w:marRight w:val="0"/>
          <w:marTop w:val="0"/>
          <w:marBottom w:val="0"/>
          <w:divBdr>
            <w:top w:val="none" w:sz="0" w:space="0" w:color="auto"/>
            <w:left w:val="none" w:sz="0" w:space="0" w:color="auto"/>
            <w:bottom w:val="none" w:sz="0" w:space="0" w:color="auto"/>
            <w:right w:val="none" w:sz="0" w:space="0" w:color="auto"/>
          </w:divBdr>
        </w:div>
        <w:div w:id="946160782">
          <w:marLeft w:val="0"/>
          <w:marRight w:val="0"/>
          <w:marTop w:val="0"/>
          <w:marBottom w:val="0"/>
          <w:divBdr>
            <w:top w:val="none" w:sz="0" w:space="0" w:color="auto"/>
            <w:left w:val="none" w:sz="0" w:space="0" w:color="auto"/>
            <w:bottom w:val="none" w:sz="0" w:space="0" w:color="auto"/>
            <w:right w:val="none" w:sz="0" w:space="0" w:color="auto"/>
          </w:divBdr>
          <w:divsChild>
            <w:div w:id="59602790">
              <w:marLeft w:val="0"/>
              <w:marRight w:val="0"/>
              <w:marTop w:val="30"/>
              <w:marBottom w:val="30"/>
              <w:divBdr>
                <w:top w:val="none" w:sz="0" w:space="0" w:color="auto"/>
                <w:left w:val="none" w:sz="0" w:space="0" w:color="auto"/>
                <w:bottom w:val="none" w:sz="0" w:space="0" w:color="auto"/>
                <w:right w:val="none" w:sz="0" w:space="0" w:color="auto"/>
              </w:divBdr>
              <w:divsChild>
                <w:div w:id="46953574">
                  <w:marLeft w:val="0"/>
                  <w:marRight w:val="0"/>
                  <w:marTop w:val="0"/>
                  <w:marBottom w:val="0"/>
                  <w:divBdr>
                    <w:top w:val="none" w:sz="0" w:space="0" w:color="auto"/>
                    <w:left w:val="none" w:sz="0" w:space="0" w:color="auto"/>
                    <w:bottom w:val="none" w:sz="0" w:space="0" w:color="auto"/>
                    <w:right w:val="none" w:sz="0" w:space="0" w:color="auto"/>
                  </w:divBdr>
                  <w:divsChild>
                    <w:div w:id="169372403">
                      <w:marLeft w:val="0"/>
                      <w:marRight w:val="0"/>
                      <w:marTop w:val="0"/>
                      <w:marBottom w:val="0"/>
                      <w:divBdr>
                        <w:top w:val="none" w:sz="0" w:space="0" w:color="auto"/>
                        <w:left w:val="none" w:sz="0" w:space="0" w:color="auto"/>
                        <w:bottom w:val="none" w:sz="0" w:space="0" w:color="auto"/>
                        <w:right w:val="none" w:sz="0" w:space="0" w:color="auto"/>
                      </w:divBdr>
                    </w:div>
                  </w:divsChild>
                </w:div>
                <w:div w:id="248733213">
                  <w:marLeft w:val="0"/>
                  <w:marRight w:val="0"/>
                  <w:marTop w:val="0"/>
                  <w:marBottom w:val="0"/>
                  <w:divBdr>
                    <w:top w:val="none" w:sz="0" w:space="0" w:color="auto"/>
                    <w:left w:val="none" w:sz="0" w:space="0" w:color="auto"/>
                    <w:bottom w:val="none" w:sz="0" w:space="0" w:color="auto"/>
                    <w:right w:val="none" w:sz="0" w:space="0" w:color="auto"/>
                  </w:divBdr>
                  <w:divsChild>
                    <w:div w:id="104430070">
                      <w:marLeft w:val="0"/>
                      <w:marRight w:val="0"/>
                      <w:marTop w:val="0"/>
                      <w:marBottom w:val="0"/>
                      <w:divBdr>
                        <w:top w:val="none" w:sz="0" w:space="0" w:color="auto"/>
                        <w:left w:val="none" w:sz="0" w:space="0" w:color="auto"/>
                        <w:bottom w:val="none" w:sz="0" w:space="0" w:color="auto"/>
                        <w:right w:val="none" w:sz="0" w:space="0" w:color="auto"/>
                      </w:divBdr>
                    </w:div>
                  </w:divsChild>
                </w:div>
                <w:div w:id="493883196">
                  <w:marLeft w:val="0"/>
                  <w:marRight w:val="0"/>
                  <w:marTop w:val="0"/>
                  <w:marBottom w:val="0"/>
                  <w:divBdr>
                    <w:top w:val="none" w:sz="0" w:space="0" w:color="auto"/>
                    <w:left w:val="none" w:sz="0" w:space="0" w:color="auto"/>
                    <w:bottom w:val="none" w:sz="0" w:space="0" w:color="auto"/>
                    <w:right w:val="none" w:sz="0" w:space="0" w:color="auto"/>
                  </w:divBdr>
                  <w:divsChild>
                    <w:div w:id="1109277324">
                      <w:marLeft w:val="0"/>
                      <w:marRight w:val="0"/>
                      <w:marTop w:val="0"/>
                      <w:marBottom w:val="0"/>
                      <w:divBdr>
                        <w:top w:val="none" w:sz="0" w:space="0" w:color="auto"/>
                        <w:left w:val="none" w:sz="0" w:space="0" w:color="auto"/>
                        <w:bottom w:val="none" w:sz="0" w:space="0" w:color="auto"/>
                        <w:right w:val="none" w:sz="0" w:space="0" w:color="auto"/>
                      </w:divBdr>
                    </w:div>
                  </w:divsChild>
                </w:div>
                <w:div w:id="510606765">
                  <w:marLeft w:val="0"/>
                  <w:marRight w:val="0"/>
                  <w:marTop w:val="0"/>
                  <w:marBottom w:val="0"/>
                  <w:divBdr>
                    <w:top w:val="none" w:sz="0" w:space="0" w:color="auto"/>
                    <w:left w:val="none" w:sz="0" w:space="0" w:color="auto"/>
                    <w:bottom w:val="none" w:sz="0" w:space="0" w:color="auto"/>
                    <w:right w:val="none" w:sz="0" w:space="0" w:color="auto"/>
                  </w:divBdr>
                  <w:divsChild>
                    <w:div w:id="1646736275">
                      <w:marLeft w:val="0"/>
                      <w:marRight w:val="0"/>
                      <w:marTop w:val="0"/>
                      <w:marBottom w:val="0"/>
                      <w:divBdr>
                        <w:top w:val="none" w:sz="0" w:space="0" w:color="auto"/>
                        <w:left w:val="none" w:sz="0" w:space="0" w:color="auto"/>
                        <w:bottom w:val="none" w:sz="0" w:space="0" w:color="auto"/>
                        <w:right w:val="none" w:sz="0" w:space="0" w:color="auto"/>
                      </w:divBdr>
                    </w:div>
                  </w:divsChild>
                </w:div>
                <w:div w:id="547569647">
                  <w:marLeft w:val="0"/>
                  <w:marRight w:val="0"/>
                  <w:marTop w:val="0"/>
                  <w:marBottom w:val="0"/>
                  <w:divBdr>
                    <w:top w:val="none" w:sz="0" w:space="0" w:color="auto"/>
                    <w:left w:val="none" w:sz="0" w:space="0" w:color="auto"/>
                    <w:bottom w:val="none" w:sz="0" w:space="0" w:color="auto"/>
                    <w:right w:val="none" w:sz="0" w:space="0" w:color="auto"/>
                  </w:divBdr>
                  <w:divsChild>
                    <w:div w:id="2089879643">
                      <w:marLeft w:val="0"/>
                      <w:marRight w:val="0"/>
                      <w:marTop w:val="0"/>
                      <w:marBottom w:val="0"/>
                      <w:divBdr>
                        <w:top w:val="none" w:sz="0" w:space="0" w:color="auto"/>
                        <w:left w:val="none" w:sz="0" w:space="0" w:color="auto"/>
                        <w:bottom w:val="none" w:sz="0" w:space="0" w:color="auto"/>
                        <w:right w:val="none" w:sz="0" w:space="0" w:color="auto"/>
                      </w:divBdr>
                    </w:div>
                  </w:divsChild>
                </w:div>
                <w:div w:id="643392261">
                  <w:marLeft w:val="0"/>
                  <w:marRight w:val="0"/>
                  <w:marTop w:val="0"/>
                  <w:marBottom w:val="0"/>
                  <w:divBdr>
                    <w:top w:val="none" w:sz="0" w:space="0" w:color="auto"/>
                    <w:left w:val="none" w:sz="0" w:space="0" w:color="auto"/>
                    <w:bottom w:val="none" w:sz="0" w:space="0" w:color="auto"/>
                    <w:right w:val="none" w:sz="0" w:space="0" w:color="auto"/>
                  </w:divBdr>
                  <w:divsChild>
                    <w:div w:id="1064183531">
                      <w:marLeft w:val="0"/>
                      <w:marRight w:val="0"/>
                      <w:marTop w:val="0"/>
                      <w:marBottom w:val="0"/>
                      <w:divBdr>
                        <w:top w:val="none" w:sz="0" w:space="0" w:color="auto"/>
                        <w:left w:val="none" w:sz="0" w:space="0" w:color="auto"/>
                        <w:bottom w:val="none" w:sz="0" w:space="0" w:color="auto"/>
                        <w:right w:val="none" w:sz="0" w:space="0" w:color="auto"/>
                      </w:divBdr>
                    </w:div>
                  </w:divsChild>
                </w:div>
                <w:div w:id="658113519">
                  <w:marLeft w:val="0"/>
                  <w:marRight w:val="0"/>
                  <w:marTop w:val="0"/>
                  <w:marBottom w:val="0"/>
                  <w:divBdr>
                    <w:top w:val="none" w:sz="0" w:space="0" w:color="auto"/>
                    <w:left w:val="none" w:sz="0" w:space="0" w:color="auto"/>
                    <w:bottom w:val="none" w:sz="0" w:space="0" w:color="auto"/>
                    <w:right w:val="none" w:sz="0" w:space="0" w:color="auto"/>
                  </w:divBdr>
                  <w:divsChild>
                    <w:div w:id="635259710">
                      <w:marLeft w:val="0"/>
                      <w:marRight w:val="0"/>
                      <w:marTop w:val="0"/>
                      <w:marBottom w:val="0"/>
                      <w:divBdr>
                        <w:top w:val="none" w:sz="0" w:space="0" w:color="auto"/>
                        <w:left w:val="none" w:sz="0" w:space="0" w:color="auto"/>
                        <w:bottom w:val="none" w:sz="0" w:space="0" w:color="auto"/>
                        <w:right w:val="none" w:sz="0" w:space="0" w:color="auto"/>
                      </w:divBdr>
                    </w:div>
                  </w:divsChild>
                </w:div>
                <w:div w:id="970793431">
                  <w:marLeft w:val="0"/>
                  <w:marRight w:val="0"/>
                  <w:marTop w:val="0"/>
                  <w:marBottom w:val="0"/>
                  <w:divBdr>
                    <w:top w:val="none" w:sz="0" w:space="0" w:color="auto"/>
                    <w:left w:val="none" w:sz="0" w:space="0" w:color="auto"/>
                    <w:bottom w:val="none" w:sz="0" w:space="0" w:color="auto"/>
                    <w:right w:val="none" w:sz="0" w:space="0" w:color="auto"/>
                  </w:divBdr>
                  <w:divsChild>
                    <w:div w:id="1022127553">
                      <w:marLeft w:val="0"/>
                      <w:marRight w:val="0"/>
                      <w:marTop w:val="0"/>
                      <w:marBottom w:val="0"/>
                      <w:divBdr>
                        <w:top w:val="none" w:sz="0" w:space="0" w:color="auto"/>
                        <w:left w:val="none" w:sz="0" w:space="0" w:color="auto"/>
                        <w:bottom w:val="none" w:sz="0" w:space="0" w:color="auto"/>
                        <w:right w:val="none" w:sz="0" w:space="0" w:color="auto"/>
                      </w:divBdr>
                    </w:div>
                  </w:divsChild>
                </w:div>
                <w:div w:id="1025131569">
                  <w:marLeft w:val="0"/>
                  <w:marRight w:val="0"/>
                  <w:marTop w:val="0"/>
                  <w:marBottom w:val="0"/>
                  <w:divBdr>
                    <w:top w:val="none" w:sz="0" w:space="0" w:color="auto"/>
                    <w:left w:val="none" w:sz="0" w:space="0" w:color="auto"/>
                    <w:bottom w:val="none" w:sz="0" w:space="0" w:color="auto"/>
                    <w:right w:val="none" w:sz="0" w:space="0" w:color="auto"/>
                  </w:divBdr>
                  <w:divsChild>
                    <w:div w:id="37516281">
                      <w:marLeft w:val="0"/>
                      <w:marRight w:val="0"/>
                      <w:marTop w:val="0"/>
                      <w:marBottom w:val="0"/>
                      <w:divBdr>
                        <w:top w:val="none" w:sz="0" w:space="0" w:color="auto"/>
                        <w:left w:val="none" w:sz="0" w:space="0" w:color="auto"/>
                        <w:bottom w:val="none" w:sz="0" w:space="0" w:color="auto"/>
                        <w:right w:val="none" w:sz="0" w:space="0" w:color="auto"/>
                      </w:divBdr>
                    </w:div>
                  </w:divsChild>
                </w:div>
                <w:div w:id="1136869665">
                  <w:marLeft w:val="0"/>
                  <w:marRight w:val="0"/>
                  <w:marTop w:val="0"/>
                  <w:marBottom w:val="0"/>
                  <w:divBdr>
                    <w:top w:val="none" w:sz="0" w:space="0" w:color="auto"/>
                    <w:left w:val="none" w:sz="0" w:space="0" w:color="auto"/>
                    <w:bottom w:val="none" w:sz="0" w:space="0" w:color="auto"/>
                    <w:right w:val="none" w:sz="0" w:space="0" w:color="auto"/>
                  </w:divBdr>
                  <w:divsChild>
                    <w:div w:id="385225037">
                      <w:marLeft w:val="0"/>
                      <w:marRight w:val="0"/>
                      <w:marTop w:val="0"/>
                      <w:marBottom w:val="0"/>
                      <w:divBdr>
                        <w:top w:val="none" w:sz="0" w:space="0" w:color="auto"/>
                        <w:left w:val="none" w:sz="0" w:space="0" w:color="auto"/>
                        <w:bottom w:val="none" w:sz="0" w:space="0" w:color="auto"/>
                        <w:right w:val="none" w:sz="0" w:space="0" w:color="auto"/>
                      </w:divBdr>
                    </w:div>
                  </w:divsChild>
                </w:div>
                <w:div w:id="1182431577">
                  <w:marLeft w:val="0"/>
                  <w:marRight w:val="0"/>
                  <w:marTop w:val="0"/>
                  <w:marBottom w:val="0"/>
                  <w:divBdr>
                    <w:top w:val="none" w:sz="0" w:space="0" w:color="auto"/>
                    <w:left w:val="none" w:sz="0" w:space="0" w:color="auto"/>
                    <w:bottom w:val="none" w:sz="0" w:space="0" w:color="auto"/>
                    <w:right w:val="none" w:sz="0" w:space="0" w:color="auto"/>
                  </w:divBdr>
                  <w:divsChild>
                    <w:div w:id="1488126487">
                      <w:marLeft w:val="0"/>
                      <w:marRight w:val="0"/>
                      <w:marTop w:val="0"/>
                      <w:marBottom w:val="0"/>
                      <w:divBdr>
                        <w:top w:val="none" w:sz="0" w:space="0" w:color="auto"/>
                        <w:left w:val="none" w:sz="0" w:space="0" w:color="auto"/>
                        <w:bottom w:val="none" w:sz="0" w:space="0" w:color="auto"/>
                        <w:right w:val="none" w:sz="0" w:space="0" w:color="auto"/>
                      </w:divBdr>
                    </w:div>
                  </w:divsChild>
                </w:div>
                <w:div w:id="1187447496">
                  <w:marLeft w:val="0"/>
                  <w:marRight w:val="0"/>
                  <w:marTop w:val="0"/>
                  <w:marBottom w:val="0"/>
                  <w:divBdr>
                    <w:top w:val="none" w:sz="0" w:space="0" w:color="auto"/>
                    <w:left w:val="none" w:sz="0" w:space="0" w:color="auto"/>
                    <w:bottom w:val="none" w:sz="0" w:space="0" w:color="auto"/>
                    <w:right w:val="none" w:sz="0" w:space="0" w:color="auto"/>
                  </w:divBdr>
                  <w:divsChild>
                    <w:div w:id="246767828">
                      <w:marLeft w:val="0"/>
                      <w:marRight w:val="0"/>
                      <w:marTop w:val="0"/>
                      <w:marBottom w:val="0"/>
                      <w:divBdr>
                        <w:top w:val="none" w:sz="0" w:space="0" w:color="auto"/>
                        <w:left w:val="none" w:sz="0" w:space="0" w:color="auto"/>
                        <w:bottom w:val="none" w:sz="0" w:space="0" w:color="auto"/>
                        <w:right w:val="none" w:sz="0" w:space="0" w:color="auto"/>
                      </w:divBdr>
                    </w:div>
                  </w:divsChild>
                </w:div>
                <w:div w:id="1552233259">
                  <w:marLeft w:val="0"/>
                  <w:marRight w:val="0"/>
                  <w:marTop w:val="0"/>
                  <w:marBottom w:val="0"/>
                  <w:divBdr>
                    <w:top w:val="none" w:sz="0" w:space="0" w:color="auto"/>
                    <w:left w:val="none" w:sz="0" w:space="0" w:color="auto"/>
                    <w:bottom w:val="none" w:sz="0" w:space="0" w:color="auto"/>
                    <w:right w:val="none" w:sz="0" w:space="0" w:color="auto"/>
                  </w:divBdr>
                  <w:divsChild>
                    <w:div w:id="798304571">
                      <w:marLeft w:val="0"/>
                      <w:marRight w:val="0"/>
                      <w:marTop w:val="0"/>
                      <w:marBottom w:val="0"/>
                      <w:divBdr>
                        <w:top w:val="none" w:sz="0" w:space="0" w:color="auto"/>
                        <w:left w:val="none" w:sz="0" w:space="0" w:color="auto"/>
                        <w:bottom w:val="none" w:sz="0" w:space="0" w:color="auto"/>
                        <w:right w:val="none" w:sz="0" w:space="0" w:color="auto"/>
                      </w:divBdr>
                    </w:div>
                  </w:divsChild>
                </w:div>
                <w:div w:id="1564952962">
                  <w:marLeft w:val="0"/>
                  <w:marRight w:val="0"/>
                  <w:marTop w:val="0"/>
                  <w:marBottom w:val="0"/>
                  <w:divBdr>
                    <w:top w:val="none" w:sz="0" w:space="0" w:color="auto"/>
                    <w:left w:val="none" w:sz="0" w:space="0" w:color="auto"/>
                    <w:bottom w:val="none" w:sz="0" w:space="0" w:color="auto"/>
                    <w:right w:val="none" w:sz="0" w:space="0" w:color="auto"/>
                  </w:divBdr>
                  <w:divsChild>
                    <w:div w:id="784932969">
                      <w:marLeft w:val="0"/>
                      <w:marRight w:val="0"/>
                      <w:marTop w:val="0"/>
                      <w:marBottom w:val="0"/>
                      <w:divBdr>
                        <w:top w:val="none" w:sz="0" w:space="0" w:color="auto"/>
                        <w:left w:val="none" w:sz="0" w:space="0" w:color="auto"/>
                        <w:bottom w:val="none" w:sz="0" w:space="0" w:color="auto"/>
                        <w:right w:val="none" w:sz="0" w:space="0" w:color="auto"/>
                      </w:divBdr>
                    </w:div>
                  </w:divsChild>
                </w:div>
                <w:div w:id="1704748736">
                  <w:marLeft w:val="0"/>
                  <w:marRight w:val="0"/>
                  <w:marTop w:val="0"/>
                  <w:marBottom w:val="0"/>
                  <w:divBdr>
                    <w:top w:val="none" w:sz="0" w:space="0" w:color="auto"/>
                    <w:left w:val="none" w:sz="0" w:space="0" w:color="auto"/>
                    <w:bottom w:val="none" w:sz="0" w:space="0" w:color="auto"/>
                    <w:right w:val="none" w:sz="0" w:space="0" w:color="auto"/>
                  </w:divBdr>
                  <w:divsChild>
                    <w:div w:id="1189445123">
                      <w:marLeft w:val="0"/>
                      <w:marRight w:val="0"/>
                      <w:marTop w:val="0"/>
                      <w:marBottom w:val="0"/>
                      <w:divBdr>
                        <w:top w:val="none" w:sz="0" w:space="0" w:color="auto"/>
                        <w:left w:val="none" w:sz="0" w:space="0" w:color="auto"/>
                        <w:bottom w:val="none" w:sz="0" w:space="0" w:color="auto"/>
                        <w:right w:val="none" w:sz="0" w:space="0" w:color="auto"/>
                      </w:divBdr>
                    </w:div>
                  </w:divsChild>
                </w:div>
                <w:div w:id="1754886942">
                  <w:marLeft w:val="0"/>
                  <w:marRight w:val="0"/>
                  <w:marTop w:val="0"/>
                  <w:marBottom w:val="0"/>
                  <w:divBdr>
                    <w:top w:val="none" w:sz="0" w:space="0" w:color="auto"/>
                    <w:left w:val="none" w:sz="0" w:space="0" w:color="auto"/>
                    <w:bottom w:val="none" w:sz="0" w:space="0" w:color="auto"/>
                    <w:right w:val="none" w:sz="0" w:space="0" w:color="auto"/>
                  </w:divBdr>
                  <w:divsChild>
                    <w:div w:id="686757932">
                      <w:marLeft w:val="0"/>
                      <w:marRight w:val="0"/>
                      <w:marTop w:val="0"/>
                      <w:marBottom w:val="0"/>
                      <w:divBdr>
                        <w:top w:val="none" w:sz="0" w:space="0" w:color="auto"/>
                        <w:left w:val="none" w:sz="0" w:space="0" w:color="auto"/>
                        <w:bottom w:val="none" w:sz="0" w:space="0" w:color="auto"/>
                        <w:right w:val="none" w:sz="0" w:space="0" w:color="auto"/>
                      </w:divBdr>
                    </w:div>
                  </w:divsChild>
                </w:div>
                <w:div w:id="1760373444">
                  <w:marLeft w:val="0"/>
                  <w:marRight w:val="0"/>
                  <w:marTop w:val="0"/>
                  <w:marBottom w:val="0"/>
                  <w:divBdr>
                    <w:top w:val="none" w:sz="0" w:space="0" w:color="auto"/>
                    <w:left w:val="none" w:sz="0" w:space="0" w:color="auto"/>
                    <w:bottom w:val="none" w:sz="0" w:space="0" w:color="auto"/>
                    <w:right w:val="none" w:sz="0" w:space="0" w:color="auto"/>
                  </w:divBdr>
                  <w:divsChild>
                    <w:div w:id="1273787142">
                      <w:marLeft w:val="0"/>
                      <w:marRight w:val="0"/>
                      <w:marTop w:val="0"/>
                      <w:marBottom w:val="0"/>
                      <w:divBdr>
                        <w:top w:val="none" w:sz="0" w:space="0" w:color="auto"/>
                        <w:left w:val="none" w:sz="0" w:space="0" w:color="auto"/>
                        <w:bottom w:val="none" w:sz="0" w:space="0" w:color="auto"/>
                        <w:right w:val="none" w:sz="0" w:space="0" w:color="auto"/>
                      </w:divBdr>
                    </w:div>
                  </w:divsChild>
                </w:div>
                <w:div w:id="1943804895">
                  <w:marLeft w:val="0"/>
                  <w:marRight w:val="0"/>
                  <w:marTop w:val="0"/>
                  <w:marBottom w:val="0"/>
                  <w:divBdr>
                    <w:top w:val="none" w:sz="0" w:space="0" w:color="auto"/>
                    <w:left w:val="none" w:sz="0" w:space="0" w:color="auto"/>
                    <w:bottom w:val="none" w:sz="0" w:space="0" w:color="auto"/>
                    <w:right w:val="none" w:sz="0" w:space="0" w:color="auto"/>
                  </w:divBdr>
                  <w:divsChild>
                    <w:div w:id="1924140136">
                      <w:marLeft w:val="0"/>
                      <w:marRight w:val="0"/>
                      <w:marTop w:val="0"/>
                      <w:marBottom w:val="0"/>
                      <w:divBdr>
                        <w:top w:val="none" w:sz="0" w:space="0" w:color="auto"/>
                        <w:left w:val="none" w:sz="0" w:space="0" w:color="auto"/>
                        <w:bottom w:val="none" w:sz="0" w:space="0" w:color="auto"/>
                        <w:right w:val="none" w:sz="0" w:space="0" w:color="auto"/>
                      </w:divBdr>
                    </w:div>
                  </w:divsChild>
                </w:div>
                <w:div w:id="1978147700">
                  <w:marLeft w:val="0"/>
                  <w:marRight w:val="0"/>
                  <w:marTop w:val="0"/>
                  <w:marBottom w:val="0"/>
                  <w:divBdr>
                    <w:top w:val="none" w:sz="0" w:space="0" w:color="auto"/>
                    <w:left w:val="none" w:sz="0" w:space="0" w:color="auto"/>
                    <w:bottom w:val="none" w:sz="0" w:space="0" w:color="auto"/>
                    <w:right w:val="none" w:sz="0" w:space="0" w:color="auto"/>
                  </w:divBdr>
                  <w:divsChild>
                    <w:div w:id="1840391891">
                      <w:marLeft w:val="0"/>
                      <w:marRight w:val="0"/>
                      <w:marTop w:val="0"/>
                      <w:marBottom w:val="0"/>
                      <w:divBdr>
                        <w:top w:val="none" w:sz="0" w:space="0" w:color="auto"/>
                        <w:left w:val="none" w:sz="0" w:space="0" w:color="auto"/>
                        <w:bottom w:val="none" w:sz="0" w:space="0" w:color="auto"/>
                        <w:right w:val="none" w:sz="0" w:space="0" w:color="auto"/>
                      </w:divBdr>
                    </w:div>
                  </w:divsChild>
                </w:div>
                <w:div w:id="2100517816">
                  <w:marLeft w:val="0"/>
                  <w:marRight w:val="0"/>
                  <w:marTop w:val="0"/>
                  <w:marBottom w:val="0"/>
                  <w:divBdr>
                    <w:top w:val="none" w:sz="0" w:space="0" w:color="auto"/>
                    <w:left w:val="none" w:sz="0" w:space="0" w:color="auto"/>
                    <w:bottom w:val="none" w:sz="0" w:space="0" w:color="auto"/>
                    <w:right w:val="none" w:sz="0" w:space="0" w:color="auto"/>
                  </w:divBdr>
                  <w:divsChild>
                    <w:div w:id="672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40056">
          <w:marLeft w:val="0"/>
          <w:marRight w:val="0"/>
          <w:marTop w:val="0"/>
          <w:marBottom w:val="0"/>
          <w:divBdr>
            <w:top w:val="none" w:sz="0" w:space="0" w:color="auto"/>
            <w:left w:val="none" w:sz="0" w:space="0" w:color="auto"/>
            <w:bottom w:val="none" w:sz="0" w:space="0" w:color="auto"/>
            <w:right w:val="none" w:sz="0" w:space="0" w:color="auto"/>
          </w:divBdr>
        </w:div>
      </w:divsChild>
    </w:div>
    <w:div w:id="244341958">
      <w:bodyDiv w:val="1"/>
      <w:marLeft w:val="0"/>
      <w:marRight w:val="0"/>
      <w:marTop w:val="0"/>
      <w:marBottom w:val="0"/>
      <w:divBdr>
        <w:top w:val="none" w:sz="0" w:space="0" w:color="auto"/>
        <w:left w:val="none" w:sz="0" w:space="0" w:color="auto"/>
        <w:bottom w:val="none" w:sz="0" w:space="0" w:color="auto"/>
        <w:right w:val="none" w:sz="0" w:space="0" w:color="auto"/>
      </w:divBdr>
    </w:div>
    <w:div w:id="318382555">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39357504">
      <w:bodyDiv w:val="1"/>
      <w:marLeft w:val="0"/>
      <w:marRight w:val="0"/>
      <w:marTop w:val="0"/>
      <w:marBottom w:val="0"/>
      <w:divBdr>
        <w:top w:val="none" w:sz="0" w:space="0" w:color="auto"/>
        <w:left w:val="none" w:sz="0" w:space="0" w:color="auto"/>
        <w:bottom w:val="none" w:sz="0" w:space="0" w:color="auto"/>
        <w:right w:val="none" w:sz="0" w:space="0" w:color="auto"/>
      </w:divBdr>
    </w:div>
    <w:div w:id="356199243">
      <w:bodyDiv w:val="1"/>
      <w:marLeft w:val="0"/>
      <w:marRight w:val="0"/>
      <w:marTop w:val="0"/>
      <w:marBottom w:val="0"/>
      <w:divBdr>
        <w:top w:val="none" w:sz="0" w:space="0" w:color="auto"/>
        <w:left w:val="none" w:sz="0" w:space="0" w:color="auto"/>
        <w:bottom w:val="none" w:sz="0" w:space="0" w:color="auto"/>
        <w:right w:val="none" w:sz="0" w:space="0" w:color="auto"/>
      </w:divBdr>
      <w:divsChild>
        <w:div w:id="264189742">
          <w:marLeft w:val="0"/>
          <w:marRight w:val="0"/>
          <w:marTop w:val="0"/>
          <w:marBottom w:val="0"/>
          <w:divBdr>
            <w:top w:val="none" w:sz="0" w:space="0" w:color="auto"/>
            <w:left w:val="none" w:sz="0" w:space="0" w:color="auto"/>
            <w:bottom w:val="none" w:sz="0" w:space="0" w:color="auto"/>
            <w:right w:val="none" w:sz="0" w:space="0" w:color="auto"/>
          </w:divBdr>
        </w:div>
        <w:div w:id="316571377">
          <w:marLeft w:val="0"/>
          <w:marRight w:val="0"/>
          <w:marTop w:val="0"/>
          <w:marBottom w:val="0"/>
          <w:divBdr>
            <w:top w:val="none" w:sz="0" w:space="0" w:color="auto"/>
            <w:left w:val="none" w:sz="0" w:space="0" w:color="auto"/>
            <w:bottom w:val="none" w:sz="0" w:space="0" w:color="auto"/>
            <w:right w:val="none" w:sz="0" w:space="0" w:color="auto"/>
          </w:divBdr>
        </w:div>
        <w:div w:id="571281231">
          <w:marLeft w:val="0"/>
          <w:marRight w:val="0"/>
          <w:marTop w:val="0"/>
          <w:marBottom w:val="0"/>
          <w:divBdr>
            <w:top w:val="none" w:sz="0" w:space="0" w:color="auto"/>
            <w:left w:val="none" w:sz="0" w:space="0" w:color="auto"/>
            <w:bottom w:val="none" w:sz="0" w:space="0" w:color="auto"/>
            <w:right w:val="none" w:sz="0" w:space="0" w:color="auto"/>
          </w:divBdr>
        </w:div>
        <w:div w:id="602691327">
          <w:marLeft w:val="0"/>
          <w:marRight w:val="0"/>
          <w:marTop w:val="0"/>
          <w:marBottom w:val="0"/>
          <w:divBdr>
            <w:top w:val="none" w:sz="0" w:space="0" w:color="auto"/>
            <w:left w:val="none" w:sz="0" w:space="0" w:color="auto"/>
            <w:bottom w:val="none" w:sz="0" w:space="0" w:color="auto"/>
            <w:right w:val="none" w:sz="0" w:space="0" w:color="auto"/>
          </w:divBdr>
        </w:div>
        <w:div w:id="603540105">
          <w:marLeft w:val="0"/>
          <w:marRight w:val="0"/>
          <w:marTop w:val="0"/>
          <w:marBottom w:val="0"/>
          <w:divBdr>
            <w:top w:val="none" w:sz="0" w:space="0" w:color="auto"/>
            <w:left w:val="none" w:sz="0" w:space="0" w:color="auto"/>
            <w:bottom w:val="none" w:sz="0" w:space="0" w:color="auto"/>
            <w:right w:val="none" w:sz="0" w:space="0" w:color="auto"/>
          </w:divBdr>
        </w:div>
        <w:div w:id="1108619905">
          <w:marLeft w:val="0"/>
          <w:marRight w:val="0"/>
          <w:marTop w:val="0"/>
          <w:marBottom w:val="0"/>
          <w:divBdr>
            <w:top w:val="none" w:sz="0" w:space="0" w:color="auto"/>
            <w:left w:val="none" w:sz="0" w:space="0" w:color="auto"/>
            <w:bottom w:val="none" w:sz="0" w:space="0" w:color="auto"/>
            <w:right w:val="none" w:sz="0" w:space="0" w:color="auto"/>
          </w:divBdr>
          <w:divsChild>
            <w:div w:id="483010828">
              <w:marLeft w:val="-75"/>
              <w:marRight w:val="0"/>
              <w:marTop w:val="30"/>
              <w:marBottom w:val="30"/>
              <w:divBdr>
                <w:top w:val="none" w:sz="0" w:space="0" w:color="auto"/>
                <w:left w:val="none" w:sz="0" w:space="0" w:color="auto"/>
                <w:bottom w:val="none" w:sz="0" w:space="0" w:color="auto"/>
                <w:right w:val="none" w:sz="0" w:space="0" w:color="auto"/>
              </w:divBdr>
              <w:divsChild>
                <w:div w:id="17512983">
                  <w:marLeft w:val="0"/>
                  <w:marRight w:val="0"/>
                  <w:marTop w:val="0"/>
                  <w:marBottom w:val="0"/>
                  <w:divBdr>
                    <w:top w:val="none" w:sz="0" w:space="0" w:color="auto"/>
                    <w:left w:val="none" w:sz="0" w:space="0" w:color="auto"/>
                    <w:bottom w:val="none" w:sz="0" w:space="0" w:color="auto"/>
                    <w:right w:val="none" w:sz="0" w:space="0" w:color="auto"/>
                  </w:divBdr>
                  <w:divsChild>
                    <w:div w:id="742482874">
                      <w:marLeft w:val="0"/>
                      <w:marRight w:val="0"/>
                      <w:marTop w:val="0"/>
                      <w:marBottom w:val="0"/>
                      <w:divBdr>
                        <w:top w:val="none" w:sz="0" w:space="0" w:color="auto"/>
                        <w:left w:val="none" w:sz="0" w:space="0" w:color="auto"/>
                        <w:bottom w:val="none" w:sz="0" w:space="0" w:color="auto"/>
                        <w:right w:val="none" w:sz="0" w:space="0" w:color="auto"/>
                      </w:divBdr>
                    </w:div>
                  </w:divsChild>
                </w:div>
                <w:div w:id="24409160">
                  <w:marLeft w:val="0"/>
                  <w:marRight w:val="0"/>
                  <w:marTop w:val="0"/>
                  <w:marBottom w:val="0"/>
                  <w:divBdr>
                    <w:top w:val="none" w:sz="0" w:space="0" w:color="auto"/>
                    <w:left w:val="none" w:sz="0" w:space="0" w:color="auto"/>
                    <w:bottom w:val="none" w:sz="0" w:space="0" w:color="auto"/>
                    <w:right w:val="none" w:sz="0" w:space="0" w:color="auto"/>
                  </w:divBdr>
                  <w:divsChild>
                    <w:div w:id="378624750">
                      <w:marLeft w:val="0"/>
                      <w:marRight w:val="0"/>
                      <w:marTop w:val="0"/>
                      <w:marBottom w:val="0"/>
                      <w:divBdr>
                        <w:top w:val="none" w:sz="0" w:space="0" w:color="auto"/>
                        <w:left w:val="none" w:sz="0" w:space="0" w:color="auto"/>
                        <w:bottom w:val="none" w:sz="0" w:space="0" w:color="auto"/>
                        <w:right w:val="none" w:sz="0" w:space="0" w:color="auto"/>
                      </w:divBdr>
                    </w:div>
                  </w:divsChild>
                </w:div>
                <w:div w:id="41634699">
                  <w:marLeft w:val="0"/>
                  <w:marRight w:val="0"/>
                  <w:marTop w:val="0"/>
                  <w:marBottom w:val="0"/>
                  <w:divBdr>
                    <w:top w:val="none" w:sz="0" w:space="0" w:color="auto"/>
                    <w:left w:val="none" w:sz="0" w:space="0" w:color="auto"/>
                    <w:bottom w:val="none" w:sz="0" w:space="0" w:color="auto"/>
                    <w:right w:val="none" w:sz="0" w:space="0" w:color="auto"/>
                  </w:divBdr>
                  <w:divsChild>
                    <w:div w:id="1357151681">
                      <w:marLeft w:val="0"/>
                      <w:marRight w:val="0"/>
                      <w:marTop w:val="0"/>
                      <w:marBottom w:val="0"/>
                      <w:divBdr>
                        <w:top w:val="none" w:sz="0" w:space="0" w:color="auto"/>
                        <w:left w:val="none" w:sz="0" w:space="0" w:color="auto"/>
                        <w:bottom w:val="none" w:sz="0" w:space="0" w:color="auto"/>
                        <w:right w:val="none" w:sz="0" w:space="0" w:color="auto"/>
                      </w:divBdr>
                    </w:div>
                  </w:divsChild>
                </w:div>
                <w:div w:id="57098869">
                  <w:marLeft w:val="0"/>
                  <w:marRight w:val="0"/>
                  <w:marTop w:val="0"/>
                  <w:marBottom w:val="0"/>
                  <w:divBdr>
                    <w:top w:val="none" w:sz="0" w:space="0" w:color="auto"/>
                    <w:left w:val="none" w:sz="0" w:space="0" w:color="auto"/>
                    <w:bottom w:val="none" w:sz="0" w:space="0" w:color="auto"/>
                    <w:right w:val="none" w:sz="0" w:space="0" w:color="auto"/>
                  </w:divBdr>
                  <w:divsChild>
                    <w:div w:id="955016302">
                      <w:marLeft w:val="0"/>
                      <w:marRight w:val="0"/>
                      <w:marTop w:val="0"/>
                      <w:marBottom w:val="0"/>
                      <w:divBdr>
                        <w:top w:val="none" w:sz="0" w:space="0" w:color="auto"/>
                        <w:left w:val="none" w:sz="0" w:space="0" w:color="auto"/>
                        <w:bottom w:val="none" w:sz="0" w:space="0" w:color="auto"/>
                        <w:right w:val="none" w:sz="0" w:space="0" w:color="auto"/>
                      </w:divBdr>
                    </w:div>
                  </w:divsChild>
                </w:div>
                <w:div w:id="90660164">
                  <w:marLeft w:val="0"/>
                  <w:marRight w:val="0"/>
                  <w:marTop w:val="0"/>
                  <w:marBottom w:val="0"/>
                  <w:divBdr>
                    <w:top w:val="none" w:sz="0" w:space="0" w:color="auto"/>
                    <w:left w:val="none" w:sz="0" w:space="0" w:color="auto"/>
                    <w:bottom w:val="none" w:sz="0" w:space="0" w:color="auto"/>
                    <w:right w:val="none" w:sz="0" w:space="0" w:color="auto"/>
                  </w:divBdr>
                  <w:divsChild>
                    <w:div w:id="1760709210">
                      <w:marLeft w:val="0"/>
                      <w:marRight w:val="0"/>
                      <w:marTop w:val="0"/>
                      <w:marBottom w:val="0"/>
                      <w:divBdr>
                        <w:top w:val="none" w:sz="0" w:space="0" w:color="auto"/>
                        <w:left w:val="none" w:sz="0" w:space="0" w:color="auto"/>
                        <w:bottom w:val="none" w:sz="0" w:space="0" w:color="auto"/>
                        <w:right w:val="none" w:sz="0" w:space="0" w:color="auto"/>
                      </w:divBdr>
                    </w:div>
                  </w:divsChild>
                </w:div>
                <w:div w:id="113210031">
                  <w:marLeft w:val="0"/>
                  <w:marRight w:val="0"/>
                  <w:marTop w:val="0"/>
                  <w:marBottom w:val="0"/>
                  <w:divBdr>
                    <w:top w:val="none" w:sz="0" w:space="0" w:color="auto"/>
                    <w:left w:val="none" w:sz="0" w:space="0" w:color="auto"/>
                    <w:bottom w:val="none" w:sz="0" w:space="0" w:color="auto"/>
                    <w:right w:val="none" w:sz="0" w:space="0" w:color="auto"/>
                  </w:divBdr>
                  <w:divsChild>
                    <w:div w:id="1419642694">
                      <w:marLeft w:val="0"/>
                      <w:marRight w:val="0"/>
                      <w:marTop w:val="0"/>
                      <w:marBottom w:val="0"/>
                      <w:divBdr>
                        <w:top w:val="none" w:sz="0" w:space="0" w:color="auto"/>
                        <w:left w:val="none" w:sz="0" w:space="0" w:color="auto"/>
                        <w:bottom w:val="none" w:sz="0" w:space="0" w:color="auto"/>
                        <w:right w:val="none" w:sz="0" w:space="0" w:color="auto"/>
                      </w:divBdr>
                    </w:div>
                  </w:divsChild>
                </w:div>
                <w:div w:id="121970064">
                  <w:marLeft w:val="0"/>
                  <w:marRight w:val="0"/>
                  <w:marTop w:val="0"/>
                  <w:marBottom w:val="0"/>
                  <w:divBdr>
                    <w:top w:val="none" w:sz="0" w:space="0" w:color="auto"/>
                    <w:left w:val="none" w:sz="0" w:space="0" w:color="auto"/>
                    <w:bottom w:val="none" w:sz="0" w:space="0" w:color="auto"/>
                    <w:right w:val="none" w:sz="0" w:space="0" w:color="auto"/>
                  </w:divBdr>
                  <w:divsChild>
                    <w:div w:id="1549341354">
                      <w:marLeft w:val="0"/>
                      <w:marRight w:val="0"/>
                      <w:marTop w:val="0"/>
                      <w:marBottom w:val="0"/>
                      <w:divBdr>
                        <w:top w:val="none" w:sz="0" w:space="0" w:color="auto"/>
                        <w:left w:val="none" w:sz="0" w:space="0" w:color="auto"/>
                        <w:bottom w:val="none" w:sz="0" w:space="0" w:color="auto"/>
                        <w:right w:val="none" w:sz="0" w:space="0" w:color="auto"/>
                      </w:divBdr>
                    </w:div>
                  </w:divsChild>
                </w:div>
                <w:div w:id="133569888">
                  <w:marLeft w:val="0"/>
                  <w:marRight w:val="0"/>
                  <w:marTop w:val="0"/>
                  <w:marBottom w:val="0"/>
                  <w:divBdr>
                    <w:top w:val="none" w:sz="0" w:space="0" w:color="auto"/>
                    <w:left w:val="none" w:sz="0" w:space="0" w:color="auto"/>
                    <w:bottom w:val="none" w:sz="0" w:space="0" w:color="auto"/>
                    <w:right w:val="none" w:sz="0" w:space="0" w:color="auto"/>
                  </w:divBdr>
                  <w:divsChild>
                    <w:div w:id="1874224602">
                      <w:marLeft w:val="0"/>
                      <w:marRight w:val="0"/>
                      <w:marTop w:val="0"/>
                      <w:marBottom w:val="0"/>
                      <w:divBdr>
                        <w:top w:val="none" w:sz="0" w:space="0" w:color="auto"/>
                        <w:left w:val="none" w:sz="0" w:space="0" w:color="auto"/>
                        <w:bottom w:val="none" w:sz="0" w:space="0" w:color="auto"/>
                        <w:right w:val="none" w:sz="0" w:space="0" w:color="auto"/>
                      </w:divBdr>
                    </w:div>
                  </w:divsChild>
                </w:div>
                <w:div w:id="142158534">
                  <w:marLeft w:val="0"/>
                  <w:marRight w:val="0"/>
                  <w:marTop w:val="0"/>
                  <w:marBottom w:val="0"/>
                  <w:divBdr>
                    <w:top w:val="none" w:sz="0" w:space="0" w:color="auto"/>
                    <w:left w:val="none" w:sz="0" w:space="0" w:color="auto"/>
                    <w:bottom w:val="none" w:sz="0" w:space="0" w:color="auto"/>
                    <w:right w:val="none" w:sz="0" w:space="0" w:color="auto"/>
                  </w:divBdr>
                  <w:divsChild>
                    <w:div w:id="667094958">
                      <w:marLeft w:val="0"/>
                      <w:marRight w:val="0"/>
                      <w:marTop w:val="0"/>
                      <w:marBottom w:val="0"/>
                      <w:divBdr>
                        <w:top w:val="none" w:sz="0" w:space="0" w:color="auto"/>
                        <w:left w:val="none" w:sz="0" w:space="0" w:color="auto"/>
                        <w:bottom w:val="none" w:sz="0" w:space="0" w:color="auto"/>
                        <w:right w:val="none" w:sz="0" w:space="0" w:color="auto"/>
                      </w:divBdr>
                    </w:div>
                  </w:divsChild>
                </w:div>
                <w:div w:id="144975672">
                  <w:marLeft w:val="0"/>
                  <w:marRight w:val="0"/>
                  <w:marTop w:val="0"/>
                  <w:marBottom w:val="0"/>
                  <w:divBdr>
                    <w:top w:val="none" w:sz="0" w:space="0" w:color="auto"/>
                    <w:left w:val="none" w:sz="0" w:space="0" w:color="auto"/>
                    <w:bottom w:val="none" w:sz="0" w:space="0" w:color="auto"/>
                    <w:right w:val="none" w:sz="0" w:space="0" w:color="auto"/>
                  </w:divBdr>
                  <w:divsChild>
                    <w:div w:id="1661078639">
                      <w:marLeft w:val="0"/>
                      <w:marRight w:val="0"/>
                      <w:marTop w:val="0"/>
                      <w:marBottom w:val="0"/>
                      <w:divBdr>
                        <w:top w:val="none" w:sz="0" w:space="0" w:color="auto"/>
                        <w:left w:val="none" w:sz="0" w:space="0" w:color="auto"/>
                        <w:bottom w:val="none" w:sz="0" w:space="0" w:color="auto"/>
                        <w:right w:val="none" w:sz="0" w:space="0" w:color="auto"/>
                      </w:divBdr>
                    </w:div>
                  </w:divsChild>
                </w:div>
                <w:div w:id="185020901">
                  <w:marLeft w:val="0"/>
                  <w:marRight w:val="0"/>
                  <w:marTop w:val="0"/>
                  <w:marBottom w:val="0"/>
                  <w:divBdr>
                    <w:top w:val="none" w:sz="0" w:space="0" w:color="auto"/>
                    <w:left w:val="none" w:sz="0" w:space="0" w:color="auto"/>
                    <w:bottom w:val="none" w:sz="0" w:space="0" w:color="auto"/>
                    <w:right w:val="none" w:sz="0" w:space="0" w:color="auto"/>
                  </w:divBdr>
                  <w:divsChild>
                    <w:div w:id="778841228">
                      <w:marLeft w:val="0"/>
                      <w:marRight w:val="0"/>
                      <w:marTop w:val="0"/>
                      <w:marBottom w:val="0"/>
                      <w:divBdr>
                        <w:top w:val="none" w:sz="0" w:space="0" w:color="auto"/>
                        <w:left w:val="none" w:sz="0" w:space="0" w:color="auto"/>
                        <w:bottom w:val="none" w:sz="0" w:space="0" w:color="auto"/>
                        <w:right w:val="none" w:sz="0" w:space="0" w:color="auto"/>
                      </w:divBdr>
                    </w:div>
                  </w:divsChild>
                </w:div>
                <w:div w:id="187573242">
                  <w:marLeft w:val="0"/>
                  <w:marRight w:val="0"/>
                  <w:marTop w:val="0"/>
                  <w:marBottom w:val="0"/>
                  <w:divBdr>
                    <w:top w:val="none" w:sz="0" w:space="0" w:color="auto"/>
                    <w:left w:val="none" w:sz="0" w:space="0" w:color="auto"/>
                    <w:bottom w:val="none" w:sz="0" w:space="0" w:color="auto"/>
                    <w:right w:val="none" w:sz="0" w:space="0" w:color="auto"/>
                  </w:divBdr>
                  <w:divsChild>
                    <w:div w:id="1848135088">
                      <w:marLeft w:val="0"/>
                      <w:marRight w:val="0"/>
                      <w:marTop w:val="0"/>
                      <w:marBottom w:val="0"/>
                      <w:divBdr>
                        <w:top w:val="none" w:sz="0" w:space="0" w:color="auto"/>
                        <w:left w:val="none" w:sz="0" w:space="0" w:color="auto"/>
                        <w:bottom w:val="none" w:sz="0" w:space="0" w:color="auto"/>
                        <w:right w:val="none" w:sz="0" w:space="0" w:color="auto"/>
                      </w:divBdr>
                    </w:div>
                  </w:divsChild>
                </w:div>
                <w:div w:id="200870639">
                  <w:marLeft w:val="0"/>
                  <w:marRight w:val="0"/>
                  <w:marTop w:val="0"/>
                  <w:marBottom w:val="0"/>
                  <w:divBdr>
                    <w:top w:val="none" w:sz="0" w:space="0" w:color="auto"/>
                    <w:left w:val="none" w:sz="0" w:space="0" w:color="auto"/>
                    <w:bottom w:val="none" w:sz="0" w:space="0" w:color="auto"/>
                    <w:right w:val="none" w:sz="0" w:space="0" w:color="auto"/>
                  </w:divBdr>
                  <w:divsChild>
                    <w:div w:id="1981569828">
                      <w:marLeft w:val="0"/>
                      <w:marRight w:val="0"/>
                      <w:marTop w:val="0"/>
                      <w:marBottom w:val="0"/>
                      <w:divBdr>
                        <w:top w:val="none" w:sz="0" w:space="0" w:color="auto"/>
                        <w:left w:val="none" w:sz="0" w:space="0" w:color="auto"/>
                        <w:bottom w:val="none" w:sz="0" w:space="0" w:color="auto"/>
                        <w:right w:val="none" w:sz="0" w:space="0" w:color="auto"/>
                      </w:divBdr>
                    </w:div>
                  </w:divsChild>
                </w:div>
                <w:div w:id="201210760">
                  <w:marLeft w:val="0"/>
                  <w:marRight w:val="0"/>
                  <w:marTop w:val="0"/>
                  <w:marBottom w:val="0"/>
                  <w:divBdr>
                    <w:top w:val="none" w:sz="0" w:space="0" w:color="auto"/>
                    <w:left w:val="none" w:sz="0" w:space="0" w:color="auto"/>
                    <w:bottom w:val="none" w:sz="0" w:space="0" w:color="auto"/>
                    <w:right w:val="none" w:sz="0" w:space="0" w:color="auto"/>
                  </w:divBdr>
                  <w:divsChild>
                    <w:div w:id="805389223">
                      <w:marLeft w:val="0"/>
                      <w:marRight w:val="0"/>
                      <w:marTop w:val="0"/>
                      <w:marBottom w:val="0"/>
                      <w:divBdr>
                        <w:top w:val="none" w:sz="0" w:space="0" w:color="auto"/>
                        <w:left w:val="none" w:sz="0" w:space="0" w:color="auto"/>
                        <w:bottom w:val="none" w:sz="0" w:space="0" w:color="auto"/>
                        <w:right w:val="none" w:sz="0" w:space="0" w:color="auto"/>
                      </w:divBdr>
                    </w:div>
                  </w:divsChild>
                </w:div>
                <w:div w:id="206570771">
                  <w:marLeft w:val="0"/>
                  <w:marRight w:val="0"/>
                  <w:marTop w:val="0"/>
                  <w:marBottom w:val="0"/>
                  <w:divBdr>
                    <w:top w:val="none" w:sz="0" w:space="0" w:color="auto"/>
                    <w:left w:val="none" w:sz="0" w:space="0" w:color="auto"/>
                    <w:bottom w:val="none" w:sz="0" w:space="0" w:color="auto"/>
                    <w:right w:val="none" w:sz="0" w:space="0" w:color="auto"/>
                  </w:divBdr>
                  <w:divsChild>
                    <w:div w:id="993797586">
                      <w:marLeft w:val="0"/>
                      <w:marRight w:val="0"/>
                      <w:marTop w:val="0"/>
                      <w:marBottom w:val="0"/>
                      <w:divBdr>
                        <w:top w:val="none" w:sz="0" w:space="0" w:color="auto"/>
                        <w:left w:val="none" w:sz="0" w:space="0" w:color="auto"/>
                        <w:bottom w:val="none" w:sz="0" w:space="0" w:color="auto"/>
                        <w:right w:val="none" w:sz="0" w:space="0" w:color="auto"/>
                      </w:divBdr>
                    </w:div>
                  </w:divsChild>
                </w:div>
                <w:div w:id="222369789">
                  <w:marLeft w:val="0"/>
                  <w:marRight w:val="0"/>
                  <w:marTop w:val="0"/>
                  <w:marBottom w:val="0"/>
                  <w:divBdr>
                    <w:top w:val="none" w:sz="0" w:space="0" w:color="auto"/>
                    <w:left w:val="none" w:sz="0" w:space="0" w:color="auto"/>
                    <w:bottom w:val="none" w:sz="0" w:space="0" w:color="auto"/>
                    <w:right w:val="none" w:sz="0" w:space="0" w:color="auto"/>
                  </w:divBdr>
                  <w:divsChild>
                    <w:div w:id="1684433321">
                      <w:marLeft w:val="0"/>
                      <w:marRight w:val="0"/>
                      <w:marTop w:val="0"/>
                      <w:marBottom w:val="0"/>
                      <w:divBdr>
                        <w:top w:val="none" w:sz="0" w:space="0" w:color="auto"/>
                        <w:left w:val="none" w:sz="0" w:space="0" w:color="auto"/>
                        <w:bottom w:val="none" w:sz="0" w:space="0" w:color="auto"/>
                        <w:right w:val="none" w:sz="0" w:space="0" w:color="auto"/>
                      </w:divBdr>
                    </w:div>
                  </w:divsChild>
                </w:div>
                <w:div w:id="234559830">
                  <w:marLeft w:val="0"/>
                  <w:marRight w:val="0"/>
                  <w:marTop w:val="0"/>
                  <w:marBottom w:val="0"/>
                  <w:divBdr>
                    <w:top w:val="none" w:sz="0" w:space="0" w:color="auto"/>
                    <w:left w:val="none" w:sz="0" w:space="0" w:color="auto"/>
                    <w:bottom w:val="none" w:sz="0" w:space="0" w:color="auto"/>
                    <w:right w:val="none" w:sz="0" w:space="0" w:color="auto"/>
                  </w:divBdr>
                  <w:divsChild>
                    <w:div w:id="20280035">
                      <w:marLeft w:val="0"/>
                      <w:marRight w:val="0"/>
                      <w:marTop w:val="0"/>
                      <w:marBottom w:val="0"/>
                      <w:divBdr>
                        <w:top w:val="none" w:sz="0" w:space="0" w:color="auto"/>
                        <w:left w:val="none" w:sz="0" w:space="0" w:color="auto"/>
                        <w:bottom w:val="none" w:sz="0" w:space="0" w:color="auto"/>
                        <w:right w:val="none" w:sz="0" w:space="0" w:color="auto"/>
                      </w:divBdr>
                    </w:div>
                  </w:divsChild>
                </w:div>
                <w:div w:id="247883766">
                  <w:marLeft w:val="0"/>
                  <w:marRight w:val="0"/>
                  <w:marTop w:val="0"/>
                  <w:marBottom w:val="0"/>
                  <w:divBdr>
                    <w:top w:val="none" w:sz="0" w:space="0" w:color="auto"/>
                    <w:left w:val="none" w:sz="0" w:space="0" w:color="auto"/>
                    <w:bottom w:val="none" w:sz="0" w:space="0" w:color="auto"/>
                    <w:right w:val="none" w:sz="0" w:space="0" w:color="auto"/>
                  </w:divBdr>
                  <w:divsChild>
                    <w:div w:id="633481953">
                      <w:marLeft w:val="0"/>
                      <w:marRight w:val="0"/>
                      <w:marTop w:val="0"/>
                      <w:marBottom w:val="0"/>
                      <w:divBdr>
                        <w:top w:val="none" w:sz="0" w:space="0" w:color="auto"/>
                        <w:left w:val="none" w:sz="0" w:space="0" w:color="auto"/>
                        <w:bottom w:val="none" w:sz="0" w:space="0" w:color="auto"/>
                        <w:right w:val="none" w:sz="0" w:space="0" w:color="auto"/>
                      </w:divBdr>
                    </w:div>
                  </w:divsChild>
                </w:div>
                <w:div w:id="254944384">
                  <w:marLeft w:val="0"/>
                  <w:marRight w:val="0"/>
                  <w:marTop w:val="0"/>
                  <w:marBottom w:val="0"/>
                  <w:divBdr>
                    <w:top w:val="none" w:sz="0" w:space="0" w:color="auto"/>
                    <w:left w:val="none" w:sz="0" w:space="0" w:color="auto"/>
                    <w:bottom w:val="none" w:sz="0" w:space="0" w:color="auto"/>
                    <w:right w:val="none" w:sz="0" w:space="0" w:color="auto"/>
                  </w:divBdr>
                  <w:divsChild>
                    <w:div w:id="475923423">
                      <w:marLeft w:val="0"/>
                      <w:marRight w:val="0"/>
                      <w:marTop w:val="0"/>
                      <w:marBottom w:val="0"/>
                      <w:divBdr>
                        <w:top w:val="none" w:sz="0" w:space="0" w:color="auto"/>
                        <w:left w:val="none" w:sz="0" w:space="0" w:color="auto"/>
                        <w:bottom w:val="none" w:sz="0" w:space="0" w:color="auto"/>
                        <w:right w:val="none" w:sz="0" w:space="0" w:color="auto"/>
                      </w:divBdr>
                    </w:div>
                  </w:divsChild>
                </w:div>
                <w:div w:id="264191033">
                  <w:marLeft w:val="0"/>
                  <w:marRight w:val="0"/>
                  <w:marTop w:val="0"/>
                  <w:marBottom w:val="0"/>
                  <w:divBdr>
                    <w:top w:val="none" w:sz="0" w:space="0" w:color="auto"/>
                    <w:left w:val="none" w:sz="0" w:space="0" w:color="auto"/>
                    <w:bottom w:val="none" w:sz="0" w:space="0" w:color="auto"/>
                    <w:right w:val="none" w:sz="0" w:space="0" w:color="auto"/>
                  </w:divBdr>
                  <w:divsChild>
                    <w:div w:id="871528076">
                      <w:marLeft w:val="0"/>
                      <w:marRight w:val="0"/>
                      <w:marTop w:val="0"/>
                      <w:marBottom w:val="0"/>
                      <w:divBdr>
                        <w:top w:val="none" w:sz="0" w:space="0" w:color="auto"/>
                        <w:left w:val="none" w:sz="0" w:space="0" w:color="auto"/>
                        <w:bottom w:val="none" w:sz="0" w:space="0" w:color="auto"/>
                        <w:right w:val="none" w:sz="0" w:space="0" w:color="auto"/>
                      </w:divBdr>
                    </w:div>
                  </w:divsChild>
                </w:div>
                <w:div w:id="264504013">
                  <w:marLeft w:val="0"/>
                  <w:marRight w:val="0"/>
                  <w:marTop w:val="0"/>
                  <w:marBottom w:val="0"/>
                  <w:divBdr>
                    <w:top w:val="none" w:sz="0" w:space="0" w:color="auto"/>
                    <w:left w:val="none" w:sz="0" w:space="0" w:color="auto"/>
                    <w:bottom w:val="none" w:sz="0" w:space="0" w:color="auto"/>
                    <w:right w:val="none" w:sz="0" w:space="0" w:color="auto"/>
                  </w:divBdr>
                  <w:divsChild>
                    <w:div w:id="1991054541">
                      <w:marLeft w:val="0"/>
                      <w:marRight w:val="0"/>
                      <w:marTop w:val="0"/>
                      <w:marBottom w:val="0"/>
                      <w:divBdr>
                        <w:top w:val="none" w:sz="0" w:space="0" w:color="auto"/>
                        <w:left w:val="none" w:sz="0" w:space="0" w:color="auto"/>
                        <w:bottom w:val="none" w:sz="0" w:space="0" w:color="auto"/>
                        <w:right w:val="none" w:sz="0" w:space="0" w:color="auto"/>
                      </w:divBdr>
                    </w:div>
                  </w:divsChild>
                </w:div>
                <w:div w:id="264970927">
                  <w:marLeft w:val="0"/>
                  <w:marRight w:val="0"/>
                  <w:marTop w:val="0"/>
                  <w:marBottom w:val="0"/>
                  <w:divBdr>
                    <w:top w:val="none" w:sz="0" w:space="0" w:color="auto"/>
                    <w:left w:val="none" w:sz="0" w:space="0" w:color="auto"/>
                    <w:bottom w:val="none" w:sz="0" w:space="0" w:color="auto"/>
                    <w:right w:val="none" w:sz="0" w:space="0" w:color="auto"/>
                  </w:divBdr>
                  <w:divsChild>
                    <w:div w:id="228620013">
                      <w:marLeft w:val="0"/>
                      <w:marRight w:val="0"/>
                      <w:marTop w:val="0"/>
                      <w:marBottom w:val="0"/>
                      <w:divBdr>
                        <w:top w:val="none" w:sz="0" w:space="0" w:color="auto"/>
                        <w:left w:val="none" w:sz="0" w:space="0" w:color="auto"/>
                        <w:bottom w:val="none" w:sz="0" w:space="0" w:color="auto"/>
                        <w:right w:val="none" w:sz="0" w:space="0" w:color="auto"/>
                      </w:divBdr>
                    </w:div>
                  </w:divsChild>
                </w:div>
                <w:div w:id="268239341">
                  <w:marLeft w:val="0"/>
                  <w:marRight w:val="0"/>
                  <w:marTop w:val="0"/>
                  <w:marBottom w:val="0"/>
                  <w:divBdr>
                    <w:top w:val="none" w:sz="0" w:space="0" w:color="auto"/>
                    <w:left w:val="none" w:sz="0" w:space="0" w:color="auto"/>
                    <w:bottom w:val="none" w:sz="0" w:space="0" w:color="auto"/>
                    <w:right w:val="none" w:sz="0" w:space="0" w:color="auto"/>
                  </w:divBdr>
                  <w:divsChild>
                    <w:div w:id="1419249732">
                      <w:marLeft w:val="0"/>
                      <w:marRight w:val="0"/>
                      <w:marTop w:val="0"/>
                      <w:marBottom w:val="0"/>
                      <w:divBdr>
                        <w:top w:val="none" w:sz="0" w:space="0" w:color="auto"/>
                        <w:left w:val="none" w:sz="0" w:space="0" w:color="auto"/>
                        <w:bottom w:val="none" w:sz="0" w:space="0" w:color="auto"/>
                        <w:right w:val="none" w:sz="0" w:space="0" w:color="auto"/>
                      </w:divBdr>
                    </w:div>
                  </w:divsChild>
                </w:div>
                <w:div w:id="290328732">
                  <w:marLeft w:val="0"/>
                  <w:marRight w:val="0"/>
                  <w:marTop w:val="0"/>
                  <w:marBottom w:val="0"/>
                  <w:divBdr>
                    <w:top w:val="none" w:sz="0" w:space="0" w:color="auto"/>
                    <w:left w:val="none" w:sz="0" w:space="0" w:color="auto"/>
                    <w:bottom w:val="none" w:sz="0" w:space="0" w:color="auto"/>
                    <w:right w:val="none" w:sz="0" w:space="0" w:color="auto"/>
                  </w:divBdr>
                  <w:divsChild>
                    <w:div w:id="811219285">
                      <w:marLeft w:val="0"/>
                      <w:marRight w:val="0"/>
                      <w:marTop w:val="0"/>
                      <w:marBottom w:val="0"/>
                      <w:divBdr>
                        <w:top w:val="none" w:sz="0" w:space="0" w:color="auto"/>
                        <w:left w:val="none" w:sz="0" w:space="0" w:color="auto"/>
                        <w:bottom w:val="none" w:sz="0" w:space="0" w:color="auto"/>
                        <w:right w:val="none" w:sz="0" w:space="0" w:color="auto"/>
                      </w:divBdr>
                    </w:div>
                  </w:divsChild>
                </w:div>
                <w:div w:id="312023554">
                  <w:marLeft w:val="0"/>
                  <w:marRight w:val="0"/>
                  <w:marTop w:val="0"/>
                  <w:marBottom w:val="0"/>
                  <w:divBdr>
                    <w:top w:val="none" w:sz="0" w:space="0" w:color="auto"/>
                    <w:left w:val="none" w:sz="0" w:space="0" w:color="auto"/>
                    <w:bottom w:val="none" w:sz="0" w:space="0" w:color="auto"/>
                    <w:right w:val="none" w:sz="0" w:space="0" w:color="auto"/>
                  </w:divBdr>
                  <w:divsChild>
                    <w:div w:id="153958761">
                      <w:marLeft w:val="0"/>
                      <w:marRight w:val="0"/>
                      <w:marTop w:val="0"/>
                      <w:marBottom w:val="0"/>
                      <w:divBdr>
                        <w:top w:val="none" w:sz="0" w:space="0" w:color="auto"/>
                        <w:left w:val="none" w:sz="0" w:space="0" w:color="auto"/>
                        <w:bottom w:val="none" w:sz="0" w:space="0" w:color="auto"/>
                        <w:right w:val="none" w:sz="0" w:space="0" w:color="auto"/>
                      </w:divBdr>
                    </w:div>
                  </w:divsChild>
                </w:div>
                <w:div w:id="315185729">
                  <w:marLeft w:val="0"/>
                  <w:marRight w:val="0"/>
                  <w:marTop w:val="0"/>
                  <w:marBottom w:val="0"/>
                  <w:divBdr>
                    <w:top w:val="none" w:sz="0" w:space="0" w:color="auto"/>
                    <w:left w:val="none" w:sz="0" w:space="0" w:color="auto"/>
                    <w:bottom w:val="none" w:sz="0" w:space="0" w:color="auto"/>
                    <w:right w:val="none" w:sz="0" w:space="0" w:color="auto"/>
                  </w:divBdr>
                  <w:divsChild>
                    <w:div w:id="475344946">
                      <w:marLeft w:val="0"/>
                      <w:marRight w:val="0"/>
                      <w:marTop w:val="0"/>
                      <w:marBottom w:val="0"/>
                      <w:divBdr>
                        <w:top w:val="none" w:sz="0" w:space="0" w:color="auto"/>
                        <w:left w:val="none" w:sz="0" w:space="0" w:color="auto"/>
                        <w:bottom w:val="none" w:sz="0" w:space="0" w:color="auto"/>
                        <w:right w:val="none" w:sz="0" w:space="0" w:color="auto"/>
                      </w:divBdr>
                    </w:div>
                  </w:divsChild>
                </w:div>
                <w:div w:id="323708800">
                  <w:marLeft w:val="0"/>
                  <w:marRight w:val="0"/>
                  <w:marTop w:val="0"/>
                  <w:marBottom w:val="0"/>
                  <w:divBdr>
                    <w:top w:val="none" w:sz="0" w:space="0" w:color="auto"/>
                    <w:left w:val="none" w:sz="0" w:space="0" w:color="auto"/>
                    <w:bottom w:val="none" w:sz="0" w:space="0" w:color="auto"/>
                    <w:right w:val="none" w:sz="0" w:space="0" w:color="auto"/>
                  </w:divBdr>
                  <w:divsChild>
                    <w:div w:id="1116367563">
                      <w:marLeft w:val="0"/>
                      <w:marRight w:val="0"/>
                      <w:marTop w:val="0"/>
                      <w:marBottom w:val="0"/>
                      <w:divBdr>
                        <w:top w:val="none" w:sz="0" w:space="0" w:color="auto"/>
                        <w:left w:val="none" w:sz="0" w:space="0" w:color="auto"/>
                        <w:bottom w:val="none" w:sz="0" w:space="0" w:color="auto"/>
                        <w:right w:val="none" w:sz="0" w:space="0" w:color="auto"/>
                      </w:divBdr>
                    </w:div>
                  </w:divsChild>
                </w:div>
                <w:div w:id="329144171">
                  <w:marLeft w:val="0"/>
                  <w:marRight w:val="0"/>
                  <w:marTop w:val="0"/>
                  <w:marBottom w:val="0"/>
                  <w:divBdr>
                    <w:top w:val="none" w:sz="0" w:space="0" w:color="auto"/>
                    <w:left w:val="none" w:sz="0" w:space="0" w:color="auto"/>
                    <w:bottom w:val="none" w:sz="0" w:space="0" w:color="auto"/>
                    <w:right w:val="none" w:sz="0" w:space="0" w:color="auto"/>
                  </w:divBdr>
                  <w:divsChild>
                    <w:div w:id="318509438">
                      <w:marLeft w:val="0"/>
                      <w:marRight w:val="0"/>
                      <w:marTop w:val="0"/>
                      <w:marBottom w:val="0"/>
                      <w:divBdr>
                        <w:top w:val="none" w:sz="0" w:space="0" w:color="auto"/>
                        <w:left w:val="none" w:sz="0" w:space="0" w:color="auto"/>
                        <w:bottom w:val="none" w:sz="0" w:space="0" w:color="auto"/>
                        <w:right w:val="none" w:sz="0" w:space="0" w:color="auto"/>
                      </w:divBdr>
                    </w:div>
                  </w:divsChild>
                </w:div>
                <w:div w:id="339359412">
                  <w:marLeft w:val="0"/>
                  <w:marRight w:val="0"/>
                  <w:marTop w:val="0"/>
                  <w:marBottom w:val="0"/>
                  <w:divBdr>
                    <w:top w:val="none" w:sz="0" w:space="0" w:color="auto"/>
                    <w:left w:val="none" w:sz="0" w:space="0" w:color="auto"/>
                    <w:bottom w:val="none" w:sz="0" w:space="0" w:color="auto"/>
                    <w:right w:val="none" w:sz="0" w:space="0" w:color="auto"/>
                  </w:divBdr>
                  <w:divsChild>
                    <w:div w:id="1296988506">
                      <w:marLeft w:val="0"/>
                      <w:marRight w:val="0"/>
                      <w:marTop w:val="0"/>
                      <w:marBottom w:val="0"/>
                      <w:divBdr>
                        <w:top w:val="none" w:sz="0" w:space="0" w:color="auto"/>
                        <w:left w:val="none" w:sz="0" w:space="0" w:color="auto"/>
                        <w:bottom w:val="none" w:sz="0" w:space="0" w:color="auto"/>
                        <w:right w:val="none" w:sz="0" w:space="0" w:color="auto"/>
                      </w:divBdr>
                    </w:div>
                  </w:divsChild>
                </w:div>
                <w:div w:id="354229074">
                  <w:marLeft w:val="0"/>
                  <w:marRight w:val="0"/>
                  <w:marTop w:val="0"/>
                  <w:marBottom w:val="0"/>
                  <w:divBdr>
                    <w:top w:val="none" w:sz="0" w:space="0" w:color="auto"/>
                    <w:left w:val="none" w:sz="0" w:space="0" w:color="auto"/>
                    <w:bottom w:val="none" w:sz="0" w:space="0" w:color="auto"/>
                    <w:right w:val="none" w:sz="0" w:space="0" w:color="auto"/>
                  </w:divBdr>
                  <w:divsChild>
                    <w:div w:id="909854212">
                      <w:marLeft w:val="0"/>
                      <w:marRight w:val="0"/>
                      <w:marTop w:val="0"/>
                      <w:marBottom w:val="0"/>
                      <w:divBdr>
                        <w:top w:val="none" w:sz="0" w:space="0" w:color="auto"/>
                        <w:left w:val="none" w:sz="0" w:space="0" w:color="auto"/>
                        <w:bottom w:val="none" w:sz="0" w:space="0" w:color="auto"/>
                        <w:right w:val="none" w:sz="0" w:space="0" w:color="auto"/>
                      </w:divBdr>
                    </w:div>
                  </w:divsChild>
                </w:div>
                <w:div w:id="399015849">
                  <w:marLeft w:val="0"/>
                  <w:marRight w:val="0"/>
                  <w:marTop w:val="0"/>
                  <w:marBottom w:val="0"/>
                  <w:divBdr>
                    <w:top w:val="none" w:sz="0" w:space="0" w:color="auto"/>
                    <w:left w:val="none" w:sz="0" w:space="0" w:color="auto"/>
                    <w:bottom w:val="none" w:sz="0" w:space="0" w:color="auto"/>
                    <w:right w:val="none" w:sz="0" w:space="0" w:color="auto"/>
                  </w:divBdr>
                  <w:divsChild>
                    <w:div w:id="31854113">
                      <w:marLeft w:val="0"/>
                      <w:marRight w:val="0"/>
                      <w:marTop w:val="0"/>
                      <w:marBottom w:val="0"/>
                      <w:divBdr>
                        <w:top w:val="none" w:sz="0" w:space="0" w:color="auto"/>
                        <w:left w:val="none" w:sz="0" w:space="0" w:color="auto"/>
                        <w:bottom w:val="none" w:sz="0" w:space="0" w:color="auto"/>
                        <w:right w:val="none" w:sz="0" w:space="0" w:color="auto"/>
                      </w:divBdr>
                    </w:div>
                  </w:divsChild>
                </w:div>
                <w:div w:id="399837940">
                  <w:marLeft w:val="0"/>
                  <w:marRight w:val="0"/>
                  <w:marTop w:val="0"/>
                  <w:marBottom w:val="0"/>
                  <w:divBdr>
                    <w:top w:val="none" w:sz="0" w:space="0" w:color="auto"/>
                    <w:left w:val="none" w:sz="0" w:space="0" w:color="auto"/>
                    <w:bottom w:val="none" w:sz="0" w:space="0" w:color="auto"/>
                    <w:right w:val="none" w:sz="0" w:space="0" w:color="auto"/>
                  </w:divBdr>
                  <w:divsChild>
                    <w:div w:id="394665443">
                      <w:marLeft w:val="0"/>
                      <w:marRight w:val="0"/>
                      <w:marTop w:val="0"/>
                      <w:marBottom w:val="0"/>
                      <w:divBdr>
                        <w:top w:val="none" w:sz="0" w:space="0" w:color="auto"/>
                        <w:left w:val="none" w:sz="0" w:space="0" w:color="auto"/>
                        <w:bottom w:val="none" w:sz="0" w:space="0" w:color="auto"/>
                        <w:right w:val="none" w:sz="0" w:space="0" w:color="auto"/>
                      </w:divBdr>
                    </w:div>
                  </w:divsChild>
                </w:div>
                <w:div w:id="401828145">
                  <w:marLeft w:val="0"/>
                  <w:marRight w:val="0"/>
                  <w:marTop w:val="0"/>
                  <w:marBottom w:val="0"/>
                  <w:divBdr>
                    <w:top w:val="none" w:sz="0" w:space="0" w:color="auto"/>
                    <w:left w:val="none" w:sz="0" w:space="0" w:color="auto"/>
                    <w:bottom w:val="none" w:sz="0" w:space="0" w:color="auto"/>
                    <w:right w:val="none" w:sz="0" w:space="0" w:color="auto"/>
                  </w:divBdr>
                  <w:divsChild>
                    <w:div w:id="1143931361">
                      <w:marLeft w:val="0"/>
                      <w:marRight w:val="0"/>
                      <w:marTop w:val="0"/>
                      <w:marBottom w:val="0"/>
                      <w:divBdr>
                        <w:top w:val="none" w:sz="0" w:space="0" w:color="auto"/>
                        <w:left w:val="none" w:sz="0" w:space="0" w:color="auto"/>
                        <w:bottom w:val="none" w:sz="0" w:space="0" w:color="auto"/>
                        <w:right w:val="none" w:sz="0" w:space="0" w:color="auto"/>
                      </w:divBdr>
                    </w:div>
                  </w:divsChild>
                </w:div>
                <w:div w:id="408387056">
                  <w:marLeft w:val="0"/>
                  <w:marRight w:val="0"/>
                  <w:marTop w:val="0"/>
                  <w:marBottom w:val="0"/>
                  <w:divBdr>
                    <w:top w:val="none" w:sz="0" w:space="0" w:color="auto"/>
                    <w:left w:val="none" w:sz="0" w:space="0" w:color="auto"/>
                    <w:bottom w:val="none" w:sz="0" w:space="0" w:color="auto"/>
                    <w:right w:val="none" w:sz="0" w:space="0" w:color="auto"/>
                  </w:divBdr>
                  <w:divsChild>
                    <w:div w:id="2014411301">
                      <w:marLeft w:val="0"/>
                      <w:marRight w:val="0"/>
                      <w:marTop w:val="0"/>
                      <w:marBottom w:val="0"/>
                      <w:divBdr>
                        <w:top w:val="none" w:sz="0" w:space="0" w:color="auto"/>
                        <w:left w:val="none" w:sz="0" w:space="0" w:color="auto"/>
                        <w:bottom w:val="none" w:sz="0" w:space="0" w:color="auto"/>
                        <w:right w:val="none" w:sz="0" w:space="0" w:color="auto"/>
                      </w:divBdr>
                    </w:div>
                  </w:divsChild>
                </w:div>
                <w:div w:id="408622460">
                  <w:marLeft w:val="0"/>
                  <w:marRight w:val="0"/>
                  <w:marTop w:val="0"/>
                  <w:marBottom w:val="0"/>
                  <w:divBdr>
                    <w:top w:val="none" w:sz="0" w:space="0" w:color="auto"/>
                    <w:left w:val="none" w:sz="0" w:space="0" w:color="auto"/>
                    <w:bottom w:val="none" w:sz="0" w:space="0" w:color="auto"/>
                    <w:right w:val="none" w:sz="0" w:space="0" w:color="auto"/>
                  </w:divBdr>
                  <w:divsChild>
                    <w:div w:id="118842469">
                      <w:marLeft w:val="0"/>
                      <w:marRight w:val="0"/>
                      <w:marTop w:val="0"/>
                      <w:marBottom w:val="0"/>
                      <w:divBdr>
                        <w:top w:val="none" w:sz="0" w:space="0" w:color="auto"/>
                        <w:left w:val="none" w:sz="0" w:space="0" w:color="auto"/>
                        <w:bottom w:val="none" w:sz="0" w:space="0" w:color="auto"/>
                        <w:right w:val="none" w:sz="0" w:space="0" w:color="auto"/>
                      </w:divBdr>
                    </w:div>
                  </w:divsChild>
                </w:div>
                <w:div w:id="433719076">
                  <w:marLeft w:val="0"/>
                  <w:marRight w:val="0"/>
                  <w:marTop w:val="0"/>
                  <w:marBottom w:val="0"/>
                  <w:divBdr>
                    <w:top w:val="none" w:sz="0" w:space="0" w:color="auto"/>
                    <w:left w:val="none" w:sz="0" w:space="0" w:color="auto"/>
                    <w:bottom w:val="none" w:sz="0" w:space="0" w:color="auto"/>
                    <w:right w:val="none" w:sz="0" w:space="0" w:color="auto"/>
                  </w:divBdr>
                  <w:divsChild>
                    <w:div w:id="1916863389">
                      <w:marLeft w:val="0"/>
                      <w:marRight w:val="0"/>
                      <w:marTop w:val="0"/>
                      <w:marBottom w:val="0"/>
                      <w:divBdr>
                        <w:top w:val="none" w:sz="0" w:space="0" w:color="auto"/>
                        <w:left w:val="none" w:sz="0" w:space="0" w:color="auto"/>
                        <w:bottom w:val="none" w:sz="0" w:space="0" w:color="auto"/>
                        <w:right w:val="none" w:sz="0" w:space="0" w:color="auto"/>
                      </w:divBdr>
                    </w:div>
                  </w:divsChild>
                </w:div>
                <w:div w:id="460270998">
                  <w:marLeft w:val="0"/>
                  <w:marRight w:val="0"/>
                  <w:marTop w:val="0"/>
                  <w:marBottom w:val="0"/>
                  <w:divBdr>
                    <w:top w:val="none" w:sz="0" w:space="0" w:color="auto"/>
                    <w:left w:val="none" w:sz="0" w:space="0" w:color="auto"/>
                    <w:bottom w:val="none" w:sz="0" w:space="0" w:color="auto"/>
                    <w:right w:val="none" w:sz="0" w:space="0" w:color="auto"/>
                  </w:divBdr>
                  <w:divsChild>
                    <w:div w:id="372275005">
                      <w:marLeft w:val="0"/>
                      <w:marRight w:val="0"/>
                      <w:marTop w:val="0"/>
                      <w:marBottom w:val="0"/>
                      <w:divBdr>
                        <w:top w:val="none" w:sz="0" w:space="0" w:color="auto"/>
                        <w:left w:val="none" w:sz="0" w:space="0" w:color="auto"/>
                        <w:bottom w:val="none" w:sz="0" w:space="0" w:color="auto"/>
                        <w:right w:val="none" w:sz="0" w:space="0" w:color="auto"/>
                      </w:divBdr>
                    </w:div>
                  </w:divsChild>
                </w:div>
                <w:div w:id="466171157">
                  <w:marLeft w:val="0"/>
                  <w:marRight w:val="0"/>
                  <w:marTop w:val="0"/>
                  <w:marBottom w:val="0"/>
                  <w:divBdr>
                    <w:top w:val="none" w:sz="0" w:space="0" w:color="auto"/>
                    <w:left w:val="none" w:sz="0" w:space="0" w:color="auto"/>
                    <w:bottom w:val="none" w:sz="0" w:space="0" w:color="auto"/>
                    <w:right w:val="none" w:sz="0" w:space="0" w:color="auto"/>
                  </w:divBdr>
                  <w:divsChild>
                    <w:div w:id="712310858">
                      <w:marLeft w:val="0"/>
                      <w:marRight w:val="0"/>
                      <w:marTop w:val="0"/>
                      <w:marBottom w:val="0"/>
                      <w:divBdr>
                        <w:top w:val="none" w:sz="0" w:space="0" w:color="auto"/>
                        <w:left w:val="none" w:sz="0" w:space="0" w:color="auto"/>
                        <w:bottom w:val="none" w:sz="0" w:space="0" w:color="auto"/>
                        <w:right w:val="none" w:sz="0" w:space="0" w:color="auto"/>
                      </w:divBdr>
                    </w:div>
                  </w:divsChild>
                </w:div>
                <w:div w:id="476342120">
                  <w:marLeft w:val="0"/>
                  <w:marRight w:val="0"/>
                  <w:marTop w:val="0"/>
                  <w:marBottom w:val="0"/>
                  <w:divBdr>
                    <w:top w:val="none" w:sz="0" w:space="0" w:color="auto"/>
                    <w:left w:val="none" w:sz="0" w:space="0" w:color="auto"/>
                    <w:bottom w:val="none" w:sz="0" w:space="0" w:color="auto"/>
                    <w:right w:val="none" w:sz="0" w:space="0" w:color="auto"/>
                  </w:divBdr>
                  <w:divsChild>
                    <w:div w:id="2125078574">
                      <w:marLeft w:val="0"/>
                      <w:marRight w:val="0"/>
                      <w:marTop w:val="0"/>
                      <w:marBottom w:val="0"/>
                      <w:divBdr>
                        <w:top w:val="none" w:sz="0" w:space="0" w:color="auto"/>
                        <w:left w:val="none" w:sz="0" w:space="0" w:color="auto"/>
                        <w:bottom w:val="none" w:sz="0" w:space="0" w:color="auto"/>
                        <w:right w:val="none" w:sz="0" w:space="0" w:color="auto"/>
                      </w:divBdr>
                    </w:div>
                  </w:divsChild>
                </w:div>
                <w:div w:id="508451626">
                  <w:marLeft w:val="0"/>
                  <w:marRight w:val="0"/>
                  <w:marTop w:val="0"/>
                  <w:marBottom w:val="0"/>
                  <w:divBdr>
                    <w:top w:val="none" w:sz="0" w:space="0" w:color="auto"/>
                    <w:left w:val="none" w:sz="0" w:space="0" w:color="auto"/>
                    <w:bottom w:val="none" w:sz="0" w:space="0" w:color="auto"/>
                    <w:right w:val="none" w:sz="0" w:space="0" w:color="auto"/>
                  </w:divBdr>
                  <w:divsChild>
                    <w:div w:id="2112041167">
                      <w:marLeft w:val="0"/>
                      <w:marRight w:val="0"/>
                      <w:marTop w:val="0"/>
                      <w:marBottom w:val="0"/>
                      <w:divBdr>
                        <w:top w:val="none" w:sz="0" w:space="0" w:color="auto"/>
                        <w:left w:val="none" w:sz="0" w:space="0" w:color="auto"/>
                        <w:bottom w:val="none" w:sz="0" w:space="0" w:color="auto"/>
                        <w:right w:val="none" w:sz="0" w:space="0" w:color="auto"/>
                      </w:divBdr>
                    </w:div>
                  </w:divsChild>
                </w:div>
                <w:div w:id="509878351">
                  <w:marLeft w:val="0"/>
                  <w:marRight w:val="0"/>
                  <w:marTop w:val="0"/>
                  <w:marBottom w:val="0"/>
                  <w:divBdr>
                    <w:top w:val="none" w:sz="0" w:space="0" w:color="auto"/>
                    <w:left w:val="none" w:sz="0" w:space="0" w:color="auto"/>
                    <w:bottom w:val="none" w:sz="0" w:space="0" w:color="auto"/>
                    <w:right w:val="none" w:sz="0" w:space="0" w:color="auto"/>
                  </w:divBdr>
                  <w:divsChild>
                    <w:div w:id="520779104">
                      <w:marLeft w:val="0"/>
                      <w:marRight w:val="0"/>
                      <w:marTop w:val="0"/>
                      <w:marBottom w:val="0"/>
                      <w:divBdr>
                        <w:top w:val="none" w:sz="0" w:space="0" w:color="auto"/>
                        <w:left w:val="none" w:sz="0" w:space="0" w:color="auto"/>
                        <w:bottom w:val="none" w:sz="0" w:space="0" w:color="auto"/>
                        <w:right w:val="none" w:sz="0" w:space="0" w:color="auto"/>
                      </w:divBdr>
                    </w:div>
                  </w:divsChild>
                </w:div>
                <w:div w:id="521822087">
                  <w:marLeft w:val="0"/>
                  <w:marRight w:val="0"/>
                  <w:marTop w:val="0"/>
                  <w:marBottom w:val="0"/>
                  <w:divBdr>
                    <w:top w:val="none" w:sz="0" w:space="0" w:color="auto"/>
                    <w:left w:val="none" w:sz="0" w:space="0" w:color="auto"/>
                    <w:bottom w:val="none" w:sz="0" w:space="0" w:color="auto"/>
                    <w:right w:val="none" w:sz="0" w:space="0" w:color="auto"/>
                  </w:divBdr>
                  <w:divsChild>
                    <w:div w:id="814683675">
                      <w:marLeft w:val="0"/>
                      <w:marRight w:val="0"/>
                      <w:marTop w:val="0"/>
                      <w:marBottom w:val="0"/>
                      <w:divBdr>
                        <w:top w:val="none" w:sz="0" w:space="0" w:color="auto"/>
                        <w:left w:val="none" w:sz="0" w:space="0" w:color="auto"/>
                        <w:bottom w:val="none" w:sz="0" w:space="0" w:color="auto"/>
                        <w:right w:val="none" w:sz="0" w:space="0" w:color="auto"/>
                      </w:divBdr>
                    </w:div>
                  </w:divsChild>
                </w:div>
                <w:div w:id="536549655">
                  <w:marLeft w:val="0"/>
                  <w:marRight w:val="0"/>
                  <w:marTop w:val="0"/>
                  <w:marBottom w:val="0"/>
                  <w:divBdr>
                    <w:top w:val="none" w:sz="0" w:space="0" w:color="auto"/>
                    <w:left w:val="none" w:sz="0" w:space="0" w:color="auto"/>
                    <w:bottom w:val="none" w:sz="0" w:space="0" w:color="auto"/>
                    <w:right w:val="none" w:sz="0" w:space="0" w:color="auto"/>
                  </w:divBdr>
                  <w:divsChild>
                    <w:div w:id="435752548">
                      <w:marLeft w:val="0"/>
                      <w:marRight w:val="0"/>
                      <w:marTop w:val="0"/>
                      <w:marBottom w:val="0"/>
                      <w:divBdr>
                        <w:top w:val="none" w:sz="0" w:space="0" w:color="auto"/>
                        <w:left w:val="none" w:sz="0" w:space="0" w:color="auto"/>
                        <w:bottom w:val="none" w:sz="0" w:space="0" w:color="auto"/>
                        <w:right w:val="none" w:sz="0" w:space="0" w:color="auto"/>
                      </w:divBdr>
                    </w:div>
                  </w:divsChild>
                </w:div>
                <w:div w:id="546991415">
                  <w:marLeft w:val="0"/>
                  <w:marRight w:val="0"/>
                  <w:marTop w:val="0"/>
                  <w:marBottom w:val="0"/>
                  <w:divBdr>
                    <w:top w:val="none" w:sz="0" w:space="0" w:color="auto"/>
                    <w:left w:val="none" w:sz="0" w:space="0" w:color="auto"/>
                    <w:bottom w:val="none" w:sz="0" w:space="0" w:color="auto"/>
                    <w:right w:val="none" w:sz="0" w:space="0" w:color="auto"/>
                  </w:divBdr>
                  <w:divsChild>
                    <w:div w:id="1210067675">
                      <w:marLeft w:val="0"/>
                      <w:marRight w:val="0"/>
                      <w:marTop w:val="0"/>
                      <w:marBottom w:val="0"/>
                      <w:divBdr>
                        <w:top w:val="none" w:sz="0" w:space="0" w:color="auto"/>
                        <w:left w:val="none" w:sz="0" w:space="0" w:color="auto"/>
                        <w:bottom w:val="none" w:sz="0" w:space="0" w:color="auto"/>
                        <w:right w:val="none" w:sz="0" w:space="0" w:color="auto"/>
                      </w:divBdr>
                    </w:div>
                  </w:divsChild>
                </w:div>
                <w:div w:id="555043799">
                  <w:marLeft w:val="0"/>
                  <w:marRight w:val="0"/>
                  <w:marTop w:val="0"/>
                  <w:marBottom w:val="0"/>
                  <w:divBdr>
                    <w:top w:val="none" w:sz="0" w:space="0" w:color="auto"/>
                    <w:left w:val="none" w:sz="0" w:space="0" w:color="auto"/>
                    <w:bottom w:val="none" w:sz="0" w:space="0" w:color="auto"/>
                    <w:right w:val="none" w:sz="0" w:space="0" w:color="auto"/>
                  </w:divBdr>
                  <w:divsChild>
                    <w:div w:id="453183072">
                      <w:marLeft w:val="0"/>
                      <w:marRight w:val="0"/>
                      <w:marTop w:val="0"/>
                      <w:marBottom w:val="0"/>
                      <w:divBdr>
                        <w:top w:val="none" w:sz="0" w:space="0" w:color="auto"/>
                        <w:left w:val="none" w:sz="0" w:space="0" w:color="auto"/>
                        <w:bottom w:val="none" w:sz="0" w:space="0" w:color="auto"/>
                        <w:right w:val="none" w:sz="0" w:space="0" w:color="auto"/>
                      </w:divBdr>
                    </w:div>
                  </w:divsChild>
                </w:div>
                <w:div w:id="570585285">
                  <w:marLeft w:val="0"/>
                  <w:marRight w:val="0"/>
                  <w:marTop w:val="0"/>
                  <w:marBottom w:val="0"/>
                  <w:divBdr>
                    <w:top w:val="none" w:sz="0" w:space="0" w:color="auto"/>
                    <w:left w:val="none" w:sz="0" w:space="0" w:color="auto"/>
                    <w:bottom w:val="none" w:sz="0" w:space="0" w:color="auto"/>
                    <w:right w:val="none" w:sz="0" w:space="0" w:color="auto"/>
                  </w:divBdr>
                  <w:divsChild>
                    <w:div w:id="1854951634">
                      <w:marLeft w:val="0"/>
                      <w:marRight w:val="0"/>
                      <w:marTop w:val="0"/>
                      <w:marBottom w:val="0"/>
                      <w:divBdr>
                        <w:top w:val="none" w:sz="0" w:space="0" w:color="auto"/>
                        <w:left w:val="none" w:sz="0" w:space="0" w:color="auto"/>
                        <w:bottom w:val="none" w:sz="0" w:space="0" w:color="auto"/>
                        <w:right w:val="none" w:sz="0" w:space="0" w:color="auto"/>
                      </w:divBdr>
                    </w:div>
                  </w:divsChild>
                </w:div>
                <w:div w:id="575674544">
                  <w:marLeft w:val="0"/>
                  <w:marRight w:val="0"/>
                  <w:marTop w:val="0"/>
                  <w:marBottom w:val="0"/>
                  <w:divBdr>
                    <w:top w:val="none" w:sz="0" w:space="0" w:color="auto"/>
                    <w:left w:val="none" w:sz="0" w:space="0" w:color="auto"/>
                    <w:bottom w:val="none" w:sz="0" w:space="0" w:color="auto"/>
                    <w:right w:val="none" w:sz="0" w:space="0" w:color="auto"/>
                  </w:divBdr>
                  <w:divsChild>
                    <w:div w:id="1842088051">
                      <w:marLeft w:val="0"/>
                      <w:marRight w:val="0"/>
                      <w:marTop w:val="0"/>
                      <w:marBottom w:val="0"/>
                      <w:divBdr>
                        <w:top w:val="none" w:sz="0" w:space="0" w:color="auto"/>
                        <w:left w:val="none" w:sz="0" w:space="0" w:color="auto"/>
                        <w:bottom w:val="none" w:sz="0" w:space="0" w:color="auto"/>
                        <w:right w:val="none" w:sz="0" w:space="0" w:color="auto"/>
                      </w:divBdr>
                    </w:div>
                  </w:divsChild>
                </w:div>
                <w:div w:id="583415957">
                  <w:marLeft w:val="0"/>
                  <w:marRight w:val="0"/>
                  <w:marTop w:val="0"/>
                  <w:marBottom w:val="0"/>
                  <w:divBdr>
                    <w:top w:val="none" w:sz="0" w:space="0" w:color="auto"/>
                    <w:left w:val="none" w:sz="0" w:space="0" w:color="auto"/>
                    <w:bottom w:val="none" w:sz="0" w:space="0" w:color="auto"/>
                    <w:right w:val="none" w:sz="0" w:space="0" w:color="auto"/>
                  </w:divBdr>
                  <w:divsChild>
                    <w:div w:id="576594076">
                      <w:marLeft w:val="0"/>
                      <w:marRight w:val="0"/>
                      <w:marTop w:val="0"/>
                      <w:marBottom w:val="0"/>
                      <w:divBdr>
                        <w:top w:val="none" w:sz="0" w:space="0" w:color="auto"/>
                        <w:left w:val="none" w:sz="0" w:space="0" w:color="auto"/>
                        <w:bottom w:val="none" w:sz="0" w:space="0" w:color="auto"/>
                        <w:right w:val="none" w:sz="0" w:space="0" w:color="auto"/>
                      </w:divBdr>
                    </w:div>
                  </w:divsChild>
                </w:div>
                <w:div w:id="602342087">
                  <w:marLeft w:val="0"/>
                  <w:marRight w:val="0"/>
                  <w:marTop w:val="0"/>
                  <w:marBottom w:val="0"/>
                  <w:divBdr>
                    <w:top w:val="none" w:sz="0" w:space="0" w:color="auto"/>
                    <w:left w:val="none" w:sz="0" w:space="0" w:color="auto"/>
                    <w:bottom w:val="none" w:sz="0" w:space="0" w:color="auto"/>
                    <w:right w:val="none" w:sz="0" w:space="0" w:color="auto"/>
                  </w:divBdr>
                  <w:divsChild>
                    <w:div w:id="335695461">
                      <w:marLeft w:val="0"/>
                      <w:marRight w:val="0"/>
                      <w:marTop w:val="0"/>
                      <w:marBottom w:val="0"/>
                      <w:divBdr>
                        <w:top w:val="none" w:sz="0" w:space="0" w:color="auto"/>
                        <w:left w:val="none" w:sz="0" w:space="0" w:color="auto"/>
                        <w:bottom w:val="none" w:sz="0" w:space="0" w:color="auto"/>
                        <w:right w:val="none" w:sz="0" w:space="0" w:color="auto"/>
                      </w:divBdr>
                    </w:div>
                  </w:divsChild>
                </w:div>
                <w:div w:id="613024377">
                  <w:marLeft w:val="0"/>
                  <w:marRight w:val="0"/>
                  <w:marTop w:val="0"/>
                  <w:marBottom w:val="0"/>
                  <w:divBdr>
                    <w:top w:val="none" w:sz="0" w:space="0" w:color="auto"/>
                    <w:left w:val="none" w:sz="0" w:space="0" w:color="auto"/>
                    <w:bottom w:val="none" w:sz="0" w:space="0" w:color="auto"/>
                    <w:right w:val="none" w:sz="0" w:space="0" w:color="auto"/>
                  </w:divBdr>
                  <w:divsChild>
                    <w:div w:id="133834502">
                      <w:marLeft w:val="0"/>
                      <w:marRight w:val="0"/>
                      <w:marTop w:val="0"/>
                      <w:marBottom w:val="0"/>
                      <w:divBdr>
                        <w:top w:val="none" w:sz="0" w:space="0" w:color="auto"/>
                        <w:left w:val="none" w:sz="0" w:space="0" w:color="auto"/>
                        <w:bottom w:val="none" w:sz="0" w:space="0" w:color="auto"/>
                        <w:right w:val="none" w:sz="0" w:space="0" w:color="auto"/>
                      </w:divBdr>
                    </w:div>
                  </w:divsChild>
                </w:div>
                <w:div w:id="620114348">
                  <w:marLeft w:val="0"/>
                  <w:marRight w:val="0"/>
                  <w:marTop w:val="0"/>
                  <w:marBottom w:val="0"/>
                  <w:divBdr>
                    <w:top w:val="none" w:sz="0" w:space="0" w:color="auto"/>
                    <w:left w:val="none" w:sz="0" w:space="0" w:color="auto"/>
                    <w:bottom w:val="none" w:sz="0" w:space="0" w:color="auto"/>
                    <w:right w:val="none" w:sz="0" w:space="0" w:color="auto"/>
                  </w:divBdr>
                  <w:divsChild>
                    <w:div w:id="522597160">
                      <w:marLeft w:val="0"/>
                      <w:marRight w:val="0"/>
                      <w:marTop w:val="0"/>
                      <w:marBottom w:val="0"/>
                      <w:divBdr>
                        <w:top w:val="none" w:sz="0" w:space="0" w:color="auto"/>
                        <w:left w:val="none" w:sz="0" w:space="0" w:color="auto"/>
                        <w:bottom w:val="none" w:sz="0" w:space="0" w:color="auto"/>
                        <w:right w:val="none" w:sz="0" w:space="0" w:color="auto"/>
                      </w:divBdr>
                    </w:div>
                  </w:divsChild>
                </w:div>
                <w:div w:id="661546962">
                  <w:marLeft w:val="0"/>
                  <w:marRight w:val="0"/>
                  <w:marTop w:val="0"/>
                  <w:marBottom w:val="0"/>
                  <w:divBdr>
                    <w:top w:val="none" w:sz="0" w:space="0" w:color="auto"/>
                    <w:left w:val="none" w:sz="0" w:space="0" w:color="auto"/>
                    <w:bottom w:val="none" w:sz="0" w:space="0" w:color="auto"/>
                    <w:right w:val="none" w:sz="0" w:space="0" w:color="auto"/>
                  </w:divBdr>
                  <w:divsChild>
                    <w:div w:id="1187520905">
                      <w:marLeft w:val="0"/>
                      <w:marRight w:val="0"/>
                      <w:marTop w:val="0"/>
                      <w:marBottom w:val="0"/>
                      <w:divBdr>
                        <w:top w:val="none" w:sz="0" w:space="0" w:color="auto"/>
                        <w:left w:val="none" w:sz="0" w:space="0" w:color="auto"/>
                        <w:bottom w:val="none" w:sz="0" w:space="0" w:color="auto"/>
                        <w:right w:val="none" w:sz="0" w:space="0" w:color="auto"/>
                      </w:divBdr>
                    </w:div>
                  </w:divsChild>
                </w:div>
                <w:div w:id="662124774">
                  <w:marLeft w:val="0"/>
                  <w:marRight w:val="0"/>
                  <w:marTop w:val="0"/>
                  <w:marBottom w:val="0"/>
                  <w:divBdr>
                    <w:top w:val="none" w:sz="0" w:space="0" w:color="auto"/>
                    <w:left w:val="none" w:sz="0" w:space="0" w:color="auto"/>
                    <w:bottom w:val="none" w:sz="0" w:space="0" w:color="auto"/>
                    <w:right w:val="none" w:sz="0" w:space="0" w:color="auto"/>
                  </w:divBdr>
                  <w:divsChild>
                    <w:div w:id="564485171">
                      <w:marLeft w:val="0"/>
                      <w:marRight w:val="0"/>
                      <w:marTop w:val="0"/>
                      <w:marBottom w:val="0"/>
                      <w:divBdr>
                        <w:top w:val="none" w:sz="0" w:space="0" w:color="auto"/>
                        <w:left w:val="none" w:sz="0" w:space="0" w:color="auto"/>
                        <w:bottom w:val="none" w:sz="0" w:space="0" w:color="auto"/>
                        <w:right w:val="none" w:sz="0" w:space="0" w:color="auto"/>
                      </w:divBdr>
                    </w:div>
                  </w:divsChild>
                </w:div>
                <w:div w:id="690228501">
                  <w:marLeft w:val="0"/>
                  <w:marRight w:val="0"/>
                  <w:marTop w:val="0"/>
                  <w:marBottom w:val="0"/>
                  <w:divBdr>
                    <w:top w:val="none" w:sz="0" w:space="0" w:color="auto"/>
                    <w:left w:val="none" w:sz="0" w:space="0" w:color="auto"/>
                    <w:bottom w:val="none" w:sz="0" w:space="0" w:color="auto"/>
                    <w:right w:val="none" w:sz="0" w:space="0" w:color="auto"/>
                  </w:divBdr>
                  <w:divsChild>
                    <w:div w:id="430584760">
                      <w:marLeft w:val="0"/>
                      <w:marRight w:val="0"/>
                      <w:marTop w:val="0"/>
                      <w:marBottom w:val="0"/>
                      <w:divBdr>
                        <w:top w:val="none" w:sz="0" w:space="0" w:color="auto"/>
                        <w:left w:val="none" w:sz="0" w:space="0" w:color="auto"/>
                        <w:bottom w:val="none" w:sz="0" w:space="0" w:color="auto"/>
                        <w:right w:val="none" w:sz="0" w:space="0" w:color="auto"/>
                      </w:divBdr>
                    </w:div>
                  </w:divsChild>
                </w:div>
                <w:div w:id="691415230">
                  <w:marLeft w:val="0"/>
                  <w:marRight w:val="0"/>
                  <w:marTop w:val="0"/>
                  <w:marBottom w:val="0"/>
                  <w:divBdr>
                    <w:top w:val="none" w:sz="0" w:space="0" w:color="auto"/>
                    <w:left w:val="none" w:sz="0" w:space="0" w:color="auto"/>
                    <w:bottom w:val="none" w:sz="0" w:space="0" w:color="auto"/>
                    <w:right w:val="none" w:sz="0" w:space="0" w:color="auto"/>
                  </w:divBdr>
                  <w:divsChild>
                    <w:div w:id="1147554936">
                      <w:marLeft w:val="0"/>
                      <w:marRight w:val="0"/>
                      <w:marTop w:val="0"/>
                      <w:marBottom w:val="0"/>
                      <w:divBdr>
                        <w:top w:val="none" w:sz="0" w:space="0" w:color="auto"/>
                        <w:left w:val="none" w:sz="0" w:space="0" w:color="auto"/>
                        <w:bottom w:val="none" w:sz="0" w:space="0" w:color="auto"/>
                        <w:right w:val="none" w:sz="0" w:space="0" w:color="auto"/>
                      </w:divBdr>
                    </w:div>
                  </w:divsChild>
                </w:div>
                <w:div w:id="702874589">
                  <w:marLeft w:val="0"/>
                  <w:marRight w:val="0"/>
                  <w:marTop w:val="0"/>
                  <w:marBottom w:val="0"/>
                  <w:divBdr>
                    <w:top w:val="none" w:sz="0" w:space="0" w:color="auto"/>
                    <w:left w:val="none" w:sz="0" w:space="0" w:color="auto"/>
                    <w:bottom w:val="none" w:sz="0" w:space="0" w:color="auto"/>
                    <w:right w:val="none" w:sz="0" w:space="0" w:color="auto"/>
                  </w:divBdr>
                  <w:divsChild>
                    <w:div w:id="1978021739">
                      <w:marLeft w:val="0"/>
                      <w:marRight w:val="0"/>
                      <w:marTop w:val="0"/>
                      <w:marBottom w:val="0"/>
                      <w:divBdr>
                        <w:top w:val="none" w:sz="0" w:space="0" w:color="auto"/>
                        <w:left w:val="none" w:sz="0" w:space="0" w:color="auto"/>
                        <w:bottom w:val="none" w:sz="0" w:space="0" w:color="auto"/>
                        <w:right w:val="none" w:sz="0" w:space="0" w:color="auto"/>
                      </w:divBdr>
                    </w:div>
                  </w:divsChild>
                </w:div>
                <w:div w:id="731579779">
                  <w:marLeft w:val="0"/>
                  <w:marRight w:val="0"/>
                  <w:marTop w:val="0"/>
                  <w:marBottom w:val="0"/>
                  <w:divBdr>
                    <w:top w:val="none" w:sz="0" w:space="0" w:color="auto"/>
                    <w:left w:val="none" w:sz="0" w:space="0" w:color="auto"/>
                    <w:bottom w:val="none" w:sz="0" w:space="0" w:color="auto"/>
                    <w:right w:val="none" w:sz="0" w:space="0" w:color="auto"/>
                  </w:divBdr>
                  <w:divsChild>
                    <w:div w:id="1688166815">
                      <w:marLeft w:val="0"/>
                      <w:marRight w:val="0"/>
                      <w:marTop w:val="0"/>
                      <w:marBottom w:val="0"/>
                      <w:divBdr>
                        <w:top w:val="none" w:sz="0" w:space="0" w:color="auto"/>
                        <w:left w:val="none" w:sz="0" w:space="0" w:color="auto"/>
                        <w:bottom w:val="none" w:sz="0" w:space="0" w:color="auto"/>
                        <w:right w:val="none" w:sz="0" w:space="0" w:color="auto"/>
                      </w:divBdr>
                    </w:div>
                  </w:divsChild>
                </w:div>
                <w:div w:id="745152007">
                  <w:marLeft w:val="0"/>
                  <w:marRight w:val="0"/>
                  <w:marTop w:val="0"/>
                  <w:marBottom w:val="0"/>
                  <w:divBdr>
                    <w:top w:val="none" w:sz="0" w:space="0" w:color="auto"/>
                    <w:left w:val="none" w:sz="0" w:space="0" w:color="auto"/>
                    <w:bottom w:val="none" w:sz="0" w:space="0" w:color="auto"/>
                    <w:right w:val="none" w:sz="0" w:space="0" w:color="auto"/>
                  </w:divBdr>
                  <w:divsChild>
                    <w:div w:id="178012169">
                      <w:marLeft w:val="0"/>
                      <w:marRight w:val="0"/>
                      <w:marTop w:val="0"/>
                      <w:marBottom w:val="0"/>
                      <w:divBdr>
                        <w:top w:val="none" w:sz="0" w:space="0" w:color="auto"/>
                        <w:left w:val="none" w:sz="0" w:space="0" w:color="auto"/>
                        <w:bottom w:val="none" w:sz="0" w:space="0" w:color="auto"/>
                        <w:right w:val="none" w:sz="0" w:space="0" w:color="auto"/>
                      </w:divBdr>
                    </w:div>
                  </w:divsChild>
                </w:div>
                <w:div w:id="766387154">
                  <w:marLeft w:val="0"/>
                  <w:marRight w:val="0"/>
                  <w:marTop w:val="0"/>
                  <w:marBottom w:val="0"/>
                  <w:divBdr>
                    <w:top w:val="none" w:sz="0" w:space="0" w:color="auto"/>
                    <w:left w:val="none" w:sz="0" w:space="0" w:color="auto"/>
                    <w:bottom w:val="none" w:sz="0" w:space="0" w:color="auto"/>
                    <w:right w:val="none" w:sz="0" w:space="0" w:color="auto"/>
                  </w:divBdr>
                  <w:divsChild>
                    <w:div w:id="622885761">
                      <w:marLeft w:val="0"/>
                      <w:marRight w:val="0"/>
                      <w:marTop w:val="0"/>
                      <w:marBottom w:val="0"/>
                      <w:divBdr>
                        <w:top w:val="none" w:sz="0" w:space="0" w:color="auto"/>
                        <w:left w:val="none" w:sz="0" w:space="0" w:color="auto"/>
                        <w:bottom w:val="none" w:sz="0" w:space="0" w:color="auto"/>
                        <w:right w:val="none" w:sz="0" w:space="0" w:color="auto"/>
                      </w:divBdr>
                    </w:div>
                  </w:divsChild>
                </w:div>
                <w:div w:id="772670644">
                  <w:marLeft w:val="0"/>
                  <w:marRight w:val="0"/>
                  <w:marTop w:val="0"/>
                  <w:marBottom w:val="0"/>
                  <w:divBdr>
                    <w:top w:val="none" w:sz="0" w:space="0" w:color="auto"/>
                    <w:left w:val="none" w:sz="0" w:space="0" w:color="auto"/>
                    <w:bottom w:val="none" w:sz="0" w:space="0" w:color="auto"/>
                    <w:right w:val="none" w:sz="0" w:space="0" w:color="auto"/>
                  </w:divBdr>
                  <w:divsChild>
                    <w:div w:id="2069959929">
                      <w:marLeft w:val="0"/>
                      <w:marRight w:val="0"/>
                      <w:marTop w:val="0"/>
                      <w:marBottom w:val="0"/>
                      <w:divBdr>
                        <w:top w:val="none" w:sz="0" w:space="0" w:color="auto"/>
                        <w:left w:val="none" w:sz="0" w:space="0" w:color="auto"/>
                        <w:bottom w:val="none" w:sz="0" w:space="0" w:color="auto"/>
                        <w:right w:val="none" w:sz="0" w:space="0" w:color="auto"/>
                      </w:divBdr>
                    </w:div>
                  </w:divsChild>
                </w:div>
                <w:div w:id="791900737">
                  <w:marLeft w:val="0"/>
                  <w:marRight w:val="0"/>
                  <w:marTop w:val="0"/>
                  <w:marBottom w:val="0"/>
                  <w:divBdr>
                    <w:top w:val="none" w:sz="0" w:space="0" w:color="auto"/>
                    <w:left w:val="none" w:sz="0" w:space="0" w:color="auto"/>
                    <w:bottom w:val="none" w:sz="0" w:space="0" w:color="auto"/>
                    <w:right w:val="none" w:sz="0" w:space="0" w:color="auto"/>
                  </w:divBdr>
                  <w:divsChild>
                    <w:div w:id="1128746151">
                      <w:marLeft w:val="0"/>
                      <w:marRight w:val="0"/>
                      <w:marTop w:val="0"/>
                      <w:marBottom w:val="0"/>
                      <w:divBdr>
                        <w:top w:val="none" w:sz="0" w:space="0" w:color="auto"/>
                        <w:left w:val="none" w:sz="0" w:space="0" w:color="auto"/>
                        <w:bottom w:val="none" w:sz="0" w:space="0" w:color="auto"/>
                        <w:right w:val="none" w:sz="0" w:space="0" w:color="auto"/>
                      </w:divBdr>
                    </w:div>
                  </w:divsChild>
                </w:div>
                <w:div w:id="792871690">
                  <w:marLeft w:val="0"/>
                  <w:marRight w:val="0"/>
                  <w:marTop w:val="0"/>
                  <w:marBottom w:val="0"/>
                  <w:divBdr>
                    <w:top w:val="none" w:sz="0" w:space="0" w:color="auto"/>
                    <w:left w:val="none" w:sz="0" w:space="0" w:color="auto"/>
                    <w:bottom w:val="none" w:sz="0" w:space="0" w:color="auto"/>
                    <w:right w:val="none" w:sz="0" w:space="0" w:color="auto"/>
                  </w:divBdr>
                  <w:divsChild>
                    <w:div w:id="599333477">
                      <w:marLeft w:val="0"/>
                      <w:marRight w:val="0"/>
                      <w:marTop w:val="0"/>
                      <w:marBottom w:val="0"/>
                      <w:divBdr>
                        <w:top w:val="none" w:sz="0" w:space="0" w:color="auto"/>
                        <w:left w:val="none" w:sz="0" w:space="0" w:color="auto"/>
                        <w:bottom w:val="none" w:sz="0" w:space="0" w:color="auto"/>
                        <w:right w:val="none" w:sz="0" w:space="0" w:color="auto"/>
                      </w:divBdr>
                    </w:div>
                  </w:divsChild>
                </w:div>
                <w:div w:id="819006098">
                  <w:marLeft w:val="0"/>
                  <w:marRight w:val="0"/>
                  <w:marTop w:val="0"/>
                  <w:marBottom w:val="0"/>
                  <w:divBdr>
                    <w:top w:val="none" w:sz="0" w:space="0" w:color="auto"/>
                    <w:left w:val="none" w:sz="0" w:space="0" w:color="auto"/>
                    <w:bottom w:val="none" w:sz="0" w:space="0" w:color="auto"/>
                    <w:right w:val="none" w:sz="0" w:space="0" w:color="auto"/>
                  </w:divBdr>
                  <w:divsChild>
                    <w:div w:id="523520039">
                      <w:marLeft w:val="0"/>
                      <w:marRight w:val="0"/>
                      <w:marTop w:val="0"/>
                      <w:marBottom w:val="0"/>
                      <w:divBdr>
                        <w:top w:val="none" w:sz="0" w:space="0" w:color="auto"/>
                        <w:left w:val="none" w:sz="0" w:space="0" w:color="auto"/>
                        <w:bottom w:val="none" w:sz="0" w:space="0" w:color="auto"/>
                        <w:right w:val="none" w:sz="0" w:space="0" w:color="auto"/>
                      </w:divBdr>
                    </w:div>
                  </w:divsChild>
                </w:div>
                <w:div w:id="834221750">
                  <w:marLeft w:val="0"/>
                  <w:marRight w:val="0"/>
                  <w:marTop w:val="0"/>
                  <w:marBottom w:val="0"/>
                  <w:divBdr>
                    <w:top w:val="none" w:sz="0" w:space="0" w:color="auto"/>
                    <w:left w:val="none" w:sz="0" w:space="0" w:color="auto"/>
                    <w:bottom w:val="none" w:sz="0" w:space="0" w:color="auto"/>
                    <w:right w:val="none" w:sz="0" w:space="0" w:color="auto"/>
                  </w:divBdr>
                  <w:divsChild>
                    <w:div w:id="481850774">
                      <w:marLeft w:val="0"/>
                      <w:marRight w:val="0"/>
                      <w:marTop w:val="0"/>
                      <w:marBottom w:val="0"/>
                      <w:divBdr>
                        <w:top w:val="none" w:sz="0" w:space="0" w:color="auto"/>
                        <w:left w:val="none" w:sz="0" w:space="0" w:color="auto"/>
                        <w:bottom w:val="none" w:sz="0" w:space="0" w:color="auto"/>
                        <w:right w:val="none" w:sz="0" w:space="0" w:color="auto"/>
                      </w:divBdr>
                    </w:div>
                  </w:divsChild>
                </w:div>
                <w:div w:id="842672858">
                  <w:marLeft w:val="0"/>
                  <w:marRight w:val="0"/>
                  <w:marTop w:val="0"/>
                  <w:marBottom w:val="0"/>
                  <w:divBdr>
                    <w:top w:val="none" w:sz="0" w:space="0" w:color="auto"/>
                    <w:left w:val="none" w:sz="0" w:space="0" w:color="auto"/>
                    <w:bottom w:val="none" w:sz="0" w:space="0" w:color="auto"/>
                    <w:right w:val="none" w:sz="0" w:space="0" w:color="auto"/>
                  </w:divBdr>
                  <w:divsChild>
                    <w:div w:id="2039315199">
                      <w:marLeft w:val="0"/>
                      <w:marRight w:val="0"/>
                      <w:marTop w:val="0"/>
                      <w:marBottom w:val="0"/>
                      <w:divBdr>
                        <w:top w:val="none" w:sz="0" w:space="0" w:color="auto"/>
                        <w:left w:val="none" w:sz="0" w:space="0" w:color="auto"/>
                        <w:bottom w:val="none" w:sz="0" w:space="0" w:color="auto"/>
                        <w:right w:val="none" w:sz="0" w:space="0" w:color="auto"/>
                      </w:divBdr>
                    </w:div>
                  </w:divsChild>
                </w:div>
                <w:div w:id="845098572">
                  <w:marLeft w:val="0"/>
                  <w:marRight w:val="0"/>
                  <w:marTop w:val="0"/>
                  <w:marBottom w:val="0"/>
                  <w:divBdr>
                    <w:top w:val="none" w:sz="0" w:space="0" w:color="auto"/>
                    <w:left w:val="none" w:sz="0" w:space="0" w:color="auto"/>
                    <w:bottom w:val="none" w:sz="0" w:space="0" w:color="auto"/>
                    <w:right w:val="none" w:sz="0" w:space="0" w:color="auto"/>
                  </w:divBdr>
                  <w:divsChild>
                    <w:div w:id="1167400536">
                      <w:marLeft w:val="0"/>
                      <w:marRight w:val="0"/>
                      <w:marTop w:val="0"/>
                      <w:marBottom w:val="0"/>
                      <w:divBdr>
                        <w:top w:val="none" w:sz="0" w:space="0" w:color="auto"/>
                        <w:left w:val="none" w:sz="0" w:space="0" w:color="auto"/>
                        <w:bottom w:val="none" w:sz="0" w:space="0" w:color="auto"/>
                        <w:right w:val="none" w:sz="0" w:space="0" w:color="auto"/>
                      </w:divBdr>
                    </w:div>
                  </w:divsChild>
                </w:div>
                <w:div w:id="880090040">
                  <w:marLeft w:val="0"/>
                  <w:marRight w:val="0"/>
                  <w:marTop w:val="0"/>
                  <w:marBottom w:val="0"/>
                  <w:divBdr>
                    <w:top w:val="none" w:sz="0" w:space="0" w:color="auto"/>
                    <w:left w:val="none" w:sz="0" w:space="0" w:color="auto"/>
                    <w:bottom w:val="none" w:sz="0" w:space="0" w:color="auto"/>
                    <w:right w:val="none" w:sz="0" w:space="0" w:color="auto"/>
                  </w:divBdr>
                  <w:divsChild>
                    <w:div w:id="193812524">
                      <w:marLeft w:val="0"/>
                      <w:marRight w:val="0"/>
                      <w:marTop w:val="0"/>
                      <w:marBottom w:val="0"/>
                      <w:divBdr>
                        <w:top w:val="none" w:sz="0" w:space="0" w:color="auto"/>
                        <w:left w:val="none" w:sz="0" w:space="0" w:color="auto"/>
                        <w:bottom w:val="none" w:sz="0" w:space="0" w:color="auto"/>
                        <w:right w:val="none" w:sz="0" w:space="0" w:color="auto"/>
                      </w:divBdr>
                    </w:div>
                  </w:divsChild>
                </w:div>
                <w:div w:id="880090279">
                  <w:marLeft w:val="0"/>
                  <w:marRight w:val="0"/>
                  <w:marTop w:val="0"/>
                  <w:marBottom w:val="0"/>
                  <w:divBdr>
                    <w:top w:val="none" w:sz="0" w:space="0" w:color="auto"/>
                    <w:left w:val="none" w:sz="0" w:space="0" w:color="auto"/>
                    <w:bottom w:val="none" w:sz="0" w:space="0" w:color="auto"/>
                    <w:right w:val="none" w:sz="0" w:space="0" w:color="auto"/>
                  </w:divBdr>
                  <w:divsChild>
                    <w:div w:id="1715961302">
                      <w:marLeft w:val="0"/>
                      <w:marRight w:val="0"/>
                      <w:marTop w:val="0"/>
                      <w:marBottom w:val="0"/>
                      <w:divBdr>
                        <w:top w:val="none" w:sz="0" w:space="0" w:color="auto"/>
                        <w:left w:val="none" w:sz="0" w:space="0" w:color="auto"/>
                        <w:bottom w:val="none" w:sz="0" w:space="0" w:color="auto"/>
                        <w:right w:val="none" w:sz="0" w:space="0" w:color="auto"/>
                      </w:divBdr>
                    </w:div>
                  </w:divsChild>
                </w:div>
                <w:div w:id="884412852">
                  <w:marLeft w:val="0"/>
                  <w:marRight w:val="0"/>
                  <w:marTop w:val="0"/>
                  <w:marBottom w:val="0"/>
                  <w:divBdr>
                    <w:top w:val="none" w:sz="0" w:space="0" w:color="auto"/>
                    <w:left w:val="none" w:sz="0" w:space="0" w:color="auto"/>
                    <w:bottom w:val="none" w:sz="0" w:space="0" w:color="auto"/>
                    <w:right w:val="none" w:sz="0" w:space="0" w:color="auto"/>
                  </w:divBdr>
                  <w:divsChild>
                    <w:div w:id="1354066576">
                      <w:marLeft w:val="0"/>
                      <w:marRight w:val="0"/>
                      <w:marTop w:val="0"/>
                      <w:marBottom w:val="0"/>
                      <w:divBdr>
                        <w:top w:val="none" w:sz="0" w:space="0" w:color="auto"/>
                        <w:left w:val="none" w:sz="0" w:space="0" w:color="auto"/>
                        <w:bottom w:val="none" w:sz="0" w:space="0" w:color="auto"/>
                        <w:right w:val="none" w:sz="0" w:space="0" w:color="auto"/>
                      </w:divBdr>
                    </w:div>
                  </w:divsChild>
                </w:div>
                <w:div w:id="884636267">
                  <w:marLeft w:val="0"/>
                  <w:marRight w:val="0"/>
                  <w:marTop w:val="0"/>
                  <w:marBottom w:val="0"/>
                  <w:divBdr>
                    <w:top w:val="none" w:sz="0" w:space="0" w:color="auto"/>
                    <w:left w:val="none" w:sz="0" w:space="0" w:color="auto"/>
                    <w:bottom w:val="none" w:sz="0" w:space="0" w:color="auto"/>
                    <w:right w:val="none" w:sz="0" w:space="0" w:color="auto"/>
                  </w:divBdr>
                  <w:divsChild>
                    <w:div w:id="546836639">
                      <w:marLeft w:val="0"/>
                      <w:marRight w:val="0"/>
                      <w:marTop w:val="0"/>
                      <w:marBottom w:val="0"/>
                      <w:divBdr>
                        <w:top w:val="none" w:sz="0" w:space="0" w:color="auto"/>
                        <w:left w:val="none" w:sz="0" w:space="0" w:color="auto"/>
                        <w:bottom w:val="none" w:sz="0" w:space="0" w:color="auto"/>
                        <w:right w:val="none" w:sz="0" w:space="0" w:color="auto"/>
                      </w:divBdr>
                    </w:div>
                  </w:divsChild>
                </w:div>
                <w:div w:id="911963100">
                  <w:marLeft w:val="0"/>
                  <w:marRight w:val="0"/>
                  <w:marTop w:val="0"/>
                  <w:marBottom w:val="0"/>
                  <w:divBdr>
                    <w:top w:val="none" w:sz="0" w:space="0" w:color="auto"/>
                    <w:left w:val="none" w:sz="0" w:space="0" w:color="auto"/>
                    <w:bottom w:val="none" w:sz="0" w:space="0" w:color="auto"/>
                    <w:right w:val="none" w:sz="0" w:space="0" w:color="auto"/>
                  </w:divBdr>
                  <w:divsChild>
                    <w:div w:id="454060344">
                      <w:marLeft w:val="0"/>
                      <w:marRight w:val="0"/>
                      <w:marTop w:val="0"/>
                      <w:marBottom w:val="0"/>
                      <w:divBdr>
                        <w:top w:val="none" w:sz="0" w:space="0" w:color="auto"/>
                        <w:left w:val="none" w:sz="0" w:space="0" w:color="auto"/>
                        <w:bottom w:val="none" w:sz="0" w:space="0" w:color="auto"/>
                        <w:right w:val="none" w:sz="0" w:space="0" w:color="auto"/>
                      </w:divBdr>
                    </w:div>
                  </w:divsChild>
                </w:div>
                <w:div w:id="923298934">
                  <w:marLeft w:val="0"/>
                  <w:marRight w:val="0"/>
                  <w:marTop w:val="0"/>
                  <w:marBottom w:val="0"/>
                  <w:divBdr>
                    <w:top w:val="none" w:sz="0" w:space="0" w:color="auto"/>
                    <w:left w:val="none" w:sz="0" w:space="0" w:color="auto"/>
                    <w:bottom w:val="none" w:sz="0" w:space="0" w:color="auto"/>
                    <w:right w:val="none" w:sz="0" w:space="0" w:color="auto"/>
                  </w:divBdr>
                  <w:divsChild>
                    <w:div w:id="1176117278">
                      <w:marLeft w:val="0"/>
                      <w:marRight w:val="0"/>
                      <w:marTop w:val="0"/>
                      <w:marBottom w:val="0"/>
                      <w:divBdr>
                        <w:top w:val="none" w:sz="0" w:space="0" w:color="auto"/>
                        <w:left w:val="none" w:sz="0" w:space="0" w:color="auto"/>
                        <w:bottom w:val="none" w:sz="0" w:space="0" w:color="auto"/>
                        <w:right w:val="none" w:sz="0" w:space="0" w:color="auto"/>
                      </w:divBdr>
                    </w:div>
                  </w:divsChild>
                </w:div>
                <w:div w:id="924268917">
                  <w:marLeft w:val="0"/>
                  <w:marRight w:val="0"/>
                  <w:marTop w:val="0"/>
                  <w:marBottom w:val="0"/>
                  <w:divBdr>
                    <w:top w:val="none" w:sz="0" w:space="0" w:color="auto"/>
                    <w:left w:val="none" w:sz="0" w:space="0" w:color="auto"/>
                    <w:bottom w:val="none" w:sz="0" w:space="0" w:color="auto"/>
                    <w:right w:val="none" w:sz="0" w:space="0" w:color="auto"/>
                  </w:divBdr>
                  <w:divsChild>
                    <w:div w:id="411200955">
                      <w:marLeft w:val="0"/>
                      <w:marRight w:val="0"/>
                      <w:marTop w:val="0"/>
                      <w:marBottom w:val="0"/>
                      <w:divBdr>
                        <w:top w:val="none" w:sz="0" w:space="0" w:color="auto"/>
                        <w:left w:val="none" w:sz="0" w:space="0" w:color="auto"/>
                        <w:bottom w:val="none" w:sz="0" w:space="0" w:color="auto"/>
                        <w:right w:val="none" w:sz="0" w:space="0" w:color="auto"/>
                      </w:divBdr>
                    </w:div>
                  </w:divsChild>
                </w:div>
                <w:div w:id="953250048">
                  <w:marLeft w:val="0"/>
                  <w:marRight w:val="0"/>
                  <w:marTop w:val="0"/>
                  <w:marBottom w:val="0"/>
                  <w:divBdr>
                    <w:top w:val="none" w:sz="0" w:space="0" w:color="auto"/>
                    <w:left w:val="none" w:sz="0" w:space="0" w:color="auto"/>
                    <w:bottom w:val="none" w:sz="0" w:space="0" w:color="auto"/>
                    <w:right w:val="none" w:sz="0" w:space="0" w:color="auto"/>
                  </w:divBdr>
                  <w:divsChild>
                    <w:div w:id="1766727173">
                      <w:marLeft w:val="0"/>
                      <w:marRight w:val="0"/>
                      <w:marTop w:val="0"/>
                      <w:marBottom w:val="0"/>
                      <w:divBdr>
                        <w:top w:val="none" w:sz="0" w:space="0" w:color="auto"/>
                        <w:left w:val="none" w:sz="0" w:space="0" w:color="auto"/>
                        <w:bottom w:val="none" w:sz="0" w:space="0" w:color="auto"/>
                        <w:right w:val="none" w:sz="0" w:space="0" w:color="auto"/>
                      </w:divBdr>
                    </w:div>
                  </w:divsChild>
                </w:div>
                <w:div w:id="957492791">
                  <w:marLeft w:val="0"/>
                  <w:marRight w:val="0"/>
                  <w:marTop w:val="0"/>
                  <w:marBottom w:val="0"/>
                  <w:divBdr>
                    <w:top w:val="none" w:sz="0" w:space="0" w:color="auto"/>
                    <w:left w:val="none" w:sz="0" w:space="0" w:color="auto"/>
                    <w:bottom w:val="none" w:sz="0" w:space="0" w:color="auto"/>
                    <w:right w:val="none" w:sz="0" w:space="0" w:color="auto"/>
                  </w:divBdr>
                  <w:divsChild>
                    <w:div w:id="57021549">
                      <w:marLeft w:val="0"/>
                      <w:marRight w:val="0"/>
                      <w:marTop w:val="0"/>
                      <w:marBottom w:val="0"/>
                      <w:divBdr>
                        <w:top w:val="none" w:sz="0" w:space="0" w:color="auto"/>
                        <w:left w:val="none" w:sz="0" w:space="0" w:color="auto"/>
                        <w:bottom w:val="none" w:sz="0" w:space="0" w:color="auto"/>
                        <w:right w:val="none" w:sz="0" w:space="0" w:color="auto"/>
                      </w:divBdr>
                    </w:div>
                  </w:divsChild>
                </w:div>
                <w:div w:id="961348953">
                  <w:marLeft w:val="0"/>
                  <w:marRight w:val="0"/>
                  <w:marTop w:val="0"/>
                  <w:marBottom w:val="0"/>
                  <w:divBdr>
                    <w:top w:val="none" w:sz="0" w:space="0" w:color="auto"/>
                    <w:left w:val="none" w:sz="0" w:space="0" w:color="auto"/>
                    <w:bottom w:val="none" w:sz="0" w:space="0" w:color="auto"/>
                    <w:right w:val="none" w:sz="0" w:space="0" w:color="auto"/>
                  </w:divBdr>
                  <w:divsChild>
                    <w:div w:id="1623338899">
                      <w:marLeft w:val="0"/>
                      <w:marRight w:val="0"/>
                      <w:marTop w:val="0"/>
                      <w:marBottom w:val="0"/>
                      <w:divBdr>
                        <w:top w:val="none" w:sz="0" w:space="0" w:color="auto"/>
                        <w:left w:val="none" w:sz="0" w:space="0" w:color="auto"/>
                        <w:bottom w:val="none" w:sz="0" w:space="0" w:color="auto"/>
                        <w:right w:val="none" w:sz="0" w:space="0" w:color="auto"/>
                      </w:divBdr>
                    </w:div>
                  </w:divsChild>
                </w:div>
                <w:div w:id="987788817">
                  <w:marLeft w:val="0"/>
                  <w:marRight w:val="0"/>
                  <w:marTop w:val="0"/>
                  <w:marBottom w:val="0"/>
                  <w:divBdr>
                    <w:top w:val="none" w:sz="0" w:space="0" w:color="auto"/>
                    <w:left w:val="none" w:sz="0" w:space="0" w:color="auto"/>
                    <w:bottom w:val="none" w:sz="0" w:space="0" w:color="auto"/>
                    <w:right w:val="none" w:sz="0" w:space="0" w:color="auto"/>
                  </w:divBdr>
                  <w:divsChild>
                    <w:div w:id="1792505452">
                      <w:marLeft w:val="0"/>
                      <w:marRight w:val="0"/>
                      <w:marTop w:val="0"/>
                      <w:marBottom w:val="0"/>
                      <w:divBdr>
                        <w:top w:val="none" w:sz="0" w:space="0" w:color="auto"/>
                        <w:left w:val="none" w:sz="0" w:space="0" w:color="auto"/>
                        <w:bottom w:val="none" w:sz="0" w:space="0" w:color="auto"/>
                        <w:right w:val="none" w:sz="0" w:space="0" w:color="auto"/>
                      </w:divBdr>
                    </w:div>
                  </w:divsChild>
                </w:div>
                <w:div w:id="1016077129">
                  <w:marLeft w:val="0"/>
                  <w:marRight w:val="0"/>
                  <w:marTop w:val="0"/>
                  <w:marBottom w:val="0"/>
                  <w:divBdr>
                    <w:top w:val="none" w:sz="0" w:space="0" w:color="auto"/>
                    <w:left w:val="none" w:sz="0" w:space="0" w:color="auto"/>
                    <w:bottom w:val="none" w:sz="0" w:space="0" w:color="auto"/>
                    <w:right w:val="none" w:sz="0" w:space="0" w:color="auto"/>
                  </w:divBdr>
                  <w:divsChild>
                    <w:div w:id="1629235341">
                      <w:marLeft w:val="0"/>
                      <w:marRight w:val="0"/>
                      <w:marTop w:val="0"/>
                      <w:marBottom w:val="0"/>
                      <w:divBdr>
                        <w:top w:val="none" w:sz="0" w:space="0" w:color="auto"/>
                        <w:left w:val="none" w:sz="0" w:space="0" w:color="auto"/>
                        <w:bottom w:val="none" w:sz="0" w:space="0" w:color="auto"/>
                        <w:right w:val="none" w:sz="0" w:space="0" w:color="auto"/>
                      </w:divBdr>
                    </w:div>
                  </w:divsChild>
                </w:div>
                <w:div w:id="1027873428">
                  <w:marLeft w:val="0"/>
                  <w:marRight w:val="0"/>
                  <w:marTop w:val="0"/>
                  <w:marBottom w:val="0"/>
                  <w:divBdr>
                    <w:top w:val="none" w:sz="0" w:space="0" w:color="auto"/>
                    <w:left w:val="none" w:sz="0" w:space="0" w:color="auto"/>
                    <w:bottom w:val="none" w:sz="0" w:space="0" w:color="auto"/>
                    <w:right w:val="none" w:sz="0" w:space="0" w:color="auto"/>
                  </w:divBdr>
                  <w:divsChild>
                    <w:div w:id="1335524419">
                      <w:marLeft w:val="0"/>
                      <w:marRight w:val="0"/>
                      <w:marTop w:val="0"/>
                      <w:marBottom w:val="0"/>
                      <w:divBdr>
                        <w:top w:val="none" w:sz="0" w:space="0" w:color="auto"/>
                        <w:left w:val="none" w:sz="0" w:space="0" w:color="auto"/>
                        <w:bottom w:val="none" w:sz="0" w:space="0" w:color="auto"/>
                        <w:right w:val="none" w:sz="0" w:space="0" w:color="auto"/>
                      </w:divBdr>
                    </w:div>
                  </w:divsChild>
                </w:div>
                <w:div w:id="1043673866">
                  <w:marLeft w:val="0"/>
                  <w:marRight w:val="0"/>
                  <w:marTop w:val="0"/>
                  <w:marBottom w:val="0"/>
                  <w:divBdr>
                    <w:top w:val="none" w:sz="0" w:space="0" w:color="auto"/>
                    <w:left w:val="none" w:sz="0" w:space="0" w:color="auto"/>
                    <w:bottom w:val="none" w:sz="0" w:space="0" w:color="auto"/>
                    <w:right w:val="none" w:sz="0" w:space="0" w:color="auto"/>
                  </w:divBdr>
                  <w:divsChild>
                    <w:div w:id="441188710">
                      <w:marLeft w:val="0"/>
                      <w:marRight w:val="0"/>
                      <w:marTop w:val="0"/>
                      <w:marBottom w:val="0"/>
                      <w:divBdr>
                        <w:top w:val="none" w:sz="0" w:space="0" w:color="auto"/>
                        <w:left w:val="none" w:sz="0" w:space="0" w:color="auto"/>
                        <w:bottom w:val="none" w:sz="0" w:space="0" w:color="auto"/>
                        <w:right w:val="none" w:sz="0" w:space="0" w:color="auto"/>
                      </w:divBdr>
                    </w:div>
                  </w:divsChild>
                </w:div>
                <w:div w:id="1048148538">
                  <w:marLeft w:val="0"/>
                  <w:marRight w:val="0"/>
                  <w:marTop w:val="0"/>
                  <w:marBottom w:val="0"/>
                  <w:divBdr>
                    <w:top w:val="none" w:sz="0" w:space="0" w:color="auto"/>
                    <w:left w:val="none" w:sz="0" w:space="0" w:color="auto"/>
                    <w:bottom w:val="none" w:sz="0" w:space="0" w:color="auto"/>
                    <w:right w:val="none" w:sz="0" w:space="0" w:color="auto"/>
                  </w:divBdr>
                  <w:divsChild>
                    <w:div w:id="997616899">
                      <w:marLeft w:val="0"/>
                      <w:marRight w:val="0"/>
                      <w:marTop w:val="0"/>
                      <w:marBottom w:val="0"/>
                      <w:divBdr>
                        <w:top w:val="none" w:sz="0" w:space="0" w:color="auto"/>
                        <w:left w:val="none" w:sz="0" w:space="0" w:color="auto"/>
                        <w:bottom w:val="none" w:sz="0" w:space="0" w:color="auto"/>
                        <w:right w:val="none" w:sz="0" w:space="0" w:color="auto"/>
                      </w:divBdr>
                    </w:div>
                  </w:divsChild>
                </w:div>
                <w:div w:id="1054622616">
                  <w:marLeft w:val="0"/>
                  <w:marRight w:val="0"/>
                  <w:marTop w:val="0"/>
                  <w:marBottom w:val="0"/>
                  <w:divBdr>
                    <w:top w:val="none" w:sz="0" w:space="0" w:color="auto"/>
                    <w:left w:val="none" w:sz="0" w:space="0" w:color="auto"/>
                    <w:bottom w:val="none" w:sz="0" w:space="0" w:color="auto"/>
                    <w:right w:val="none" w:sz="0" w:space="0" w:color="auto"/>
                  </w:divBdr>
                  <w:divsChild>
                    <w:div w:id="1292326493">
                      <w:marLeft w:val="0"/>
                      <w:marRight w:val="0"/>
                      <w:marTop w:val="0"/>
                      <w:marBottom w:val="0"/>
                      <w:divBdr>
                        <w:top w:val="none" w:sz="0" w:space="0" w:color="auto"/>
                        <w:left w:val="none" w:sz="0" w:space="0" w:color="auto"/>
                        <w:bottom w:val="none" w:sz="0" w:space="0" w:color="auto"/>
                        <w:right w:val="none" w:sz="0" w:space="0" w:color="auto"/>
                      </w:divBdr>
                    </w:div>
                  </w:divsChild>
                </w:div>
                <w:div w:id="1057124045">
                  <w:marLeft w:val="0"/>
                  <w:marRight w:val="0"/>
                  <w:marTop w:val="0"/>
                  <w:marBottom w:val="0"/>
                  <w:divBdr>
                    <w:top w:val="none" w:sz="0" w:space="0" w:color="auto"/>
                    <w:left w:val="none" w:sz="0" w:space="0" w:color="auto"/>
                    <w:bottom w:val="none" w:sz="0" w:space="0" w:color="auto"/>
                    <w:right w:val="none" w:sz="0" w:space="0" w:color="auto"/>
                  </w:divBdr>
                  <w:divsChild>
                    <w:div w:id="1872913363">
                      <w:marLeft w:val="0"/>
                      <w:marRight w:val="0"/>
                      <w:marTop w:val="0"/>
                      <w:marBottom w:val="0"/>
                      <w:divBdr>
                        <w:top w:val="none" w:sz="0" w:space="0" w:color="auto"/>
                        <w:left w:val="none" w:sz="0" w:space="0" w:color="auto"/>
                        <w:bottom w:val="none" w:sz="0" w:space="0" w:color="auto"/>
                        <w:right w:val="none" w:sz="0" w:space="0" w:color="auto"/>
                      </w:divBdr>
                    </w:div>
                  </w:divsChild>
                </w:div>
                <w:div w:id="1058745456">
                  <w:marLeft w:val="0"/>
                  <w:marRight w:val="0"/>
                  <w:marTop w:val="0"/>
                  <w:marBottom w:val="0"/>
                  <w:divBdr>
                    <w:top w:val="none" w:sz="0" w:space="0" w:color="auto"/>
                    <w:left w:val="none" w:sz="0" w:space="0" w:color="auto"/>
                    <w:bottom w:val="none" w:sz="0" w:space="0" w:color="auto"/>
                    <w:right w:val="none" w:sz="0" w:space="0" w:color="auto"/>
                  </w:divBdr>
                  <w:divsChild>
                    <w:div w:id="37318725">
                      <w:marLeft w:val="0"/>
                      <w:marRight w:val="0"/>
                      <w:marTop w:val="0"/>
                      <w:marBottom w:val="0"/>
                      <w:divBdr>
                        <w:top w:val="none" w:sz="0" w:space="0" w:color="auto"/>
                        <w:left w:val="none" w:sz="0" w:space="0" w:color="auto"/>
                        <w:bottom w:val="none" w:sz="0" w:space="0" w:color="auto"/>
                        <w:right w:val="none" w:sz="0" w:space="0" w:color="auto"/>
                      </w:divBdr>
                    </w:div>
                  </w:divsChild>
                </w:div>
                <w:div w:id="1069768173">
                  <w:marLeft w:val="0"/>
                  <w:marRight w:val="0"/>
                  <w:marTop w:val="0"/>
                  <w:marBottom w:val="0"/>
                  <w:divBdr>
                    <w:top w:val="none" w:sz="0" w:space="0" w:color="auto"/>
                    <w:left w:val="none" w:sz="0" w:space="0" w:color="auto"/>
                    <w:bottom w:val="none" w:sz="0" w:space="0" w:color="auto"/>
                    <w:right w:val="none" w:sz="0" w:space="0" w:color="auto"/>
                  </w:divBdr>
                  <w:divsChild>
                    <w:div w:id="1642416792">
                      <w:marLeft w:val="0"/>
                      <w:marRight w:val="0"/>
                      <w:marTop w:val="0"/>
                      <w:marBottom w:val="0"/>
                      <w:divBdr>
                        <w:top w:val="none" w:sz="0" w:space="0" w:color="auto"/>
                        <w:left w:val="none" w:sz="0" w:space="0" w:color="auto"/>
                        <w:bottom w:val="none" w:sz="0" w:space="0" w:color="auto"/>
                        <w:right w:val="none" w:sz="0" w:space="0" w:color="auto"/>
                      </w:divBdr>
                    </w:div>
                  </w:divsChild>
                </w:div>
                <w:div w:id="1085614607">
                  <w:marLeft w:val="0"/>
                  <w:marRight w:val="0"/>
                  <w:marTop w:val="0"/>
                  <w:marBottom w:val="0"/>
                  <w:divBdr>
                    <w:top w:val="none" w:sz="0" w:space="0" w:color="auto"/>
                    <w:left w:val="none" w:sz="0" w:space="0" w:color="auto"/>
                    <w:bottom w:val="none" w:sz="0" w:space="0" w:color="auto"/>
                    <w:right w:val="none" w:sz="0" w:space="0" w:color="auto"/>
                  </w:divBdr>
                  <w:divsChild>
                    <w:div w:id="1697922931">
                      <w:marLeft w:val="0"/>
                      <w:marRight w:val="0"/>
                      <w:marTop w:val="0"/>
                      <w:marBottom w:val="0"/>
                      <w:divBdr>
                        <w:top w:val="none" w:sz="0" w:space="0" w:color="auto"/>
                        <w:left w:val="none" w:sz="0" w:space="0" w:color="auto"/>
                        <w:bottom w:val="none" w:sz="0" w:space="0" w:color="auto"/>
                        <w:right w:val="none" w:sz="0" w:space="0" w:color="auto"/>
                      </w:divBdr>
                    </w:div>
                  </w:divsChild>
                </w:div>
                <w:div w:id="1115558016">
                  <w:marLeft w:val="0"/>
                  <w:marRight w:val="0"/>
                  <w:marTop w:val="0"/>
                  <w:marBottom w:val="0"/>
                  <w:divBdr>
                    <w:top w:val="none" w:sz="0" w:space="0" w:color="auto"/>
                    <w:left w:val="none" w:sz="0" w:space="0" w:color="auto"/>
                    <w:bottom w:val="none" w:sz="0" w:space="0" w:color="auto"/>
                    <w:right w:val="none" w:sz="0" w:space="0" w:color="auto"/>
                  </w:divBdr>
                  <w:divsChild>
                    <w:div w:id="2004114447">
                      <w:marLeft w:val="0"/>
                      <w:marRight w:val="0"/>
                      <w:marTop w:val="0"/>
                      <w:marBottom w:val="0"/>
                      <w:divBdr>
                        <w:top w:val="none" w:sz="0" w:space="0" w:color="auto"/>
                        <w:left w:val="none" w:sz="0" w:space="0" w:color="auto"/>
                        <w:bottom w:val="none" w:sz="0" w:space="0" w:color="auto"/>
                        <w:right w:val="none" w:sz="0" w:space="0" w:color="auto"/>
                      </w:divBdr>
                    </w:div>
                  </w:divsChild>
                </w:div>
                <w:div w:id="1157108634">
                  <w:marLeft w:val="0"/>
                  <w:marRight w:val="0"/>
                  <w:marTop w:val="0"/>
                  <w:marBottom w:val="0"/>
                  <w:divBdr>
                    <w:top w:val="none" w:sz="0" w:space="0" w:color="auto"/>
                    <w:left w:val="none" w:sz="0" w:space="0" w:color="auto"/>
                    <w:bottom w:val="none" w:sz="0" w:space="0" w:color="auto"/>
                    <w:right w:val="none" w:sz="0" w:space="0" w:color="auto"/>
                  </w:divBdr>
                  <w:divsChild>
                    <w:div w:id="198399624">
                      <w:marLeft w:val="0"/>
                      <w:marRight w:val="0"/>
                      <w:marTop w:val="0"/>
                      <w:marBottom w:val="0"/>
                      <w:divBdr>
                        <w:top w:val="none" w:sz="0" w:space="0" w:color="auto"/>
                        <w:left w:val="none" w:sz="0" w:space="0" w:color="auto"/>
                        <w:bottom w:val="none" w:sz="0" w:space="0" w:color="auto"/>
                        <w:right w:val="none" w:sz="0" w:space="0" w:color="auto"/>
                      </w:divBdr>
                    </w:div>
                  </w:divsChild>
                </w:div>
                <w:div w:id="1157696386">
                  <w:marLeft w:val="0"/>
                  <w:marRight w:val="0"/>
                  <w:marTop w:val="0"/>
                  <w:marBottom w:val="0"/>
                  <w:divBdr>
                    <w:top w:val="none" w:sz="0" w:space="0" w:color="auto"/>
                    <w:left w:val="none" w:sz="0" w:space="0" w:color="auto"/>
                    <w:bottom w:val="none" w:sz="0" w:space="0" w:color="auto"/>
                    <w:right w:val="none" w:sz="0" w:space="0" w:color="auto"/>
                  </w:divBdr>
                  <w:divsChild>
                    <w:div w:id="1656252895">
                      <w:marLeft w:val="0"/>
                      <w:marRight w:val="0"/>
                      <w:marTop w:val="0"/>
                      <w:marBottom w:val="0"/>
                      <w:divBdr>
                        <w:top w:val="none" w:sz="0" w:space="0" w:color="auto"/>
                        <w:left w:val="none" w:sz="0" w:space="0" w:color="auto"/>
                        <w:bottom w:val="none" w:sz="0" w:space="0" w:color="auto"/>
                        <w:right w:val="none" w:sz="0" w:space="0" w:color="auto"/>
                      </w:divBdr>
                    </w:div>
                  </w:divsChild>
                </w:div>
                <w:div w:id="1163013611">
                  <w:marLeft w:val="0"/>
                  <w:marRight w:val="0"/>
                  <w:marTop w:val="0"/>
                  <w:marBottom w:val="0"/>
                  <w:divBdr>
                    <w:top w:val="none" w:sz="0" w:space="0" w:color="auto"/>
                    <w:left w:val="none" w:sz="0" w:space="0" w:color="auto"/>
                    <w:bottom w:val="none" w:sz="0" w:space="0" w:color="auto"/>
                    <w:right w:val="none" w:sz="0" w:space="0" w:color="auto"/>
                  </w:divBdr>
                  <w:divsChild>
                    <w:div w:id="2032024959">
                      <w:marLeft w:val="0"/>
                      <w:marRight w:val="0"/>
                      <w:marTop w:val="0"/>
                      <w:marBottom w:val="0"/>
                      <w:divBdr>
                        <w:top w:val="none" w:sz="0" w:space="0" w:color="auto"/>
                        <w:left w:val="none" w:sz="0" w:space="0" w:color="auto"/>
                        <w:bottom w:val="none" w:sz="0" w:space="0" w:color="auto"/>
                        <w:right w:val="none" w:sz="0" w:space="0" w:color="auto"/>
                      </w:divBdr>
                    </w:div>
                  </w:divsChild>
                </w:div>
                <w:div w:id="1163349041">
                  <w:marLeft w:val="0"/>
                  <w:marRight w:val="0"/>
                  <w:marTop w:val="0"/>
                  <w:marBottom w:val="0"/>
                  <w:divBdr>
                    <w:top w:val="none" w:sz="0" w:space="0" w:color="auto"/>
                    <w:left w:val="none" w:sz="0" w:space="0" w:color="auto"/>
                    <w:bottom w:val="none" w:sz="0" w:space="0" w:color="auto"/>
                    <w:right w:val="none" w:sz="0" w:space="0" w:color="auto"/>
                  </w:divBdr>
                  <w:divsChild>
                    <w:div w:id="82921582">
                      <w:marLeft w:val="0"/>
                      <w:marRight w:val="0"/>
                      <w:marTop w:val="0"/>
                      <w:marBottom w:val="0"/>
                      <w:divBdr>
                        <w:top w:val="none" w:sz="0" w:space="0" w:color="auto"/>
                        <w:left w:val="none" w:sz="0" w:space="0" w:color="auto"/>
                        <w:bottom w:val="none" w:sz="0" w:space="0" w:color="auto"/>
                        <w:right w:val="none" w:sz="0" w:space="0" w:color="auto"/>
                      </w:divBdr>
                    </w:div>
                  </w:divsChild>
                </w:div>
                <w:div w:id="1198080089">
                  <w:marLeft w:val="0"/>
                  <w:marRight w:val="0"/>
                  <w:marTop w:val="0"/>
                  <w:marBottom w:val="0"/>
                  <w:divBdr>
                    <w:top w:val="none" w:sz="0" w:space="0" w:color="auto"/>
                    <w:left w:val="none" w:sz="0" w:space="0" w:color="auto"/>
                    <w:bottom w:val="none" w:sz="0" w:space="0" w:color="auto"/>
                    <w:right w:val="none" w:sz="0" w:space="0" w:color="auto"/>
                  </w:divBdr>
                  <w:divsChild>
                    <w:div w:id="1118716551">
                      <w:marLeft w:val="0"/>
                      <w:marRight w:val="0"/>
                      <w:marTop w:val="0"/>
                      <w:marBottom w:val="0"/>
                      <w:divBdr>
                        <w:top w:val="none" w:sz="0" w:space="0" w:color="auto"/>
                        <w:left w:val="none" w:sz="0" w:space="0" w:color="auto"/>
                        <w:bottom w:val="none" w:sz="0" w:space="0" w:color="auto"/>
                        <w:right w:val="none" w:sz="0" w:space="0" w:color="auto"/>
                      </w:divBdr>
                    </w:div>
                  </w:divsChild>
                </w:div>
                <w:div w:id="1198811704">
                  <w:marLeft w:val="0"/>
                  <w:marRight w:val="0"/>
                  <w:marTop w:val="0"/>
                  <w:marBottom w:val="0"/>
                  <w:divBdr>
                    <w:top w:val="none" w:sz="0" w:space="0" w:color="auto"/>
                    <w:left w:val="none" w:sz="0" w:space="0" w:color="auto"/>
                    <w:bottom w:val="none" w:sz="0" w:space="0" w:color="auto"/>
                    <w:right w:val="none" w:sz="0" w:space="0" w:color="auto"/>
                  </w:divBdr>
                  <w:divsChild>
                    <w:div w:id="693699970">
                      <w:marLeft w:val="0"/>
                      <w:marRight w:val="0"/>
                      <w:marTop w:val="0"/>
                      <w:marBottom w:val="0"/>
                      <w:divBdr>
                        <w:top w:val="none" w:sz="0" w:space="0" w:color="auto"/>
                        <w:left w:val="none" w:sz="0" w:space="0" w:color="auto"/>
                        <w:bottom w:val="none" w:sz="0" w:space="0" w:color="auto"/>
                        <w:right w:val="none" w:sz="0" w:space="0" w:color="auto"/>
                      </w:divBdr>
                    </w:div>
                  </w:divsChild>
                </w:div>
                <w:div w:id="1269654086">
                  <w:marLeft w:val="0"/>
                  <w:marRight w:val="0"/>
                  <w:marTop w:val="0"/>
                  <w:marBottom w:val="0"/>
                  <w:divBdr>
                    <w:top w:val="none" w:sz="0" w:space="0" w:color="auto"/>
                    <w:left w:val="none" w:sz="0" w:space="0" w:color="auto"/>
                    <w:bottom w:val="none" w:sz="0" w:space="0" w:color="auto"/>
                    <w:right w:val="none" w:sz="0" w:space="0" w:color="auto"/>
                  </w:divBdr>
                  <w:divsChild>
                    <w:div w:id="591209660">
                      <w:marLeft w:val="0"/>
                      <w:marRight w:val="0"/>
                      <w:marTop w:val="0"/>
                      <w:marBottom w:val="0"/>
                      <w:divBdr>
                        <w:top w:val="none" w:sz="0" w:space="0" w:color="auto"/>
                        <w:left w:val="none" w:sz="0" w:space="0" w:color="auto"/>
                        <w:bottom w:val="none" w:sz="0" w:space="0" w:color="auto"/>
                        <w:right w:val="none" w:sz="0" w:space="0" w:color="auto"/>
                      </w:divBdr>
                    </w:div>
                  </w:divsChild>
                </w:div>
                <w:div w:id="1276018336">
                  <w:marLeft w:val="0"/>
                  <w:marRight w:val="0"/>
                  <w:marTop w:val="0"/>
                  <w:marBottom w:val="0"/>
                  <w:divBdr>
                    <w:top w:val="none" w:sz="0" w:space="0" w:color="auto"/>
                    <w:left w:val="none" w:sz="0" w:space="0" w:color="auto"/>
                    <w:bottom w:val="none" w:sz="0" w:space="0" w:color="auto"/>
                    <w:right w:val="none" w:sz="0" w:space="0" w:color="auto"/>
                  </w:divBdr>
                  <w:divsChild>
                    <w:div w:id="2141680543">
                      <w:marLeft w:val="0"/>
                      <w:marRight w:val="0"/>
                      <w:marTop w:val="0"/>
                      <w:marBottom w:val="0"/>
                      <w:divBdr>
                        <w:top w:val="none" w:sz="0" w:space="0" w:color="auto"/>
                        <w:left w:val="none" w:sz="0" w:space="0" w:color="auto"/>
                        <w:bottom w:val="none" w:sz="0" w:space="0" w:color="auto"/>
                        <w:right w:val="none" w:sz="0" w:space="0" w:color="auto"/>
                      </w:divBdr>
                    </w:div>
                  </w:divsChild>
                </w:div>
                <w:div w:id="1297416805">
                  <w:marLeft w:val="0"/>
                  <w:marRight w:val="0"/>
                  <w:marTop w:val="0"/>
                  <w:marBottom w:val="0"/>
                  <w:divBdr>
                    <w:top w:val="none" w:sz="0" w:space="0" w:color="auto"/>
                    <w:left w:val="none" w:sz="0" w:space="0" w:color="auto"/>
                    <w:bottom w:val="none" w:sz="0" w:space="0" w:color="auto"/>
                    <w:right w:val="none" w:sz="0" w:space="0" w:color="auto"/>
                  </w:divBdr>
                  <w:divsChild>
                    <w:div w:id="826554427">
                      <w:marLeft w:val="0"/>
                      <w:marRight w:val="0"/>
                      <w:marTop w:val="0"/>
                      <w:marBottom w:val="0"/>
                      <w:divBdr>
                        <w:top w:val="none" w:sz="0" w:space="0" w:color="auto"/>
                        <w:left w:val="none" w:sz="0" w:space="0" w:color="auto"/>
                        <w:bottom w:val="none" w:sz="0" w:space="0" w:color="auto"/>
                        <w:right w:val="none" w:sz="0" w:space="0" w:color="auto"/>
                      </w:divBdr>
                    </w:div>
                  </w:divsChild>
                </w:div>
                <w:div w:id="1357579648">
                  <w:marLeft w:val="0"/>
                  <w:marRight w:val="0"/>
                  <w:marTop w:val="0"/>
                  <w:marBottom w:val="0"/>
                  <w:divBdr>
                    <w:top w:val="none" w:sz="0" w:space="0" w:color="auto"/>
                    <w:left w:val="none" w:sz="0" w:space="0" w:color="auto"/>
                    <w:bottom w:val="none" w:sz="0" w:space="0" w:color="auto"/>
                    <w:right w:val="none" w:sz="0" w:space="0" w:color="auto"/>
                  </w:divBdr>
                  <w:divsChild>
                    <w:div w:id="642462712">
                      <w:marLeft w:val="0"/>
                      <w:marRight w:val="0"/>
                      <w:marTop w:val="0"/>
                      <w:marBottom w:val="0"/>
                      <w:divBdr>
                        <w:top w:val="none" w:sz="0" w:space="0" w:color="auto"/>
                        <w:left w:val="none" w:sz="0" w:space="0" w:color="auto"/>
                        <w:bottom w:val="none" w:sz="0" w:space="0" w:color="auto"/>
                        <w:right w:val="none" w:sz="0" w:space="0" w:color="auto"/>
                      </w:divBdr>
                    </w:div>
                  </w:divsChild>
                </w:div>
                <w:div w:id="1404570315">
                  <w:marLeft w:val="0"/>
                  <w:marRight w:val="0"/>
                  <w:marTop w:val="0"/>
                  <w:marBottom w:val="0"/>
                  <w:divBdr>
                    <w:top w:val="none" w:sz="0" w:space="0" w:color="auto"/>
                    <w:left w:val="none" w:sz="0" w:space="0" w:color="auto"/>
                    <w:bottom w:val="none" w:sz="0" w:space="0" w:color="auto"/>
                    <w:right w:val="none" w:sz="0" w:space="0" w:color="auto"/>
                  </w:divBdr>
                  <w:divsChild>
                    <w:div w:id="1288047472">
                      <w:marLeft w:val="0"/>
                      <w:marRight w:val="0"/>
                      <w:marTop w:val="0"/>
                      <w:marBottom w:val="0"/>
                      <w:divBdr>
                        <w:top w:val="none" w:sz="0" w:space="0" w:color="auto"/>
                        <w:left w:val="none" w:sz="0" w:space="0" w:color="auto"/>
                        <w:bottom w:val="none" w:sz="0" w:space="0" w:color="auto"/>
                        <w:right w:val="none" w:sz="0" w:space="0" w:color="auto"/>
                      </w:divBdr>
                    </w:div>
                  </w:divsChild>
                </w:div>
                <w:div w:id="1413309491">
                  <w:marLeft w:val="0"/>
                  <w:marRight w:val="0"/>
                  <w:marTop w:val="0"/>
                  <w:marBottom w:val="0"/>
                  <w:divBdr>
                    <w:top w:val="none" w:sz="0" w:space="0" w:color="auto"/>
                    <w:left w:val="none" w:sz="0" w:space="0" w:color="auto"/>
                    <w:bottom w:val="none" w:sz="0" w:space="0" w:color="auto"/>
                    <w:right w:val="none" w:sz="0" w:space="0" w:color="auto"/>
                  </w:divBdr>
                  <w:divsChild>
                    <w:div w:id="1875658639">
                      <w:marLeft w:val="0"/>
                      <w:marRight w:val="0"/>
                      <w:marTop w:val="0"/>
                      <w:marBottom w:val="0"/>
                      <w:divBdr>
                        <w:top w:val="none" w:sz="0" w:space="0" w:color="auto"/>
                        <w:left w:val="none" w:sz="0" w:space="0" w:color="auto"/>
                        <w:bottom w:val="none" w:sz="0" w:space="0" w:color="auto"/>
                        <w:right w:val="none" w:sz="0" w:space="0" w:color="auto"/>
                      </w:divBdr>
                    </w:div>
                  </w:divsChild>
                </w:div>
                <w:div w:id="1426459707">
                  <w:marLeft w:val="0"/>
                  <w:marRight w:val="0"/>
                  <w:marTop w:val="0"/>
                  <w:marBottom w:val="0"/>
                  <w:divBdr>
                    <w:top w:val="none" w:sz="0" w:space="0" w:color="auto"/>
                    <w:left w:val="none" w:sz="0" w:space="0" w:color="auto"/>
                    <w:bottom w:val="none" w:sz="0" w:space="0" w:color="auto"/>
                    <w:right w:val="none" w:sz="0" w:space="0" w:color="auto"/>
                  </w:divBdr>
                  <w:divsChild>
                    <w:div w:id="1848908864">
                      <w:marLeft w:val="0"/>
                      <w:marRight w:val="0"/>
                      <w:marTop w:val="0"/>
                      <w:marBottom w:val="0"/>
                      <w:divBdr>
                        <w:top w:val="none" w:sz="0" w:space="0" w:color="auto"/>
                        <w:left w:val="none" w:sz="0" w:space="0" w:color="auto"/>
                        <w:bottom w:val="none" w:sz="0" w:space="0" w:color="auto"/>
                        <w:right w:val="none" w:sz="0" w:space="0" w:color="auto"/>
                      </w:divBdr>
                    </w:div>
                  </w:divsChild>
                </w:div>
                <w:div w:id="1450587196">
                  <w:marLeft w:val="0"/>
                  <w:marRight w:val="0"/>
                  <w:marTop w:val="0"/>
                  <w:marBottom w:val="0"/>
                  <w:divBdr>
                    <w:top w:val="none" w:sz="0" w:space="0" w:color="auto"/>
                    <w:left w:val="none" w:sz="0" w:space="0" w:color="auto"/>
                    <w:bottom w:val="none" w:sz="0" w:space="0" w:color="auto"/>
                    <w:right w:val="none" w:sz="0" w:space="0" w:color="auto"/>
                  </w:divBdr>
                  <w:divsChild>
                    <w:div w:id="1938248705">
                      <w:marLeft w:val="0"/>
                      <w:marRight w:val="0"/>
                      <w:marTop w:val="0"/>
                      <w:marBottom w:val="0"/>
                      <w:divBdr>
                        <w:top w:val="none" w:sz="0" w:space="0" w:color="auto"/>
                        <w:left w:val="none" w:sz="0" w:space="0" w:color="auto"/>
                        <w:bottom w:val="none" w:sz="0" w:space="0" w:color="auto"/>
                        <w:right w:val="none" w:sz="0" w:space="0" w:color="auto"/>
                      </w:divBdr>
                    </w:div>
                  </w:divsChild>
                </w:div>
                <w:div w:id="1499883743">
                  <w:marLeft w:val="0"/>
                  <w:marRight w:val="0"/>
                  <w:marTop w:val="0"/>
                  <w:marBottom w:val="0"/>
                  <w:divBdr>
                    <w:top w:val="none" w:sz="0" w:space="0" w:color="auto"/>
                    <w:left w:val="none" w:sz="0" w:space="0" w:color="auto"/>
                    <w:bottom w:val="none" w:sz="0" w:space="0" w:color="auto"/>
                    <w:right w:val="none" w:sz="0" w:space="0" w:color="auto"/>
                  </w:divBdr>
                  <w:divsChild>
                    <w:div w:id="213543469">
                      <w:marLeft w:val="0"/>
                      <w:marRight w:val="0"/>
                      <w:marTop w:val="0"/>
                      <w:marBottom w:val="0"/>
                      <w:divBdr>
                        <w:top w:val="none" w:sz="0" w:space="0" w:color="auto"/>
                        <w:left w:val="none" w:sz="0" w:space="0" w:color="auto"/>
                        <w:bottom w:val="none" w:sz="0" w:space="0" w:color="auto"/>
                        <w:right w:val="none" w:sz="0" w:space="0" w:color="auto"/>
                      </w:divBdr>
                    </w:div>
                  </w:divsChild>
                </w:div>
                <w:div w:id="1502428261">
                  <w:marLeft w:val="0"/>
                  <w:marRight w:val="0"/>
                  <w:marTop w:val="0"/>
                  <w:marBottom w:val="0"/>
                  <w:divBdr>
                    <w:top w:val="none" w:sz="0" w:space="0" w:color="auto"/>
                    <w:left w:val="none" w:sz="0" w:space="0" w:color="auto"/>
                    <w:bottom w:val="none" w:sz="0" w:space="0" w:color="auto"/>
                    <w:right w:val="none" w:sz="0" w:space="0" w:color="auto"/>
                  </w:divBdr>
                  <w:divsChild>
                    <w:div w:id="207685615">
                      <w:marLeft w:val="0"/>
                      <w:marRight w:val="0"/>
                      <w:marTop w:val="0"/>
                      <w:marBottom w:val="0"/>
                      <w:divBdr>
                        <w:top w:val="none" w:sz="0" w:space="0" w:color="auto"/>
                        <w:left w:val="none" w:sz="0" w:space="0" w:color="auto"/>
                        <w:bottom w:val="none" w:sz="0" w:space="0" w:color="auto"/>
                        <w:right w:val="none" w:sz="0" w:space="0" w:color="auto"/>
                      </w:divBdr>
                    </w:div>
                  </w:divsChild>
                </w:div>
                <w:div w:id="1583106199">
                  <w:marLeft w:val="0"/>
                  <w:marRight w:val="0"/>
                  <w:marTop w:val="0"/>
                  <w:marBottom w:val="0"/>
                  <w:divBdr>
                    <w:top w:val="none" w:sz="0" w:space="0" w:color="auto"/>
                    <w:left w:val="none" w:sz="0" w:space="0" w:color="auto"/>
                    <w:bottom w:val="none" w:sz="0" w:space="0" w:color="auto"/>
                    <w:right w:val="none" w:sz="0" w:space="0" w:color="auto"/>
                  </w:divBdr>
                  <w:divsChild>
                    <w:div w:id="543953777">
                      <w:marLeft w:val="0"/>
                      <w:marRight w:val="0"/>
                      <w:marTop w:val="0"/>
                      <w:marBottom w:val="0"/>
                      <w:divBdr>
                        <w:top w:val="none" w:sz="0" w:space="0" w:color="auto"/>
                        <w:left w:val="none" w:sz="0" w:space="0" w:color="auto"/>
                        <w:bottom w:val="none" w:sz="0" w:space="0" w:color="auto"/>
                        <w:right w:val="none" w:sz="0" w:space="0" w:color="auto"/>
                      </w:divBdr>
                    </w:div>
                  </w:divsChild>
                </w:div>
                <w:div w:id="1597396162">
                  <w:marLeft w:val="0"/>
                  <w:marRight w:val="0"/>
                  <w:marTop w:val="0"/>
                  <w:marBottom w:val="0"/>
                  <w:divBdr>
                    <w:top w:val="none" w:sz="0" w:space="0" w:color="auto"/>
                    <w:left w:val="none" w:sz="0" w:space="0" w:color="auto"/>
                    <w:bottom w:val="none" w:sz="0" w:space="0" w:color="auto"/>
                    <w:right w:val="none" w:sz="0" w:space="0" w:color="auto"/>
                  </w:divBdr>
                  <w:divsChild>
                    <w:div w:id="77212017">
                      <w:marLeft w:val="0"/>
                      <w:marRight w:val="0"/>
                      <w:marTop w:val="0"/>
                      <w:marBottom w:val="0"/>
                      <w:divBdr>
                        <w:top w:val="none" w:sz="0" w:space="0" w:color="auto"/>
                        <w:left w:val="none" w:sz="0" w:space="0" w:color="auto"/>
                        <w:bottom w:val="none" w:sz="0" w:space="0" w:color="auto"/>
                        <w:right w:val="none" w:sz="0" w:space="0" w:color="auto"/>
                      </w:divBdr>
                    </w:div>
                  </w:divsChild>
                </w:div>
                <w:div w:id="1609851287">
                  <w:marLeft w:val="0"/>
                  <w:marRight w:val="0"/>
                  <w:marTop w:val="0"/>
                  <w:marBottom w:val="0"/>
                  <w:divBdr>
                    <w:top w:val="none" w:sz="0" w:space="0" w:color="auto"/>
                    <w:left w:val="none" w:sz="0" w:space="0" w:color="auto"/>
                    <w:bottom w:val="none" w:sz="0" w:space="0" w:color="auto"/>
                    <w:right w:val="none" w:sz="0" w:space="0" w:color="auto"/>
                  </w:divBdr>
                  <w:divsChild>
                    <w:div w:id="549153735">
                      <w:marLeft w:val="0"/>
                      <w:marRight w:val="0"/>
                      <w:marTop w:val="0"/>
                      <w:marBottom w:val="0"/>
                      <w:divBdr>
                        <w:top w:val="none" w:sz="0" w:space="0" w:color="auto"/>
                        <w:left w:val="none" w:sz="0" w:space="0" w:color="auto"/>
                        <w:bottom w:val="none" w:sz="0" w:space="0" w:color="auto"/>
                        <w:right w:val="none" w:sz="0" w:space="0" w:color="auto"/>
                      </w:divBdr>
                    </w:div>
                  </w:divsChild>
                </w:div>
                <w:div w:id="1617059426">
                  <w:marLeft w:val="0"/>
                  <w:marRight w:val="0"/>
                  <w:marTop w:val="0"/>
                  <w:marBottom w:val="0"/>
                  <w:divBdr>
                    <w:top w:val="none" w:sz="0" w:space="0" w:color="auto"/>
                    <w:left w:val="none" w:sz="0" w:space="0" w:color="auto"/>
                    <w:bottom w:val="none" w:sz="0" w:space="0" w:color="auto"/>
                    <w:right w:val="none" w:sz="0" w:space="0" w:color="auto"/>
                  </w:divBdr>
                  <w:divsChild>
                    <w:div w:id="1291789240">
                      <w:marLeft w:val="0"/>
                      <w:marRight w:val="0"/>
                      <w:marTop w:val="0"/>
                      <w:marBottom w:val="0"/>
                      <w:divBdr>
                        <w:top w:val="none" w:sz="0" w:space="0" w:color="auto"/>
                        <w:left w:val="none" w:sz="0" w:space="0" w:color="auto"/>
                        <w:bottom w:val="none" w:sz="0" w:space="0" w:color="auto"/>
                        <w:right w:val="none" w:sz="0" w:space="0" w:color="auto"/>
                      </w:divBdr>
                    </w:div>
                  </w:divsChild>
                </w:div>
                <w:div w:id="1636906094">
                  <w:marLeft w:val="0"/>
                  <w:marRight w:val="0"/>
                  <w:marTop w:val="0"/>
                  <w:marBottom w:val="0"/>
                  <w:divBdr>
                    <w:top w:val="none" w:sz="0" w:space="0" w:color="auto"/>
                    <w:left w:val="none" w:sz="0" w:space="0" w:color="auto"/>
                    <w:bottom w:val="none" w:sz="0" w:space="0" w:color="auto"/>
                    <w:right w:val="none" w:sz="0" w:space="0" w:color="auto"/>
                  </w:divBdr>
                  <w:divsChild>
                    <w:div w:id="1634754185">
                      <w:marLeft w:val="0"/>
                      <w:marRight w:val="0"/>
                      <w:marTop w:val="0"/>
                      <w:marBottom w:val="0"/>
                      <w:divBdr>
                        <w:top w:val="none" w:sz="0" w:space="0" w:color="auto"/>
                        <w:left w:val="none" w:sz="0" w:space="0" w:color="auto"/>
                        <w:bottom w:val="none" w:sz="0" w:space="0" w:color="auto"/>
                        <w:right w:val="none" w:sz="0" w:space="0" w:color="auto"/>
                      </w:divBdr>
                    </w:div>
                  </w:divsChild>
                </w:div>
                <w:div w:id="1670325960">
                  <w:marLeft w:val="0"/>
                  <w:marRight w:val="0"/>
                  <w:marTop w:val="0"/>
                  <w:marBottom w:val="0"/>
                  <w:divBdr>
                    <w:top w:val="none" w:sz="0" w:space="0" w:color="auto"/>
                    <w:left w:val="none" w:sz="0" w:space="0" w:color="auto"/>
                    <w:bottom w:val="none" w:sz="0" w:space="0" w:color="auto"/>
                    <w:right w:val="none" w:sz="0" w:space="0" w:color="auto"/>
                  </w:divBdr>
                  <w:divsChild>
                    <w:div w:id="1590190826">
                      <w:marLeft w:val="0"/>
                      <w:marRight w:val="0"/>
                      <w:marTop w:val="0"/>
                      <w:marBottom w:val="0"/>
                      <w:divBdr>
                        <w:top w:val="none" w:sz="0" w:space="0" w:color="auto"/>
                        <w:left w:val="none" w:sz="0" w:space="0" w:color="auto"/>
                        <w:bottom w:val="none" w:sz="0" w:space="0" w:color="auto"/>
                        <w:right w:val="none" w:sz="0" w:space="0" w:color="auto"/>
                      </w:divBdr>
                    </w:div>
                  </w:divsChild>
                </w:div>
                <w:div w:id="1702700821">
                  <w:marLeft w:val="0"/>
                  <w:marRight w:val="0"/>
                  <w:marTop w:val="0"/>
                  <w:marBottom w:val="0"/>
                  <w:divBdr>
                    <w:top w:val="none" w:sz="0" w:space="0" w:color="auto"/>
                    <w:left w:val="none" w:sz="0" w:space="0" w:color="auto"/>
                    <w:bottom w:val="none" w:sz="0" w:space="0" w:color="auto"/>
                    <w:right w:val="none" w:sz="0" w:space="0" w:color="auto"/>
                  </w:divBdr>
                  <w:divsChild>
                    <w:div w:id="124128877">
                      <w:marLeft w:val="0"/>
                      <w:marRight w:val="0"/>
                      <w:marTop w:val="0"/>
                      <w:marBottom w:val="0"/>
                      <w:divBdr>
                        <w:top w:val="none" w:sz="0" w:space="0" w:color="auto"/>
                        <w:left w:val="none" w:sz="0" w:space="0" w:color="auto"/>
                        <w:bottom w:val="none" w:sz="0" w:space="0" w:color="auto"/>
                        <w:right w:val="none" w:sz="0" w:space="0" w:color="auto"/>
                      </w:divBdr>
                    </w:div>
                  </w:divsChild>
                </w:div>
                <w:div w:id="1706977254">
                  <w:marLeft w:val="0"/>
                  <w:marRight w:val="0"/>
                  <w:marTop w:val="0"/>
                  <w:marBottom w:val="0"/>
                  <w:divBdr>
                    <w:top w:val="none" w:sz="0" w:space="0" w:color="auto"/>
                    <w:left w:val="none" w:sz="0" w:space="0" w:color="auto"/>
                    <w:bottom w:val="none" w:sz="0" w:space="0" w:color="auto"/>
                    <w:right w:val="none" w:sz="0" w:space="0" w:color="auto"/>
                  </w:divBdr>
                  <w:divsChild>
                    <w:div w:id="219831999">
                      <w:marLeft w:val="0"/>
                      <w:marRight w:val="0"/>
                      <w:marTop w:val="0"/>
                      <w:marBottom w:val="0"/>
                      <w:divBdr>
                        <w:top w:val="none" w:sz="0" w:space="0" w:color="auto"/>
                        <w:left w:val="none" w:sz="0" w:space="0" w:color="auto"/>
                        <w:bottom w:val="none" w:sz="0" w:space="0" w:color="auto"/>
                        <w:right w:val="none" w:sz="0" w:space="0" w:color="auto"/>
                      </w:divBdr>
                    </w:div>
                  </w:divsChild>
                </w:div>
                <w:div w:id="1712219423">
                  <w:marLeft w:val="0"/>
                  <w:marRight w:val="0"/>
                  <w:marTop w:val="0"/>
                  <w:marBottom w:val="0"/>
                  <w:divBdr>
                    <w:top w:val="none" w:sz="0" w:space="0" w:color="auto"/>
                    <w:left w:val="none" w:sz="0" w:space="0" w:color="auto"/>
                    <w:bottom w:val="none" w:sz="0" w:space="0" w:color="auto"/>
                    <w:right w:val="none" w:sz="0" w:space="0" w:color="auto"/>
                  </w:divBdr>
                  <w:divsChild>
                    <w:div w:id="464932879">
                      <w:marLeft w:val="0"/>
                      <w:marRight w:val="0"/>
                      <w:marTop w:val="0"/>
                      <w:marBottom w:val="0"/>
                      <w:divBdr>
                        <w:top w:val="none" w:sz="0" w:space="0" w:color="auto"/>
                        <w:left w:val="none" w:sz="0" w:space="0" w:color="auto"/>
                        <w:bottom w:val="none" w:sz="0" w:space="0" w:color="auto"/>
                        <w:right w:val="none" w:sz="0" w:space="0" w:color="auto"/>
                      </w:divBdr>
                    </w:div>
                  </w:divsChild>
                </w:div>
                <w:div w:id="1718888981">
                  <w:marLeft w:val="0"/>
                  <w:marRight w:val="0"/>
                  <w:marTop w:val="0"/>
                  <w:marBottom w:val="0"/>
                  <w:divBdr>
                    <w:top w:val="none" w:sz="0" w:space="0" w:color="auto"/>
                    <w:left w:val="none" w:sz="0" w:space="0" w:color="auto"/>
                    <w:bottom w:val="none" w:sz="0" w:space="0" w:color="auto"/>
                    <w:right w:val="none" w:sz="0" w:space="0" w:color="auto"/>
                  </w:divBdr>
                  <w:divsChild>
                    <w:div w:id="721516331">
                      <w:marLeft w:val="0"/>
                      <w:marRight w:val="0"/>
                      <w:marTop w:val="0"/>
                      <w:marBottom w:val="0"/>
                      <w:divBdr>
                        <w:top w:val="none" w:sz="0" w:space="0" w:color="auto"/>
                        <w:left w:val="none" w:sz="0" w:space="0" w:color="auto"/>
                        <w:bottom w:val="none" w:sz="0" w:space="0" w:color="auto"/>
                        <w:right w:val="none" w:sz="0" w:space="0" w:color="auto"/>
                      </w:divBdr>
                    </w:div>
                  </w:divsChild>
                </w:div>
                <w:div w:id="1727872125">
                  <w:marLeft w:val="0"/>
                  <w:marRight w:val="0"/>
                  <w:marTop w:val="0"/>
                  <w:marBottom w:val="0"/>
                  <w:divBdr>
                    <w:top w:val="none" w:sz="0" w:space="0" w:color="auto"/>
                    <w:left w:val="none" w:sz="0" w:space="0" w:color="auto"/>
                    <w:bottom w:val="none" w:sz="0" w:space="0" w:color="auto"/>
                    <w:right w:val="none" w:sz="0" w:space="0" w:color="auto"/>
                  </w:divBdr>
                  <w:divsChild>
                    <w:div w:id="140008374">
                      <w:marLeft w:val="0"/>
                      <w:marRight w:val="0"/>
                      <w:marTop w:val="0"/>
                      <w:marBottom w:val="0"/>
                      <w:divBdr>
                        <w:top w:val="none" w:sz="0" w:space="0" w:color="auto"/>
                        <w:left w:val="none" w:sz="0" w:space="0" w:color="auto"/>
                        <w:bottom w:val="none" w:sz="0" w:space="0" w:color="auto"/>
                        <w:right w:val="none" w:sz="0" w:space="0" w:color="auto"/>
                      </w:divBdr>
                    </w:div>
                  </w:divsChild>
                </w:div>
                <w:div w:id="1730883330">
                  <w:marLeft w:val="0"/>
                  <w:marRight w:val="0"/>
                  <w:marTop w:val="0"/>
                  <w:marBottom w:val="0"/>
                  <w:divBdr>
                    <w:top w:val="none" w:sz="0" w:space="0" w:color="auto"/>
                    <w:left w:val="none" w:sz="0" w:space="0" w:color="auto"/>
                    <w:bottom w:val="none" w:sz="0" w:space="0" w:color="auto"/>
                    <w:right w:val="none" w:sz="0" w:space="0" w:color="auto"/>
                  </w:divBdr>
                  <w:divsChild>
                    <w:div w:id="997802592">
                      <w:marLeft w:val="0"/>
                      <w:marRight w:val="0"/>
                      <w:marTop w:val="0"/>
                      <w:marBottom w:val="0"/>
                      <w:divBdr>
                        <w:top w:val="none" w:sz="0" w:space="0" w:color="auto"/>
                        <w:left w:val="none" w:sz="0" w:space="0" w:color="auto"/>
                        <w:bottom w:val="none" w:sz="0" w:space="0" w:color="auto"/>
                        <w:right w:val="none" w:sz="0" w:space="0" w:color="auto"/>
                      </w:divBdr>
                    </w:div>
                  </w:divsChild>
                </w:div>
                <w:div w:id="1735002086">
                  <w:marLeft w:val="0"/>
                  <w:marRight w:val="0"/>
                  <w:marTop w:val="0"/>
                  <w:marBottom w:val="0"/>
                  <w:divBdr>
                    <w:top w:val="none" w:sz="0" w:space="0" w:color="auto"/>
                    <w:left w:val="none" w:sz="0" w:space="0" w:color="auto"/>
                    <w:bottom w:val="none" w:sz="0" w:space="0" w:color="auto"/>
                    <w:right w:val="none" w:sz="0" w:space="0" w:color="auto"/>
                  </w:divBdr>
                  <w:divsChild>
                    <w:div w:id="393897196">
                      <w:marLeft w:val="0"/>
                      <w:marRight w:val="0"/>
                      <w:marTop w:val="0"/>
                      <w:marBottom w:val="0"/>
                      <w:divBdr>
                        <w:top w:val="none" w:sz="0" w:space="0" w:color="auto"/>
                        <w:left w:val="none" w:sz="0" w:space="0" w:color="auto"/>
                        <w:bottom w:val="none" w:sz="0" w:space="0" w:color="auto"/>
                        <w:right w:val="none" w:sz="0" w:space="0" w:color="auto"/>
                      </w:divBdr>
                    </w:div>
                  </w:divsChild>
                </w:div>
                <w:div w:id="1759861666">
                  <w:marLeft w:val="0"/>
                  <w:marRight w:val="0"/>
                  <w:marTop w:val="0"/>
                  <w:marBottom w:val="0"/>
                  <w:divBdr>
                    <w:top w:val="none" w:sz="0" w:space="0" w:color="auto"/>
                    <w:left w:val="none" w:sz="0" w:space="0" w:color="auto"/>
                    <w:bottom w:val="none" w:sz="0" w:space="0" w:color="auto"/>
                    <w:right w:val="none" w:sz="0" w:space="0" w:color="auto"/>
                  </w:divBdr>
                  <w:divsChild>
                    <w:div w:id="524754081">
                      <w:marLeft w:val="0"/>
                      <w:marRight w:val="0"/>
                      <w:marTop w:val="0"/>
                      <w:marBottom w:val="0"/>
                      <w:divBdr>
                        <w:top w:val="none" w:sz="0" w:space="0" w:color="auto"/>
                        <w:left w:val="none" w:sz="0" w:space="0" w:color="auto"/>
                        <w:bottom w:val="none" w:sz="0" w:space="0" w:color="auto"/>
                        <w:right w:val="none" w:sz="0" w:space="0" w:color="auto"/>
                      </w:divBdr>
                    </w:div>
                  </w:divsChild>
                </w:div>
                <w:div w:id="1801150512">
                  <w:marLeft w:val="0"/>
                  <w:marRight w:val="0"/>
                  <w:marTop w:val="0"/>
                  <w:marBottom w:val="0"/>
                  <w:divBdr>
                    <w:top w:val="none" w:sz="0" w:space="0" w:color="auto"/>
                    <w:left w:val="none" w:sz="0" w:space="0" w:color="auto"/>
                    <w:bottom w:val="none" w:sz="0" w:space="0" w:color="auto"/>
                    <w:right w:val="none" w:sz="0" w:space="0" w:color="auto"/>
                  </w:divBdr>
                  <w:divsChild>
                    <w:div w:id="157306528">
                      <w:marLeft w:val="0"/>
                      <w:marRight w:val="0"/>
                      <w:marTop w:val="0"/>
                      <w:marBottom w:val="0"/>
                      <w:divBdr>
                        <w:top w:val="none" w:sz="0" w:space="0" w:color="auto"/>
                        <w:left w:val="none" w:sz="0" w:space="0" w:color="auto"/>
                        <w:bottom w:val="none" w:sz="0" w:space="0" w:color="auto"/>
                        <w:right w:val="none" w:sz="0" w:space="0" w:color="auto"/>
                      </w:divBdr>
                    </w:div>
                  </w:divsChild>
                </w:div>
                <w:div w:id="1807355745">
                  <w:marLeft w:val="0"/>
                  <w:marRight w:val="0"/>
                  <w:marTop w:val="0"/>
                  <w:marBottom w:val="0"/>
                  <w:divBdr>
                    <w:top w:val="none" w:sz="0" w:space="0" w:color="auto"/>
                    <w:left w:val="none" w:sz="0" w:space="0" w:color="auto"/>
                    <w:bottom w:val="none" w:sz="0" w:space="0" w:color="auto"/>
                    <w:right w:val="none" w:sz="0" w:space="0" w:color="auto"/>
                  </w:divBdr>
                  <w:divsChild>
                    <w:div w:id="1453404446">
                      <w:marLeft w:val="0"/>
                      <w:marRight w:val="0"/>
                      <w:marTop w:val="0"/>
                      <w:marBottom w:val="0"/>
                      <w:divBdr>
                        <w:top w:val="none" w:sz="0" w:space="0" w:color="auto"/>
                        <w:left w:val="none" w:sz="0" w:space="0" w:color="auto"/>
                        <w:bottom w:val="none" w:sz="0" w:space="0" w:color="auto"/>
                        <w:right w:val="none" w:sz="0" w:space="0" w:color="auto"/>
                      </w:divBdr>
                    </w:div>
                  </w:divsChild>
                </w:div>
                <w:div w:id="1830487756">
                  <w:marLeft w:val="0"/>
                  <w:marRight w:val="0"/>
                  <w:marTop w:val="0"/>
                  <w:marBottom w:val="0"/>
                  <w:divBdr>
                    <w:top w:val="none" w:sz="0" w:space="0" w:color="auto"/>
                    <w:left w:val="none" w:sz="0" w:space="0" w:color="auto"/>
                    <w:bottom w:val="none" w:sz="0" w:space="0" w:color="auto"/>
                    <w:right w:val="none" w:sz="0" w:space="0" w:color="auto"/>
                  </w:divBdr>
                  <w:divsChild>
                    <w:div w:id="1264655144">
                      <w:marLeft w:val="0"/>
                      <w:marRight w:val="0"/>
                      <w:marTop w:val="0"/>
                      <w:marBottom w:val="0"/>
                      <w:divBdr>
                        <w:top w:val="none" w:sz="0" w:space="0" w:color="auto"/>
                        <w:left w:val="none" w:sz="0" w:space="0" w:color="auto"/>
                        <w:bottom w:val="none" w:sz="0" w:space="0" w:color="auto"/>
                        <w:right w:val="none" w:sz="0" w:space="0" w:color="auto"/>
                      </w:divBdr>
                    </w:div>
                  </w:divsChild>
                </w:div>
                <w:div w:id="1890150000">
                  <w:marLeft w:val="0"/>
                  <w:marRight w:val="0"/>
                  <w:marTop w:val="0"/>
                  <w:marBottom w:val="0"/>
                  <w:divBdr>
                    <w:top w:val="none" w:sz="0" w:space="0" w:color="auto"/>
                    <w:left w:val="none" w:sz="0" w:space="0" w:color="auto"/>
                    <w:bottom w:val="none" w:sz="0" w:space="0" w:color="auto"/>
                    <w:right w:val="none" w:sz="0" w:space="0" w:color="auto"/>
                  </w:divBdr>
                  <w:divsChild>
                    <w:div w:id="2116439158">
                      <w:marLeft w:val="0"/>
                      <w:marRight w:val="0"/>
                      <w:marTop w:val="0"/>
                      <w:marBottom w:val="0"/>
                      <w:divBdr>
                        <w:top w:val="none" w:sz="0" w:space="0" w:color="auto"/>
                        <w:left w:val="none" w:sz="0" w:space="0" w:color="auto"/>
                        <w:bottom w:val="none" w:sz="0" w:space="0" w:color="auto"/>
                        <w:right w:val="none" w:sz="0" w:space="0" w:color="auto"/>
                      </w:divBdr>
                    </w:div>
                  </w:divsChild>
                </w:div>
                <w:div w:id="1917393729">
                  <w:marLeft w:val="0"/>
                  <w:marRight w:val="0"/>
                  <w:marTop w:val="0"/>
                  <w:marBottom w:val="0"/>
                  <w:divBdr>
                    <w:top w:val="none" w:sz="0" w:space="0" w:color="auto"/>
                    <w:left w:val="none" w:sz="0" w:space="0" w:color="auto"/>
                    <w:bottom w:val="none" w:sz="0" w:space="0" w:color="auto"/>
                    <w:right w:val="none" w:sz="0" w:space="0" w:color="auto"/>
                  </w:divBdr>
                  <w:divsChild>
                    <w:div w:id="1995791593">
                      <w:marLeft w:val="0"/>
                      <w:marRight w:val="0"/>
                      <w:marTop w:val="0"/>
                      <w:marBottom w:val="0"/>
                      <w:divBdr>
                        <w:top w:val="none" w:sz="0" w:space="0" w:color="auto"/>
                        <w:left w:val="none" w:sz="0" w:space="0" w:color="auto"/>
                        <w:bottom w:val="none" w:sz="0" w:space="0" w:color="auto"/>
                        <w:right w:val="none" w:sz="0" w:space="0" w:color="auto"/>
                      </w:divBdr>
                    </w:div>
                  </w:divsChild>
                </w:div>
                <w:div w:id="1937442863">
                  <w:marLeft w:val="0"/>
                  <w:marRight w:val="0"/>
                  <w:marTop w:val="0"/>
                  <w:marBottom w:val="0"/>
                  <w:divBdr>
                    <w:top w:val="none" w:sz="0" w:space="0" w:color="auto"/>
                    <w:left w:val="none" w:sz="0" w:space="0" w:color="auto"/>
                    <w:bottom w:val="none" w:sz="0" w:space="0" w:color="auto"/>
                    <w:right w:val="none" w:sz="0" w:space="0" w:color="auto"/>
                  </w:divBdr>
                  <w:divsChild>
                    <w:div w:id="1421221242">
                      <w:marLeft w:val="0"/>
                      <w:marRight w:val="0"/>
                      <w:marTop w:val="0"/>
                      <w:marBottom w:val="0"/>
                      <w:divBdr>
                        <w:top w:val="none" w:sz="0" w:space="0" w:color="auto"/>
                        <w:left w:val="none" w:sz="0" w:space="0" w:color="auto"/>
                        <w:bottom w:val="none" w:sz="0" w:space="0" w:color="auto"/>
                        <w:right w:val="none" w:sz="0" w:space="0" w:color="auto"/>
                      </w:divBdr>
                    </w:div>
                  </w:divsChild>
                </w:div>
                <w:div w:id="2019261515">
                  <w:marLeft w:val="0"/>
                  <w:marRight w:val="0"/>
                  <w:marTop w:val="0"/>
                  <w:marBottom w:val="0"/>
                  <w:divBdr>
                    <w:top w:val="none" w:sz="0" w:space="0" w:color="auto"/>
                    <w:left w:val="none" w:sz="0" w:space="0" w:color="auto"/>
                    <w:bottom w:val="none" w:sz="0" w:space="0" w:color="auto"/>
                    <w:right w:val="none" w:sz="0" w:space="0" w:color="auto"/>
                  </w:divBdr>
                  <w:divsChild>
                    <w:div w:id="21981638">
                      <w:marLeft w:val="0"/>
                      <w:marRight w:val="0"/>
                      <w:marTop w:val="0"/>
                      <w:marBottom w:val="0"/>
                      <w:divBdr>
                        <w:top w:val="none" w:sz="0" w:space="0" w:color="auto"/>
                        <w:left w:val="none" w:sz="0" w:space="0" w:color="auto"/>
                        <w:bottom w:val="none" w:sz="0" w:space="0" w:color="auto"/>
                        <w:right w:val="none" w:sz="0" w:space="0" w:color="auto"/>
                      </w:divBdr>
                    </w:div>
                  </w:divsChild>
                </w:div>
                <w:div w:id="2021813881">
                  <w:marLeft w:val="0"/>
                  <w:marRight w:val="0"/>
                  <w:marTop w:val="0"/>
                  <w:marBottom w:val="0"/>
                  <w:divBdr>
                    <w:top w:val="none" w:sz="0" w:space="0" w:color="auto"/>
                    <w:left w:val="none" w:sz="0" w:space="0" w:color="auto"/>
                    <w:bottom w:val="none" w:sz="0" w:space="0" w:color="auto"/>
                    <w:right w:val="none" w:sz="0" w:space="0" w:color="auto"/>
                  </w:divBdr>
                  <w:divsChild>
                    <w:div w:id="1092431945">
                      <w:marLeft w:val="0"/>
                      <w:marRight w:val="0"/>
                      <w:marTop w:val="0"/>
                      <w:marBottom w:val="0"/>
                      <w:divBdr>
                        <w:top w:val="none" w:sz="0" w:space="0" w:color="auto"/>
                        <w:left w:val="none" w:sz="0" w:space="0" w:color="auto"/>
                        <w:bottom w:val="none" w:sz="0" w:space="0" w:color="auto"/>
                        <w:right w:val="none" w:sz="0" w:space="0" w:color="auto"/>
                      </w:divBdr>
                    </w:div>
                  </w:divsChild>
                </w:div>
                <w:div w:id="2022006261">
                  <w:marLeft w:val="0"/>
                  <w:marRight w:val="0"/>
                  <w:marTop w:val="0"/>
                  <w:marBottom w:val="0"/>
                  <w:divBdr>
                    <w:top w:val="none" w:sz="0" w:space="0" w:color="auto"/>
                    <w:left w:val="none" w:sz="0" w:space="0" w:color="auto"/>
                    <w:bottom w:val="none" w:sz="0" w:space="0" w:color="auto"/>
                    <w:right w:val="none" w:sz="0" w:space="0" w:color="auto"/>
                  </w:divBdr>
                  <w:divsChild>
                    <w:div w:id="9576854">
                      <w:marLeft w:val="0"/>
                      <w:marRight w:val="0"/>
                      <w:marTop w:val="0"/>
                      <w:marBottom w:val="0"/>
                      <w:divBdr>
                        <w:top w:val="none" w:sz="0" w:space="0" w:color="auto"/>
                        <w:left w:val="none" w:sz="0" w:space="0" w:color="auto"/>
                        <w:bottom w:val="none" w:sz="0" w:space="0" w:color="auto"/>
                        <w:right w:val="none" w:sz="0" w:space="0" w:color="auto"/>
                      </w:divBdr>
                    </w:div>
                  </w:divsChild>
                </w:div>
                <w:div w:id="2041861123">
                  <w:marLeft w:val="0"/>
                  <w:marRight w:val="0"/>
                  <w:marTop w:val="0"/>
                  <w:marBottom w:val="0"/>
                  <w:divBdr>
                    <w:top w:val="none" w:sz="0" w:space="0" w:color="auto"/>
                    <w:left w:val="none" w:sz="0" w:space="0" w:color="auto"/>
                    <w:bottom w:val="none" w:sz="0" w:space="0" w:color="auto"/>
                    <w:right w:val="none" w:sz="0" w:space="0" w:color="auto"/>
                  </w:divBdr>
                  <w:divsChild>
                    <w:div w:id="531723385">
                      <w:marLeft w:val="0"/>
                      <w:marRight w:val="0"/>
                      <w:marTop w:val="0"/>
                      <w:marBottom w:val="0"/>
                      <w:divBdr>
                        <w:top w:val="none" w:sz="0" w:space="0" w:color="auto"/>
                        <w:left w:val="none" w:sz="0" w:space="0" w:color="auto"/>
                        <w:bottom w:val="none" w:sz="0" w:space="0" w:color="auto"/>
                        <w:right w:val="none" w:sz="0" w:space="0" w:color="auto"/>
                      </w:divBdr>
                    </w:div>
                  </w:divsChild>
                </w:div>
                <w:div w:id="2087070768">
                  <w:marLeft w:val="0"/>
                  <w:marRight w:val="0"/>
                  <w:marTop w:val="0"/>
                  <w:marBottom w:val="0"/>
                  <w:divBdr>
                    <w:top w:val="none" w:sz="0" w:space="0" w:color="auto"/>
                    <w:left w:val="none" w:sz="0" w:space="0" w:color="auto"/>
                    <w:bottom w:val="none" w:sz="0" w:space="0" w:color="auto"/>
                    <w:right w:val="none" w:sz="0" w:space="0" w:color="auto"/>
                  </w:divBdr>
                  <w:divsChild>
                    <w:div w:id="1510172048">
                      <w:marLeft w:val="0"/>
                      <w:marRight w:val="0"/>
                      <w:marTop w:val="0"/>
                      <w:marBottom w:val="0"/>
                      <w:divBdr>
                        <w:top w:val="none" w:sz="0" w:space="0" w:color="auto"/>
                        <w:left w:val="none" w:sz="0" w:space="0" w:color="auto"/>
                        <w:bottom w:val="none" w:sz="0" w:space="0" w:color="auto"/>
                        <w:right w:val="none" w:sz="0" w:space="0" w:color="auto"/>
                      </w:divBdr>
                    </w:div>
                  </w:divsChild>
                </w:div>
                <w:div w:id="2105954106">
                  <w:marLeft w:val="0"/>
                  <w:marRight w:val="0"/>
                  <w:marTop w:val="0"/>
                  <w:marBottom w:val="0"/>
                  <w:divBdr>
                    <w:top w:val="none" w:sz="0" w:space="0" w:color="auto"/>
                    <w:left w:val="none" w:sz="0" w:space="0" w:color="auto"/>
                    <w:bottom w:val="none" w:sz="0" w:space="0" w:color="auto"/>
                    <w:right w:val="none" w:sz="0" w:space="0" w:color="auto"/>
                  </w:divBdr>
                  <w:divsChild>
                    <w:div w:id="13579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600">
          <w:marLeft w:val="0"/>
          <w:marRight w:val="0"/>
          <w:marTop w:val="0"/>
          <w:marBottom w:val="0"/>
          <w:divBdr>
            <w:top w:val="none" w:sz="0" w:space="0" w:color="auto"/>
            <w:left w:val="none" w:sz="0" w:space="0" w:color="auto"/>
            <w:bottom w:val="none" w:sz="0" w:space="0" w:color="auto"/>
            <w:right w:val="none" w:sz="0" w:space="0" w:color="auto"/>
          </w:divBdr>
          <w:divsChild>
            <w:div w:id="958997168">
              <w:marLeft w:val="-75"/>
              <w:marRight w:val="0"/>
              <w:marTop w:val="30"/>
              <w:marBottom w:val="30"/>
              <w:divBdr>
                <w:top w:val="none" w:sz="0" w:space="0" w:color="auto"/>
                <w:left w:val="none" w:sz="0" w:space="0" w:color="auto"/>
                <w:bottom w:val="none" w:sz="0" w:space="0" w:color="auto"/>
                <w:right w:val="none" w:sz="0" w:space="0" w:color="auto"/>
              </w:divBdr>
              <w:divsChild>
                <w:div w:id="41833549">
                  <w:marLeft w:val="0"/>
                  <w:marRight w:val="0"/>
                  <w:marTop w:val="0"/>
                  <w:marBottom w:val="0"/>
                  <w:divBdr>
                    <w:top w:val="none" w:sz="0" w:space="0" w:color="auto"/>
                    <w:left w:val="none" w:sz="0" w:space="0" w:color="auto"/>
                    <w:bottom w:val="none" w:sz="0" w:space="0" w:color="auto"/>
                    <w:right w:val="none" w:sz="0" w:space="0" w:color="auto"/>
                  </w:divBdr>
                  <w:divsChild>
                    <w:div w:id="2005929588">
                      <w:marLeft w:val="0"/>
                      <w:marRight w:val="0"/>
                      <w:marTop w:val="0"/>
                      <w:marBottom w:val="0"/>
                      <w:divBdr>
                        <w:top w:val="none" w:sz="0" w:space="0" w:color="auto"/>
                        <w:left w:val="none" w:sz="0" w:space="0" w:color="auto"/>
                        <w:bottom w:val="none" w:sz="0" w:space="0" w:color="auto"/>
                        <w:right w:val="none" w:sz="0" w:space="0" w:color="auto"/>
                      </w:divBdr>
                    </w:div>
                  </w:divsChild>
                </w:div>
                <w:div w:id="85275672">
                  <w:marLeft w:val="0"/>
                  <w:marRight w:val="0"/>
                  <w:marTop w:val="0"/>
                  <w:marBottom w:val="0"/>
                  <w:divBdr>
                    <w:top w:val="none" w:sz="0" w:space="0" w:color="auto"/>
                    <w:left w:val="none" w:sz="0" w:space="0" w:color="auto"/>
                    <w:bottom w:val="none" w:sz="0" w:space="0" w:color="auto"/>
                    <w:right w:val="none" w:sz="0" w:space="0" w:color="auto"/>
                  </w:divBdr>
                  <w:divsChild>
                    <w:div w:id="1272855997">
                      <w:marLeft w:val="0"/>
                      <w:marRight w:val="0"/>
                      <w:marTop w:val="0"/>
                      <w:marBottom w:val="0"/>
                      <w:divBdr>
                        <w:top w:val="none" w:sz="0" w:space="0" w:color="auto"/>
                        <w:left w:val="none" w:sz="0" w:space="0" w:color="auto"/>
                        <w:bottom w:val="none" w:sz="0" w:space="0" w:color="auto"/>
                        <w:right w:val="none" w:sz="0" w:space="0" w:color="auto"/>
                      </w:divBdr>
                    </w:div>
                  </w:divsChild>
                </w:div>
                <w:div w:id="93064407">
                  <w:marLeft w:val="0"/>
                  <w:marRight w:val="0"/>
                  <w:marTop w:val="0"/>
                  <w:marBottom w:val="0"/>
                  <w:divBdr>
                    <w:top w:val="none" w:sz="0" w:space="0" w:color="auto"/>
                    <w:left w:val="none" w:sz="0" w:space="0" w:color="auto"/>
                    <w:bottom w:val="none" w:sz="0" w:space="0" w:color="auto"/>
                    <w:right w:val="none" w:sz="0" w:space="0" w:color="auto"/>
                  </w:divBdr>
                  <w:divsChild>
                    <w:div w:id="1961453549">
                      <w:marLeft w:val="0"/>
                      <w:marRight w:val="0"/>
                      <w:marTop w:val="0"/>
                      <w:marBottom w:val="0"/>
                      <w:divBdr>
                        <w:top w:val="none" w:sz="0" w:space="0" w:color="auto"/>
                        <w:left w:val="none" w:sz="0" w:space="0" w:color="auto"/>
                        <w:bottom w:val="none" w:sz="0" w:space="0" w:color="auto"/>
                        <w:right w:val="none" w:sz="0" w:space="0" w:color="auto"/>
                      </w:divBdr>
                    </w:div>
                  </w:divsChild>
                </w:div>
                <w:div w:id="98910008">
                  <w:marLeft w:val="0"/>
                  <w:marRight w:val="0"/>
                  <w:marTop w:val="0"/>
                  <w:marBottom w:val="0"/>
                  <w:divBdr>
                    <w:top w:val="none" w:sz="0" w:space="0" w:color="auto"/>
                    <w:left w:val="none" w:sz="0" w:space="0" w:color="auto"/>
                    <w:bottom w:val="none" w:sz="0" w:space="0" w:color="auto"/>
                    <w:right w:val="none" w:sz="0" w:space="0" w:color="auto"/>
                  </w:divBdr>
                  <w:divsChild>
                    <w:div w:id="1950237180">
                      <w:marLeft w:val="0"/>
                      <w:marRight w:val="0"/>
                      <w:marTop w:val="0"/>
                      <w:marBottom w:val="0"/>
                      <w:divBdr>
                        <w:top w:val="none" w:sz="0" w:space="0" w:color="auto"/>
                        <w:left w:val="none" w:sz="0" w:space="0" w:color="auto"/>
                        <w:bottom w:val="none" w:sz="0" w:space="0" w:color="auto"/>
                        <w:right w:val="none" w:sz="0" w:space="0" w:color="auto"/>
                      </w:divBdr>
                    </w:div>
                  </w:divsChild>
                </w:div>
                <w:div w:id="147946600">
                  <w:marLeft w:val="0"/>
                  <w:marRight w:val="0"/>
                  <w:marTop w:val="0"/>
                  <w:marBottom w:val="0"/>
                  <w:divBdr>
                    <w:top w:val="none" w:sz="0" w:space="0" w:color="auto"/>
                    <w:left w:val="none" w:sz="0" w:space="0" w:color="auto"/>
                    <w:bottom w:val="none" w:sz="0" w:space="0" w:color="auto"/>
                    <w:right w:val="none" w:sz="0" w:space="0" w:color="auto"/>
                  </w:divBdr>
                  <w:divsChild>
                    <w:div w:id="1832986593">
                      <w:marLeft w:val="0"/>
                      <w:marRight w:val="0"/>
                      <w:marTop w:val="0"/>
                      <w:marBottom w:val="0"/>
                      <w:divBdr>
                        <w:top w:val="none" w:sz="0" w:space="0" w:color="auto"/>
                        <w:left w:val="none" w:sz="0" w:space="0" w:color="auto"/>
                        <w:bottom w:val="none" w:sz="0" w:space="0" w:color="auto"/>
                        <w:right w:val="none" w:sz="0" w:space="0" w:color="auto"/>
                      </w:divBdr>
                    </w:div>
                  </w:divsChild>
                </w:div>
                <w:div w:id="155386413">
                  <w:marLeft w:val="0"/>
                  <w:marRight w:val="0"/>
                  <w:marTop w:val="0"/>
                  <w:marBottom w:val="0"/>
                  <w:divBdr>
                    <w:top w:val="none" w:sz="0" w:space="0" w:color="auto"/>
                    <w:left w:val="none" w:sz="0" w:space="0" w:color="auto"/>
                    <w:bottom w:val="none" w:sz="0" w:space="0" w:color="auto"/>
                    <w:right w:val="none" w:sz="0" w:space="0" w:color="auto"/>
                  </w:divBdr>
                  <w:divsChild>
                    <w:div w:id="38631936">
                      <w:marLeft w:val="0"/>
                      <w:marRight w:val="0"/>
                      <w:marTop w:val="0"/>
                      <w:marBottom w:val="0"/>
                      <w:divBdr>
                        <w:top w:val="none" w:sz="0" w:space="0" w:color="auto"/>
                        <w:left w:val="none" w:sz="0" w:space="0" w:color="auto"/>
                        <w:bottom w:val="none" w:sz="0" w:space="0" w:color="auto"/>
                        <w:right w:val="none" w:sz="0" w:space="0" w:color="auto"/>
                      </w:divBdr>
                    </w:div>
                  </w:divsChild>
                </w:div>
                <w:div w:id="168569469">
                  <w:marLeft w:val="0"/>
                  <w:marRight w:val="0"/>
                  <w:marTop w:val="0"/>
                  <w:marBottom w:val="0"/>
                  <w:divBdr>
                    <w:top w:val="none" w:sz="0" w:space="0" w:color="auto"/>
                    <w:left w:val="none" w:sz="0" w:space="0" w:color="auto"/>
                    <w:bottom w:val="none" w:sz="0" w:space="0" w:color="auto"/>
                    <w:right w:val="none" w:sz="0" w:space="0" w:color="auto"/>
                  </w:divBdr>
                  <w:divsChild>
                    <w:div w:id="1602833557">
                      <w:marLeft w:val="0"/>
                      <w:marRight w:val="0"/>
                      <w:marTop w:val="0"/>
                      <w:marBottom w:val="0"/>
                      <w:divBdr>
                        <w:top w:val="none" w:sz="0" w:space="0" w:color="auto"/>
                        <w:left w:val="none" w:sz="0" w:space="0" w:color="auto"/>
                        <w:bottom w:val="none" w:sz="0" w:space="0" w:color="auto"/>
                        <w:right w:val="none" w:sz="0" w:space="0" w:color="auto"/>
                      </w:divBdr>
                    </w:div>
                  </w:divsChild>
                </w:div>
                <w:div w:id="169222486">
                  <w:marLeft w:val="0"/>
                  <w:marRight w:val="0"/>
                  <w:marTop w:val="0"/>
                  <w:marBottom w:val="0"/>
                  <w:divBdr>
                    <w:top w:val="none" w:sz="0" w:space="0" w:color="auto"/>
                    <w:left w:val="none" w:sz="0" w:space="0" w:color="auto"/>
                    <w:bottom w:val="none" w:sz="0" w:space="0" w:color="auto"/>
                    <w:right w:val="none" w:sz="0" w:space="0" w:color="auto"/>
                  </w:divBdr>
                  <w:divsChild>
                    <w:div w:id="486744630">
                      <w:marLeft w:val="0"/>
                      <w:marRight w:val="0"/>
                      <w:marTop w:val="0"/>
                      <w:marBottom w:val="0"/>
                      <w:divBdr>
                        <w:top w:val="none" w:sz="0" w:space="0" w:color="auto"/>
                        <w:left w:val="none" w:sz="0" w:space="0" w:color="auto"/>
                        <w:bottom w:val="none" w:sz="0" w:space="0" w:color="auto"/>
                        <w:right w:val="none" w:sz="0" w:space="0" w:color="auto"/>
                      </w:divBdr>
                    </w:div>
                  </w:divsChild>
                </w:div>
                <w:div w:id="175582407">
                  <w:marLeft w:val="0"/>
                  <w:marRight w:val="0"/>
                  <w:marTop w:val="0"/>
                  <w:marBottom w:val="0"/>
                  <w:divBdr>
                    <w:top w:val="none" w:sz="0" w:space="0" w:color="auto"/>
                    <w:left w:val="none" w:sz="0" w:space="0" w:color="auto"/>
                    <w:bottom w:val="none" w:sz="0" w:space="0" w:color="auto"/>
                    <w:right w:val="none" w:sz="0" w:space="0" w:color="auto"/>
                  </w:divBdr>
                  <w:divsChild>
                    <w:div w:id="1043946109">
                      <w:marLeft w:val="0"/>
                      <w:marRight w:val="0"/>
                      <w:marTop w:val="0"/>
                      <w:marBottom w:val="0"/>
                      <w:divBdr>
                        <w:top w:val="none" w:sz="0" w:space="0" w:color="auto"/>
                        <w:left w:val="none" w:sz="0" w:space="0" w:color="auto"/>
                        <w:bottom w:val="none" w:sz="0" w:space="0" w:color="auto"/>
                        <w:right w:val="none" w:sz="0" w:space="0" w:color="auto"/>
                      </w:divBdr>
                    </w:div>
                  </w:divsChild>
                </w:div>
                <w:div w:id="186408717">
                  <w:marLeft w:val="0"/>
                  <w:marRight w:val="0"/>
                  <w:marTop w:val="0"/>
                  <w:marBottom w:val="0"/>
                  <w:divBdr>
                    <w:top w:val="none" w:sz="0" w:space="0" w:color="auto"/>
                    <w:left w:val="none" w:sz="0" w:space="0" w:color="auto"/>
                    <w:bottom w:val="none" w:sz="0" w:space="0" w:color="auto"/>
                    <w:right w:val="none" w:sz="0" w:space="0" w:color="auto"/>
                  </w:divBdr>
                  <w:divsChild>
                    <w:div w:id="1623608826">
                      <w:marLeft w:val="0"/>
                      <w:marRight w:val="0"/>
                      <w:marTop w:val="0"/>
                      <w:marBottom w:val="0"/>
                      <w:divBdr>
                        <w:top w:val="none" w:sz="0" w:space="0" w:color="auto"/>
                        <w:left w:val="none" w:sz="0" w:space="0" w:color="auto"/>
                        <w:bottom w:val="none" w:sz="0" w:space="0" w:color="auto"/>
                        <w:right w:val="none" w:sz="0" w:space="0" w:color="auto"/>
                      </w:divBdr>
                    </w:div>
                  </w:divsChild>
                </w:div>
                <w:div w:id="190995406">
                  <w:marLeft w:val="0"/>
                  <w:marRight w:val="0"/>
                  <w:marTop w:val="0"/>
                  <w:marBottom w:val="0"/>
                  <w:divBdr>
                    <w:top w:val="none" w:sz="0" w:space="0" w:color="auto"/>
                    <w:left w:val="none" w:sz="0" w:space="0" w:color="auto"/>
                    <w:bottom w:val="none" w:sz="0" w:space="0" w:color="auto"/>
                    <w:right w:val="none" w:sz="0" w:space="0" w:color="auto"/>
                  </w:divBdr>
                  <w:divsChild>
                    <w:div w:id="48964234">
                      <w:marLeft w:val="0"/>
                      <w:marRight w:val="0"/>
                      <w:marTop w:val="0"/>
                      <w:marBottom w:val="0"/>
                      <w:divBdr>
                        <w:top w:val="none" w:sz="0" w:space="0" w:color="auto"/>
                        <w:left w:val="none" w:sz="0" w:space="0" w:color="auto"/>
                        <w:bottom w:val="none" w:sz="0" w:space="0" w:color="auto"/>
                        <w:right w:val="none" w:sz="0" w:space="0" w:color="auto"/>
                      </w:divBdr>
                    </w:div>
                  </w:divsChild>
                </w:div>
                <w:div w:id="201137933">
                  <w:marLeft w:val="0"/>
                  <w:marRight w:val="0"/>
                  <w:marTop w:val="0"/>
                  <w:marBottom w:val="0"/>
                  <w:divBdr>
                    <w:top w:val="none" w:sz="0" w:space="0" w:color="auto"/>
                    <w:left w:val="none" w:sz="0" w:space="0" w:color="auto"/>
                    <w:bottom w:val="none" w:sz="0" w:space="0" w:color="auto"/>
                    <w:right w:val="none" w:sz="0" w:space="0" w:color="auto"/>
                  </w:divBdr>
                  <w:divsChild>
                    <w:div w:id="1271084236">
                      <w:marLeft w:val="0"/>
                      <w:marRight w:val="0"/>
                      <w:marTop w:val="0"/>
                      <w:marBottom w:val="0"/>
                      <w:divBdr>
                        <w:top w:val="none" w:sz="0" w:space="0" w:color="auto"/>
                        <w:left w:val="none" w:sz="0" w:space="0" w:color="auto"/>
                        <w:bottom w:val="none" w:sz="0" w:space="0" w:color="auto"/>
                        <w:right w:val="none" w:sz="0" w:space="0" w:color="auto"/>
                      </w:divBdr>
                    </w:div>
                  </w:divsChild>
                </w:div>
                <w:div w:id="235214269">
                  <w:marLeft w:val="0"/>
                  <w:marRight w:val="0"/>
                  <w:marTop w:val="0"/>
                  <w:marBottom w:val="0"/>
                  <w:divBdr>
                    <w:top w:val="none" w:sz="0" w:space="0" w:color="auto"/>
                    <w:left w:val="none" w:sz="0" w:space="0" w:color="auto"/>
                    <w:bottom w:val="none" w:sz="0" w:space="0" w:color="auto"/>
                    <w:right w:val="none" w:sz="0" w:space="0" w:color="auto"/>
                  </w:divBdr>
                  <w:divsChild>
                    <w:div w:id="826172176">
                      <w:marLeft w:val="0"/>
                      <w:marRight w:val="0"/>
                      <w:marTop w:val="0"/>
                      <w:marBottom w:val="0"/>
                      <w:divBdr>
                        <w:top w:val="none" w:sz="0" w:space="0" w:color="auto"/>
                        <w:left w:val="none" w:sz="0" w:space="0" w:color="auto"/>
                        <w:bottom w:val="none" w:sz="0" w:space="0" w:color="auto"/>
                        <w:right w:val="none" w:sz="0" w:space="0" w:color="auto"/>
                      </w:divBdr>
                    </w:div>
                  </w:divsChild>
                </w:div>
                <w:div w:id="25972239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 w:id="263072015">
                  <w:marLeft w:val="0"/>
                  <w:marRight w:val="0"/>
                  <w:marTop w:val="0"/>
                  <w:marBottom w:val="0"/>
                  <w:divBdr>
                    <w:top w:val="none" w:sz="0" w:space="0" w:color="auto"/>
                    <w:left w:val="none" w:sz="0" w:space="0" w:color="auto"/>
                    <w:bottom w:val="none" w:sz="0" w:space="0" w:color="auto"/>
                    <w:right w:val="none" w:sz="0" w:space="0" w:color="auto"/>
                  </w:divBdr>
                  <w:divsChild>
                    <w:div w:id="113256688">
                      <w:marLeft w:val="0"/>
                      <w:marRight w:val="0"/>
                      <w:marTop w:val="0"/>
                      <w:marBottom w:val="0"/>
                      <w:divBdr>
                        <w:top w:val="none" w:sz="0" w:space="0" w:color="auto"/>
                        <w:left w:val="none" w:sz="0" w:space="0" w:color="auto"/>
                        <w:bottom w:val="none" w:sz="0" w:space="0" w:color="auto"/>
                        <w:right w:val="none" w:sz="0" w:space="0" w:color="auto"/>
                      </w:divBdr>
                    </w:div>
                  </w:divsChild>
                </w:div>
                <w:div w:id="283778044">
                  <w:marLeft w:val="0"/>
                  <w:marRight w:val="0"/>
                  <w:marTop w:val="0"/>
                  <w:marBottom w:val="0"/>
                  <w:divBdr>
                    <w:top w:val="none" w:sz="0" w:space="0" w:color="auto"/>
                    <w:left w:val="none" w:sz="0" w:space="0" w:color="auto"/>
                    <w:bottom w:val="none" w:sz="0" w:space="0" w:color="auto"/>
                    <w:right w:val="none" w:sz="0" w:space="0" w:color="auto"/>
                  </w:divBdr>
                  <w:divsChild>
                    <w:div w:id="1924289859">
                      <w:marLeft w:val="0"/>
                      <w:marRight w:val="0"/>
                      <w:marTop w:val="0"/>
                      <w:marBottom w:val="0"/>
                      <w:divBdr>
                        <w:top w:val="none" w:sz="0" w:space="0" w:color="auto"/>
                        <w:left w:val="none" w:sz="0" w:space="0" w:color="auto"/>
                        <w:bottom w:val="none" w:sz="0" w:space="0" w:color="auto"/>
                        <w:right w:val="none" w:sz="0" w:space="0" w:color="auto"/>
                      </w:divBdr>
                    </w:div>
                  </w:divsChild>
                </w:div>
                <w:div w:id="288437903">
                  <w:marLeft w:val="0"/>
                  <w:marRight w:val="0"/>
                  <w:marTop w:val="0"/>
                  <w:marBottom w:val="0"/>
                  <w:divBdr>
                    <w:top w:val="none" w:sz="0" w:space="0" w:color="auto"/>
                    <w:left w:val="none" w:sz="0" w:space="0" w:color="auto"/>
                    <w:bottom w:val="none" w:sz="0" w:space="0" w:color="auto"/>
                    <w:right w:val="none" w:sz="0" w:space="0" w:color="auto"/>
                  </w:divBdr>
                  <w:divsChild>
                    <w:div w:id="301428194">
                      <w:marLeft w:val="0"/>
                      <w:marRight w:val="0"/>
                      <w:marTop w:val="0"/>
                      <w:marBottom w:val="0"/>
                      <w:divBdr>
                        <w:top w:val="none" w:sz="0" w:space="0" w:color="auto"/>
                        <w:left w:val="none" w:sz="0" w:space="0" w:color="auto"/>
                        <w:bottom w:val="none" w:sz="0" w:space="0" w:color="auto"/>
                        <w:right w:val="none" w:sz="0" w:space="0" w:color="auto"/>
                      </w:divBdr>
                    </w:div>
                  </w:divsChild>
                </w:div>
                <w:div w:id="289752294">
                  <w:marLeft w:val="0"/>
                  <w:marRight w:val="0"/>
                  <w:marTop w:val="0"/>
                  <w:marBottom w:val="0"/>
                  <w:divBdr>
                    <w:top w:val="none" w:sz="0" w:space="0" w:color="auto"/>
                    <w:left w:val="none" w:sz="0" w:space="0" w:color="auto"/>
                    <w:bottom w:val="none" w:sz="0" w:space="0" w:color="auto"/>
                    <w:right w:val="none" w:sz="0" w:space="0" w:color="auto"/>
                  </w:divBdr>
                  <w:divsChild>
                    <w:div w:id="1065223579">
                      <w:marLeft w:val="0"/>
                      <w:marRight w:val="0"/>
                      <w:marTop w:val="0"/>
                      <w:marBottom w:val="0"/>
                      <w:divBdr>
                        <w:top w:val="none" w:sz="0" w:space="0" w:color="auto"/>
                        <w:left w:val="none" w:sz="0" w:space="0" w:color="auto"/>
                        <w:bottom w:val="none" w:sz="0" w:space="0" w:color="auto"/>
                        <w:right w:val="none" w:sz="0" w:space="0" w:color="auto"/>
                      </w:divBdr>
                    </w:div>
                  </w:divsChild>
                </w:div>
                <w:div w:id="315107459">
                  <w:marLeft w:val="0"/>
                  <w:marRight w:val="0"/>
                  <w:marTop w:val="0"/>
                  <w:marBottom w:val="0"/>
                  <w:divBdr>
                    <w:top w:val="none" w:sz="0" w:space="0" w:color="auto"/>
                    <w:left w:val="none" w:sz="0" w:space="0" w:color="auto"/>
                    <w:bottom w:val="none" w:sz="0" w:space="0" w:color="auto"/>
                    <w:right w:val="none" w:sz="0" w:space="0" w:color="auto"/>
                  </w:divBdr>
                  <w:divsChild>
                    <w:div w:id="459998629">
                      <w:marLeft w:val="0"/>
                      <w:marRight w:val="0"/>
                      <w:marTop w:val="0"/>
                      <w:marBottom w:val="0"/>
                      <w:divBdr>
                        <w:top w:val="none" w:sz="0" w:space="0" w:color="auto"/>
                        <w:left w:val="none" w:sz="0" w:space="0" w:color="auto"/>
                        <w:bottom w:val="none" w:sz="0" w:space="0" w:color="auto"/>
                        <w:right w:val="none" w:sz="0" w:space="0" w:color="auto"/>
                      </w:divBdr>
                    </w:div>
                  </w:divsChild>
                </w:div>
                <w:div w:id="322972097">
                  <w:marLeft w:val="0"/>
                  <w:marRight w:val="0"/>
                  <w:marTop w:val="0"/>
                  <w:marBottom w:val="0"/>
                  <w:divBdr>
                    <w:top w:val="none" w:sz="0" w:space="0" w:color="auto"/>
                    <w:left w:val="none" w:sz="0" w:space="0" w:color="auto"/>
                    <w:bottom w:val="none" w:sz="0" w:space="0" w:color="auto"/>
                    <w:right w:val="none" w:sz="0" w:space="0" w:color="auto"/>
                  </w:divBdr>
                  <w:divsChild>
                    <w:div w:id="876503761">
                      <w:marLeft w:val="0"/>
                      <w:marRight w:val="0"/>
                      <w:marTop w:val="0"/>
                      <w:marBottom w:val="0"/>
                      <w:divBdr>
                        <w:top w:val="none" w:sz="0" w:space="0" w:color="auto"/>
                        <w:left w:val="none" w:sz="0" w:space="0" w:color="auto"/>
                        <w:bottom w:val="none" w:sz="0" w:space="0" w:color="auto"/>
                        <w:right w:val="none" w:sz="0" w:space="0" w:color="auto"/>
                      </w:divBdr>
                    </w:div>
                  </w:divsChild>
                </w:div>
                <w:div w:id="330261374">
                  <w:marLeft w:val="0"/>
                  <w:marRight w:val="0"/>
                  <w:marTop w:val="0"/>
                  <w:marBottom w:val="0"/>
                  <w:divBdr>
                    <w:top w:val="none" w:sz="0" w:space="0" w:color="auto"/>
                    <w:left w:val="none" w:sz="0" w:space="0" w:color="auto"/>
                    <w:bottom w:val="none" w:sz="0" w:space="0" w:color="auto"/>
                    <w:right w:val="none" w:sz="0" w:space="0" w:color="auto"/>
                  </w:divBdr>
                  <w:divsChild>
                    <w:div w:id="1369842341">
                      <w:marLeft w:val="0"/>
                      <w:marRight w:val="0"/>
                      <w:marTop w:val="0"/>
                      <w:marBottom w:val="0"/>
                      <w:divBdr>
                        <w:top w:val="none" w:sz="0" w:space="0" w:color="auto"/>
                        <w:left w:val="none" w:sz="0" w:space="0" w:color="auto"/>
                        <w:bottom w:val="none" w:sz="0" w:space="0" w:color="auto"/>
                        <w:right w:val="none" w:sz="0" w:space="0" w:color="auto"/>
                      </w:divBdr>
                    </w:div>
                  </w:divsChild>
                </w:div>
                <w:div w:id="367726858">
                  <w:marLeft w:val="0"/>
                  <w:marRight w:val="0"/>
                  <w:marTop w:val="0"/>
                  <w:marBottom w:val="0"/>
                  <w:divBdr>
                    <w:top w:val="none" w:sz="0" w:space="0" w:color="auto"/>
                    <w:left w:val="none" w:sz="0" w:space="0" w:color="auto"/>
                    <w:bottom w:val="none" w:sz="0" w:space="0" w:color="auto"/>
                    <w:right w:val="none" w:sz="0" w:space="0" w:color="auto"/>
                  </w:divBdr>
                  <w:divsChild>
                    <w:div w:id="606697457">
                      <w:marLeft w:val="0"/>
                      <w:marRight w:val="0"/>
                      <w:marTop w:val="0"/>
                      <w:marBottom w:val="0"/>
                      <w:divBdr>
                        <w:top w:val="none" w:sz="0" w:space="0" w:color="auto"/>
                        <w:left w:val="none" w:sz="0" w:space="0" w:color="auto"/>
                        <w:bottom w:val="none" w:sz="0" w:space="0" w:color="auto"/>
                        <w:right w:val="none" w:sz="0" w:space="0" w:color="auto"/>
                      </w:divBdr>
                    </w:div>
                  </w:divsChild>
                </w:div>
                <w:div w:id="376052550">
                  <w:marLeft w:val="0"/>
                  <w:marRight w:val="0"/>
                  <w:marTop w:val="0"/>
                  <w:marBottom w:val="0"/>
                  <w:divBdr>
                    <w:top w:val="none" w:sz="0" w:space="0" w:color="auto"/>
                    <w:left w:val="none" w:sz="0" w:space="0" w:color="auto"/>
                    <w:bottom w:val="none" w:sz="0" w:space="0" w:color="auto"/>
                    <w:right w:val="none" w:sz="0" w:space="0" w:color="auto"/>
                  </w:divBdr>
                  <w:divsChild>
                    <w:div w:id="1465581752">
                      <w:marLeft w:val="0"/>
                      <w:marRight w:val="0"/>
                      <w:marTop w:val="0"/>
                      <w:marBottom w:val="0"/>
                      <w:divBdr>
                        <w:top w:val="none" w:sz="0" w:space="0" w:color="auto"/>
                        <w:left w:val="none" w:sz="0" w:space="0" w:color="auto"/>
                        <w:bottom w:val="none" w:sz="0" w:space="0" w:color="auto"/>
                        <w:right w:val="none" w:sz="0" w:space="0" w:color="auto"/>
                      </w:divBdr>
                    </w:div>
                  </w:divsChild>
                </w:div>
                <w:div w:id="380400982">
                  <w:marLeft w:val="0"/>
                  <w:marRight w:val="0"/>
                  <w:marTop w:val="0"/>
                  <w:marBottom w:val="0"/>
                  <w:divBdr>
                    <w:top w:val="none" w:sz="0" w:space="0" w:color="auto"/>
                    <w:left w:val="none" w:sz="0" w:space="0" w:color="auto"/>
                    <w:bottom w:val="none" w:sz="0" w:space="0" w:color="auto"/>
                    <w:right w:val="none" w:sz="0" w:space="0" w:color="auto"/>
                  </w:divBdr>
                  <w:divsChild>
                    <w:div w:id="2076270316">
                      <w:marLeft w:val="0"/>
                      <w:marRight w:val="0"/>
                      <w:marTop w:val="0"/>
                      <w:marBottom w:val="0"/>
                      <w:divBdr>
                        <w:top w:val="none" w:sz="0" w:space="0" w:color="auto"/>
                        <w:left w:val="none" w:sz="0" w:space="0" w:color="auto"/>
                        <w:bottom w:val="none" w:sz="0" w:space="0" w:color="auto"/>
                        <w:right w:val="none" w:sz="0" w:space="0" w:color="auto"/>
                      </w:divBdr>
                    </w:div>
                  </w:divsChild>
                </w:div>
                <w:div w:id="417948135">
                  <w:marLeft w:val="0"/>
                  <w:marRight w:val="0"/>
                  <w:marTop w:val="0"/>
                  <w:marBottom w:val="0"/>
                  <w:divBdr>
                    <w:top w:val="none" w:sz="0" w:space="0" w:color="auto"/>
                    <w:left w:val="none" w:sz="0" w:space="0" w:color="auto"/>
                    <w:bottom w:val="none" w:sz="0" w:space="0" w:color="auto"/>
                    <w:right w:val="none" w:sz="0" w:space="0" w:color="auto"/>
                  </w:divBdr>
                  <w:divsChild>
                    <w:div w:id="753237925">
                      <w:marLeft w:val="0"/>
                      <w:marRight w:val="0"/>
                      <w:marTop w:val="0"/>
                      <w:marBottom w:val="0"/>
                      <w:divBdr>
                        <w:top w:val="none" w:sz="0" w:space="0" w:color="auto"/>
                        <w:left w:val="none" w:sz="0" w:space="0" w:color="auto"/>
                        <w:bottom w:val="none" w:sz="0" w:space="0" w:color="auto"/>
                        <w:right w:val="none" w:sz="0" w:space="0" w:color="auto"/>
                      </w:divBdr>
                    </w:div>
                  </w:divsChild>
                </w:div>
                <w:div w:id="434718235">
                  <w:marLeft w:val="0"/>
                  <w:marRight w:val="0"/>
                  <w:marTop w:val="0"/>
                  <w:marBottom w:val="0"/>
                  <w:divBdr>
                    <w:top w:val="none" w:sz="0" w:space="0" w:color="auto"/>
                    <w:left w:val="none" w:sz="0" w:space="0" w:color="auto"/>
                    <w:bottom w:val="none" w:sz="0" w:space="0" w:color="auto"/>
                    <w:right w:val="none" w:sz="0" w:space="0" w:color="auto"/>
                  </w:divBdr>
                  <w:divsChild>
                    <w:div w:id="1519270380">
                      <w:marLeft w:val="0"/>
                      <w:marRight w:val="0"/>
                      <w:marTop w:val="0"/>
                      <w:marBottom w:val="0"/>
                      <w:divBdr>
                        <w:top w:val="none" w:sz="0" w:space="0" w:color="auto"/>
                        <w:left w:val="none" w:sz="0" w:space="0" w:color="auto"/>
                        <w:bottom w:val="none" w:sz="0" w:space="0" w:color="auto"/>
                        <w:right w:val="none" w:sz="0" w:space="0" w:color="auto"/>
                      </w:divBdr>
                    </w:div>
                  </w:divsChild>
                </w:div>
                <w:div w:id="466164325">
                  <w:marLeft w:val="0"/>
                  <w:marRight w:val="0"/>
                  <w:marTop w:val="0"/>
                  <w:marBottom w:val="0"/>
                  <w:divBdr>
                    <w:top w:val="none" w:sz="0" w:space="0" w:color="auto"/>
                    <w:left w:val="none" w:sz="0" w:space="0" w:color="auto"/>
                    <w:bottom w:val="none" w:sz="0" w:space="0" w:color="auto"/>
                    <w:right w:val="none" w:sz="0" w:space="0" w:color="auto"/>
                  </w:divBdr>
                  <w:divsChild>
                    <w:div w:id="1429153135">
                      <w:marLeft w:val="0"/>
                      <w:marRight w:val="0"/>
                      <w:marTop w:val="0"/>
                      <w:marBottom w:val="0"/>
                      <w:divBdr>
                        <w:top w:val="none" w:sz="0" w:space="0" w:color="auto"/>
                        <w:left w:val="none" w:sz="0" w:space="0" w:color="auto"/>
                        <w:bottom w:val="none" w:sz="0" w:space="0" w:color="auto"/>
                        <w:right w:val="none" w:sz="0" w:space="0" w:color="auto"/>
                      </w:divBdr>
                    </w:div>
                  </w:divsChild>
                </w:div>
                <w:div w:id="475757402">
                  <w:marLeft w:val="0"/>
                  <w:marRight w:val="0"/>
                  <w:marTop w:val="0"/>
                  <w:marBottom w:val="0"/>
                  <w:divBdr>
                    <w:top w:val="none" w:sz="0" w:space="0" w:color="auto"/>
                    <w:left w:val="none" w:sz="0" w:space="0" w:color="auto"/>
                    <w:bottom w:val="none" w:sz="0" w:space="0" w:color="auto"/>
                    <w:right w:val="none" w:sz="0" w:space="0" w:color="auto"/>
                  </w:divBdr>
                  <w:divsChild>
                    <w:div w:id="2006584915">
                      <w:marLeft w:val="0"/>
                      <w:marRight w:val="0"/>
                      <w:marTop w:val="0"/>
                      <w:marBottom w:val="0"/>
                      <w:divBdr>
                        <w:top w:val="none" w:sz="0" w:space="0" w:color="auto"/>
                        <w:left w:val="none" w:sz="0" w:space="0" w:color="auto"/>
                        <w:bottom w:val="none" w:sz="0" w:space="0" w:color="auto"/>
                        <w:right w:val="none" w:sz="0" w:space="0" w:color="auto"/>
                      </w:divBdr>
                    </w:div>
                  </w:divsChild>
                </w:div>
                <w:div w:id="488252820">
                  <w:marLeft w:val="0"/>
                  <w:marRight w:val="0"/>
                  <w:marTop w:val="0"/>
                  <w:marBottom w:val="0"/>
                  <w:divBdr>
                    <w:top w:val="none" w:sz="0" w:space="0" w:color="auto"/>
                    <w:left w:val="none" w:sz="0" w:space="0" w:color="auto"/>
                    <w:bottom w:val="none" w:sz="0" w:space="0" w:color="auto"/>
                    <w:right w:val="none" w:sz="0" w:space="0" w:color="auto"/>
                  </w:divBdr>
                  <w:divsChild>
                    <w:div w:id="354353907">
                      <w:marLeft w:val="0"/>
                      <w:marRight w:val="0"/>
                      <w:marTop w:val="0"/>
                      <w:marBottom w:val="0"/>
                      <w:divBdr>
                        <w:top w:val="none" w:sz="0" w:space="0" w:color="auto"/>
                        <w:left w:val="none" w:sz="0" w:space="0" w:color="auto"/>
                        <w:bottom w:val="none" w:sz="0" w:space="0" w:color="auto"/>
                        <w:right w:val="none" w:sz="0" w:space="0" w:color="auto"/>
                      </w:divBdr>
                    </w:div>
                  </w:divsChild>
                </w:div>
                <w:div w:id="502743572">
                  <w:marLeft w:val="0"/>
                  <w:marRight w:val="0"/>
                  <w:marTop w:val="0"/>
                  <w:marBottom w:val="0"/>
                  <w:divBdr>
                    <w:top w:val="none" w:sz="0" w:space="0" w:color="auto"/>
                    <w:left w:val="none" w:sz="0" w:space="0" w:color="auto"/>
                    <w:bottom w:val="none" w:sz="0" w:space="0" w:color="auto"/>
                    <w:right w:val="none" w:sz="0" w:space="0" w:color="auto"/>
                  </w:divBdr>
                  <w:divsChild>
                    <w:div w:id="395472104">
                      <w:marLeft w:val="0"/>
                      <w:marRight w:val="0"/>
                      <w:marTop w:val="0"/>
                      <w:marBottom w:val="0"/>
                      <w:divBdr>
                        <w:top w:val="none" w:sz="0" w:space="0" w:color="auto"/>
                        <w:left w:val="none" w:sz="0" w:space="0" w:color="auto"/>
                        <w:bottom w:val="none" w:sz="0" w:space="0" w:color="auto"/>
                        <w:right w:val="none" w:sz="0" w:space="0" w:color="auto"/>
                      </w:divBdr>
                    </w:div>
                  </w:divsChild>
                </w:div>
                <w:div w:id="514883470">
                  <w:marLeft w:val="0"/>
                  <w:marRight w:val="0"/>
                  <w:marTop w:val="0"/>
                  <w:marBottom w:val="0"/>
                  <w:divBdr>
                    <w:top w:val="none" w:sz="0" w:space="0" w:color="auto"/>
                    <w:left w:val="none" w:sz="0" w:space="0" w:color="auto"/>
                    <w:bottom w:val="none" w:sz="0" w:space="0" w:color="auto"/>
                    <w:right w:val="none" w:sz="0" w:space="0" w:color="auto"/>
                  </w:divBdr>
                  <w:divsChild>
                    <w:div w:id="307979432">
                      <w:marLeft w:val="0"/>
                      <w:marRight w:val="0"/>
                      <w:marTop w:val="0"/>
                      <w:marBottom w:val="0"/>
                      <w:divBdr>
                        <w:top w:val="none" w:sz="0" w:space="0" w:color="auto"/>
                        <w:left w:val="none" w:sz="0" w:space="0" w:color="auto"/>
                        <w:bottom w:val="none" w:sz="0" w:space="0" w:color="auto"/>
                        <w:right w:val="none" w:sz="0" w:space="0" w:color="auto"/>
                      </w:divBdr>
                    </w:div>
                  </w:divsChild>
                </w:div>
                <w:div w:id="528377426">
                  <w:marLeft w:val="0"/>
                  <w:marRight w:val="0"/>
                  <w:marTop w:val="0"/>
                  <w:marBottom w:val="0"/>
                  <w:divBdr>
                    <w:top w:val="none" w:sz="0" w:space="0" w:color="auto"/>
                    <w:left w:val="none" w:sz="0" w:space="0" w:color="auto"/>
                    <w:bottom w:val="none" w:sz="0" w:space="0" w:color="auto"/>
                    <w:right w:val="none" w:sz="0" w:space="0" w:color="auto"/>
                  </w:divBdr>
                  <w:divsChild>
                    <w:div w:id="656764896">
                      <w:marLeft w:val="0"/>
                      <w:marRight w:val="0"/>
                      <w:marTop w:val="0"/>
                      <w:marBottom w:val="0"/>
                      <w:divBdr>
                        <w:top w:val="none" w:sz="0" w:space="0" w:color="auto"/>
                        <w:left w:val="none" w:sz="0" w:space="0" w:color="auto"/>
                        <w:bottom w:val="none" w:sz="0" w:space="0" w:color="auto"/>
                        <w:right w:val="none" w:sz="0" w:space="0" w:color="auto"/>
                      </w:divBdr>
                    </w:div>
                  </w:divsChild>
                </w:div>
                <w:div w:id="556667652">
                  <w:marLeft w:val="0"/>
                  <w:marRight w:val="0"/>
                  <w:marTop w:val="0"/>
                  <w:marBottom w:val="0"/>
                  <w:divBdr>
                    <w:top w:val="none" w:sz="0" w:space="0" w:color="auto"/>
                    <w:left w:val="none" w:sz="0" w:space="0" w:color="auto"/>
                    <w:bottom w:val="none" w:sz="0" w:space="0" w:color="auto"/>
                    <w:right w:val="none" w:sz="0" w:space="0" w:color="auto"/>
                  </w:divBdr>
                  <w:divsChild>
                    <w:div w:id="68969186">
                      <w:marLeft w:val="0"/>
                      <w:marRight w:val="0"/>
                      <w:marTop w:val="0"/>
                      <w:marBottom w:val="0"/>
                      <w:divBdr>
                        <w:top w:val="none" w:sz="0" w:space="0" w:color="auto"/>
                        <w:left w:val="none" w:sz="0" w:space="0" w:color="auto"/>
                        <w:bottom w:val="none" w:sz="0" w:space="0" w:color="auto"/>
                        <w:right w:val="none" w:sz="0" w:space="0" w:color="auto"/>
                      </w:divBdr>
                    </w:div>
                  </w:divsChild>
                </w:div>
                <w:div w:id="564029200">
                  <w:marLeft w:val="0"/>
                  <w:marRight w:val="0"/>
                  <w:marTop w:val="0"/>
                  <w:marBottom w:val="0"/>
                  <w:divBdr>
                    <w:top w:val="none" w:sz="0" w:space="0" w:color="auto"/>
                    <w:left w:val="none" w:sz="0" w:space="0" w:color="auto"/>
                    <w:bottom w:val="none" w:sz="0" w:space="0" w:color="auto"/>
                    <w:right w:val="none" w:sz="0" w:space="0" w:color="auto"/>
                  </w:divBdr>
                  <w:divsChild>
                    <w:div w:id="1557938241">
                      <w:marLeft w:val="0"/>
                      <w:marRight w:val="0"/>
                      <w:marTop w:val="0"/>
                      <w:marBottom w:val="0"/>
                      <w:divBdr>
                        <w:top w:val="none" w:sz="0" w:space="0" w:color="auto"/>
                        <w:left w:val="none" w:sz="0" w:space="0" w:color="auto"/>
                        <w:bottom w:val="none" w:sz="0" w:space="0" w:color="auto"/>
                        <w:right w:val="none" w:sz="0" w:space="0" w:color="auto"/>
                      </w:divBdr>
                    </w:div>
                  </w:divsChild>
                </w:div>
                <w:div w:id="609046240">
                  <w:marLeft w:val="0"/>
                  <w:marRight w:val="0"/>
                  <w:marTop w:val="0"/>
                  <w:marBottom w:val="0"/>
                  <w:divBdr>
                    <w:top w:val="none" w:sz="0" w:space="0" w:color="auto"/>
                    <w:left w:val="none" w:sz="0" w:space="0" w:color="auto"/>
                    <w:bottom w:val="none" w:sz="0" w:space="0" w:color="auto"/>
                    <w:right w:val="none" w:sz="0" w:space="0" w:color="auto"/>
                  </w:divBdr>
                  <w:divsChild>
                    <w:div w:id="1885213361">
                      <w:marLeft w:val="0"/>
                      <w:marRight w:val="0"/>
                      <w:marTop w:val="0"/>
                      <w:marBottom w:val="0"/>
                      <w:divBdr>
                        <w:top w:val="none" w:sz="0" w:space="0" w:color="auto"/>
                        <w:left w:val="none" w:sz="0" w:space="0" w:color="auto"/>
                        <w:bottom w:val="none" w:sz="0" w:space="0" w:color="auto"/>
                        <w:right w:val="none" w:sz="0" w:space="0" w:color="auto"/>
                      </w:divBdr>
                    </w:div>
                  </w:divsChild>
                </w:div>
                <w:div w:id="613446661">
                  <w:marLeft w:val="0"/>
                  <w:marRight w:val="0"/>
                  <w:marTop w:val="0"/>
                  <w:marBottom w:val="0"/>
                  <w:divBdr>
                    <w:top w:val="none" w:sz="0" w:space="0" w:color="auto"/>
                    <w:left w:val="none" w:sz="0" w:space="0" w:color="auto"/>
                    <w:bottom w:val="none" w:sz="0" w:space="0" w:color="auto"/>
                    <w:right w:val="none" w:sz="0" w:space="0" w:color="auto"/>
                  </w:divBdr>
                  <w:divsChild>
                    <w:div w:id="325519331">
                      <w:marLeft w:val="0"/>
                      <w:marRight w:val="0"/>
                      <w:marTop w:val="0"/>
                      <w:marBottom w:val="0"/>
                      <w:divBdr>
                        <w:top w:val="none" w:sz="0" w:space="0" w:color="auto"/>
                        <w:left w:val="none" w:sz="0" w:space="0" w:color="auto"/>
                        <w:bottom w:val="none" w:sz="0" w:space="0" w:color="auto"/>
                        <w:right w:val="none" w:sz="0" w:space="0" w:color="auto"/>
                      </w:divBdr>
                    </w:div>
                  </w:divsChild>
                </w:div>
                <w:div w:id="613832136">
                  <w:marLeft w:val="0"/>
                  <w:marRight w:val="0"/>
                  <w:marTop w:val="0"/>
                  <w:marBottom w:val="0"/>
                  <w:divBdr>
                    <w:top w:val="none" w:sz="0" w:space="0" w:color="auto"/>
                    <w:left w:val="none" w:sz="0" w:space="0" w:color="auto"/>
                    <w:bottom w:val="none" w:sz="0" w:space="0" w:color="auto"/>
                    <w:right w:val="none" w:sz="0" w:space="0" w:color="auto"/>
                  </w:divBdr>
                  <w:divsChild>
                    <w:div w:id="1978341555">
                      <w:marLeft w:val="0"/>
                      <w:marRight w:val="0"/>
                      <w:marTop w:val="0"/>
                      <w:marBottom w:val="0"/>
                      <w:divBdr>
                        <w:top w:val="none" w:sz="0" w:space="0" w:color="auto"/>
                        <w:left w:val="none" w:sz="0" w:space="0" w:color="auto"/>
                        <w:bottom w:val="none" w:sz="0" w:space="0" w:color="auto"/>
                        <w:right w:val="none" w:sz="0" w:space="0" w:color="auto"/>
                      </w:divBdr>
                    </w:div>
                  </w:divsChild>
                </w:div>
                <w:div w:id="621693853">
                  <w:marLeft w:val="0"/>
                  <w:marRight w:val="0"/>
                  <w:marTop w:val="0"/>
                  <w:marBottom w:val="0"/>
                  <w:divBdr>
                    <w:top w:val="none" w:sz="0" w:space="0" w:color="auto"/>
                    <w:left w:val="none" w:sz="0" w:space="0" w:color="auto"/>
                    <w:bottom w:val="none" w:sz="0" w:space="0" w:color="auto"/>
                    <w:right w:val="none" w:sz="0" w:space="0" w:color="auto"/>
                  </w:divBdr>
                  <w:divsChild>
                    <w:div w:id="1721703487">
                      <w:marLeft w:val="0"/>
                      <w:marRight w:val="0"/>
                      <w:marTop w:val="0"/>
                      <w:marBottom w:val="0"/>
                      <w:divBdr>
                        <w:top w:val="none" w:sz="0" w:space="0" w:color="auto"/>
                        <w:left w:val="none" w:sz="0" w:space="0" w:color="auto"/>
                        <w:bottom w:val="none" w:sz="0" w:space="0" w:color="auto"/>
                        <w:right w:val="none" w:sz="0" w:space="0" w:color="auto"/>
                      </w:divBdr>
                    </w:div>
                  </w:divsChild>
                </w:div>
                <w:div w:id="629896999">
                  <w:marLeft w:val="0"/>
                  <w:marRight w:val="0"/>
                  <w:marTop w:val="0"/>
                  <w:marBottom w:val="0"/>
                  <w:divBdr>
                    <w:top w:val="none" w:sz="0" w:space="0" w:color="auto"/>
                    <w:left w:val="none" w:sz="0" w:space="0" w:color="auto"/>
                    <w:bottom w:val="none" w:sz="0" w:space="0" w:color="auto"/>
                    <w:right w:val="none" w:sz="0" w:space="0" w:color="auto"/>
                  </w:divBdr>
                  <w:divsChild>
                    <w:div w:id="2077122578">
                      <w:marLeft w:val="0"/>
                      <w:marRight w:val="0"/>
                      <w:marTop w:val="0"/>
                      <w:marBottom w:val="0"/>
                      <w:divBdr>
                        <w:top w:val="none" w:sz="0" w:space="0" w:color="auto"/>
                        <w:left w:val="none" w:sz="0" w:space="0" w:color="auto"/>
                        <w:bottom w:val="none" w:sz="0" w:space="0" w:color="auto"/>
                        <w:right w:val="none" w:sz="0" w:space="0" w:color="auto"/>
                      </w:divBdr>
                    </w:div>
                  </w:divsChild>
                </w:div>
                <w:div w:id="671836768">
                  <w:marLeft w:val="0"/>
                  <w:marRight w:val="0"/>
                  <w:marTop w:val="0"/>
                  <w:marBottom w:val="0"/>
                  <w:divBdr>
                    <w:top w:val="none" w:sz="0" w:space="0" w:color="auto"/>
                    <w:left w:val="none" w:sz="0" w:space="0" w:color="auto"/>
                    <w:bottom w:val="none" w:sz="0" w:space="0" w:color="auto"/>
                    <w:right w:val="none" w:sz="0" w:space="0" w:color="auto"/>
                  </w:divBdr>
                  <w:divsChild>
                    <w:div w:id="1944069567">
                      <w:marLeft w:val="0"/>
                      <w:marRight w:val="0"/>
                      <w:marTop w:val="0"/>
                      <w:marBottom w:val="0"/>
                      <w:divBdr>
                        <w:top w:val="none" w:sz="0" w:space="0" w:color="auto"/>
                        <w:left w:val="none" w:sz="0" w:space="0" w:color="auto"/>
                        <w:bottom w:val="none" w:sz="0" w:space="0" w:color="auto"/>
                        <w:right w:val="none" w:sz="0" w:space="0" w:color="auto"/>
                      </w:divBdr>
                    </w:div>
                  </w:divsChild>
                </w:div>
                <w:div w:id="694231898">
                  <w:marLeft w:val="0"/>
                  <w:marRight w:val="0"/>
                  <w:marTop w:val="0"/>
                  <w:marBottom w:val="0"/>
                  <w:divBdr>
                    <w:top w:val="none" w:sz="0" w:space="0" w:color="auto"/>
                    <w:left w:val="none" w:sz="0" w:space="0" w:color="auto"/>
                    <w:bottom w:val="none" w:sz="0" w:space="0" w:color="auto"/>
                    <w:right w:val="none" w:sz="0" w:space="0" w:color="auto"/>
                  </w:divBdr>
                  <w:divsChild>
                    <w:div w:id="1274097768">
                      <w:marLeft w:val="0"/>
                      <w:marRight w:val="0"/>
                      <w:marTop w:val="0"/>
                      <w:marBottom w:val="0"/>
                      <w:divBdr>
                        <w:top w:val="none" w:sz="0" w:space="0" w:color="auto"/>
                        <w:left w:val="none" w:sz="0" w:space="0" w:color="auto"/>
                        <w:bottom w:val="none" w:sz="0" w:space="0" w:color="auto"/>
                        <w:right w:val="none" w:sz="0" w:space="0" w:color="auto"/>
                      </w:divBdr>
                    </w:div>
                  </w:divsChild>
                </w:div>
                <w:div w:id="706182135">
                  <w:marLeft w:val="0"/>
                  <w:marRight w:val="0"/>
                  <w:marTop w:val="0"/>
                  <w:marBottom w:val="0"/>
                  <w:divBdr>
                    <w:top w:val="none" w:sz="0" w:space="0" w:color="auto"/>
                    <w:left w:val="none" w:sz="0" w:space="0" w:color="auto"/>
                    <w:bottom w:val="none" w:sz="0" w:space="0" w:color="auto"/>
                    <w:right w:val="none" w:sz="0" w:space="0" w:color="auto"/>
                  </w:divBdr>
                  <w:divsChild>
                    <w:div w:id="552277862">
                      <w:marLeft w:val="0"/>
                      <w:marRight w:val="0"/>
                      <w:marTop w:val="0"/>
                      <w:marBottom w:val="0"/>
                      <w:divBdr>
                        <w:top w:val="none" w:sz="0" w:space="0" w:color="auto"/>
                        <w:left w:val="none" w:sz="0" w:space="0" w:color="auto"/>
                        <w:bottom w:val="none" w:sz="0" w:space="0" w:color="auto"/>
                        <w:right w:val="none" w:sz="0" w:space="0" w:color="auto"/>
                      </w:divBdr>
                    </w:div>
                  </w:divsChild>
                </w:div>
                <w:div w:id="777023878">
                  <w:marLeft w:val="0"/>
                  <w:marRight w:val="0"/>
                  <w:marTop w:val="0"/>
                  <w:marBottom w:val="0"/>
                  <w:divBdr>
                    <w:top w:val="none" w:sz="0" w:space="0" w:color="auto"/>
                    <w:left w:val="none" w:sz="0" w:space="0" w:color="auto"/>
                    <w:bottom w:val="none" w:sz="0" w:space="0" w:color="auto"/>
                    <w:right w:val="none" w:sz="0" w:space="0" w:color="auto"/>
                  </w:divBdr>
                  <w:divsChild>
                    <w:div w:id="573589620">
                      <w:marLeft w:val="0"/>
                      <w:marRight w:val="0"/>
                      <w:marTop w:val="0"/>
                      <w:marBottom w:val="0"/>
                      <w:divBdr>
                        <w:top w:val="none" w:sz="0" w:space="0" w:color="auto"/>
                        <w:left w:val="none" w:sz="0" w:space="0" w:color="auto"/>
                        <w:bottom w:val="none" w:sz="0" w:space="0" w:color="auto"/>
                        <w:right w:val="none" w:sz="0" w:space="0" w:color="auto"/>
                      </w:divBdr>
                    </w:div>
                  </w:divsChild>
                </w:div>
                <w:div w:id="785546543">
                  <w:marLeft w:val="0"/>
                  <w:marRight w:val="0"/>
                  <w:marTop w:val="0"/>
                  <w:marBottom w:val="0"/>
                  <w:divBdr>
                    <w:top w:val="none" w:sz="0" w:space="0" w:color="auto"/>
                    <w:left w:val="none" w:sz="0" w:space="0" w:color="auto"/>
                    <w:bottom w:val="none" w:sz="0" w:space="0" w:color="auto"/>
                    <w:right w:val="none" w:sz="0" w:space="0" w:color="auto"/>
                  </w:divBdr>
                  <w:divsChild>
                    <w:div w:id="1930699419">
                      <w:marLeft w:val="0"/>
                      <w:marRight w:val="0"/>
                      <w:marTop w:val="0"/>
                      <w:marBottom w:val="0"/>
                      <w:divBdr>
                        <w:top w:val="none" w:sz="0" w:space="0" w:color="auto"/>
                        <w:left w:val="none" w:sz="0" w:space="0" w:color="auto"/>
                        <w:bottom w:val="none" w:sz="0" w:space="0" w:color="auto"/>
                        <w:right w:val="none" w:sz="0" w:space="0" w:color="auto"/>
                      </w:divBdr>
                    </w:div>
                  </w:divsChild>
                </w:div>
                <w:div w:id="804858067">
                  <w:marLeft w:val="0"/>
                  <w:marRight w:val="0"/>
                  <w:marTop w:val="0"/>
                  <w:marBottom w:val="0"/>
                  <w:divBdr>
                    <w:top w:val="none" w:sz="0" w:space="0" w:color="auto"/>
                    <w:left w:val="none" w:sz="0" w:space="0" w:color="auto"/>
                    <w:bottom w:val="none" w:sz="0" w:space="0" w:color="auto"/>
                    <w:right w:val="none" w:sz="0" w:space="0" w:color="auto"/>
                  </w:divBdr>
                  <w:divsChild>
                    <w:div w:id="1185755381">
                      <w:marLeft w:val="0"/>
                      <w:marRight w:val="0"/>
                      <w:marTop w:val="0"/>
                      <w:marBottom w:val="0"/>
                      <w:divBdr>
                        <w:top w:val="none" w:sz="0" w:space="0" w:color="auto"/>
                        <w:left w:val="none" w:sz="0" w:space="0" w:color="auto"/>
                        <w:bottom w:val="none" w:sz="0" w:space="0" w:color="auto"/>
                        <w:right w:val="none" w:sz="0" w:space="0" w:color="auto"/>
                      </w:divBdr>
                    </w:div>
                  </w:divsChild>
                </w:div>
                <w:div w:id="814881261">
                  <w:marLeft w:val="0"/>
                  <w:marRight w:val="0"/>
                  <w:marTop w:val="0"/>
                  <w:marBottom w:val="0"/>
                  <w:divBdr>
                    <w:top w:val="none" w:sz="0" w:space="0" w:color="auto"/>
                    <w:left w:val="none" w:sz="0" w:space="0" w:color="auto"/>
                    <w:bottom w:val="none" w:sz="0" w:space="0" w:color="auto"/>
                    <w:right w:val="none" w:sz="0" w:space="0" w:color="auto"/>
                  </w:divBdr>
                  <w:divsChild>
                    <w:div w:id="322663286">
                      <w:marLeft w:val="0"/>
                      <w:marRight w:val="0"/>
                      <w:marTop w:val="0"/>
                      <w:marBottom w:val="0"/>
                      <w:divBdr>
                        <w:top w:val="none" w:sz="0" w:space="0" w:color="auto"/>
                        <w:left w:val="none" w:sz="0" w:space="0" w:color="auto"/>
                        <w:bottom w:val="none" w:sz="0" w:space="0" w:color="auto"/>
                        <w:right w:val="none" w:sz="0" w:space="0" w:color="auto"/>
                      </w:divBdr>
                    </w:div>
                  </w:divsChild>
                </w:div>
                <w:div w:id="815102537">
                  <w:marLeft w:val="0"/>
                  <w:marRight w:val="0"/>
                  <w:marTop w:val="0"/>
                  <w:marBottom w:val="0"/>
                  <w:divBdr>
                    <w:top w:val="none" w:sz="0" w:space="0" w:color="auto"/>
                    <w:left w:val="none" w:sz="0" w:space="0" w:color="auto"/>
                    <w:bottom w:val="none" w:sz="0" w:space="0" w:color="auto"/>
                    <w:right w:val="none" w:sz="0" w:space="0" w:color="auto"/>
                  </w:divBdr>
                  <w:divsChild>
                    <w:div w:id="1857425560">
                      <w:marLeft w:val="0"/>
                      <w:marRight w:val="0"/>
                      <w:marTop w:val="0"/>
                      <w:marBottom w:val="0"/>
                      <w:divBdr>
                        <w:top w:val="none" w:sz="0" w:space="0" w:color="auto"/>
                        <w:left w:val="none" w:sz="0" w:space="0" w:color="auto"/>
                        <w:bottom w:val="none" w:sz="0" w:space="0" w:color="auto"/>
                        <w:right w:val="none" w:sz="0" w:space="0" w:color="auto"/>
                      </w:divBdr>
                    </w:div>
                  </w:divsChild>
                </w:div>
                <w:div w:id="876741326">
                  <w:marLeft w:val="0"/>
                  <w:marRight w:val="0"/>
                  <w:marTop w:val="0"/>
                  <w:marBottom w:val="0"/>
                  <w:divBdr>
                    <w:top w:val="none" w:sz="0" w:space="0" w:color="auto"/>
                    <w:left w:val="none" w:sz="0" w:space="0" w:color="auto"/>
                    <w:bottom w:val="none" w:sz="0" w:space="0" w:color="auto"/>
                    <w:right w:val="none" w:sz="0" w:space="0" w:color="auto"/>
                  </w:divBdr>
                  <w:divsChild>
                    <w:div w:id="1628318701">
                      <w:marLeft w:val="0"/>
                      <w:marRight w:val="0"/>
                      <w:marTop w:val="0"/>
                      <w:marBottom w:val="0"/>
                      <w:divBdr>
                        <w:top w:val="none" w:sz="0" w:space="0" w:color="auto"/>
                        <w:left w:val="none" w:sz="0" w:space="0" w:color="auto"/>
                        <w:bottom w:val="none" w:sz="0" w:space="0" w:color="auto"/>
                        <w:right w:val="none" w:sz="0" w:space="0" w:color="auto"/>
                      </w:divBdr>
                    </w:div>
                  </w:divsChild>
                </w:div>
                <w:div w:id="910042295">
                  <w:marLeft w:val="0"/>
                  <w:marRight w:val="0"/>
                  <w:marTop w:val="0"/>
                  <w:marBottom w:val="0"/>
                  <w:divBdr>
                    <w:top w:val="none" w:sz="0" w:space="0" w:color="auto"/>
                    <w:left w:val="none" w:sz="0" w:space="0" w:color="auto"/>
                    <w:bottom w:val="none" w:sz="0" w:space="0" w:color="auto"/>
                    <w:right w:val="none" w:sz="0" w:space="0" w:color="auto"/>
                  </w:divBdr>
                  <w:divsChild>
                    <w:div w:id="294719607">
                      <w:marLeft w:val="0"/>
                      <w:marRight w:val="0"/>
                      <w:marTop w:val="0"/>
                      <w:marBottom w:val="0"/>
                      <w:divBdr>
                        <w:top w:val="none" w:sz="0" w:space="0" w:color="auto"/>
                        <w:left w:val="none" w:sz="0" w:space="0" w:color="auto"/>
                        <w:bottom w:val="none" w:sz="0" w:space="0" w:color="auto"/>
                        <w:right w:val="none" w:sz="0" w:space="0" w:color="auto"/>
                      </w:divBdr>
                    </w:div>
                  </w:divsChild>
                </w:div>
                <w:div w:id="982463634">
                  <w:marLeft w:val="0"/>
                  <w:marRight w:val="0"/>
                  <w:marTop w:val="0"/>
                  <w:marBottom w:val="0"/>
                  <w:divBdr>
                    <w:top w:val="none" w:sz="0" w:space="0" w:color="auto"/>
                    <w:left w:val="none" w:sz="0" w:space="0" w:color="auto"/>
                    <w:bottom w:val="none" w:sz="0" w:space="0" w:color="auto"/>
                    <w:right w:val="none" w:sz="0" w:space="0" w:color="auto"/>
                  </w:divBdr>
                  <w:divsChild>
                    <w:div w:id="1844002795">
                      <w:marLeft w:val="0"/>
                      <w:marRight w:val="0"/>
                      <w:marTop w:val="0"/>
                      <w:marBottom w:val="0"/>
                      <w:divBdr>
                        <w:top w:val="none" w:sz="0" w:space="0" w:color="auto"/>
                        <w:left w:val="none" w:sz="0" w:space="0" w:color="auto"/>
                        <w:bottom w:val="none" w:sz="0" w:space="0" w:color="auto"/>
                        <w:right w:val="none" w:sz="0" w:space="0" w:color="auto"/>
                      </w:divBdr>
                    </w:div>
                  </w:divsChild>
                </w:div>
                <w:div w:id="984357766">
                  <w:marLeft w:val="0"/>
                  <w:marRight w:val="0"/>
                  <w:marTop w:val="0"/>
                  <w:marBottom w:val="0"/>
                  <w:divBdr>
                    <w:top w:val="none" w:sz="0" w:space="0" w:color="auto"/>
                    <w:left w:val="none" w:sz="0" w:space="0" w:color="auto"/>
                    <w:bottom w:val="none" w:sz="0" w:space="0" w:color="auto"/>
                    <w:right w:val="none" w:sz="0" w:space="0" w:color="auto"/>
                  </w:divBdr>
                  <w:divsChild>
                    <w:div w:id="1870410717">
                      <w:marLeft w:val="0"/>
                      <w:marRight w:val="0"/>
                      <w:marTop w:val="0"/>
                      <w:marBottom w:val="0"/>
                      <w:divBdr>
                        <w:top w:val="none" w:sz="0" w:space="0" w:color="auto"/>
                        <w:left w:val="none" w:sz="0" w:space="0" w:color="auto"/>
                        <w:bottom w:val="none" w:sz="0" w:space="0" w:color="auto"/>
                        <w:right w:val="none" w:sz="0" w:space="0" w:color="auto"/>
                      </w:divBdr>
                    </w:div>
                  </w:divsChild>
                </w:div>
                <w:div w:id="991830584">
                  <w:marLeft w:val="0"/>
                  <w:marRight w:val="0"/>
                  <w:marTop w:val="0"/>
                  <w:marBottom w:val="0"/>
                  <w:divBdr>
                    <w:top w:val="none" w:sz="0" w:space="0" w:color="auto"/>
                    <w:left w:val="none" w:sz="0" w:space="0" w:color="auto"/>
                    <w:bottom w:val="none" w:sz="0" w:space="0" w:color="auto"/>
                    <w:right w:val="none" w:sz="0" w:space="0" w:color="auto"/>
                  </w:divBdr>
                  <w:divsChild>
                    <w:div w:id="1082292724">
                      <w:marLeft w:val="0"/>
                      <w:marRight w:val="0"/>
                      <w:marTop w:val="0"/>
                      <w:marBottom w:val="0"/>
                      <w:divBdr>
                        <w:top w:val="none" w:sz="0" w:space="0" w:color="auto"/>
                        <w:left w:val="none" w:sz="0" w:space="0" w:color="auto"/>
                        <w:bottom w:val="none" w:sz="0" w:space="0" w:color="auto"/>
                        <w:right w:val="none" w:sz="0" w:space="0" w:color="auto"/>
                      </w:divBdr>
                    </w:div>
                  </w:divsChild>
                </w:div>
                <w:div w:id="991955749">
                  <w:marLeft w:val="0"/>
                  <w:marRight w:val="0"/>
                  <w:marTop w:val="0"/>
                  <w:marBottom w:val="0"/>
                  <w:divBdr>
                    <w:top w:val="none" w:sz="0" w:space="0" w:color="auto"/>
                    <w:left w:val="none" w:sz="0" w:space="0" w:color="auto"/>
                    <w:bottom w:val="none" w:sz="0" w:space="0" w:color="auto"/>
                    <w:right w:val="none" w:sz="0" w:space="0" w:color="auto"/>
                  </w:divBdr>
                  <w:divsChild>
                    <w:div w:id="245195020">
                      <w:marLeft w:val="0"/>
                      <w:marRight w:val="0"/>
                      <w:marTop w:val="0"/>
                      <w:marBottom w:val="0"/>
                      <w:divBdr>
                        <w:top w:val="none" w:sz="0" w:space="0" w:color="auto"/>
                        <w:left w:val="none" w:sz="0" w:space="0" w:color="auto"/>
                        <w:bottom w:val="none" w:sz="0" w:space="0" w:color="auto"/>
                        <w:right w:val="none" w:sz="0" w:space="0" w:color="auto"/>
                      </w:divBdr>
                    </w:div>
                  </w:divsChild>
                </w:div>
                <w:div w:id="1016930762">
                  <w:marLeft w:val="0"/>
                  <w:marRight w:val="0"/>
                  <w:marTop w:val="0"/>
                  <w:marBottom w:val="0"/>
                  <w:divBdr>
                    <w:top w:val="none" w:sz="0" w:space="0" w:color="auto"/>
                    <w:left w:val="none" w:sz="0" w:space="0" w:color="auto"/>
                    <w:bottom w:val="none" w:sz="0" w:space="0" w:color="auto"/>
                    <w:right w:val="none" w:sz="0" w:space="0" w:color="auto"/>
                  </w:divBdr>
                  <w:divsChild>
                    <w:div w:id="112988022">
                      <w:marLeft w:val="0"/>
                      <w:marRight w:val="0"/>
                      <w:marTop w:val="0"/>
                      <w:marBottom w:val="0"/>
                      <w:divBdr>
                        <w:top w:val="none" w:sz="0" w:space="0" w:color="auto"/>
                        <w:left w:val="none" w:sz="0" w:space="0" w:color="auto"/>
                        <w:bottom w:val="none" w:sz="0" w:space="0" w:color="auto"/>
                        <w:right w:val="none" w:sz="0" w:space="0" w:color="auto"/>
                      </w:divBdr>
                    </w:div>
                  </w:divsChild>
                </w:div>
                <w:div w:id="1037579789">
                  <w:marLeft w:val="0"/>
                  <w:marRight w:val="0"/>
                  <w:marTop w:val="0"/>
                  <w:marBottom w:val="0"/>
                  <w:divBdr>
                    <w:top w:val="none" w:sz="0" w:space="0" w:color="auto"/>
                    <w:left w:val="none" w:sz="0" w:space="0" w:color="auto"/>
                    <w:bottom w:val="none" w:sz="0" w:space="0" w:color="auto"/>
                    <w:right w:val="none" w:sz="0" w:space="0" w:color="auto"/>
                  </w:divBdr>
                  <w:divsChild>
                    <w:div w:id="1326055659">
                      <w:marLeft w:val="0"/>
                      <w:marRight w:val="0"/>
                      <w:marTop w:val="0"/>
                      <w:marBottom w:val="0"/>
                      <w:divBdr>
                        <w:top w:val="none" w:sz="0" w:space="0" w:color="auto"/>
                        <w:left w:val="none" w:sz="0" w:space="0" w:color="auto"/>
                        <w:bottom w:val="none" w:sz="0" w:space="0" w:color="auto"/>
                        <w:right w:val="none" w:sz="0" w:space="0" w:color="auto"/>
                      </w:divBdr>
                    </w:div>
                  </w:divsChild>
                </w:div>
                <w:div w:id="1051541675">
                  <w:marLeft w:val="0"/>
                  <w:marRight w:val="0"/>
                  <w:marTop w:val="0"/>
                  <w:marBottom w:val="0"/>
                  <w:divBdr>
                    <w:top w:val="none" w:sz="0" w:space="0" w:color="auto"/>
                    <w:left w:val="none" w:sz="0" w:space="0" w:color="auto"/>
                    <w:bottom w:val="none" w:sz="0" w:space="0" w:color="auto"/>
                    <w:right w:val="none" w:sz="0" w:space="0" w:color="auto"/>
                  </w:divBdr>
                  <w:divsChild>
                    <w:div w:id="492374835">
                      <w:marLeft w:val="0"/>
                      <w:marRight w:val="0"/>
                      <w:marTop w:val="0"/>
                      <w:marBottom w:val="0"/>
                      <w:divBdr>
                        <w:top w:val="none" w:sz="0" w:space="0" w:color="auto"/>
                        <w:left w:val="none" w:sz="0" w:space="0" w:color="auto"/>
                        <w:bottom w:val="none" w:sz="0" w:space="0" w:color="auto"/>
                        <w:right w:val="none" w:sz="0" w:space="0" w:color="auto"/>
                      </w:divBdr>
                    </w:div>
                  </w:divsChild>
                </w:div>
                <w:div w:id="1052660306">
                  <w:marLeft w:val="0"/>
                  <w:marRight w:val="0"/>
                  <w:marTop w:val="0"/>
                  <w:marBottom w:val="0"/>
                  <w:divBdr>
                    <w:top w:val="none" w:sz="0" w:space="0" w:color="auto"/>
                    <w:left w:val="none" w:sz="0" w:space="0" w:color="auto"/>
                    <w:bottom w:val="none" w:sz="0" w:space="0" w:color="auto"/>
                    <w:right w:val="none" w:sz="0" w:space="0" w:color="auto"/>
                  </w:divBdr>
                  <w:divsChild>
                    <w:div w:id="670791483">
                      <w:marLeft w:val="0"/>
                      <w:marRight w:val="0"/>
                      <w:marTop w:val="0"/>
                      <w:marBottom w:val="0"/>
                      <w:divBdr>
                        <w:top w:val="none" w:sz="0" w:space="0" w:color="auto"/>
                        <w:left w:val="none" w:sz="0" w:space="0" w:color="auto"/>
                        <w:bottom w:val="none" w:sz="0" w:space="0" w:color="auto"/>
                        <w:right w:val="none" w:sz="0" w:space="0" w:color="auto"/>
                      </w:divBdr>
                    </w:div>
                  </w:divsChild>
                </w:div>
                <w:div w:id="1115712466">
                  <w:marLeft w:val="0"/>
                  <w:marRight w:val="0"/>
                  <w:marTop w:val="0"/>
                  <w:marBottom w:val="0"/>
                  <w:divBdr>
                    <w:top w:val="none" w:sz="0" w:space="0" w:color="auto"/>
                    <w:left w:val="none" w:sz="0" w:space="0" w:color="auto"/>
                    <w:bottom w:val="none" w:sz="0" w:space="0" w:color="auto"/>
                    <w:right w:val="none" w:sz="0" w:space="0" w:color="auto"/>
                  </w:divBdr>
                  <w:divsChild>
                    <w:div w:id="577596061">
                      <w:marLeft w:val="0"/>
                      <w:marRight w:val="0"/>
                      <w:marTop w:val="0"/>
                      <w:marBottom w:val="0"/>
                      <w:divBdr>
                        <w:top w:val="none" w:sz="0" w:space="0" w:color="auto"/>
                        <w:left w:val="none" w:sz="0" w:space="0" w:color="auto"/>
                        <w:bottom w:val="none" w:sz="0" w:space="0" w:color="auto"/>
                        <w:right w:val="none" w:sz="0" w:space="0" w:color="auto"/>
                      </w:divBdr>
                    </w:div>
                  </w:divsChild>
                </w:div>
                <w:div w:id="1171070710">
                  <w:marLeft w:val="0"/>
                  <w:marRight w:val="0"/>
                  <w:marTop w:val="0"/>
                  <w:marBottom w:val="0"/>
                  <w:divBdr>
                    <w:top w:val="none" w:sz="0" w:space="0" w:color="auto"/>
                    <w:left w:val="none" w:sz="0" w:space="0" w:color="auto"/>
                    <w:bottom w:val="none" w:sz="0" w:space="0" w:color="auto"/>
                    <w:right w:val="none" w:sz="0" w:space="0" w:color="auto"/>
                  </w:divBdr>
                  <w:divsChild>
                    <w:div w:id="953485047">
                      <w:marLeft w:val="0"/>
                      <w:marRight w:val="0"/>
                      <w:marTop w:val="0"/>
                      <w:marBottom w:val="0"/>
                      <w:divBdr>
                        <w:top w:val="none" w:sz="0" w:space="0" w:color="auto"/>
                        <w:left w:val="none" w:sz="0" w:space="0" w:color="auto"/>
                        <w:bottom w:val="none" w:sz="0" w:space="0" w:color="auto"/>
                        <w:right w:val="none" w:sz="0" w:space="0" w:color="auto"/>
                      </w:divBdr>
                    </w:div>
                  </w:divsChild>
                </w:div>
                <w:div w:id="1177882865">
                  <w:marLeft w:val="0"/>
                  <w:marRight w:val="0"/>
                  <w:marTop w:val="0"/>
                  <w:marBottom w:val="0"/>
                  <w:divBdr>
                    <w:top w:val="none" w:sz="0" w:space="0" w:color="auto"/>
                    <w:left w:val="none" w:sz="0" w:space="0" w:color="auto"/>
                    <w:bottom w:val="none" w:sz="0" w:space="0" w:color="auto"/>
                    <w:right w:val="none" w:sz="0" w:space="0" w:color="auto"/>
                  </w:divBdr>
                  <w:divsChild>
                    <w:div w:id="1469590886">
                      <w:marLeft w:val="0"/>
                      <w:marRight w:val="0"/>
                      <w:marTop w:val="0"/>
                      <w:marBottom w:val="0"/>
                      <w:divBdr>
                        <w:top w:val="none" w:sz="0" w:space="0" w:color="auto"/>
                        <w:left w:val="none" w:sz="0" w:space="0" w:color="auto"/>
                        <w:bottom w:val="none" w:sz="0" w:space="0" w:color="auto"/>
                        <w:right w:val="none" w:sz="0" w:space="0" w:color="auto"/>
                      </w:divBdr>
                    </w:div>
                  </w:divsChild>
                </w:div>
                <w:div w:id="1180319336">
                  <w:marLeft w:val="0"/>
                  <w:marRight w:val="0"/>
                  <w:marTop w:val="0"/>
                  <w:marBottom w:val="0"/>
                  <w:divBdr>
                    <w:top w:val="none" w:sz="0" w:space="0" w:color="auto"/>
                    <w:left w:val="none" w:sz="0" w:space="0" w:color="auto"/>
                    <w:bottom w:val="none" w:sz="0" w:space="0" w:color="auto"/>
                    <w:right w:val="none" w:sz="0" w:space="0" w:color="auto"/>
                  </w:divBdr>
                  <w:divsChild>
                    <w:div w:id="6834690">
                      <w:marLeft w:val="0"/>
                      <w:marRight w:val="0"/>
                      <w:marTop w:val="0"/>
                      <w:marBottom w:val="0"/>
                      <w:divBdr>
                        <w:top w:val="none" w:sz="0" w:space="0" w:color="auto"/>
                        <w:left w:val="none" w:sz="0" w:space="0" w:color="auto"/>
                        <w:bottom w:val="none" w:sz="0" w:space="0" w:color="auto"/>
                        <w:right w:val="none" w:sz="0" w:space="0" w:color="auto"/>
                      </w:divBdr>
                    </w:div>
                  </w:divsChild>
                </w:div>
                <w:div w:id="1203977526">
                  <w:marLeft w:val="0"/>
                  <w:marRight w:val="0"/>
                  <w:marTop w:val="0"/>
                  <w:marBottom w:val="0"/>
                  <w:divBdr>
                    <w:top w:val="none" w:sz="0" w:space="0" w:color="auto"/>
                    <w:left w:val="none" w:sz="0" w:space="0" w:color="auto"/>
                    <w:bottom w:val="none" w:sz="0" w:space="0" w:color="auto"/>
                    <w:right w:val="none" w:sz="0" w:space="0" w:color="auto"/>
                  </w:divBdr>
                  <w:divsChild>
                    <w:div w:id="1912425749">
                      <w:marLeft w:val="0"/>
                      <w:marRight w:val="0"/>
                      <w:marTop w:val="0"/>
                      <w:marBottom w:val="0"/>
                      <w:divBdr>
                        <w:top w:val="none" w:sz="0" w:space="0" w:color="auto"/>
                        <w:left w:val="none" w:sz="0" w:space="0" w:color="auto"/>
                        <w:bottom w:val="none" w:sz="0" w:space="0" w:color="auto"/>
                        <w:right w:val="none" w:sz="0" w:space="0" w:color="auto"/>
                      </w:divBdr>
                    </w:div>
                  </w:divsChild>
                </w:div>
                <w:div w:id="1209489424">
                  <w:marLeft w:val="0"/>
                  <w:marRight w:val="0"/>
                  <w:marTop w:val="0"/>
                  <w:marBottom w:val="0"/>
                  <w:divBdr>
                    <w:top w:val="none" w:sz="0" w:space="0" w:color="auto"/>
                    <w:left w:val="none" w:sz="0" w:space="0" w:color="auto"/>
                    <w:bottom w:val="none" w:sz="0" w:space="0" w:color="auto"/>
                    <w:right w:val="none" w:sz="0" w:space="0" w:color="auto"/>
                  </w:divBdr>
                  <w:divsChild>
                    <w:div w:id="1395932126">
                      <w:marLeft w:val="0"/>
                      <w:marRight w:val="0"/>
                      <w:marTop w:val="0"/>
                      <w:marBottom w:val="0"/>
                      <w:divBdr>
                        <w:top w:val="none" w:sz="0" w:space="0" w:color="auto"/>
                        <w:left w:val="none" w:sz="0" w:space="0" w:color="auto"/>
                        <w:bottom w:val="none" w:sz="0" w:space="0" w:color="auto"/>
                        <w:right w:val="none" w:sz="0" w:space="0" w:color="auto"/>
                      </w:divBdr>
                    </w:div>
                  </w:divsChild>
                </w:div>
                <w:div w:id="1229221938">
                  <w:marLeft w:val="0"/>
                  <w:marRight w:val="0"/>
                  <w:marTop w:val="0"/>
                  <w:marBottom w:val="0"/>
                  <w:divBdr>
                    <w:top w:val="none" w:sz="0" w:space="0" w:color="auto"/>
                    <w:left w:val="none" w:sz="0" w:space="0" w:color="auto"/>
                    <w:bottom w:val="none" w:sz="0" w:space="0" w:color="auto"/>
                    <w:right w:val="none" w:sz="0" w:space="0" w:color="auto"/>
                  </w:divBdr>
                  <w:divsChild>
                    <w:div w:id="451436512">
                      <w:marLeft w:val="0"/>
                      <w:marRight w:val="0"/>
                      <w:marTop w:val="0"/>
                      <w:marBottom w:val="0"/>
                      <w:divBdr>
                        <w:top w:val="none" w:sz="0" w:space="0" w:color="auto"/>
                        <w:left w:val="none" w:sz="0" w:space="0" w:color="auto"/>
                        <w:bottom w:val="none" w:sz="0" w:space="0" w:color="auto"/>
                        <w:right w:val="none" w:sz="0" w:space="0" w:color="auto"/>
                      </w:divBdr>
                    </w:div>
                  </w:divsChild>
                </w:div>
                <w:div w:id="1235237655">
                  <w:marLeft w:val="0"/>
                  <w:marRight w:val="0"/>
                  <w:marTop w:val="0"/>
                  <w:marBottom w:val="0"/>
                  <w:divBdr>
                    <w:top w:val="none" w:sz="0" w:space="0" w:color="auto"/>
                    <w:left w:val="none" w:sz="0" w:space="0" w:color="auto"/>
                    <w:bottom w:val="none" w:sz="0" w:space="0" w:color="auto"/>
                    <w:right w:val="none" w:sz="0" w:space="0" w:color="auto"/>
                  </w:divBdr>
                  <w:divsChild>
                    <w:div w:id="1469515408">
                      <w:marLeft w:val="0"/>
                      <w:marRight w:val="0"/>
                      <w:marTop w:val="0"/>
                      <w:marBottom w:val="0"/>
                      <w:divBdr>
                        <w:top w:val="none" w:sz="0" w:space="0" w:color="auto"/>
                        <w:left w:val="none" w:sz="0" w:space="0" w:color="auto"/>
                        <w:bottom w:val="none" w:sz="0" w:space="0" w:color="auto"/>
                        <w:right w:val="none" w:sz="0" w:space="0" w:color="auto"/>
                      </w:divBdr>
                    </w:div>
                  </w:divsChild>
                </w:div>
                <w:div w:id="1254050795">
                  <w:marLeft w:val="0"/>
                  <w:marRight w:val="0"/>
                  <w:marTop w:val="0"/>
                  <w:marBottom w:val="0"/>
                  <w:divBdr>
                    <w:top w:val="none" w:sz="0" w:space="0" w:color="auto"/>
                    <w:left w:val="none" w:sz="0" w:space="0" w:color="auto"/>
                    <w:bottom w:val="none" w:sz="0" w:space="0" w:color="auto"/>
                    <w:right w:val="none" w:sz="0" w:space="0" w:color="auto"/>
                  </w:divBdr>
                  <w:divsChild>
                    <w:div w:id="723480315">
                      <w:marLeft w:val="0"/>
                      <w:marRight w:val="0"/>
                      <w:marTop w:val="0"/>
                      <w:marBottom w:val="0"/>
                      <w:divBdr>
                        <w:top w:val="none" w:sz="0" w:space="0" w:color="auto"/>
                        <w:left w:val="none" w:sz="0" w:space="0" w:color="auto"/>
                        <w:bottom w:val="none" w:sz="0" w:space="0" w:color="auto"/>
                        <w:right w:val="none" w:sz="0" w:space="0" w:color="auto"/>
                      </w:divBdr>
                    </w:div>
                  </w:divsChild>
                </w:div>
                <w:div w:id="1257127817">
                  <w:marLeft w:val="0"/>
                  <w:marRight w:val="0"/>
                  <w:marTop w:val="0"/>
                  <w:marBottom w:val="0"/>
                  <w:divBdr>
                    <w:top w:val="none" w:sz="0" w:space="0" w:color="auto"/>
                    <w:left w:val="none" w:sz="0" w:space="0" w:color="auto"/>
                    <w:bottom w:val="none" w:sz="0" w:space="0" w:color="auto"/>
                    <w:right w:val="none" w:sz="0" w:space="0" w:color="auto"/>
                  </w:divBdr>
                  <w:divsChild>
                    <w:div w:id="1900558735">
                      <w:marLeft w:val="0"/>
                      <w:marRight w:val="0"/>
                      <w:marTop w:val="0"/>
                      <w:marBottom w:val="0"/>
                      <w:divBdr>
                        <w:top w:val="none" w:sz="0" w:space="0" w:color="auto"/>
                        <w:left w:val="none" w:sz="0" w:space="0" w:color="auto"/>
                        <w:bottom w:val="none" w:sz="0" w:space="0" w:color="auto"/>
                        <w:right w:val="none" w:sz="0" w:space="0" w:color="auto"/>
                      </w:divBdr>
                    </w:div>
                  </w:divsChild>
                </w:div>
                <w:div w:id="1258755222">
                  <w:marLeft w:val="0"/>
                  <w:marRight w:val="0"/>
                  <w:marTop w:val="0"/>
                  <w:marBottom w:val="0"/>
                  <w:divBdr>
                    <w:top w:val="none" w:sz="0" w:space="0" w:color="auto"/>
                    <w:left w:val="none" w:sz="0" w:space="0" w:color="auto"/>
                    <w:bottom w:val="none" w:sz="0" w:space="0" w:color="auto"/>
                    <w:right w:val="none" w:sz="0" w:space="0" w:color="auto"/>
                  </w:divBdr>
                  <w:divsChild>
                    <w:div w:id="1804618766">
                      <w:marLeft w:val="0"/>
                      <w:marRight w:val="0"/>
                      <w:marTop w:val="0"/>
                      <w:marBottom w:val="0"/>
                      <w:divBdr>
                        <w:top w:val="none" w:sz="0" w:space="0" w:color="auto"/>
                        <w:left w:val="none" w:sz="0" w:space="0" w:color="auto"/>
                        <w:bottom w:val="none" w:sz="0" w:space="0" w:color="auto"/>
                        <w:right w:val="none" w:sz="0" w:space="0" w:color="auto"/>
                      </w:divBdr>
                    </w:div>
                  </w:divsChild>
                </w:div>
                <w:div w:id="1279721554">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
                  </w:divsChild>
                </w:div>
                <w:div w:id="1295065286">
                  <w:marLeft w:val="0"/>
                  <w:marRight w:val="0"/>
                  <w:marTop w:val="0"/>
                  <w:marBottom w:val="0"/>
                  <w:divBdr>
                    <w:top w:val="none" w:sz="0" w:space="0" w:color="auto"/>
                    <w:left w:val="none" w:sz="0" w:space="0" w:color="auto"/>
                    <w:bottom w:val="none" w:sz="0" w:space="0" w:color="auto"/>
                    <w:right w:val="none" w:sz="0" w:space="0" w:color="auto"/>
                  </w:divBdr>
                  <w:divsChild>
                    <w:div w:id="430317212">
                      <w:marLeft w:val="0"/>
                      <w:marRight w:val="0"/>
                      <w:marTop w:val="0"/>
                      <w:marBottom w:val="0"/>
                      <w:divBdr>
                        <w:top w:val="none" w:sz="0" w:space="0" w:color="auto"/>
                        <w:left w:val="none" w:sz="0" w:space="0" w:color="auto"/>
                        <w:bottom w:val="none" w:sz="0" w:space="0" w:color="auto"/>
                        <w:right w:val="none" w:sz="0" w:space="0" w:color="auto"/>
                      </w:divBdr>
                    </w:div>
                  </w:divsChild>
                </w:div>
                <w:div w:id="1296059923">
                  <w:marLeft w:val="0"/>
                  <w:marRight w:val="0"/>
                  <w:marTop w:val="0"/>
                  <w:marBottom w:val="0"/>
                  <w:divBdr>
                    <w:top w:val="none" w:sz="0" w:space="0" w:color="auto"/>
                    <w:left w:val="none" w:sz="0" w:space="0" w:color="auto"/>
                    <w:bottom w:val="none" w:sz="0" w:space="0" w:color="auto"/>
                    <w:right w:val="none" w:sz="0" w:space="0" w:color="auto"/>
                  </w:divBdr>
                  <w:divsChild>
                    <w:div w:id="336231998">
                      <w:marLeft w:val="0"/>
                      <w:marRight w:val="0"/>
                      <w:marTop w:val="0"/>
                      <w:marBottom w:val="0"/>
                      <w:divBdr>
                        <w:top w:val="none" w:sz="0" w:space="0" w:color="auto"/>
                        <w:left w:val="none" w:sz="0" w:space="0" w:color="auto"/>
                        <w:bottom w:val="none" w:sz="0" w:space="0" w:color="auto"/>
                        <w:right w:val="none" w:sz="0" w:space="0" w:color="auto"/>
                      </w:divBdr>
                    </w:div>
                  </w:divsChild>
                </w:div>
                <w:div w:id="1301887341">
                  <w:marLeft w:val="0"/>
                  <w:marRight w:val="0"/>
                  <w:marTop w:val="0"/>
                  <w:marBottom w:val="0"/>
                  <w:divBdr>
                    <w:top w:val="none" w:sz="0" w:space="0" w:color="auto"/>
                    <w:left w:val="none" w:sz="0" w:space="0" w:color="auto"/>
                    <w:bottom w:val="none" w:sz="0" w:space="0" w:color="auto"/>
                    <w:right w:val="none" w:sz="0" w:space="0" w:color="auto"/>
                  </w:divBdr>
                  <w:divsChild>
                    <w:div w:id="3754214">
                      <w:marLeft w:val="0"/>
                      <w:marRight w:val="0"/>
                      <w:marTop w:val="0"/>
                      <w:marBottom w:val="0"/>
                      <w:divBdr>
                        <w:top w:val="none" w:sz="0" w:space="0" w:color="auto"/>
                        <w:left w:val="none" w:sz="0" w:space="0" w:color="auto"/>
                        <w:bottom w:val="none" w:sz="0" w:space="0" w:color="auto"/>
                        <w:right w:val="none" w:sz="0" w:space="0" w:color="auto"/>
                      </w:divBdr>
                    </w:div>
                  </w:divsChild>
                </w:div>
                <w:div w:id="1306154846">
                  <w:marLeft w:val="0"/>
                  <w:marRight w:val="0"/>
                  <w:marTop w:val="0"/>
                  <w:marBottom w:val="0"/>
                  <w:divBdr>
                    <w:top w:val="none" w:sz="0" w:space="0" w:color="auto"/>
                    <w:left w:val="none" w:sz="0" w:space="0" w:color="auto"/>
                    <w:bottom w:val="none" w:sz="0" w:space="0" w:color="auto"/>
                    <w:right w:val="none" w:sz="0" w:space="0" w:color="auto"/>
                  </w:divBdr>
                  <w:divsChild>
                    <w:div w:id="1906380149">
                      <w:marLeft w:val="0"/>
                      <w:marRight w:val="0"/>
                      <w:marTop w:val="0"/>
                      <w:marBottom w:val="0"/>
                      <w:divBdr>
                        <w:top w:val="none" w:sz="0" w:space="0" w:color="auto"/>
                        <w:left w:val="none" w:sz="0" w:space="0" w:color="auto"/>
                        <w:bottom w:val="none" w:sz="0" w:space="0" w:color="auto"/>
                        <w:right w:val="none" w:sz="0" w:space="0" w:color="auto"/>
                      </w:divBdr>
                    </w:div>
                  </w:divsChild>
                </w:div>
                <w:div w:id="1307198087">
                  <w:marLeft w:val="0"/>
                  <w:marRight w:val="0"/>
                  <w:marTop w:val="0"/>
                  <w:marBottom w:val="0"/>
                  <w:divBdr>
                    <w:top w:val="none" w:sz="0" w:space="0" w:color="auto"/>
                    <w:left w:val="none" w:sz="0" w:space="0" w:color="auto"/>
                    <w:bottom w:val="none" w:sz="0" w:space="0" w:color="auto"/>
                    <w:right w:val="none" w:sz="0" w:space="0" w:color="auto"/>
                  </w:divBdr>
                  <w:divsChild>
                    <w:div w:id="260335005">
                      <w:marLeft w:val="0"/>
                      <w:marRight w:val="0"/>
                      <w:marTop w:val="0"/>
                      <w:marBottom w:val="0"/>
                      <w:divBdr>
                        <w:top w:val="none" w:sz="0" w:space="0" w:color="auto"/>
                        <w:left w:val="none" w:sz="0" w:space="0" w:color="auto"/>
                        <w:bottom w:val="none" w:sz="0" w:space="0" w:color="auto"/>
                        <w:right w:val="none" w:sz="0" w:space="0" w:color="auto"/>
                      </w:divBdr>
                    </w:div>
                  </w:divsChild>
                </w:div>
                <w:div w:id="1321545841">
                  <w:marLeft w:val="0"/>
                  <w:marRight w:val="0"/>
                  <w:marTop w:val="0"/>
                  <w:marBottom w:val="0"/>
                  <w:divBdr>
                    <w:top w:val="none" w:sz="0" w:space="0" w:color="auto"/>
                    <w:left w:val="none" w:sz="0" w:space="0" w:color="auto"/>
                    <w:bottom w:val="none" w:sz="0" w:space="0" w:color="auto"/>
                    <w:right w:val="none" w:sz="0" w:space="0" w:color="auto"/>
                  </w:divBdr>
                  <w:divsChild>
                    <w:div w:id="1080636051">
                      <w:marLeft w:val="0"/>
                      <w:marRight w:val="0"/>
                      <w:marTop w:val="0"/>
                      <w:marBottom w:val="0"/>
                      <w:divBdr>
                        <w:top w:val="none" w:sz="0" w:space="0" w:color="auto"/>
                        <w:left w:val="none" w:sz="0" w:space="0" w:color="auto"/>
                        <w:bottom w:val="none" w:sz="0" w:space="0" w:color="auto"/>
                        <w:right w:val="none" w:sz="0" w:space="0" w:color="auto"/>
                      </w:divBdr>
                    </w:div>
                  </w:divsChild>
                </w:div>
                <w:div w:id="1342707907">
                  <w:marLeft w:val="0"/>
                  <w:marRight w:val="0"/>
                  <w:marTop w:val="0"/>
                  <w:marBottom w:val="0"/>
                  <w:divBdr>
                    <w:top w:val="none" w:sz="0" w:space="0" w:color="auto"/>
                    <w:left w:val="none" w:sz="0" w:space="0" w:color="auto"/>
                    <w:bottom w:val="none" w:sz="0" w:space="0" w:color="auto"/>
                    <w:right w:val="none" w:sz="0" w:space="0" w:color="auto"/>
                  </w:divBdr>
                  <w:divsChild>
                    <w:div w:id="194932045">
                      <w:marLeft w:val="0"/>
                      <w:marRight w:val="0"/>
                      <w:marTop w:val="0"/>
                      <w:marBottom w:val="0"/>
                      <w:divBdr>
                        <w:top w:val="none" w:sz="0" w:space="0" w:color="auto"/>
                        <w:left w:val="none" w:sz="0" w:space="0" w:color="auto"/>
                        <w:bottom w:val="none" w:sz="0" w:space="0" w:color="auto"/>
                        <w:right w:val="none" w:sz="0" w:space="0" w:color="auto"/>
                      </w:divBdr>
                    </w:div>
                  </w:divsChild>
                </w:div>
                <w:div w:id="1369792540">
                  <w:marLeft w:val="0"/>
                  <w:marRight w:val="0"/>
                  <w:marTop w:val="0"/>
                  <w:marBottom w:val="0"/>
                  <w:divBdr>
                    <w:top w:val="none" w:sz="0" w:space="0" w:color="auto"/>
                    <w:left w:val="none" w:sz="0" w:space="0" w:color="auto"/>
                    <w:bottom w:val="none" w:sz="0" w:space="0" w:color="auto"/>
                    <w:right w:val="none" w:sz="0" w:space="0" w:color="auto"/>
                  </w:divBdr>
                  <w:divsChild>
                    <w:div w:id="60493016">
                      <w:marLeft w:val="0"/>
                      <w:marRight w:val="0"/>
                      <w:marTop w:val="0"/>
                      <w:marBottom w:val="0"/>
                      <w:divBdr>
                        <w:top w:val="none" w:sz="0" w:space="0" w:color="auto"/>
                        <w:left w:val="none" w:sz="0" w:space="0" w:color="auto"/>
                        <w:bottom w:val="none" w:sz="0" w:space="0" w:color="auto"/>
                        <w:right w:val="none" w:sz="0" w:space="0" w:color="auto"/>
                      </w:divBdr>
                    </w:div>
                  </w:divsChild>
                </w:div>
                <w:div w:id="1386292349">
                  <w:marLeft w:val="0"/>
                  <w:marRight w:val="0"/>
                  <w:marTop w:val="0"/>
                  <w:marBottom w:val="0"/>
                  <w:divBdr>
                    <w:top w:val="none" w:sz="0" w:space="0" w:color="auto"/>
                    <w:left w:val="none" w:sz="0" w:space="0" w:color="auto"/>
                    <w:bottom w:val="none" w:sz="0" w:space="0" w:color="auto"/>
                    <w:right w:val="none" w:sz="0" w:space="0" w:color="auto"/>
                  </w:divBdr>
                  <w:divsChild>
                    <w:div w:id="101917757">
                      <w:marLeft w:val="0"/>
                      <w:marRight w:val="0"/>
                      <w:marTop w:val="0"/>
                      <w:marBottom w:val="0"/>
                      <w:divBdr>
                        <w:top w:val="none" w:sz="0" w:space="0" w:color="auto"/>
                        <w:left w:val="none" w:sz="0" w:space="0" w:color="auto"/>
                        <w:bottom w:val="none" w:sz="0" w:space="0" w:color="auto"/>
                        <w:right w:val="none" w:sz="0" w:space="0" w:color="auto"/>
                      </w:divBdr>
                    </w:div>
                  </w:divsChild>
                </w:div>
                <w:div w:id="1410349029">
                  <w:marLeft w:val="0"/>
                  <w:marRight w:val="0"/>
                  <w:marTop w:val="0"/>
                  <w:marBottom w:val="0"/>
                  <w:divBdr>
                    <w:top w:val="none" w:sz="0" w:space="0" w:color="auto"/>
                    <w:left w:val="none" w:sz="0" w:space="0" w:color="auto"/>
                    <w:bottom w:val="none" w:sz="0" w:space="0" w:color="auto"/>
                    <w:right w:val="none" w:sz="0" w:space="0" w:color="auto"/>
                  </w:divBdr>
                  <w:divsChild>
                    <w:div w:id="529605847">
                      <w:marLeft w:val="0"/>
                      <w:marRight w:val="0"/>
                      <w:marTop w:val="0"/>
                      <w:marBottom w:val="0"/>
                      <w:divBdr>
                        <w:top w:val="none" w:sz="0" w:space="0" w:color="auto"/>
                        <w:left w:val="none" w:sz="0" w:space="0" w:color="auto"/>
                        <w:bottom w:val="none" w:sz="0" w:space="0" w:color="auto"/>
                        <w:right w:val="none" w:sz="0" w:space="0" w:color="auto"/>
                      </w:divBdr>
                    </w:div>
                  </w:divsChild>
                </w:div>
                <w:div w:id="1410469918">
                  <w:marLeft w:val="0"/>
                  <w:marRight w:val="0"/>
                  <w:marTop w:val="0"/>
                  <w:marBottom w:val="0"/>
                  <w:divBdr>
                    <w:top w:val="none" w:sz="0" w:space="0" w:color="auto"/>
                    <w:left w:val="none" w:sz="0" w:space="0" w:color="auto"/>
                    <w:bottom w:val="none" w:sz="0" w:space="0" w:color="auto"/>
                    <w:right w:val="none" w:sz="0" w:space="0" w:color="auto"/>
                  </w:divBdr>
                  <w:divsChild>
                    <w:div w:id="1310944216">
                      <w:marLeft w:val="0"/>
                      <w:marRight w:val="0"/>
                      <w:marTop w:val="0"/>
                      <w:marBottom w:val="0"/>
                      <w:divBdr>
                        <w:top w:val="none" w:sz="0" w:space="0" w:color="auto"/>
                        <w:left w:val="none" w:sz="0" w:space="0" w:color="auto"/>
                        <w:bottom w:val="none" w:sz="0" w:space="0" w:color="auto"/>
                        <w:right w:val="none" w:sz="0" w:space="0" w:color="auto"/>
                      </w:divBdr>
                    </w:div>
                  </w:divsChild>
                </w:div>
                <w:div w:id="1411196931">
                  <w:marLeft w:val="0"/>
                  <w:marRight w:val="0"/>
                  <w:marTop w:val="0"/>
                  <w:marBottom w:val="0"/>
                  <w:divBdr>
                    <w:top w:val="none" w:sz="0" w:space="0" w:color="auto"/>
                    <w:left w:val="none" w:sz="0" w:space="0" w:color="auto"/>
                    <w:bottom w:val="none" w:sz="0" w:space="0" w:color="auto"/>
                    <w:right w:val="none" w:sz="0" w:space="0" w:color="auto"/>
                  </w:divBdr>
                  <w:divsChild>
                    <w:div w:id="1887066080">
                      <w:marLeft w:val="0"/>
                      <w:marRight w:val="0"/>
                      <w:marTop w:val="0"/>
                      <w:marBottom w:val="0"/>
                      <w:divBdr>
                        <w:top w:val="none" w:sz="0" w:space="0" w:color="auto"/>
                        <w:left w:val="none" w:sz="0" w:space="0" w:color="auto"/>
                        <w:bottom w:val="none" w:sz="0" w:space="0" w:color="auto"/>
                        <w:right w:val="none" w:sz="0" w:space="0" w:color="auto"/>
                      </w:divBdr>
                    </w:div>
                  </w:divsChild>
                </w:div>
                <w:div w:id="1419214707">
                  <w:marLeft w:val="0"/>
                  <w:marRight w:val="0"/>
                  <w:marTop w:val="0"/>
                  <w:marBottom w:val="0"/>
                  <w:divBdr>
                    <w:top w:val="none" w:sz="0" w:space="0" w:color="auto"/>
                    <w:left w:val="none" w:sz="0" w:space="0" w:color="auto"/>
                    <w:bottom w:val="none" w:sz="0" w:space="0" w:color="auto"/>
                    <w:right w:val="none" w:sz="0" w:space="0" w:color="auto"/>
                  </w:divBdr>
                  <w:divsChild>
                    <w:div w:id="175003389">
                      <w:marLeft w:val="0"/>
                      <w:marRight w:val="0"/>
                      <w:marTop w:val="0"/>
                      <w:marBottom w:val="0"/>
                      <w:divBdr>
                        <w:top w:val="none" w:sz="0" w:space="0" w:color="auto"/>
                        <w:left w:val="none" w:sz="0" w:space="0" w:color="auto"/>
                        <w:bottom w:val="none" w:sz="0" w:space="0" w:color="auto"/>
                        <w:right w:val="none" w:sz="0" w:space="0" w:color="auto"/>
                      </w:divBdr>
                    </w:div>
                  </w:divsChild>
                </w:div>
                <w:div w:id="1428114579">
                  <w:marLeft w:val="0"/>
                  <w:marRight w:val="0"/>
                  <w:marTop w:val="0"/>
                  <w:marBottom w:val="0"/>
                  <w:divBdr>
                    <w:top w:val="none" w:sz="0" w:space="0" w:color="auto"/>
                    <w:left w:val="none" w:sz="0" w:space="0" w:color="auto"/>
                    <w:bottom w:val="none" w:sz="0" w:space="0" w:color="auto"/>
                    <w:right w:val="none" w:sz="0" w:space="0" w:color="auto"/>
                  </w:divBdr>
                  <w:divsChild>
                    <w:div w:id="1378234624">
                      <w:marLeft w:val="0"/>
                      <w:marRight w:val="0"/>
                      <w:marTop w:val="0"/>
                      <w:marBottom w:val="0"/>
                      <w:divBdr>
                        <w:top w:val="none" w:sz="0" w:space="0" w:color="auto"/>
                        <w:left w:val="none" w:sz="0" w:space="0" w:color="auto"/>
                        <w:bottom w:val="none" w:sz="0" w:space="0" w:color="auto"/>
                        <w:right w:val="none" w:sz="0" w:space="0" w:color="auto"/>
                      </w:divBdr>
                    </w:div>
                  </w:divsChild>
                </w:div>
                <w:div w:id="1429543441">
                  <w:marLeft w:val="0"/>
                  <w:marRight w:val="0"/>
                  <w:marTop w:val="0"/>
                  <w:marBottom w:val="0"/>
                  <w:divBdr>
                    <w:top w:val="none" w:sz="0" w:space="0" w:color="auto"/>
                    <w:left w:val="none" w:sz="0" w:space="0" w:color="auto"/>
                    <w:bottom w:val="none" w:sz="0" w:space="0" w:color="auto"/>
                    <w:right w:val="none" w:sz="0" w:space="0" w:color="auto"/>
                  </w:divBdr>
                  <w:divsChild>
                    <w:div w:id="1577059030">
                      <w:marLeft w:val="0"/>
                      <w:marRight w:val="0"/>
                      <w:marTop w:val="0"/>
                      <w:marBottom w:val="0"/>
                      <w:divBdr>
                        <w:top w:val="none" w:sz="0" w:space="0" w:color="auto"/>
                        <w:left w:val="none" w:sz="0" w:space="0" w:color="auto"/>
                        <w:bottom w:val="none" w:sz="0" w:space="0" w:color="auto"/>
                        <w:right w:val="none" w:sz="0" w:space="0" w:color="auto"/>
                      </w:divBdr>
                    </w:div>
                  </w:divsChild>
                </w:div>
                <w:div w:id="1431971449">
                  <w:marLeft w:val="0"/>
                  <w:marRight w:val="0"/>
                  <w:marTop w:val="0"/>
                  <w:marBottom w:val="0"/>
                  <w:divBdr>
                    <w:top w:val="none" w:sz="0" w:space="0" w:color="auto"/>
                    <w:left w:val="none" w:sz="0" w:space="0" w:color="auto"/>
                    <w:bottom w:val="none" w:sz="0" w:space="0" w:color="auto"/>
                    <w:right w:val="none" w:sz="0" w:space="0" w:color="auto"/>
                  </w:divBdr>
                  <w:divsChild>
                    <w:div w:id="1981491288">
                      <w:marLeft w:val="0"/>
                      <w:marRight w:val="0"/>
                      <w:marTop w:val="0"/>
                      <w:marBottom w:val="0"/>
                      <w:divBdr>
                        <w:top w:val="none" w:sz="0" w:space="0" w:color="auto"/>
                        <w:left w:val="none" w:sz="0" w:space="0" w:color="auto"/>
                        <w:bottom w:val="none" w:sz="0" w:space="0" w:color="auto"/>
                        <w:right w:val="none" w:sz="0" w:space="0" w:color="auto"/>
                      </w:divBdr>
                    </w:div>
                  </w:divsChild>
                </w:div>
                <w:div w:id="1443572401">
                  <w:marLeft w:val="0"/>
                  <w:marRight w:val="0"/>
                  <w:marTop w:val="0"/>
                  <w:marBottom w:val="0"/>
                  <w:divBdr>
                    <w:top w:val="none" w:sz="0" w:space="0" w:color="auto"/>
                    <w:left w:val="none" w:sz="0" w:space="0" w:color="auto"/>
                    <w:bottom w:val="none" w:sz="0" w:space="0" w:color="auto"/>
                    <w:right w:val="none" w:sz="0" w:space="0" w:color="auto"/>
                  </w:divBdr>
                  <w:divsChild>
                    <w:div w:id="121659721">
                      <w:marLeft w:val="0"/>
                      <w:marRight w:val="0"/>
                      <w:marTop w:val="0"/>
                      <w:marBottom w:val="0"/>
                      <w:divBdr>
                        <w:top w:val="none" w:sz="0" w:space="0" w:color="auto"/>
                        <w:left w:val="none" w:sz="0" w:space="0" w:color="auto"/>
                        <w:bottom w:val="none" w:sz="0" w:space="0" w:color="auto"/>
                        <w:right w:val="none" w:sz="0" w:space="0" w:color="auto"/>
                      </w:divBdr>
                    </w:div>
                  </w:divsChild>
                </w:div>
                <w:div w:id="1454665892">
                  <w:marLeft w:val="0"/>
                  <w:marRight w:val="0"/>
                  <w:marTop w:val="0"/>
                  <w:marBottom w:val="0"/>
                  <w:divBdr>
                    <w:top w:val="none" w:sz="0" w:space="0" w:color="auto"/>
                    <w:left w:val="none" w:sz="0" w:space="0" w:color="auto"/>
                    <w:bottom w:val="none" w:sz="0" w:space="0" w:color="auto"/>
                    <w:right w:val="none" w:sz="0" w:space="0" w:color="auto"/>
                  </w:divBdr>
                  <w:divsChild>
                    <w:div w:id="1720666890">
                      <w:marLeft w:val="0"/>
                      <w:marRight w:val="0"/>
                      <w:marTop w:val="0"/>
                      <w:marBottom w:val="0"/>
                      <w:divBdr>
                        <w:top w:val="none" w:sz="0" w:space="0" w:color="auto"/>
                        <w:left w:val="none" w:sz="0" w:space="0" w:color="auto"/>
                        <w:bottom w:val="none" w:sz="0" w:space="0" w:color="auto"/>
                        <w:right w:val="none" w:sz="0" w:space="0" w:color="auto"/>
                      </w:divBdr>
                    </w:div>
                  </w:divsChild>
                </w:div>
                <w:div w:id="1463570512">
                  <w:marLeft w:val="0"/>
                  <w:marRight w:val="0"/>
                  <w:marTop w:val="0"/>
                  <w:marBottom w:val="0"/>
                  <w:divBdr>
                    <w:top w:val="none" w:sz="0" w:space="0" w:color="auto"/>
                    <w:left w:val="none" w:sz="0" w:space="0" w:color="auto"/>
                    <w:bottom w:val="none" w:sz="0" w:space="0" w:color="auto"/>
                    <w:right w:val="none" w:sz="0" w:space="0" w:color="auto"/>
                  </w:divBdr>
                  <w:divsChild>
                    <w:div w:id="895356888">
                      <w:marLeft w:val="0"/>
                      <w:marRight w:val="0"/>
                      <w:marTop w:val="0"/>
                      <w:marBottom w:val="0"/>
                      <w:divBdr>
                        <w:top w:val="none" w:sz="0" w:space="0" w:color="auto"/>
                        <w:left w:val="none" w:sz="0" w:space="0" w:color="auto"/>
                        <w:bottom w:val="none" w:sz="0" w:space="0" w:color="auto"/>
                        <w:right w:val="none" w:sz="0" w:space="0" w:color="auto"/>
                      </w:divBdr>
                    </w:div>
                  </w:divsChild>
                </w:div>
                <w:div w:id="1479807307">
                  <w:marLeft w:val="0"/>
                  <w:marRight w:val="0"/>
                  <w:marTop w:val="0"/>
                  <w:marBottom w:val="0"/>
                  <w:divBdr>
                    <w:top w:val="none" w:sz="0" w:space="0" w:color="auto"/>
                    <w:left w:val="none" w:sz="0" w:space="0" w:color="auto"/>
                    <w:bottom w:val="none" w:sz="0" w:space="0" w:color="auto"/>
                    <w:right w:val="none" w:sz="0" w:space="0" w:color="auto"/>
                  </w:divBdr>
                  <w:divsChild>
                    <w:div w:id="1438983533">
                      <w:marLeft w:val="0"/>
                      <w:marRight w:val="0"/>
                      <w:marTop w:val="0"/>
                      <w:marBottom w:val="0"/>
                      <w:divBdr>
                        <w:top w:val="none" w:sz="0" w:space="0" w:color="auto"/>
                        <w:left w:val="none" w:sz="0" w:space="0" w:color="auto"/>
                        <w:bottom w:val="none" w:sz="0" w:space="0" w:color="auto"/>
                        <w:right w:val="none" w:sz="0" w:space="0" w:color="auto"/>
                      </w:divBdr>
                    </w:div>
                  </w:divsChild>
                </w:div>
                <w:div w:id="1512143951">
                  <w:marLeft w:val="0"/>
                  <w:marRight w:val="0"/>
                  <w:marTop w:val="0"/>
                  <w:marBottom w:val="0"/>
                  <w:divBdr>
                    <w:top w:val="none" w:sz="0" w:space="0" w:color="auto"/>
                    <w:left w:val="none" w:sz="0" w:space="0" w:color="auto"/>
                    <w:bottom w:val="none" w:sz="0" w:space="0" w:color="auto"/>
                    <w:right w:val="none" w:sz="0" w:space="0" w:color="auto"/>
                  </w:divBdr>
                  <w:divsChild>
                    <w:div w:id="956376996">
                      <w:marLeft w:val="0"/>
                      <w:marRight w:val="0"/>
                      <w:marTop w:val="0"/>
                      <w:marBottom w:val="0"/>
                      <w:divBdr>
                        <w:top w:val="none" w:sz="0" w:space="0" w:color="auto"/>
                        <w:left w:val="none" w:sz="0" w:space="0" w:color="auto"/>
                        <w:bottom w:val="none" w:sz="0" w:space="0" w:color="auto"/>
                        <w:right w:val="none" w:sz="0" w:space="0" w:color="auto"/>
                      </w:divBdr>
                    </w:div>
                  </w:divsChild>
                </w:div>
                <w:div w:id="1520972267">
                  <w:marLeft w:val="0"/>
                  <w:marRight w:val="0"/>
                  <w:marTop w:val="0"/>
                  <w:marBottom w:val="0"/>
                  <w:divBdr>
                    <w:top w:val="none" w:sz="0" w:space="0" w:color="auto"/>
                    <w:left w:val="none" w:sz="0" w:space="0" w:color="auto"/>
                    <w:bottom w:val="none" w:sz="0" w:space="0" w:color="auto"/>
                    <w:right w:val="none" w:sz="0" w:space="0" w:color="auto"/>
                  </w:divBdr>
                  <w:divsChild>
                    <w:div w:id="1427267016">
                      <w:marLeft w:val="0"/>
                      <w:marRight w:val="0"/>
                      <w:marTop w:val="0"/>
                      <w:marBottom w:val="0"/>
                      <w:divBdr>
                        <w:top w:val="none" w:sz="0" w:space="0" w:color="auto"/>
                        <w:left w:val="none" w:sz="0" w:space="0" w:color="auto"/>
                        <w:bottom w:val="none" w:sz="0" w:space="0" w:color="auto"/>
                        <w:right w:val="none" w:sz="0" w:space="0" w:color="auto"/>
                      </w:divBdr>
                    </w:div>
                  </w:divsChild>
                </w:div>
                <w:div w:id="1526863653">
                  <w:marLeft w:val="0"/>
                  <w:marRight w:val="0"/>
                  <w:marTop w:val="0"/>
                  <w:marBottom w:val="0"/>
                  <w:divBdr>
                    <w:top w:val="none" w:sz="0" w:space="0" w:color="auto"/>
                    <w:left w:val="none" w:sz="0" w:space="0" w:color="auto"/>
                    <w:bottom w:val="none" w:sz="0" w:space="0" w:color="auto"/>
                    <w:right w:val="none" w:sz="0" w:space="0" w:color="auto"/>
                  </w:divBdr>
                  <w:divsChild>
                    <w:div w:id="1986276257">
                      <w:marLeft w:val="0"/>
                      <w:marRight w:val="0"/>
                      <w:marTop w:val="0"/>
                      <w:marBottom w:val="0"/>
                      <w:divBdr>
                        <w:top w:val="none" w:sz="0" w:space="0" w:color="auto"/>
                        <w:left w:val="none" w:sz="0" w:space="0" w:color="auto"/>
                        <w:bottom w:val="none" w:sz="0" w:space="0" w:color="auto"/>
                        <w:right w:val="none" w:sz="0" w:space="0" w:color="auto"/>
                      </w:divBdr>
                    </w:div>
                  </w:divsChild>
                </w:div>
                <w:div w:id="1537235479">
                  <w:marLeft w:val="0"/>
                  <w:marRight w:val="0"/>
                  <w:marTop w:val="0"/>
                  <w:marBottom w:val="0"/>
                  <w:divBdr>
                    <w:top w:val="none" w:sz="0" w:space="0" w:color="auto"/>
                    <w:left w:val="none" w:sz="0" w:space="0" w:color="auto"/>
                    <w:bottom w:val="none" w:sz="0" w:space="0" w:color="auto"/>
                    <w:right w:val="none" w:sz="0" w:space="0" w:color="auto"/>
                  </w:divBdr>
                  <w:divsChild>
                    <w:div w:id="774248735">
                      <w:marLeft w:val="0"/>
                      <w:marRight w:val="0"/>
                      <w:marTop w:val="0"/>
                      <w:marBottom w:val="0"/>
                      <w:divBdr>
                        <w:top w:val="none" w:sz="0" w:space="0" w:color="auto"/>
                        <w:left w:val="none" w:sz="0" w:space="0" w:color="auto"/>
                        <w:bottom w:val="none" w:sz="0" w:space="0" w:color="auto"/>
                        <w:right w:val="none" w:sz="0" w:space="0" w:color="auto"/>
                      </w:divBdr>
                    </w:div>
                  </w:divsChild>
                </w:div>
                <w:div w:id="1540125313">
                  <w:marLeft w:val="0"/>
                  <w:marRight w:val="0"/>
                  <w:marTop w:val="0"/>
                  <w:marBottom w:val="0"/>
                  <w:divBdr>
                    <w:top w:val="none" w:sz="0" w:space="0" w:color="auto"/>
                    <w:left w:val="none" w:sz="0" w:space="0" w:color="auto"/>
                    <w:bottom w:val="none" w:sz="0" w:space="0" w:color="auto"/>
                    <w:right w:val="none" w:sz="0" w:space="0" w:color="auto"/>
                  </w:divBdr>
                  <w:divsChild>
                    <w:div w:id="628128332">
                      <w:marLeft w:val="0"/>
                      <w:marRight w:val="0"/>
                      <w:marTop w:val="0"/>
                      <w:marBottom w:val="0"/>
                      <w:divBdr>
                        <w:top w:val="none" w:sz="0" w:space="0" w:color="auto"/>
                        <w:left w:val="none" w:sz="0" w:space="0" w:color="auto"/>
                        <w:bottom w:val="none" w:sz="0" w:space="0" w:color="auto"/>
                        <w:right w:val="none" w:sz="0" w:space="0" w:color="auto"/>
                      </w:divBdr>
                    </w:div>
                  </w:divsChild>
                </w:div>
                <w:div w:id="1555392716">
                  <w:marLeft w:val="0"/>
                  <w:marRight w:val="0"/>
                  <w:marTop w:val="0"/>
                  <w:marBottom w:val="0"/>
                  <w:divBdr>
                    <w:top w:val="none" w:sz="0" w:space="0" w:color="auto"/>
                    <w:left w:val="none" w:sz="0" w:space="0" w:color="auto"/>
                    <w:bottom w:val="none" w:sz="0" w:space="0" w:color="auto"/>
                    <w:right w:val="none" w:sz="0" w:space="0" w:color="auto"/>
                  </w:divBdr>
                  <w:divsChild>
                    <w:div w:id="726999755">
                      <w:marLeft w:val="0"/>
                      <w:marRight w:val="0"/>
                      <w:marTop w:val="0"/>
                      <w:marBottom w:val="0"/>
                      <w:divBdr>
                        <w:top w:val="none" w:sz="0" w:space="0" w:color="auto"/>
                        <w:left w:val="none" w:sz="0" w:space="0" w:color="auto"/>
                        <w:bottom w:val="none" w:sz="0" w:space="0" w:color="auto"/>
                        <w:right w:val="none" w:sz="0" w:space="0" w:color="auto"/>
                      </w:divBdr>
                    </w:div>
                  </w:divsChild>
                </w:div>
                <w:div w:id="1557014135">
                  <w:marLeft w:val="0"/>
                  <w:marRight w:val="0"/>
                  <w:marTop w:val="0"/>
                  <w:marBottom w:val="0"/>
                  <w:divBdr>
                    <w:top w:val="none" w:sz="0" w:space="0" w:color="auto"/>
                    <w:left w:val="none" w:sz="0" w:space="0" w:color="auto"/>
                    <w:bottom w:val="none" w:sz="0" w:space="0" w:color="auto"/>
                    <w:right w:val="none" w:sz="0" w:space="0" w:color="auto"/>
                  </w:divBdr>
                  <w:divsChild>
                    <w:div w:id="1906068968">
                      <w:marLeft w:val="0"/>
                      <w:marRight w:val="0"/>
                      <w:marTop w:val="0"/>
                      <w:marBottom w:val="0"/>
                      <w:divBdr>
                        <w:top w:val="none" w:sz="0" w:space="0" w:color="auto"/>
                        <w:left w:val="none" w:sz="0" w:space="0" w:color="auto"/>
                        <w:bottom w:val="none" w:sz="0" w:space="0" w:color="auto"/>
                        <w:right w:val="none" w:sz="0" w:space="0" w:color="auto"/>
                      </w:divBdr>
                    </w:div>
                  </w:divsChild>
                </w:div>
                <w:div w:id="1575701302">
                  <w:marLeft w:val="0"/>
                  <w:marRight w:val="0"/>
                  <w:marTop w:val="0"/>
                  <w:marBottom w:val="0"/>
                  <w:divBdr>
                    <w:top w:val="none" w:sz="0" w:space="0" w:color="auto"/>
                    <w:left w:val="none" w:sz="0" w:space="0" w:color="auto"/>
                    <w:bottom w:val="none" w:sz="0" w:space="0" w:color="auto"/>
                    <w:right w:val="none" w:sz="0" w:space="0" w:color="auto"/>
                  </w:divBdr>
                  <w:divsChild>
                    <w:div w:id="362021927">
                      <w:marLeft w:val="0"/>
                      <w:marRight w:val="0"/>
                      <w:marTop w:val="0"/>
                      <w:marBottom w:val="0"/>
                      <w:divBdr>
                        <w:top w:val="none" w:sz="0" w:space="0" w:color="auto"/>
                        <w:left w:val="none" w:sz="0" w:space="0" w:color="auto"/>
                        <w:bottom w:val="none" w:sz="0" w:space="0" w:color="auto"/>
                        <w:right w:val="none" w:sz="0" w:space="0" w:color="auto"/>
                      </w:divBdr>
                    </w:div>
                  </w:divsChild>
                </w:div>
                <w:div w:id="1577714300">
                  <w:marLeft w:val="0"/>
                  <w:marRight w:val="0"/>
                  <w:marTop w:val="0"/>
                  <w:marBottom w:val="0"/>
                  <w:divBdr>
                    <w:top w:val="none" w:sz="0" w:space="0" w:color="auto"/>
                    <w:left w:val="none" w:sz="0" w:space="0" w:color="auto"/>
                    <w:bottom w:val="none" w:sz="0" w:space="0" w:color="auto"/>
                    <w:right w:val="none" w:sz="0" w:space="0" w:color="auto"/>
                  </w:divBdr>
                  <w:divsChild>
                    <w:div w:id="467288535">
                      <w:marLeft w:val="0"/>
                      <w:marRight w:val="0"/>
                      <w:marTop w:val="0"/>
                      <w:marBottom w:val="0"/>
                      <w:divBdr>
                        <w:top w:val="none" w:sz="0" w:space="0" w:color="auto"/>
                        <w:left w:val="none" w:sz="0" w:space="0" w:color="auto"/>
                        <w:bottom w:val="none" w:sz="0" w:space="0" w:color="auto"/>
                        <w:right w:val="none" w:sz="0" w:space="0" w:color="auto"/>
                      </w:divBdr>
                    </w:div>
                  </w:divsChild>
                </w:div>
                <w:div w:id="1583757520">
                  <w:marLeft w:val="0"/>
                  <w:marRight w:val="0"/>
                  <w:marTop w:val="0"/>
                  <w:marBottom w:val="0"/>
                  <w:divBdr>
                    <w:top w:val="none" w:sz="0" w:space="0" w:color="auto"/>
                    <w:left w:val="none" w:sz="0" w:space="0" w:color="auto"/>
                    <w:bottom w:val="none" w:sz="0" w:space="0" w:color="auto"/>
                    <w:right w:val="none" w:sz="0" w:space="0" w:color="auto"/>
                  </w:divBdr>
                  <w:divsChild>
                    <w:div w:id="1808889139">
                      <w:marLeft w:val="0"/>
                      <w:marRight w:val="0"/>
                      <w:marTop w:val="0"/>
                      <w:marBottom w:val="0"/>
                      <w:divBdr>
                        <w:top w:val="none" w:sz="0" w:space="0" w:color="auto"/>
                        <w:left w:val="none" w:sz="0" w:space="0" w:color="auto"/>
                        <w:bottom w:val="none" w:sz="0" w:space="0" w:color="auto"/>
                        <w:right w:val="none" w:sz="0" w:space="0" w:color="auto"/>
                      </w:divBdr>
                    </w:div>
                  </w:divsChild>
                </w:div>
                <w:div w:id="1632403120">
                  <w:marLeft w:val="0"/>
                  <w:marRight w:val="0"/>
                  <w:marTop w:val="0"/>
                  <w:marBottom w:val="0"/>
                  <w:divBdr>
                    <w:top w:val="none" w:sz="0" w:space="0" w:color="auto"/>
                    <w:left w:val="none" w:sz="0" w:space="0" w:color="auto"/>
                    <w:bottom w:val="none" w:sz="0" w:space="0" w:color="auto"/>
                    <w:right w:val="none" w:sz="0" w:space="0" w:color="auto"/>
                  </w:divBdr>
                  <w:divsChild>
                    <w:div w:id="460618389">
                      <w:marLeft w:val="0"/>
                      <w:marRight w:val="0"/>
                      <w:marTop w:val="0"/>
                      <w:marBottom w:val="0"/>
                      <w:divBdr>
                        <w:top w:val="none" w:sz="0" w:space="0" w:color="auto"/>
                        <w:left w:val="none" w:sz="0" w:space="0" w:color="auto"/>
                        <w:bottom w:val="none" w:sz="0" w:space="0" w:color="auto"/>
                        <w:right w:val="none" w:sz="0" w:space="0" w:color="auto"/>
                      </w:divBdr>
                    </w:div>
                  </w:divsChild>
                </w:div>
                <w:div w:id="1647664952">
                  <w:marLeft w:val="0"/>
                  <w:marRight w:val="0"/>
                  <w:marTop w:val="0"/>
                  <w:marBottom w:val="0"/>
                  <w:divBdr>
                    <w:top w:val="none" w:sz="0" w:space="0" w:color="auto"/>
                    <w:left w:val="none" w:sz="0" w:space="0" w:color="auto"/>
                    <w:bottom w:val="none" w:sz="0" w:space="0" w:color="auto"/>
                    <w:right w:val="none" w:sz="0" w:space="0" w:color="auto"/>
                  </w:divBdr>
                  <w:divsChild>
                    <w:div w:id="1853687377">
                      <w:marLeft w:val="0"/>
                      <w:marRight w:val="0"/>
                      <w:marTop w:val="0"/>
                      <w:marBottom w:val="0"/>
                      <w:divBdr>
                        <w:top w:val="none" w:sz="0" w:space="0" w:color="auto"/>
                        <w:left w:val="none" w:sz="0" w:space="0" w:color="auto"/>
                        <w:bottom w:val="none" w:sz="0" w:space="0" w:color="auto"/>
                        <w:right w:val="none" w:sz="0" w:space="0" w:color="auto"/>
                      </w:divBdr>
                    </w:div>
                  </w:divsChild>
                </w:div>
                <w:div w:id="1652753444">
                  <w:marLeft w:val="0"/>
                  <w:marRight w:val="0"/>
                  <w:marTop w:val="0"/>
                  <w:marBottom w:val="0"/>
                  <w:divBdr>
                    <w:top w:val="none" w:sz="0" w:space="0" w:color="auto"/>
                    <w:left w:val="none" w:sz="0" w:space="0" w:color="auto"/>
                    <w:bottom w:val="none" w:sz="0" w:space="0" w:color="auto"/>
                    <w:right w:val="none" w:sz="0" w:space="0" w:color="auto"/>
                  </w:divBdr>
                  <w:divsChild>
                    <w:div w:id="413088705">
                      <w:marLeft w:val="0"/>
                      <w:marRight w:val="0"/>
                      <w:marTop w:val="0"/>
                      <w:marBottom w:val="0"/>
                      <w:divBdr>
                        <w:top w:val="none" w:sz="0" w:space="0" w:color="auto"/>
                        <w:left w:val="none" w:sz="0" w:space="0" w:color="auto"/>
                        <w:bottom w:val="none" w:sz="0" w:space="0" w:color="auto"/>
                        <w:right w:val="none" w:sz="0" w:space="0" w:color="auto"/>
                      </w:divBdr>
                    </w:div>
                  </w:divsChild>
                </w:div>
                <w:div w:id="1658532117">
                  <w:marLeft w:val="0"/>
                  <w:marRight w:val="0"/>
                  <w:marTop w:val="0"/>
                  <w:marBottom w:val="0"/>
                  <w:divBdr>
                    <w:top w:val="none" w:sz="0" w:space="0" w:color="auto"/>
                    <w:left w:val="none" w:sz="0" w:space="0" w:color="auto"/>
                    <w:bottom w:val="none" w:sz="0" w:space="0" w:color="auto"/>
                    <w:right w:val="none" w:sz="0" w:space="0" w:color="auto"/>
                  </w:divBdr>
                  <w:divsChild>
                    <w:div w:id="969702441">
                      <w:marLeft w:val="0"/>
                      <w:marRight w:val="0"/>
                      <w:marTop w:val="0"/>
                      <w:marBottom w:val="0"/>
                      <w:divBdr>
                        <w:top w:val="none" w:sz="0" w:space="0" w:color="auto"/>
                        <w:left w:val="none" w:sz="0" w:space="0" w:color="auto"/>
                        <w:bottom w:val="none" w:sz="0" w:space="0" w:color="auto"/>
                        <w:right w:val="none" w:sz="0" w:space="0" w:color="auto"/>
                      </w:divBdr>
                    </w:div>
                  </w:divsChild>
                </w:div>
                <w:div w:id="1685668146">
                  <w:marLeft w:val="0"/>
                  <w:marRight w:val="0"/>
                  <w:marTop w:val="0"/>
                  <w:marBottom w:val="0"/>
                  <w:divBdr>
                    <w:top w:val="none" w:sz="0" w:space="0" w:color="auto"/>
                    <w:left w:val="none" w:sz="0" w:space="0" w:color="auto"/>
                    <w:bottom w:val="none" w:sz="0" w:space="0" w:color="auto"/>
                    <w:right w:val="none" w:sz="0" w:space="0" w:color="auto"/>
                  </w:divBdr>
                  <w:divsChild>
                    <w:div w:id="1173229825">
                      <w:marLeft w:val="0"/>
                      <w:marRight w:val="0"/>
                      <w:marTop w:val="0"/>
                      <w:marBottom w:val="0"/>
                      <w:divBdr>
                        <w:top w:val="none" w:sz="0" w:space="0" w:color="auto"/>
                        <w:left w:val="none" w:sz="0" w:space="0" w:color="auto"/>
                        <w:bottom w:val="none" w:sz="0" w:space="0" w:color="auto"/>
                        <w:right w:val="none" w:sz="0" w:space="0" w:color="auto"/>
                      </w:divBdr>
                    </w:div>
                  </w:divsChild>
                </w:div>
                <w:div w:id="1688481225">
                  <w:marLeft w:val="0"/>
                  <w:marRight w:val="0"/>
                  <w:marTop w:val="0"/>
                  <w:marBottom w:val="0"/>
                  <w:divBdr>
                    <w:top w:val="none" w:sz="0" w:space="0" w:color="auto"/>
                    <w:left w:val="none" w:sz="0" w:space="0" w:color="auto"/>
                    <w:bottom w:val="none" w:sz="0" w:space="0" w:color="auto"/>
                    <w:right w:val="none" w:sz="0" w:space="0" w:color="auto"/>
                  </w:divBdr>
                  <w:divsChild>
                    <w:div w:id="521940611">
                      <w:marLeft w:val="0"/>
                      <w:marRight w:val="0"/>
                      <w:marTop w:val="0"/>
                      <w:marBottom w:val="0"/>
                      <w:divBdr>
                        <w:top w:val="none" w:sz="0" w:space="0" w:color="auto"/>
                        <w:left w:val="none" w:sz="0" w:space="0" w:color="auto"/>
                        <w:bottom w:val="none" w:sz="0" w:space="0" w:color="auto"/>
                        <w:right w:val="none" w:sz="0" w:space="0" w:color="auto"/>
                      </w:divBdr>
                    </w:div>
                  </w:divsChild>
                </w:div>
                <w:div w:id="1690060562">
                  <w:marLeft w:val="0"/>
                  <w:marRight w:val="0"/>
                  <w:marTop w:val="0"/>
                  <w:marBottom w:val="0"/>
                  <w:divBdr>
                    <w:top w:val="none" w:sz="0" w:space="0" w:color="auto"/>
                    <w:left w:val="none" w:sz="0" w:space="0" w:color="auto"/>
                    <w:bottom w:val="none" w:sz="0" w:space="0" w:color="auto"/>
                    <w:right w:val="none" w:sz="0" w:space="0" w:color="auto"/>
                  </w:divBdr>
                  <w:divsChild>
                    <w:div w:id="1584802324">
                      <w:marLeft w:val="0"/>
                      <w:marRight w:val="0"/>
                      <w:marTop w:val="0"/>
                      <w:marBottom w:val="0"/>
                      <w:divBdr>
                        <w:top w:val="none" w:sz="0" w:space="0" w:color="auto"/>
                        <w:left w:val="none" w:sz="0" w:space="0" w:color="auto"/>
                        <w:bottom w:val="none" w:sz="0" w:space="0" w:color="auto"/>
                        <w:right w:val="none" w:sz="0" w:space="0" w:color="auto"/>
                      </w:divBdr>
                    </w:div>
                  </w:divsChild>
                </w:div>
                <w:div w:id="1693267332">
                  <w:marLeft w:val="0"/>
                  <w:marRight w:val="0"/>
                  <w:marTop w:val="0"/>
                  <w:marBottom w:val="0"/>
                  <w:divBdr>
                    <w:top w:val="none" w:sz="0" w:space="0" w:color="auto"/>
                    <w:left w:val="none" w:sz="0" w:space="0" w:color="auto"/>
                    <w:bottom w:val="none" w:sz="0" w:space="0" w:color="auto"/>
                    <w:right w:val="none" w:sz="0" w:space="0" w:color="auto"/>
                  </w:divBdr>
                  <w:divsChild>
                    <w:div w:id="1972591912">
                      <w:marLeft w:val="0"/>
                      <w:marRight w:val="0"/>
                      <w:marTop w:val="0"/>
                      <w:marBottom w:val="0"/>
                      <w:divBdr>
                        <w:top w:val="none" w:sz="0" w:space="0" w:color="auto"/>
                        <w:left w:val="none" w:sz="0" w:space="0" w:color="auto"/>
                        <w:bottom w:val="none" w:sz="0" w:space="0" w:color="auto"/>
                        <w:right w:val="none" w:sz="0" w:space="0" w:color="auto"/>
                      </w:divBdr>
                    </w:div>
                  </w:divsChild>
                </w:div>
                <w:div w:id="1693337812">
                  <w:marLeft w:val="0"/>
                  <w:marRight w:val="0"/>
                  <w:marTop w:val="0"/>
                  <w:marBottom w:val="0"/>
                  <w:divBdr>
                    <w:top w:val="none" w:sz="0" w:space="0" w:color="auto"/>
                    <w:left w:val="none" w:sz="0" w:space="0" w:color="auto"/>
                    <w:bottom w:val="none" w:sz="0" w:space="0" w:color="auto"/>
                    <w:right w:val="none" w:sz="0" w:space="0" w:color="auto"/>
                  </w:divBdr>
                  <w:divsChild>
                    <w:div w:id="1551258142">
                      <w:marLeft w:val="0"/>
                      <w:marRight w:val="0"/>
                      <w:marTop w:val="0"/>
                      <w:marBottom w:val="0"/>
                      <w:divBdr>
                        <w:top w:val="none" w:sz="0" w:space="0" w:color="auto"/>
                        <w:left w:val="none" w:sz="0" w:space="0" w:color="auto"/>
                        <w:bottom w:val="none" w:sz="0" w:space="0" w:color="auto"/>
                        <w:right w:val="none" w:sz="0" w:space="0" w:color="auto"/>
                      </w:divBdr>
                    </w:div>
                  </w:divsChild>
                </w:div>
                <w:div w:id="1711110063">
                  <w:marLeft w:val="0"/>
                  <w:marRight w:val="0"/>
                  <w:marTop w:val="0"/>
                  <w:marBottom w:val="0"/>
                  <w:divBdr>
                    <w:top w:val="none" w:sz="0" w:space="0" w:color="auto"/>
                    <w:left w:val="none" w:sz="0" w:space="0" w:color="auto"/>
                    <w:bottom w:val="none" w:sz="0" w:space="0" w:color="auto"/>
                    <w:right w:val="none" w:sz="0" w:space="0" w:color="auto"/>
                  </w:divBdr>
                  <w:divsChild>
                    <w:div w:id="93788528">
                      <w:marLeft w:val="0"/>
                      <w:marRight w:val="0"/>
                      <w:marTop w:val="0"/>
                      <w:marBottom w:val="0"/>
                      <w:divBdr>
                        <w:top w:val="none" w:sz="0" w:space="0" w:color="auto"/>
                        <w:left w:val="none" w:sz="0" w:space="0" w:color="auto"/>
                        <w:bottom w:val="none" w:sz="0" w:space="0" w:color="auto"/>
                        <w:right w:val="none" w:sz="0" w:space="0" w:color="auto"/>
                      </w:divBdr>
                    </w:div>
                  </w:divsChild>
                </w:div>
                <w:div w:id="1716546227">
                  <w:marLeft w:val="0"/>
                  <w:marRight w:val="0"/>
                  <w:marTop w:val="0"/>
                  <w:marBottom w:val="0"/>
                  <w:divBdr>
                    <w:top w:val="none" w:sz="0" w:space="0" w:color="auto"/>
                    <w:left w:val="none" w:sz="0" w:space="0" w:color="auto"/>
                    <w:bottom w:val="none" w:sz="0" w:space="0" w:color="auto"/>
                    <w:right w:val="none" w:sz="0" w:space="0" w:color="auto"/>
                  </w:divBdr>
                  <w:divsChild>
                    <w:div w:id="318726714">
                      <w:marLeft w:val="0"/>
                      <w:marRight w:val="0"/>
                      <w:marTop w:val="0"/>
                      <w:marBottom w:val="0"/>
                      <w:divBdr>
                        <w:top w:val="none" w:sz="0" w:space="0" w:color="auto"/>
                        <w:left w:val="none" w:sz="0" w:space="0" w:color="auto"/>
                        <w:bottom w:val="none" w:sz="0" w:space="0" w:color="auto"/>
                        <w:right w:val="none" w:sz="0" w:space="0" w:color="auto"/>
                      </w:divBdr>
                    </w:div>
                  </w:divsChild>
                </w:div>
                <w:div w:id="1717050778">
                  <w:marLeft w:val="0"/>
                  <w:marRight w:val="0"/>
                  <w:marTop w:val="0"/>
                  <w:marBottom w:val="0"/>
                  <w:divBdr>
                    <w:top w:val="none" w:sz="0" w:space="0" w:color="auto"/>
                    <w:left w:val="none" w:sz="0" w:space="0" w:color="auto"/>
                    <w:bottom w:val="none" w:sz="0" w:space="0" w:color="auto"/>
                    <w:right w:val="none" w:sz="0" w:space="0" w:color="auto"/>
                  </w:divBdr>
                  <w:divsChild>
                    <w:div w:id="1433823362">
                      <w:marLeft w:val="0"/>
                      <w:marRight w:val="0"/>
                      <w:marTop w:val="0"/>
                      <w:marBottom w:val="0"/>
                      <w:divBdr>
                        <w:top w:val="none" w:sz="0" w:space="0" w:color="auto"/>
                        <w:left w:val="none" w:sz="0" w:space="0" w:color="auto"/>
                        <w:bottom w:val="none" w:sz="0" w:space="0" w:color="auto"/>
                        <w:right w:val="none" w:sz="0" w:space="0" w:color="auto"/>
                      </w:divBdr>
                    </w:div>
                  </w:divsChild>
                </w:div>
                <w:div w:id="1720857159">
                  <w:marLeft w:val="0"/>
                  <w:marRight w:val="0"/>
                  <w:marTop w:val="0"/>
                  <w:marBottom w:val="0"/>
                  <w:divBdr>
                    <w:top w:val="none" w:sz="0" w:space="0" w:color="auto"/>
                    <w:left w:val="none" w:sz="0" w:space="0" w:color="auto"/>
                    <w:bottom w:val="none" w:sz="0" w:space="0" w:color="auto"/>
                    <w:right w:val="none" w:sz="0" w:space="0" w:color="auto"/>
                  </w:divBdr>
                  <w:divsChild>
                    <w:div w:id="1582904363">
                      <w:marLeft w:val="0"/>
                      <w:marRight w:val="0"/>
                      <w:marTop w:val="0"/>
                      <w:marBottom w:val="0"/>
                      <w:divBdr>
                        <w:top w:val="none" w:sz="0" w:space="0" w:color="auto"/>
                        <w:left w:val="none" w:sz="0" w:space="0" w:color="auto"/>
                        <w:bottom w:val="none" w:sz="0" w:space="0" w:color="auto"/>
                        <w:right w:val="none" w:sz="0" w:space="0" w:color="auto"/>
                      </w:divBdr>
                    </w:div>
                  </w:divsChild>
                </w:div>
                <w:div w:id="1726299263">
                  <w:marLeft w:val="0"/>
                  <w:marRight w:val="0"/>
                  <w:marTop w:val="0"/>
                  <w:marBottom w:val="0"/>
                  <w:divBdr>
                    <w:top w:val="none" w:sz="0" w:space="0" w:color="auto"/>
                    <w:left w:val="none" w:sz="0" w:space="0" w:color="auto"/>
                    <w:bottom w:val="none" w:sz="0" w:space="0" w:color="auto"/>
                    <w:right w:val="none" w:sz="0" w:space="0" w:color="auto"/>
                  </w:divBdr>
                  <w:divsChild>
                    <w:div w:id="90779921">
                      <w:marLeft w:val="0"/>
                      <w:marRight w:val="0"/>
                      <w:marTop w:val="0"/>
                      <w:marBottom w:val="0"/>
                      <w:divBdr>
                        <w:top w:val="none" w:sz="0" w:space="0" w:color="auto"/>
                        <w:left w:val="none" w:sz="0" w:space="0" w:color="auto"/>
                        <w:bottom w:val="none" w:sz="0" w:space="0" w:color="auto"/>
                        <w:right w:val="none" w:sz="0" w:space="0" w:color="auto"/>
                      </w:divBdr>
                    </w:div>
                  </w:divsChild>
                </w:div>
                <w:div w:id="1738236885">
                  <w:marLeft w:val="0"/>
                  <w:marRight w:val="0"/>
                  <w:marTop w:val="0"/>
                  <w:marBottom w:val="0"/>
                  <w:divBdr>
                    <w:top w:val="none" w:sz="0" w:space="0" w:color="auto"/>
                    <w:left w:val="none" w:sz="0" w:space="0" w:color="auto"/>
                    <w:bottom w:val="none" w:sz="0" w:space="0" w:color="auto"/>
                    <w:right w:val="none" w:sz="0" w:space="0" w:color="auto"/>
                  </w:divBdr>
                  <w:divsChild>
                    <w:div w:id="1527059633">
                      <w:marLeft w:val="0"/>
                      <w:marRight w:val="0"/>
                      <w:marTop w:val="0"/>
                      <w:marBottom w:val="0"/>
                      <w:divBdr>
                        <w:top w:val="none" w:sz="0" w:space="0" w:color="auto"/>
                        <w:left w:val="none" w:sz="0" w:space="0" w:color="auto"/>
                        <w:bottom w:val="none" w:sz="0" w:space="0" w:color="auto"/>
                        <w:right w:val="none" w:sz="0" w:space="0" w:color="auto"/>
                      </w:divBdr>
                    </w:div>
                  </w:divsChild>
                </w:div>
                <w:div w:id="1762145230">
                  <w:marLeft w:val="0"/>
                  <w:marRight w:val="0"/>
                  <w:marTop w:val="0"/>
                  <w:marBottom w:val="0"/>
                  <w:divBdr>
                    <w:top w:val="none" w:sz="0" w:space="0" w:color="auto"/>
                    <w:left w:val="none" w:sz="0" w:space="0" w:color="auto"/>
                    <w:bottom w:val="none" w:sz="0" w:space="0" w:color="auto"/>
                    <w:right w:val="none" w:sz="0" w:space="0" w:color="auto"/>
                  </w:divBdr>
                  <w:divsChild>
                    <w:div w:id="1185946765">
                      <w:marLeft w:val="0"/>
                      <w:marRight w:val="0"/>
                      <w:marTop w:val="0"/>
                      <w:marBottom w:val="0"/>
                      <w:divBdr>
                        <w:top w:val="none" w:sz="0" w:space="0" w:color="auto"/>
                        <w:left w:val="none" w:sz="0" w:space="0" w:color="auto"/>
                        <w:bottom w:val="none" w:sz="0" w:space="0" w:color="auto"/>
                        <w:right w:val="none" w:sz="0" w:space="0" w:color="auto"/>
                      </w:divBdr>
                    </w:div>
                  </w:divsChild>
                </w:div>
                <w:div w:id="1764648736">
                  <w:marLeft w:val="0"/>
                  <w:marRight w:val="0"/>
                  <w:marTop w:val="0"/>
                  <w:marBottom w:val="0"/>
                  <w:divBdr>
                    <w:top w:val="none" w:sz="0" w:space="0" w:color="auto"/>
                    <w:left w:val="none" w:sz="0" w:space="0" w:color="auto"/>
                    <w:bottom w:val="none" w:sz="0" w:space="0" w:color="auto"/>
                    <w:right w:val="none" w:sz="0" w:space="0" w:color="auto"/>
                  </w:divBdr>
                  <w:divsChild>
                    <w:div w:id="1966809984">
                      <w:marLeft w:val="0"/>
                      <w:marRight w:val="0"/>
                      <w:marTop w:val="0"/>
                      <w:marBottom w:val="0"/>
                      <w:divBdr>
                        <w:top w:val="none" w:sz="0" w:space="0" w:color="auto"/>
                        <w:left w:val="none" w:sz="0" w:space="0" w:color="auto"/>
                        <w:bottom w:val="none" w:sz="0" w:space="0" w:color="auto"/>
                        <w:right w:val="none" w:sz="0" w:space="0" w:color="auto"/>
                      </w:divBdr>
                    </w:div>
                  </w:divsChild>
                </w:div>
                <w:div w:id="1770197189">
                  <w:marLeft w:val="0"/>
                  <w:marRight w:val="0"/>
                  <w:marTop w:val="0"/>
                  <w:marBottom w:val="0"/>
                  <w:divBdr>
                    <w:top w:val="none" w:sz="0" w:space="0" w:color="auto"/>
                    <w:left w:val="none" w:sz="0" w:space="0" w:color="auto"/>
                    <w:bottom w:val="none" w:sz="0" w:space="0" w:color="auto"/>
                    <w:right w:val="none" w:sz="0" w:space="0" w:color="auto"/>
                  </w:divBdr>
                  <w:divsChild>
                    <w:div w:id="1677344678">
                      <w:marLeft w:val="0"/>
                      <w:marRight w:val="0"/>
                      <w:marTop w:val="0"/>
                      <w:marBottom w:val="0"/>
                      <w:divBdr>
                        <w:top w:val="none" w:sz="0" w:space="0" w:color="auto"/>
                        <w:left w:val="none" w:sz="0" w:space="0" w:color="auto"/>
                        <w:bottom w:val="none" w:sz="0" w:space="0" w:color="auto"/>
                        <w:right w:val="none" w:sz="0" w:space="0" w:color="auto"/>
                      </w:divBdr>
                    </w:div>
                  </w:divsChild>
                </w:div>
                <w:div w:id="1774209839">
                  <w:marLeft w:val="0"/>
                  <w:marRight w:val="0"/>
                  <w:marTop w:val="0"/>
                  <w:marBottom w:val="0"/>
                  <w:divBdr>
                    <w:top w:val="none" w:sz="0" w:space="0" w:color="auto"/>
                    <w:left w:val="none" w:sz="0" w:space="0" w:color="auto"/>
                    <w:bottom w:val="none" w:sz="0" w:space="0" w:color="auto"/>
                    <w:right w:val="none" w:sz="0" w:space="0" w:color="auto"/>
                  </w:divBdr>
                  <w:divsChild>
                    <w:div w:id="767387391">
                      <w:marLeft w:val="0"/>
                      <w:marRight w:val="0"/>
                      <w:marTop w:val="0"/>
                      <w:marBottom w:val="0"/>
                      <w:divBdr>
                        <w:top w:val="none" w:sz="0" w:space="0" w:color="auto"/>
                        <w:left w:val="none" w:sz="0" w:space="0" w:color="auto"/>
                        <w:bottom w:val="none" w:sz="0" w:space="0" w:color="auto"/>
                        <w:right w:val="none" w:sz="0" w:space="0" w:color="auto"/>
                      </w:divBdr>
                    </w:div>
                  </w:divsChild>
                </w:div>
                <w:div w:id="1807972463">
                  <w:marLeft w:val="0"/>
                  <w:marRight w:val="0"/>
                  <w:marTop w:val="0"/>
                  <w:marBottom w:val="0"/>
                  <w:divBdr>
                    <w:top w:val="none" w:sz="0" w:space="0" w:color="auto"/>
                    <w:left w:val="none" w:sz="0" w:space="0" w:color="auto"/>
                    <w:bottom w:val="none" w:sz="0" w:space="0" w:color="auto"/>
                    <w:right w:val="none" w:sz="0" w:space="0" w:color="auto"/>
                  </w:divBdr>
                  <w:divsChild>
                    <w:div w:id="1665860044">
                      <w:marLeft w:val="0"/>
                      <w:marRight w:val="0"/>
                      <w:marTop w:val="0"/>
                      <w:marBottom w:val="0"/>
                      <w:divBdr>
                        <w:top w:val="none" w:sz="0" w:space="0" w:color="auto"/>
                        <w:left w:val="none" w:sz="0" w:space="0" w:color="auto"/>
                        <w:bottom w:val="none" w:sz="0" w:space="0" w:color="auto"/>
                        <w:right w:val="none" w:sz="0" w:space="0" w:color="auto"/>
                      </w:divBdr>
                    </w:div>
                  </w:divsChild>
                </w:div>
                <w:div w:id="1814758647">
                  <w:marLeft w:val="0"/>
                  <w:marRight w:val="0"/>
                  <w:marTop w:val="0"/>
                  <w:marBottom w:val="0"/>
                  <w:divBdr>
                    <w:top w:val="none" w:sz="0" w:space="0" w:color="auto"/>
                    <w:left w:val="none" w:sz="0" w:space="0" w:color="auto"/>
                    <w:bottom w:val="none" w:sz="0" w:space="0" w:color="auto"/>
                    <w:right w:val="none" w:sz="0" w:space="0" w:color="auto"/>
                  </w:divBdr>
                  <w:divsChild>
                    <w:div w:id="1066878493">
                      <w:marLeft w:val="0"/>
                      <w:marRight w:val="0"/>
                      <w:marTop w:val="0"/>
                      <w:marBottom w:val="0"/>
                      <w:divBdr>
                        <w:top w:val="none" w:sz="0" w:space="0" w:color="auto"/>
                        <w:left w:val="none" w:sz="0" w:space="0" w:color="auto"/>
                        <w:bottom w:val="none" w:sz="0" w:space="0" w:color="auto"/>
                        <w:right w:val="none" w:sz="0" w:space="0" w:color="auto"/>
                      </w:divBdr>
                    </w:div>
                  </w:divsChild>
                </w:div>
                <w:div w:id="1835409205">
                  <w:marLeft w:val="0"/>
                  <w:marRight w:val="0"/>
                  <w:marTop w:val="0"/>
                  <w:marBottom w:val="0"/>
                  <w:divBdr>
                    <w:top w:val="none" w:sz="0" w:space="0" w:color="auto"/>
                    <w:left w:val="none" w:sz="0" w:space="0" w:color="auto"/>
                    <w:bottom w:val="none" w:sz="0" w:space="0" w:color="auto"/>
                    <w:right w:val="none" w:sz="0" w:space="0" w:color="auto"/>
                  </w:divBdr>
                  <w:divsChild>
                    <w:div w:id="1901400081">
                      <w:marLeft w:val="0"/>
                      <w:marRight w:val="0"/>
                      <w:marTop w:val="0"/>
                      <w:marBottom w:val="0"/>
                      <w:divBdr>
                        <w:top w:val="none" w:sz="0" w:space="0" w:color="auto"/>
                        <w:left w:val="none" w:sz="0" w:space="0" w:color="auto"/>
                        <w:bottom w:val="none" w:sz="0" w:space="0" w:color="auto"/>
                        <w:right w:val="none" w:sz="0" w:space="0" w:color="auto"/>
                      </w:divBdr>
                    </w:div>
                  </w:divsChild>
                </w:div>
                <w:div w:id="1840193152">
                  <w:marLeft w:val="0"/>
                  <w:marRight w:val="0"/>
                  <w:marTop w:val="0"/>
                  <w:marBottom w:val="0"/>
                  <w:divBdr>
                    <w:top w:val="none" w:sz="0" w:space="0" w:color="auto"/>
                    <w:left w:val="none" w:sz="0" w:space="0" w:color="auto"/>
                    <w:bottom w:val="none" w:sz="0" w:space="0" w:color="auto"/>
                    <w:right w:val="none" w:sz="0" w:space="0" w:color="auto"/>
                  </w:divBdr>
                  <w:divsChild>
                    <w:div w:id="89593787">
                      <w:marLeft w:val="0"/>
                      <w:marRight w:val="0"/>
                      <w:marTop w:val="0"/>
                      <w:marBottom w:val="0"/>
                      <w:divBdr>
                        <w:top w:val="none" w:sz="0" w:space="0" w:color="auto"/>
                        <w:left w:val="none" w:sz="0" w:space="0" w:color="auto"/>
                        <w:bottom w:val="none" w:sz="0" w:space="0" w:color="auto"/>
                        <w:right w:val="none" w:sz="0" w:space="0" w:color="auto"/>
                      </w:divBdr>
                    </w:div>
                  </w:divsChild>
                </w:div>
                <w:div w:id="1845166498">
                  <w:marLeft w:val="0"/>
                  <w:marRight w:val="0"/>
                  <w:marTop w:val="0"/>
                  <w:marBottom w:val="0"/>
                  <w:divBdr>
                    <w:top w:val="none" w:sz="0" w:space="0" w:color="auto"/>
                    <w:left w:val="none" w:sz="0" w:space="0" w:color="auto"/>
                    <w:bottom w:val="none" w:sz="0" w:space="0" w:color="auto"/>
                    <w:right w:val="none" w:sz="0" w:space="0" w:color="auto"/>
                  </w:divBdr>
                  <w:divsChild>
                    <w:div w:id="920721683">
                      <w:marLeft w:val="0"/>
                      <w:marRight w:val="0"/>
                      <w:marTop w:val="0"/>
                      <w:marBottom w:val="0"/>
                      <w:divBdr>
                        <w:top w:val="none" w:sz="0" w:space="0" w:color="auto"/>
                        <w:left w:val="none" w:sz="0" w:space="0" w:color="auto"/>
                        <w:bottom w:val="none" w:sz="0" w:space="0" w:color="auto"/>
                        <w:right w:val="none" w:sz="0" w:space="0" w:color="auto"/>
                      </w:divBdr>
                    </w:div>
                  </w:divsChild>
                </w:div>
                <w:div w:id="1852256208">
                  <w:marLeft w:val="0"/>
                  <w:marRight w:val="0"/>
                  <w:marTop w:val="0"/>
                  <w:marBottom w:val="0"/>
                  <w:divBdr>
                    <w:top w:val="none" w:sz="0" w:space="0" w:color="auto"/>
                    <w:left w:val="none" w:sz="0" w:space="0" w:color="auto"/>
                    <w:bottom w:val="none" w:sz="0" w:space="0" w:color="auto"/>
                    <w:right w:val="none" w:sz="0" w:space="0" w:color="auto"/>
                  </w:divBdr>
                  <w:divsChild>
                    <w:div w:id="93210271">
                      <w:marLeft w:val="0"/>
                      <w:marRight w:val="0"/>
                      <w:marTop w:val="0"/>
                      <w:marBottom w:val="0"/>
                      <w:divBdr>
                        <w:top w:val="none" w:sz="0" w:space="0" w:color="auto"/>
                        <w:left w:val="none" w:sz="0" w:space="0" w:color="auto"/>
                        <w:bottom w:val="none" w:sz="0" w:space="0" w:color="auto"/>
                        <w:right w:val="none" w:sz="0" w:space="0" w:color="auto"/>
                      </w:divBdr>
                    </w:div>
                  </w:divsChild>
                </w:div>
                <w:div w:id="1855223113">
                  <w:marLeft w:val="0"/>
                  <w:marRight w:val="0"/>
                  <w:marTop w:val="0"/>
                  <w:marBottom w:val="0"/>
                  <w:divBdr>
                    <w:top w:val="none" w:sz="0" w:space="0" w:color="auto"/>
                    <w:left w:val="none" w:sz="0" w:space="0" w:color="auto"/>
                    <w:bottom w:val="none" w:sz="0" w:space="0" w:color="auto"/>
                    <w:right w:val="none" w:sz="0" w:space="0" w:color="auto"/>
                  </w:divBdr>
                  <w:divsChild>
                    <w:div w:id="141242861">
                      <w:marLeft w:val="0"/>
                      <w:marRight w:val="0"/>
                      <w:marTop w:val="0"/>
                      <w:marBottom w:val="0"/>
                      <w:divBdr>
                        <w:top w:val="none" w:sz="0" w:space="0" w:color="auto"/>
                        <w:left w:val="none" w:sz="0" w:space="0" w:color="auto"/>
                        <w:bottom w:val="none" w:sz="0" w:space="0" w:color="auto"/>
                        <w:right w:val="none" w:sz="0" w:space="0" w:color="auto"/>
                      </w:divBdr>
                    </w:div>
                  </w:divsChild>
                </w:div>
                <w:div w:id="1876891633">
                  <w:marLeft w:val="0"/>
                  <w:marRight w:val="0"/>
                  <w:marTop w:val="0"/>
                  <w:marBottom w:val="0"/>
                  <w:divBdr>
                    <w:top w:val="none" w:sz="0" w:space="0" w:color="auto"/>
                    <w:left w:val="none" w:sz="0" w:space="0" w:color="auto"/>
                    <w:bottom w:val="none" w:sz="0" w:space="0" w:color="auto"/>
                    <w:right w:val="none" w:sz="0" w:space="0" w:color="auto"/>
                  </w:divBdr>
                  <w:divsChild>
                    <w:div w:id="411122692">
                      <w:marLeft w:val="0"/>
                      <w:marRight w:val="0"/>
                      <w:marTop w:val="0"/>
                      <w:marBottom w:val="0"/>
                      <w:divBdr>
                        <w:top w:val="none" w:sz="0" w:space="0" w:color="auto"/>
                        <w:left w:val="none" w:sz="0" w:space="0" w:color="auto"/>
                        <w:bottom w:val="none" w:sz="0" w:space="0" w:color="auto"/>
                        <w:right w:val="none" w:sz="0" w:space="0" w:color="auto"/>
                      </w:divBdr>
                    </w:div>
                  </w:divsChild>
                </w:div>
                <w:div w:id="1910993304">
                  <w:marLeft w:val="0"/>
                  <w:marRight w:val="0"/>
                  <w:marTop w:val="0"/>
                  <w:marBottom w:val="0"/>
                  <w:divBdr>
                    <w:top w:val="none" w:sz="0" w:space="0" w:color="auto"/>
                    <w:left w:val="none" w:sz="0" w:space="0" w:color="auto"/>
                    <w:bottom w:val="none" w:sz="0" w:space="0" w:color="auto"/>
                    <w:right w:val="none" w:sz="0" w:space="0" w:color="auto"/>
                  </w:divBdr>
                  <w:divsChild>
                    <w:div w:id="2098095271">
                      <w:marLeft w:val="0"/>
                      <w:marRight w:val="0"/>
                      <w:marTop w:val="0"/>
                      <w:marBottom w:val="0"/>
                      <w:divBdr>
                        <w:top w:val="none" w:sz="0" w:space="0" w:color="auto"/>
                        <w:left w:val="none" w:sz="0" w:space="0" w:color="auto"/>
                        <w:bottom w:val="none" w:sz="0" w:space="0" w:color="auto"/>
                        <w:right w:val="none" w:sz="0" w:space="0" w:color="auto"/>
                      </w:divBdr>
                    </w:div>
                  </w:divsChild>
                </w:div>
                <w:div w:id="1912689697">
                  <w:marLeft w:val="0"/>
                  <w:marRight w:val="0"/>
                  <w:marTop w:val="0"/>
                  <w:marBottom w:val="0"/>
                  <w:divBdr>
                    <w:top w:val="none" w:sz="0" w:space="0" w:color="auto"/>
                    <w:left w:val="none" w:sz="0" w:space="0" w:color="auto"/>
                    <w:bottom w:val="none" w:sz="0" w:space="0" w:color="auto"/>
                    <w:right w:val="none" w:sz="0" w:space="0" w:color="auto"/>
                  </w:divBdr>
                  <w:divsChild>
                    <w:div w:id="1296989302">
                      <w:marLeft w:val="0"/>
                      <w:marRight w:val="0"/>
                      <w:marTop w:val="0"/>
                      <w:marBottom w:val="0"/>
                      <w:divBdr>
                        <w:top w:val="none" w:sz="0" w:space="0" w:color="auto"/>
                        <w:left w:val="none" w:sz="0" w:space="0" w:color="auto"/>
                        <w:bottom w:val="none" w:sz="0" w:space="0" w:color="auto"/>
                        <w:right w:val="none" w:sz="0" w:space="0" w:color="auto"/>
                      </w:divBdr>
                    </w:div>
                  </w:divsChild>
                </w:div>
                <w:div w:id="1915046497">
                  <w:marLeft w:val="0"/>
                  <w:marRight w:val="0"/>
                  <w:marTop w:val="0"/>
                  <w:marBottom w:val="0"/>
                  <w:divBdr>
                    <w:top w:val="none" w:sz="0" w:space="0" w:color="auto"/>
                    <w:left w:val="none" w:sz="0" w:space="0" w:color="auto"/>
                    <w:bottom w:val="none" w:sz="0" w:space="0" w:color="auto"/>
                    <w:right w:val="none" w:sz="0" w:space="0" w:color="auto"/>
                  </w:divBdr>
                  <w:divsChild>
                    <w:div w:id="1570188761">
                      <w:marLeft w:val="0"/>
                      <w:marRight w:val="0"/>
                      <w:marTop w:val="0"/>
                      <w:marBottom w:val="0"/>
                      <w:divBdr>
                        <w:top w:val="none" w:sz="0" w:space="0" w:color="auto"/>
                        <w:left w:val="none" w:sz="0" w:space="0" w:color="auto"/>
                        <w:bottom w:val="none" w:sz="0" w:space="0" w:color="auto"/>
                        <w:right w:val="none" w:sz="0" w:space="0" w:color="auto"/>
                      </w:divBdr>
                    </w:div>
                  </w:divsChild>
                </w:div>
                <w:div w:id="1927036790">
                  <w:marLeft w:val="0"/>
                  <w:marRight w:val="0"/>
                  <w:marTop w:val="0"/>
                  <w:marBottom w:val="0"/>
                  <w:divBdr>
                    <w:top w:val="none" w:sz="0" w:space="0" w:color="auto"/>
                    <w:left w:val="none" w:sz="0" w:space="0" w:color="auto"/>
                    <w:bottom w:val="none" w:sz="0" w:space="0" w:color="auto"/>
                    <w:right w:val="none" w:sz="0" w:space="0" w:color="auto"/>
                  </w:divBdr>
                  <w:divsChild>
                    <w:div w:id="595794492">
                      <w:marLeft w:val="0"/>
                      <w:marRight w:val="0"/>
                      <w:marTop w:val="0"/>
                      <w:marBottom w:val="0"/>
                      <w:divBdr>
                        <w:top w:val="none" w:sz="0" w:space="0" w:color="auto"/>
                        <w:left w:val="none" w:sz="0" w:space="0" w:color="auto"/>
                        <w:bottom w:val="none" w:sz="0" w:space="0" w:color="auto"/>
                        <w:right w:val="none" w:sz="0" w:space="0" w:color="auto"/>
                      </w:divBdr>
                    </w:div>
                  </w:divsChild>
                </w:div>
                <w:div w:id="1935437398">
                  <w:marLeft w:val="0"/>
                  <w:marRight w:val="0"/>
                  <w:marTop w:val="0"/>
                  <w:marBottom w:val="0"/>
                  <w:divBdr>
                    <w:top w:val="none" w:sz="0" w:space="0" w:color="auto"/>
                    <w:left w:val="none" w:sz="0" w:space="0" w:color="auto"/>
                    <w:bottom w:val="none" w:sz="0" w:space="0" w:color="auto"/>
                    <w:right w:val="none" w:sz="0" w:space="0" w:color="auto"/>
                  </w:divBdr>
                  <w:divsChild>
                    <w:div w:id="753475232">
                      <w:marLeft w:val="0"/>
                      <w:marRight w:val="0"/>
                      <w:marTop w:val="0"/>
                      <w:marBottom w:val="0"/>
                      <w:divBdr>
                        <w:top w:val="none" w:sz="0" w:space="0" w:color="auto"/>
                        <w:left w:val="none" w:sz="0" w:space="0" w:color="auto"/>
                        <w:bottom w:val="none" w:sz="0" w:space="0" w:color="auto"/>
                        <w:right w:val="none" w:sz="0" w:space="0" w:color="auto"/>
                      </w:divBdr>
                    </w:div>
                  </w:divsChild>
                </w:div>
                <w:div w:id="1959020019">
                  <w:marLeft w:val="0"/>
                  <w:marRight w:val="0"/>
                  <w:marTop w:val="0"/>
                  <w:marBottom w:val="0"/>
                  <w:divBdr>
                    <w:top w:val="none" w:sz="0" w:space="0" w:color="auto"/>
                    <w:left w:val="none" w:sz="0" w:space="0" w:color="auto"/>
                    <w:bottom w:val="none" w:sz="0" w:space="0" w:color="auto"/>
                    <w:right w:val="none" w:sz="0" w:space="0" w:color="auto"/>
                  </w:divBdr>
                  <w:divsChild>
                    <w:div w:id="361438173">
                      <w:marLeft w:val="0"/>
                      <w:marRight w:val="0"/>
                      <w:marTop w:val="0"/>
                      <w:marBottom w:val="0"/>
                      <w:divBdr>
                        <w:top w:val="none" w:sz="0" w:space="0" w:color="auto"/>
                        <w:left w:val="none" w:sz="0" w:space="0" w:color="auto"/>
                        <w:bottom w:val="none" w:sz="0" w:space="0" w:color="auto"/>
                        <w:right w:val="none" w:sz="0" w:space="0" w:color="auto"/>
                      </w:divBdr>
                    </w:div>
                  </w:divsChild>
                </w:div>
                <w:div w:id="1962806936">
                  <w:marLeft w:val="0"/>
                  <w:marRight w:val="0"/>
                  <w:marTop w:val="0"/>
                  <w:marBottom w:val="0"/>
                  <w:divBdr>
                    <w:top w:val="none" w:sz="0" w:space="0" w:color="auto"/>
                    <w:left w:val="none" w:sz="0" w:space="0" w:color="auto"/>
                    <w:bottom w:val="none" w:sz="0" w:space="0" w:color="auto"/>
                    <w:right w:val="none" w:sz="0" w:space="0" w:color="auto"/>
                  </w:divBdr>
                  <w:divsChild>
                    <w:div w:id="1466507960">
                      <w:marLeft w:val="0"/>
                      <w:marRight w:val="0"/>
                      <w:marTop w:val="0"/>
                      <w:marBottom w:val="0"/>
                      <w:divBdr>
                        <w:top w:val="none" w:sz="0" w:space="0" w:color="auto"/>
                        <w:left w:val="none" w:sz="0" w:space="0" w:color="auto"/>
                        <w:bottom w:val="none" w:sz="0" w:space="0" w:color="auto"/>
                        <w:right w:val="none" w:sz="0" w:space="0" w:color="auto"/>
                      </w:divBdr>
                    </w:div>
                  </w:divsChild>
                </w:div>
                <w:div w:id="1977299140">
                  <w:marLeft w:val="0"/>
                  <w:marRight w:val="0"/>
                  <w:marTop w:val="0"/>
                  <w:marBottom w:val="0"/>
                  <w:divBdr>
                    <w:top w:val="none" w:sz="0" w:space="0" w:color="auto"/>
                    <w:left w:val="none" w:sz="0" w:space="0" w:color="auto"/>
                    <w:bottom w:val="none" w:sz="0" w:space="0" w:color="auto"/>
                    <w:right w:val="none" w:sz="0" w:space="0" w:color="auto"/>
                  </w:divBdr>
                  <w:divsChild>
                    <w:div w:id="1986742357">
                      <w:marLeft w:val="0"/>
                      <w:marRight w:val="0"/>
                      <w:marTop w:val="0"/>
                      <w:marBottom w:val="0"/>
                      <w:divBdr>
                        <w:top w:val="none" w:sz="0" w:space="0" w:color="auto"/>
                        <w:left w:val="none" w:sz="0" w:space="0" w:color="auto"/>
                        <w:bottom w:val="none" w:sz="0" w:space="0" w:color="auto"/>
                        <w:right w:val="none" w:sz="0" w:space="0" w:color="auto"/>
                      </w:divBdr>
                    </w:div>
                  </w:divsChild>
                </w:div>
                <w:div w:id="1993286942">
                  <w:marLeft w:val="0"/>
                  <w:marRight w:val="0"/>
                  <w:marTop w:val="0"/>
                  <w:marBottom w:val="0"/>
                  <w:divBdr>
                    <w:top w:val="none" w:sz="0" w:space="0" w:color="auto"/>
                    <w:left w:val="none" w:sz="0" w:space="0" w:color="auto"/>
                    <w:bottom w:val="none" w:sz="0" w:space="0" w:color="auto"/>
                    <w:right w:val="none" w:sz="0" w:space="0" w:color="auto"/>
                  </w:divBdr>
                  <w:divsChild>
                    <w:div w:id="458307157">
                      <w:marLeft w:val="0"/>
                      <w:marRight w:val="0"/>
                      <w:marTop w:val="0"/>
                      <w:marBottom w:val="0"/>
                      <w:divBdr>
                        <w:top w:val="none" w:sz="0" w:space="0" w:color="auto"/>
                        <w:left w:val="none" w:sz="0" w:space="0" w:color="auto"/>
                        <w:bottom w:val="none" w:sz="0" w:space="0" w:color="auto"/>
                        <w:right w:val="none" w:sz="0" w:space="0" w:color="auto"/>
                      </w:divBdr>
                    </w:div>
                  </w:divsChild>
                </w:div>
                <w:div w:id="2004702642">
                  <w:marLeft w:val="0"/>
                  <w:marRight w:val="0"/>
                  <w:marTop w:val="0"/>
                  <w:marBottom w:val="0"/>
                  <w:divBdr>
                    <w:top w:val="none" w:sz="0" w:space="0" w:color="auto"/>
                    <w:left w:val="none" w:sz="0" w:space="0" w:color="auto"/>
                    <w:bottom w:val="none" w:sz="0" w:space="0" w:color="auto"/>
                    <w:right w:val="none" w:sz="0" w:space="0" w:color="auto"/>
                  </w:divBdr>
                  <w:divsChild>
                    <w:div w:id="303193611">
                      <w:marLeft w:val="0"/>
                      <w:marRight w:val="0"/>
                      <w:marTop w:val="0"/>
                      <w:marBottom w:val="0"/>
                      <w:divBdr>
                        <w:top w:val="none" w:sz="0" w:space="0" w:color="auto"/>
                        <w:left w:val="none" w:sz="0" w:space="0" w:color="auto"/>
                        <w:bottom w:val="none" w:sz="0" w:space="0" w:color="auto"/>
                        <w:right w:val="none" w:sz="0" w:space="0" w:color="auto"/>
                      </w:divBdr>
                    </w:div>
                  </w:divsChild>
                </w:div>
                <w:div w:id="2010207278">
                  <w:marLeft w:val="0"/>
                  <w:marRight w:val="0"/>
                  <w:marTop w:val="0"/>
                  <w:marBottom w:val="0"/>
                  <w:divBdr>
                    <w:top w:val="none" w:sz="0" w:space="0" w:color="auto"/>
                    <w:left w:val="none" w:sz="0" w:space="0" w:color="auto"/>
                    <w:bottom w:val="none" w:sz="0" w:space="0" w:color="auto"/>
                    <w:right w:val="none" w:sz="0" w:space="0" w:color="auto"/>
                  </w:divBdr>
                  <w:divsChild>
                    <w:div w:id="1688680895">
                      <w:marLeft w:val="0"/>
                      <w:marRight w:val="0"/>
                      <w:marTop w:val="0"/>
                      <w:marBottom w:val="0"/>
                      <w:divBdr>
                        <w:top w:val="none" w:sz="0" w:space="0" w:color="auto"/>
                        <w:left w:val="none" w:sz="0" w:space="0" w:color="auto"/>
                        <w:bottom w:val="none" w:sz="0" w:space="0" w:color="auto"/>
                        <w:right w:val="none" w:sz="0" w:space="0" w:color="auto"/>
                      </w:divBdr>
                    </w:div>
                  </w:divsChild>
                </w:div>
                <w:div w:id="2040232993">
                  <w:marLeft w:val="0"/>
                  <w:marRight w:val="0"/>
                  <w:marTop w:val="0"/>
                  <w:marBottom w:val="0"/>
                  <w:divBdr>
                    <w:top w:val="none" w:sz="0" w:space="0" w:color="auto"/>
                    <w:left w:val="none" w:sz="0" w:space="0" w:color="auto"/>
                    <w:bottom w:val="none" w:sz="0" w:space="0" w:color="auto"/>
                    <w:right w:val="none" w:sz="0" w:space="0" w:color="auto"/>
                  </w:divBdr>
                  <w:divsChild>
                    <w:div w:id="1008094517">
                      <w:marLeft w:val="0"/>
                      <w:marRight w:val="0"/>
                      <w:marTop w:val="0"/>
                      <w:marBottom w:val="0"/>
                      <w:divBdr>
                        <w:top w:val="none" w:sz="0" w:space="0" w:color="auto"/>
                        <w:left w:val="none" w:sz="0" w:space="0" w:color="auto"/>
                        <w:bottom w:val="none" w:sz="0" w:space="0" w:color="auto"/>
                        <w:right w:val="none" w:sz="0" w:space="0" w:color="auto"/>
                      </w:divBdr>
                    </w:div>
                  </w:divsChild>
                </w:div>
                <w:div w:id="2065566762">
                  <w:marLeft w:val="0"/>
                  <w:marRight w:val="0"/>
                  <w:marTop w:val="0"/>
                  <w:marBottom w:val="0"/>
                  <w:divBdr>
                    <w:top w:val="none" w:sz="0" w:space="0" w:color="auto"/>
                    <w:left w:val="none" w:sz="0" w:space="0" w:color="auto"/>
                    <w:bottom w:val="none" w:sz="0" w:space="0" w:color="auto"/>
                    <w:right w:val="none" w:sz="0" w:space="0" w:color="auto"/>
                  </w:divBdr>
                  <w:divsChild>
                    <w:div w:id="1987590725">
                      <w:marLeft w:val="0"/>
                      <w:marRight w:val="0"/>
                      <w:marTop w:val="0"/>
                      <w:marBottom w:val="0"/>
                      <w:divBdr>
                        <w:top w:val="none" w:sz="0" w:space="0" w:color="auto"/>
                        <w:left w:val="none" w:sz="0" w:space="0" w:color="auto"/>
                        <w:bottom w:val="none" w:sz="0" w:space="0" w:color="auto"/>
                        <w:right w:val="none" w:sz="0" w:space="0" w:color="auto"/>
                      </w:divBdr>
                    </w:div>
                  </w:divsChild>
                </w:div>
                <w:div w:id="2065908797">
                  <w:marLeft w:val="0"/>
                  <w:marRight w:val="0"/>
                  <w:marTop w:val="0"/>
                  <w:marBottom w:val="0"/>
                  <w:divBdr>
                    <w:top w:val="none" w:sz="0" w:space="0" w:color="auto"/>
                    <w:left w:val="none" w:sz="0" w:space="0" w:color="auto"/>
                    <w:bottom w:val="none" w:sz="0" w:space="0" w:color="auto"/>
                    <w:right w:val="none" w:sz="0" w:space="0" w:color="auto"/>
                  </w:divBdr>
                  <w:divsChild>
                    <w:div w:id="1030305936">
                      <w:marLeft w:val="0"/>
                      <w:marRight w:val="0"/>
                      <w:marTop w:val="0"/>
                      <w:marBottom w:val="0"/>
                      <w:divBdr>
                        <w:top w:val="none" w:sz="0" w:space="0" w:color="auto"/>
                        <w:left w:val="none" w:sz="0" w:space="0" w:color="auto"/>
                        <w:bottom w:val="none" w:sz="0" w:space="0" w:color="auto"/>
                        <w:right w:val="none" w:sz="0" w:space="0" w:color="auto"/>
                      </w:divBdr>
                    </w:div>
                  </w:divsChild>
                </w:div>
                <w:div w:id="2099448591">
                  <w:marLeft w:val="0"/>
                  <w:marRight w:val="0"/>
                  <w:marTop w:val="0"/>
                  <w:marBottom w:val="0"/>
                  <w:divBdr>
                    <w:top w:val="none" w:sz="0" w:space="0" w:color="auto"/>
                    <w:left w:val="none" w:sz="0" w:space="0" w:color="auto"/>
                    <w:bottom w:val="none" w:sz="0" w:space="0" w:color="auto"/>
                    <w:right w:val="none" w:sz="0" w:space="0" w:color="auto"/>
                  </w:divBdr>
                  <w:divsChild>
                    <w:div w:id="527183989">
                      <w:marLeft w:val="0"/>
                      <w:marRight w:val="0"/>
                      <w:marTop w:val="0"/>
                      <w:marBottom w:val="0"/>
                      <w:divBdr>
                        <w:top w:val="none" w:sz="0" w:space="0" w:color="auto"/>
                        <w:left w:val="none" w:sz="0" w:space="0" w:color="auto"/>
                        <w:bottom w:val="none" w:sz="0" w:space="0" w:color="auto"/>
                        <w:right w:val="none" w:sz="0" w:space="0" w:color="auto"/>
                      </w:divBdr>
                    </w:div>
                  </w:divsChild>
                </w:div>
                <w:div w:id="2107116976">
                  <w:marLeft w:val="0"/>
                  <w:marRight w:val="0"/>
                  <w:marTop w:val="0"/>
                  <w:marBottom w:val="0"/>
                  <w:divBdr>
                    <w:top w:val="none" w:sz="0" w:space="0" w:color="auto"/>
                    <w:left w:val="none" w:sz="0" w:space="0" w:color="auto"/>
                    <w:bottom w:val="none" w:sz="0" w:space="0" w:color="auto"/>
                    <w:right w:val="none" w:sz="0" w:space="0" w:color="auto"/>
                  </w:divBdr>
                  <w:divsChild>
                    <w:div w:id="650410292">
                      <w:marLeft w:val="0"/>
                      <w:marRight w:val="0"/>
                      <w:marTop w:val="0"/>
                      <w:marBottom w:val="0"/>
                      <w:divBdr>
                        <w:top w:val="none" w:sz="0" w:space="0" w:color="auto"/>
                        <w:left w:val="none" w:sz="0" w:space="0" w:color="auto"/>
                        <w:bottom w:val="none" w:sz="0" w:space="0" w:color="auto"/>
                        <w:right w:val="none" w:sz="0" w:space="0" w:color="auto"/>
                      </w:divBdr>
                    </w:div>
                  </w:divsChild>
                </w:div>
                <w:div w:id="2111004432">
                  <w:marLeft w:val="0"/>
                  <w:marRight w:val="0"/>
                  <w:marTop w:val="0"/>
                  <w:marBottom w:val="0"/>
                  <w:divBdr>
                    <w:top w:val="none" w:sz="0" w:space="0" w:color="auto"/>
                    <w:left w:val="none" w:sz="0" w:space="0" w:color="auto"/>
                    <w:bottom w:val="none" w:sz="0" w:space="0" w:color="auto"/>
                    <w:right w:val="none" w:sz="0" w:space="0" w:color="auto"/>
                  </w:divBdr>
                  <w:divsChild>
                    <w:div w:id="634606047">
                      <w:marLeft w:val="0"/>
                      <w:marRight w:val="0"/>
                      <w:marTop w:val="0"/>
                      <w:marBottom w:val="0"/>
                      <w:divBdr>
                        <w:top w:val="none" w:sz="0" w:space="0" w:color="auto"/>
                        <w:left w:val="none" w:sz="0" w:space="0" w:color="auto"/>
                        <w:bottom w:val="none" w:sz="0" w:space="0" w:color="auto"/>
                        <w:right w:val="none" w:sz="0" w:space="0" w:color="auto"/>
                      </w:divBdr>
                    </w:div>
                  </w:divsChild>
                </w:div>
                <w:div w:id="2112777939">
                  <w:marLeft w:val="0"/>
                  <w:marRight w:val="0"/>
                  <w:marTop w:val="0"/>
                  <w:marBottom w:val="0"/>
                  <w:divBdr>
                    <w:top w:val="none" w:sz="0" w:space="0" w:color="auto"/>
                    <w:left w:val="none" w:sz="0" w:space="0" w:color="auto"/>
                    <w:bottom w:val="none" w:sz="0" w:space="0" w:color="auto"/>
                    <w:right w:val="none" w:sz="0" w:space="0" w:color="auto"/>
                  </w:divBdr>
                  <w:divsChild>
                    <w:div w:id="1499955022">
                      <w:marLeft w:val="0"/>
                      <w:marRight w:val="0"/>
                      <w:marTop w:val="0"/>
                      <w:marBottom w:val="0"/>
                      <w:divBdr>
                        <w:top w:val="none" w:sz="0" w:space="0" w:color="auto"/>
                        <w:left w:val="none" w:sz="0" w:space="0" w:color="auto"/>
                        <w:bottom w:val="none" w:sz="0" w:space="0" w:color="auto"/>
                        <w:right w:val="none" w:sz="0" w:space="0" w:color="auto"/>
                      </w:divBdr>
                    </w:div>
                  </w:divsChild>
                </w:div>
                <w:div w:id="2127921076">
                  <w:marLeft w:val="0"/>
                  <w:marRight w:val="0"/>
                  <w:marTop w:val="0"/>
                  <w:marBottom w:val="0"/>
                  <w:divBdr>
                    <w:top w:val="none" w:sz="0" w:space="0" w:color="auto"/>
                    <w:left w:val="none" w:sz="0" w:space="0" w:color="auto"/>
                    <w:bottom w:val="none" w:sz="0" w:space="0" w:color="auto"/>
                    <w:right w:val="none" w:sz="0" w:space="0" w:color="auto"/>
                  </w:divBdr>
                  <w:divsChild>
                    <w:div w:id="14381447">
                      <w:marLeft w:val="0"/>
                      <w:marRight w:val="0"/>
                      <w:marTop w:val="0"/>
                      <w:marBottom w:val="0"/>
                      <w:divBdr>
                        <w:top w:val="none" w:sz="0" w:space="0" w:color="auto"/>
                        <w:left w:val="none" w:sz="0" w:space="0" w:color="auto"/>
                        <w:bottom w:val="none" w:sz="0" w:space="0" w:color="auto"/>
                        <w:right w:val="none" w:sz="0" w:space="0" w:color="auto"/>
                      </w:divBdr>
                    </w:div>
                  </w:divsChild>
                </w:div>
                <w:div w:id="2129935690">
                  <w:marLeft w:val="0"/>
                  <w:marRight w:val="0"/>
                  <w:marTop w:val="0"/>
                  <w:marBottom w:val="0"/>
                  <w:divBdr>
                    <w:top w:val="none" w:sz="0" w:space="0" w:color="auto"/>
                    <w:left w:val="none" w:sz="0" w:space="0" w:color="auto"/>
                    <w:bottom w:val="none" w:sz="0" w:space="0" w:color="auto"/>
                    <w:right w:val="none" w:sz="0" w:space="0" w:color="auto"/>
                  </w:divBdr>
                  <w:divsChild>
                    <w:div w:id="1448087306">
                      <w:marLeft w:val="0"/>
                      <w:marRight w:val="0"/>
                      <w:marTop w:val="0"/>
                      <w:marBottom w:val="0"/>
                      <w:divBdr>
                        <w:top w:val="none" w:sz="0" w:space="0" w:color="auto"/>
                        <w:left w:val="none" w:sz="0" w:space="0" w:color="auto"/>
                        <w:bottom w:val="none" w:sz="0" w:space="0" w:color="auto"/>
                        <w:right w:val="none" w:sz="0" w:space="0" w:color="auto"/>
                      </w:divBdr>
                    </w:div>
                  </w:divsChild>
                </w:div>
                <w:div w:id="2134592323">
                  <w:marLeft w:val="0"/>
                  <w:marRight w:val="0"/>
                  <w:marTop w:val="0"/>
                  <w:marBottom w:val="0"/>
                  <w:divBdr>
                    <w:top w:val="none" w:sz="0" w:space="0" w:color="auto"/>
                    <w:left w:val="none" w:sz="0" w:space="0" w:color="auto"/>
                    <w:bottom w:val="none" w:sz="0" w:space="0" w:color="auto"/>
                    <w:right w:val="none" w:sz="0" w:space="0" w:color="auto"/>
                  </w:divBdr>
                  <w:divsChild>
                    <w:div w:id="88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62031">
          <w:marLeft w:val="0"/>
          <w:marRight w:val="0"/>
          <w:marTop w:val="0"/>
          <w:marBottom w:val="0"/>
          <w:divBdr>
            <w:top w:val="none" w:sz="0" w:space="0" w:color="auto"/>
            <w:left w:val="none" w:sz="0" w:space="0" w:color="auto"/>
            <w:bottom w:val="none" w:sz="0" w:space="0" w:color="auto"/>
            <w:right w:val="none" w:sz="0" w:space="0" w:color="auto"/>
          </w:divBdr>
        </w:div>
        <w:div w:id="1801260710">
          <w:marLeft w:val="0"/>
          <w:marRight w:val="0"/>
          <w:marTop w:val="0"/>
          <w:marBottom w:val="0"/>
          <w:divBdr>
            <w:top w:val="none" w:sz="0" w:space="0" w:color="auto"/>
            <w:left w:val="none" w:sz="0" w:space="0" w:color="auto"/>
            <w:bottom w:val="none" w:sz="0" w:space="0" w:color="auto"/>
            <w:right w:val="none" w:sz="0" w:space="0" w:color="auto"/>
          </w:divBdr>
        </w:div>
        <w:div w:id="1839804102">
          <w:marLeft w:val="0"/>
          <w:marRight w:val="0"/>
          <w:marTop w:val="0"/>
          <w:marBottom w:val="0"/>
          <w:divBdr>
            <w:top w:val="none" w:sz="0" w:space="0" w:color="auto"/>
            <w:left w:val="none" w:sz="0" w:space="0" w:color="auto"/>
            <w:bottom w:val="none" w:sz="0" w:space="0" w:color="auto"/>
            <w:right w:val="none" w:sz="0" w:space="0" w:color="auto"/>
          </w:divBdr>
        </w:div>
        <w:div w:id="1920871853">
          <w:marLeft w:val="0"/>
          <w:marRight w:val="0"/>
          <w:marTop w:val="0"/>
          <w:marBottom w:val="0"/>
          <w:divBdr>
            <w:top w:val="none" w:sz="0" w:space="0" w:color="auto"/>
            <w:left w:val="none" w:sz="0" w:space="0" w:color="auto"/>
            <w:bottom w:val="none" w:sz="0" w:space="0" w:color="auto"/>
            <w:right w:val="none" w:sz="0" w:space="0" w:color="auto"/>
          </w:divBdr>
        </w:div>
        <w:div w:id="2147238424">
          <w:marLeft w:val="0"/>
          <w:marRight w:val="0"/>
          <w:marTop w:val="0"/>
          <w:marBottom w:val="0"/>
          <w:divBdr>
            <w:top w:val="none" w:sz="0" w:space="0" w:color="auto"/>
            <w:left w:val="none" w:sz="0" w:space="0" w:color="auto"/>
            <w:bottom w:val="none" w:sz="0" w:space="0" w:color="auto"/>
            <w:right w:val="none" w:sz="0" w:space="0" w:color="auto"/>
          </w:divBdr>
        </w:div>
      </w:divsChild>
    </w:div>
    <w:div w:id="373430973">
      <w:bodyDiv w:val="1"/>
      <w:marLeft w:val="0"/>
      <w:marRight w:val="0"/>
      <w:marTop w:val="0"/>
      <w:marBottom w:val="0"/>
      <w:divBdr>
        <w:top w:val="none" w:sz="0" w:space="0" w:color="auto"/>
        <w:left w:val="none" w:sz="0" w:space="0" w:color="auto"/>
        <w:bottom w:val="none" w:sz="0" w:space="0" w:color="auto"/>
        <w:right w:val="none" w:sz="0" w:space="0" w:color="auto"/>
      </w:divBdr>
    </w:div>
    <w:div w:id="377705995">
      <w:bodyDiv w:val="1"/>
      <w:marLeft w:val="0"/>
      <w:marRight w:val="0"/>
      <w:marTop w:val="0"/>
      <w:marBottom w:val="0"/>
      <w:divBdr>
        <w:top w:val="none" w:sz="0" w:space="0" w:color="auto"/>
        <w:left w:val="none" w:sz="0" w:space="0" w:color="auto"/>
        <w:bottom w:val="none" w:sz="0" w:space="0" w:color="auto"/>
        <w:right w:val="none" w:sz="0" w:space="0" w:color="auto"/>
      </w:divBdr>
    </w:div>
    <w:div w:id="380788692">
      <w:bodyDiv w:val="1"/>
      <w:marLeft w:val="0"/>
      <w:marRight w:val="0"/>
      <w:marTop w:val="0"/>
      <w:marBottom w:val="0"/>
      <w:divBdr>
        <w:top w:val="none" w:sz="0" w:space="0" w:color="auto"/>
        <w:left w:val="none" w:sz="0" w:space="0" w:color="auto"/>
        <w:bottom w:val="none" w:sz="0" w:space="0" w:color="auto"/>
        <w:right w:val="none" w:sz="0" w:space="0" w:color="auto"/>
      </w:divBdr>
    </w:div>
    <w:div w:id="450974035">
      <w:bodyDiv w:val="1"/>
      <w:marLeft w:val="0"/>
      <w:marRight w:val="0"/>
      <w:marTop w:val="0"/>
      <w:marBottom w:val="0"/>
      <w:divBdr>
        <w:top w:val="none" w:sz="0" w:space="0" w:color="auto"/>
        <w:left w:val="none" w:sz="0" w:space="0" w:color="auto"/>
        <w:bottom w:val="none" w:sz="0" w:space="0" w:color="auto"/>
        <w:right w:val="none" w:sz="0" w:space="0" w:color="auto"/>
      </w:divBdr>
    </w:div>
    <w:div w:id="46435074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487327679">
      <w:bodyDiv w:val="1"/>
      <w:marLeft w:val="0"/>
      <w:marRight w:val="0"/>
      <w:marTop w:val="0"/>
      <w:marBottom w:val="0"/>
      <w:divBdr>
        <w:top w:val="none" w:sz="0" w:space="0" w:color="auto"/>
        <w:left w:val="none" w:sz="0" w:space="0" w:color="auto"/>
        <w:bottom w:val="none" w:sz="0" w:space="0" w:color="auto"/>
        <w:right w:val="none" w:sz="0" w:space="0" w:color="auto"/>
      </w:divBdr>
    </w:div>
    <w:div w:id="514422095">
      <w:bodyDiv w:val="1"/>
      <w:marLeft w:val="0"/>
      <w:marRight w:val="0"/>
      <w:marTop w:val="0"/>
      <w:marBottom w:val="0"/>
      <w:divBdr>
        <w:top w:val="none" w:sz="0" w:space="0" w:color="auto"/>
        <w:left w:val="none" w:sz="0" w:space="0" w:color="auto"/>
        <w:bottom w:val="none" w:sz="0" w:space="0" w:color="auto"/>
        <w:right w:val="none" w:sz="0" w:space="0" w:color="auto"/>
      </w:divBdr>
    </w:div>
    <w:div w:id="541526286">
      <w:bodyDiv w:val="1"/>
      <w:marLeft w:val="0"/>
      <w:marRight w:val="0"/>
      <w:marTop w:val="0"/>
      <w:marBottom w:val="0"/>
      <w:divBdr>
        <w:top w:val="none" w:sz="0" w:space="0" w:color="auto"/>
        <w:left w:val="none" w:sz="0" w:space="0" w:color="auto"/>
        <w:bottom w:val="none" w:sz="0" w:space="0" w:color="auto"/>
        <w:right w:val="none" w:sz="0" w:space="0" w:color="auto"/>
      </w:divBdr>
    </w:div>
    <w:div w:id="548103625">
      <w:bodyDiv w:val="1"/>
      <w:marLeft w:val="0"/>
      <w:marRight w:val="0"/>
      <w:marTop w:val="0"/>
      <w:marBottom w:val="0"/>
      <w:divBdr>
        <w:top w:val="none" w:sz="0" w:space="0" w:color="auto"/>
        <w:left w:val="none" w:sz="0" w:space="0" w:color="auto"/>
        <w:bottom w:val="none" w:sz="0" w:space="0" w:color="auto"/>
        <w:right w:val="none" w:sz="0" w:space="0" w:color="auto"/>
      </w:divBdr>
    </w:div>
    <w:div w:id="628129785">
      <w:bodyDiv w:val="1"/>
      <w:marLeft w:val="0"/>
      <w:marRight w:val="0"/>
      <w:marTop w:val="0"/>
      <w:marBottom w:val="0"/>
      <w:divBdr>
        <w:top w:val="none" w:sz="0" w:space="0" w:color="auto"/>
        <w:left w:val="none" w:sz="0" w:space="0" w:color="auto"/>
        <w:bottom w:val="none" w:sz="0" w:space="0" w:color="auto"/>
        <w:right w:val="none" w:sz="0" w:space="0" w:color="auto"/>
      </w:divBdr>
      <w:divsChild>
        <w:div w:id="1398045">
          <w:marLeft w:val="0"/>
          <w:marRight w:val="0"/>
          <w:marTop w:val="0"/>
          <w:marBottom w:val="0"/>
          <w:divBdr>
            <w:top w:val="none" w:sz="0" w:space="0" w:color="auto"/>
            <w:left w:val="none" w:sz="0" w:space="0" w:color="auto"/>
            <w:bottom w:val="none" w:sz="0" w:space="0" w:color="auto"/>
            <w:right w:val="none" w:sz="0" w:space="0" w:color="auto"/>
          </w:divBdr>
          <w:divsChild>
            <w:div w:id="1993872389">
              <w:marLeft w:val="0"/>
              <w:marRight w:val="0"/>
              <w:marTop w:val="0"/>
              <w:marBottom w:val="0"/>
              <w:divBdr>
                <w:top w:val="none" w:sz="0" w:space="0" w:color="auto"/>
                <w:left w:val="none" w:sz="0" w:space="0" w:color="auto"/>
                <w:bottom w:val="none" w:sz="0" w:space="0" w:color="auto"/>
                <w:right w:val="none" w:sz="0" w:space="0" w:color="auto"/>
              </w:divBdr>
            </w:div>
          </w:divsChild>
        </w:div>
        <w:div w:id="20321239">
          <w:marLeft w:val="0"/>
          <w:marRight w:val="0"/>
          <w:marTop w:val="0"/>
          <w:marBottom w:val="0"/>
          <w:divBdr>
            <w:top w:val="none" w:sz="0" w:space="0" w:color="auto"/>
            <w:left w:val="none" w:sz="0" w:space="0" w:color="auto"/>
            <w:bottom w:val="none" w:sz="0" w:space="0" w:color="auto"/>
            <w:right w:val="none" w:sz="0" w:space="0" w:color="auto"/>
          </w:divBdr>
          <w:divsChild>
            <w:div w:id="84959175">
              <w:marLeft w:val="0"/>
              <w:marRight w:val="0"/>
              <w:marTop w:val="0"/>
              <w:marBottom w:val="0"/>
              <w:divBdr>
                <w:top w:val="none" w:sz="0" w:space="0" w:color="auto"/>
                <w:left w:val="none" w:sz="0" w:space="0" w:color="auto"/>
                <w:bottom w:val="none" w:sz="0" w:space="0" w:color="auto"/>
                <w:right w:val="none" w:sz="0" w:space="0" w:color="auto"/>
              </w:divBdr>
            </w:div>
          </w:divsChild>
        </w:div>
        <w:div w:id="123040799">
          <w:marLeft w:val="0"/>
          <w:marRight w:val="0"/>
          <w:marTop w:val="0"/>
          <w:marBottom w:val="0"/>
          <w:divBdr>
            <w:top w:val="none" w:sz="0" w:space="0" w:color="auto"/>
            <w:left w:val="none" w:sz="0" w:space="0" w:color="auto"/>
            <w:bottom w:val="none" w:sz="0" w:space="0" w:color="auto"/>
            <w:right w:val="none" w:sz="0" w:space="0" w:color="auto"/>
          </w:divBdr>
          <w:divsChild>
            <w:div w:id="1816023159">
              <w:marLeft w:val="0"/>
              <w:marRight w:val="0"/>
              <w:marTop w:val="0"/>
              <w:marBottom w:val="0"/>
              <w:divBdr>
                <w:top w:val="none" w:sz="0" w:space="0" w:color="auto"/>
                <w:left w:val="none" w:sz="0" w:space="0" w:color="auto"/>
                <w:bottom w:val="none" w:sz="0" w:space="0" w:color="auto"/>
                <w:right w:val="none" w:sz="0" w:space="0" w:color="auto"/>
              </w:divBdr>
            </w:div>
          </w:divsChild>
        </w:div>
        <w:div w:id="136653905">
          <w:marLeft w:val="0"/>
          <w:marRight w:val="0"/>
          <w:marTop w:val="0"/>
          <w:marBottom w:val="0"/>
          <w:divBdr>
            <w:top w:val="none" w:sz="0" w:space="0" w:color="auto"/>
            <w:left w:val="none" w:sz="0" w:space="0" w:color="auto"/>
            <w:bottom w:val="none" w:sz="0" w:space="0" w:color="auto"/>
            <w:right w:val="none" w:sz="0" w:space="0" w:color="auto"/>
          </w:divBdr>
          <w:divsChild>
            <w:div w:id="2016376847">
              <w:marLeft w:val="0"/>
              <w:marRight w:val="0"/>
              <w:marTop w:val="0"/>
              <w:marBottom w:val="0"/>
              <w:divBdr>
                <w:top w:val="none" w:sz="0" w:space="0" w:color="auto"/>
                <w:left w:val="none" w:sz="0" w:space="0" w:color="auto"/>
                <w:bottom w:val="none" w:sz="0" w:space="0" w:color="auto"/>
                <w:right w:val="none" w:sz="0" w:space="0" w:color="auto"/>
              </w:divBdr>
            </w:div>
          </w:divsChild>
        </w:div>
        <w:div w:id="208076934">
          <w:marLeft w:val="0"/>
          <w:marRight w:val="0"/>
          <w:marTop w:val="0"/>
          <w:marBottom w:val="0"/>
          <w:divBdr>
            <w:top w:val="none" w:sz="0" w:space="0" w:color="auto"/>
            <w:left w:val="none" w:sz="0" w:space="0" w:color="auto"/>
            <w:bottom w:val="none" w:sz="0" w:space="0" w:color="auto"/>
            <w:right w:val="none" w:sz="0" w:space="0" w:color="auto"/>
          </w:divBdr>
          <w:divsChild>
            <w:div w:id="620499793">
              <w:marLeft w:val="0"/>
              <w:marRight w:val="0"/>
              <w:marTop w:val="0"/>
              <w:marBottom w:val="0"/>
              <w:divBdr>
                <w:top w:val="none" w:sz="0" w:space="0" w:color="auto"/>
                <w:left w:val="none" w:sz="0" w:space="0" w:color="auto"/>
                <w:bottom w:val="none" w:sz="0" w:space="0" w:color="auto"/>
                <w:right w:val="none" w:sz="0" w:space="0" w:color="auto"/>
              </w:divBdr>
            </w:div>
          </w:divsChild>
        </w:div>
        <w:div w:id="291061506">
          <w:marLeft w:val="0"/>
          <w:marRight w:val="0"/>
          <w:marTop w:val="0"/>
          <w:marBottom w:val="0"/>
          <w:divBdr>
            <w:top w:val="none" w:sz="0" w:space="0" w:color="auto"/>
            <w:left w:val="none" w:sz="0" w:space="0" w:color="auto"/>
            <w:bottom w:val="none" w:sz="0" w:space="0" w:color="auto"/>
            <w:right w:val="none" w:sz="0" w:space="0" w:color="auto"/>
          </w:divBdr>
          <w:divsChild>
            <w:div w:id="1205482500">
              <w:marLeft w:val="0"/>
              <w:marRight w:val="0"/>
              <w:marTop w:val="0"/>
              <w:marBottom w:val="0"/>
              <w:divBdr>
                <w:top w:val="none" w:sz="0" w:space="0" w:color="auto"/>
                <w:left w:val="none" w:sz="0" w:space="0" w:color="auto"/>
                <w:bottom w:val="none" w:sz="0" w:space="0" w:color="auto"/>
                <w:right w:val="none" w:sz="0" w:space="0" w:color="auto"/>
              </w:divBdr>
            </w:div>
          </w:divsChild>
        </w:div>
        <w:div w:id="336154504">
          <w:marLeft w:val="0"/>
          <w:marRight w:val="0"/>
          <w:marTop w:val="0"/>
          <w:marBottom w:val="0"/>
          <w:divBdr>
            <w:top w:val="none" w:sz="0" w:space="0" w:color="auto"/>
            <w:left w:val="none" w:sz="0" w:space="0" w:color="auto"/>
            <w:bottom w:val="none" w:sz="0" w:space="0" w:color="auto"/>
            <w:right w:val="none" w:sz="0" w:space="0" w:color="auto"/>
          </w:divBdr>
          <w:divsChild>
            <w:div w:id="1524978444">
              <w:marLeft w:val="0"/>
              <w:marRight w:val="0"/>
              <w:marTop w:val="0"/>
              <w:marBottom w:val="0"/>
              <w:divBdr>
                <w:top w:val="none" w:sz="0" w:space="0" w:color="auto"/>
                <w:left w:val="none" w:sz="0" w:space="0" w:color="auto"/>
                <w:bottom w:val="none" w:sz="0" w:space="0" w:color="auto"/>
                <w:right w:val="none" w:sz="0" w:space="0" w:color="auto"/>
              </w:divBdr>
            </w:div>
          </w:divsChild>
        </w:div>
        <w:div w:id="351494890">
          <w:marLeft w:val="0"/>
          <w:marRight w:val="0"/>
          <w:marTop w:val="0"/>
          <w:marBottom w:val="0"/>
          <w:divBdr>
            <w:top w:val="none" w:sz="0" w:space="0" w:color="auto"/>
            <w:left w:val="none" w:sz="0" w:space="0" w:color="auto"/>
            <w:bottom w:val="none" w:sz="0" w:space="0" w:color="auto"/>
            <w:right w:val="none" w:sz="0" w:space="0" w:color="auto"/>
          </w:divBdr>
          <w:divsChild>
            <w:div w:id="1536965236">
              <w:marLeft w:val="0"/>
              <w:marRight w:val="0"/>
              <w:marTop w:val="0"/>
              <w:marBottom w:val="0"/>
              <w:divBdr>
                <w:top w:val="none" w:sz="0" w:space="0" w:color="auto"/>
                <w:left w:val="none" w:sz="0" w:space="0" w:color="auto"/>
                <w:bottom w:val="none" w:sz="0" w:space="0" w:color="auto"/>
                <w:right w:val="none" w:sz="0" w:space="0" w:color="auto"/>
              </w:divBdr>
            </w:div>
          </w:divsChild>
        </w:div>
        <w:div w:id="377047888">
          <w:marLeft w:val="0"/>
          <w:marRight w:val="0"/>
          <w:marTop w:val="0"/>
          <w:marBottom w:val="0"/>
          <w:divBdr>
            <w:top w:val="none" w:sz="0" w:space="0" w:color="auto"/>
            <w:left w:val="none" w:sz="0" w:space="0" w:color="auto"/>
            <w:bottom w:val="none" w:sz="0" w:space="0" w:color="auto"/>
            <w:right w:val="none" w:sz="0" w:space="0" w:color="auto"/>
          </w:divBdr>
          <w:divsChild>
            <w:div w:id="702365607">
              <w:marLeft w:val="0"/>
              <w:marRight w:val="0"/>
              <w:marTop w:val="0"/>
              <w:marBottom w:val="0"/>
              <w:divBdr>
                <w:top w:val="none" w:sz="0" w:space="0" w:color="auto"/>
                <w:left w:val="none" w:sz="0" w:space="0" w:color="auto"/>
                <w:bottom w:val="none" w:sz="0" w:space="0" w:color="auto"/>
                <w:right w:val="none" w:sz="0" w:space="0" w:color="auto"/>
              </w:divBdr>
            </w:div>
          </w:divsChild>
        </w:div>
        <w:div w:id="407075570">
          <w:marLeft w:val="0"/>
          <w:marRight w:val="0"/>
          <w:marTop w:val="0"/>
          <w:marBottom w:val="0"/>
          <w:divBdr>
            <w:top w:val="none" w:sz="0" w:space="0" w:color="auto"/>
            <w:left w:val="none" w:sz="0" w:space="0" w:color="auto"/>
            <w:bottom w:val="none" w:sz="0" w:space="0" w:color="auto"/>
            <w:right w:val="none" w:sz="0" w:space="0" w:color="auto"/>
          </w:divBdr>
          <w:divsChild>
            <w:div w:id="623274929">
              <w:marLeft w:val="0"/>
              <w:marRight w:val="0"/>
              <w:marTop w:val="0"/>
              <w:marBottom w:val="0"/>
              <w:divBdr>
                <w:top w:val="none" w:sz="0" w:space="0" w:color="auto"/>
                <w:left w:val="none" w:sz="0" w:space="0" w:color="auto"/>
                <w:bottom w:val="none" w:sz="0" w:space="0" w:color="auto"/>
                <w:right w:val="none" w:sz="0" w:space="0" w:color="auto"/>
              </w:divBdr>
            </w:div>
          </w:divsChild>
        </w:div>
        <w:div w:id="617684884">
          <w:marLeft w:val="0"/>
          <w:marRight w:val="0"/>
          <w:marTop w:val="0"/>
          <w:marBottom w:val="0"/>
          <w:divBdr>
            <w:top w:val="none" w:sz="0" w:space="0" w:color="auto"/>
            <w:left w:val="none" w:sz="0" w:space="0" w:color="auto"/>
            <w:bottom w:val="none" w:sz="0" w:space="0" w:color="auto"/>
            <w:right w:val="none" w:sz="0" w:space="0" w:color="auto"/>
          </w:divBdr>
          <w:divsChild>
            <w:div w:id="1449003700">
              <w:marLeft w:val="0"/>
              <w:marRight w:val="0"/>
              <w:marTop w:val="0"/>
              <w:marBottom w:val="0"/>
              <w:divBdr>
                <w:top w:val="none" w:sz="0" w:space="0" w:color="auto"/>
                <w:left w:val="none" w:sz="0" w:space="0" w:color="auto"/>
                <w:bottom w:val="none" w:sz="0" w:space="0" w:color="auto"/>
                <w:right w:val="none" w:sz="0" w:space="0" w:color="auto"/>
              </w:divBdr>
            </w:div>
          </w:divsChild>
        </w:div>
        <w:div w:id="733240259">
          <w:marLeft w:val="0"/>
          <w:marRight w:val="0"/>
          <w:marTop w:val="0"/>
          <w:marBottom w:val="0"/>
          <w:divBdr>
            <w:top w:val="none" w:sz="0" w:space="0" w:color="auto"/>
            <w:left w:val="none" w:sz="0" w:space="0" w:color="auto"/>
            <w:bottom w:val="none" w:sz="0" w:space="0" w:color="auto"/>
            <w:right w:val="none" w:sz="0" w:space="0" w:color="auto"/>
          </w:divBdr>
          <w:divsChild>
            <w:div w:id="312104243">
              <w:marLeft w:val="0"/>
              <w:marRight w:val="0"/>
              <w:marTop w:val="0"/>
              <w:marBottom w:val="0"/>
              <w:divBdr>
                <w:top w:val="none" w:sz="0" w:space="0" w:color="auto"/>
                <w:left w:val="none" w:sz="0" w:space="0" w:color="auto"/>
                <w:bottom w:val="none" w:sz="0" w:space="0" w:color="auto"/>
                <w:right w:val="none" w:sz="0" w:space="0" w:color="auto"/>
              </w:divBdr>
            </w:div>
          </w:divsChild>
        </w:div>
        <w:div w:id="753937959">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0"/>
              <w:marBottom w:val="0"/>
              <w:divBdr>
                <w:top w:val="none" w:sz="0" w:space="0" w:color="auto"/>
                <w:left w:val="none" w:sz="0" w:space="0" w:color="auto"/>
                <w:bottom w:val="none" w:sz="0" w:space="0" w:color="auto"/>
                <w:right w:val="none" w:sz="0" w:space="0" w:color="auto"/>
              </w:divBdr>
            </w:div>
            <w:div w:id="1010524268">
              <w:marLeft w:val="0"/>
              <w:marRight w:val="0"/>
              <w:marTop w:val="0"/>
              <w:marBottom w:val="0"/>
              <w:divBdr>
                <w:top w:val="none" w:sz="0" w:space="0" w:color="auto"/>
                <w:left w:val="none" w:sz="0" w:space="0" w:color="auto"/>
                <w:bottom w:val="none" w:sz="0" w:space="0" w:color="auto"/>
                <w:right w:val="none" w:sz="0" w:space="0" w:color="auto"/>
              </w:divBdr>
            </w:div>
          </w:divsChild>
        </w:div>
        <w:div w:id="806894520">
          <w:marLeft w:val="0"/>
          <w:marRight w:val="0"/>
          <w:marTop w:val="0"/>
          <w:marBottom w:val="0"/>
          <w:divBdr>
            <w:top w:val="none" w:sz="0" w:space="0" w:color="auto"/>
            <w:left w:val="none" w:sz="0" w:space="0" w:color="auto"/>
            <w:bottom w:val="none" w:sz="0" w:space="0" w:color="auto"/>
            <w:right w:val="none" w:sz="0" w:space="0" w:color="auto"/>
          </w:divBdr>
          <w:divsChild>
            <w:div w:id="696085039">
              <w:marLeft w:val="0"/>
              <w:marRight w:val="0"/>
              <w:marTop w:val="0"/>
              <w:marBottom w:val="0"/>
              <w:divBdr>
                <w:top w:val="none" w:sz="0" w:space="0" w:color="auto"/>
                <w:left w:val="none" w:sz="0" w:space="0" w:color="auto"/>
                <w:bottom w:val="none" w:sz="0" w:space="0" w:color="auto"/>
                <w:right w:val="none" w:sz="0" w:space="0" w:color="auto"/>
              </w:divBdr>
            </w:div>
          </w:divsChild>
        </w:div>
        <w:div w:id="901906537">
          <w:marLeft w:val="0"/>
          <w:marRight w:val="0"/>
          <w:marTop w:val="0"/>
          <w:marBottom w:val="0"/>
          <w:divBdr>
            <w:top w:val="none" w:sz="0" w:space="0" w:color="auto"/>
            <w:left w:val="none" w:sz="0" w:space="0" w:color="auto"/>
            <w:bottom w:val="none" w:sz="0" w:space="0" w:color="auto"/>
            <w:right w:val="none" w:sz="0" w:space="0" w:color="auto"/>
          </w:divBdr>
          <w:divsChild>
            <w:div w:id="1603804020">
              <w:marLeft w:val="0"/>
              <w:marRight w:val="0"/>
              <w:marTop w:val="0"/>
              <w:marBottom w:val="0"/>
              <w:divBdr>
                <w:top w:val="none" w:sz="0" w:space="0" w:color="auto"/>
                <w:left w:val="none" w:sz="0" w:space="0" w:color="auto"/>
                <w:bottom w:val="none" w:sz="0" w:space="0" w:color="auto"/>
                <w:right w:val="none" w:sz="0" w:space="0" w:color="auto"/>
              </w:divBdr>
            </w:div>
          </w:divsChild>
        </w:div>
        <w:div w:id="960305865">
          <w:marLeft w:val="0"/>
          <w:marRight w:val="0"/>
          <w:marTop w:val="0"/>
          <w:marBottom w:val="0"/>
          <w:divBdr>
            <w:top w:val="none" w:sz="0" w:space="0" w:color="auto"/>
            <w:left w:val="none" w:sz="0" w:space="0" w:color="auto"/>
            <w:bottom w:val="none" w:sz="0" w:space="0" w:color="auto"/>
            <w:right w:val="none" w:sz="0" w:space="0" w:color="auto"/>
          </w:divBdr>
          <w:divsChild>
            <w:div w:id="2104108163">
              <w:marLeft w:val="0"/>
              <w:marRight w:val="0"/>
              <w:marTop w:val="0"/>
              <w:marBottom w:val="0"/>
              <w:divBdr>
                <w:top w:val="none" w:sz="0" w:space="0" w:color="auto"/>
                <w:left w:val="none" w:sz="0" w:space="0" w:color="auto"/>
                <w:bottom w:val="none" w:sz="0" w:space="0" w:color="auto"/>
                <w:right w:val="none" w:sz="0" w:space="0" w:color="auto"/>
              </w:divBdr>
            </w:div>
          </w:divsChild>
        </w:div>
        <w:div w:id="1027635741">
          <w:marLeft w:val="0"/>
          <w:marRight w:val="0"/>
          <w:marTop w:val="0"/>
          <w:marBottom w:val="0"/>
          <w:divBdr>
            <w:top w:val="none" w:sz="0" w:space="0" w:color="auto"/>
            <w:left w:val="none" w:sz="0" w:space="0" w:color="auto"/>
            <w:bottom w:val="none" w:sz="0" w:space="0" w:color="auto"/>
            <w:right w:val="none" w:sz="0" w:space="0" w:color="auto"/>
          </w:divBdr>
          <w:divsChild>
            <w:div w:id="817720519">
              <w:marLeft w:val="0"/>
              <w:marRight w:val="0"/>
              <w:marTop w:val="0"/>
              <w:marBottom w:val="0"/>
              <w:divBdr>
                <w:top w:val="none" w:sz="0" w:space="0" w:color="auto"/>
                <w:left w:val="none" w:sz="0" w:space="0" w:color="auto"/>
                <w:bottom w:val="none" w:sz="0" w:space="0" w:color="auto"/>
                <w:right w:val="none" w:sz="0" w:space="0" w:color="auto"/>
              </w:divBdr>
            </w:div>
          </w:divsChild>
        </w:div>
        <w:div w:id="1058044004">
          <w:marLeft w:val="0"/>
          <w:marRight w:val="0"/>
          <w:marTop w:val="0"/>
          <w:marBottom w:val="0"/>
          <w:divBdr>
            <w:top w:val="none" w:sz="0" w:space="0" w:color="auto"/>
            <w:left w:val="none" w:sz="0" w:space="0" w:color="auto"/>
            <w:bottom w:val="none" w:sz="0" w:space="0" w:color="auto"/>
            <w:right w:val="none" w:sz="0" w:space="0" w:color="auto"/>
          </w:divBdr>
          <w:divsChild>
            <w:div w:id="1748989772">
              <w:marLeft w:val="0"/>
              <w:marRight w:val="0"/>
              <w:marTop w:val="0"/>
              <w:marBottom w:val="0"/>
              <w:divBdr>
                <w:top w:val="none" w:sz="0" w:space="0" w:color="auto"/>
                <w:left w:val="none" w:sz="0" w:space="0" w:color="auto"/>
                <w:bottom w:val="none" w:sz="0" w:space="0" w:color="auto"/>
                <w:right w:val="none" w:sz="0" w:space="0" w:color="auto"/>
              </w:divBdr>
            </w:div>
          </w:divsChild>
        </w:div>
        <w:div w:id="1073890672">
          <w:marLeft w:val="0"/>
          <w:marRight w:val="0"/>
          <w:marTop w:val="0"/>
          <w:marBottom w:val="0"/>
          <w:divBdr>
            <w:top w:val="none" w:sz="0" w:space="0" w:color="auto"/>
            <w:left w:val="none" w:sz="0" w:space="0" w:color="auto"/>
            <w:bottom w:val="none" w:sz="0" w:space="0" w:color="auto"/>
            <w:right w:val="none" w:sz="0" w:space="0" w:color="auto"/>
          </w:divBdr>
          <w:divsChild>
            <w:div w:id="1414350171">
              <w:marLeft w:val="0"/>
              <w:marRight w:val="0"/>
              <w:marTop w:val="0"/>
              <w:marBottom w:val="0"/>
              <w:divBdr>
                <w:top w:val="none" w:sz="0" w:space="0" w:color="auto"/>
                <w:left w:val="none" w:sz="0" w:space="0" w:color="auto"/>
                <w:bottom w:val="none" w:sz="0" w:space="0" w:color="auto"/>
                <w:right w:val="none" w:sz="0" w:space="0" w:color="auto"/>
              </w:divBdr>
            </w:div>
          </w:divsChild>
        </w:div>
        <w:div w:id="1081756628">
          <w:marLeft w:val="0"/>
          <w:marRight w:val="0"/>
          <w:marTop w:val="0"/>
          <w:marBottom w:val="0"/>
          <w:divBdr>
            <w:top w:val="none" w:sz="0" w:space="0" w:color="auto"/>
            <w:left w:val="none" w:sz="0" w:space="0" w:color="auto"/>
            <w:bottom w:val="none" w:sz="0" w:space="0" w:color="auto"/>
            <w:right w:val="none" w:sz="0" w:space="0" w:color="auto"/>
          </w:divBdr>
          <w:divsChild>
            <w:div w:id="1519388050">
              <w:marLeft w:val="0"/>
              <w:marRight w:val="0"/>
              <w:marTop w:val="0"/>
              <w:marBottom w:val="0"/>
              <w:divBdr>
                <w:top w:val="none" w:sz="0" w:space="0" w:color="auto"/>
                <w:left w:val="none" w:sz="0" w:space="0" w:color="auto"/>
                <w:bottom w:val="none" w:sz="0" w:space="0" w:color="auto"/>
                <w:right w:val="none" w:sz="0" w:space="0" w:color="auto"/>
              </w:divBdr>
            </w:div>
          </w:divsChild>
        </w:div>
        <w:div w:id="1101224051">
          <w:marLeft w:val="0"/>
          <w:marRight w:val="0"/>
          <w:marTop w:val="0"/>
          <w:marBottom w:val="0"/>
          <w:divBdr>
            <w:top w:val="none" w:sz="0" w:space="0" w:color="auto"/>
            <w:left w:val="none" w:sz="0" w:space="0" w:color="auto"/>
            <w:bottom w:val="none" w:sz="0" w:space="0" w:color="auto"/>
            <w:right w:val="none" w:sz="0" w:space="0" w:color="auto"/>
          </w:divBdr>
          <w:divsChild>
            <w:div w:id="112557734">
              <w:marLeft w:val="0"/>
              <w:marRight w:val="0"/>
              <w:marTop w:val="0"/>
              <w:marBottom w:val="0"/>
              <w:divBdr>
                <w:top w:val="none" w:sz="0" w:space="0" w:color="auto"/>
                <w:left w:val="none" w:sz="0" w:space="0" w:color="auto"/>
                <w:bottom w:val="none" w:sz="0" w:space="0" w:color="auto"/>
                <w:right w:val="none" w:sz="0" w:space="0" w:color="auto"/>
              </w:divBdr>
            </w:div>
          </w:divsChild>
        </w:div>
        <w:div w:id="1187674115">
          <w:marLeft w:val="0"/>
          <w:marRight w:val="0"/>
          <w:marTop w:val="0"/>
          <w:marBottom w:val="0"/>
          <w:divBdr>
            <w:top w:val="none" w:sz="0" w:space="0" w:color="auto"/>
            <w:left w:val="none" w:sz="0" w:space="0" w:color="auto"/>
            <w:bottom w:val="none" w:sz="0" w:space="0" w:color="auto"/>
            <w:right w:val="none" w:sz="0" w:space="0" w:color="auto"/>
          </w:divBdr>
          <w:divsChild>
            <w:div w:id="1402868445">
              <w:marLeft w:val="0"/>
              <w:marRight w:val="0"/>
              <w:marTop w:val="0"/>
              <w:marBottom w:val="0"/>
              <w:divBdr>
                <w:top w:val="none" w:sz="0" w:space="0" w:color="auto"/>
                <w:left w:val="none" w:sz="0" w:space="0" w:color="auto"/>
                <w:bottom w:val="none" w:sz="0" w:space="0" w:color="auto"/>
                <w:right w:val="none" w:sz="0" w:space="0" w:color="auto"/>
              </w:divBdr>
            </w:div>
          </w:divsChild>
        </w:div>
        <w:div w:id="1204752325">
          <w:marLeft w:val="0"/>
          <w:marRight w:val="0"/>
          <w:marTop w:val="0"/>
          <w:marBottom w:val="0"/>
          <w:divBdr>
            <w:top w:val="none" w:sz="0" w:space="0" w:color="auto"/>
            <w:left w:val="none" w:sz="0" w:space="0" w:color="auto"/>
            <w:bottom w:val="none" w:sz="0" w:space="0" w:color="auto"/>
            <w:right w:val="none" w:sz="0" w:space="0" w:color="auto"/>
          </w:divBdr>
          <w:divsChild>
            <w:div w:id="530611941">
              <w:marLeft w:val="0"/>
              <w:marRight w:val="0"/>
              <w:marTop w:val="0"/>
              <w:marBottom w:val="0"/>
              <w:divBdr>
                <w:top w:val="none" w:sz="0" w:space="0" w:color="auto"/>
                <w:left w:val="none" w:sz="0" w:space="0" w:color="auto"/>
                <w:bottom w:val="none" w:sz="0" w:space="0" w:color="auto"/>
                <w:right w:val="none" w:sz="0" w:space="0" w:color="auto"/>
              </w:divBdr>
            </w:div>
          </w:divsChild>
        </w:div>
        <w:div w:id="1206258306">
          <w:marLeft w:val="0"/>
          <w:marRight w:val="0"/>
          <w:marTop w:val="0"/>
          <w:marBottom w:val="0"/>
          <w:divBdr>
            <w:top w:val="none" w:sz="0" w:space="0" w:color="auto"/>
            <w:left w:val="none" w:sz="0" w:space="0" w:color="auto"/>
            <w:bottom w:val="none" w:sz="0" w:space="0" w:color="auto"/>
            <w:right w:val="none" w:sz="0" w:space="0" w:color="auto"/>
          </w:divBdr>
          <w:divsChild>
            <w:div w:id="1316684989">
              <w:marLeft w:val="0"/>
              <w:marRight w:val="0"/>
              <w:marTop w:val="0"/>
              <w:marBottom w:val="0"/>
              <w:divBdr>
                <w:top w:val="none" w:sz="0" w:space="0" w:color="auto"/>
                <w:left w:val="none" w:sz="0" w:space="0" w:color="auto"/>
                <w:bottom w:val="none" w:sz="0" w:space="0" w:color="auto"/>
                <w:right w:val="none" w:sz="0" w:space="0" w:color="auto"/>
              </w:divBdr>
            </w:div>
          </w:divsChild>
        </w:div>
        <w:div w:id="1244559622">
          <w:marLeft w:val="0"/>
          <w:marRight w:val="0"/>
          <w:marTop w:val="0"/>
          <w:marBottom w:val="0"/>
          <w:divBdr>
            <w:top w:val="none" w:sz="0" w:space="0" w:color="auto"/>
            <w:left w:val="none" w:sz="0" w:space="0" w:color="auto"/>
            <w:bottom w:val="none" w:sz="0" w:space="0" w:color="auto"/>
            <w:right w:val="none" w:sz="0" w:space="0" w:color="auto"/>
          </w:divBdr>
          <w:divsChild>
            <w:div w:id="1121611399">
              <w:marLeft w:val="0"/>
              <w:marRight w:val="0"/>
              <w:marTop w:val="0"/>
              <w:marBottom w:val="0"/>
              <w:divBdr>
                <w:top w:val="none" w:sz="0" w:space="0" w:color="auto"/>
                <w:left w:val="none" w:sz="0" w:space="0" w:color="auto"/>
                <w:bottom w:val="none" w:sz="0" w:space="0" w:color="auto"/>
                <w:right w:val="none" w:sz="0" w:space="0" w:color="auto"/>
              </w:divBdr>
            </w:div>
          </w:divsChild>
        </w:div>
        <w:div w:id="1269047191">
          <w:marLeft w:val="0"/>
          <w:marRight w:val="0"/>
          <w:marTop w:val="0"/>
          <w:marBottom w:val="0"/>
          <w:divBdr>
            <w:top w:val="none" w:sz="0" w:space="0" w:color="auto"/>
            <w:left w:val="none" w:sz="0" w:space="0" w:color="auto"/>
            <w:bottom w:val="none" w:sz="0" w:space="0" w:color="auto"/>
            <w:right w:val="none" w:sz="0" w:space="0" w:color="auto"/>
          </w:divBdr>
          <w:divsChild>
            <w:div w:id="1443766520">
              <w:marLeft w:val="0"/>
              <w:marRight w:val="0"/>
              <w:marTop w:val="0"/>
              <w:marBottom w:val="0"/>
              <w:divBdr>
                <w:top w:val="none" w:sz="0" w:space="0" w:color="auto"/>
                <w:left w:val="none" w:sz="0" w:space="0" w:color="auto"/>
                <w:bottom w:val="none" w:sz="0" w:space="0" w:color="auto"/>
                <w:right w:val="none" w:sz="0" w:space="0" w:color="auto"/>
              </w:divBdr>
            </w:div>
          </w:divsChild>
        </w:div>
        <w:div w:id="1368407020">
          <w:marLeft w:val="0"/>
          <w:marRight w:val="0"/>
          <w:marTop w:val="0"/>
          <w:marBottom w:val="0"/>
          <w:divBdr>
            <w:top w:val="none" w:sz="0" w:space="0" w:color="auto"/>
            <w:left w:val="none" w:sz="0" w:space="0" w:color="auto"/>
            <w:bottom w:val="none" w:sz="0" w:space="0" w:color="auto"/>
            <w:right w:val="none" w:sz="0" w:space="0" w:color="auto"/>
          </w:divBdr>
          <w:divsChild>
            <w:div w:id="1001196884">
              <w:marLeft w:val="0"/>
              <w:marRight w:val="0"/>
              <w:marTop w:val="0"/>
              <w:marBottom w:val="0"/>
              <w:divBdr>
                <w:top w:val="none" w:sz="0" w:space="0" w:color="auto"/>
                <w:left w:val="none" w:sz="0" w:space="0" w:color="auto"/>
                <w:bottom w:val="none" w:sz="0" w:space="0" w:color="auto"/>
                <w:right w:val="none" w:sz="0" w:space="0" w:color="auto"/>
              </w:divBdr>
            </w:div>
          </w:divsChild>
        </w:div>
        <w:div w:id="1401750544">
          <w:marLeft w:val="0"/>
          <w:marRight w:val="0"/>
          <w:marTop w:val="0"/>
          <w:marBottom w:val="0"/>
          <w:divBdr>
            <w:top w:val="none" w:sz="0" w:space="0" w:color="auto"/>
            <w:left w:val="none" w:sz="0" w:space="0" w:color="auto"/>
            <w:bottom w:val="none" w:sz="0" w:space="0" w:color="auto"/>
            <w:right w:val="none" w:sz="0" w:space="0" w:color="auto"/>
          </w:divBdr>
          <w:divsChild>
            <w:div w:id="1427968634">
              <w:marLeft w:val="0"/>
              <w:marRight w:val="0"/>
              <w:marTop w:val="0"/>
              <w:marBottom w:val="0"/>
              <w:divBdr>
                <w:top w:val="none" w:sz="0" w:space="0" w:color="auto"/>
                <w:left w:val="none" w:sz="0" w:space="0" w:color="auto"/>
                <w:bottom w:val="none" w:sz="0" w:space="0" w:color="auto"/>
                <w:right w:val="none" w:sz="0" w:space="0" w:color="auto"/>
              </w:divBdr>
            </w:div>
          </w:divsChild>
        </w:div>
        <w:div w:id="1451777484">
          <w:marLeft w:val="0"/>
          <w:marRight w:val="0"/>
          <w:marTop w:val="0"/>
          <w:marBottom w:val="0"/>
          <w:divBdr>
            <w:top w:val="none" w:sz="0" w:space="0" w:color="auto"/>
            <w:left w:val="none" w:sz="0" w:space="0" w:color="auto"/>
            <w:bottom w:val="none" w:sz="0" w:space="0" w:color="auto"/>
            <w:right w:val="none" w:sz="0" w:space="0" w:color="auto"/>
          </w:divBdr>
          <w:divsChild>
            <w:div w:id="1630083750">
              <w:marLeft w:val="0"/>
              <w:marRight w:val="0"/>
              <w:marTop w:val="0"/>
              <w:marBottom w:val="0"/>
              <w:divBdr>
                <w:top w:val="none" w:sz="0" w:space="0" w:color="auto"/>
                <w:left w:val="none" w:sz="0" w:space="0" w:color="auto"/>
                <w:bottom w:val="none" w:sz="0" w:space="0" w:color="auto"/>
                <w:right w:val="none" w:sz="0" w:space="0" w:color="auto"/>
              </w:divBdr>
            </w:div>
          </w:divsChild>
        </w:div>
        <w:div w:id="1573154950">
          <w:marLeft w:val="0"/>
          <w:marRight w:val="0"/>
          <w:marTop w:val="0"/>
          <w:marBottom w:val="0"/>
          <w:divBdr>
            <w:top w:val="none" w:sz="0" w:space="0" w:color="auto"/>
            <w:left w:val="none" w:sz="0" w:space="0" w:color="auto"/>
            <w:bottom w:val="none" w:sz="0" w:space="0" w:color="auto"/>
            <w:right w:val="none" w:sz="0" w:space="0" w:color="auto"/>
          </w:divBdr>
          <w:divsChild>
            <w:div w:id="568349220">
              <w:marLeft w:val="0"/>
              <w:marRight w:val="0"/>
              <w:marTop w:val="0"/>
              <w:marBottom w:val="0"/>
              <w:divBdr>
                <w:top w:val="none" w:sz="0" w:space="0" w:color="auto"/>
                <w:left w:val="none" w:sz="0" w:space="0" w:color="auto"/>
                <w:bottom w:val="none" w:sz="0" w:space="0" w:color="auto"/>
                <w:right w:val="none" w:sz="0" w:space="0" w:color="auto"/>
              </w:divBdr>
            </w:div>
          </w:divsChild>
        </w:div>
        <w:div w:id="1685861143">
          <w:marLeft w:val="0"/>
          <w:marRight w:val="0"/>
          <w:marTop w:val="0"/>
          <w:marBottom w:val="0"/>
          <w:divBdr>
            <w:top w:val="none" w:sz="0" w:space="0" w:color="auto"/>
            <w:left w:val="none" w:sz="0" w:space="0" w:color="auto"/>
            <w:bottom w:val="none" w:sz="0" w:space="0" w:color="auto"/>
            <w:right w:val="none" w:sz="0" w:space="0" w:color="auto"/>
          </w:divBdr>
          <w:divsChild>
            <w:div w:id="1858930761">
              <w:marLeft w:val="0"/>
              <w:marRight w:val="0"/>
              <w:marTop w:val="0"/>
              <w:marBottom w:val="0"/>
              <w:divBdr>
                <w:top w:val="none" w:sz="0" w:space="0" w:color="auto"/>
                <w:left w:val="none" w:sz="0" w:space="0" w:color="auto"/>
                <w:bottom w:val="none" w:sz="0" w:space="0" w:color="auto"/>
                <w:right w:val="none" w:sz="0" w:space="0" w:color="auto"/>
              </w:divBdr>
            </w:div>
          </w:divsChild>
        </w:div>
        <w:div w:id="1707564668">
          <w:marLeft w:val="0"/>
          <w:marRight w:val="0"/>
          <w:marTop w:val="0"/>
          <w:marBottom w:val="0"/>
          <w:divBdr>
            <w:top w:val="none" w:sz="0" w:space="0" w:color="auto"/>
            <w:left w:val="none" w:sz="0" w:space="0" w:color="auto"/>
            <w:bottom w:val="none" w:sz="0" w:space="0" w:color="auto"/>
            <w:right w:val="none" w:sz="0" w:space="0" w:color="auto"/>
          </w:divBdr>
          <w:divsChild>
            <w:div w:id="713310295">
              <w:marLeft w:val="0"/>
              <w:marRight w:val="0"/>
              <w:marTop w:val="0"/>
              <w:marBottom w:val="0"/>
              <w:divBdr>
                <w:top w:val="none" w:sz="0" w:space="0" w:color="auto"/>
                <w:left w:val="none" w:sz="0" w:space="0" w:color="auto"/>
                <w:bottom w:val="none" w:sz="0" w:space="0" w:color="auto"/>
                <w:right w:val="none" w:sz="0" w:space="0" w:color="auto"/>
              </w:divBdr>
            </w:div>
          </w:divsChild>
        </w:div>
        <w:div w:id="1744376039">
          <w:marLeft w:val="0"/>
          <w:marRight w:val="0"/>
          <w:marTop w:val="0"/>
          <w:marBottom w:val="0"/>
          <w:divBdr>
            <w:top w:val="none" w:sz="0" w:space="0" w:color="auto"/>
            <w:left w:val="none" w:sz="0" w:space="0" w:color="auto"/>
            <w:bottom w:val="none" w:sz="0" w:space="0" w:color="auto"/>
            <w:right w:val="none" w:sz="0" w:space="0" w:color="auto"/>
          </w:divBdr>
          <w:divsChild>
            <w:div w:id="1685011263">
              <w:marLeft w:val="0"/>
              <w:marRight w:val="0"/>
              <w:marTop w:val="0"/>
              <w:marBottom w:val="0"/>
              <w:divBdr>
                <w:top w:val="none" w:sz="0" w:space="0" w:color="auto"/>
                <w:left w:val="none" w:sz="0" w:space="0" w:color="auto"/>
                <w:bottom w:val="none" w:sz="0" w:space="0" w:color="auto"/>
                <w:right w:val="none" w:sz="0" w:space="0" w:color="auto"/>
              </w:divBdr>
            </w:div>
          </w:divsChild>
        </w:div>
        <w:div w:id="1785418991">
          <w:marLeft w:val="0"/>
          <w:marRight w:val="0"/>
          <w:marTop w:val="0"/>
          <w:marBottom w:val="0"/>
          <w:divBdr>
            <w:top w:val="none" w:sz="0" w:space="0" w:color="auto"/>
            <w:left w:val="none" w:sz="0" w:space="0" w:color="auto"/>
            <w:bottom w:val="none" w:sz="0" w:space="0" w:color="auto"/>
            <w:right w:val="none" w:sz="0" w:space="0" w:color="auto"/>
          </w:divBdr>
          <w:divsChild>
            <w:div w:id="546333632">
              <w:marLeft w:val="0"/>
              <w:marRight w:val="0"/>
              <w:marTop w:val="0"/>
              <w:marBottom w:val="0"/>
              <w:divBdr>
                <w:top w:val="none" w:sz="0" w:space="0" w:color="auto"/>
                <w:left w:val="none" w:sz="0" w:space="0" w:color="auto"/>
                <w:bottom w:val="none" w:sz="0" w:space="0" w:color="auto"/>
                <w:right w:val="none" w:sz="0" w:space="0" w:color="auto"/>
              </w:divBdr>
            </w:div>
          </w:divsChild>
        </w:div>
        <w:div w:id="1811551225">
          <w:marLeft w:val="0"/>
          <w:marRight w:val="0"/>
          <w:marTop w:val="0"/>
          <w:marBottom w:val="0"/>
          <w:divBdr>
            <w:top w:val="none" w:sz="0" w:space="0" w:color="auto"/>
            <w:left w:val="none" w:sz="0" w:space="0" w:color="auto"/>
            <w:bottom w:val="none" w:sz="0" w:space="0" w:color="auto"/>
            <w:right w:val="none" w:sz="0" w:space="0" w:color="auto"/>
          </w:divBdr>
          <w:divsChild>
            <w:div w:id="522479286">
              <w:marLeft w:val="0"/>
              <w:marRight w:val="0"/>
              <w:marTop w:val="0"/>
              <w:marBottom w:val="0"/>
              <w:divBdr>
                <w:top w:val="none" w:sz="0" w:space="0" w:color="auto"/>
                <w:left w:val="none" w:sz="0" w:space="0" w:color="auto"/>
                <w:bottom w:val="none" w:sz="0" w:space="0" w:color="auto"/>
                <w:right w:val="none" w:sz="0" w:space="0" w:color="auto"/>
              </w:divBdr>
            </w:div>
          </w:divsChild>
        </w:div>
        <w:div w:id="2133596666">
          <w:marLeft w:val="0"/>
          <w:marRight w:val="0"/>
          <w:marTop w:val="0"/>
          <w:marBottom w:val="0"/>
          <w:divBdr>
            <w:top w:val="none" w:sz="0" w:space="0" w:color="auto"/>
            <w:left w:val="none" w:sz="0" w:space="0" w:color="auto"/>
            <w:bottom w:val="none" w:sz="0" w:space="0" w:color="auto"/>
            <w:right w:val="none" w:sz="0" w:space="0" w:color="auto"/>
          </w:divBdr>
          <w:divsChild>
            <w:div w:id="8028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85044">
      <w:bodyDiv w:val="1"/>
      <w:marLeft w:val="0"/>
      <w:marRight w:val="0"/>
      <w:marTop w:val="0"/>
      <w:marBottom w:val="0"/>
      <w:divBdr>
        <w:top w:val="none" w:sz="0" w:space="0" w:color="auto"/>
        <w:left w:val="none" w:sz="0" w:space="0" w:color="auto"/>
        <w:bottom w:val="none" w:sz="0" w:space="0" w:color="auto"/>
        <w:right w:val="none" w:sz="0" w:space="0" w:color="auto"/>
      </w:divBdr>
      <w:divsChild>
        <w:div w:id="453906252">
          <w:marLeft w:val="0"/>
          <w:marRight w:val="0"/>
          <w:marTop w:val="0"/>
          <w:marBottom w:val="0"/>
          <w:divBdr>
            <w:top w:val="none" w:sz="0" w:space="0" w:color="auto"/>
            <w:left w:val="none" w:sz="0" w:space="0" w:color="auto"/>
            <w:bottom w:val="none" w:sz="0" w:space="0" w:color="auto"/>
            <w:right w:val="none" w:sz="0" w:space="0" w:color="auto"/>
          </w:divBdr>
        </w:div>
        <w:div w:id="731543538">
          <w:marLeft w:val="0"/>
          <w:marRight w:val="0"/>
          <w:marTop w:val="0"/>
          <w:marBottom w:val="0"/>
          <w:divBdr>
            <w:top w:val="none" w:sz="0" w:space="0" w:color="auto"/>
            <w:left w:val="none" w:sz="0" w:space="0" w:color="auto"/>
            <w:bottom w:val="none" w:sz="0" w:space="0" w:color="auto"/>
            <w:right w:val="none" w:sz="0" w:space="0" w:color="auto"/>
          </w:divBdr>
          <w:divsChild>
            <w:div w:id="2118408132">
              <w:marLeft w:val="0"/>
              <w:marRight w:val="0"/>
              <w:marTop w:val="30"/>
              <w:marBottom w:val="30"/>
              <w:divBdr>
                <w:top w:val="none" w:sz="0" w:space="0" w:color="auto"/>
                <w:left w:val="none" w:sz="0" w:space="0" w:color="auto"/>
                <w:bottom w:val="none" w:sz="0" w:space="0" w:color="auto"/>
                <w:right w:val="none" w:sz="0" w:space="0" w:color="auto"/>
              </w:divBdr>
              <w:divsChild>
                <w:div w:id="7949697">
                  <w:marLeft w:val="0"/>
                  <w:marRight w:val="0"/>
                  <w:marTop w:val="0"/>
                  <w:marBottom w:val="0"/>
                  <w:divBdr>
                    <w:top w:val="none" w:sz="0" w:space="0" w:color="auto"/>
                    <w:left w:val="none" w:sz="0" w:space="0" w:color="auto"/>
                    <w:bottom w:val="none" w:sz="0" w:space="0" w:color="auto"/>
                    <w:right w:val="none" w:sz="0" w:space="0" w:color="auto"/>
                  </w:divBdr>
                  <w:divsChild>
                    <w:div w:id="1913664345">
                      <w:marLeft w:val="0"/>
                      <w:marRight w:val="0"/>
                      <w:marTop w:val="0"/>
                      <w:marBottom w:val="0"/>
                      <w:divBdr>
                        <w:top w:val="none" w:sz="0" w:space="0" w:color="auto"/>
                        <w:left w:val="none" w:sz="0" w:space="0" w:color="auto"/>
                        <w:bottom w:val="none" w:sz="0" w:space="0" w:color="auto"/>
                        <w:right w:val="none" w:sz="0" w:space="0" w:color="auto"/>
                      </w:divBdr>
                    </w:div>
                  </w:divsChild>
                </w:div>
                <w:div w:id="18435890">
                  <w:marLeft w:val="0"/>
                  <w:marRight w:val="0"/>
                  <w:marTop w:val="0"/>
                  <w:marBottom w:val="0"/>
                  <w:divBdr>
                    <w:top w:val="none" w:sz="0" w:space="0" w:color="auto"/>
                    <w:left w:val="none" w:sz="0" w:space="0" w:color="auto"/>
                    <w:bottom w:val="none" w:sz="0" w:space="0" w:color="auto"/>
                    <w:right w:val="none" w:sz="0" w:space="0" w:color="auto"/>
                  </w:divBdr>
                  <w:divsChild>
                    <w:div w:id="67848350">
                      <w:marLeft w:val="0"/>
                      <w:marRight w:val="0"/>
                      <w:marTop w:val="0"/>
                      <w:marBottom w:val="0"/>
                      <w:divBdr>
                        <w:top w:val="none" w:sz="0" w:space="0" w:color="auto"/>
                        <w:left w:val="none" w:sz="0" w:space="0" w:color="auto"/>
                        <w:bottom w:val="none" w:sz="0" w:space="0" w:color="auto"/>
                        <w:right w:val="none" w:sz="0" w:space="0" w:color="auto"/>
                      </w:divBdr>
                    </w:div>
                  </w:divsChild>
                </w:div>
                <w:div w:id="26831247">
                  <w:marLeft w:val="0"/>
                  <w:marRight w:val="0"/>
                  <w:marTop w:val="0"/>
                  <w:marBottom w:val="0"/>
                  <w:divBdr>
                    <w:top w:val="none" w:sz="0" w:space="0" w:color="auto"/>
                    <w:left w:val="none" w:sz="0" w:space="0" w:color="auto"/>
                    <w:bottom w:val="none" w:sz="0" w:space="0" w:color="auto"/>
                    <w:right w:val="none" w:sz="0" w:space="0" w:color="auto"/>
                  </w:divBdr>
                  <w:divsChild>
                    <w:div w:id="612395849">
                      <w:marLeft w:val="0"/>
                      <w:marRight w:val="0"/>
                      <w:marTop w:val="0"/>
                      <w:marBottom w:val="0"/>
                      <w:divBdr>
                        <w:top w:val="none" w:sz="0" w:space="0" w:color="auto"/>
                        <w:left w:val="none" w:sz="0" w:space="0" w:color="auto"/>
                        <w:bottom w:val="none" w:sz="0" w:space="0" w:color="auto"/>
                        <w:right w:val="none" w:sz="0" w:space="0" w:color="auto"/>
                      </w:divBdr>
                    </w:div>
                  </w:divsChild>
                </w:div>
                <w:div w:id="36466946">
                  <w:marLeft w:val="0"/>
                  <w:marRight w:val="0"/>
                  <w:marTop w:val="0"/>
                  <w:marBottom w:val="0"/>
                  <w:divBdr>
                    <w:top w:val="none" w:sz="0" w:space="0" w:color="auto"/>
                    <w:left w:val="none" w:sz="0" w:space="0" w:color="auto"/>
                    <w:bottom w:val="none" w:sz="0" w:space="0" w:color="auto"/>
                    <w:right w:val="none" w:sz="0" w:space="0" w:color="auto"/>
                  </w:divBdr>
                  <w:divsChild>
                    <w:div w:id="1709255416">
                      <w:marLeft w:val="0"/>
                      <w:marRight w:val="0"/>
                      <w:marTop w:val="0"/>
                      <w:marBottom w:val="0"/>
                      <w:divBdr>
                        <w:top w:val="none" w:sz="0" w:space="0" w:color="auto"/>
                        <w:left w:val="none" w:sz="0" w:space="0" w:color="auto"/>
                        <w:bottom w:val="none" w:sz="0" w:space="0" w:color="auto"/>
                        <w:right w:val="none" w:sz="0" w:space="0" w:color="auto"/>
                      </w:divBdr>
                    </w:div>
                  </w:divsChild>
                </w:div>
                <w:div w:id="38669214">
                  <w:marLeft w:val="0"/>
                  <w:marRight w:val="0"/>
                  <w:marTop w:val="0"/>
                  <w:marBottom w:val="0"/>
                  <w:divBdr>
                    <w:top w:val="none" w:sz="0" w:space="0" w:color="auto"/>
                    <w:left w:val="none" w:sz="0" w:space="0" w:color="auto"/>
                    <w:bottom w:val="none" w:sz="0" w:space="0" w:color="auto"/>
                    <w:right w:val="none" w:sz="0" w:space="0" w:color="auto"/>
                  </w:divBdr>
                  <w:divsChild>
                    <w:div w:id="350645949">
                      <w:marLeft w:val="0"/>
                      <w:marRight w:val="0"/>
                      <w:marTop w:val="0"/>
                      <w:marBottom w:val="0"/>
                      <w:divBdr>
                        <w:top w:val="none" w:sz="0" w:space="0" w:color="auto"/>
                        <w:left w:val="none" w:sz="0" w:space="0" w:color="auto"/>
                        <w:bottom w:val="none" w:sz="0" w:space="0" w:color="auto"/>
                        <w:right w:val="none" w:sz="0" w:space="0" w:color="auto"/>
                      </w:divBdr>
                    </w:div>
                  </w:divsChild>
                </w:div>
                <w:div w:id="232281651">
                  <w:marLeft w:val="0"/>
                  <w:marRight w:val="0"/>
                  <w:marTop w:val="0"/>
                  <w:marBottom w:val="0"/>
                  <w:divBdr>
                    <w:top w:val="none" w:sz="0" w:space="0" w:color="auto"/>
                    <w:left w:val="none" w:sz="0" w:space="0" w:color="auto"/>
                    <w:bottom w:val="none" w:sz="0" w:space="0" w:color="auto"/>
                    <w:right w:val="none" w:sz="0" w:space="0" w:color="auto"/>
                  </w:divBdr>
                  <w:divsChild>
                    <w:div w:id="1522931490">
                      <w:marLeft w:val="0"/>
                      <w:marRight w:val="0"/>
                      <w:marTop w:val="0"/>
                      <w:marBottom w:val="0"/>
                      <w:divBdr>
                        <w:top w:val="none" w:sz="0" w:space="0" w:color="auto"/>
                        <w:left w:val="none" w:sz="0" w:space="0" w:color="auto"/>
                        <w:bottom w:val="none" w:sz="0" w:space="0" w:color="auto"/>
                        <w:right w:val="none" w:sz="0" w:space="0" w:color="auto"/>
                      </w:divBdr>
                    </w:div>
                  </w:divsChild>
                </w:div>
                <w:div w:id="245119045">
                  <w:marLeft w:val="0"/>
                  <w:marRight w:val="0"/>
                  <w:marTop w:val="0"/>
                  <w:marBottom w:val="0"/>
                  <w:divBdr>
                    <w:top w:val="none" w:sz="0" w:space="0" w:color="auto"/>
                    <w:left w:val="none" w:sz="0" w:space="0" w:color="auto"/>
                    <w:bottom w:val="none" w:sz="0" w:space="0" w:color="auto"/>
                    <w:right w:val="none" w:sz="0" w:space="0" w:color="auto"/>
                  </w:divBdr>
                  <w:divsChild>
                    <w:div w:id="1254975285">
                      <w:marLeft w:val="0"/>
                      <w:marRight w:val="0"/>
                      <w:marTop w:val="0"/>
                      <w:marBottom w:val="0"/>
                      <w:divBdr>
                        <w:top w:val="none" w:sz="0" w:space="0" w:color="auto"/>
                        <w:left w:val="none" w:sz="0" w:space="0" w:color="auto"/>
                        <w:bottom w:val="none" w:sz="0" w:space="0" w:color="auto"/>
                        <w:right w:val="none" w:sz="0" w:space="0" w:color="auto"/>
                      </w:divBdr>
                    </w:div>
                  </w:divsChild>
                </w:div>
                <w:div w:id="263389917">
                  <w:marLeft w:val="0"/>
                  <w:marRight w:val="0"/>
                  <w:marTop w:val="0"/>
                  <w:marBottom w:val="0"/>
                  <w:divBdr>
                    <w:top w:val="none" w:sz="0" w:space="0" w:color="auto"/>
                    <w:left w:val="none" w:sz="0" w:space="0" w:color="auto"/>
                    <w:bottom w:val="none" w:sz="0" w:space="0" w:color="auto"/>
                    <w:right w:val="none" w:sz="0" w:space="0" w:color="auto"/>
                  </w:divBdr>
                  <w:divsChild>
                    <w:div w:id="1972323470">
                      <w:marLeft w:val="0"/>
                      <w:marRight w:val="0"/>
                      <w:marTop w:val="0"/>
                      <w:marBottom w:val="0"/>
                      <w:divBdr>
                        <w:top w:val="none" w:sz="0" w:space="0" w:color="auto"/>
                        <w:left w:val="none" w:sz="0" w:space="0" w:color="auto"/>
                        <w:bottom w:val="none" w:sz="0" w:space="0" w:color="auto"/>
                        <w:right w:val="none" w:sz="0" w:space="0" w:color="auto"/>
                      </w:divBdr>
                    </w:div>
                  </w:divsChild>
                </w:div>
                <w:div w:id="297494553">
                  <w:marLeft w:val="0"/>
                  <w:marRight w:val="0"/>
                  <w:marTop w:val="0"/>
                  <w:marBottom w:val="0"/>
                  <w:divBdr>
                    <w:top w:val="none" w:sz="0" w:space="0" w:color="auto"/>
                    <w:left w:val="none" w:sz="0" w:space="0" w:color="auto"/>
                    <w:bottom w:val="none" w:sz="0" w:space="0" w:color="auto"/>
                    <w:right w:val="none" w:sz="0" w:space="0" w:color="auto"/>
                  </w:divBdr>
                  <w:divsChild>
                    <w:div w:id="1601334353">
                      <w:marLeft w:val="0"/>
                      <w:marRight w:val="0"/>
                      <w:marTop w:val="0"/>
                      <w:marBottom w:val="0"/>
                      <w:divBdr>
                        <w:top w:val="none" w:sz="0" w:space="0" w:color="auto"/>
                        <w:left w:val="none" w:sz="0" w:space="0" w:color="auto"/>
                        <w:bottom w:val="none" w:sz="0" w:space="0" w:color="auto"/>
                        <w:right w:val="none" w:sz="0" w:space="0" w:color="auto"/>
                      </w:divBdr>
                    </w:div>
                  </w:divsChild>
                </w:div>
                <w:div w:id="329218936">
                  <w:marLeft w:val="0"/>
                  <w:marRight w:val="0"/>
                  <w:marTop w:val="0"/>
                  <w:marBottom w:val="0"/>
                  <w:divBdr>
                    <w:top w:val="none" w:sz="0" w:space="0" w:color="auto"/>
                    <w:left w:val="none" w:sz="0" w:space="0" w:color="auto"/>
                    <w:bottom w:val="none" w:sz="0" w:space="0" w:color="auto"/>
                    <w:right w:val="none" w:sz="0" w:space="0" w:color="auto"/>
                  </w:divBdr>
                  <w:divsChild>
                    <w:div w:id="2060131534">
                      <w:marLeft w:val="0"/>
                      <w:marRight w:val="0"/>
                      <w:marTop w:val="0"/>
                      <w:marBottom w:val="0"/>
                      <w:divBdr>
                        <w:top w:val="none" w:sz="0" w:space="0" w:color="auto"/>
                        <w:left w:val="none" w:sz="0" w:space="0" w:color="auto"/>
                        <w:bottom w:val="none" w:sz="0" w:space="0" w:color="auto"/>
                        <w:right w:val="none" w:sz="0" w:space="0" w:color="auto"/>
                      </w:divBdr>
                    </w:div>
                  </w:divsChild>
                </w:div>
                <w:div w:id="354431262">
                  <w:marLeft w:val="0"/>
                  <w:marRight w:val="0"/>
                  <w:marTop w:val="0"/>
                  <w:marBottom w:val="0"/>
                  <w:divBdr>
                    <w:top w:val="none" w:sz="0" w:space="0" w:color="auto"/>
                    <w:left w:val="none" w:sz="0" w:space="0" w:color="auto"/>
                    <w:bottom w:val="none" w:sz="0" w:space="0" w:color="auto"/>
                    <w:right w:val="none" w:sz="0" w:space="0" w:color="auto"/>
                  </w:divBdr>
                  <w:divsChild>
                    <w:div w:id="2136173473">
                      <w:marLeft w:val="0"/>
                      <w:marRight w:val="0"/>
                      <w:marTop w:val="0"/>
                      <w:marBottom w:val="0"/>
                      <w:divBdr>
                        <w:top w:val="none" w:sz="0" w:space="0" w:color="auto"/>
                        <w:left w:val="none" w:sz="0" w:space="0" w:color="auto"/>
                        <w:bottom w:val="none" w:sz="0" w:space="0" w:color="auto"/>
                        <w:right w:val="none" w:sz="0" w:space="0" w:color="auto"/>
                      </w:divBdr>
                    </w:div>
                  </w:divsChild>
                </w:div>
                <w:div w:id="373967144">
                  <w:marLeft w:val="0"/>
                  <w:marRight w:val="0"/>
                  <w:marTop w:val="0"/>
                  <w:marBottom w:val="0"/>
                  <w:divBdr>
                    <w:top w:val="none" w:sz="0" w:space="0" w:color="auto"/>
                    <w:left w:val="none" w:sz="0" w:space="0" w:color="auto"/>
                    <w:bottom w:val="none" w:sz="0" w:space="0" w:color="auto"/>
                    <w:right w:val="none" w:sz="0" w:space="0" w:color="auto"/>
                  </w:divBdr>
                  <w:divsChild>
                    <w:div w:id="870529806">
                      <w:marLeft w:val="0"/>
                      <w:marRight w:val="0"/>
                      <w:marTop w:val="0"/>
                      <w:marBottom w:val="0"/>
                      <w:divBdr>
                        <w:top w:val="none" w:sz="0" w:space="0" w:color="auto"/>
                        <w:left w:val="none" w:sz="0" w:space="0" w:color="auto"/>
                        <w:bottom w:val="none" w:sz="0" w:space="0" w:color="auto"/>
                        <w:right w:val="none" w:sz="0" w:space="0" w:color="auto"/>
                      </w:divBdr>
                    </w:div>
                  </w:divsChild>
                </w:div>
                <w:div w:id="456799338">
                  <w:marLeft w:val="0"/>
                  <w:marRight w:val="0"/>
                  <w:marTop w:val="0"/>
                  <w:marBottom w:val="0"/>
                  <w:divBdr>
                    <w:top w:val="none" w:sz="0" w:space="0" w:color="auto"/>
                    <w:left w:val="none" w:sz="0" w:space="0" w:color="auto"/>
                    <w:bottom w:val="none" w:sz="0" w:space="0" w:color="auto"/>
                    <w:right w:val="none" w:sz="0" w:space="0" w:color="auto"/>
                  </w:divBdr>
                  <w:divsChild>
                    <w:div w:id="480076567">
                      <w:marLeft w:val="0"/>
                      <w:marRight w:val="0"/>
                      <w:marTop w:val="0"/>
                      <w:marBottom w:val="0"/>
                      <w:divBdr>
                        <w:top w:val="none" w:sz="0" w:space="0" w:color="auto"/>
                        <w:left w:val="none" w:sz="0" w:space="0" w:color="auto"/>
                        <w:bottom w:val="none" w:sz="0" w:space="0" w:color="auto"/>
                        <w:right w:val="none" w:sz="0" w:space="0" w:color="auto"/>
                      </w:divBdr>
                    </w:div>
                  </w:divsChild>
                </w:div>
                <w:div w:id="620263887">
                  <w:marLeft w:val="0"/>
                  <w:marRight w:val="0"/>
                  <w:marTop w:val="0"/>
                  <w:marBottom w:val="0"/>
                  <w:divBdr>
                    <w:top w:val="none" w:sz="0" w:space="0" w:color="auto"/>
                    <w:left w:val="none" w:sz="0" w:space="0" w:color="auto"/>
                    <w:bottom w:val="none" w:sz="0" w:space="0" w:color="auto"/>
                    <w:right w:val="none" w:sz="0" w:space="0" w:color="auto"/>
                  </w:divBdr>
                  <w:divsChild>
                    <w:div w:id="2089112202">
                      <w:marLeft w:val="0"/>
                      <w:marRight w:val="0"/>
                      <w:marTop w:val="0"/>
                      <w:marBottom w:val="0"/>
                      <w:divBdr>
                        <w:top w:val="none" w:sz="0" w:space="0" w:color="auto"/>
                        <w:left w:val="none" w:sz="0" w:space="0" w:color="auto"/>
                        <w:bottom w:val="none" w:sz="0" w:space="0" w:color="auto"/>
                        <w:right w:val="none" w:sz="0" w:space="0" w:color="auto"/>
                      </w:divBdr>
                    </w:div>
                  </w:divsChild>
                </w:div>
                <w:div w:id="696659403">
                  <w:marLeft w:val="0"/>
                  <w:marRight w:val="0"/>
                  <w:marTop w:val="0"/>
                  <w:marBottom w:val="0"/>
                  <w:divBdr>
                    <w:top w:val="none" w:sz="0" w:space="0" w:color="auto"/>
                    <w:left w:val="none" w:sz="0" w:space="0" w:color="auto"/>
                    <w:bottom w:val="none" w:sz="0" w:space="0" w:color="auto"/>
                    <w:right w:val="none" w:sz="0" w:space="0" w:color="auto"/>
                  </w:divBdr>
                  <w:divsChild>
                    <w:div w:id="2120758250">
                      <w:marLeft w:val="0"/>
                      <w:marRight w:val="0"/>
                      <w:marTop w:val="0"/>
                      <w:marBottom w:val="0"/>
                      <w:divBdr>
                        <w:top w:val="none" w:sz="0" w:space="0" w:color="auto"/>
                        <w:left w:val="none" w:sz="0" w:space="0" w:color="auto"/>
                        <w:bottom w:val="none" w:sz="0" w:space="0" w:color="auto"/>
                        <w:right w:val="none" w:sz="0" w:space="0" w:color="auto"/>
                      </w:divBdr>
                    </w:div>
                  </w:divsChild>
                </w:div>
                <w:div w:id="954480344">
                  <w:marLeft w:val="0"/>
                  <w:marRight w:val="0"/>
                  <w:marTop w:val="0"/>
                  <w:marBottom w:val="0"/>
                  <w:divBdr>
                    <w:top w:val="none" w:sz="0" w:space="0" w:color="auto"/>
                    <w:left w:val="none" w:sz="0" w:space="0" w:color="auto"/>
                    <w:bottom w:val="none" w:sz="0" w:space="0" w:color="auto"/>
                    <w:right w:val="none" w:sz="0" w:space="0" w:color="auto"/>
                  </w:divBdr>
                  <w:divsChild>
                    <w:div w:id="1538737198">
                      <w:marLeft w:val="0"/>
                      <w:marRight w:val="0"/>
                      <w:marTop w:val="0"/>
                      <w:marBottom w:val="0"/>
                      <w:divBdr>
                        <w:top w:val="none" w:sz="0" w:space="0" w:color="auto"/>
                        <w:left w:val="none" w:sz="0" w:space="0" w:color="auto"/>
                        <w:bottom w:val="none" w:sz="0" w:space="0" w:color="auto"/>
                        <w:right w:val="none" w:sz="0" w:space="0" w:color="auto"/>
                      </w:divBdr>
                    </w:div>
                  </w:divsChild>
                </w:div>
                <w:div w:id="986318707">
                  <w:marLeft w:val="0"/>
                  <w:marRight w:val="0"/>
                  <w:marTop w:val="0"/>
                  <w:marBottom w:val="0"/>
                  <w:divBdr>
                    <w:top w:val="none" w:sz="0" w:space="0" w:color="auto"/>
                    <w:left w:val="none" w:sz="0" w:space="0" w:color="auto"/>
                    <w:bottom w:val="none" w:sz="0" w:space="0" w:color="auto"/>
                    <w:right w:val="none" w:sz="0" w:space="0" w:color="auto"/>
                  </w:divBdr>
                  <w:divsChild>
                    <w:div w:id="1805854741">
                      <w:marLeft w:val="0"/>
                      <w:marRight w:val="0"/>
                      <w:marTop w:val="0"/>
                      <w:marBottom w:val="0"/>
                      <w:divBdr>
                        <w:top w:val="none" w:sz="0" w:space="0" w:color="auto"/>
                        <w:left w:val="none" w:sz="0" w:space="0" w:color="auto"/>
                        <w:bottom w:val="none" w:sz="0" w:space="0" w:color="auto"/>
                        <w:right w:val="none" w:sz="0" w:space="0" w:color="auto"/>
                      </w:divBdr>
                    </w:div>
                  </w:divsChild>
                </w:div>
                <w:div w:id="1207257697">
                  <w:marLeft w:val="0"/>
                  <w:marRight w:val="0"/>
                  <w:marTop w:val="0"/>
                  <w:marBottom w:val="0"/>
                  <w:divBdr>
                    <w:top w:val="none" w:sz="0" w:space="0" w:color="auto"/>
                    <w:left w:val="none" w:sz="0" w:space="0" w:color="auto"/>
                    <w:bottom w:val="none" w:sz="0" w:space="0" w:color="auto"/>
                    <w:right w:val="none" w:sz="0" w:space="0" w:color="auto"/>
                  </w:divBdr>
                  <w:divsChild>
                    <w:div w:id="1421221278">
                      <w:marLeft w:val="0"/>
                      <w:marRight w:val="0"/>
                      <w:marTop w:val="0"/>
                      <w:marBottom w:val="0"/>
                      <w:divBdr>
                        <w:top w:val="none" w:sz="0" w:space="0" w:color="auto"/>
                        <w:left w:val="none" w:sz="0" w:space="0" w:color="auto"/>
                        <w:bottom w:val="none" w:sz="0" w:space="0" w:color="auto"/>
                        <w:right w:val="none" w:sz="0" w:space="0" w:color="auto"/>
                      </w:divBdr>
                    </w:div>
                  </w:divsChild>
                </w:div>
                <w:div w:id="1219901600">
                  <w:marLeft w:val="0"/>
                  <w:marRight w:val="0"/>
                  <w:marTop w:val="0"/>
                  <w:marBottom w:val="0"/>
                  <w:divBdr>
                    <w:top w:val="none" w:sz="0" w:space="0" w:color="auto"/>
                    <w:left w:val="none" w:sz="0" w:space="0" w:color="auto"/>
                    <w:bottom w:val="none" w:sz="0" w:space="0" w:color="auto"/>
                    <w:right w:val="none" w:sz="0" w:space="0" w:color="auto"/>
                  </w:divBdr>
                  <w:divsChild>
                    <w:div w:id="2083288885">
                      <w:marLeft w:val="0"/>
                      <w:marRight w:val="0"/>
                      <w:marTop w:val="0"/>
                      <w:marBottom w:val="0"/>
                      <w:divBdr>
                        <w:top w:val="none" w:sz="0" w:space="0" w:color="auto"/>
                        <w:left w:val="none" w:sz="0" w:space="0" w:color="auto"/>
                        <w:bottom w:val="none" w:sz="0" w:space="0" w:color="auto"/>
                        <w:right w:val="none" w:sz="0" w:space="0" w:color="auto"/>
                      </w:divBdr>
                    </w:div>
                  </w:divsChild>
                </w:div>
                <w:div w:id="1243681809">
                  <w:marLeft w:val="0"/>
                  <w:marRight w:val="0"/>
                  <w:marTop w:val="0"/>
                  <w:marBottom w:val="0"/>
                  <w:divBdr>
                    <w:top w:val="none" w:sz="0" w:space="0" w:color="auto"/>
                    <w:left w:val="none" w:sz="0" w:space="0" w:color="auto"/>
                    <w:bottom w:val="none" w:sz="0" w:space="0" w:color="auto"/>
                    <w:right w:val="none" w:sz="0" w:space="0" w:color="auto"/>
                  </w:divBdr>
                  <w:divsChild>
                    <w:div w:id="1762291845">
                      <w:marLeft w:val="0"/>
                      <w:marRight w:val="0"/>
                      <w:marTop w:val="0"/>
                      <w:marBottom w:val="0"/>
                      <w:divBdr>
                        <w:top w:val="none" w:sz="0" w:space="0" w:color="auto"/>
                        <w:left w:val="none" w:sz="0" w:space="0" w:color="auto"/>
                        <w:bottom w:val="none" w:sz="0" w:space="0" w:color="auto"/>
                        <w:right w:val="none" w:sz="0" w:space="0" w:color="auto"/>
                      </w:divBdr>
                    </w:div>
                  </w:divsChild>
                </w:div>
                <w:div w:id="1284456838">
                  <w:marLeft w:val="0"/>
                  <w:marRight w:val="0"/>
                  <w:marTop w:val="0"/>
                  <w:marBottom w:val="0"/>
                  <w:divBdr>
                    <w:top w:val="none" w:sz="0" w:space="0" w:color="auto"/>
                    <w:left w:val="none" w:sz="0" w:space="0" w:color="auto"/>
                    <w:bottom w:val="none" w:sz="0" w:space="0" w:color="auto"/>
                    <w:right w:val="none" w:sz="0" w:space="0" w:color="auto"/>
                  </w:divBdr>
                  <w:divsChild>
                    <w:div w:id="1369837327">
                      <w:marLeft w:val="0"/>
                      <w:marRight w:val="0"/>
                      <w:marTop w:val="0"/>
                      <w:marBottom w:val="0"/>
                      <w:divBdr>
                        <w:top w:val="none" w:sz="0" w:space="0" w:color="auto"/>
                        <w:left w:val="none" w:sz="0" w:space="0" w:color="auto"/>
                        <w:bottom w:val="none" w:sz="0" w:space="0" w:color="auto"/>
                        <w:right w:val="none" w:sz="0" w:space="0" w:color="auto"/>
                      </w:divBdr>
                    </w:div>
                  </w:divsChild>
                </w:div>
                <w:div w:id="1337146518">
                  <w:marLeft w:val="0"/>
                  <w:marRight w:val="0"/>
                  <w:marTop w:val="0"/>
                  <w:marBottom w:val="0"/>
                  <w:divBdr>
                    <w:top w:val="none" w:sz="0" w:space="0" w:color="auto"/>
                    <w:left w:val="none" w:sz="0" w:space="0" w:color="auto"/>
                    <w:bottom w:val="none" w:sz="0" w:space="0" w:color="auto"/>
                    <w:right w:val="none" w:sz="0" w:space="0" w:color="auto"/>
                  </w:divBdr>
                  <w:divsChild>
                    <w:div w:id="20130484">
                      <w:marLeft w:val="0"/>
                      <w:marRight w:val="0"/>
                      <w:marTop w:val="0"/>
                      <w:marBottom w:val="0"/>
                      <w:divBdr>
                        <w:top w:val="none" w:sz="0" w:space="0" w:color="auto"/>
                        <w:left w:val="none" w:sz="0" w:space="0" w:color="auto"/>
                        <w:bottom w:val="none" w:sz="0" w:space="0" w:color="auto"/>
                        <w:right w:val="none" w:sz="0" w:space="0" w:color="auto"/>
                      </w:divBdr>
                    </w:div>
                  </w:divsChild>
                </w:div>
                <w:div w:id="1400135609">
                  <w:marLeft w:val="0"/>
                  <w:marRight w:val="0"/>
                  <w:marTop w:val="0"/>
                  <w:marBottom w:val="0"/>
                  <w:divBdr>
                    <w:top w:val="none" w:sz="0" w:space="0" w:color="auto"/>
                    <w:left w:val="none" w:sz="0" w:space="0" w:color="auto"/>
                    <w:bottom w:val="none" w:sz="0" w:space="0" w:color="auto"/>
                    <w:right w:val="none" w:sz="0" w:space="0" w:color="auto"/>
                  </w:divBdr>
                  <w:divsChild>
                    <w:div w:id="1396317548">
                      <w:marLeft w:val="0"/>
                      <w:marRight w:val="0"/>
                      <w:marTop w:val="0"/>
                      <w:marBottom w:val="0"/>
                      <w:divBdr>
                        <w:top w:val="none" w:sz="0" w:space="0" w:color="auto"/>
                        <w:left w:val="none" w:sz="0" w:space="0" w:color="auto"/>
                        <w:bottom w:val="none" w:sz="0" w:space="0" w:color="auto"/>
                        <w:right w:val="none" w:sz="0" w:space="0" w:color="auto"/>
                      </w:divBdr>
                    </w:div>
                  </w:divsChild>
                </w:div>
                <w:div w:id="1401126650">
                  <w:marLeft w:val="0"/>
                  <w:marRight w:val="0"/>
                  <w:marTop w:val="0"/>
                  <w:marBottom w:val="0"/>
                  <w:divBdr>
                    <w:top w:val="none" w:sz="0" w:space="0" w:color="auto"/>
                    <w:left w:val="none" w:sz="0" w:space="0" w:color="auto"/>
                    <w:bottom w:val="none" w:sz="0" w:space="0" w:color="auto"/>
                    <w:right w:val="none" w:sz="0" w:space="0" w:color="auto"/>
                  </w:divBdr>
                  <w:divsChild>
                    <w:div w:id="288903503">
                      <w:marLeft w:val="0"/>
                      <w:marRight w:val="0"/>
                      <w:marTop w:val="0"/>
                      <w:marBottom w:val="0"/>
                      <w:divBdr>
                        <w:top w:val="none" w:sz="0" w:space="0" w:color="auto"/>
                        <w:left w:val="none" w:sz="0" w:space="0" w:color="auto"/>
                        <w:bottom w:val="none" w:sz="0" w:space="0" w:color="auto"/>
                        <w:right w:val="none" w:sz="0" w:space="0" w:color="auto"/>
                      </w:divBdr>
                    </w:div>
                  </w:divsChild>
                </w:div>
                <w:div w:id="1405950535">
                  <w:marLeft w:val="0"/>
                  <w:marRight w:val="0"/>
                  <w:marTop w:val="0"/>
                  <w:marBottom w:val="0"/>
                  <w:divBdr>
                    <w:top w:val="none" w:sz="0" w:space="0" w:color="auto"/>
                    <w:left w:val="none" w:sz="0" w:space="0" w:color="auto"/>
                    <w:bottom w:val="none" w:sz="0" w:space="0" w:color="auto"/>
                    <w:right w:val="none" w:sz="0" w:space="0" w:color="auto"/>
                  </w:divBdr>
                  <w:divsChild>
                    <w:div w:id="1908614536">
                      <w:marLeft w:val="0"/>
                      <w:marRight w:val="0"/>
                      <w:marTop w:val="0"/>
                      <w:marBottom w:val="0"/>
                      <w:divBdr>
                        <w:top w:val="none" w:sz="0" w:space="0" w:color="auto"/>
                        <w:left w:val="none" w:sz="0" w:space="0" w:color="auto"/>
                        <w:bottom w:val="none" w:sz="0" w:space="0" w:color="auto"/>
                        <w:right w:val="none" w:sz="0" w:space="0" w:color="auto"/>
                      </w:divBdr>
                    </w:div>
                  </w:divsChild>
                </w:div>
                <w:div w:id="1414544097">
                  <w:marLeft w:val="0"/>
                  <w:marRight w:val="0"/>
                  <w:marTop w:val="0"/>
                  <w:marBottom w:val="0"/>
                  <w:divBdr>
                    <w:top w:val="none" w:sz="0" w:space="0" w:color="auto"/>
                    <w:left w:val="none" w:sz="0" w:space="0" w:color="auto"/>
                    <w:bottom w:val="none" w:sz="0" w:space="0" w:color="auto"/>
                    <w:right w:val="none" w:sz="0" w:space="0" w:color="auto"/>
                  </w:divBdr>
                  <w:divsChild>
                    <w:div w:id="735783834">
                      <w:marLeft w:val="0"/>
                      <w:marRight w:val="0"/>
                      <w:marTop w:val="0"/>
                      <w:marBottom w:val="0"/>
                      <w:divBdr>
                        <w:top w:val="none" w:sz="0" w:space="0" w:color="auto"/>
                        <w:left w:val="none" w:sz="0" w:space="0" w:color="auto"/>
                        <w:bottom w:val="none" w:sz="0" w:space="0" w:color="auto"/>
                        <w:right w:val="none" w:sz="0" w:space="0" w:color="auto"/>
                      </w:divBdr>
                    </w:div>
                  </w:divsChild>
                </w:div>
                <w:div w:id="1512642531">
                  <w:marLeft w:val="0"/>
                  <w:marRight w:val="0"/>
                  <w:marTop w:val="0"/>
                  <w:marBottom w:val="0"/>
                  <w:divBdr>
                    <w:top w:val="none" w:sz="0" w:space="0" w:color="auto"/>
                    <w:left w:val="none" w:sz="0" w:space="0" w:color="auto"/>
                    <w:bottom w:val="none" w:sz="0" w:space="0" w:color="auto"/>
                    <w:right w:val="none" w:sz="0" w:space="0" w:color="auto"/>
                  </w:divBdr>
                  <w:divsChild>
                    <w:div w:id="1713112096">
                      <w:marLeft w:val="0"/>
                      <w:marRight w:val="0"/>
                      <w:marTop w:val="0"/>
                      <w:marBottom w:val="0"/>
                      <w:divBdr>
                        <w:top w:val="none" w:sz="0" w:space="0" w:color="auto"/>
                        <w:left w:val="none" w:sz="0" w:space="0" w:color="auto"/>
                        <w:bottom w:val="none" w:sz="0" w:space="0" w:color="auto"/>
                        <w:right w:val="none" w:sz="0" w:space="0" w:color="auto"/>
                      </w:divBdr>
                    </w:div>
                  </w:divsChild>
                </w:div>
                <w:div w:id="1624727457">
                  <w:marLeft w:val="0"/>
                  <w:marRight w:val="0"/>
                  <w:marTop w:val="0"/>
                  <w:marBottom w:val="0"/>
                  <w:divBdr>
                    <w:top w:val="none" w:sz="0" w:space="0" w:color="auto"/>
                    <w:left w:val="none" w:sz="0" w:space="0" w:color="auto"/>
                    <w:bottom w:val="none" w:sz="0" w:space="0" w:color="auto"/>
                    <w:right w:val="none" w:sz="0" w:space="0" w:color="auto"/>
                  </w:divBdr>
                  <w:divsChild>
                    <w:div w:id="1289891636">
                      <w:marLeft w:val="0"/>
                      <w:marRight w:val="0"/>
                      <w:marTop w:val="0"/>
                      <w:marBottom w:val="0"/>
                      <w:divBdr>
                        <w:top w:val="none" w:sz="0" w:space="0" w:color="auto"/>
                        <w:left w:val="none" w:sz="0" w:space="0" w:color="auto"/>
                        <w:bottom w:val="none" w:sz="0" w:space="0" w:color="auto"/>
                        <w:right w:val="none" w:sz="0" w:space="0" w:color="auto"/>
                      </w:divBdr>
                    </w:div>
                  </w:divsChild>
                </w:div>
                <w:div w:id="1651717208">
                  <w:marLeft w:val="0"/>
                  <w:marRight w:val="0"/>
                  <w:marTop w:val="0"/>
                  <w:marBottom w:val="0"/>
                  <w:divBdr>
                    <w:top w:val="none" w:sz="0" w:space="0" w:color="auto"/>
                    <w:left w:val="none" w:sz="0" w:space="0" w:color="auto"/>
                    <w:bottom w:val="none" w:sz="0" w:space="0" w:color="auto"/>
                    <w:right w:val="none" w:sz="0" w:space="0" w:color="auto"/>
                  </w:divBdr>
                  <w:divsChild>
                    <w:div w:id="1212107453">
                      <w:marLeft w:val="0"/>
                      <w:marRight w:val="0"/>
                      <w:marTop w:val="0"/>
                      <w:marBottom w:val="0"/>
                      <w:divBdr>
                        <w:top w:val="none" w:sz="0" w:space="0" w:color="auto"/>
                        <w:left w:val="none" w:sz="0" w:space="0" w:color="auto"/>
                        <w:bottom w:val="none" w:sz="0" w:space="0" w:color="auto"/>
                        <w:right w:val="none" w:sz="0" w:space="0" w:color="auto"/>
                      </w:divBdr>
                    </w:div>
                  </w:divsChild>
                </w:div>
                <w:div w:id="1745757276">
                  <w:marLeft w:val="0"/>
                  <w:marRight w:val="0"/>
                  <w:marTop w:val="0"/>
                  <w:marBottom w:val="0"/>
                  <w:divBdr>
                    <w:top w:val="none" w:sz="0" w:space="0" w:color="auto"/>
                    <w:left w:val="none" w:sz="0" w:space="0" w:color="auto"/>
                    <w:bottom w:val="none" w:sz="0" w:space="0" w:color="auto"/>
                    <w:right w:val="none" w:sz="0" w:space="0" w:color="auto"/>
                  </w:divBdr>
                  <w:divsChild>
                    <w:div w:id="1558512770">
                      <w:marLeft w:val="0"/>
                      <w:marRight w:val="0"/>
                      <w:marTop w:val="0"/>
                      <w:marBottom w:val="0"/>
                      <w:divBdr>
                        <w:top w:val="none" w:sz="0" w:space="0" w:color="auto"/>
                        <w:left w:val="none" w:sz="0" w:space="0" w:color="auto"/>
                        <w:bottom w:val="none" w:sz="0" w:space="0" w:color="auto"/>
                        <w:right w:val="none" w:sz="0" w:space="0" w:color="auto"/>
                      </w:divBdr>
                    </w:div>
                  </w:divsChild>
                </w:div>
                <w:div w:id="1783916720">
                  <w:marLeft w:val="0"/>
                  <w:marRight w:val="0"/>
                  <w:marTop w:val="0"/>
                  <w:marBottom w:val="0"/>
                  <w:divBdr>
                    <w:top w:val="none" w:sz="0" w:space="0" w:color="auto"/>
                    <w:left w:val="none" w:sz="0" w:space="0" w:color="auto"/>
                    <w:bottom w:val="none" w:sz="0" w:space="0" w:color="auto"/>
                    <w:right w:val="none" w:sz="0" w:space="0" w:color="auto"/>
                  </w:divBdr>
                  <w:divsChild>
                    <w:div w:id="978997423">
                      <w:marLeft w:val="0"/>
                      <w:marRight w:val="0"/>
                      <w:marTop w:val="0"/>
                      <w:marBottom w:val="0"/>
                      <w:divBdr>
                        <w:top w:val="none" w:sz="0" w:space="0" w:color="auto"/>
                        <w:left w:val="none" w:sz="0" w:space="0" w:color="auto"/>
                        <w:bottom w:val="none" w:sz="0" w:space="0" w:color="auto"/>
                        <w:right w:val="none" w:sz="0" w:space="0" w:color="auto"/>
                      </w:divBdr>
                    </w:div>
                  </w:divsChild>
                </w:div>
                <w:div w:id="1787500575">
                  <w:marLeft w:val="0"/>
                  <w:marRight w:val="0"/>
                  <w:marTop w:val="0"/>
                  <w:marBottom w:val="0"/>
                  <w:divBdr>
                    <w:top w:val="none" w:sz="0" w:space="0" w:color="auto"/>
                    <w:left w:val="none" w:sz="0" w:space="0" w:color="auto"/>
                    <w:bottom w:val="none" w:sz="0" w:space="0" w:color="auto"/>
                    <w:right w:val="none" w:sz="0" w:space="0" w:color="auto"/>
                  </w:divBdr>
                  <w:divsChild>
                    <w:div w:id="1355962617">
                      <w:marLeft w:val="0"/>
                      <w:marRight w:val="0"/>
                      <w:marTop w:val="0"/>
                      <w:marBottom w:val="0"/>
                      <w:divBdr>
                        <w:top w:val="none" w:sz="0" w:space="0" w:color="auto"/>
                        <w:left w:val="none" w:sz="0" w:space="0" w:color="auto"/>
                        <w:bottom w:val="none" w:sz="0" w:space="0" w:color="auto"/>
                        <w:right w:val="none" w:sz="0" w:space="0" w:color="auto"/>
                      </w:divBdr>
                    </w:div>
                  </w:divsChild>
                </w:div>
                <w:div w:id="1803385204">
                  <w:marLeft w:val="0"/>
                  <w:marRight w:val="0"/>
                  <w:marTop w:val="0"/>
                  <w:marBottom w:val="0"/>
                  <w:divBdr>
                    <w:top w:val="none" w:sz="0" w:space="0" w:color="auto"/>
                    <w:left w:val="none" w:sz="0" w:space="0" w:color="auto"/>
                    <w:bottom w:val="none" w:sz="0" w:space="0" w:color="auto"/>
                    <w:right w:val="none" w:sz="0" w:space="0" w:color="auto"/>
                  </w:divBdr>
                  <w:divsChild>
                    <w:div w:id="933247703">
                      <w:marLeft w:val="0"/>
                      <w:marRight w:val="0"/>
                      <w:marTop w:val="0"/>
                      <w:marBottom w:val="0"/>
                      <w:divBdr>
                        <w:top w:val="none" w:sz="0" w:space="0" w:color="auto"/>
                        <w:left w:val="none" w:sz="0" w:space="0" w:color="auto"/>
                        <w:bottom w:val="none" w:sz="0" w:space="0" w:color="auto"/>
                        <w:right w:val="none" w:sz="0" w:space="0" w:color="auto"/>
                      </w:divBdr>
                    </w:div>
                  </w:divsChild>
                </w:div>
                <w:div w:id="1899969310">
                  <w:marLeft w:val="0"/>
                  <w:marRight w:val="0"/>
                  <w:marTop w:val="0"/>
                  <w:marBottom w:val="0"/>
                  <w:divBdr>
                    <w:top w:val="none" w:sz="0" w:space="0" w:color="auto"/>
                    <w:left w:val="none" w:sz="0" w:space="0" w:color="auto"/>
                    <w:bottom w:val="none" w:sz="0" w:space="0" w:color="auto"/>
                    <w:right w:val="none" w:sz="0" w:space="0" w:color="auto"/>
                  </w:divBdr>
                  <w:divsChild>
                    <w:div w:id="1687364757">
                      <w:marLeft w:val="0"/>
                      <w:marRight w:val="0"/>
                      <w:marTop w:val="0"/>
                      <w:marBottom w:val="0"/>
                      <w:divBdr>
                        <w:top w:val="none" w:sz="0" w:space="0" w:color="auto"/>
                        <w:left w:val="none" w:sz="0" w:space="0" w:color="auto"/>
                        <w:bottom w:val="none" w:sz="0" w:space="0" w:color="auto"/>
                        <w:right w:val="none" w:sz="0" w:space="0" w:color="auto"/>
                      </w:divBdr>
                    </w:div>
                  </w:divsChild>
                </w:div>
                <w:div w:id="1993828855">
                  <w:marLeft w:val="0"/>
                  <w:marRight w:val="0"/>
                  <w:marTop w:val="0"/>
                  <w:marBottom w:val="0"/>
                  <w:divBdr>
                    <w:top w:val="none" w:sz="0" w:space="0" w:color="auto"/>
                    <w:left w:val="none" w:sz="0" w:space="0" w:color="auto"/>
                    <w:bottom w:val="none" w:sz="0" w:space="0" w:color="auto"/>
                    <w:right w:val="none" w:sz="0" w:space="0" w:color="auto"/>
                  </w:divBdr>
                  <w:divsChild>
                    <w:div w:id="1301694092">
                      <w:marLeft w:val="0"/>
                      <w:marRight w:val="0"/>
                      <w:marTop w:val="0"/>
                      <w:marBottom w:val="0"/>
                      <w:divBdr>
                        <w:top w:val="none" w:sz="0" w:space="0" w:color="auto"/>
                        <w:left w:val="none" w:sz="0" w:space="0" w:color="auto"/>
                        <w:bottom w:val="none" w:sz="0" w:space="0" w:color="auto"/>
                        <w:right w:val="none" w:sz="0" w:space="0" w:color="auto"/>
                      </w:divBdr>
                    </w:div>
                  </w:divsChild>
                </w:div>
                <w:div w:id="2009013386">
                  <w:marLeft w:val="0"/>
                  <w:marRight w:val="0"/>
                  <w:marTop w:val="0"/>
                  <w:marBottom w:val="0"/>
                  <w:divBdr>
                    <w:top w:val="none" w:sz="0" w:space="0" w:color="auto"/>
                    <w:left w:val="none" w:sz="0" w:space="0" w:color="auto"/>
                    <w:bottom w:val="none" w:sz="0" w:space="0" w:color="auto"/>
                    <w:right w:val="none" w:sz="0" w:space="0" w:color="auto"/>
                  </w:divBdr>
                  <w:divsChild>
                    <w:div w:id="1697121417">
                      <w:marLeft w:val="0"/>
                      <w:marRight w:val="0"/>
                      <w:marTop w:val="0"/>
                      <w:marBottom w:val="0"/>
                      <w:divBdr>
                        <w:top w:val="none" w:sz="0" w:space="0" w:color="auto"/>
                        <w:left w:val="none" w:sz="0" w:space="0" w:color="auto"/>
                        <w:bottom w:val="none" w:sz="0" w:space="0" w:color="auto"/>
                        <w:right w:val="none" w:sz="0" w:space="0" w:color="auto"/>
                      </w:divBdr>
                    </w:div>
                  </w:divsChild>
                </w:div>
                <w:div w:id="2034333576">
                  <w:marLeft w:val="0"/>
                  <w:marRight w:val="0"/>
                  <w:marTop w:val="0"/>
                  <w:marBottom w:val="0"/>
                  <w:divBdr>
                    <w:top w:val="none" w:sz="0" w:space="0" w:color="auto"/>
                    <w:left w:val="none" w:sz="0" w:space="0" w:color="auto"/>
                    <w:bottom w:val="none" w:sz="0" w:space="0" w:color="auto"/>
                    <w:right w:val="none" w:sz="0" w:space="0" w:color="auto"/>
                  </w:divBdr>
                  <w:divsChild>
                    <w:div w:id="33427807">
                      <w:marLeft w:val="0"/>
                      <w:marRight w:val="0"/>
                      <w:marTop w:val="0"/>
                      <w:marBottom w:val="0"/>
                      <w:divBdr>
                        <w:top w:val="none" w:sz="0" w:space="0" w:color="auto"/>
                        <w:left w:val="none" w:sz="0" w:space="0" w:color="auto"/>
                        <w:bottom w:val="none" w:sz="0" w:space="0" w:color="auto"/>
                        <w:right w:val="none" w:sz="0" w:space="0" w:color="auto"/>
                      </w:divBdr>
                    </w:div>
                  </w:divsChild>
                </w:div>
                <w:div w:id="2057926523">
                  <w:marLeft w:val="0"/>
                  <w:marRight w:val="0"/>
                  <w:marTop w:val="0"/>
                  <w:marBottom w:val="0"/>
                  <w:divBdr>
                    <w:top w:val="none" w:sz="0" w:space="0" w:color="auto"/>
                    <w:left w:val="none" w:sz="0" w:space="0" w:color="auto"/>
                    <w:bottom w:val="none" w:sz="0" w:space="0" w:color="auto"/>
                    <w:right w:val="none" w:sz="0" w:space="0" w:color="auto"/>
                  </w:divBdr>
                  <w:divsChild>
                    <w:div w:id="19095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47910">
          <w:marLeft w:val="0"/>
          <w:marRight w:val="0"/>
          <w:marTop w:val="0"/>
          <w:marBottom w:val="0"/>
          <w:divBdr>
            <w:top w:val="none" w:sz="0" w:space="0" w:color="auto"/>
            <w:left w:val="none" w:sz="0" w:space="0" w:color="auto"/>
            <w:bottom w:val="none" w:sz="0" w:space="0" w:color="auto"/>
            <w:right w:val="none" w:sz="0" w:space="0" w:color="auto"/>
          </w:divBdr>
        </w:div>
        <w:div w:id="792477366">
          <w:marLeft w:val="0"/>
          <w:marRight w:val="0"/>
          <w:marTop w:val="0"/>
          <w:marBottom w:val="0"/>
          <w:divBdr>
            <w:top w:val="none" w:sz="0" w:space="0" w:color="auto"/>
            <w:left w:val="none" w:sz="0" w:space="0" w:color="auto"/>
            <w:bottom w:val="none" w:sz="0" w:space="0" w:color="auto"/>
            <w:right w:val="none" w:sz="0" w:space="0" w:color="auto"/>
          </w:divBdr>
        </w:div>
        <w:div w:id="835264469">
          <w:marLeft w:val="0"/>
          <w:marRight w:val="0"/>
          <w:marTop w:val="0"/>
          <w:marBottom w:val="0"/>
          <w:divBdr>
            <w:top w:val="none" w:sz="0" w:space="0" w:color="auto"/>
            <w:left w:val="none" w:sz="0" w:space="0" w:color="auto"/>
            <w:bottom w:val="none" w:sz="0" w:space="0" w:color="auto"/>
            <w:right w:val="none" w:sz="0" w:space="0" w:color="auto"/>
          </w:divBdr>
        </w:div>
        <w:div w:id="871920198">
          <w:marLeft w:val="0"/>
          <w:marRight w:val="0"/>
          <w:marTop w:val="0"/>
          <w:marBottom w:val="0"/>
          <w:divBdr>
            <w:top w:val="none" w:sz="0" w:space="0" w:color="auto"/>
            <w:left w:val="none" w:sz="0" w:space="0" w:color="auto"/>
            <w:bottom w:val="none" w:sz="0" w:space="0" w:color="auto"/>
            <w:right w:val="none" w:sz="0" w:space="0" w:color="auto"/>
          </w:divBdr>
        </w:div>
        <w:div w:id="1382053774">
          <w:marLeft w:val="0"/>
          <w:marRight w:val="0"/>
          <w:marTop w:val="0"/>
          <w:marBottom w:val="0"/>
          <w:divBdr>
            <w:top w:val="none" w:sz="0" w:space="0" w:color="auto"/>
            <w:left w:val="none" w:sz="0" w:space="0" w:color="auto"/>
            <w:bottom w:val="none" w:sz="0" w:space="0" w:color="auto"/>
            <w:right w:val="none" w:sz="0" w:space="0" w:color="auto"/>
          </w:divBdr>
          <w:divsChild>
            <w:div w:id="2034531566">
              <w:marLeft w:val="0"/>
              <w:marRight w:val="0"/>
              <w:marTop w:val="30"/>
              <w:marBottom w:val="30"/>
              <w:divBdr>
                <w:top w:val="none" w:sz="0" w:space="0" w:color="auto"/>
                <w:left w:val="none" w:sz="0" w:space="0" w:color="auto"/>
                <w:bottom w:val="none" w:sz="0" w:space="0" w:color="auto"/>
                <w:right w:val="none" w:sz="0" w:space="0" w:color="auto"/>
              </w:divBdr>
              <w:divsChild>
                <w:div w:id="39593743">
                  <w:marLeft w:val="0"/>
                  <w:marRight w:val="0"/>
                  <w:marTop w:val="0"/>
                  <w:marBottom w:val="0"/>
                  <w:divBdr>
                    <w:top w:val="none" w:sz="0" w:space="0" w:color="auto"/>
                    <w:left w:val="none" w:sz="0" w:space="0" w:color="auto"/>
                    <w:bottom w:val="none" w:sz="0" w:space="0" w:color="auto"/>
                    <w:right w:val="none" w:sz="0" w:space="0" w:color="auto"/>
                  </w:divBdr>
                  <w:divsChild>
                    <w:div w:id="1754161242">
                      <w:marLeft w:val="0"/>
                      <w:marRight w:val="0"/>
                      <w:marTop w:val="0"/>
                      <w:marBottom w:val="0"/>
                      <w:divBdr>
                        <w:top w:val="none" w:sz="0" w:space="0" w:color="auto"/>
                        <w:left w:val="none" w:sz="0" w:space="0" w:color="auto"/>
                        <w:bottom w:val="none" w:sz="0" w:space="0" w:color="auto"/>
                        <w:right w:val="none" w:sz="0" w:space="0" w:color="auto"/>
                      </w:divBdr>
                    </w:div>
                  </w:divsChild>
                </w:div>
                <w:div w:id="48655386">
                  <w:marLeft w:val="0"/>
                  <w:marRight w:val="0"/>
                  <w:marTop w:val="0"/>
                  <w:marBottom w:val="0"/>
                  <w:divBdr>
                    <w:top w:val="none" w:sz="0" w:space="0" w:color="auto"/>
                    <w:left w:val="none" w:sz="0" w:space="0" w:color="auto"/>
                    <w:bottom w:val="none" w:sz="0" w:space="0" w:color="auto"/>
                    <w:right w:val="none" w:sz="0" w:space="0" w:color="auto"/>
                  </w:divBdr>
                  <w:divsChild>
                    <w:div w:id="936207314">
                      <w:marLeft w:val="0"/>
                      <w:marRight w:val="0"/>
                      <w:marTop w:val="0"/>
                      <w:marBottom w:val="0"/>
                      <w:divBdr>
                        <w:top w:val="none" w:sz="0" w:space="0" w:color="auto"/>
                        <w:left w:val="none" w:sz="0" w:space="0" w:color="auto"/>
                        <w:bottom w:val="none" w:sz="0" w:space="0" w:color="auto"/>
                        <w:right w:val="none" w:sz="0" w:space="0" w:color="auto"/>
                      </w:divBdr>
                    </w:div>
                  </w:divsChild>
                </w:div>
                <w:div w:id="54133093">
                  <w:marLeft w:val="0"/>
                  <w:marRight w:val="0"/>
                  <w:marTop w:val="0"/>
                  <w:marBottom w:val="0"/>
                  <w:divBdr>
                    <w:top w:val="none" w:sz="0" w:space="0" w:color="auto"/>
                    <w:left w:val="none" w:sz="0" w:space="0" w:color="auto"/>
                    <w:bottom w:val="none" w:sz="0" w:space="0" w:color="auto"/>
                    <w:right w:val="none" w:sz="0" w:space="0" w:color="auto"/>
                  </w:divBdr>
                  <w:divsChild>
                    <w:div w:id="1023672417">
                      <w:marLeft w:val="0"/>
                      <w:marRight w:val="0"/>
                      <w:marTop w:val="0"/>
                      <w:marBottom w:val="0"/>
                      <w:divBdr>
                        <w:top w:val="none" w:sz="0" w:space="0" w:color="auto"/>
                        <w:left w:val="none" w:sz="0" w:space="0" w:color="auto"/>
                        <w:bottom w:val="none" w:sz="0" w:space="0" w:color="auto"/>
                        <w:right w:val="none" w:sz="0" w:space="0" w:color="auto"/>
                      </w:divBdr>
                    </w:div>
                  </w:divsChild>
                </w:div>
                <w:div w:id="64885324">
                  <w:marLeft w:val="0"/>
                  <w:marRight w:val="0"/>
                  <w:marTop w:val="0"/>
                  <w:marBottom w:val="0"/>
                  <w:divBdr>
                    <w:top w:val="none" w:sz="0" w:space="0" w:color="auto"/>
                    <w:left w:val="none" w:sz="0" w:space="0" w:color="auto"/>
                    <w:bottom w:val="none" w:sz="0" w:space="0" w:color="auto"/>
                    <w:right w:val="none" w:sz="0" w:space="0" w:color="auto"/>
                  </w:divBdr>
                  <w:divsChild>
                    <w:div w:id="702442644">
                      <w:marLeft w:val="0"/>
                      <w:marRight w:val="0"/>
                      <w:marTop w:val="0"/>
                      <w:marBottom w:val="0"/>
                      <w:divBdr>
                        <w:top w:val="none" w:sz="0" w:space="0" w:color="auto"/>
                        <w:left w:val="none" w:sz="0" w:space="0" w:color="auto"/>
                        <w:bottom w:val="none" w:sz="0" w:space="0" w:color="auto"/>
                        <w:right w:val="none" w:sz="0" w:space="0" w:color="auto"/>
                      </w:divBdr>
                    </w:div>
                  </w:divsChild>
                </w:div>
                <w:div w:id="93090096">
                  <w:marLeft w:val="0"/>
                  <w:marRight w:val="0"/>
                  <w:marTop w:val="0"/>
                  <w:marBottom w:val="0"/>
                  <w:divBdr>
                    <w:top w:val="none" w:sz="0" w:space="0" w:color="auto"/>
                    <w:left w:val="none" w:sz="0" w:space="0" w:color="auto"/>
                    <w:bottom w:val="none" w:sz="0" w:space="0" w:color="auto"/>
                    <w:right w:val="none" w:sz="0" w:space="0" w:color="auto"/>
                  </w:divBdr>
                  <w:divsChild>
                    <w:div w:id="1964461131">
                      <w:marLeft w:val="0"/>
                      <w:marRight w:val="0"/>
                      <w:marTop w:val="0"/>
                      <w:marBottom w:val="0"/>
                      <w:divBdr>
                        <w:top w:val="none" w:sz="0" w:space="0" w:color="auto"/>
                        <w:left w:val="none" w:sz="0" w:space="0" w:color="auto"/>
                        <w:bottom w:val="none" w:sz="0" w:space="0" w:color="auto"/>
                        <w:right w:val="none" w:sz="0" w:space="0" w:color="auto"/>
                      </w:divBdr>
                    </w:div>
                  </w:divsChild>
                </w:div>
                <w:div w:id="117652108">
                  <w:marLeft w:val="0"/>
                  <w:marRight w:val="0"/>
                  <w:marTop w:val="0"/>
                  <w:marBottom w:val="0"/>
                  <w:divBdr>
                    <w:top w:val="none" w:sz="0" w:space="0" w:color="auto"/>
                    <w:left w:val="none" w:sz="0" w:space="0" w:color="auto"/>
                    <w:bottom w:val="none" w:sz="0" w:space="0" w:color="auto"/>
                    <w:right w:val="none" w:sz="0" w:space="0" w:color="auto"/>
                  </w:divBdr>
                  <w:divsChild>
                    <w:div w:id="704523230">
                      <w:marLeft w:val="0"/>
                      <w:marRight w:val="0"/>
                      <w:marTop w:val="0"/>
                      <w:marBottom w:val="0"/>
                      <w:divBdr>
                        <w:top w:val="none" w:sz="0" w:space="0" w:color="auto"/>
                        <w:left w:val="none" w:sz="0" w:space="0" w:color="auto"/>
                        <w:bottom w:val="none" w:sz="0" w:space="0" w:color="auto"/>
                        <w:right w:val="none" w:sz="0" w:space="0" w:color="auto"/>
                      </w:divBdr>
                    </w:div>
                  </w:divsChild>
                </w:div>
                <w:div w:id="174267185">
                  <w:marLeft w:val="0"/>
                  <w:marRight w:val="0"/>
                  <w:marTop w:val="0"/>
                  <w:marBottom w:val="0"/>
                  <w:divBdr>
                    <w:top w:val="none" w:sz="0" w:space="0" w:color="auto"/>
                    <w:left w:val="none" w:sz="0" w:space="0" w:color="auto"/>
                    <w:bottom w:val="none" w:sz="0" w:space="0" w:color="auto"/>
                    <w:right w:val="none" w:sz="0" w:space="0" w:color="auto"/>
                  </w:divBdr>
                  <w:divsChild>
                    <w:div w:id="1556698235">
                      <w:marLeft w:val="0"/>
                      <w:marRight w:val="0"/>
                      <w:marTop w:val="0"/>
                      <w:marBottom w:val="0"/>
                      <w:divBdr>
                        <w:top w:val="none" w:sz="0" w:space="0" w:color="auto"/>
                        <w:left w:val="none" w:sz="0" w:space="0" w:color="auto"/>
                        <w:bottom w:val="none" w:sz="0" w:space="0" w:color="auto"/>
                        <w:right w:val="none" w:sz="0" w:space="0" w:color="auto"/>
                      </w:divBdr>
                    </w:div>
                  </w:divsChild>
                </w:div>
                <w:div w:id="179658864">
                  <w:marLeft w:val="0"/>
                  <w:marRight w:val="0"/>
                  <w:marTop w:val="0"/>
                  <w:marBottom w:val="0"/>
                  <w:divBdr>
                    <w:top w:val="none" w:sz="0" w:space="0" w:color="auto"/>
                    <w:left w:val="none" w:sz="0" w:space="0" w:color="auto"/>
                    <w:bottom w:val="none" w:sz="0" w:space="0" w:color="auto"/>
                    <w:right w:val="none" w:sz="0" w:space="0" w:color="auto"/>
                  </w:divBdr>
                  <w:divsChild>
                    <w:div w:id="1176654560">
                      <w:marLeft w:val="0"/>
                      <w:marRight w:val="0"/>
                      <w:marTop w:val="0"/>
                      <w:marBottom w:val="0"/>
                      <w:divBdr>
                        <w:top w:val="none" w:sz="0" w:space="0" w:color="auto"/>
                        <w:left w:val="none" w:sz="0" w:space="0" w:color="auto"/>
                        <w:bottom w:val="none" w:sz="0" w:space="0" w:color="auto"/>
                        <w:right w:val="none" w:sz="0" w:space="0" w:color="auto"/>
                      </w:divBdr>
                    </w:div>
                  </w:divsChild>
                </w:div>
                <w:div w:id="241065188">
                  <w:marLeft w:val="0"/>
                  <w:marRight w:val="0"/>
                  <w:marTop w:val="0"/>
                  <w:marBottom w:val="0"/>
                  <w:divBdr>
                    <w:top w:val="none" w:sz="0" w:space="0" w:color="auto"/>
                    <w:left w:val="none" w:sz="0" w:space="0" w:color="auto"/>
                    <w:bottom w:val="none" w:sz="0" w:space="0" w:color="auto"/>
                    <w:right w:val="none" w:sz="0" w:space="0" w:color="auto"/>
                  </w:divBdr>
                  <w:divsChild>
                    <w:div w:id="1135678966">
                      <w:marLeft w:val="0"/>
                      <w:marRight w:val="0"/>
                      <w:marTop w:val="0"/>
                      <w:marBottom w:val="0"/>
                      <w:divBdr>
                        <w:top w:val="none" w:sz="0" w:space="0" w:color="auto"/>
                        <w:left w:val="none" w:sz="0" w:space="0" w:color="auto"/>
                        <w:bottom w:val="none" w:sz="0" w:space="0" w:color="auto"/>
                        <w:right w:val="none" w:sz="0" w:space="0" w:color="auto"/>
                      </w:divBdr>
                    </w:div>
                  </w:divsChild>
                </w:div>
                <w:div w:id="451939772">
                  <w:marLeft w:val="0"/>
                  <w:marRight w:val="0"/>
                  <w:marTop w:val="0"/>
                  <w:marBottom w:val="0"/>
                  <w:divBdr>
                    <w:top w:val="none" w:sz="0" w:space="0" w:color="auto"/>
                    <w:left w:val="none" w:sz="0" w:space="0" w:color="auto"/>
                    <w:bottom w:val="none" w:sz="0" w:space="0" w:color="auto"/>
                    <w:right w:val="none" w:sz="0" w:space="0" w:color="auto"/>
                  </w:divBdr>
                  <w:divsChild>
                    <w:div w:id="564797683">
                      <w:marLeft w:val="0"/>
                      <w:marRight w:val="0"/>
                      <w:marTop w:val="0"/>
                      <w:marBottom w:val="0"/>
                      <w:divBdr>
                        <w:top w:val="none" w:sz="0" w:space="0" w:color="auto"/>
                        <w:left w:val="none" w:sz="0" w:space="0" w:color="auto"/>
                        <w:bottom w:val="none" w:sz="0" w:space="0" w:color="auto"/>
                        <w:right w:val="none" w:sz="0" w:space="0" w:color="auto"/>
                      </w:divBdr>
                    </w:div>
                  </w:divsChild>
                </w:div>
                <w:div w:id="485632114">
                  <w:marLeft w:val="0"/>
                  <w:marRight w:val="0"/>
                  <w:marTop w:val="0"/>
                  <w:marBottom w:val="0"/>
                  <w:divBdr>
                    <w:top w:val="none" w:sz="0" w:space="0" w:color="auto"/>
                    <w:left w:val="none" w:sz="0" w:space="0" w:color="auto"/>
                    <w:bottom w:val="none" w:sz="0" w:space="0" w:color="auto"/>
                    <w:right w:val="none" w:sz="0" w:space="0" w:color="auto"/>
                  </w:divBdr>
                  <w:divsChild>
                    <w:div w:id="1022588543">
                      <w:marLeft w:val="0"/>
                      <w:marRight w:val="0"/>
                      <w:marTop w:val="0"/>
                      <w:marBottom w:val="0"/>
                      <w:divBdr>
                        <w:top w:val="none" w:sz="0" w:space="0" w:color="auto"/>
                        <w:left w:val="none" w:sz="0" w:space="0" w:color="auto"/>
                        <w:bottom w:val="none" w:sz="0" w:space="0" w:color="auto"/>
                        <w:right w:val="none" w:sz="0" w:space="0" w:color="auto"/>
                      </w:divBdr>
                    </w:div>
                  </w:divsChild>
                </w:div>
                <w:div w:id="511918260">
                  <w:marLeft w:val="0"/>
                  <w:marRight w:val="0"/>
                  <w:marTop w:val="0"/>
                  <w:marBottom w:val="0"/>
                  <w:divBdr>
                    <w:top w:val="none" w:sz="0" w:space="0" w:color="auto"/>
                    <w:left w:val="none" w:sz="0" w:space="0" w:color="auto"/>
                    <w:bottom w:val="none" w:sz="0" w:space="0" w:color="auto"/>
                    <w:right w:val="none" w:sz="0" w:space="0" w:color="auto"/>
                  </w:divBdr>
                  <w:divsChild>
                    <w:div w:id="1018697707">
                      <w:marLeft w:val="0"/>
                      <w:marRight w:val="0"/>
                      <w:marTop w:val="0"/>
                      <w:marBottom w:val="0"/>
                      <w:divBdr>
                        <w:top w:val="none" w:sz="0" w:space="0" w:color="auto"/>
                        <w:left w:val="none" w:sz="0" w:space="0" w:color="auto"/>
                        <w:bottom w:val="none" w:sz="0" w:space="0" w:color="auto"/>
                        <w:right w:val="none" w:sz="0" w:space="0" w:color="auto"/>
                      </w:divBdr>
                    </w:div>
                  </w:divsChild>
                </w:div>
                <w:div w:id="542444910">
                  <w:marLeft w:val="0"/>
                  <w:marRight w:val="0"/>
                  <w:marTop w:val="0"/>
                  <w:marBottom w:val="0"/>
                  <w:divBdr>
                    <w:top w:val="none" w:sz="0" w:space="0" w:color="auto"/>
                    <w:left w:val="none" w:sz="0" w:space="0" w:color="auto"/>
                    <w:bottom w:val="none" w:sz="0" w:space="0" w:color="auto"/>
                    <w:right w:val="none" w:sz="0" w:space="0" w:color="auto"/>
                  </w:divBdr>
                  <w:divsChild>
                    <w:div w:id="1224607722">
                      <w:marLeft w:val="0"/>
                      <w:marRight w:val="0"/>
                      <w:marTop w:val="0"/>
                      <w:marBottom w:val="0"/>
                      <w:divBdr>
                        <w:top w:val="none" w:sz="0" w:space="0" w:color="auto"/>
                        <w:left w:val="none" w:sz="0" w:space="0" w:color="auto"/>
                        <w:bottom w:val="none" w:sz="0" w:space="0" w:color="auto"/>
                        <w:right w:val="none" w:sz="0" w:space="0" w:color="auto"/>
                      </w:divBdr>
                    </w:div>
                  </w:divsChild>
                </w:div>
                <w:div w:id="553203846">
                  <w:marLeft w:val="0"/>
                  <w:marRight w:val="0"/>
                  <w:marTop w:val="0"/>
                  <w:marBottom w:val="0"/>
                  <w:divBdr>
                    <w:top w:val="none" w:sz="0" w:space="0" w:color="auto"/>
                    <w:left w:val="none" w:sz="0" w:space="0" w:color="auto"/>
                    <w:bottom w:val="none" w:sz="0" w:space="0" w:color="auto"/>
                    <w:right w:val="none" w:sz="0" w:space="0" w:color="auto"/>
                  </w:divBdr>
                  <w:divsChild>
                    <w:div w:id="632171954">
                      <w:marLeft w:val="0"/>
                      <w:marRight w:val="0"/>
                      <w:marTop w:val="0"/>
                      <w:marBottom w:val="0"/>
                      <w:divBdr>
                        <w:top w:val="none" w:sz="0" w:space="0" w:color="auto"/>
                        <w:left w:val="none" w:sz="0" w:space="0" w:color="auto"/>
                        <w:bottom w:val="none" w:sz="0" w:space="0" w:color="auto"/>
                        <w:right w:val="none" w:sz="0" w:space="0" w:color="auto"/>
                      </w:divBdr>
                    </w:div>
                  </w:divsChild>
                </w:div>
                <w:div w:id="611286057">
                  <w:marLeft w:val="0"/>
                  <w:marRight w:val="0"/>
                  <w:marTop w:val="0"/>
                  <w:marBottom w:val="0"/>
                  <w:divBdr>
                    <w:top w:val="none" w:sz="0" w:space="0" w:color="auto"/>
                    <w:left w:val="none" w:sz="0" w:space="0" w:color="auto"/>
                    <w:bottom w:val="none" w:sz="0" w:space="0" w:color="auto"/>
                    <w:right w:val="none" w:sz="0" w:space="0" w:color="auto"/>
                  </w:divBdr>
                  <w:divsChild>
                    <w:div w:id="967972303">
                      <w:marLeft w:val="0"/>
                      <w:marRight w:val="0"/>
                      <w:marTop w:val="0"/>
                      <w:marBottom w:val="0"/>
                      <w:divBdr>
                        <w:top w:val="none" w:sz="0" w:space="0" w:color="auto"/>
                        <w:left w:val="none" w:sz="0" w:space="0" w:color="auto"/>
                        <w:bottom w:val="none" w:sz="0" w:space="0" w:color="auto"/>
                        <w:right w:val="none" w:sz="0" w:space="0" w:color="auto"/>
                      </w:divBdr>
                    </w:div>
                  </w:divsChild>
                </w:div>
                <w:div w:id="633945957">
                  <w:marLeft w:val="0"/>
                  <w:marRight w:val="0"/>
                  <w:marTop w:val="0"/>
                  <w:marBottom w:val="0"/>
                  <w:divBdr>
                    <w:top w:val="none" w:sz="0" w:space="0" w:color="auto"/>
                    <w:left w:val="none" w:sz="0" w:space="0" w:color="auto"/>
                    <w:bottom w:val="none" w:sz="0" w:space="0" w:color="auto"/>
                    <w:right w:val="none" w:sz="0" w:space="0" w:color="auto"/>
                  </w:divBdr>
                  <w:divsChild>
                    <w:div w:id="564612189">
                      <w:marLeft w:val="0"/>
                      <w:marRight w:val="0"/>
                      <w:marTop w:val="0"/>
                      <w:marBottom w:val="0"/>
                      <w:divBdr>
                        <w:top w:val="none" w:sz="0" w:space="0" w:color="auto"/>
                        <w:left w:val="none" w:sz="0" w:space="0" w:color="auto"/>
                        <w:bottom w:val="none" w:sz="0" w:space="0" w:color="auto"/>
                        <w:right w:val="none" w:sz="0" w:space="0" w:color="auto"/>
                      </w:divBdr>
                    </w:div>
                  </w:divsChild>
                </w:div>
                <w:div w:id="689838155">
                  <w:marLeft w:val="0"/>
                  <w:marRight w:val="0"/>
                  <w:marTop w:val="0"/>
                  <w:marBottom w:val="0"/>
                  <w:divBdr>
                    <w:top w:val="none" w:sz="0" w:space="0" w:color="auto"/>
                    <w:left w:val="none" w:sz="0" w:space="0" w:color="auto"/>
                    <w:bottom w:val="none" w:sz="0" w:space="0" w:color="auto"/>
                    <w:right w:val="none" w:sz="0" w:space="0" w:color="auto"/>
                  </w:divBdr>
                  <w:divsChild>
                    <w:div w:id="923414319">
                      <w:marLeft w:val="0"/>
                      <w:marRight w:val="0"/>
                      <w:marTop w:val="0"/>
                      <w:marBottom w:val="0"/>
                      <w:divBdr>
                        <w:top w:val="none" w:sz="0" w:space="0" w:color="auto"/>
                        <w:left w:val="none" w:sz="0" w:space="0" w:color="auto"/>
                        <w:bottom w:val="none" w:sz="0" w:space="0" w:color="auto"/>
                        <w:right w:val="none" w:sz="0" w:space="0" w:color="auto"/>
                      </w:divBdr>
                    </w:div>
                  </w:divsChild>
                </w:div>
                <w:div w:id="742682310">
                  <w:marLeft w:val="0"/>
                  <w:marRight w:val="0"/>
                  <w:marTop w:val="0"/>
                  <w:marBottom w:val="0"/>
                  <w:divBdr>
                    <w:top w:val="none" w:sz="0" w:space="0" w:color="auto"/>
                    <w:left w:val="none" w:sz="0" w:space="0" w:color="auto"/>
                    <w:bottom w:val="none" w:sz="0" w:space="0" w:color="auto"/>
                    <w:right w:val="none" w:sz="0" w:space="0" w:color="auto"/>
                  </w:divBdr>
                  <w:divsChild>
                    <w:div w:id="79447306">
                      <w:marLeft w:val="0"/>
                      <w:marRight w:val="0"/>
                      <w:marTop w:val="0"/>
                      <w:marBottom w:val="0"/>
                      <w:divBdr>
                        <w:top w:val="none" w:sz="0" w:space="0" w:color="auto"/>
                        <w:left w:val="none" w:sz="0" w:space="0" w:color="auto"/>
                        <w:bottom w:val="none" w:sz="0" w:space="0" w:color="auto"/>
                        <w:right w:val="none" w:sz="0" w:space="0" w:color="auto"/>
                      </w:divBdr>
                    </w:div>
                  </w:divsChild>
                </w:div>
                <w:div w:id="859243562">
                  <w:marLeft w:val="0"/>
                  <w:marRight w:val="0"/>
                  <w:marTop w:val="0"/>
                  <w:marBottom w:val="0"/>
                  <w:divBdr>
                    <w:top w:val="none" w:sz="0" w:space="0" w:color="auto"/>
                    <w:left w:val="none" w:sz="0" w:space="0" w:color="auto"/>
                    <w:bottom w:val="none" w:sz="0" w:space="0" w:color="auto"/>
                    <w:right w:val="none" w:sz="0" w:space="0" w:color="auto"/>
                  </w:divBdr>
                  <w:divsChild>
                    <w:div w:id="653294535">
                      <w:marLeft w:val="0"/>
                      <w:marRight w:val="0"/>
                      <w:marTop w:val="0"/>
                      <w:marBottom w:val="0"/>
                      <w:divBdr>
                        <w:top w:val="none" w:sz="0" w:space="0" w:color="auto"/>
                        <w:left w:val="none" w:sz="0" w:space="0" w:color="auto"/>
                        <w:bottom w:val="none" w:sz="0" w:space="0" w:color="auto"/>
                        <w:right w:val="none" w:sz="0" w:space="0" w:color="auto"/>
                      </w:divBdr>
                    </w:div>
                  </w:divsChild>
                </w:div>
                <w:div w:id="932055728">
                  <w:marLeft w:val="0"/>
                  <w:marRight w:val="0"/>
                  <w:marTop w:val="0"/>
                  <w:marBottom w:val="0"/>
                  <w:divBdr>
                    <w:top w:val="none" w:sz="0" w:space="0" w:color="auto"/>
                    <w:left w:val="none" w:sz="0" w:space="0" w:color="auto"/>
                    <w:bottom w:val="none" w:sz="0" w:space="0" w:color="auto"/>
                    <w:right w:val="none" w:sz="0" w:space="0" w:color="auto"/>
                  </w:divBdr>
                  <w:divsChild>
                    <w:div w:id="770472153">
                      <w:marLeft w:val="0"/>
                      <w:marRight w:val="0"/>
                      <w:marTop w:val="0"/>
                      <w:marBottom w:val="0"/>
                      <w:divBdr>
                        <w:top w:val="none" w:sz="0" w:space="0" w:color="auto"/>
                        <w:left w:val="none" w:sz="0" w:space="0" w:color="auto"/>
                        <w:bottom w:val="none" w:sz="0" w:space="0" w:color="auto"/>
                        <w:right w:val="none" w:sz="0" w:space="0" w:color="auto"/>
                      </w:divBdr>
                    </w:div>
                  </w:divsChild>
                </w:div>
                <w:div w:id="996957593">
                  <w:marLeft w:val="0"/>
                  <w:marRight w:val="0"/>
                  <w:marTop w:val="0"/>
                  <w:marBottom w:val="0"/>
                  <w:divBdr>
                    <w:top w:val="none" w:sz="0" w:space="0" w:color="auto"/>
                    <w:left w:val="none" w:sz="0" w:space="0" w:color="auto"/>
                    <w:bottom w:val="none" w:sz="0" w:space="0" w:color="auto"/>
                    <w:right w:val="none" w:sz="0" w:space="0" w:color="auto"/>
                  </w:divBdr>
                  <w:divsChild>
                    <w:div w:id="290206892">
                      <w:marLeft w:val="0"/>
                      <w:marRight w:val="0"/>
                      <w:marTop w:val="0"/>
                      <w:marBottom w:val="0"/>
                      <w:divBdr>
                        <w:top w:val="none" w:sz="0" w:space="0" w:color="auto"/>
                        <w:left w:val="none" w:sz="0" w:space="0" w:color="auto"/>
                        <w:bottom w:val="none" w:sz="0" w:space="0" w:color="auto"/>
                        <w:right w:val="none" w:sz="0" w:space="0" w:color="auto"/>
                      </w:divBdr>
                    </w:div>
                  </w:divsChild>
                </w:div>
                <w:div w:id="1032463053">
                  <w:marLeft w:val="0"/>
                  <w:marRight w:val="0"/>
                  <w:marTop w:val="0"/>
                  <w:marBottom w:val="0"/>
                  <w:divBdr>
                    <w:top w:val="none" w:sz="0" w:space="0" w:color="auto"/>
                    <w:left w:val="none" w:sz="0" w:space="0" w:color="auto"/>
                    <w:bottom w:val="none" w:sz="0" w:space="0" w:color="auto"/>
                    <w:right w:val="none" w:sz="0" w:space="0" w:color="auto"/>
                  </w:divBdr>
                  <w:divsChild>
                    <w:div w:id="1341202142">
                      <w:marLeft w:val="0"/>
                      <w:marRight w:val="0"/>
                      <w:marTop w:val="0"/>
                      <w:marBottom w:val="0"/>
                      <w:divBdr>
                        <w:top w:val="none" w:sz="0" w:space="0" w:color="auto"/>
                        <w:left w:val="none" w:sz="0" w:space="0" w:color="auto"/>
                        <w:bottom w:val="none" w:sz="0" w:space="0" w:color="auto"/>
                        <w:right w:val="none" w:sz="0" w:space="0" w:color="auto"/>
                      </w:divBdr>
                    </w:div>
                  </w:divsChild>
                </w:div>
                <w:div w:id="1049383747">
                  <w:marLeft w:val="0"/>
                  <w:marRight w:val="0"/>
                  <w:marTop w:val="0"/>
                  <w:marBottom w:val="0"/>
                  <w:divBdr>
                    <w:top w:val="none" w:sz="0" w:space="0" w:color="auto"/>
                    <w:left w:val="none" w:sz="0" w:space="0" w:color="auto"/>
                    <w:bottom w:val="none" w:sz="0" w:space="0" w:color="auto"/>
                    <w:right w:val="none" w:sz="0" w:space="0" w:color="auto"/>
                  </w:divBdr>
                  <w:divsChild>
                    <w:div w:id="175274818">
                      <w:marLeft w:val="0"/>
                      <w:marRight w:val="0"/>
                      <w:marTop w:val="0"/>
                      <w:marBottom w:val="0"/>
                      <w:divBdr>
                        <w:top w:val="none" w:sz="0" w:space="0" w:color="auto"/>
                        <w:left w:val="none" w:sz="0" w:space="0" w:color="auto"/>
                        <w:bottom w:val="none" w:sz="0" w:space="0" w:color="auto"/>
                        <w:right w:val="none" w:sz="0" w:space="0" w:color="auto"/>
                      </w:divBdr>
                    </w:div>
                  </w:divsChild>
                </w:div>
                <w:div w:id="1081607147">
                  <w:marLeft w:val="0"/>
                  <w:marRight w:val="0"/>
                  <w:marTop w:val="0"/>
                  <w:marBottom w:val="0"/>
                  <w:divBdr>
                    <w:top w:val="none" w:sz="0" w:space="0" w:color="auto"/>
                    <w:left w:val="none" w:sz="0" w:space="0" w:color="auto"/>
                    <w:bottom w:val="none" w:sz="0" w:space="0" w:color="auto"/>
                    <w:right w:val="none" w:sz="0" w:space="0" w:color="auto"/>
                  </w:divBdr>
                  <w:divsChild>
                    <w:div w:id="1754349991">
                      <w:marLeft w:val="0"/>
                      <w:marRight w:val="0"/>
                      <w:marTop w:val="0"/>
                      <w:marBottom w:val="0"/>
                      <w:divBdr>
                        <w:top w:val="none" w:sz="0" w:space="0" w:color="auto"/>
                        <w:left w:val="none" w:sz="0" w:space="0" w:color="auto"/>
                        <w:bottom w:val="none" w:sz="0" w:space="0" w:color="auto"/>
                        <w:right w:val="none" w:sz="0" w:space="0" w:color="auto"/>
                      </w:divBdr>
                    </w:div>
                  </w:divsChild>
                </w:div>
                <w:div w:id="1139879666">
                  <w:marLeft w:val="0"/>
                  <w:marRight w:val="0"/>
                  <w:marTop w:val="0"/>
                  <w:marBottom w:val="0"/>
                  <w:divBdr>
                    <w:top w:val="none" w:sz="0" w:space="0" w:color="auto"/>
                    <w:left w:val="none" w:sz="0" w:space="0" w:color="auto"/>
                    <w:bottom w:val="none" w:sz="0" w:space="0" w:color="auto"/>
                    <w:right w:val="none" w:sz="0" w:space="0" w:color="auto"/>
                  </w:divBdr>
                  <w:divsChild>
                    <w:div w:id="1885020279">
                      <w:marLeft w:val="0"/>
                      <w:marRight w:val="0"/>
                      <w:marTop w:val="0"/>
                      <w:marBottom w:val="0"/>
                      <w:divBdr>
                        <w:top w:val="none" w:sz="0" w:space="0" w:color="auto"/>
                        <w:left w:val="none" w:sz="0" w:space="0" w:color="auto"/>
                        <w:bottom w:val="none" w:sz="0" w:space="0" w:color="auto"/>
                        <w:right w:val="none" w:sz="0" w:space="0" w:color="auto"/>
                      </w:divBdr>
                    </w:div>
                    <w:div w:id="2145267617">
                      <w:marLeft w:val="0"/>
                      <w:marRight w:val="0"/>
                      <w:marTop w:val="0"/>
                      <w:marBottom w:val="0"/>
                      <w:divBdr>
                        <w:top w:val="none" w:sz="0" w:space="0" w:color="auto"/>
                        <w:left w:val="none" w:sz="0" w:space="0" w:color="auto"/>
                        <w:bottom w:val="none" w:sz="0" w:space="0" w:color="auto"/>
                        <w:right w:val="none" w:sz="0" w:space="0" w:color="auto"/>
                      </w:divBdr>
                    </w:div>
                  </w:divsChild>
                </w:div>
                <w:div w:id="1169758948">
                  <w:marLeft w:val="0"/>
                  <w:marRight w:val="0"/>
                  <w:marTop w:val="0"/>
                  <w:marBottom w:val="0"/>
                  <w:divBdr>
                    <w:top w:val="none" w:sz="0" w:space="0" w:color="auto"/>
                    <w:left w:val="none" w:sz="0" w:space="0" w:color="auto"/>
                    <w:bottom w:val="none" w:sz="0" w:space="0" w:color="auto"/>
                    <w:right w:val="none" w:sz="0" w:space="0" w:color="auto"/>
                  </w:divBdr>
                  <w:divsChild>
                    <w:div w:id="1139493338">
                      <w:marLeft w:val="0"/>
                      <w:marRight w:val="0"/>
                      <w:marTop w:val="0"/>
                      <w:marBottom w:val="0"/>
                      <w:divBdr>
                        <w:top w:val="none" w:sz="0" w:space="0" w:color="auto"/>
                        <w:left w:val="none" w:sz="0" w:space="0" w:color="auto"/>
                        <w:bottom w:val="none" w:sz="0" w:space="0" w:color="auto"/>
                        <w:right w:val="none" w:sz="0" w:space="0" w:color="auto"/>
                      </w:divBdr>
                    </w:div>
                  </w:divsChild>
                </w:div>
                <w:div w:id="1199901188">
                  <w:marLeft w:val="0"/>
                  <w:marRight w:val="0"/>
                  <w:marTop w:val="0"/>
                  <w:marBottom w:val="0"/>
                  <w:divBdr>
                    <w:top w:val="none" w:sz="0" w:space="0" w:color="auto"/>
                    <w:left w:val="none" w:sz="0" w:space="0" w:color="auto"/>
                    <w:bottom w:val="none" w:sz="0" w:space="0" w:color="auto"/>
                    <w:right w:val="none" w:sz="0" w:space="0" w:color="auto"/>
                  </w:divBdr>
                  <w:divsChild>
                    <w:div w:id="241061091">
                      <w:marLeft w:val="0"/>
                      <w:marRight w:val="0"/>
                      <w:marTop w:val="0"/>
                      <w:marBottom w:val="0"/>
                      <w:divBdr>
                        <w:top w:val="none" w:sz="0" w:space="0" w:color="auto"/>
                        <w:left w:val="none" w:sz="0" w:space="0" w:color="auto"/>
                        <w:bottom w:val="none" w:sz="0" w:space="0" w:color="auto"/>
                        <w:right w:val="none" w:sz="0" w:space="0" w:color="auto"/>
                      </w:divBdr>
                    </w:div>
                  </w:divsChild>
                </w:div>
                <w:div w:id="1243029620">
                  <w:marLeft w:val="0"/>
                  <w:marRight w:val="0"/>
                  <w:marTop w:val="0"/>
                  <w:marBottom w:val="0"/>
                  <w:divBdr>
                    <w:top w:val="none" w:sz="0" w:space="0" w:color="auto"/>
                    <w:left w:val="none" w:sz="0" w:space="0" w:color="auto"/>
                    <w:bottom w:val="none" w:sz="0" w:space="0" w:color="auto"/>
                    <w:right w:val="none" w:sz="0" w:space="0" w:color="auto"/>
                  </w:divBdr>
                  <w:divsChild>
                    <w:div w:id="837887184">
                      <w:marLeft w:val="0"/>
                      <w:marRight w:val="0"/>
                      <w:marTop w:val="0"/>
                      <w:marBottom w:val="0"/>
                      <w:divBdr>
                        <w:top w:val="none" w:sz="0" w:space="0" w:color="auto"/>
                        <w:left w:val="none" w:sz="0" w:space="0" w:color="auto"/>
                        <w:bottom w:val="none" w:sz="0" w:space="0" w:color="auto"/>
                        <w:right w:val="none" w:sz="0" w:space="0" w:color="auto"/>
                      </w:divBdr>
                    </w:div>
                  </w:divsChild>
                </w:div>
                <w:div w:id="1248491913">
                  <w:marLeft w:val="0"/>
                  <w:marRight w:val="0"/>
                  <w:marTop w:val="0"/>
                  <w:marBottom w:val="0"/>
                  <w:divBdr>
                    <w:top w:val="none" w:sz="0" w:space="0" w:color="auto"/>
                    <w:left w:val="none" w:sz="0" w:space="0" w:color="auto"/>
                    <w:bottom w:val="none" w:sz="0" w:space="0" w:color="auto"/>
                    <w:right w:val="none" w:sz="0" w:space="0" w:color="auto"/>
                  </w:divBdr>
                  <w:divsChild>
                    <w:div w:id="1418283292">
                      <w:marLeft w:val="0"/>
                      <w:marRight w:val="0"/>
                      <w:marTop w:val="0"/>
                      <w:marBottom w:val="0"/>
                      <w:divBdr>
                        <w:top w:val="none" w:sz="0" w:space="0" w:color="auto"/>
                        <w:left w:val="none" w:sz="0" w:space="0" w:color="auto"/>
                        <w:bottom w:val="none" w:sz="0" w:space="0" w:color="auto"/>
                        <w:right w:val="none" w:sz="0" w:space="0" w:color="auto"/>
                      </w:divBdr>
                    </w:div>
                  </w:divsChild>
                </w:div>
                <w:div w:id="1289772950">
                  <w:marLeft w:val="0"/>
                  <w:marRight w:val="0"/>
                  <w:marTop w:val="0"/>
                  <w:marBottom w:val="0"/>
                  <w:divBdr>
                    <w:top w:val="none" w:sz="0" w:space="0" w:color="auto"/>
                    <w:left w:val="none" w:sz="0" w:space="0" w:color="auto"/>
                    <w:bottom w:val="none" w:sz="0" w:space="0" w:color="auto"/>
                    <w:right w:val="none" w:sz="0" w:space="0" w:color="auto"/>
                  </w:divBdr>
                  <w:divsChild>
                    <w:div w:id="2003468162">
                      <w:marLeft w:val="0"/>
                      <w:marRight w:val="0"/>
                      <w:marTop w:val="0"/>
                      <w:marBottom w:val="0"/>
                      <w:divBdr>
                        <w:top w:val="none" w:sz="0" w:space="0" w:color="auto"/>
                        <w:left w:val="none" w:sz="0" w:space="0" w:color="auto"/>
                        <w:bottom w:val="none" w:sz="0" w:space="0" w:color="auto"/>
                        <w:right w:val="none" w:sz="0" w:space="0" w:color="auto"/>
                      </w:divBdr>
                    </w:div>
                  </w:divsChild>
                </w:div>
                <w:div w:id="1292397564">
                  <w:marLeft w:val="0"/>
                  <w:marRight w:val="0"/>
                  <w:marTop w:val="0"/>
                  <w:marBottom w:val="0"/>
                  <w:divBdr>
                    <w:top w:val="none" w:sz="0" w:space="0" w:color="auto"/>
                    <w:left w:val="none" w:sz="0" w:space="0" w:color="auto"/>
                    <w:bottom w:val="none" w:sz="0" w:space="0" w:color="auto"/>
                    <w:right w:val="none" w:sz="0" w:space="0" w:color="auto"/>
                  </w:divBdr>
                  <w:divsChild>
                    <w:div w:id="1692533539">
                      <w:marLeft w:val="0"/>
                      <w:marRight w:val="0"/>
                      <w:marTop w:val="0"/>
                      <w:marBottom w:val="0"/>
                      <w:divBdr>
                        <w:top w:val="none" w:sz="0" w:space="0" w:color="auto"/>
                        <w:left w:val="none" w:sz="0" w:space="0" w:color="auto"/>
                        <w:bottom w:val="none" w:sz="0" w:space="0" w:color="auto"/>
                        <w:right w:val="none" w:sz="0" w:space="0" w:color="auto"/>
                      </w:divBdr>
                    </w:div>
                  </w:divsChild>
                </w:div>
                <w:div w:id="1405028780">
                  <w:marLeft w:val="0"/>
                  <w:marRight w:val="0"/>
                  <w:marTop w:val="0"/>
                  <w:marBottom w:val="0"/>
                  <w:divBdr>
                    <w:top w:val="none" w:sz="0" w:space="0" w:color="auto"/>
                    <w:left w:val="none" w:sz="0" w:space="0" w:color="auto"/>
                    <w:bottom w:val="none" w:sz="0" w:space="0" w:color="auto"/>
                    <w:right w:val="none" w:sz="0" w:space="0" w:color="auto"/>
                  </w:divBdr>
                  <w:divsChild>
                    <w:div w:id="1922909735">
                      <w:marLeft w:val="0"/>
                      <w:marRight w:val="0"/>
                      <w:marTop w:val="0"/>
                      <w:marBottom w:val="0"/>
                      <w:divBdr>
                        <w:top w:val="none" w:sz="0" w:space="0" w:color="auto"/>
                        <w:left w:val="none" w:sz="0" w:space="0" w:color="auto"/>
                        <w:bottom w:val="none" w:sz="0" w:space="0" w:color="auto"/>
                        <w:right w:val="none" w:sz="0" w:space="0" w:color="auto"/>
                      </w:divBdr>
                    </w:div>
                  </w:divsChild>
                </w:div>
                <w:div w:id="1406105690">
                  <w:marLeft w:val="0"/>
                  <w:marRight w:val="0"/>
                  <w:marTop w:val="0"/>
                  <w:marBottom w:val="0"/>
                  <w:divBdr>
                    <w:top w:val="none" w:sz="0" w:space="0" w:color="auto"/>
                    <w:left w:val="none" w:sz="0" w:space="0" w:color="auto"/>
                    <w:bottom w:val="none" w:sz="0" w:space="0" w:color="auto"/>
                    <w:right w:val="none" w:sz="0" w:space="0" w:color="auto"/>
                  </w:divBdr>
                  <w:divsChild>
                    <w:div w:id="1349940811">
                      <w:marLeft w:val="0"/>
                      <w:marRight w:val="0"/>
                      <w:marTop w:val="0"/>
                      <w:marBottom w:val="0"/>
                      <w:divBdr>
                        <w:top w:val="none" w:sz="0" w:space="0" w:color="auto"/>
                        <w:left w:val="none" w:sz="0" w:space="0" w:color="auto"/>
                        <w:bottom w:val="none" w:sz="0" w:space="0" w:color="auto"/>
                        <w:right w:val="none" w:sz="0" w:space="0" w:color="auto"/>
                      </w:divBdr>
                    </w:div>
                  </w:divsChild>
                </w:div>
                <w:div w:id="1512835912">
                  <w:marLeft w:val="0"/>
                  <w:marRight w:val="0"/>
                  <w:marTop w:val="0"/>
                  <w:marBottom w:val="0"/>
                  <w:divBdr>
                    <w:top w:val="none" w:sz="0" w:space="0" w:color="auto"/>
                    <w:left w:val="none" w:sz="0" w:space="0" w:color="auto"/>
                    <w:bottom w:val="none" w:sz="0" w:space="0" w:color="auto"/>
                    <w:right w:val="none" w:sz="0" w:space="0" w:color="auto"/>
                  </w:divBdr>
                  <w:divsChild>
                    <w:div w:id="574323830">
                      <w:marLeft w:val="0"/>
                      <w:marRight w:val="0"/>
                      <w:marTop w:val="0"/>
                      <w:marBottom w:val="0"/>
                      <w:divBdr>
                        <w:top w:val="none" w:sz="0" w:space="0" w:color="auto"/>
                        <w:left w:val="none" w:sz="0" w:space="0" w:color="auto"/>
                        <w:bottom w:val="none" w:sz="0" w:space="0" w:color="auto"/>
                        <w:right w:val="none" w:sz="0" w:space="0" w:color="auto"/>
                      </w:divBdr>
                    </w:div>
                  </w:divsChild>
                </w:div>
                <w:div w:id="1556433469">
                  <w:marLeft w:val="0"/>
                  <w:marRight w:val="0"/>
                  <w:marTop w:val="0"/>
                  <w:marBottom w:val="0"/>
                  <w:divBdr>
                    <w:top w:val="none" w:sz="0" w:space="0" w:color="auto"/>
                    <w:left w:val="none" w:sz="0" w:space="0" w:color="auto"/>
                    <w:bottom w:val="none" w:sz="0" w:space="0" w:color="auto"/>
                    <w:right w:val="none" w:sz="0" w:space="0" w:color="auto"/>
                  </w:divBdr>
                  <w:divsChild>
                    <w:div w:id="1830369076">
                      <w:marLeft w:val="0"/>
                      <w:marRight w:val="0"/>
                      <w:marTop w:val="0"/>
                      <w:marBottom w:val="0"/>
                      <w:divBdr>
                        <w:top w:val="none" w:sz="0" w:space="0" w:color="auto"/>
                        <w:left w:val="none" w:sz="0" w:space="0" w:color="auto"/>
                        <w:bottom w:val="none" w:sz="0" w:space="0" w:color="auto"/>
                        <w:right w:val="none" w:sz="0" w:space="0" w:color="auto"/>
                      </w:divBdr>
                    </w:div>
                  </w:divsChild>
                </w:div>
                <w:div w:id="1662853226">
                  <w:marLeft w:val="0"/>
                  <w:marRight w:val="0"/>
                  <w:marTop w:val="0"/>
                  <w:marBottom w:val="0"/>
                  <w:divBdr>
                    <w:top w:val="none" w:sz="0" w:space="0" w:color="auto"/>
                    <w:left w:val="none" w:sz="0" w:space="0" w:color="auto"/>
                    <w:bottom w:val="none" w:sz="0" w:space="0" w:color="auto"/>
                    <w:right w:val="none" w:sz="0" w:space="0" w:color="auto"/>
                  </w:divBdr>
                  <w:divsChild>
                    <w:div w:id="1268199670">
                      <w:marLeft w:val="0"/>
                      <w:marRight w:val="0"/>
                      <w:marTop w:val="0"/>
                      <w:marBottom w:val="0"/>
                      <w:divBdr>
                        <w:top w:val="none" w:sz="0" w:space="0" w:color="auto"/>
                        <w:left w:val="none" w:sz="0" w:space="0" w:color="auto"/>
                        <w:bottom w:val="none" w:sz="0" w:space="0" w:color="auto"/>
                        <w:right w:val="none" w:sz="0" w:space="0" w:color="auto"/>
                      </w:divBdr>
                    </w:div>
                  </w:divsChild>
                </w:div>
                <w:div w:id="1673291300">
                  <w:marLeft w:val="0"/>
                  <w:marRight w:val="0"/>
                  <w:marTop w:val="0"/>
                  <w:marBottom w:val="0"/>
                  <w:divBdr>
                    <w:top w:val="none" w:sz="0" w:space="0" w:color="auto"/>
                    <w:left w:val="none" w:sz="0" w:space="0" w:color="auto"/>
                    <w:bottom w:val="none" w:sz="0" w:space="0" w:color="auto"/>
                    <w:right w:val="none" w:sz="0" w:space="0" w:color="auto"/>
                  </w:divBdr>
                  <w:divsChild>
                    <w:div w:id="366372768">
                      <w:marLeft w:val="0"/>
                      <w:marRight w:val="0"/>
                      <w:marTop w:val="0"/>
                      <w:marBottom w:val="0"/>
                      <w:divBdr>
                        <w:top w:val="none" w:sz="0" w:space="0" w:color="auto"/>
                        <w:left w:val="none" w:sz="0" w:space="0" w:color="auto"/>
                        <w:bottom w:val="none" w:sz="0" w:space="0" w:color="auto"/>
                        <w:right w:val="none" w:sz="0" w:space="0" w:color="auto"/>
                      </w:divBdr>
                    </w:div>
                    <w:div w:id="517088157">
                      <w:marLeft w:val="0"/>
                      <w:marRight w:val="0"/>
                      <w:marTop w:val="0"/>
                      <w:marBottom w:val="0"/>
                      <w:divBdr>
                        <w:top w:val="none" w:sz="0" w:space="0" w:color="auto"/>
                        <w:left w:val="none" w:sz="0" w:space="0" w:color="auto"/>
                        <w:bottom w:val="none" w:sz="0" w:space="0" w:color="auto"/>
                        <w:right w:val="none" w:sz="0" w:space="0" w:color="auto"/>
                      </w:divBdr>
                    </w:div>
                  </w:divsChild>
                </w:div>
                <w:div w:id="1768385779">
                  <w:marLeft w:val="0"/>
                  <w:marRight w:val="0"/>
                  <w:marTop w:val="0"/>
                  <w:marBottom w:val="0"/>
                  <w:divBdr>
                    <w:top w:val="none" w:sz="0" w:space="0" w:color="auto"/>
                    <w:left w:val="none" w:sz="0" w:space="0" w:color="auto"/>
                    <w:bottom w:val="none" w:sz="0" w:space="0" w:color="auto"/>
                    <w:right w:val="none" w:sz="0" w:space="0" w:color="auto"/>
                  </w:divBdr>
                  <w:divsChild>
                    <w:div w:id="1302347509">
                      <w:marLeft w:val="0"/>
                      <w:marRight w:val="0"/>
                      <w:marTop w:val="0"/>
                      <w:marBottom w:val="0"/>
                      <w:divBdr>
                        <w:top w:val="none" w:sz="0" w:space="0" w:color="auto"/>
                        <w:left w:val="none" w:sz="0" w:space="0" w:color="auto"/>
                        <w:bottom w:val="none" w:sz="0" w:space="0" w:color="auto"/>
                        <w:right w:val="none" w:sz="0" w:space="0" w:color="auto"/>
                      </w:divBdr>
                    </w:div>
                  </w:divsChild>
                </w:div>
                <w:div w:id="1865173826">
                  <w:marLeft w:val="0"/>
                  <w:marRight w:val="0"/>
                  <w:marTop w:val="0"/>
                  <w:marBottom w:val="0"/>
                  <w:divBdr>
                    <w:top w:val="none" w:sz="0" w:space="0" w:color="auto"/>
                    <w:left w:val="none" w:sz="0" w:space="0" w:color="auto"/>
                    <w:bottom w:val="none" w:sz="0" w:space="0" w:color="auto"/>
                    <w:right w:val="none" w:sz="0" w:space="0" w:color="auto"/>
                  </w:divBdr>
                  <w:divsChild>
                    <w:div w:id="1306162017">
                      <w:marLeft w:val="0"/>
                      <w:marRight w:val="0"/>
                      <w:marTop w:val="0"/>
                      <w:marBottom w:val="0"/>
                      <w:divBdr>
                        <w:top w:val="none" w:sz="0" w:space="0" w:color="auto"/>
                        <w:left w:val="none" w:sz="0" w:space="0" w:color="auto"/>
                        <w:bottom w:val="none" w:sz="0" w:space="0" w:color="auto"/>
                        <w:right w:val="none" w:sz="0" w:space="0" w:color="auto"/>
                      </w:divBdr>
                    </w:div>
                  </w:divsChild>
                </w:div>
                <w:div w:id="1888445785">
                  <w:marLeft w:val="0"/>
                  <w:marRight w:val="0"/>
                  <w:marTop w:val="0"/>
                  <w:marBottom w:val="0"/>
                  <w:divBdr>
                    <w:top w:val="none" w:sz="0" w:space="0" w:color="auto"/>
                    <w:left w:val="none" w:sz="0" w:space="0" w:color="auto"/>
                    <w:bottom w:val="none" w:sz="0" w:space="0" w:color="auto"/>
                    <w:right w:val="none" w:sz="0" w:space="0" w:color="auto"/>
                  </w:divBdr>
                  <w:divsChild>
                    <w:div w:id="555553196">
                      <w:marLeft w:val="0"/>
                      <w:marRight w:val="0"/>
                      <w:marTop w:val="0"/>
                      <w:marBottom w:val="0"/>
                      <w:divBdr>
                        <w:top w:val="none" w:sz="0" w:space="0" w:color="auto"/>
                        <w:left w:val="none" w:sz="0" w:space="0" w:color="auto"/>
                        <w:bottom w:val="none" w:sz="0" w:space="0" w:color="auto"/>
                        <w:right w:val="none" w:sz="0" w:space="0" w:color="auto"/>
                      </w:divBdr>
                    </w:div>
                  </w:divsChild>
                </w:div>
                <w:div w:id="1889026555">
                  <w:marLeft w:val="0"/>
                  <w:marRight w:val="0"/>
                  <w:marTop w:val="0"/>
                  <w:marBottom w:val="0"/>
                  <w:divBdr>
                    <w:top w:val="none" w:sz="0" w:space="0" w:color="auto"/>
                    <w:left w:val="none" w:sz="0" w:space="0" w:color="auto"/>
                    <w:bottom w:val="none" w:sz="0" w:space="0" w:color="auto"/>
                    <w:right w:val="none" w:sz="0" w:space="0" w:color="auto"/>
                  </w:divBdr>
                  <w:divsChild>
                    <w:div w:id="1100953230">
                      <w:marLeft w:val="0"/>
                      <w:marRight w:val="0"/>
                      <w:marTop w:val="0"/>
                      <w:marBottom w:val="0"/>
                      <w:divBdr>
                        <w:top w:val="none" w:sz="0" w:space="0" w:color="auto"/>
                        <w:left w:val="none" w:sz="0" w:space="0" w:color="auto"/>
                        <w:bottom w:val="none" w:sz="0" w:space="0" w:color="auto"/>
                        <w:right w:val="none" w:sz="0" w:space="0" w:color="auto"/>
                      </w:divBdr>
                    </w:div>
                  </w:divsChild>
                </w:div>
                <w:div w:id="1910534961">
                  <w:marLeft w:val="0"/>
                  <w:marRight w:val="0"/>
                  <w:marTop w:val="0"/>
                  <w:marBottom w:val="0"/>
                  <w:divBdr>
                    <w:top w:val="none" w:sz="0" w:space="0" w:color="auto"/>
                    <w:left w:val="none" w:sz="0" w:space="0" w:color="auto"/>
                    <w:bottom w:val="none" w:sz="0" w:space="0" w:color="auto"/>
                    <w:right w:val="none" w:sz="0" w:space="0" w:color="auto"/>
                  </w:divBdr>
                  <w:divsChild>
                    <w:div w:id="103504278">
                      <w:marLeft w:val="0"/>
                      <w:marRight w:val="0"/>
                      <w:marTop w:val="0"/>
                      <w:marBottom w:val="0"/>
                      <w:divBdr>
                        <w:top w:val="none" w:sz="0" w:space="0" w:color="auto"/>
                        <w:left w:val="none" w:sz="0" w:space="0" w:color="auto"/>
                        <w:bottom w:val="none" w:sz="0" w:space="0" w:color="auto"/>
                        <w:right w:val="none" w:sz="0" w:space="0" w:color="auto"/>
                      </w:divBdr>
                    </w:div>
                  </w:divsChild>
                </w:div>
                <w:div w:id="1953856444">
                  <w:marLeft w:val="0"/>
                  <w:marRight w:val="0"/>
                  <w:marTop w:val="0"/>
                  <w:marBottom w:val="0"/>
                  <w:divBdr>
                    <w:top w:val="none" w:sz="0" w:space="0" w:color="auto"/>
                    <w:left w:val="none" w:sz="0" w:space="0" w:color="auto"/>
                    <w:bottom w:val="none" w:sz="0" w:space="0" w:color="auto"/>
                    <w:right w:val="none" w:sz="0" w:space="0" w:color="auto"/>
                  </w:divBdr>
                  <w:divsChild>
                    <w:div w:id="1100956523">
                      <w:marLeft w:val="0"/>
                      <w:marRight w:val="0"/>
                      <w:marTop w:val="0"/>
                      <w:marBottom w:val="0"/>
                      <w:divBdr>
                        <w:top w:val="none" w:sz="0" w:space="0" w:color="auto"/>
                        <w:left w:val="none" w:sz="0" w:space="0" w:color="auto"/>
                        <w:bottom w:val="none" w:sz="0" w:space="0" w:color="auto"/>
                        <w:right w:val="none" w:sz="0" w:space="0" w:color="auto"/>
                      </w:divBdr>
                    </w:div>
                  </w:divsChild>
                </w:div>
                <w:div w:id="2018656125">
                  <w:marLeft w:val="0"/>
                  <w:marRight w:val="0"/>
                  <w:marTop w:val="0"/>
                  <w:marBottom w:val="0"/>
                  <w:divBdr>
                    <w:top w:val="none" w:sz="0" w:space="0" w:color="auto"/>
                    <w:left w:val="none" w:sz="0" w:space="0" w:color="auto"/>
                    <w:bottom w:val="none" w:sz="0" w:space="0" w:color="auto"/>
                    <w:right w:val="none" w:sz="0" w:space="0" w:color="auto"/>
                  </w:divBdr>
                  <w:divsChild>
                    <w:div w:id="1030766006">
                      <w:marLeft w:val="0"/>
                      <w:marRight w:val="0"/>
                      <w:marTop w:val="0"/>
                      <w:marBottom w:val="0"/>
                      <w:divBdr>
                        <w:top w:val="none" w:sz="0" w:space="0" w:color="auto"/>
                        <w:left w:val="none" w:sz="0" w:space="0" w:color="auto"/>
                        <w:bottom w:val="none" w:sz="0" w:space="0" w:color="auto"/>
                        <w:right w:val="none" w:sz="0" w:space="0" w:color="auto"/>
                      </w:divBdr>
                    </w:div>
                  </w:divsChild>
                </w:div>
                <w:div w:id="2076930229">
                  <w:marLeft w:val="0"/>
                  <w:marRight w:val="0"/>
                  <w:marTop w:val="0"/>
                  <w:marBottom w:val="0"/>
                  <w:divBdr>
                    <w:top w:val="none" w:sz="0" w:space="0" w:color="auto"/>
                    <w:left w:val="none" w:sz="0" w:space="0" w:color="auto"/>
                    <w:bottom w:val="none" w:sz="0" w:space="0" w:color="auto"/>
                    <w:right w:val="none" w:sz="0" w:space="0" w:color="auto"/>
                  </w:divBdr>
                  <w:divsChild>
                    <w:div w:id="1487355281">
                      <w:marLeft w:val="0"/>
                      <w:marRight w:val="0"/>
                      <w:marTop w:val="0"/>
                      <w:marBottom w:val="0"/>
                      <w:divBdr>
                        <w:top w:val="none" w:sz="0" w:space="0" w:color="auto"/>
                        <w:left w:val="none" w:sz="0" w:space="0" w:color="auto"/>
                        <w:bottom w:val="none" w:sz="0" w:space="0" w:color="auto"/>
                        <w:right w:val="none" w:sz="0" w:space="0" w:color="auto"/>
                      </w:divBdr>
                    </w:div>
                  </w:divsChild>
                </w:div>
                <w:div w:id="2106150959">
                  <w:marLeft w:val="0"/>
                  <w:marRight w:val="0"/>
                  <w:marTop w:val="0"/>
                  <w:marBottom w:val="0"/>
                  <w:divBdr>
                    <w:top w:val="none" w:sz="0" w:space="0" w:color="auto"/>
                    <w:left w:val="none" w:sz="0" w:space="0" w:color="auto"/>
                    <w:bottom w:val="none" w:sz="0" w:space="0" w:color="auto"/>
                    <w:right w:val="none" w:sz="0" w:space="0" w:color="auto"/>
                  </w:divBdr>
                  <w:divsChild>
                    <w:div w:id="12614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539470">
          <w:marLeft w:val="0"/>
          <w:marRight w:val="0"/>
          <w:marTop w:val="0"/>
          <w:marBottom w:val="0"/>
          <w:divBdr>
            <w:top w:val="none" w:sz="0" w:space="0" w:color="auto"/>
            <w:left w:val="none" w:sz="0" w:space="0" w:color="auto"/>
            <w:bottom w:val="none" w:sz="0" w:space="0" w:color="auto"/>
            <w:right w:val="none" w:sz="0" w:space="0" w:color="auto"/>
          </w:divBdr>
        </w:div>
      </w:divsChild>
    </w:div>
    <w:div w:id="647365350">
      <w:bodyDiv w:val="1"/>
      <w:marLeft w:val="0"/>
      <w:marRight w:val="0"/>
      <w:marTop w:val="0"/>
      <w:marBottom w:val="0"/>
      <w:divBdr>
        <w:top w:val="none" w:sz="0" w:space="0" w:color="auto"/>
        <w:left w:val="none" w:sz="0" w:space="0" w:color="auto"/>
        <w:bottom w:val="none" w:sz="0" w:space="0" w:color="auto"/>
        <w:right w:val="none" w:sz="0" w:space="0" w:color="auto"/>
      </w:divBdr>
      <w:divsChild>
        <w:div w:id="175702216">
          <w:marLeft w:val="0"/>
          <w:marRight w:val="0"/>
          <w:marTop w:val="0"/>
          <w:marBottom w:val="0"/>
          <w:divBdr>
            <w:top w:val="none" w:sz="0" w:space="0" w:color="auto"/>
            <w:left w:val="none" w:sz="0" w:space="0" w:color="auto"/>
            <w:bottom w:val="none" w:sz="0" w:space="0" w:color="auto"/>
            <w:right w:val="none" w:sz="0" w:space="0" w:color="auto"/>
          </w:divBdr>
        </w:div>
        <w:div w:id="1010060716">
          <w:marLeft w:val="0"/>
          <w:marRight w:val="0"/>
          <w:marTop w:val="0"/>
          <w:marBottom w:val="0"/>
          <w:divBdr>
            <w:top w:val="none" w:sz="0" w:space="0" w:color="auto"/>
            <w:left w:val="none" w:sz="0" w:space="0" w:color="auto"/>
            <w:bottom w:val="none" w:sz="0" w:space="0" w:color="auto"/>
            <w:right w:val="none" w:sz="0" w:space="0" w:color="auto"/>
          </w:divBdr>
        </w:div>
        <w:div w:id="1736854407">
          <w:marLeft w:val="0"/>
          <w:marRight w:val="0"/>
          <w:marTop w:val="0"/>
          <w:marBottom w:val="0"/>
          <w:divBdr>
            <w:top w:val="none" w:sz="0" w:space="0" w:color="auto"/>
            <w:left w:val="none" w:sz="0" w:space="0" w:color="auto"/>
            <w:bottom w:val="none" w:sz="0" w:space="0" w:color="auto"/>
            <w:right w:val="none" w:sz="0" w:space="0" w:color="auto"/>
          </w:divBdr>
        </w:div>
        <w:div w:id="1793554172">
          <w:marLeft w:val="0"/>
          <w:marRight w:val="0"/>
          <w:marTop w:val="0"/>
          <w:marBottom w:val="0"/>
          <w:divBdr>
            <w:top w:val="none" w:sz="0" w:space="0" w:color="auto"/>
            <w:left w:val="none" w:sz="0" w:space="0" w:color="auto"/>
            <w:bottom w:val="none" w:sz="0" w:space="0" w:color="auto"/>
            <w:right w:val="none" w:sz="0" w:space="0" w:color="auto"/>
          </w:divBdr>
        </w:div>
      </w:divsChild>
    </w:div>
    <w:div w:id="654140283">
      <w:bodyDiv w:val="1"/>
      <w:marLeft w:val="0"/>
      <w:marRight w:val="0"/>
      <w:marTop w:val="0"/>
      <w:marBottom w:val="0"/>
      <w:divBdr>
        <w:top w:val="none" w:sz="0" w:space="0" w:color="auto"/>
        <w:left w:val="none" w:sz="0" w:space="0" w:color="auto"/>
        <w:bottom w:val="none" w:sz="0" w:space="0" w:color="auto"/>
        <w:right w:val="none" w:sz="0" w:space="0" w:color="auto"/>
      </w:divBdr>
    </w:div>
    <w:div w:id="675041138">
      <w:bodyDiv w:val="1"/>
      <w:marLeft w:val="0"/>
      <w:marRight w:val="0"/>
      <w:marTop w:val="0"/>
      <w:marBottom w:val="0"/>
      <w:divBdr>
        <w:top w:val="none" w:sz="0" w:space="0" w:color="auto"/>
        <w:left w:val="none" w:sz="0" w:space="0" w:color="auto"/>
        <w:bottom w:val="none" w:sz="0" w:space="0" w:color="auto"/>
        <w:right w:val="none" w:sz="0" w:space="0" w:color="auto"/>
      </w:divBdr>
    </w:div>
    <w:div w:id="762650520">
      <w:bodyDiv w:val="1"/>
      <w:marLeft w:val="0"/>
      <w:marRight w:val="0"/>
      <w:marTop w:val="0"/>
      <w:marBottom w:val="0"/>
      <w:divBdr>
        <w:top w:val="none" w:sz="0" w:space="0" w:color="auto"/>
        <w:left w:val="none" w:sz="0" w:space="0" w:color="auto"/>
        <w:bottom w:val="none" w:sz="0" w:space="0" w:color="auto"/>
        <w:right w:val="none" w:sz="0" w:space="0" w:color="auto"/>
      </w:divBdr>
    </w:div>
    <w:div w:id="797914135">
      <w:bodyDiv w:val="1"/>
      <w:marLeft w:val="0"/>
      <w:marRight w:val="0"/>
      <w:marTop w:val="0"/>
      <w:marBottom w:val="0"/>
      <w:divBdr>
        <w:top w:val="none" w:sz="0" w:space="0" w:color="auto"/>
        <w:left w:val="none" w:sz="0" w:space="0" w:color="auto"/>
        <w:bottom w:val="none" w:sz="0" w:space="0" w:color="auto"/>
        <w:right w:val="none" w:sz="0" w:space="0" w:color="auto"/>
      </w:divBdr>
      <w:divsChild>
        <w:div w:id="39405131">
          <w:marLeft w:val="0"/>
          <w:marRight w:val="0"/>
          <w:marTop w:val="0"/>
          <w:marBottom w:val="0"/>
          <w:divBdr>
            <w:top w:val="none" w:sz="0" w:space="0" w:color="auto"/>
            <w:left w:val="none" w:sz="0" w:space="0" w:color="auto"/>
            <w:bottom w:val="none" w:sz="0" w:space="0" w:color="auto"/>
            <w:right w:val="none" w:sz="0" w:space="0" w:color="auto"/>
          </w:divBdr>
          <w:divsChild>
            <w:div w:id="1970427466">
              <w:marLeft w:val="0"/>
              <w:marRight w:val="0"/>
              <w:marTop w:val="0"/>
              <w:marBottom w:val="0"/>
              <w:divBdr>
                <w:top w:val="none" w:sz="0" w:space="0" w:color="auto"/>
                <w:left w:val="none" w:sz="0" w:space="0" w:color="auto"/>
                <w:bottom w:val="none" w:sz="0" w:space="0" w:color="auto"/>
                <w:right w:val="none" w:sz="0" w:space="0" w:color="auto"/>
              </w:divBdr>
            </w:div>
          </w:divsChild>
        </w:div>
        <w:div w:id="115833192">
          <w:marLeft w:val="0"/>
          <w:marRight w:val="0"/>
          <w:marTop w:val="0"/>
          <w:marBottom w:val="0"/>
          <w:divBdr>
            <w:top w:val="none" w:sz="0" w:space="0" w:color="auto"/>
            <w:left w:val="none" w:sz="0" w:space="0" w:color="auto"/>
            <w:bottom w:val="none" w:sz="0" w:space="0" w:color="auto"/>
            <w:right w:val="none" w:sz="0" w:space="0" w:color="auto"/>
          </w:divBdr>
          <w:divsChild>
            <w:div w:id="624697573">
              <w:marLeft w:val="0"/>
              <w:marRight w:val="0"/>
              <w:marTop w:val="0"/>
              <w:marBottom w:val="0"/>
              <w:divBdr>
                <w:top w:val="none" w:sz="0" w:space="0" w:color="auto"/>
                <w:left w:val="none" w:sz="0" w:space="0" w:color="auto"/>
                <w:bottom w:val="none" w:sz="0" w:space="0" w:color="auto"/>
                <w:right w:val="none" w:sz="0" w:space="0" w:color="auto"/>
              </w:divBdr>
            </w:div>
          </w:divsChild>
        </w:div>
        <w:div w:id="159737675">
          <w:marLeft w:val="0"/>
          <w:marRight w:val="0"/>
          <w:marTop w:val="0"/>
          <w:marBottom w:val="0"/>
          <w:divBdr>
            <w:top w:val="none" w:sz="0" w:space="0" w:color="auto"/>
            <w:left w:val="none" w:sz="0" w:space="0" w:color="auto"/>
            <w:bottom w:val="none" w:sz="0" w:space="0" w:color="auto"/>
            <w:right w:val="none" w:sz="0" w:space="0" w:color="auto"/>
          </w:divBdr>
          <w:divsChild>
            <w:div w:id="905526600">
              <w:marLeft w:val="0"/>
              <w:marRight w:val="0"/>
              <w:marTop w:val="0"/>
              <w:marBottom w:val="0"/>
              <w:divBdr>
                <w:top w:val="none" w:sz="0" w:space="0" w:color="auto"/>
                <w:left w:val="none" w:sz="0" w:space="0" w:color="auto"/>
                <w:bottom w:val="none" w:sz="0" w:space="0" w:color="auto"/>
                <w:right w:val="none" w:sz="0" w:space="0" w:color="auto"/>
              </w:divBdr>
            </w:div>
          </w:divsChild>
        </w:div>
        <w:div w:id="231815695">
          <w:marLeft w:val="0"/>
          <w:marRight w:val="0"/>
          <w:marTop w:val="0"/>
          <w:marBottom w:val="0"/>
          <w:divBdr>
            <w:top w:val="none" w:sz="0" w:space="0" w:color="auto"/>
            <w:left w:val="none" w:sz="0" w:space="0" w:color="auto"/>
            <w:bottom w:val="none" w:sz="0" w:space="0" w:color="auto"/>
            <w:right w:val="none" w:sz="0" w:space="0" w:color="auto"/>
          </w:divBdr>
          <w:divsChild>
            <w:div w:id="1155147005">
              <w:marLeft w:val="0"/>
              <w:marRight w:val="0"/>
              <w:marTop w:val="0"/>
              <w:marBottom w:val="0"/>
              <w:divBdr>
                <w:top w:val="none" w:sz="0" w:space="0" w:color="auto"/>
                <w:left w:val="none" w:sz="0" w:space="0" w:color="auto"/>
                <w:bottom w:val="none" w:sz="0" w:space="0" w:color="auto"/>
                <w:right w:val="none" w:sz="0" w:space="0" w:color="auto"/>
              </w:divBdr>
            </w:div>
          </w:divsChild>
        </w:div>
        <w:div w:id="242223287">
          <w:marLeft w:val="0"/>
          <w:marRight w:val="0"/>
          <w:marTop w:val="0"/>
          <w:marBottom w:val="0"/>
          <w:divBdr>
            <w:top w:val="none" w:sz="0" w:space="0" w:color="auto"/>
            <w:left w:val="none" w:sz="0" w:space="0" w:color="auto"/>
            <w:bottom w:val="none" w:sz="0" w:space="0" w:color="auto"/>
            <w:right w:val="none" w:sz="0" w:space="0" w:color="auto"/>
          </w:divBdr>
          <w:divsChild>
            <w:div w:id="175273569">
              <w:marLeft w:val="0"/>
              <w:marRight w:val="0"/>
              <w:marTop w:val="0"/>
              <w:marBottom w:val="0"/>
              <w:divBdr>
                <w:top w:val="none" w:sz="0" w:space="0" w:color="auto"/>
                <w:left w:val="none" w:sz="0" w:space="0" w:color="auto"/>
                <w:bottom w:val="none" w:sz="0" w:space="0" w:color="auto"/>
                <w:right w:val="none" w:sz="0" w:space="0" w:color="auto"/>
              </w:divBdr>
            </w:div>
          </w:divsChild>
        </w:div>
        <w:div w:id="291639896">
          <w:marLeft w:val="0"/>
          <w:marRight w:val="0"/>
          <w:marTop w:val="0"/>
          <w:marBottom w:val="0"/>
          <w:divBdr>
            <w:top w:val="none" w:sz="0" w:space="0" w:color="auto"/>
            <w:left w:val="none" w:sz="0" w:space="0" w:color="auto"/>
            <w:bottom w:val="none" w:sz="0" w:space="0" w:color="auto"/>
            <w:right w:val="none" w:sz="0" w:space="0" w:color="auto"/>
          </w:divBdr>
          <w:divsChild>
            <w:div w:id="1360736847">
              <w:marLeft w:val="0"/>
              <w:marRight w:val="0"/>
              <w:marTop w:val="0"/>
              <w:marBottom w:val="0"/>
              <w:divBdr>
                <w:top w:val="none" w:sz="0" w:space="0" w:color="auto"/>
                <w:left w:val="none" w:sz="0" w:space="0" w:color="auto"/>
                <w:bottom w:val="none" w:sz="0" w:space="0" w:color="auto"/>
                <w:right w:val="none" w:sz="0" w:space="0" w:color="auto"/>
              </w:divBdr>
            </w:div>
          </w:divsChild>
        </w:div>
        <w:div w:id="340157520">
          <w:marLeft w:val="0"/>
          <w:marRight w:val="0"/>
          <w:marTop w:val="0"/>
          <w:marBottom w:val="0"/>
          <w:divBdr>
            <w:top w:val="none" w:sz="0" w:space="0" w:color="auto"/>
            <w:left w:val="none" w:sz="0" w:space="0" w:color="auto"/>
            <w:bottom w:val="none" w:sz="0" w:space="0" w:color="auto"/>
            <w:right w:val="none" w:sz="0" w:space="0" w:color="auto"/>
          </w:divBdr>
          <w:divsChild>
            <w:div w:id="1618221385">
              <w:marLeft w:val="0"/>
              <w:marRight w:val="0"/>
              <w:marTop w:val="0"/>
              <w:marBottom w:val="0"/>
              <w:divBdr>
                <w:top w:val="none" w:sz="0" w:space="0" w:color="auto"/>
                <w:left w:val="none" w:sz="0" w:space="0" w:color="auto"/>
                <w:bottom w:val="none" w:sz="0" w:space="0" w:color="auto"/>
                <w:right w:val="none" w:sz="0" w:space="0" w:color="auto"/>
              </w:divBdr>
            </w:div>
          </w:divsChild>
        </w:div>
        <w:div w:id="375206410">
          <w:marLeft w:val="0"/>
          <w:marRight w:val="0"/>
          <w:marTop w:val="0"/>
          <w:marBottom w:val="0"/>
          <w:divBdr>
            <w:top w:val="none" w:sz="0" w:space="0" w:color="auto"/>
            <w:left w:val="none" w:sz="0" w:space="0" w:color="auto"/>
            <w:bottom w:val="none" w:sz="0" w:space="0" w:color="auto"/>
            <w:right w:val="none" w:sz="0" w:space="0" w:color="auto"/>
          </w:divBdr>
          <w:divsChild>
            <w:div w:id="1923369726">
              <w:marLeft w:val="0"/>
              <w:marRight w:val="0"/>
              <w:marTop w:val="0"/>
              <w:marBottom w:val="0"/>
              <w:divBdr>
                <w:top w:val="none" w:sz="0" w:space="0" w:color="auto"/>
                <w:left w:val="none" w:sz="0" w:space="0" w:color="auto"/>
                <w:bottom w:val="none" w:sz="0" w:space="0" w:color="auto"/>
                <w:right w:val="none" w:sz="0" w:space="0" w:color="auto"/>
              </w:divBdr>
            </w:div>
          </w:divsChild>
        </w:div>
        <w:div w:id="435756557">
          <w:marLeft w:val="0"/>
          <w:marRight w:val="0"/>
          <w:marTop w:val="0"/>
          <w:marBottom w:val="0"/>
          <w:divBdr>
            <w:top w:val="none" w:sz="0" w:space="0" w:color="auto"/>
            <w:left w:val="none" w:sz="0" w:space="0" w:color="auto"/>
            <w:bottom w:val="none" w:sz="0" w:space="0" w:color="auto"/>
            <w:right w:val="none" w:sz="0" w:space="0" w:color="auto"/>
          </w:divBdr>
          <w:divsChild>
            <w:div w:id="1911186686">
              <w:marLeft w:val="0"/>
              <w:marRight w:val="0"/>
              <w:marTop w:val="0"/>
              <w:marBottom w:val="0"/>
              <w:divBdr>
                <w:top w:val="none" w:sz="0" w:space="0" w:color="auto"/>
                <w:left w:val="none" w:sz="0" w:space="0" w:color="auto"/>
                <w:bottom w:val="none" w:sz="0" w:space="0" w:color="auto"/>
                <w:right w:val="none" w:sz="0" w:space="0" w:color="auto"/>
              </w:divBdr>
            </w:div>
          </w:divsChild>
        </w:div>
        <w:div w:id="443042299">
          <w:marLeft w:val="0"/>
          <w:marRight w:val="0"/>
          <w:marTop w:val="0"/>
          <w:marBottom w:val="0"/>
          <w:divBdr>
            <w:top w:val="none" w:sz="0" w:space="0" w:color="auto"/>
            <w:left w:val="none" w:sz="0" w:space="0" w:color="auto"/>
            <w:bottom w:val="none" w:sz="0" w:space="0" w:color="auto"/>
            <w:right w:val="none" w:sz="0" w:space="0" w:color="auto"/>
          </w:divBdr>
          <w:divsChild>
            <w:div w:id="1678341669">
              <w:marLeft w:val="0"/>
              <w:marRight w:val="0"/>
              <w:marTop w:val="0"/>
              <w:marBottom w:val="0"/>
              <w:divBdr>
                <w:top w:val="none" w:sz="0" w:space="0" w:color="auto"/>
                <w:left w:val="none" w:sz="0" w:space="0" w:color="auto"/>
                <w:bottom w:val="none" w:sz="0" w:space="0" w:color="auto"/>
                <w:right w:val="none" w:sz="0" w:space="0" w:color="auto"/>
              </w:divBdr>
            </w:div>
          </w:divsChild>
        </w:div>
        <w:div w:id="506941755">
          <w:marLeft w:val="0"/>
          <w:marRight w:val="0"/>
          <w:marTop w:val="0"/>
          <w:marBottom w:val="0"/>
          <w:divBdr>
            <w:top w:val="none" w:sz="0" w:space="0" w:color="auto"/>
            <w:left w:val="none" w:sz="0" w:space="0" w:color="auto"/>
            <w:bottom w:val="none" w:sz="0" w:space="0" w:color="auto"/>
            <w:right w:val="none" w:sz="0" w:space="0" w:color="auto"/>
          </w:divBdr>
          <w:divsChild>
            <w:div w:id="1198618116">
              <w:marLeft w:val="0"/>
              <w:marRight w:val="0"/>
              <w:marTop w:val="0"/>
              <w:marBottom w:val="0"/>
              <w:divBdr>
                <w:top w:val="none" w:sz="0" w:space="0" w:color="auto"/>
                <w:left w:val="none" w:sz="0" w:space="0" w:color="auto"/>
                <w:bottom w:val="none" w:sz="0" w:space="0" w:color="auto"/>
                <w:right w:val="none" w:sz="0" w:space="0" w:color="auto"/>
              </w:divBdr>
            </w:div>
          </w:divsChild>
        </w:div>
        <w:div w:id="600145077">
          <w:marLeft w:val="0"/>
          <w:marRight w:val="0"/>
          <w:marTop w:val="0"/>
          <w:marBottom w:val="0"/>
          <w:divBdr>
            <w:top w:val="none" w:sz="0" w:space="0" w:color="auto"/>
            <w:left w:val="none" w:sz="0" w:space="0" w:color="auto"/>
            <w:bottom w:val="none" w:sz="0" w:space="0" w:color="auto"/>
            <w:right w:val="none" w:sz="0" w:space="0" w:color="auto"/>
          </w:divBdr>
          <w:divsChild>
            <w:div w:id="414861238">
              <w:marLeft w:val="0"/>
              <w:marRight w:val="0"/>
              <w:marTop w:val="0"/>
              <w:marBottom w:val="0"/>
              <w:divBdr>
                <w:top w:val="none" w:sz="0" w:space="0" w:color="auto"/>
                <w:left w:val="none" w:sz="0" w:space="0" w:color="auto"/>
                <w:bottom w:val="none" w:sz="0" w:space="0" w:color="auto"/>
                <w:right w:val="none" w:sz="0" w:space="0" w:color="auto"/>
              </w:divBdr>
            </w:div>
          </w:divsChild>
        </w:div>
        <w:div w:id="629820674">
          <w:marLeft w:val="0"/>
          <w:marRight w:val="0"/>
          <w:marTop w:val="0"/>
          <w:marBottom w:val="0"/>
          <w:divBdr>
            <w:top w:val="none" w:sz="0" w:space="0" w:color="auto"/>
            <w:left w:val="none" w:sz="0" w:space="0" w:color="auto"/>
            <w:bottom w:val="none" w:sz="0" w:space="0" w:color="auto"/>
            <w:right w:val="none" w:sz="0" w:space="0" w:color="auto"/>
          </w:divBdr>
          <w:divsChild>
            <w:div w:id="1274677239">
              <w:marLeft w:val="0"/>
              <w:marRight w:val="0"/>
              <w:marTop w:val="0"/>
              <w:marBottom w:val="0"/>
              <w:divBdr>
                <w:top w:val="none" w:sz="0" w:space="0" w:color="auto"/>
                <w:left w:val="none" w:sz="0" w:space="0" w:color="auto"/>
                <w:bottom w:val="none" w:sz="0" w:space="0" w:color="auto"/>
                <w:right w:val="none" w:sz="0" w:space="0" w:color="auto"/>
              </w:divBdr>
            </w:div>
          </w:divsChild>
        </w:div>
        <w:div w:id="695347381">
          <w:marLeft w:val="0"/>
          <w:marRight w:val="0"/>
          <w:marTop w:val="0"/>
          <w:marBottom w:val="0"/>
          <w:divBdr>
            <w:top w:val="none" w:sz="0" w:space="0" w:color="auto"/>
            <w:left w:val="none" w:sz="0" w:space="0" w:color="auto"/>
            <w:bottom w:val="none" w:sz="0" w:space="0" w:color="auto"/>
            <w:right w:val="none" w:sz="0" w:space="0" w:color="auto"/>
          </w:divBdr>
          <w:divsChild>
            <w:div w:id="1391230462">
              <w:marLeft w:val="0"/>
              <w:marRight w:val="0"/>
              <w:marTop w:val="0"/>
              <w:marBottom w:val="0"/>
              <w:divBdr>
                <w:top w:val="none" w:sz="0" w:space="0" w:color="auto"/>
                <w:left w:val="none" w:sz="0" w:space="0" w:color="auto"/>
                <w:bottom w:val="none" w:sz="0" w:space="0" w:color="auto"/>
                <w:right w:val="none" w:sz="0" w:space="0" w:color="auto"/>
              </w:divBdr>
            </w:div>
          </w:divsChild>
        </w:div>
        <w:div w:id="729496991">
          <w:marLeft w:val="0"/>
          <w:marRight w:val="0"/>
          <w:marTop w:val="0"/>
          <w:marBottom w:val="0"/>
          <w:divBdr>
            <w:top w:val="none" w:sz="0" w:space="0" w:color="auto"/>
            <w:left w:val="none" w:sz="0" w:space="0" w:color="auto"/>
            <w:bottom w:val="none" w:sz="0" w:space="0" w:color="auto"/>
            <w:right w:val="none" w:sz="0" w:space="0" w:color="auto"/>
          </w:divBdr>
          <w:divsChild>
            <w:div w:id="637148200">
              <w:marLeft w:val="0"/>
              <w:marRight w:val="0"/>
              <w:marTop w:val="0"/>
              <w:marBottom w:val="0"/>
              <w:divBdr>
                <w:top w:val="none" w:sz="0" w:space="0" w:color="auto"/>
                <w:left w:val="none" w:sz="0" w:space="0" w:color="auto"/>
                <w:bottom w:val="none" w:sz="0" w:space="0" w:color="auto"/>
                <w:right w:val="none" w:sz="0" w:space="0" w:color="auto"/>
              </w:divBdr>
            </w:div>
          </w:divsChild>
        </w:div>
        <w:div w:id="775758007">
          <w:marLeft w:val="0"/>
          <w:marRight w:val="0"/>
          <w:marTop w:val="0"/>
          <w:marBottom w:val="0"/>
          <w:divBdr>
            <w:top w:val="none" w:sz="0" w:space="0" w:color="auto"/>
            <w:left w:val="none" w:sz="0" w:space="0" w:color="auto"/>
            <w:bottom w:val="none" w:sz="0" w:space="0" w:color="auto"/>
            <w:right w:val="none" w:sz="0" w:space="0" w:color="auto"/>
          </w:divBdr>
          <w:divsChild>
            <w:div w:id="528225559">
              <w:marLeft w:val="0"/>
              <w:marRight w:val="0"/>
              <w:marTop w:val="0"/>
              <w:marBottom w:val="0"/>
              <w:divBdr>
                <w:top w:val="none" w:sz="0" w:space="0" w:color="auto"/>
                <w:left w:val="none" w:sz="0" w:space="0" w:color="auto"/>
                <w:bottom w:val="none" w:sz="0" w:space="0" w:color="auto"/>
                <w:right w:val="none" w:sz="0" w:space="0" w:color="auto"/>
              </w:divBdr>
            </w:div>
          </w:divsChild>
        </w:div>
        <w:div w:id="808016039">
          <w:marLeft w:val="0"/>
          <w:marRight w:val="0"/>
          <w:marTop w:val="0"/>
          <w:marBottom w:val="0"/>
          <w:divBdr>
            <w:top w:val="none" w:sz="0" w:space="0" w:color="auto"/>
            <w:left w:val="none" w:sz="0" w:space="0" w:color="auto"/>
            <w:bottom w:val="none" w:sz="0" w:space="0" w:color="auto"/>
            <w:right w:val="none" w:sz="0" w:space="0" w:color="auto"/>
          </w:divBdr>
          <w:divsChild>
            <w:div w:id="225998410">
              <w:marLeft w:val="0"/>
              <w:marRight w:val="0"/>
              <w:marTop w:val="0"/>
              <w:marBottom w:val="0"/>
              <w:divBdr>
                <w:top w:val="none" w:sz="0" w:space="0" w:color="auto"/>
                <w:left w:val="none" w:sz="0" w:space="0" w:color="auto"/>
                <w:bottom w:val="none" w:sz="0" w:space="0" w:color="auto"/>
                <w:right w:val="none" w:sz="0" w:space="0" w:color="auto"/>
              </w:divBdr>
            </w:div>
          </w:divsChild>
        </w:div>
        <w:div w:id="858587359">
          <w:marLeft w:val="0"/>
          <w:marRight w:val="0"/>
          <w:marTop w:val="0"/>
          <w:marBottom w:val="0"/>
          <w:divBdr>
            <w:top w:val="none" w:sz="0" w:space="0" w:color="auto"/>
            <w:left w:val="none" w:sz="0" w:space="0" w:color="auto"/>
            <w:bottom w:val="none" w:sz="0" w:space="0" w:color="auto"/>
            <w:right w:val="none" w:sz="0" w:space="0" w:color="auto"/>
          </w:divBdr>
          <w:divsChild>
            <w:div w:id="1680808139">
              <w:marLeft w:val="0"/>
              <w:marRight w:val="0"/>
              <w:marTop w:val="0"/>
              <w:marBottom w:val="0"/>
              <w:divBdr>
                <w:top w:val="none" w:sz="0" w:space="0" w:color="auto"/>
                <w:left w:val="none" w:sz="0" w:space="0" w:color="auto"/>
                <w:bottom w:val="none" w:sz="0" w:space="0" w:color="auto"/>
                <w:right w:val="none" w:sz="0" w:space="0" w:color="auto"/>
              </w:divBdr>
            </w:div>
          </w:divsChild>
        </w:div>
        <w:div w:id="897712528">
          <w:marLeft w:val="0"/>
          <w:marRight w:val="0"/>
          <w:marTop w:val="0"/>
          <w:marBottom w:val="0"/>
          <w:divBdr>
            <w:top w:val="none" w:sz="0" w:space="0" w:color="auto"/>
            <w:left w:val="none" w:sz="0" w:space="0" w:color="auto"/>
            <w:bottom w:val="none" w:sz="0" w:space="0" w:color="auto"/>
            <w:right w:val="none" w:sz="0" w:space="0" w:color="auto"/>
          </w:divBdr>
          <w:divsChild>
            <w:div w:id="356197740">
              <w:marLeft w:val="0"/>
              <w:marRight w:val="0"/>
              <w:marTop w:val="0"/>
              <w:marBottom w:val="0"/>
              <w:divBdr>
                <w:top w:val="none" w:sz="0" w:space="0" w:color="auto"/>
                <w:left w:val="none" w:sz="0" w:space="0" w:color="auto"/>
                <w:bottom w:val="none" w:sz="0" w:space="0" w:color="auto"/>
                <w:right w:val="none" w:sz="0" w:space="0" w:color="auto"/>
              </w:divBdr>
            </w:div>
          </w:divsChild>
        </w:div>
        <w:div w:id="909342590">
          <w:marLeft w:val="0"/>
          <w:marRight w:val="0"/>
          <w:marTop w:val="0"/>
          <w:marBottom w:val="0"/>
          <w:divBdr>
            <w:top w:val="none" w:sz="0" w:space="0" w:color="auto"/>
            <w:left w:val="none" w:sz="0" w:space="0" w:color="auto"/>
            <w:bottom w:val="none" w:sz="0" w:space="0" w:color="auto"/>
            <w:right w:val="none" w:sz="0" w:space="0" w:color="auto"/>
          </w:divBdr>
          <w:divsChild>
            <w:div w:id="1563717224">
              <w:marLeft w:val="0"/>
              <w:marRight w:val="0"/>
              <w:marTop w:val="0"/>
              <w:marBottom w:val="0"/>
              <w:divBdr>
                <w:top w:val="none" w:sz="0" w:space="0" w:color="auto"/>
                <w:left w:val="none" w:sz="0" w:space="0" w:color="auto"/>
                <w:bottom w:val="none" w:sz="0" w:space="0" w:color="auto"/>
                <w:right w:val="none" w:sz="0" w:space="0" w:color="auto"/>
              </w:divBdr>
            </w:div>
          </w:divsChild>
        </w:div>
        <w:div w:id="923804061">
          <w:marLeft w:val="0"/>
          <w:marRight w:val="0"/>
          <w:marTop w:val="0"/>
          <w:marBottom w:val="0"/>
          <w:divBdr>
            <w:top w:val="none" w:sz="0" w:space="0" w:color="auto"/>
            <w:left w:val="none" w:sz="0" w:space="0" w:color="auto"/>
            <w:bottom w:val="none" w:sz="0" w:space="0" w:color="auto"/>
            <w:right w:val="none" w:sz="0" w:space="0" w:color="auto"/>
          </w:divBdr>
          <w:divsChild>
            <w:div w:id="2057922815">
              <w:marLeft w:val="0"/>
              <w:marRight w:val="0"/>
              <w:marTop w:val="0"/>
              <w:marBottom w:val="0"/>
              <w:divBdr>
                <w:top w:val="none" w:sz="0" w:space="0" w:color="auto"/>
                <w:left w:val="none" w:sz="0" w:space="0" w:color="auto"/>
                <w:bottom w:val="none" w:sz="0" w:space="0" w:color="auto"/>
                <w:right w:val="none" w:sz="0" w:space="0" w:color="auto"/>
              </w:divBdr>
            </w:div>
          </w:divsChild>
        </w:div>
        <w:div w:id="926041566">
          <w:marLeft w:val="0"/>
          <w:marRight w:val="0"/>
          <w:marTop w:val="0"/>
          <w:marBottom w:val="0"/>
          <w:divBdr>
            <w:top w:val="none" w:sz="0" w:space="0" w:color="auto"/>
            <w:left w:val="none" w:sz="0" w:space="0" w:color="auto"/>
            <w:bottom w:val="none" w:sz="0" w:space="0" w:color="auto"/>
            <w:right w:val="none" w:sz="0" w:space="0" w:color="auto"/>
          </w:divBdr>
          <w:divsChild>
            <w:div w:id="111290179">
              <w:marLeft w:val="0"/>
              <w:marRight w:val="0"/>
              <w:marTop w:val="0"/>
              <w:marBottom w:val="0"/>
              <w:divBdr>
                <w:top w:val="none" w:sz="0" w:space="0" w:color="auto"/>
                <w:left w:val="none" w:sz="0" w:space="0" w:color="auto"/>
                <w:bottom w:val="none" w:sz="0" w:space="0" w:color="auto"/>
                <w:right w:val="none" w:sz="0" w:space="0" w:color="auto"/>
              </w:divBdr>
            </w:div>
          </w:divsChild>
        </w:div>
        <w:div w:id="952440539">
          <w:marLeft w:val="0"/>
          <w:marRight w:val="0"/>
          <w:marTop w:val="0"/>
          <w:marBottom w:val="0"/>
          <w:divBdr>
            <w:top w:val="none" w:sz="0" w:space="0" w:color="auto"/>
            <w:left w:val="none" w:sz="0" w:space="0" w:color="auto"/>
            <w:bottom w:val="none" w:sz="0" w:space="0" w:color="auto"/>
            <w:right w:val="none" w:sz="0" w:space="0" w:color="auto"/>
          </w:divBdr>
          <w:divsChild>
            <w:div w:id="428355712">
              <w:marLeft w:val="0"/>
              <w:marRight w:val="0"/>
              <w:marTop w:val="0"/>
              <w:marBottom w:val="0"/>
              <w:divBdr>
                <w:top w:val="none" w:sz="0" w:space="0" w:color="auto"/>
                <w:left w:val="none" w:sz="0" w:space="0" w:color="auto"/>
                <w:bottom w:val="none" w:sz="0" w:space="0" w:color="auto"/>
                <w:right w:val="none" w:sz="0" w:space="0" w:color="auto"/>
              </w:divBdr>
            </w:div>
          </w:divsChild>
        </w:div>
        <w:div w:id="961620367">
          <w:marLeft w:val="0"/>
          <w:marRight w:val="0"/>
          <w:marTop w:val="0"/>
          <w:marBottom w:val="0"/>
          <w:divBdr>
            <w:top w:val="none" w:sz="0" w:space="0" w:color="auto"/>
            <w:left w:val="none" w:sz="0" w:space="0" w:color="auto"/>
            <w:bottom w:val="none" w:sz="0" w:space="0" w:color="auto"/>
            <w:right w:val="none" w:sz="0" w:space="0" w:color="auto"/>
          </w:divBdr>
          <w:divsChild>
            <w:div w:id="941032943">
              <w:marLeft w:val="0"/>
              <w:marRight w:val="0"/>
              <w:marTop w:val="0"/>
              <w:marBottom w:val="0"/>
              <w:divBdr>
                <w:top w:val="none" w:sz="0" w:space="0" w:color="auto"/>
                <w:left w:val="none" w:sz="0" w:space="0" w:color="auto"/>
                <w:bottom w:val="none" w:sz="0" w:space="0" w:color="auto"/>
                <w:right w:val="none" w:sz="0" w:space="0" w:color="auto"/>
              </w:divBdr>
            </w:div>
          </w:divsChild>
        </w:div>
        <w:div w:id="965164963">
          <w:marLeft w:val="0"/>
          <w:marRight w:val="0"/>
          <w:marTop w:val="0"/>
          <w:marBottom w:val="0"/>
          <w:divBdr>
            <w:top w:val="none" w:sz="0" w:space="0" w:color="auto"/>
            <w:left w:val="none" w:sz="0" w:space="0" w:color="auto"/>
            <w:bottom w:val="none" w:sz="0" w:space="0" w:color="auto"/>
            <w:right w:val="none" w:sz="0" w:space="0" w:color="auto"/>
          </w:divBdr>
          <w:divsChild>
            <w:div w:id="1935897876">
              <w:marLeft w:val="0"/>
              <w:marRight w:val="0"/>
              <w:marTop w:val="0"/>
              <w:marBottom w:val="0"/>
              <w:divBdr>
                <w:top w:val="none" w:sz="0" w:space="0" w:color="auto"/>
                <w:left w:val="none" w:sz="0" w:space="0" w:color="auto"/>
                <w:bottom w:val="none" w:sz="0" w:space="0" w:color="auto"/>
                <w:right w:val="none" w:sz="0" w:space="0" w:color="auto"/>
              </w:divBdr>
            </w:div>
          </w:divsChild>
        </w:div>
        <w:div w:id="1080903104">
          <w:marLeft w:val="0"/>
          <w:marRight w:val="0"/>
          <w:marTop w:val="0"/>
          <w:marBottom w:val="0"/>
          <w:divBdr>
            <w:top w:val="none" w:sz="0" w:space="0" w:color="auto"/>
            <w:left w:val="none" w:sz="0" w:space="0" w:color="auto"/>
            <w:bottom w:val="none" w:sz="0" w:space="0" w:color="auto"/>
            <w:right w:val="none" w:sz="0" w:space="0" w:color="auto"/>
          </w:divBdr>
          <w:divsChild>
            <w:div w:id="1448964175">
              <w:marLeft w:val="0"/>
              <w:marRight w:val="0"/>
              <w:marTop w:val="0"/>
              <w:marBottom w:val="0"/>
              <w:divBdr>
                <w:top w:val="none" w:sz="0" w:space="0" w:color="auto"/>
                <w:left w:val="none" w:sz="0" w:space="0" w:color="auto"/>
                <w:bottom w:val="none" w:sz="0" w:space="0" w:color="auto"/>
                <w:right w:val="none" w:sz="0" w:space="0" w:color="auto"/>
              </w:divBdr>
            </w:div>
          </w:divsChild>
        </w:div>
        <w:div w:id="1081952206">
          <w:marLeft w:val="0"/>
          <w:marRight w:val="0"/>
          <w:marTop w:val="0"/>
          <w:marBottom w:val="0"/>
          <w:divBdr>
            <w:top w:val="none" w:sz="0" w:space="0" w:color="auto"/>
            <w:left w:val="none" w:sz="0" w:space="0" w:color="auto"/>
            <w:bottom w:val="none" w:sz="0" w:space="0" w:color="auto"/>
            <w:right w:val="none" w:sz="0" w:space="0" w:color="auto"/>
          </w:divBdr>
          <w:divsChild>
            <w:div w:id="742605460">
              <w:marLeft w:val="0"/>
              <w:marRight w:val="0"/>
              <w:marTop w:val="0"/>
              <w:marBottom w:val="0"/>
              <w:divBdr>
                <w:top w:val="none" w:sz="0" w:space="0" w:color="auto"/>
                <w:left w:val="none" w:sz="0" w:space="0" w:color="auto"/>
                <w:bottom w:val="none" w:sz="0" w:space="0" w:color="auto"/>
                <w:right w:val="none" w:sz="0" w:space="0" w:color="auto"/>
              </w:divBdr>
            </w:div>
          </w:divsChild>
        </w:div>
        <w:div w:id="1105346768">
          <w:marLeft w:val="0"/>
          <w:marRight w:val="0"/>
          <w:marTop w:val="0"/>
          <w:marBottom w:val="0"/>
          <w:divBdr>
            <w:top w:val="none" w:sz="0" w:space="0" w:color="auto"/>
            <w:left w:val="none" w:sz="0" w:space="0" w:color="auto"/>
            <w:bottom w:val="none" w:sz="0" w:space="0" w:color="auto"/>
            <w:right w:val="none" w:sz="0" w:space="0" w:color="auto"/>
          </w:divBdr>
          <w:divsChild>
            <w:div w:id="926960467">
              <w:marLeft w:val="0"/>
              <w:marRight w:val="0"/>
              <w:marTop w:val="0"/>
              <w:marBottom w:val="0"/>
              <w:divBdr>
                <w:top w:val="none" w:sz="0" w:space="0" w:color="auto"/>
                <w:left w:val="none" w:sz="0" w:space="0" w:color="auto"/>
                <w:bottom w:val="none" w:sz="0" w:space="0" w:color="auto"/>
                <w:right w:val="none" w:sz="0" w:space="0" w:color="auto"/>
              </w:divBdr>
            </w:div>
          </w:divsChild>
        </w:div>
        <w:div w:id="1195727993">
          <w:marLeft w:val="0"/>
          <w:marRight w:val="0"/>
          <w:marTop w:val="0"/>
          <w:marBottom w:val="0"/>
          <w:divBdr>
            <w:top w:val="none" w:sz="0" w:space="0" w:color="auto"/>
            <w:left w:val="none" w:sz="0" w:space="0" w:color="auto"/>
            <w:bottom w:val="none" w:sz="0" w:space="0" w:color="auto"/>
            <w:right w:val="none" w:sz="0" w:space="0" w:color="auto"/>
          </w:divBdr>
          <w:divsChild>
            <w:div w:id="2038120544">
              <w:marLeft w:val="0"/>
              <w:marRight w:val="0"/>
              <w:marTop w:val="0"/>
              <w:marBottom w:val="0"/>
              <w:divBdr>
                <w:top w:val="none" w:sz="0" w:space="0" w:color="auto"/>
                <w:left w:val="none" w:sz="0" w:space="0" w:color="auto"/>
                <w:bottom w:val="none" w:sz="0" w:space="0" w:color="auto"/>
                <w:right w:val="none" w:sz="0" w:space="0" w:color="auto"/>
              </w:divBdr>
            </w:div>
          </w:divsChild>
        </w:div>
        <w:div w:id="1214779391">
          <w:marLeft w:val="0"/>
          <w:marRight w:val="0"/>
          <w:marTop w:val="0"/>
          <w:marBottom w:val="0"/>
          <w:divBdr>
            <w:top w:val="none" w:sz="0" w:space="0" w:color="auto"/>
            <w:left w:val="none" w:sz="0" w:space="0" w:color="auto"/>
            <w:bottom w:val="none" w:sz="0" w:space="0" w:color="auto"/>
            <w:right w:val="none" w:sz="0" w:space="0" w:color="auto"/>
          </w:divBdr>
          <w:divsChild>
            <w:div w:id="1050223036">
              <w:marLeft w:val="0"/>
              <w:marRight w:val="0"/>
              <w:marTop w:val="0"/>
              <w:marBottom w:val="0"/>
              <w:divBdr>
                <w:top w:val="none" w:sz="0" w:space="0" w:color="auto"/>
                <w:left w:val="none" w:sz="0" w:space="0" w:color="auto"/>
                <w:bottom w:val="none" w:sz="0" w:space="0" w:color="auto"/>
                <w:right w:val="none" w:sz="0" w:space="0" w:color="auto"/>
              </w:divBdr>
            </w:div>
          </w:divsChild>
        </w:div>
        <w:div w:id="1218009176">
          <w:marLeft w:val="0"/>
          <w:marRight w:val="0"/>
          <w:marTop w:val="0"/>
          <w:marBottom w:val="0"/>
          <w:divBdr>
            <w:top w:val="none" w:sz="0" w:space="0" w:color="auto"/>
            <w:left w:val="none" w:sz="0" w:space="0" w:color="auto"/>
            <w:bottom w:val="none" w:sz="0" w:space="0" w:color="auto"/>
            <w:right w:val="none" w:sz="0" w:space="0" w:color="auto"/>
          </w:divBdr>
          <w:divsChild>
            <w:div w:id="612395631">
              <w:marLeft w:val="0"/>
              <w:marRight w:val="0"/>
              <w:marTop w:val="0"/>
              <w:marBottom w:val="0"/>
              <w:divBdr>
                <w:top w:val="none" w:sz="0" w:space="0" w:color="auto"/>
                <w:left w:val="none" w:sz="0" w:space="0" w:color="auto"/>
                <w:bottom w:val="none" w:sz="0" w:space="0" w:color="auto"/>
                <w:right w:val="none" w:sz="0" w:space="0" w:color="auto"/>
              </w:divBdr>
            </w:div>
          </w:divsChild>
        </w:div>
        <w:div w:id="1308893926">
          <w:marLeft w:val="0"/>
          <w:marRight w:val="0"/>
          <w:marTop w:val="0"/>
          <w:marBottom w:val="0"/>
          <w:divBdr>
            <w:top w:val="none" w:sz="0" w:space="0" w:color="auto"/>
            <w:left w:val="none" w:sz="0" w:space="0" w:color="auto"/>
            <w:bottom w:val="none" w:sz="0" w:space="0" w:color="auto"/>
            <w:right w:val="none" w:sz="0" w:space="0" w:color="auto"/>
          </w:divBdr>
          <w:divsChild>
            <w:div w:id="1027409385">
              <w:marLeft w:val="0"/>
              <w:marRight w:val="0"/>
              <w:marTop w:val="0"/>
              <w:marBottom w:val="0"/>
              <w:divBdr>
                <w:top w:val="none" w:sz="0" w:space="0" w:color="auto"/>
                <w:left w:val="none" w:sz="0" w:space="0" w:color="auto"/>
                <w:bottom w:val="none" w:sz="0" w:space="0" w:color="auto"/>
                <w:right w:val="none" w:sz="0" w:space="0" w:color="auto"/>
              </w:divBdr>
            </w:div>
          </w:divsChild>
        </w:div>
        <w:div w:id="1317496502">
          <w:marLeft w:val="0"/>
          <w:marRight w:val="0"/>
          <w:marTop w:val="0"/>
          <w:marBottom w:val="0"/>
          <w:divBdr>
            <w:top w:val="none" w:sz="0" w:space="0" w:color="auto"/>
            <w:left w:val="none" w:sz="0" w:space="0" w:color="auto"/>
            <w:bottom w:val="none" w:sz="0" w:space="0" w:color="auto"/>
            <w:right w:val="none" w:sz="0" w:space="0" w:color="auto"/>
          </w:divBdr>
          <w:divsChild>
            <w:div w:id="1218124343">
              <w:marLeft w:val="0"/>
              <w:marRight w:val="0"/>
              <w:marTop w:val="0"/>
              <w:marBottom w:val="0"/>
              <w:divBdr>
                <w:top w:val="none" w:sz="0" w:space="0" w:color="auto"/>
                <w:left w:val="none" w:sz="0" w:space="0" w:color="auto"/>
                <w:bottom w:val="none" w:sz="0" w:space="0" w:color="auto"/>
                <w:right w:val="none" w:sz="0" w:space="0" w:color="auto"/>
              </w:divBdr>
            </w:div>
          </w:divsChild>
        </w:div>
        <w:div w:id="1397388710">
          <w:marLeft w:val="0"/>
          <w:marRight w:val="0"/>
          <w:marTop w:val="0"/>
          <w:marBottom w:val="0"/>
          <w:divBdr>
            <w:top w:val="none" w:sz="0" w:space="0" w:color="auto"/>
            <w:left w:val="none" w:sz="0" w:space="0" w:color="auto"/>
            <w:bottom w:val="none" w:sz="0" w:space="0" w:color="auto"/>
            <w:right w:val="none" w:sz="0" w:space="0" w:color="auto"/>
          </w:divBdr>
          <w:divsChild>
            <w:div w:id="1177770993">
              <w:marLeft w:val="0"/>
              <w:marRight w:val="0"/>
              <w:marTop w:val="0"/>
              <w:marBottom w:val="0"/>
              <w:divBdr>
                <w:top w:val="none" w:sz="0" w:space="0" w:color="auto"/>
                <w:left w:val="none" w:sz="0" w:space="0" w:color="auto"/>
                <w:bottom w:val="none" w:sz="0" w:space="0" w:color="auto"/>
                <w:right w:val="none" w:sz="0" w:space="0" w:color="auto"/>
              </w:divBdr>
            </w:div>
          </w:divsChild>
        </w:div>
        <w:div w:id="1463772916">
          <w:marLeft w:val="0"/>
          <w:marRight w:val="0"/>
          <w:marTop w:val="0"/>
          <w:marBottom w:val="0"/>
          <w:divBdr>
            <w:top w:val="none" w:sz="0" w:space="0" w:color="auto"/>
            <w:left w:val="none" w:sz="0" w:space="0" w:color="auto"/>
            <w:bottom w:val="none" w:sz="0" w:space="0" w:color="auto"/>
            <w:right w:val="none" w:sz="0" w:space="0" w:color="auto"/>
          </w:divBdr>
          <w:divsChild>
            <w:div w:id="1608584385">
              <w:marLeft w:val="0"/>
              <w:marRight w:val="0"/>
              <w:marTop w:val="0"/>
              <w:marBottom w:val="0"/>
              <w:divBdr>
                <w:top w:val="none" w:sz="0" w:space="0" w:color="auto"/>
                <w:left w:val="none" w:sz="0" w:space="0" w:color="auto"/>
                <w:bottom w:val="none" w:sz="0" w:space="0" w:color="auto"/>
                <w:right w:val="none" w:sz="0" w:space="0" w:color="auto"/>
              </w:divBdr>
            </w:div>
          </w:divsChild>
        </w:div>
        <w:div w:id="1604922069">
          <w:marLeft w:val="0"/>
          <w:marRight w:val="0"/>
          <w:marTop w:val="0"/>
          <w:marBottom w:val="0"/>
          <w:divBdr>
            <w:top w:val="none" w:sz="0" w:space="0" w:color="auto"/>
            <w:left w:val="none" w:sz="0" w:space="0" w:color="auto"/>
            <w:bottom w:val="none" w:sz="0" w:space="0" w:color="auto"/>
            <w:right w:val="none" w:sz="0" w:space="0" w:color="auto"/>
          </w:divBdr>
          <w:divsChild>
            <w:div w:id="932663281">
              <w:marLeft w:val="0"/>
              <w:marRight w:val="0"/>
              <w:marTop w:val="0"/>
              <w:marBottom w:val="0"/>
              <w:divBdr>
                <w:top w:val="none" w:sz="0" w:space="0" w:color="auto"/>
                <w:left w:val="none" w:sz="0" w:space="0" w:color="auto"/>
                <w:bottom w:val="none" w:sz="0" w:space="0" w:color="auto"/>
                <w:right w:val="none" w:sz="0" w:space="0" w:color="auto"/>
              </w:divBdr>
            </w:div>
          </w:divsChild>
        </w:div>
        <w:div w:id="1621447165">
          <w:marLeft w:val="0"/>
          <w:marRight w:val="0"/>
          <w:marTop w:val="0"/>
          <w:marBottom w:val="0"/>
          <w:divBdr>
            <w:top w:val="none" w:sz="0" w:space="0" w:color="auto"/>
            <w:left w:val="none" w:sz="0" w:space="0" w:color="auto"/>
            <w:bottom w:val="none" w:sz="0" w:space="0" w:color="auto"/>
            <w:right w:val="none" w:sz="0" w:space="0" w:color="auto"/>
          </w:divBdr>
          <w:divsChild>
            <w:div w:id="1489902309">
              <w:marLeft w:val="0"/>
              <w:marRight w:val="0"/>
              <w:marTop w:val="0"/>
              <w:marBottom w:val="0"/>
              <w:divBdr>
                <w:top w:val="none" w:sz="0" w:space="0" w:color="auto"/>
                <w:left w:val="none" w:sz="0" w:space="0" w:color="auto"/>
                <w:bottom w:val="none" w:sz="0" w:space="0" w:color="auto"/>
                <w:right w:val="none" w:sz="0" w:space="0" w:color="auto"/>
              </w:divBdr>
            </w:div>
          </w:divsChild>
        </w:div>
        <w:div w:id="1629362380">
          <w:marLeft w:val="0"/>
          <w:marRight w:val="0"/>
          <w:marTop w:val="0"/>
          <w:marBottom w:val="0"/>
          <w:divBdr>
            <w:top w:val="none" w:sz="0" w:space="0" w:color="auto"/>
            <w:left w:val="none" w:sz="0" w:space="0" w:color="auto"/>
            <w:bottom w:val="none" w:sz="0" w:space="0" w:color="auto"/>
            <w:right w:val="none" w:sz="0" w:space="0" w:color="auto"/>
          </w:divBdr>
          <w:divsChild>
            <w:div w:id="1723096370">
              <w:marLeft w:val="0"/>
              <w:marRight w:val="0"/>
              <w:marTop w:val="0"/>
              <w:marBottom w:val="0"/>
              <w:divBdr>
                <w:top w:val="none" w:sz="0" w:space="0" w:color="auto"/>
                <w:left w:val="none" w:sz="0" w:space="0" w:color="auto"/>
                <w:bottom w:val="none" w:sz="0" w:space="0" w:color="auto"/>
                <w:right w:val="none" w:sz="0" w:space="0" w:color="auto"/>
              </w:divBdr>
            </w:div>
          </w:divsChild>
        </w:div>
        <w:div w:id="1640652648">
          <w:marLeft w:val="0"/>
          <w:marRight w:val="0"/>
          <w:marTop w:val="0"/>
          <w:marBottom w:val="0"/>
          <w:divBdr>
            <w:top w:val="none" w:sz="0" w:space="0" w:color="auto"/>
            <w:left w:val="none" w:sz="0" w:space="0" w:color="auto"/>
            <w:bottom w:val="none" w:sz="0" w:space="0" w:color="auto"/>
            <w:right w:val="none" w:sz="0" w:space="0" w:color="auto"/>
          </w:divBdr>
          <w:divsChild>
            <w:div w:id="1370108841">
              <w:marLeft w:val="0"/>
              <w:marRight w:val="0"/>
              <w:marTop w:val="0"/>
              <w:marBottom w:val="0"/>
              <w:divBdr>
                <w:top w:val="none" w:sz="0" w:space="0" w:color="auto"/>
                <w:left w:val="none" w:sz="0" w:space="0" w:color="auto"/>
                <w:bottom w:val="none" w:sz="0" w:space="0" w:color="auto"/>
                <w:right w:val="none" w:sz="0" w:space="0" w:color="auto"/>
              </w:divBdr>
            </w:div>
          </w:divsChild>
        </w:div>
        <w:div w:id="1714187132">
          <w:marLeft w:val="0"/>
          <w:marRight w:val="0"/>
          <w:marTop w:val="0"/>
          <w:marBottom w:val="0"/>
          <w:divBdr>
            <w:top w:val="none" w:sz="0" w:space="0" w:color="auto"/>
            <w:left w:val="none" w:sz="0" w:space="0" w:color="auto"/>
            <w:bottom w:val="none" w:sz="0" w:space="0" w:color="auto"/>
            <w:right w:val="none" w:sz="0" w:space="0" w:color="auto"/>
          </w:divBdr>
          <w:divsChild>
            <w:div w:id="1858037026">
              <w:marLeft w:val="0"/>
              <w:marRight w:val="0"/>
              <w:marTop w:val="0"/>
              <w:marBottom w:val="0"/>
              <w:divBdr>
                <w:top w:val="none" w:sz="0" w:space="0" w:color="auto"/>
                <w:left w:val="none" w:sz="0" w:space="0" w:color="auto"/>
                <w:bottom w:val="none" w:sz="0" w:space="0" w:color="auto"/>
                <w:right w:val="none" w:sz="0" w:space="0" w:color="auto"/>
              </w:divBdr>
            </w:div>
          </w:divsChild>
        </w:div>
        <w:div w:id="1790513215">
          <w:marLeft w:val="0"/>
          <w:marRight w:val="0"/>
          <w:marTop w:val="0"/>
          <w:marBottom w:val="0"/>
          <w:divBdr>
            <w:top w:val="none" w:sz="0" w:space="0" w:color="auto"/>
            <w:left w:val="none" w:sz="0" w:space="0" w:color="auto"/>
            <w:bottom w:val="none" w:sz="0" w:space="0" w:color="auto"/>
            <w:right w:val="none" w:sz="0" w:space="0" w:color="auto"/>
          </w:divBdr>
          <w:divsChild>
            <w:div w:id="1764448725">
              <w:marLeft w:val="0"/>
              <w:marRight w:val="0"/>
              <w:marTop w:val="0"/>
              <w:marBottom w:val="0"/>
              <w:divBdr>
                <w:top w:val="none" w:sz="0" w:space="0" w:color="auto"/>
                <w:left w:val="none" w:sz="0" w:space="0" w:color="auto"/>
                <w:bottom w:val="none" w:sz="0" w:space="0" w:color="auto"/>
                <w:right w:val="none" w:sz="0" w:space="0" w:color="auto"/>
              </w:divBdr>
            </w:div>
          </w:divsChild>
        </w:div>
        <w:div w:id="1799176282">
          <w:marLeft w:val="0"/>
          <w:marRight w:val="0"/>
          <w:marTop w:val="0"/>
          <w:marBottom w:val="0"/>
          <w:divBdr>
            <w:top w:val="none" w:sz="0" w:space="0" w:color="auto"/>
            <w:left w:val="none" w:sz="0" w:space="0" w:color="auto"/>
            <w:bottom w:val="none" w:sz="0" w:space="0" w:color="auto"/>
            <w:right w:val="none" w:sz="0" w:space="0" w:color="auto"/>
          </w:divBdr>
          <w:divsChild>
            <w:div w:id="1326396162">
              <w:marLeft w:val="0"/>
              <w:marRight w:val="0"/>
              <w:marTop w:val="0"/>
              <w:marBottom w:val="0"/>
              <w:divBdr>
                <w:top w:val="none" w:sz="0" w:space="0" w:color="auto"/>
                <w:left w:val="none" w:sz="0" w:space="0" w:color="auto"/>
                <w:bottom w:val="none" w:sz="0" w:space="0" w:color="auto"/>
                <w:right w:val="none" w:sz="0" w:space="0" w:color="auto"/>
              </w:divBdr>
            </w:div>
          </w:divsChild>
        </w:div>
        <w:div w:id="1849178489">
          <w:marLeft w:val="0"/>
          <w:marRight w:val="0"/>
          <w:marTop w:val="0"/>
          <w:marBottom w:val="0"/>
          <w:divBdr>
            <w:top w:val="none" w:sz="0" w:space="0" w:color="auto"/>
            <w:left w:val="none" w:sz="0" w:space="0" w:color="auto"/>
            <w:bottom w:val="none" w:sz="0" w:space="0" w:color="auto"/>
            <w:right w:val="none" w:sz="0" w:space="0" w:color="auto"/>
          </w:divBdr>
          <w:divsChild>
            <w:div w:id="312755745">
              <w:marLeft w:val="0"/>
              <w:marRight w:val="0"/>
              <w:marTop w:val="0"/>
              <w:marBottom w:val="0"/>
              <w:divBdr>
                <w:top w:val="none" w:sz="0" w:space="0" w:color="auto"/>
                <w:left w:val="none" w:sz="0" w:space="0" w:color="auto"/>
                <w:bottom w:val="none" w:sz="0" w:space="0" w:color="auto"/>
                <w:right w:val="none" w:sz="0" w:space="0" w:color="auto"/>
              </w:divBdr>
            </w:div>
          </w:divsChild>
        </w:div>
        <w:div w:id="1927491517">
          <w:marLeft w:val="0"/>
          <w:marRight w:val="0"/>
          <w:marTop w:val="0"/>
          <w:marBottom w:val="0"/>
          <w:divBdr>
            <w:top w:val="none" w:sz="0" w:space="0" w:color="auto"/>
            <w:left w:val="none" w:sz="0" w:space="0" w:color="auto"/>
            <w:bottom w:val="none" w:sz="0" w:space="0" w:color="auto"/>
            <w:right w:val="none" w:sz="0" w:space="0" w:color="auto"/>
          </w:divBdr>
          <w:divsChild>
            <w:div w:id="1965385281">
              <w:marLeft w:val="0"/>
              <w:marRight w:val="0"/>
              <w:marTop w:val="0"/>
              <w:marBottom w:val="0"/>
              <w:divBdr>
                <w:top w:val="none" w:sz="0" w:space="0" w:color="auto"/>
                <w:left w:val="none" w:sz="0" w:space="0" w:color="auto"/>
                <w:bottom w:val="none" w:sz="0" w:space="0" w:color="auto"/>
                <w:right w:val="none" w:sz="0" w:space="0" w:color="auto"/>
              </w:divBdr>
            </w:div>
          </w:divsChild>
        </w:div>
        <w:div w:id="1952937557">
          <w:marLeft w:val="0"/>
          <w:marRight w:val="0"/>
          <w:marTop w:val="0"/>
          <w:marBottom w:val="0"/>
          <w:divBdr>
            <w:top w:val="none" w:sz="0" w:space="0" w:color="auto"/>
            <w:left w:val="none" w:sz="0" w:space="0" w:color="auto"/>
            <w:bottom w:val="none" w:sz="0" w:space="0" w:color="auto"/>
            <w:right w:val="none" w:sz="0" w:space="0" w:color="auto"/>
          </w:divBdr>
          <w:divsChild>
            <w:div w:id="1758747731">
              <w:marLeft w:val="0"/>
              <w:marRight w:val="0"/>
              <w:marTop w:val="0"/>
              <w:marBottom w:val="0"/>
              <w:divBdr>
                <w:top w:val="none" w:sz="0" w:space="0" w:color="auto"/>
                <w:left w:val="none" w:sz="0" w:space="0" w:color="auto"/>
                <w:bottom w:val="none" w:sz="0" w:space="0" w:color="auto"/>
                <w:right w:val="none" w:sz="0" w:space="0" w:color="auto"/>
              </w:divBdr>
            </w:div>
          </w:divsChild>
        </w:div>
        <w:div w:id="1957101848">
          <w:marLeft w:val="0"/>
          <w:marRight w:val="0"/>
          <w:marTop w:val="0"/>
          <w:marBottom w:val="0"/>
          <w:divBdr>
            <w:top w:val="none" w:sz="0" w:space="0" w:color="auto"/>
            <w:left w:val="none" w:sz="0" w:space="0" w:color="auto"/>
            <w:bottom w:val="none" w:sz="0" w:space="0" w:color="auto"/>
            <w:right w:val="none" w:sz="0" w:space="0" w:color="auto"/>
          </w:divBdr>
          <w:divsChild>
            <w:div w:id="1522666436">
              <w:marLeft w:val="0"/>
              <w:marRight w:val="0"/>
              <w:marTop w:val="0"/>
              <w:marBottom w:val="0"/>
              <w:divBdr>
                <w:top w:val="none" w:sz="0" w:space="0" w:color="auto"/>
                <w:left w:val="none" w:sz="0" w:space="0" w:color="auto"/>
                <w:bottom w:val="none" w:sz="0" w:space="0" w:color="auto"/>
                <w:right w:val="none" w:sz="0" w:space="0" w:color="auto"/>
              </w:divBdr>
            </w:div>
          </w:divsChild>
        </w:div>
        <w:div w:id="1982464348">
          <w:marLeft w:val="0"/>
          <w:marRight w:val="0"/>
          <w:marTop w:val="0"/>
          <w:marBottom w:val="0"/>
          <w:divBdr>
            <w:top w:val="none" w:sz="0" w:space="0" w:color="auto"/>
            <w:left w:val="none" w:sz="0" w:space="0" w:color="auto"/>
            <w:bottom w:val="none" w:sz="0" w:space="0" w:color="auto"/>
            <w:right w:val="none" w:sz="0" w:space="0" w:color="auto"/>
          </w:divBdr>
          <w:divsChild>
            <w:div w:id="1716462721">
              <w:marLeft w:val="0"/>
              <w:marRight w:val="0"/>
              <w:marTop w:val="0"/>
              <w:marBottom w:val="0"/>
              <w:divBdr>
                <w:top w:val="none" w:sz="0" w:space="0" w:color="auto"/>
                <w:left w:val="none" w:sz="0" w:space="0" w:color="auto"/>
                <w:bottom w:val="none" w:sz="0" w:space="0" w:color="auto"/>
                <w:right w:val="none" w:sz="0" w:space="0" w:color="auto"/>
              </w:divBdr>
            </w:div>
          </w:divsChild>
        </w:div>
        <w:div w:id="2015447906">
          <w:marLeft w:val="0"/>
          <w:marRight w:val="0"/>
          <w:marTop w:val="0"/>
          <w:marBottom w:val="0"/>
          <w:divBdr>
            <w:top w:val="none" w:sz="0" w:space="0" w:color="auto"/>
            <w:left w:val="none" w:sz="0" w:space="0" w:color="auto"/>
            <w:bottom w:val="none" w:sz="0" w:space="0" w:color="auto"/>
            <w:right w:val="none" w:sz="0" w:space="0" w:color="auto"/>
          </w:divBdr>
          <w:divsChild>
            <w:div w:id="10968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8142">
      <w:bodyDiv w:val="1"/>
      <w:marLeft w:val="0"/>
      <w:marRight w:val="0"/>
      <w:marTop w:val="0"/>
      <w:marBottom w:val="0"/>
      <w:divBdr>
        <w:top w:val="none" w:sz="0" w:space="0" w:color="auto"/>
        <w:left w:val="none" w:sz="0" w:space="0" w:color="auto"/>
        <w:bottom w:val="none" w:sz="0" w:space="0" w:color="auto"/>
        <w:right w:val="none" w:sz="0" w:space="0" w:color="auto"/>
      </w:divBdr>
    </w:div>
    <w:div w:id="839154247">
      <w:bodyDiv w:val="1"/>
      <w:marLeft w:val="0"/>
      <w:marRight w:val="0"/>
      <w:marTop w:val="0"/>
      <w:marBottom w:val="0"/>
      <w:divBdr>
        <w:top w:val="none" w:sz="0" w:space="0" w:color="auto"/>
        <w:left w:val="none" w:sz="0" w:space="0" w:color="auto"/>
        <w:bottom w:val="none" w:sz="0" w:space="0" w:color="auto"/>
        <w:right w:val="none" w:sz="0" w:space="0" w:color="auto"/>
      </w:divBdr>
    </w:div>
    <w:div w:id="864439485">
      <w:bodyDiv w:val="1"/>
      <w:marLeft w:val="0"/>
      <w:marRight w:val="0"/>
      <w:marTop w:val="0"/>
      <w:marBottom w:val="0"/>
      <w:divBdr>
        <w:top w:val="none" w:sz="0" w:space="0" w:color="auto"/>
        <w:left w:val="none" w:sz="0" w:space="0" w:color="auto"/>
        <w:bottom w:val="none" w:sz="0" w:space="0" w:color="auto"/>
        <w:right w:val="none" w:sz="0" w:space="0" w:color="auto"/>
      </w:divBdr>
      <w:divsChild>
        <w:div w:id="1066882473">
          <w:marLeft w:val="0"/>
          <w:marRight w:val="0"/>
          <w:marTop w:val="0"/>
          <w:marBottom w:val="0"/>
          <w:divBdr>
            <w:top w:val="none" w:sz="0" w:space="0" w:color="auto"/>
            <w:left w:val="none" w:sz="0" w:space="0" w:color="auto"/>
            <w:bottom w:val="none" w:sz="0" w:space="0" w:color="auto"/>
            <w:right w:val="none" w:sz="0" w:space="0" w:color="auto"/>
          </w:divBdr>
        </w:div>
        <w:div w:id="1111627313">
          <w:marLeft w:val="0"/>
          <w:marRight w:val="0"/>
          <w:marTop w:val="0"/>
          <w:marBottom w:val="0"/>
          <w:divBdr>
            <w:top w:val="none" w:sz="0" w:space="0" w:color="auto"/>
            <w:left w:val="none" w:sz="0" w:space="0" w:color="auto"/>
            <w:bottom w:val="none" w:sz="0" w:space="0" w:color="auto"/>
            <w:right w:val="none" w:sz="0" w:space="0" w:color="auto"/>
          </w:divBdr>
        </w:div>
        <w:div w:id="1428650199">
          <w:marLeft w:val="0"/>
          <w:marRight w:val="0"/>
          <w:marTop w:val="0"/>
          <w:marBottom w:val="0"/>
          <w:divBdr>
            <w:top w:val="none" w:sz="0" w:space="0" w:color="auto"/>
            <w:left w:val="none" w:sz="0" w:space="0" w:color="auto"/>
            <w:bottom w:val="none" w:sz="0" w:space="0" w:color="auto"/>
            <w:right w:val="none" w:sz="0" w:space="0" w:color="auto"/>
          </w:divBdr>
        </w:div>
        <w:div w:id="1436443466">
          <w:marLeft w:val="0"/>
          <w:marRight w:val="0"/>
          <w:marTop w:val="0"/>
          <w:marBottom w:val="0"/>
          <w:divBdr>
            <w:top w:val="none" w:sz="0" w:space="0" w:color="auto"/>
            <w:left w:val="none" w:sz="0" w:space="0" w:color="auto"/>
            <w:bottom w:val="none" w:sz="0" w:space="0" w:color="auto"/>
            <w:right w:val="none" w:sz="0" w:space="0" w:color="auto"/>
          </w:divBdr>
        </w:div>
        <w:div w:id="1528064513">
          <w:marLeft w:val="0"/>
          <w:marRight w:val="0"/>
          <w:marTop w:val="0"/>
          <w:marBottom w:val="0"/>
          <w:divBdr>
            <w:top w:val="none" w:sz="0" w:space="0" w:color="auto"/>
            <w:left w:val="none" w:sz="0" w:space="0" w:color="auto"/>
            <w:bottom w:val="none" w:sz="0" w:space="0" w:color="auto"/>
            <w:right w:val="none" w:sz="0" w:space="0" w:color="auto"/>
          </w:divBdr>
        </w:div>
        <w:div w:id="1981841326">
          <w:marLeft w:val="0"/>
          <w:marRight w:val="0"/>
          <w:marTop w:val="0"/>
          <w:marBottom w:val="0"/>
          <w:divBdr>
            <w:top w:val="none" w:sz="0" w:space="0" w:color="auto"/>
            <w:left w:val="none" w:sz="0" w:space="0" w:color="auto"/>
            <w:bottom w:val="none" w:sz="0" w:space="0" w:color="auto"/>
            <w:right w:val="none" w:sz="0" w:space="0" w:color="auto"/>
          </w:divBdr>
        </w:div>
      </w:divsChild>
    </w:div>
    <w:div w:id="902326307">
      <w:bodyDiv w:val="1"/>
      <w:marLeft w:val="0"/>
      <w:marRight w:val="0"/>
      <w:marTop w:val="0"/>
      <w:marBottom w:val="0"/>
      <w:divBdr>
        <w:top w:val="none" w:sz="0" w:space="0" w:color="auto"/>
        <w:left w:val="none" w:sz="0" w:space="0" w:color="auto"/>
        <w:bottom w:val="none" w:sz="0" w:space="0" w:color="auto"/>
        <w:right w:val="none" w:sz="0" w:space="0" w:color="auto"/>
      </w:divBdr>
    </w:div>
    <w:div w:id="1036811512">
      <w:bodyDiv w:val="1"/>
      <w:marLeft w:val="0"/>
      <w:marRight w:val="0"/>
      <w:marTop w:val="0"/>
      <w:marBottom w:val="0"/>
      <w:divBdr>
        <w:top w:val="none" w:sz="0" w:space="0" w:color="auto"/>
        <w:left w:val="none" w:sz="0" w:space="0" w:color="auto"/>
        <w:bottom w:val="none" w:sz="0" w:space="0" w:color="auto"/>
        <w:right w:val="none" w:sz="0" w:space="0" w:color="auto"/>
      </w:divBdr>
    </w:div>
    <w:div w:id="1050150334">
      <w:bodyDiv w:val="1"/>
      <w:marLeft w:val="0"/>
      <w:marRight w:val="0"/>
      <w:marTop w:val="0"/>
      <w:marBottom w:val="0"/>
      <w:divBdr>
        <w:top w:val="none" w:sz="0" w:space="0" w:color="auto"/>
        <w:left w:val="none" w:sz="0" w:space="0" w:color="auto"/>
        <w:bottom w:val="none" w:sz="0" w:space="0" w:color="auto"/>
        <w:right w:val="none" w:sz="0" w:space="0" w:color="auto"/>
      </w:divBdr>
      <w:divsChild>
        <w:div w:id="2974754">
          <w:marLeft w:val="0"/>
          <w:marRight w:val="0"/>
          <w:marTop w:val="0"/>
          <w:marBottom w:val="0"/>
          <w:divBdr>
            <w:top w:val="none" w:sz="0" w:space="0" w:color="auto"/>
            <w:left w:val="none" w:sz="0" w:space="0" w:color="auto"/>
            <w:bottom w:val="none" w:sz="0" w:space="0" w:color="auto"/>
            <w:right w:val="none" w:sz="0" w:space="0" w:color="auto"/>
          </w:divBdr>
          <w:divsChild>
            <w:div w:id="863321763">
              <w:marLeft w:val="0"/>
              <w:marRight w:val="0"/>
              <w:marTop w:val="0"/>
              <w:marBottom w:val="0"/>
              <w:divBdr>
                <w:top w:val="none" w:sz="0" w:space="0" w:color="auto"/>
                <w:left w:val="none" w:sz="0" w:space="0" w:color="auto"/>
                <w:bottom w:val="none" w:sz="0" w:space="0" w:color="auto"/>
                <w:right w:val="none" w:sz="0" w:space="0" w:color="auto"/>
              </w:divBdr>
            </w:div>
          </w:divsChild>
        </w:div>
        <w:div w:id="29116715">
          <w:marLeft w:val="0"/>
          <w:marRight w:val="0"/>
          <w:marTop w:val="0"/>
          <w:marBottom w:val="0"/>
          <w:divBdr>
            <w:top w:val="none" w:sz="0" w:space="0" w:color="auto"/>
            <w:left w:val="none" w:sz="0" w:space="0" w:color="auto"/>
            <w:bottom w:val="none" w:sz="0" w:space="0" w:color="auto"/>
            <w:right w:val="none" w:sz="0" w:space="0" w:color="auto"/>
          </w:divBdr>
          <w:divsChild>
            <w:div w:id="1099061474">
              <w:marLeft w:val="0"/>
              <w:marRight w:val="0"/>
              <w:marTop w:val="0"/>
              <w:marBottom w:val="0"/>
              <w:divBdr>
                <w:top w:val="none" w:sz="0" w:space="0" w:color="auto"/>
                <w:left w:val="none" w:sz="0" w:space="0" w:color="auto"/>
                <w:bottom w:val="none" w:sz="0" w:space="0" w:color="auto"/>
                <w:right w:val="none" w:sz="0" w:space="0" w:color="auto"/>
              </w:divBdr>
            </w:div>
          </w:divsChild>
        </w:div>
        <w:div w:id="34429918">
          <w:marLeft w:val="0"/>
          <w:marRight w:val="0"/>
          <w:marTop w:val="0"/>
          <w:marBottom w:val="0"/>
          <w:divBdr>
            <w:top w:val="none" w:sz="0" w:space="0" w:color="auto"/>
            <w:left w:val="none" w:sz="0" w:space="0" w:color="auto"/>
            <w:bottom w:val="none" w:sz="0" w:space="0" w:color="auto"/>
            <w:right w:val="none" w:sz="0" w:space="0" w:color="auto"/>
          </w:divBdr>
          <w:divsChild>
            <w:div w:id="1567259613">
              <w:marLeft w:val="0"/>
              <w:marRight w:val="0"/>
              <w:marTop w:val="0"/>
              <w:marBottom w:val="0"/>
              <w:divBdr>
                <w:top w:val="none" w:sz="0" w:space="0" w:color="auto"/>
                <w:left w:val="none" w:sz="0" w:space="0" w:color="auto"/>
                <w:bottom w:val="none" w:sz="0" w:space="0" w:color="auto"/>
                <w:right w:val="none" w:sz="0" w:space="0" w:color="auto"/>
              </w:divBdr>
            </w:div>
          </w:divsChild>
        </w:div>
        <w:div w:id="36050394">
          <w:marLeft w:val="0"/>
          <w:marRight w:val="0"/>
          <w:marTop w:val="0"/>
          <w:marBottom w:val="0"/>
          <w:divBdr>
            <w:top w:val="none" w:sz="0" w:space="0" w:color="auto"/>
            <w:left w:val="none" w:sz="0" w:space="0" w:color="auto"/>
            <w:bottom w:val="none" w:sz="0" w:space="0" w:color="auto"/>
            <w:right w:val="none" w:sz="0" w:space="0" w:color="auto"/>
          </w:divBdr>
          <w:divsChild>
            <w:div w:id="125514409">
              <w:marLeft w:val="0"/>
              <w:marRight w:val="0"/>
              <w:marTop w:val="0"/>
              <w:marBottom w:val="0"/>
              <w:divBdr>
                <w:top w:val="none" w:sz="0" w:space="0" w:color="auto"/>
                <w:left w:val="none" w:sz="0" w:space="0" w:color="auto"/>
                <w:bottom w:val="none" w:sz="0" w:space="0" w:color="auto"/>
                <w:right w:val="none" w:sz="0" w:space="0" w:color="auto"/>
              </w:divBdr>
            </w:div>
          </w:divsChild>
        </w:div>
        <w:div w:id="75060637">
          <w:marLeft w:val="0"/>
          <w:marRight w:val="0"/>
          <w:marTop w:val="0"/>
          <w:marBottom w:val="0"/>
          <w:divBdr>
            <w:top w:val="none" w:sz="0" w:space="0" w:color="auto"/>
            <w:left w:val="none" w:sz="0" w:space="0" w:color="auto"/>
            <w:bottom w:val="none" w:sz="0" w:space="0" w:color="auto"/>
            <w:right w:val="none" w:sz="0" w:space="0" w:color="auto"/>
          </w:divBdr>
          <w:divsChild>
            <w:div w:id="1839540367">
              <w:marLeft w:val="0"/>
              <w:marRight w:val="0"/>
              <w:marTop w:val="0"/>
              <w:marBottom w:val="0"/>
              <w:divBdr>
                <w:top w:val="none" w:sz="0" w:space="0" w:color="auto"/>
                <w:left w:val="none" w:sz="0" w:space="0" w:color="auto"/>
                <w:bottom w:val="none" w:sz="0" w:space="0" w:color="auto"/>
                <w:right w:val="none" w:sz="0" w:space="0" w:color="auto"/>
              </w:divBdr>
            </w:div>
          </w:divsChild>
        </w:div>
        <w:div w:id="85465253">
          <w:marLeft w:val="0"/>
          <w:marRight w:val="0"/>
          <w:marTop w:val="0"/>
          <w:marBottom w:val="0"/>
          <w:divBdr>
            <w:top w:val="none" w:sz="0" w:space="0" w:color="auto"/>
            <w:left w:val="none" w:sz="0" w:space="0" w:color="auto"/>
            <w:bottom w:val="none" w:sz="0" w:space="0" w:color="auto"/>
            <w:right w:val="none" w:sz="0" w:space="0" w:color="auto"/>
          </w:divBdr>
          <w:divsChild>
            <w:div w:id="282003013">
              <w:marLeft w:val="0"/>
              <w:marRight w:val="0"/>
              <w:marTop w:val="0"/>
              <w:marBottom w:val="0"/>
              <w:divBdr>
                <w:top w:val="none" w:sz="0" w:space="0" w:color="auto"/>
                <w:left w:val="none" w:sz="0" w:space="0" w:color="auto"/>
                <w:bottom w:val="none" w:sz="0" w:space="0" w:color="auto"/>
                <w:right w:val="none" w:sz="0" w:space="0" w:color="auto"/>
              </w:divBdr>
            </w:div>
          </w:divsChild>
        </w:div>
        <w:div w:id="96947137">
          <w:marLeft w:val="0"/>
          <w:marRight w:val="0"/>
          <w:marTop w:val="0"/>
          <w:marBottom w:val="0"/>
          <w:divBdr>
            <w:top w:val="none" w:sz="0" w:space="0" w:color="auto"/>
            <w:left w:val="none" w:sz="0" w:space="0" w:color="auto"/>
            <w:bottom w:val="none" w:sz="0" w:space="0" w:color="auto"/>
            <w:right w:val="none" w:sz="0" w:space="0" w:color="auto"/>
          </w:divBdr>
          <w:divsChild>
            <w:div w:id="754939125">
              <w:marLeft w:val="0"/>
              <w:marRight w:val="0"/>
              <w:marTop w:val="0"/>
              <w:marBottom w:val="0"/>
              <w:divBdr>
                <w:top w:val="none" w:sz="0" w:space="0" w:color="auto"/>
                <w:left w:val="none" w:sz="0" w:space="0" w:color="auto"/>
                <w:bottom w:val="none" w:sz="0" w:space="0" w:color="auto"/>
                <w:right w:val="none" w:sz="0" w:space="0" w:color="auto"/>
              </w:divBdr>
            </w:div>
          </w:divsChild>
        </w:div>
        <w:div w:id="97335264">
          <w:marLeft w:val="0"/>
          <w:marRight w:val="0"/>
          <w:marTop w:val="0"/>
          <w:marBottom w:val="0"/>
          <w:divBdr>
            <w:top w:val="none" w:sz="0" w:space="0" w:color="auto"/>
            <w:left w:val="none" w:sz="0" w:space="0" w:color="auto"/>
            <w:bottom w:val="none" w:sz="0" w:space="0" w:color="auto"/>
            <w:right w:val="none" w:sz="0" w:space="0" w:color="auto"/>
          </w:divBdr>
          <w:divsChild>
            <w:div w:id="2012680747">
              <w:marLeft w:val="0"/>
              <w:marRight w:val="0"/>
              <w:marTop w:val="0"/>
              <w:marBottom w:val="0"/>
              <w:divBdr>
                <w:top w:val="none" w:sz="0" w:space="0" w:color="auto"/>
                <w:left w:val="none" w:sz="0" w:space="0" w:color="auto"/>
                <w:bottom w:val="none" w:sz="0" w:space="0" w:color="auto"/>
                <w:right w:val="none" w:sz="0" w:space="0" w:color="auto"/>
              </w:divBdr>
            </w:div>
          </w:divsChild>
        </w:div>
        <w:div w:id="102917672">
          <w:marLeft w:val="0"/>
          <w:marRight w:val="0"/>
          <w:marTop w:val="0"/>
          <w:marBottom w:val="0"/>
          <w:divBdr>
            <w:top w:val="none" w:sz="0" w:space="0" w:color="auto"/>
            <w:left w:val="none" w:sz="0" w:space="0" w:color="auto"/>
            <w:bottom w:val="none" w:sz="0" w:space="0" w:color="auto"/>
            <w:right w:val="none" w:sz="0" w:space="0" w:color="auto"/>
          </w:divBdr>
          <w:divsChild>
            <w:div w:id="1531067857">
              <w:marLeft w:val="0"/>
              <w:marRight w:val="0"/>
              <w:marTop w:val="0"/>
              <w:marBottom w:val="0"/>
              <w:divBdr>
                <w:top w:val="none" w:sz="0" w:space="0" w:color="auto"/>
                <w:left w:val="none" w:sz="0" w:space="0" w:color="auto"/>
                <w:bottom w:val="none" w:sz="0" w:space="0" w:color="auto"/>
                <w:right w:val="none" w:sz="0" w:space="0" w:color="auto"/>
              </w:divBdr>
            </w:div>
          </w:divsChild>
        </w:div>
        <w:div w:id="114326590">
          <w:marLeft w:val="0"/>
          <w:marRight w:val="0"/>
          <w:marTop w:val="0"/>
          <w:marBottom w:val="0"/>
          <w:divBdr>
            <w:top w:val="none" w:sz="0" w:space="0" w:color="auto"/>
            <w:left w:val="none" w:sz="0" w:space="0" w:color="auto"/>
            <w:bottom w:val="none" w:sz="0" w:space="0" w:color="auto"/>
            <w:right w:val="none" w:sz="0" w:space="0" w:color="auto"/>
          </w:divBdr>
          <w:divsChild>
            <w:div w:id="1143691007">
              <w:marLeft w:val="0"/>
              <w:marRight w:val="0"/>
              <w:marTop w:val="0"/>
              <w:marBottom w:val="0"/>
              <w:divBdr>
                <w:top w:val="none" w:sz="0" w:space="0" w:color="auto"/>
                <w:left w:val="none" w:sz="0" w:space="0" w:color="auto"/>
                <w:bottom w:val="none" w:sz="0" w:space="0" w:color="auto"/>
                <w:right w:val="none" w:sz="0" w:space="0" w:color="auto"/>
              </w:divBdr>
            </w:div>
          </w:divsChild>
        </w:div>
        <w:div w:id="151261535">
          <w:marLeft w:val="0"/>
          <w:marRight w:val="0"/>
          <w:marTop w:val="0"/>
          <w:marBottom w:val="0"/>
          <w:divBdr>
            <w:top w:val="none" w:sz="0" w:space="0" w:color="auto"/>
            <w:left w:val="none" w:sz="0" w:space="0" w:color="auto"/>
            <w:bottom w:val="none" w:sz="0" w:space="0" w:color="auto"/>
            <w:right w:val="none" w:sz="0" w:space="0" w:color="auto"/>
          </w:divBdr>
          <w:divsChild>
            <w:div w:id="175467034">
              <w:marLeft w:val="0"/>
              <w:marRight w:val="0"/>
              <w:marTop w:val="0"/>
              <w:marBottom w:val="0"/>
              <w:divBdr>
                <w:top w:val="none" w:sz="0" w:space="0" w:color="auto"/>
                <w:left w:val="none" w:sz="0" w:space="0" w:color="auto"/>
                <w:bottom w:val="none" w:sz="0" w:space="0" w:color="auto"/>
                <w:right w:val="none" w:sz="0" w:space="0" w:color="auto"/>
              </w:divBdr>
            </w:div>
          </w:divsChild>
        </w:div>
        <w:div w:id="165751501">
          <w:marLeft w:val="0"/>
          <w:marRight w:val="0"/>
          <w:marTop w:val="0"/>
          <w:marBottom w:val="0"/>
          <w:divBdr>
            <w:top w:val="none" w:sz="0" w:space="0" w:color="auto"/>
            <w:left w:val="none" w:sz="0" w:space="0" w:color="auto"/>
            <w:bottom w:val="none" w:sz="0" w:space="0" w:color="auto"/>
            <w:right w:val="none" w:sz="0" w:space="0" w:color="auto"/>
          </w:divBdr>
          <w:divsChild>
            <w:div w:id="1268661432">
              <w:marLeft w:val="0"/>
              <w:marRight w:val="0"/>
              <w:marTop w:val="0"/>
              <w:marBottom w:val="0"/>
              <w:divBdr>
                <w:top w:val="none" w:sz="0" w:space="0" w:color="auto"/>
                <w:left w:val="none" w:sz="0" w:space="0" w:color="auto"/>
                <w:bottom w:val="none" w:sz="0" w:space="0" w:color="auto"/>
                <w:right w:val="none" w:sz="0" w:space="0" w:color="auto"/>
              </w:divBdr>
            </w:div>
          </w:divsChild>
        </w:div>
        <w:div w:id="167210358">
          <w:marLeft w:val="0"/>
          <w:marRight w:val="0"/>
          <w:marTop w:val="0"/>
          <w:marBottom w:val="0"/>
          <w:divBdr>
            <w:top w:val="none" w:sz="0" w:space="0" w:color="auto"/>
            <w:left w:val="none" w:sz="0" w:space="0" w:color="auto"/>
            <w:bottom w:val="none" w:sz="0" w:space="0" w:color="auto"/>
            <w:right w:val="none" w:sz="0" w:space="0" w:color="auto"/>
          </w:divBdr>
          <w:divsChild>
            <w:div w:id="1296721637">
              <w:marLeft w:val="0"/>
              <w:marRight w:val="0"/>
              <w:marTop w:val="0"/>
              <w:marBottom w:val="0"/>
              <w:divBdr>
                <w:top w:val="none" w:sz="0" w:space="0" w:color="auto"/>
                <w:left w:val="none" w:sz="0" w:space="0" w:color="auto"/>
                <w:bottom w:val="none" w:sz="0" w:space="0" w:color="auto"/>
                <w:right w:val="none" w:sz="0" w:space="0" w:color="auto"/>
              </w:divBdr>
            </w:div>
          </w:divsChild>
        </w:div>
        <w:div w:id="193424324">
          <w:marLeft w:val="0"/>
          <w:marRight w:val="0"/>
          <w:marTop w:val="0"/>
          <w:marBottom w:val="0"/>
          <w:divBdr>
            <w:top w:val="none" w:sz="0" w:space="0" w:color="auto"/>
            <w:left w:val="none" w:sz="0" w:space="0" w:color="auto"/>
            <w:bottom w:val="none" w:sz="0" w:space="0" w:color="auto"/>
            <w:right w:val="none" w:sz="0" w:space="0" w:color="auto"/>
          </w:divBdr>
          <w:divsChild>
            <w:div w:id="399911525">
              <w:marLeft w:val="0"/>
              <w:marRight w:val="0"/>
              <w:marTop w:val="0"/>
              <w:marBottom w:val="0"/>
              <w:divBdr>
                <w:top w:val="none" w:sz="0" w:space="0" w:color="auto"/>
                <w:left w:val="none" w:sz="0" w:space="0" w:color="auto"/>
                <w:bottom w:val="none" w:sz="0" w:space="0" w:color="auto"/>
                <w:right w:val="none" w:sz="0" w:space="0" w:color="auto"/>
              </w:divBdr>
            </w:div>
          </w:divsChild>
        </w:div>
        <w:div w:id="206845516">
          <w:marLeft w:val="0"/>
          <w:marRight w:val="0"/>
          <w:marTop w:val="0"/>
          <w:marBottom w:val="0"/>
          <w:divBdr>
            <w:top w:val="none" w:sz="0" w:space="0" w:color="auto"/>
            <w:left w:val="none" w:sz="0" w:space="0" w:color="auto"/>
            <w:bottom w:val="none" w:sz="0" w:space="0" w:color="auto"/>
            <w:right w:val="none" w:sz="0" w:space="0" w:color="auto"/>
          </w:divBdr>
          <w:divsChild>
            <w:div w:id="2027294094">
              <w:marLeft w:val="0"/>
              <w:marRight w:val="0"/>
              <w:marTop w:val="0"/>
              <w:marBottom w:val="0"/>
              <w:divBdr>
                <w:top w:val="none" w:sz="0" w:space="0" w:color="auto"/>
                <w:left w:val="none" w:sz="0" w:space="0" w:color="auto"/>
                <w:bottom w:val="none" w:sz="0" w:space="0" w:color="auto"/>
                <w:right w:val="none" w:sz="0" w:space="0" w:color="auto"/>
              </w:divBdr>
            </w:div>
          </w:divsChild>
        </w:div>
        <w:div w:id="235821416">
          <w:marLeft w:val="0"/>
          <w:marRight w:val="0"/>
          <w:marTop w:val="0"/>
          <w:marBottom w:val="0"/>
          <w:divBdr>
            <w:top w:val="none" w:sz="0" w:space="0" w:color="auto"/>
            <w:left w:val="none" w:sz="0" w:space="0" w:color="auto"/>
            <w:bottom w:val="none" w:sz="0" w:space="0" w:color="auto"/>
            <w:right w:val="none" w:sz="0" w:space="0" w:color="auto"/>
          </w:divBdr>
          <w:divsChild>
            <w:div w:id="2093358409">
              <w:marLeft w:val="0"/>
              <w:marRight w:val="0"/>
              <w:marTop w:val="0"/>
              <w:marBottom w:val="0"/>
              <w:divBdr>
                <w:top w:val="none" w:sz="0" w:space="0" w:color="auto"/>
                <w:left w:val="none" w:sz="0" w:space="0" w:color="auto"/>
                <w:bottom w:val="none" w:sz="0" w:space="0" w:color="auto"/>
                <w:right w:val="none" w:sz="0" w:space="0" w:color="auto"/>
              </w:divBdr>
            </w:div>
          </w:divsChild>
        </w:div>
        <w:div w:id="256987931">
          <w:marLeft w:val="0"/>
          <w:marRight w:val="0"/>
          <w:marTop w:val="0"/>
          <w:marBottom w:val="0"/>
          <w:divBdr>
            <w:top w:val="none" w:sz="0" w:space="0" w:color="auto"/>
            <w:left w:val="none" w:sz="0" w:space="0" w:color="auto"/>
            <w:bottom w:val="none" w:sz="0" w:space="0" w:color="auto"/>
            <w:right w:val="none" w:sz="0" w:space="0" w:color="auto"/>
          </w:divBdr>
          <w:divsChild>
            <w:div w:id="475877469">
              <w:marLeft w:val="0"/>
              <w:marRight w:val="0"/>
              <w:marTop w:val="0"/>
              <w:marBottom w:val="0"/>
              <w:divBdr>
                <w:top w:val="none" w:sz="0" w:space="0" w:color="auto"/>
                <w:left w:val="none" w:sz="0" w:space="0" w:color="auto"/>
                <w:bottom w:val="none" w:sz="0" w:space="0" w:color="auto"/>
                <w:right w:val="none" w:sz="0" w:space="0" w:color="auto"/>
              </w:divBdr>
            </w:div>
          </w:divsChild>
        </w:div>
        <w:div w:id="268127899">
          <w:marLeft w:val="0"/>
          <w:marRight w:val="0"/>
          <w:marTop w:val="0"/>
          <w:marBottom w:val="0"/>
          <w:divBdr>
            <w:top w:val="none" w:sz="0" w:space="0" w:color="auto"/>
            <w:left w:val="none" w:sz="0" w:space="0" w:color="auto"/>
            <w:bottom w:val="none" w:sz="0" w:space="0" w:color="auto"/>
            <w:right w:val="none" w:sz="0" w:space="0" w:color="auto"/>
          </w:divBdr>
          <w:divsChild>
            <w:div w:id="1481732601">
              <w:marLeft w:val="0"/>
              <w:marRight w:val="0"/>
              <w:marTop w:val="0"/>
              <w:marBottom w:val="0"/>
              <w:divBdr>
                <w:top w:val="none" w:sz="0" w:space="0" w:color="auto"/>
                <w:left w:val="none" w:sz="0" w:space="0" w:color="auto"/>
                <w:bottom w:val="none" w:sz="0" w:space="0" w:color="auto"/>
                <w:right w:val="none" w:sz="0" w:space="0" w:color="auto"/>
              </w:divBdr>
            </w:div>
          </w:divsChild>
        </w:div>
        <w:div w:id="275020932">
          <w:marLeft w:val="0"/>
          <w:marRight w:val="0"/>
          <w:marTop w:val="0"/>
          <w:marBottom w:val="0"/>
          <w:divBdr>
            <w:top w:val="none" w:sz="0" w:space="0" w:color="auto"/>
            <w:left w:val="none" w:sz="0" w:space="0" w:color="auto"/>
            <w:bottom w:val="none" w:sz="0" w:space="0" w:color="auto"/>
            <w:right w:val="none" w:sz="0" w:space="0" w:color="auto"/>
          </w:divBdr>
          <w:divsChild>
            <w:div w:id="929385998">
              <w:marLeft w:val="0"/>
              <w:marRight w:val="0"/>
              <w:marTop w:val="0"/>
              <w:marBottom w:val="0"/>
              <w:divBdr>
                <w:top w:val="none" w:sz="0" w:space="0" w:color="auto"/>
                <w:left w:val="none" w:sz="0" w:space="0" w:color="auto"/>
                <w:bottom w:val="none" w:sz="0" w:space="0" w:color="auto"/>
                <w:right w:val="none" w:sz="0" w:space="0" w:color="auto"/>
              </w:divBdr>
            </w:div>
          </w:divsChild>
        </w:div>
        <w:div w:id="275720623">
          <w:marLeft w:val="0"/>
          <w:marRight w:val="0"/>
          <w:marTop w:val="0"/>
          <w:marBottom w:val="0"/>
          <w:divBdr>
            <w:top w:val="none" w:sz="0" w:space="0" w:color="auto"/>
            <w:left w:val="none" w:sz="0" w:space="0" w:color="auto"/>
            <w:bottom w:val="none" w:sz="0" w:space="0" w:color="auto"/>
            <w:right w:val="none" w:sz="0" w:space="0" w:color="auto"/>
          </w:divBdr>
          <w:divsChild>
            <w:div w:id="926693884">
              <w:marLeft w:val="0"/>
              <w:marRight w:val="0"/>
              <w:marTop w:val="0"/>
              <w:marBottom w:val="0"/>
              <w:divBdr>
                <w:top w:val="none" w:sz="0" w:space="0" w:color="auto"/>
                <w:left w:val="none" w:sz="0" w:space="0" w:color="auto"/>
                <w:bottom w:val="none" w:sz="0" w:space="0" w:color="auto"/>
                <w:right w:val="none" w:sz="0" w:space="0" w:color="auto"/>
              </w:divBdr>
            </w:div>
          </w:divsChild>
        </w:div>
        <w:div w:id="299770798">
          <w:marLeft w:val="0"/>
          <w:marRight w:val="0"/>
          <w:marTop w:val="0"/>
          <w:marBottom w:val="0"/>
          <w:divBdr>
            <w:top w:val="none" w:sz="0" w:space="0" w:color="auto"/>
            <w:left w:val="none" w:sz="0" w:space="0" w:color="auto"/>
            <w:bottom w:val="none" w:sz="0" w:space="0" w:color="auto"/>
            <w:right w:val="none" w:sz="0" w:space="0" w:color="auto"/>
          </w:divBdr>
          <w:divsChild>
            <w:div w:id="452553559">
              <w:marLeft w:val="0"/>
              <w:marRight w:val="0"/>
              <w:marTop w:val="0"/>
              <w:marBottom w:val="0"/>
              <w:divBdr>
                <w:top w:val="none" w:sz="0" w:space="0" w:color="auto"/>
                <w:left w:val="none" w:sz="0" w:space="0" w:color="auto"/>
                <w:bottom w:val="none" w:sz="0" w:space="0" w:color="auto"/>
                <w:right w:val="none" w:sz="0" w:space="0" w:color="auto"/>
              </w:divBdr>
            </w:div>
          </w:divsChild>
        </w:div>
        <w:div w:id="299775623">
          <w:marLeft w:val="0"/>
          <w:marRight w:val="0"/>
          <w:marTop w:val="0"/>
          <w:marBottom w:val="0"/>
          <w:divBdr>
            <w:top w:val="none" w:sz="0" w:space="0" w:color="auto"/>
            <w:left w:val="none" w:sz="0" w:space="0" w:color="auto"/>
            <w:bottom w:val="none" w:sz="0" w:space="0" w:color="auto"/>
            <w:right w:val="none" w:sz="0" w:space="0" w:color="auto"/>
          </w:divBdr>
          <w:divsChild>
            <w:div w:id="184368086">
              <w:marLeft w:val="0"/>
              <w:marRight w:val="0"/>
              <w:marTop w:val="0"/>
              <w:marBottom w:val="0"/>
              <w:divBdr>
                <w:top w:val="none" w:sz="0" w:space="0" w:color="auto"/>
                <w:left w:val="none" w:sz="0" w:space="0" w:color="auto"/>
                <w:bottom w:val="none" w:sz="0" w:space="0" w:color="auto"/>
                <w:right w:val="none" w:sz="0" w:space="0" w:color="auto"/>
              </w:divBdr>
            </w:div>
          </w:divsChild>
        </w:div>
        <w:div w:id="309527336">
          <w:marLeft w:val="0"/>
          <w:marRight w:val="0"/>
          <w:marTop w:val="0"/>
          <w:marBottom w:val="0"/>
          <w:divBdr>
            <w:top w:val="none" w:sz="0" w:space="0" w:color="auto"/>
            <w:left w:val="none" w:sz="0" w:space="0" w:color="auto"/>
            <w:bottom w:val="none" w:sz="0" w:space="0" w:color="auto"/>
            <w:right w:val="none" w:sz="0" w:space="0" w:color="auto"/>
          </w:divBdr>
          <w:divsChild>
            <w:div w:id="77749031">
              <w:marLeft w:val="0"/>
              <w:marRight w:val="0"/>
              <w:marTop w:val="0"/>
              <w:marBottom w:val="0"/>
              <w:divBdr>
                <w:top w:val="none" w:sz="0" w:space="0" w:color="auto"/>
                <w:left w:val="none" w:sz="0" w:space="0" w:color="auto"/>
                <w:bottom w:val="none" w:sz="0" w:space="0" w:color="auto"/>
                <w:right w:val="none" w:sz="0" w:space="0" w:color="auto"/>
              </w:divBdr>
            </w:div>
          </w:divsChild>
        </w:div>
        <w:div w:id="319623733">
          <w:marLeft w:val="0"/>
          <w:marRight w:val="0"/>
          <w:marTop w:val="0"/>
          <w:marBottom w:val="0"/>
          <w:divBdr>
            <w:top w:val="none" w:sz="0" w:space="0" w:color="auto"/>
            <w:left w:val="none" w:sz="0" w:space="0" w:color="auto"/>
            <w:bottom w:val="none" w:sz="0" w:space="0" w:color="auto"/>
            <w:right w:val="none" w:sz="0" w:space="0" w:color="auto"/>
          </w:divBdr>
          <w:divsChild>
            <w:div w:id="92165483">
              <w:marLeft w:val="0"/>
              <w:marRight w:val="0"/>
              <w:marTop w:val="0"/>
              <w:marBottom w:val="0"/>
              <w:divBdr>
                <w:top w:val="none" w:sz="0" w:space="0" w:color="auto"/>
                <w:left w:val="none" w:sz="0" w:space="0" w:color="auto"/>
                <w:bottom w:val="none" w:sz="0" w:space="0" w:color="auto"/>
                <w:right w:val="none" w:sz="0" w:space="0" w:color="auto"/>
              </w:divBdr>
            </w:div>
          </w:divsChild>
        </w:div>
        <w:div w:id="362364854">
          <w:marLeft w:val="0"/>
          <w:marRight w:val="0"/>
          <w:marTop w:val="0"/>
          <w:marBottom w:val="0"/>
          <w:divBdr>
            <w:top w:val="none" w:sz="0" w:space="0" w:color="auto"/>
            <w:left w:val="none" w:sz="0" w:space="0" w:color="auto"/>
            <w:bottom w:val="none" w:sz="0" w:space="0" w:color="auto"/>
            <w:right w:val="none" w:sz="0" w:space="0" w:color="auto"/>
          </w:divBdr>
          <w:divsChild>
            <w:div w:id="771826881">
              <w:marLeft w:val="0"/>
              <w:marRight w:val="0"/>
              <w:marTop w:val="0"/>
              <w:marBottom w:val="0"/>
              <w:divBdr>
                <w:top w:val="none" w:sz="0" w:space="0" w:color="auto"/>
                <w:left w:val="none" w:sz="0" w:space="0" w:color="auto"/>
                <w:bottom w:val="none" w:sz="0" w:space="0" w:color="auto"/>
                <w:right w:val="none" w:sz="0" w:space="0" w:color="auto"/>
              </w:divBdr>
            </w:div>
          </w:divsChild>
        </w:div>
        <w:div w:id="419061767">
          <w:marLeft w:val="0"/>
          <w:marRight w:val="0"/>
          <w:marTop w:val="0"/>
          <w:marBottom w:val="0"/>
          <w:divBdr>
            <w:top w:val="none" w:sz="0" w:space="0" w:color="auto"/>
            <w:left w:val="none" w:sz="0" w:space="0" w:color="auto"/>
            <w:bottom w:val="none" w:sz="0" w:space="0" w:color="auto"/>
            <w:right w:val="none" w:sz="0" w:space="0" w:color="auto"/>
          </w:divBdr>
          <w:divsChild>
            <w:div w:id="1857650644">
              <w:marLeft w:val="0"/>
              <w:marRight w:val="0"/>
              <w:marTop w:val="0"/>
              <w:marBottom w:val="0"/>
              <w:divBdr>
                <w:top w:val="none" w:sz="0" w:space="0" w:color="auto"/>
                <w:left w:val="none" w:sz="0" w:space="0" w:color="auto"/>
                <w:bottom w:val="none" w:sz="0" w:space="0" w:color="auto"/>
                <w:right w:val="none" w:sz="0" w:space="0" w:color="auto"/>
              </w:divBdr>
            </w:div>
          </w:divsChild>
        </w:div>
        <w:div w:id="484977307">
          <w:marLeft w:val="0"/>
          <w:marRight w:val="0"/>
          <w:marTop w:val="0"/>
          <w:marBottom w:val="0"/>
          <w:divBdr>
            <w:top w:val="none" w:sz="0" w:space="0" w:color="auto"/>
            <w:left w:val="none" w:sz="0" w:space="0" w:color="auto"/>
            <w:bottom w:val="none" w:sz="0" w:space="0" w:color="auto"/>
            <w:right w:val="none" w:sz="0" w:space="0" w:color="auto"/>
          </w:divBdr>
          <w:divsChild>
            <w:div w:id="795101577">
              <w:marLeft w:val="0"/>
              <w:marRight w:val="0"/>
              <w:marTop w:val="0"/>
              <w:marBottom w:val="0"/>
              <w:divBdr>
                <w:top w:val="none" w:sz="0" w:space="0" w:color="auto"/>
                <w:left w:val="none" w:sz="0" w:space="0" w:color="auto"/>
                <w:bottom w:val="none" w:sz="0" w:space="0" w:color="auto"/>
                <w:right w:val="none" w:sz="0" w:space="0" w:color="auto"/>
              </w:divBdr>
            </w:div>
          </w:divsChild>
        </w:div>
        <w:div w:id="551818096">
          <w:marLeft w:val="0"/>
          <w:marRight w:val="0"/>
          <w:marTop w:val="0"/>
          <w:marBottom w:val="0"/>
          <w:divBdr>
            <w:top w:val="none" w:sz="0" w:space="0" w:color="auto"/>
            <w:left w:val="none" w:sz="0" w:space="0" w:color="auto"/>
            <w:bottom w:val="none" w:sz="0" w:space="0" w:color="auto"/>
            <w:right w:val="none" w:sz="0" w:space="0" w:color="auto"/>
          </w:divBdr>
          <w:divsChild>
            <w:div w:id="1037974369">
              <w:marLeft w:val="0"/>
              <w:marRight w:val="0"/>
              <w:marTop w:val="0"/>
              <w:marBottom w:val="0"/>
              <w:divBdr>
                <w:top w:val="none" w:sz="0" w:space="0" w:color="auto"/>
                <w:left w:val="none" w:sz="0" w:space="0" w:color="auto"/>
                <w:bottom w:val="none" w:sz="0" w:space="0" w:color="auto"/>
                <w:right w:val="none" w:sz="0" w:space="0" w:color="auto"/>
              </w:divBdr>
            </w:div>
          </w:divsChild>
        </w:div>
        <w:div w:id="552040885">
          <w:marLeft w:val="0"/>
          <w:marRight w:val="0"/>
          <w:marTop w:val="0"/>
          <w:marBottom w:val="0"/>
          <w:divBdr>
            <w:top w:val="none" w:sz="0" w:space="0" w:color="auto"/>
            <w:left w:val="none" w:sz="0" w:space="0" w:color="auto"/>
            <w:bottom w:val="none" w:sz="0" w:space="0" w:color="auto"/>
            <w:right w:val="none" w:sz="0" w:space="0" w:color="auto"/>
          </w:divBdr>
          <w:divsChild>
            <w:div w:id="284386609">
              <w:marLeft w:val="0"/>
              <w:marRight w:val="0"/>
              <w:marTop w:val="0"/>
              <w:marBottom w:val="0"/>
              <w:divBdr>
                <w:top w:val="none" w:sz="0" w:space="0" w:color="auto"/>
                <w:left w:val="none" w:sz="0" w:space="0" w:color="auto"/>
                <w:bottom w:val="none" w:sz="0" w:space="0" w:color="auto"/>
                <w:right w:val="none" w:sz="0" w:space="0" w:color="auto"/>
              </w:divBdr>
            </w:div>
          </w:divsChild>
        </w:div>
        <w:div w:id="553271536">
          <w:marLeft w:val="0"/>
          <w:marRight w:val="0"/>
          <w:marTop w:val="0"/>
          <w:marBottom w:val="0"/>
          <w:divBdr>
            <w:top w:val="none" w:sz="0" w:space="0" w:color="auto"/>
            <w:left w:val="none" w:sz="0" w:space="0" w:color="auto"/>
            <w:bottom w:val="none" w:sz="0" w:space="0" w:color="auto"/>
            <w:right w:val="none" w:sz="0" w:space="0" w:color="auto"/>
          </w:divBdr>
          <w:divsChild>
            <w:div w:id="346257564">
              <w:marLeft w:val="0"/>
              <w:marRight w:val="0"/>
              <w:marTop w:val="0"/>
              <w:marBottom w:val="0"/>
              <w:divBdr>
                <w:top w:val="none" w:sz="0" w:space="0" w:color="auto"/>
                <w:left w:val="none" w:sz="0" w:space="0" w:color="auto"/>
                <w:bottom w:val="none" w:sz="0" w:space="0" w:color="auto"/>
                <w:right w:val="none" w:sz="0" w:space="0" w:color="auto"/>
              </w:divBdr>
            </w:div>
          </w:divsChild>
        </w:div>
        <w:div w:id="554396836">
          <w:marLeft w:val="0"/>
          <w:marRight w:val="0"/>
          <w:marTop w:val="0"/>
          <w:marBottom w:val="0"/>
          <w:divBdr>
            <w:top w:val="none" w:sz="0" w:space="0" w:color="auto"/>
            <w:left w:val="none" w:sz="0" w:space="0" w:color="auto"/>
            <w:bottom w:val="none" w:sz="0" w:space="0" w:color="auto"/>
            <w:right w:val="none" w:sz="0" w:space="0" w:color="auto"/>
          </w:divBdr>
          <w:divsChild>
            <w:div w:id="2010986644">
              <w:marLeft w:val="0"/>
              <w:marRight w:val="0"/>
              <w:marTop w:val="0"/>
              <w:marBottom w:val="0"/>
              <w:divBdr>
                <w:top w:val="none" w:sz="0" w:space="0" w:color="auto"/>
                <w:left w:val="none" w:sz="0" w:space="0" w:color="auto"/>
                <w:bottom w:val="none" w:sz="0" w:space="0" w:color="auto"/>
                <w:right w:val="none" w:sz="0" w:space="0" w:color="auto"/>
              </w:divBdr>
            </w:div>
          </w:divsChild>
        </w:div>
        <w:div w:id="588972819">
          <w:marLeft w:val="0"/>
          <w:marRight w:val="0"/>
          <w:marTop w:val="0"/>
          <w:marBottom w:val="0"/>
          <w:divBdr>
            <w:top w:val="none" w:sz="0" w:space="0" w:color="auto"/>
            <w:left w:val="none" w:sz="0" w:space="0" w:color="auto"/>
            <w:bottom w:val="none" w:sz="0" w:space="0" w:color="auto"/>
            <w:right w:val="none" w:sz="0" w:space="0" w:color="auto"/>
          </w:divBdr>
          <w:divsChild>
            <w:div w:id="734814449">
              <w:marLeft w:val="0"/>
              <w:marRight w:val="0"/>
              <w:marTop w:val="0"/>
              <w:marBottom w:val="0"/>
              <w:divBdr>
                <w:top w:val="none" w:sz="0" w:space="0" w:color="auto"/>
                <w:left w:val="none" w:sz="0" w:space="0" w:color="auto"/>
                <w:bottom w:val="none" w:sz="0" w:space="0" w:color="auto"/>
                <w:right w:val="none" w:sz="0" w:space="0" w:color="auto"/>
              </w:divBdr>
            </w:div>
          </w:divsChild>
        </w:div>
        <w:div w:id="631715408">
          <w:marLeft w:val="0"/>
          <w:marRight w:val="0"/>
          <w:marTop w:val="0"/>
          <w:marBottom w:val="0"/>
          <w:divBdr>
            <w:top w:val="none" w:sz="0" w:space="0" w:color="auto"/>
            <w:left w:val="none" w:sz="0" w:space="0" w:color="auto"/>
            <w:bottom w:val="none" w:sz="0" w:space="0" w:color="auto"/>
            <w:right w:val="none" w:sz="0" w:space="0" w:color="auto"/>
          </w:divBdr>
          <w:divsChild>
            <w:div w:id="1989631153">
              <w:marLeft w:val="0"/>
              <w:marRight w:val="0"/>
              <w:marTop w:val="0"/>
              <w:marBottom w:val="0"/>
              <w:divBdr>
                <w:top w:val="none" w:sz="0" w:space="0" w:color="auto"/>
                <w:left w:val="none" w:sz="0" w:space="0" w:color="auto"/>
                <w:bottom w:val="none" w:sz="0" w:space="0" w:color="auto"/>
                <w:right w:val="none" w:sz="0" w:space="0" w:color="auto"/>
              </w:divBdr>
            </w:div>
          </w:divsChild>
        </w:div>
        <w:div w:id="634335898">
          <w:marLeft w:val="0"/>
          <w:marRight w:val="0"/>
          <w:marTop w:val="0"/>
          <w:marBottom w:val="0"/>
          <w:divBdr>
            <w:top w:val="none" w:sz="0" w:space="0" w:color="auto"/>
            <w:left w:val="none" w:sz="0" w:space="0" w:color="auto"/>
            <w:bottom w:val="none" w:sz="0" w:space="0" w:color="auto"/>
            <w:right w:val="none" w:sz="0" w:space="0" w:color="auto"/>
          </w:divBdr>
          <w:divsChild>
            <w:div w:id="864756019">
              <w:marLeft w:val="0"/>
              <w:marRight w:val="0"/>
              <w:marTop w:val="0"/>
              <w:marBottom w:val="0"/>
              <w:divBdr>
                <w:top w:val="none" w:sz="0" w:space="0" w:color="auto"/>
                <w:left w:val="none" w:sz="0" w:space="0" w:color="auto"/>
                <w:bottom w:val="none" w:sz="0" w:space="0" w:color="auto"/>
                <w:right w:val="none" w:sz="0" w:space="0" w:color="auto"/>
              </w:divBdr>
            </w:div>
          </w:divsChild>
        </w:div>
        <w:div w:id="703284617">
          <w:marLeft w:val="0"/>
          <w:marRight w:val="0"/>
          <w:marTop w:val="0"/>
          <w:marBottom w:val="0"/>
          <w:divBdr>
            <w:top w:val="none" w:sz="0" w:space="0" w:color="auto"/>
            <w:left w:val="none" w:sz="0" w:space="0" w:color="auto"/>
            <w:bottom w:val="none" w:sz="0" w:space="0" w:color="auto"/>
            <w:right w:val="none" w:sz="0" w:space="0" w:color="auto"/>
          </w:divBdr>
          <w:divsChild>
            <w:div w:id="2050373387">
              <w:marLeft w:val="0"/>
              <w:marRight w:val="0"/>
              <w:marTop w:val="0"/>
              <w:marBottom w:val="0"/>
              <w:divBdr>
                <w:top w:val="none" w:sz="0" w:space="0" w:color="auto"/>
                <w:left w:val="none" w:sz="0" w:space="0" w:color="auto"/>
                <w:bottom w:val="none" w:sz="0" w:space="0" w:color="auto"/>
                <w:right w:val="none" w:sz="0" w:space="0" w:color="auto"/>
              </w:divBdr>
            </w:div>
          </w:divsChild>
        </w:div>
        <w:div w:id="723869452">
          <w:marLeft w:val="0"/>
          <w:marRight w:val="0"/>
          <w:marTop w:val="0"/>
          <w:marBottom w:val="0"/>
          <w:divBdr>
            <w:top w:val="none" w:sz="0" w:space="0" w:color="auto"/>
            <w:left w:val="none" w:sz="0" w:space="0" w:color="auto"/>
            <w:bottom w:val="none" w:sz="0" w:space="0" w:color="auto"/>
            <w:right w:val="none" w:sz="0" w:space="0" w:color="auto"/>
          </w:divBdr>
          <w:divsChild>
            <w:div w:id="65422245">
              <w:marLeft w:val="0"/>
              <w:marRight w:val="0"/>
              <w:marTop w:val="0"/>
              <w:marBottom w:val="0"/>
              <w:divBdr>
                <w:top w:val="none" w:sz="0" w:space="0" w:color="auto"/>
                <w:left w:val="none" w:sz="0" w:space="0" w:color="auto"/>
                <w:bottom w:val="none" w:sz="0" w:space="0" w:color="auto"/>
                <w:right w:val="none" w:sz="0" w:space="0" w:color="auto"/>
              </w:divBdr>
            </w:div>
          </w:divsChild>
        </w:div>
        <w:div w:id="739180591">
          <w:marLeft w:val="0"/>
          <w:marRight w:val="0"/>
          <w:marTop w:val="0"/>
          <w:marBottom w:val="0"/>
          <w:divBdr>
            <w:top w:val="none" w:sz="0" w:space="0" w:color="auto"/>
            <w:left w:val="none" w:sz="0" w:space="0" w:color="auto"/>
            <w:bottom w:val="none" w:sz="0" w:space="0" w:color="auto"/>
            <w:right w:val="none" w:sz="0" w:space="0" w:color="auto"/>
          </w:divBdr>
          <w:divsChild>
            <w:div w:id="1178348078">
              <w:marLeft w:val="0"/>
              <w:marRight w:val="0"/>
              <w:marTop w:val="0"/>
              <w:marBottom w:val="0"/>
              <w:divBdr>
                <w:top w:val="none" w:sz="0" w:space="0" w:color="auto"/>
                <w:left w:val="none" w:sz="0" w:space="0" w:color="auto"/>
                <w:bottom w:val="none" w:sz="0" w:space="0" w:color="auto"/>
                <w:right w:val="none" w:sz="0" w:space="0" w:color="auto"/>
              </w:divBdr>
            </w:div>
          </w:divsChild>
        </w:div>
        <w:div w:id="789787587">
          <w:marLeft w:val="0"/>
          <w:marRight w:val="0"/>
          <w:marTop w:val="0"/>
          <w:marBottom w:val="0"/>
          <w:divBdr>
            <w:top w:val="none" w:sz="0" w:space="0" w:color="auto"/>
            <w:left w:val="none" w:sz="0" w:space="0" w:color="auto"/>
            <w:bottom w:val="none" w:sz="0" w:space="0" w:color="auto"/>
            <w:right w:val="none" w:sz="0" w:space="0" w:color="auto"/>
          </w:divBdr>
          <w:divsChild>
            <w:div w:id="1502504291">
              <w:marLeft w:val="0"/>
              <w:marRight w:val="0"/>
              <w:marTop w:val="0"/>
              <w:marBottom w:val="0"/>
              <w:divBdr>
                <w:top w:val="none" w:sz="0" w:space="0" w:color="auto"/>
                <w:left w:val="none" w:sz="0" w:space="0" w:color="auto"/>
                <w:bottom w:val="none" w:sz="0" w:space="0" w:color="auto"/>
                <w:right w:val="none" w:sz="0" w:space="0" w:color="auto"/>
              </w:divBdr>
            </w:div>
          </w:divsChild>
        </w:div>
        <w:div w:id="790899678">
          <w:marLeft w:val="0"/>
          <w:marRight w:val="0"/>
          <w:marTop w:val="0"/>
          <w:marBottom w:val="0"/>
          <w:divBdr>
            <w:top w:val="none" w:sz="0" w:space="0" w:color="auto"/>
            <w:left w:val="none" w:sz="0" w:space="0" w:color="auto"/>
            <w:bottom w:val="none" w:sz="0" w:space="0" w:color="auto"/>
            <w:right w:val="none" w:sz="0" w:space="0" w:color="auto"/>
          </w:divBdr>
          <w:divsChild>
            <w:div w:id="1893230026">
              <w:marLeft w:val="0"/>
              <w:marRight w:val="0"/>
              <w:marTop w:val="0"/>
              <w:marBottom w:val="0"/>
              <w:divBdr>
                <w:top w:val="none" w:sz="0" w:space="0" w:color="auto"/>
                <w:left w:val="none" w:sz="0" w:space="0" w:color="auto"/>
                <w:bottom w:val="none" w:sz="0" w:space="0" w:color="auto"/>
                <w:right w:val="none" w:sz="0" w:space="0" w:color="auto"/>
              </w:divBdr>
            </w:div>
          </w:divsChild>
        </w:div>
        <w:div w:id="824853295">
          <w:marLeft w:val="0"/>
          <w:marRight w:val="0"/>
          <w:marTop w:val="0"/>
          <w:marBottom w:val="0"/>
          <w:divBdr>
            <w:top w:val="none" w:sz="0" w:space="0" w:color="auto"/>
            <w:left w:val="none" w:sz="0" w:space="0" w:color="auto"/>
            <w:bottom w:val="none" w:sz="0" w:space="0" w:color="auto"/>
            <w:right w:val="none" w:sz="0" w:space="0" w:color="auto"/>
          </w:divBdr>
          <w:divsChild>
            <w:div w:id="1329746340">
              <w:marLeft w:val="0"/>
              <w:marRight w:val="0"/>
              <w:marTop w:val="0"/>
              <w:marBottom w:val="0"/>
              <w:divBdr>
                <w:top w:val="none" w:sz="0" w:space="0" w:color="auto"/>
                <w:left w:val="none" w:sz="0" w:space="0" w:color="auto"/>
                <w:bottom w:val="none" w:sz="0" w:space="0" w:color="auto"/>
                <w:right w:val="none" w:sz="0" w:space="0" w:color="auto"/>
              </w:divBdr>
            </w:div>
          </w:divsChild>
        </w:div>
        <w:div w:id="884878199">
          <w:marLeft w:val="0"/>
          <w:marRight w:val="0"/>
          <w:marTop w:val="0"/>
          <w:marBottom w:val="0"/>
          <w:divBdr>
            <w:top w:val="none" w:sz="0" w:space="0" w:color="auto"/>
            <w:left w:val="none" w:sz="0" w:space="0" w:color="auto"/>
            <w:bottom w:val="none" w:sz="0" w:space="0" w:color="auto"/>
            <w:right w:val="none" w:sz="0" w:space="0" w:color="auto"/>
          </w:divBdr>
          <w:divsChild>
            <w:div w:id="147943363">
              <w:marLeft w:val="0"/>
              <w:marRight w:val="0"/>
              <w:marTop w:val="0"/>
              <w:marBottom w:val="0"/>
              <w:divBdr>
                <w:top w:val="none" w:sz="0" w:space="0" w:color="auto"/>
                <w:left w:val="none" w:sz="0" w:space="0" w:color="auto"/>
                <w:bottom w:val="none" w:sz="0" w:space="0" w:color="auto"/>
                <w:right w:val="none" w:sz="0" w:space="0" w:color="auto"/>
              </w:divBdr>
            </w:div>
          </w:divsChild>
        </w:div>
        <w:div w:id="894854242">
          <w:marLeft w:val="0"/>
          <w:marRight w:val="0"/>
          <w:marTop w:val="0"/>
          <w:marBottom w:val="0"/>
          <w:divBdr>
            <w:top w:val="none" w:sz="0" w:space="0" w:color="auto"/>
            <w:left w:val="none" w:sz="0" w:space="0" w:color="auto"/>
            <w:bottom w:val="none" w:sz="0" w:space="0" w:color="auto"/>
            <w:right w:val="none" w:sz="0" w:space="0" w:color="auto"/>
          </w:divBdr>
          <w:divsChild>
            <w:div w:id="475025211">
              <w:marLeft w:val="0"/>
              <w:marRight w:val="0"/>
              <w:marTop w:val="0"/>
              <w:marBottom w:val="0"/>
              <w:divBdr>
                <w:top w:val="none" w:sz="0" w:space="0" w:color="auto"/>
                <w:left w:val="none" w:sz="0" w:space="0" w:color="auto"/>
                <w:bottom w:val="none" w:sz="0" w:space="0" w:color="auto"/>
                <w:right w:val="none" w:sz="0" w:space="0" w:color="auto"/>
              </w:divBdr>
            </w:div>
          </w:divsChild>
        </w:div>
        <w:div w:id="898203008">
          <w:marLeft w:val="0"/>
          <w:marRight w:val="0"/>
          <w:marTop w:val="0"/>
          <w:marBottom w:val="0"/>
          <w:divBdr>
            <w:top w:val="none" w:sz="0" w:space="0" w:color="auto"/>
            <w:left w:val="none" w:sz="0" w:space="0" w:color="auto"/>
            <w:bottom w:val="none" w:sz="0" w:space="0" w:color="auto"/>
            <w:right w:val="none" w:sz="0" w:space="0" w:color="auto"/>
          </w:divBdr>
          <w:divsChild>
            <w:div w:id="1339650239">
              <w:marLeft w:val="0"/>
              <w:marRight w:val="0"/>
              <w:marTop w:val="0"/>
              <w:marBottom w:val="0"/>
              <w:divBdr>
                <w:top w:val="none" w:sz="0" w:space="0" w:color="auto"/>
                <w:left w:val="none" w:sz="0" w:space="0" w:color="auto"/>
                <w:bottom w:val="none" w:sz="0" w:space="0" w:color="auto"/>
                <w:right w:val="none" w:sz="0" w:space="0" w:color="auto"/>
              </w:divBdr>
            </w:div>
            <w:div w:id="1977828975">
              <w:marLeft w:val="0"/>
              <w:marRight w:val="0"/>
              <w:marTop w:val="0"/>
              <w:marBottom w:val="0"/>
              <w:divBdr>
                <w:top w:val="none" w:sz="0" w:space="0" w:color="auto"/>
                <w:left w:val="none" w:sz="0" w:space="0" w:color="auto"/>
                <w:bottom w:val="none" w:sz="0" w:space="0" w:color="auto"/>
                <w:right w:val="none" w:sz="0" w:space="0" w:color="auto"/>
              </w:divBdr>
            </w:div>
          </w:divsChild>
        </w:div>
        <w:div w:id="958562142">
          <w:marLeft w:val="0"/>
          <w:marRight w:val="0"/>
          <w:marTop w:val="0"/>
          <w:marBottom w:val="0"/>
          <w:divBdr>
            <w:top w:val="none" w:sz="0" w:space="0" w:color="auto"/>
            <w:left w:val="none" w:sz="0" w:space="0" w:color="auto"/>
            <w:bottom w:val="none" w:sz="0" w:space="0" w:color="auto"/>
            <w:right w:val="none" w:sz="0" w:space="0" w:color="auto"/>
          </w:divBdr>
          <w:divsChild>
            <w:div w:id="807892451">
              <w:marLeft w:val="0"/>
              <w:marRight w:val="0"/>
              <w:marTop w:val="0"/>
              <w:marBottom w:val="0"/>
              <w:divBdr>
                <w:top w:val="none" w:sz="0" w:space="0" w:color="auto"/>
                <w:left w:val="none" w:sz="0" w:space="0" w:color="auto"/>
                <w:bottom w:val="none" w:sz="0" w:space="0" w:color="auto"/>
                <w:right w:val="none" w:sz="0" w:space="0" w:color="auto"/>
              </w:divBdr>
            </w:div>
          </w:divsChild>
        </w:div>
        <w:div w:id="1010522868">
          <w:marLeft w:val="0"/>
          <w:marRight w:val="0"/>
          <w:marTop w:val="0"/>
          <w:marBottom w:val="0"/>
          <w:divBdr>
            <w:top w:val="none" w:sz="0" w:space="0" w:color="auto"/>
            <w:left w:val="none" w:sz="0" w:space="0" w:color="auto"/>
            <w:bottom w:val="none" w:sz="0" w:space="0" w:color="auto"/>
            <w:right w:val="none" w:sz="0" w:space="0" w:color="auto"/>
          </w:divBdr>
          <w:divsChild>
            <w:div w:id="417406045">
              <w:marLeft w:val="0"/>
              <w:marRight w:val="0"/>
              <w:marTop w:val="0"/>
              <w:marBottom w:val="0"/>
              <w:divBdr>
                <w:top w:val="none" w:sz="0" w:space="0" w:color="auto"/>
                <w:left w:val="none" w:sz="0" w:space="0" w:color="auto"/>
                <w:bottom w:val="none" w:sz="0" w:space="0" w:color="auto"/>
                <w:right w:val="none" w:sz="0" w:space="0" w:color="auto"/>
              </w:divBdr>
            </w:div>
          </w:divsChild>
        </w:div>
        <w:div w:id="1031226372">
          <w:marLeft w:val="0"/>
          <w:marRight w:val="0"/>
          <w:marTop w:val="0"/>
          <w:marBottom w:val="0"/>
          <w:divBdr>
            <w:top w:val="none" w:sz="0" w:space="0" w:color="auto"/>
            <w:left w:val="none" w:sz="0" w:space="0" w:color="auto"/>
            <w:bottom w:val="none" w:sz="0" w:space="0" w:color="auto"/>
            <w:right w:val="none" w:sz="0" w:space="0" w:color="auto"/>
          </w:divBdr>
          <w:divsChild>
            <w:div w:id="1719159688">
              <w:marLeft w:val="0"/>
              <w:marRight w:val="0"/>
              <w:marTop w:val="0"/>
              <w:marBottom w:val="0"/>
              <w:divBdr>
                <w:top w:val="none" w:sz="0" w:space="0" w:color="auto"/>
                <w:left w:val="none" w:sz="0" w:space="0" w:color="auto"/>
                <w:bottom w:val="none" w:sz="0" w:space="0" w:color="auto"/>
                <w:right w:val="none" w:sz="0" w:space="0" w:color="auto"/>
              </w:divBdr>
            </w:div>
          </w:divsChild>
        </w:div>
        <w:div w:id="1038240622">
          <w:marLeft w:val="0"/>
          <w:marRight w:val="0"/>
          <w:marTop w:val="0"/>
          <w:marBottom w:val="0"/>
          <w:divBdr>
            <w:top w:val="none" w:sz="0" w:space="0" w:color="auto"/>
            <w:left w:val="none" w:sz="0" w:space="0" w:color="auto"/>
            <w:bottom w:val="none" w:sz="0" w:space="0" w:color="auto"/>
            <w:right w:val="none" w:sz="0" w:space="0" w:color="auto"/>
          </w:divBdr>
          <w:divsChild>
            <w:div w:id="1882354551">
              <w:marLeft w:val="0"/>
              <w:marRight w:val="0"/>
              <w:marTop w:val="0"/>
              <w:marBottom w:val="0"/>
              <w:divBdr>
                <w:top w:val="none" w:sz="0" w:space="0" w:color="auto"/>
                <w:left w:val="none" w:sz="0" w:space="0" w:color="auto"/>
                <w:bottom w:val="none" w:sz="0" w:space="0" w:color="auto"/>
                <w:right w:val="none" w:sz="0" w:space="0" w:color="auto"/>
              </w:divBdr>
            </w:div>
          </w:divsChild>
        </w:div>
        <w:div w:id="1046837826">
          <w:marLeft w:val="0"/>
          <w:marRight w:val="0"/>
          <w:marTop w:val="0"/>
          <w:marBottom w:val="0"/>
          <w:divBdr>
            <w:top w:val="none" w:sz="0" w:space="0" w:color="auto"/>
            <w:left w:val="none" w:sz="0" w:space="0" w:color="auto"/>
            <w:bottom w:val="none" w:sz="0" w:space="0" w:color="auto"/>
            <w:right w:val="none" w:sz="0" w:space="0" w:color="auto"/>
          </w:divBdr>
          <w:divsChild>
            <w:div w:id="1169831331">
              <w:marLeft w:val="0"/>
              <w:marRight w:val="0"/>
              <w:marTop w:val="0"/>
              <w:marBottom w:val="0"/>
              <w:divBdr>
                <w:top w:val="none" w:sz="0" w:space="0" w:color="auto"/>
                <w:left w:val="none" w:sz="0" w:space="0" w:color="auto"/>
                <w:bottom w:val="none" w:sz="0" w:space="0" w:color="auto"/>
                <w:right w:val="none" w:sz="0" w:space="0" w:color="auto"/>
              </w:divBdr>
            </w:div>
          </w:divsChild>
        </w:div>
        <w:div w:id="1279215026">
          <w:marLeft w:val="0"/>
          <w:marRight w:val="0"/>
          <w:marTop w:val="0"/>
          <w:marBottom w:val="0"/>
          <w:divBdr>
            <w:top w:val="none" w:sz="0" w:space="0" w:color="auto"/>
            <w:left w:val="none" w:sz="0" w:space="0" w:color="auto"/>
            <w:bottom w:val="none" w:sz="0" w:space="0" w:color="auto"/>
            <w:right w:val="none" w:sz="0" w:space="0" w:color="auto"/>
          </w:divBdr>
          <w:divsChild>
            <w:div w:id="1101415204">
              <w:marLeft w:val="0"/>
              <w:marRight w:val="0"/>
              <w:marTop w:val="0"/>
              <w:marBottom w:val="0"/>
              <w:divBdr>
                <w:top w:val="none" w:sz="0" w:space="0" w:color="auto"/>
                <w:left w:val="none" w:sz="0" w:space="0" w:color="auto"/>
                <w:bottom w:val="none" w:sz="0" w:space="0" w:color="auto"/>
                <w:right w:val="none" w:sz="0" w:space="0" w:color="auto"/>
              </w:divBdr>
            </w:div>
          </w:divsChild>
        </w:div>
        <w:div w:id="1360014298">
          <w:marLeft w:val="0"/>
          <w:marRight w:val="0"/>
          <w:marTop w:val="0"/>
          <w:marBottom w:val="0"/>
          <w:divBdr>
            <w:top w:val="none" w:sz="0" w:space="0" w:color="auto"/>
            <w:left w:val="none" w:sz="0" w:space="0" w:color="auto"/>
            <w:bottom w:val="none" w:sz="0" w:space="0" w:color="auto"/>
            <w:right w:val="none" w:sz="0" w:space="0" w:color="auto"/>
          </w:divBdr>
          <w:divsChild>
            <w:div w:id="511460536">
              <w:marLeft w:val="0"/>
              <w:marRight w:val="0"/>
              <w:marTop w:val="0"/>
              <w:marBottom w:val="0"/>
              <w:divBdr>
                <w:top w:val="none" w:sz="0" w:space="0" w:color="auto"/>
                <w:left w:val="none" w:sz="0" w:space="0" w:color="auto"/>
                <w:bottom w:val="none" w:sz="0" w:space="0" w:color="auto"/>
                <w:right w:val="none" w:sz="0" w:space="0" w:color="auto"/>
              </w:divBdr>
            </w:div>
          </w:divsChild>
        </w:div>
        <w:div w:id="1381053432">
          <w:marLeft w:val="0"/>
          <w:marRight w:val="0"/>
          <w:marTop w:val="0"/>
          <w:marBottom w:val="0"/>
          <w:divBdr>
            <w:top w:val="none" w:sz="0" w:space="0" w:color="auto"/>
            <w:left w:val="none" w:sz="0" w:space="0" w:color="auto"/>
            <w:bottom w:val="none" w:sz="0" w:space="0" w:color="auto"/>
            <w:right w:val="none" w:sz="0" w:space="0" w:color="auto"/>
          </w:divBdr>
          <w:divsChild>
            <w:div w:id="984088958">
              <w:marLeft w:val="0"/>
              <w:marRight w:val="0"/>
              <w:marTop w:val="0"/>
              <w:marBottom w:val="0"/>
              <w:divBdr>
                <w:top w:val="none" w:sz="0" w:space="0" w:color="auto"/>
                <w:left w:val="none" w:sz="0" w:space="0" w:color="auto"/>
                <w:bottom w:val="none" w:sz="0" w:space="0" w:color="auto"/>
                <w:right w:val="none" w:sz="0" w:space="0" w:color="auto"/>
              </w:divBdr>
            </w:div>
          </w:divsChild>
        </w:div>
        <w:div w:id="1447575261">
          <w:marLeft w:val="0"/>
          <w:marRight w:val="0"/>
          <w:marTop w:val="0"/>
          <w:marBottom w:val="0"/>
          <w:divBdr>
            <w:top w:val="none" w:sz="0" w:space="0" w:color="auto"/>
            <w:left w:val="none" w:sz="0" w:space="0" w:color="auto"/>
            <w:bottom w:val="none" w:sz="0" w:space="0" w:color="auto"/>
            <w:right w:val="none" w:sz="0" w:space="0" w:color="auto"/>
          </w:divBdr>
          <w:divsChild>
            <w:div w:id="314064722">
              <w:marLeft w:val="0"/>
              <w:marRight w:val="0"/>
              <w:marTop w:val="0"/>
              <w:marBottom w:val="0"/>
              <w:divBdr>
                <w:top w:val="none" w:sz="0" w:space="0" w:color="auto"/>
                <w:left w:val="none" w:sz="0" w:space="0" w:color="auto"/>
                <w:bottom w:val="none" w:sz="0" w:space="0" w:color="auto"/>
                <w:right w:val="none" w:sz="0" w:space="0" w:color="auto"/>
              </w:divBdr>
            </w:div>
          </w:divsChild>
        </w:div>
        <w:div w:id="1476213982">
          <w:marLeft w:val="0"/>
          <w:marRight w:val="0"/>
          <w:marTop w:val="0"/>
          <w:marBottom w:val="0"/>
          <w:divBdr>
            <w:top w:val="none" w:sz="0" w:space="0" w:color="auto"/>
            <w:left w:val="none" w:sz="0" w:space="0" w:color="auto"/>
            <w:bottom w:val="none" w:sz="0" w:space="0" w:color="auto"/>
            <w:right w:val="none" w:sz="0" w:space="0" w:color="auto"/>
          </w:divBdr>
          <w:divsChild>
            <w:div w:id="1926185027">
              <w:marLeft w:val="0"/>
              <w:marRight w:val="0"/>
              <w:marTop w:val="0"/>
              <w:marBottom w:val="0"/>
              <w:divBdr>
                <w:top w:val="none" w:sz="0" w:space="0" w:color="auto"/>
                <w:left w:val="none" w:sz="0" w:space="0" w:color="auto"/>
                <w:bottom w:val="none" w:sz="0" w:space="0" w:color="auto"/>
                <w:right w:val="none" w:sz="0" w:space="0" w:color="auto"/>
              </w:divBdr>
            </w:div>
          </w:divsChild>
        </w:div>
        <w:div w:id="1542287292">
          <w:marLeft w:val="0"/>
          <w:marRight w:val="0"/>
          <w:marTop w:val="0"/>
          <w:marBottom w:val="0"/>
          <w:divBdr>
            <w:top w:val="none" w:sz="0" w:space="0" w:color="auto"/>
            <w:left w:val="none" w:sz="0" w:space="0" w:color="auto"/>
            <w:bottom w:val="none" w:sz="0" w:space="0" w:color="auto"/>
            <w:right w:val="none" w:sz="0" w:space="0" w:color="auto"/>
          </w:divBdr>
          <w:divsChild>
            <w:div w:id="1666126498">
              <w:marLeft w:val="0"/>
              <w:marRight w:val="0"/>
              <w:marTop w:val="0"/>
              <w:marBottom w:val="0"/>
              <w:divBdr>
                <w:top w:val="none" w:sz="0" w:space="0" w:color="auto"/>
                <w:left w:val="none" w:sz="0" w:space="0" w:color="auto"/>
                <w:bottom w:val="none" w:sz="0" w:space="0" w:color="auto"/>
                <w:right w:val="none" w:sz="0" w:space="0" w:color="auto"/>
              </w:divBdr>
            </w:div>
          </w:divsChild>
        </w:div>
        <w:div w:id="1544245790">
          <w:marLeft w:val="0"/>
          <w:marRight w:val="0"/>
          <w:marTop w:val="0"/>
          <w:marBottom w:val="0"/>
          <w:divBdr>
            <w:top w:val="none" w:sz="0" w:space="0" w:color="auto"/>
            <w:left w:val="none" w:sz="0" w:space="0" w:color="auto"/>
            <w:bottom w:val="none" w:sz="0" w:space="0" w:color="auto"/>
            <w:right w:val="none" w:sz="0" w:space="0" w:color="auto"/>
          </w:divBdr>
          <w:divsChild>
            <w:div w:id="1290549137">
              <w:marLeft w:val="0"/>
              <w:marRight w:val="0"/>
              <w:marTop w:val="0"/>
              <w:marBottom w:val="0"/>
              <w:divBdr>
                <w:top w:val="none" w:sz="0" w:space="0" w:color="auto"/>
                <w:left w:val="none" w:sz="0" w:space="0" w:color="auto"/>
                <w:bottom w:val="none" w:sz="0" w:space="0" w:color="auto"/>
                <w:right w:val="none" w:sz="0" w:space="0" w:color="auto"/>
              </w:divBdr>
            </w:div>
          </w:divsChild>
        </w:div>
        <w:div w:id="1547062161">
          <w:marLeft w:val="0"/>
          <w:marRight w:val="0"/>
          <w:marTop w:val="0"/>
          <w:marBottom w:val="0"/>
          <w:divBdr>
            <w:top w:val="none" w:sz="0" w:space="0" w:color="auto"/>
            <w:left w:val="none" w:sz="0" w:space="0" w:color="auto"/>
            <w:bottom w:val="none" w:sz="0" w:space="0" w:color="auto"/>
            <w:right w:val="none" w:sz="0" w:space="0" w:color="auto"/>
          </w:divBdr>
          <w:divsChild>
            <w:div w:id="779765280">
              <w:marLeft w:val="0"/>
              <w:marRight w:val="0"/>
              <w:marTop w:val="0"/>
              <w:marBottom w:val="0"/>
              <w:divBdr>
                <w:top w:val="none" w:sz="0" w:space="0" w:color="auto"/>
                <w:left w:val="none" w:sz="0" w:space="0" w:color="auto"/>
                <w:bottom w:val="none" w:sz="0" w:space="0" w:color="auto"/>
                <w:right w:val="none" w:sz="0" w:space="0" w:color="auto"/>
              </w:divBdr>
            </w:div>
          </w:divsChild>
        </w:div>
        <w:div w:id="1564367908">
          <w:marLeft w:val="0"/>
          <w:marRight w:val="0"/>
          <w:marTop w:val="0"/>
          <w:marBottom w:val="0"/>
          <w:divBdr>
            <w:top w:val="none" w:sz="0" w:space="0" w:color="auto"/>
            <w:left w:val="none" w:sz="0" w:space="0" w:color="auto"/>
            <w:bottom w:val="none" w:sz="0" w:space="0" w:color="auto"/>
            <w:right w:val="none" w:sz="0" w:space="0" w:color="auto"/>
          </w:divBdr>
          <w:divsChild>
            <w:div w:id="1995912201">
              <w:marLeft w:val="0"/>
              <w:marRight w:val="0"/>
              <w:marTop w:val="0"/>
              <w:marBottom w:val="0"/>
              <w:divBdr>
                <w:top w:val="none" w:sz="0" w:space="0" w:color="auto"/>
                <w:left w:val="none" w:sz="0" w:space="0" w:color="auto"/>
                <w:bottom w:val="none" w:sz="0" w:space="0" w:color="auto"/>
                <w:right w:val="none" w:sz="0" w:space="0" w:color="auto"/>
              </w:divBdr>
            </w:div>
          </w:divsChild>
        </w:div>
        <w:div w:id="1569413915">
          <w:marLeft w:val="0"/>
          <w:marRight w:val="0"/>
          <w:marTop w:val="0"/>
          <w:marBottom w:val="0"/>
          <w:divBdr>
            <w:top w:val="none" w:sz="0" w:space="0" w:color="auto"/>
            <w:left w:val="none" w:sz="0" w:space="0" w:color="auto"/>
            <w:bottom w:val="none" w:sz="0" w:space="0" w:color="auto"/>
            <w:right w:val="none" w:sz="0" w:space="0" w:color="auto"/>
          </w:divBdr>
          <w:divsChild>
            <w:div w:id="1982035745">
              <w:marLeft w:val="0"/>
              <w:marRight w:val="0"/>
              <w:marTop w:val="0"/>
              <w:marBottom w:val="0"/>
              <w:divBdr>
                <w:top w:val="none" w:sz="0" w:space="0" w:color="auto"/>
                <w:left w:val="none" w:sz="0" w:space="0" w:color="auto"/>
                <w:bottom w:val="none" w:sz="0" w:space="0" w:color="auto"/>
                <w:right w:val="none" w:sz="0" w:space="0" w:color="auto"/>
              </w:divBdr>
            </w:div>
          </w:divsChild>
        </w:div>
        <w:div w:id="1583179097">
          <w:marLeft w:val="0"/>
          <w:marRight w:val="0"/>
          <w:marTop w:val="0"/>
          <w:marBottom w:val="0"/>
          <w:divBdr>
            <w:top w:val="none" w:sz="0" w:space="0" w:color="auto"/>
            <w:left w:val="none" w:sz="0" w:space="0" w:color="auto"/>
            <w:bottom w:val="none" w:sz="0" w:space="0" w:color="auto"/>
            <w:right w:val="none" w:sz="0" w:space="0" w:color="auto"/>
          </w:divBdr>
          <w:divsChild>
            <w:div w:id="1519393142">
              <w:marLeft w:val="0"/>
              <w:marRight w:val="0"/>
              <w:marTop w:val="0"/>
              <w:marBottom w:val="0"/>
              <w:divBdr>
                <w:top w:val="none" w:sz="0" w:space="0" w:color="auto"/>
                <w:left w:val="none" w:sz="0" w:space="0" w:color="auto"/>
                <w:bottom w:val="none" w:sz="0" w:space="0" w:color="auto"/>
                <w:right w:val="none" w:sz="0" w:space="0" w:color="auto"/>
              </w:divBdr>
            </w:div>
          </w:divsChild>
        </w:div>
        <w:div w:id="1636064192">
          <w:marLeft w:val="0"/>
          <w:marRight w:val="0"/>
          <w:marTop w:val="0"/>
          <w:marBottom w:val="0"/>
          <w:divBdr>
            <w:top w:val="none" w:sz="0" w:space="0" w:color="auto"/>
            <w:left w:val="none" w:sz="0" w:space="0" w:color="auto"/>
            <w:bottom w:val="none" w:sz="0" w:space="0" w:color="auto"/>
            <w:right w:val="none" w:sz="0" w:space="0" w:color="auto"/>
          </w:divBdr>
          <w:divsChild>
            <w:div w:id="577715577">
              <w:marLeft w:val="0"/>
              <w:marRight w:val="0"/>
              <w:marTop w:val="0"/>
              <w:marBottom w:val="0"/>
              <w:divBdr>
                <w:top w:val="none" w:sz="0" w:space="0" w:color="auto"/>
                <w:left w:val="none" w:sz="0" w:space="0" w:color="auto"/>
                <w:bottom w:val="none" w:sz="0" w:space="0" w:color="auto"/>
                <w:right w:val="none" w:sz="0" w:space="0" w:color="auto"/>
              </w:divBdr>
            </w:div>
          </w:divsChild>
        </w:div>
        <w:div w:id="1711149697">
          <w:marLeft w:val="0"/>
          <w:marRight w:val="0"/>
          <w:marTop w:val="0"/>
          <w:marBottom w:val="0"/>
          <w:divBdr>
            <w:top w:val="none" w:sz="0" w:space="0" w:color="auto"/>
            <w:left w:val="none" w:sz="0" w:space="0" w:color="auto"/>
            <w:bottom w:val="none" w:sz="0" w:space="0" w:color="auto"/>
            <w:right w:val="none" w:sz="0" w:space="0" w:color="auto"/>
          </w:divBdr>
          <w:divsChild>
            <w:div w:id="393435695">
              <w:marLeft w:val="0"/>
              <w:marRight w:val="0"/>
              <w:marTop w:val="0"/>
              <w:marBottom w:val="0"/>
              <w:divBdr>
                <w:top w:val="none" w:sz="0" w:space="0" w:color="auto"/>
                <w:left w:val="none" w:sz="0" w:space="0" w:color="auto"/>
                <w:bottom w:val="none" w:sz="0" w:space="0" w:color="auto"/>
                <w:right w:val="none" w:sz="0" w:space="0" w:color="auto"/>
              </w:divBdr>
            </w:div>
          </w:divsChild>
        </w:div>
        <w:div w:id="1712654034">
          <w:marLeft w:val="0"/>
          <w:marRight w:val="0"/>
          <w:marTop w:val="0"/>
          <w:marBottom w:val="0"/>
          <w:divBdr>
            <w:top w:val="none" w:sz="0" w:space="0" w:color="auto"/>
            <w:left w:val="none" w:sz="0" w:space="0" w:color="auto"/>
            <w:bottom w:val="none" w:sz="0" w:space="0" w:color="auto"/>
            <w:right w:val="none" w:sz="0" w:space="0" w:color="auto"/>
          </w:divBdr>
          <w:divsChild>
            <w:div w:id="286620320">
              <w:marLeft w:val="0"/>
              <w:marRight w:val="0"/>
              <w:marTop w:val="0"/>
              <w:marBottom w:val="0"/>
              <w:divBdr>
                <w:top w:val="none" w:sz="0" w:space="0" w:color="auto"/>
                <w:left w:val="none" w:sz="0" w:space="0" w:color="auto"/>
                <w:bottom w:val="none" w:sz="0" w:space="0" w:color="auto"/>
                <w:right w:val="none" w:sz="0" w:space="0" w:color="auto"/>
              </w:divBdr>
            </w:div>
          </w:divsChild>
        </w:div>
        <w:div w:id="1722555320">
          <w:marLeft w:val="0"/>
          <w:marRight w:val="0"/>
          <w:marTop w:val="0"/>
          <w:marBottom w:val="0"/>
          <w:divBdr>
            <w:top w:val="none" w:sz="0" w:space="0" w:color="auto"/>
            <w:left w:val="none" w:sz="0" w:space="0" w:color="auto"/>
            <w:bottom w:val="none" w:sz="0" w:space="0" w:color="auto"/>
            <w:right w:val="none" w:sz="0" w:space="0" w:color="auto"/>
          </w:divBdr>
          <w:divsChild>
            <w:div w:id="1868326064">
              <w:marLeft w:val="0"/>
              <w:marRight w:val="0"/>
              <w:marTop w:val="0"/>
              <w:marBottom w:val="0"/>
              <w:divBdr>
                <w:top w:val="none" w:sz="0" w:space="0" w:color="auto"/>
                <w:left w:val="none" w:sz="0" w:space="0" w:color="auto"/>
                <w:bottom w:val="none" w:sz="0" w:space="0" w:color="auto"/>
                <w:right w:val="none" w:sz="0" w:space="0" w:color="auto"/>
              </w:divBdr>
            </w:div>
          </w:divsChild>
        </w:div>
        <w:div w:id="1727099674">
          <w:marLeft w:val="0"/>
          <w:marRight w:val="0"/>
          <w:marTop w:val="0"/>
          <w:marBottom w:val="0"/>
          <w:divBdr>
            <w:top w:val="none" w:sz="0" w:space="0" w:color="auto"/>
            <w:left w:val="none" w:sz="0" w:space="0" w:color="auto"/>
            <w:bottom w:val="none" w:sz="0" w:space="0" w:color="auto"/>
            <w:right w:val="none" w:sz="0" w:space="0" w:color="auto"/>
          </w:divBdr>
          <w:divsChild>
            <w:div w:id="293830541">
              <w:marLeft w:val="0"/>
              <w:marRight w:val="0"/>
              <w:marTop w:val="0"/>
              <w:marBottom w:val="0"/>
              <w:divBdr>
                <w:top w:val="none" w:sz="0" w:space="0" w:color="auto"/>
                <w:left w:val="none" w:sz="0" w:space="0" w:color="auto"/>
                <w:bottom w:val="none" w:sz="0" w:space="0" w:color="auto"/>
                <w:right w:val="none" w:sz="0" w:space="0" w:color="auto"/>
              </w:divBdr>
            </w:div>
          </w:divsChild>
        </w:div>
        <w:div w:id="1730224927">
          <w:marLeft w:val="0"/>
          <w:marRight w:val="0"/>
          <w:marTop w:val="0"/>
          <w:marBottom w:val="0"/>
          <w:divBdr>
            <w:top w:val="none" w:sz="0" w:space="0" w:color="auto"/>
            <w:left w:val="none" w:sz="0" w:space="0" w:color="auto"/>
            <w:bottom w:val="none" w:sz="0" w:space="0" w:color="auto"/>
            <w:right w:val="none" w:sz="0" w:space="0" w:color="auto"/>
          </w:divBdr>
          <w:divsChild>
            <w:div w:id="2002780383">
              <w:marLeft w:val="0"/>
              <w:marRight w:val="0"/>
              <w:marTop w:val="0"/>
              <w:marBottom w:val="0"/>
              <w:divBdr>
                <w:top w:val="none" w:sz="0" w:space="0" w:color="auto"/>
                <w:left w:val="none" w:sz="0" w:space="0" w:color="auto"/>
                <w:bottom w:val="none" w:sz="0" w:space="0" w:color="auto"/>
                <w:right w:val="none" w:sz="0" w:space="0" w:color="auto"/>
              </w:divBdr>
            </w:div>
          </w:divsChild>
        </w:div>
        <w:div w:id="1740130790">
          <w:marLeft w:val="0"/>
          <w:marRight w:val="0"/>
          <w:marTop w:val="0"/>
          <w:marBottom w:val="0"/>
          <w:divBdr>
            <w:top w:val="none" w:sz="0" w:space="0" w:color="auto"/>
            <w:left w:val="none" w:sz="0" w:space="0" w:color="auto"/>
            <w:bottom w:val="none" w:sz="0" w:space="0" w:color="auto"/>
            <w:right w:val="none" w:sz="0" w:space="0" w:color="auto"/>
          </w:divBdr>
          <w:divsChild>
            <w:div w:id="946546733">
              <w:marLeft w:val="0"/>
              <w:marRight w:val="0"/>
              <w:marTop w:val="0"/>
              <w:marBottom w:val="0"/>
              <w:divBdr>
                <w:top w:val="none" w:sz="0" w:space="0" w:color="auto"/>
                <w:left w:val="none" w:sz="0" w:space="0" w:color="auto"/>
                <w:bottom w:val="none" w:sz="0" w:space="0" w:color="auto"/>
                <w:right w:val="none" w:sz="0" w:space="0" w:color="auto"/>
              </w:divBdr>
            </w:div>
          </w:divsChild>
        </w:div>
        <w:div w:id="1786193146">
          <w:marLeft w:val="0"/>
          <w:marRight w:val="0"/>
          <w:marTop w:val="0"/>
          <w:marBottom w:val="0"/>
          <w:divBdr>
            <w:top w:val="none" w:sz="0" w:space="0" w:color="auto"/>
            <w:left w:val="none" w:sz="0" w:space="0" w:color="auto"/>
            <w:bottom w:val="none" w:sz="0" w:space="0" w:color="auto"/>
            <w:right w:val="none" w:sz="0" w:space="0" w:color="auto"/>
          </w:divBdr>
          <w:divsChild>
            <w:div w:id="2081244037">
              <w:marLeft w:val="0"/>
              <w:marRight w:val="0"/>
              <w:marTop w:val="0"/>
              <w:marBottom w:val="0"/>
              <w:divBdr>
                <w:top w:val="none" w:sz="0" w:space="0" w:color="auto"/>
                <w:left w:val="none" w:sz="0" w:space="0" w:color="auto"/>
                <w:bottom w:val="none" w:sz="0" w:space="0" w:color="auto"/>
                <w:right w:val="none" w:sz="0" w:space="0" w:color="auto"/>
              </w:divBdr>
            </w:div>
          </w:divsChild>
        </w:div>
        <w:div w:id="1811482371">
          <w:marLeft w:val="0"/>
          <w:marRight w:val="0"/>
          <w:marTop w:val="0"/>
          <w:marBottom w:val="0"/>
          <w:divBdr>
            <w:top w:val="none" w:sz="0" w:space="0" w:color="auto"/>
            <w:left w:val="none" w:sz="0" w:space="0" w:color="auto"/>
            <w:bottom w:val="none" w:sz="0" w:space="0" w:color="auto"/>
            <w:right w:val="none" w:sz="0" w:space="0" w:color="auto"/>
          </w:divBdr>
          <w:divsChild>
            <w:div w:id="1545942793">
              <w:marLeft w:val="0"/>
              <w:marRight w:val="0"/>
              <w:marTop w:val="0"/>
              <w:marBottom w:val="0"/>
              <w:divBdr>
                <w:top w:val="none" w:sz="0" w:space="0" w:color="auto"/>
                <w:left w:val="none" w:sz="0" w:space="0" w:color="auto"/>
                <w:bottom w:val="none" w:sz="0" w:space="0" w:color="auto"/>
                <w:right w:val="none" w:sz="0" w:space="0" w:color="auto"/>
              </w:divBdr>
            </w:div>
          </w:divsChild>
        </w:div>
        <w:div w:id="1827473259">
          <w:marLeft w:val="0"/>
          <w:marRight w:val="0"/>
          <w:marTop w:val="0"/>
          <w:marBottom w:val="0"/>
          <w:divBdr>
            <w:top w:val="none" w:sz="0" w:space="0" w:color="auto"/>
            <w:left w:val="none" w:sz="0" w:space="0" w:color="auto"/>
            <w:bottom w:val="none" w:sz="0" w:space="0" w:color="auto"/>
            <w:right w:val="none" w:sz="0" w:space="0" w:color="auto"/>
          </w:divBdr>
          <w:divsChild>
            <w:div w:id="1295210785">
              <w:marLeft w:val="0"/>
              <w:marRight w:val="0"/>
              <w:marTop w:val="0"/>
              <w:marBottom w:val="0"/>
              <w:divBdr>
                <w:top w:val="none" w:sz="0" w:space="0" w:color="auto"/>
                <w:left w:val="none" w:sz="0" w:space="0" w:color="auto"/>
                <w:bottom w:val="none" w:sz="0" w:space="0" w:color="auto"/>
                <w:right w:val="none" w:sz="0" w:space="0" w:color="auto"/>
              </w:divBdr>
            </w:div>
          </w:divsChild>
        </w:div>
        <w:div w:id="1830947162">
          <w:marLeft w:val="0"/>
          <w:marRight w:val="0"/>
          <w:marTop w:val="0"/>
          <w:marBottom w:val="0"/>
          <w:divBdr>
            <w:top w:val="none" w:sz="0" w:space="0" w:color="auto"/>
            <w:left w:val="none" w:sz="0" w:space="0" w:color="auto"/>
            <w:bottom w:val="none" w:sz="0" w:space="0" w:color="auto"/>
            <w:right w:val="none" w:sz="0" w:space="0" w:color="auto"/>
          </w:divBdr>
          <w:divsChild>
            <w:div w:id="818306211">
              <w:marLeft w:val="0"/>
              <w:marRight w:val="0"/>
              <w:marTop w:val="0"/>
              <w:marBottom w:val="0"/>
              <w:divBdr>
                <w:top w:val="none" w:sz="0" w:space="0" w:color="auto"/>
                <w:left w:val="none" w:sz="0" w:space="0" w:color="auto"/>
                <w:bottom w:val="none" w:sz="0" w:space="0" w:color="auto"/>
                <w:right w:val="none" w:sz="0" w:space="0" w:color="auto"/>
              </w:divBdr>
            </w:div>
          </w:divsChild>
        </w:div>
        <w:div w:id="1844930484">
          <w:marLeft w:val="0"/>
          <w:marRight w:val="0"/>
          <w:marTop w:val="0"/>
          <w:marBottom w:val="0"/>
          <w:divBdr>
            <w:top w:val="none" w:sz="0" w:space="0" w:color="auto"/>
            <w:left w:val="none" w:sz="0" w:space="0" w:color="auto"/>
            <w:bottom w:val="none" w:sz="0" w:space="0" w:color="auto"/>
            <w:right w:val="none" w:sz="0" w:space="0" w:color="auto"/>
          </w:divBdr>
          <w:divsChild>
            <w:div w:id="1909681636">
              <w:marLeft w:val="0"/>
              <w:marRight w:val="0"/>
              <w:marTop w:val="0"/>
              <w:marBottom w:val="0"/>
              <w:divBdr>
                <w:top w:val="none" w:sz="0" w:space="0" w:color="auto"/>
                <w:left w:val="none" w:sz="0" w:space="0" w:color="auto"/>
                <w:bottom w:val="none" w:sz="0" w:space="0" w:color="auto"/>
                <w:right w:val="none" w:sz="0" w:space="0" w:color="auto"/>
              </w:divBdr>
            </w:div>
          </w:divsChild>
        </w:div>
        <w:div w:id="1887330989">
          <w:marLeft w:val="0"/>
          <w:marRight w:val="0"/>
          <w:marTop w:val="0"/>
          <w:marBottom w:val="0"/>
          <w:divBdr>
            <w:top w:val="none" w:sz="0" w:space="0" w:color="auto"/>
            <w:left w:val="none" w:sz="0" w:space="0" w:color="auto"/>
            <w:bottom w:val="none" w:sz="0" w:space="0" w:color="auto"/>
            <w:right w:val="none" w:sz="0" w:space="0" w:color="auto"/>
          </w:divBdr>
          <w:divsChild>
            <w:div w:id="1668240296">
              <w:marLeft w:val="0"/>
              <w:marRight w:val="0"/>
              <w:marTop w:val="0"/>
              <w:marBottom w:val="0"/>
              <w:divBdr>
                <w:top w:val="none" w:sz="0" w:space="0" w:color="auto"/>
                <w:left w:val="none" w:sz="0" w:space="0" w:color="auto"/>
                <w:bottom w:val="none" w:sz="0" w:space="0" w:color="auto"/>
                <w:right w:val="none" w:sz="0" w:space="0" w:color="auto"/>
              </w:divBdr>
            </w:div>
          </w:divsChild>
        </w:div>
        <w:div w:id="1922252692">
          <w:marLeft w:val="0"/>
          <w:marRight w:val="0"/>
          <w:marTop w:val="0"/>
          <w:marBottom w:val="0"/>
          <w:divBdr>
            <w:top w:val="none" w:sz="0" w:space="0" w:color="auto"/>
            <w:left w:val="none" w:sz="0" w:space="0" w:color="auto"/>
            <w:bottom w:val="none" w:sz="0" w:space="0" w:color="auto"/>
            <w:right w:val="none" w:sz="0" w:space="0" w:color="auto"/>
          </w:divBdr>
          <w:divsChild>
            <w:div w:id="1639804285">
              <w:marLeft w:val="0"/>
              <w:marRight w:val="0"/>
              <w:marTop w:val="0"/>
              <w:marBottom w:val="0"/>
              <w:divBdr>
                <w:top w:val="none" w:sz="0" w:space="0" w:color="auto"/>
                <w:left w:val="none" w:sz="0" w:space="0" w:color="auto"/>
                <w:bottom w:val="none" w:sz="0" w:space="0" w:color="auto"/>
                <w:right w:val="none" w:sz="0" w:space="0" w:color="auto"/>
              </w:divBdr>
            </w:div>
          </w:divsChild>
        </w:div>
        <w:div w:id="1932858204">
          <w:marLeft w:val="0"/>
          <w:marRight w:val="0"/>
          <w:marTop w:val="0"/>
          <w:marBottom w:val="0"/>
          <w:divBdr>
            <w:top w:val="none" w:sz="0" w:space="0" w:color="auto"/>
            <w:left w:val="none" w:sz="0" w:space="0" w:color="auto"/>
            <w:bottom w:val="none" w:sz="0" w:space="0" w:color="auto"/>
            <w:right w:val="none" w:sz="0" w:space="0" w:color="auto"/>
          </w:divBdr>
          <w:divsChild>
            <w:div w:id="1505777346">
              <w:marLeft w:val="0"/>
              <w:marRight w:val="0"/>
              <w:marTop w:val="0"/>
              <w:marBottom w:val="0"/>
              <w:divBdr>
                <w:top w:val="none" w:sz="0" w:space="0" w:color="auto"/>
                <w:left w:val="none" w:sz="0" w:space="0" w:color="auto"/>
                <w:bottom w:val="none" w:sz="0" w:space="0" w:color="auto"/>
                <w:right w:val="none" w:sz="0" w:space="0" w:color="auto"/>
              </w:divBdr>
            </w:div>
          </w:divsChild>
        </w:div>
        <w:div w:id="2020081835">
          <w:marLeft w:val="0"/>
          <w:marRight w:val="0"/>
          <w:marTop w:val="0"/>
          <w:marBottom w:val="0"/>
          <w:divBdr>
            <w:top w:val="none" w:sz="0" w:space="0" w:color="auto"/>
            <w:left w:val="none" w:sz="0" w:space="0" w:color="auto"/>
            <w:bottom w:val="none" w:sz="0" w:space="0" w:color="auto"/>
            <w:right w:val="none" w:sz="0" w:space="0" w:color="auto"/>
          </w:divBdr>
          <w:divsChild>
            <w:div w:id="874077507">
              <w:marLeft w:val="0"/>
              <w:marRight w:val="0"/>
              <w:marTop w:val="0"/>
              <w:marBottom w:val="0"/>
              <w:divBdr>
                <w:top w:val="none" w:sz="0" w:space="0" w:color="auto"/>
                <w:left w:val="none" w:sz="0" w:space="0" w:color="auto"/>
                <w:bottom w:val="none" w:sz="0" w:space="0" w:color="auto"/>
                <w:right w:val="none" w:sz="0" w:space="0" w:color="auto"/>
              </w:divBdr>
            </w:div>
          </w:divsChild>
        </w:div>
        <w:div w:id="2076050621">
          <w:marLeft w:val="0"/>
          <w:marRight w:val="0"/>
          <w:marTop w:val="0"/>
          <w:marBottom w:val="0"/>
          <w:divBdr>
            <w:top w:val="none" w:sz="0" w:space="0" w:color="auto"/>
            <w:left w:val="none" w:sz="0" w:space="0" w:color="auto"/>
            <w:bottom w:val="none" w:sz="0" w:space="0" w:color="auto"/>
            <w:right w:val="none" w:sz="0" w:space="0" w:color="auto"/>
          </w:divBdr>
          <w:divsChild>
            <w:div w:id="109904372">
              <w:marLeft w:val="0"/>
              <w:marRight w:val="0"/>
              <w:marTop w:val="0"/>
              <w:marBottom w:val="0"/>
              <w:divBdr>
                <w:top w:val="none" w:sz="0" w:space="0" w:color="auto"/>
                <w:left w:val="none" w:sz="0" w:space="0" w:color="auto"/>
                <w:bottom w:val="none" w:sz="0" w:space="0" w:color="auto"/>
                <w:right w:val="none" w:sz="0" w:space="0" w:color="auto"/>
              </w:divBdr>
            </w:div>
          </w:divsChild>
        </w:div>
        <w:div w:id="2092506061">
          <w:marLeft w:val="0"/>
          <w:marRight w:val="0"/>
          <w:marTop w:val="0"/>
          <w:marBottom w:val="0"/>
          <w:divBdr>
            <w:top w:val="none" w:sz="0" w:space="0" w:color="auto"/>
            <w:left w:val="none" w:sz="0" w:space="0" w:color="auto"/>
            <w:bottom w:val="none" w:sz="0" w:space="0" w:color="auto"/>
            <w:right w:val="none" w:sz="0" w:space="0" w:color="auto"/>
          </w:divBdr>
          <w:divsChild>
            <w:div w:id="1132095178">
              <w:marLeft w:val="0"/>
              <w:marRight w:val="0"/>
              <w:marTop w:val="0"/>
              <w:marBottom w:val="0"/>
              <w:divBdr>
                <w:top w:val="none" w:sz="0" w:space="0" w:color="auto"/>
                <w:left w:val="none" w:sz="0" w:space="0" w:color="auto"/>
                <w:bottom w:val="none" w:sz="0" w:space="0" w:color="auto"/>
                <w:right w:val="none" w:sz="0" w:space="0" w:color="auto"/>
              </w:divBdr>
            </w:div>
          </w:divsChild>
        </w:div>
        <w:div w:id="2106293902">
          <w:marLeft w:val="0"/>
          <w:marRight w:val="0"/>
          <w:marTop w:val="0"/>
          <w:marBottom w:val="0"/>
          <w:divBdr>
            <w:top w:val="none" w:sz="0" w:space="0" w:color="auto"/>
            <w:left w:val="none" w:sz="0" w:space="0" w:color="auto"/>
            <w:bottom w:val="none" w:sz="0" w:space="0" w:color="auto"/>
            <w:right w:val="none" w:sz="0" w:space="0" w:color="auto"/>
          </w:divBdr>
          <w:divsChild>
            <w:div w:id="364522435">
              <w:marLeft w:val="0"/>
              <w:marRight w:val="0"/>
              <w:marTop w:val="0"/>
              <w:marBottom w:val="0"/>
              <w:divBdr>
                <w:top w:val="none" w:sz="0" w:space="0" w:color="auto"/>
                <w:left w:val="none" w:sz="0" w:space="0" w:color="auto"/>
                <w:bottom w:val="none" w:sz="0" w:space="0" w:color="auto"/>
                <w:right w:val="none" w:sz="0" w:space="0" w:color="auto"/>
              </w:divBdr>
            </w:div>
          </w:divsChild>
        </w:div>
        <w:div w:id="2139059771">
          <w:marLeft w:val="0"/>
          <w:marRight w:val="0"/>
          <w:marTop w:val="0"/>
          <w:marBottom w:val="0"/>
          <w:divBdr>
            <w:top w:val="none" w:sz="0" w:space="0" w:color="auto"/>
            <w:left w:val="none" w:sz="0" w:space="0" w:color="auto"/>
            <w:bottom w:val="none" w:sz="0" w:space="0" w:color="auto"/>
            <w:right w:val="none" w:sz="0" w:space="0" w:color="auto"/>
          </w:divBdr>
          <w:divsChild>
            <w:div w:id="5601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6738">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187139463">
      <w:bodyDiv w:val="1"/>
      <w:marLeft w:val="0"/>
      <w:marRight w:val="0"/>
      <w:marTop w:val="0"/>
      <w:marBottom w:val="0"/>
      <w:divBdr>
        <w:top w:val="none" w:sz="0" w:space="0" w:color="auto"/>
        <w:left w:val="none" w:sz="0" w:space="0" w:color="auto"/>
        <w:bottom w:val="none" w:sz="0" w:space="0" w:color="auto"/>
        <w:right w:val="none" w:sz="0" w:space="0" w:color="auto"/>
      </w:divBdr>
    </w:div>
    <w:div w:id="1243685118">
      <w:bodyDiv w:val="1"/>
      <w:marLeft w:val="0"/>
      <w:marRight w:val="0"/>
      <w:marTop w:val="0"/>
      <w:marBottom w:val="0"/>
      <w:divBdr>
        <w:top w:val="none" w:sz="0" w:space="0" w:color="auto"/>
        <w:left w:val="none" w:sz="0" w:space="0" w:color="auto"/>
        <w:bottom w:val="none" w:sz="0" w:space="0" w:color="auto"/>
        <w:right w:val="none" w:sz="0" w:space="0" w:color="auto"/>
      </w:divBdr>
    </w:div>
    <w:div w:id="1251082408">
      <w:bodyDiv w:val="1"/>
      <w:marLeft w:val="0"/>
      <w:marRight w:val="0"/>
      <w:marTop w:val="0"/>
      <w:marBottom w:val="0"/>
      <w:divBdr>
        <w:top w:val="none" w:sz="0" w:space="0" w:color="auto"/>
        <w:left w:val="none" w:sz="0" w:space="0" w:color="auto"/>
        <w:bottom w:val="none" w:sz="0" w:space="0" w:color="auto"/>
        <w:right w:val="none" w:sz="0" w:space="0" w:color="auto"/>
      </w:divBdr>
    </w:div>
    <w:div w:id="1284532647">
      <w:bodyDiv w:val="1"/>
      <w:marLeft w:val="0"/>
      <w:marRight w:val="0"/>
      <w:marTop w:val="0"/>
      <w:marBottom w:val="0"/>
      <w:divBdr>
        <w:top w:val="none" w:sz="0" w:space="0" w:color="auto"/>
        <w:left w:val="none" w:sz="0" w:space="0" w:color="auto"/>
        <w:bottom w:val="none" w:sz="0" w:space="0" w:color="auto"/>
        <w:right w:val="none" w:sz="0" w:space="0" w:color="auto"/>
      </w:divBdr>
      <w:divsChild>
        <w:div w:id="45184571">
          <w:marLeft w:val="0"/>
          <w:marRight w:val="0"/>
          <w:marTop w:val="0"/>
          <w:marBottom w:val="0"/>
          <w:divBdr>
            <w:top w:val="none" w:sz="0" w:space="0" w:color="auto"/>
            <w:left w:val="none" w:sz="0" w:space="0" w:color="auto"/>
            <w:bottom w:val="none" w:sz="0" w:space="0" w:color="auto"/>
            <w:right w:val="none" w:sz="0" w:space="0" w:color="auto"/>
          </w:divBdr>
          <w:divsChild>
            <w:div w:id="1023477804">
              <w:marLeft w:val="0"/>
              <w:marRight w:val="0"/>
              <w:marTop w:val="0"/>
              <w:marBottom w:val="0"/>
              <w:divBdr>
                <w:top w:val="none" w:sz="0" w:space="0" w:color="auto"/>
                <w:left w:val="none" w:sz="0" w:space="0" w:color="auto"/>
                <w:bottom w:val="none" w:sz="0" w:space="0" w:color="auto"/>
                <w:right w:val="none" w:sz="0" w:space="0" w:color="auto"/>
              </w:divBdr>
            </w:div>
          </w:divsChild>
        </w:div>
        <w:div w:id="74406126">
          <w:marLeft w:val="0"/>
          <w:marRight w:val="0"/>
          <w:marTop w:val="0"/>
          <w:marBottom w:val="0"/>
          <w:divBdr>
            <w:top w:val="none" w:sz="0" w:space="0" w:color="auto"/>
            <w:left w:val="none" w:sz="0" w:space="0" w:color="auto"/>
            <w:bottom w:val="none" w:sz="0" w:space="0" w:color="auto"/>
            <w:right w:val="none" w:sz="0" w:space="0" w:color="auto"/>
          </w:divBdr>
          <w:divsChild>
            <w:div w:id="353966509">
              <w:marLeft w:val="0"/>
              <w:marRight w:val="0"/>
              <w:marTop w:val="0"/>
              <w:marBottom w:val="0"/>
              <w:divBdr>
                <w:top w:val="none" w:sz="0" w:space="0" w:color="auto"/>
                <w:left w:val="none" w:sz="0" w:space="0" w:color="auto"/>
                <w:bottom w:val="none" w:sz="0" w:space="0" w:color="auto"/>
                <w:right w:val="none" w:sz="0" w:space="0" w:color="auto"/>
              </w:divBdr>
            </w:div>
          </w:divsChild>
        </w:div>
        <w:div w:id="91823957">
          <w:marLeft w:val="0"/>
          <w:marRight w:val="0"/>
          <w:marTop w:val="0"/>
          <w:marBottom w:val="0"/>
          <w:divBdr>
            <w:top w:val="none" w:sz="0" w:space="0" w:color="auto"/>
            <w:left w:val="none" w:sz="0" w:space="0" w:color="auto"/>
            <w:bottom w:val="none" w:sz="0" w:space="0" w:color="auto"/>
            <w:right w:val="none" w:sz="0" w:space="0" w:color="auto"/>
          </w:divBdr>
          <w:divsChild>
            <w:div w:id="400174897">
              <w:marLeft w:val="0"/>
              <w:marRight w:val="0"/>
              <w:marTop w:val="0"/>
              <w:marBottom w:val="0"/>
              <w:divBdr>
                <w:top w:val="none" w:sz="0" w:space="0" w:color="auto"/>
                <w:left w:val="none" w:sz="0" w:space="0" w:color="auto"/>
                <w:bottom w:val="none" w:sz="0" w:space="0" w:color="auto"/>
                <w:right w:val="none" w:sz="0" w:space="0" w:color="auto"/>
              </w:divBdr>
            </w:div>
          </w:divsChild>
        </w:div>
        <w:div w:id="115874485">
          <w:marLeft w:val="0"/>
          <w:marRight w:val="0"/>
          <w:marTop w:val="0"/>
          <w:marBottom w:val="0"/>
          <w:divBdr>
            <w:top w:val="none" w:sz="0" w:space="0" w:color="auto"/>
            <w:left w:val="none" w:sz="0" w:space="0" w:color="auto"/>
            <w:bottom w:val="none" w:sz="0" w:space="0" w:color="auto"/>
            <w:right w:val="none" w:sz="0" w:space="0" w:color="auto"/>
          </w:divBdr>
          <w:divsChild>
            <w:div w:id="1422407517">
              <w:marLeft w:val="0"/>
              <w:marRight w:val="0"/>
              <w:marTop w:val="0"/>
              <w:marBottom w:val="0"/>
              <w:divBdr>
                <w:top w:val="none" w:sz="0" w:space="0" w:color="auto"/>
                <w:left w:val="none" w:sz="0" w:space="0" w:color="auto"/>
                <w:bottom w:val="none" w:sz="0" w:space="0" w:color="auto"/>
                <w:right w:val="none" w:sz="0" w:space="0" w:color="auto"/>
              </w:divBdr>
            </w:div>
          </w:divsChild>
        </w:div>
        <w:div w:id="118963631">
          <w:marLeft w:val="0"/>
          <w:marRight w:val="0"/>
          <w:marTop w:val="0"/>
          <w:marBottom w:val="0"/>
          <w:divBdr>
            <w:top w:val="none" w:sz="0" w:space="0" w:color="auto"/>
            <w:left w:val="none" w:sz="0" w:space="0" w:color="auto"/>
            <w:bottom w:val="none" w:sz="0" w:space="0" w:color="auto"/>
            <w:right w:val="none" w:sz="0" w:space="0" w:color="auto"/>
          </w:divBdr>
          <w:divsChild>
            <w:div w:id="865874651">
              <w:marLeft w:val="0"/>
              <w:marRight w:val="0"/>
              <w:marTop w:val="0"/>
              <w:marBottom w:val="0"/>
              <w:divBdr>
                <w:top w:val="none" w:sz="0" w:space="0" w:color="auto"/>
                <w:left w:val="none" w:sz="0" w:space="0" w:color="auto"/>
                <w:bottom w:val="none" w:sz="0" w:space="0" w:color="auto"/>
                <w:right w:val="none" w:sz="0" w:space="0" w:color="auto"/>
              </w:divBdr>
            </w:div>
          </w:divsChild>
        </w:div>
        <w:div w:id="135880778">
          <w:marLeft w:val="0"/>
          <w:marRight w:val="0"/>
          <w:marTop w:val="0"/>
          <w:marBottom w:val="0"/>
          <w:divBdr>
            <w:top w:val="none" w:sz="0" w:space="0" w:color="auto"/>
            <w:left w:val="none" w:sz="0" w:space="0" w:color="auto"/>
            <w:bottom w:val="none" w:sz="0" w:space="0" w:color="auto"/>
            <w:right w:val="none" w:sz="0" w:space="0" w:color="auto"/>
          </w:divBdr>
          <w:divsChild>
            <w:div w:id="1356806592">
              <w:marLeft w:val="0"/>
              <w:marRight w:val="0"/>
              <w:marTop w:val="0"/>
              <w:marBottom w:val="0"/>
              <w:divBdr>
                <w:top w:val="none" w:sz="0" w:space="0" w:color="auto"/>
                <w:left w:val="none" w:sz="0" w:space="0" w:color="auto"/>
                <w:bottom w:val="none" w:sz="0" w:space="0" w:color="auto"/>
                <w:right w:val="none" w:sz="0" w:space="0" w:color="auto"/>
              </w:divBdr>
            </w:div>
          </w:divsChild>
        </w:div>
        <w:div w:id="187062735">
          <w:marLeft w:val="0"/>
          <w:marRight w:val="0"/>
          <w:marTop w:val="0"/>
          <w:marBottom w:val="0"/>
          <w:divBdr>
            <w:top w:val="none" w:sz="0" w:space="0" w:color="auto"/>
            <w:left w:val="none" w:sz="0" w:space="0" w:color="auto"/>
            <w:bottom w:val="none" w:sz="0" w:space="0" w:color="auto"/>
            <w:right w:val="none" w:sz="0" w:space="0" w:color="auto"/>
          </w:divBdr>
          <w:divsChild>
            <w:div w:id="1573420525">
              <w:marLeft w:val="0"/>
              <w:marRight w:val="0"/>
              <w:marTop w:val="0"/>
              <w:marBottom w:val="0"/>
              <w:divBdr>
                <w:top w:val="none" w:sz="0" w:space="0" w:color="auto"/>
                <w:left w:val="none" w:sz="0" w:space="0" w:color="auto"/>
                <w:bottom w:val="none" w:sz="0" w:space="0" w:color="auto"/>
                <w:right w:val="none" w:sz="0" w:space="0" w:color="auto"/>
              </w:divBdr>
            </w:div>
          </w:divsChild>
        </w:div>
        <w:div w:id="188491908">
          <w:marLeft w:val="0"/>
          <w:marRight w:val="0"/>
          <w:marTop w:val="0"/>
          <w:marBottom w:val="0"/>
          <w:divBdr>
            <w:top w:val="none" w:sz="0" w:space="0" w:color="auto"/>
            <w:left w:val="none" w:sz="0" w:space="0" w:color="auto"/>
            <w:bottom w:val="none" w:sz="0" w:space="0" w:color="auto"/>
            <w:right w:val="none" w:sz="0" w:space="0" w:color="auto"/>
          </w:divBdr>
          <w:divsChild>
            <w:div w:id="610556654">
              <w:marLeft w:val="0"/>
              <w:marRight w:val="0"/>
              <w:marTop w:val="0"/>
              <w:marBottom w:val="0"/>
              <w:divBdr>
                <w:top w:val="none" w:sz="0" w:space="0" w:color="auto"/>
                <w:left w:val="none" w:sz="0" w:space="0" w:color="auto"/>
                <w:bottom w:val="none" w:sz="0" w:space="0" w:color="auto"/>
                <w:right w:val="none" w:sz="0" w:space="0" w:color="auto"/>
              </w:divBdr>
            </w:div>
          </w:divsChild>
        </w:div>
        <w:div w:id="236131076">
          <w:marLeft w:val="0"/>
          <w:marRight w:val="0"/>
          <w:marTop w:val="0"/>
          <w:marBottom w:val="0"/>
          <w:divBdr>
            <w:top w:val="none" w:sz="0" w:space="0" w:color="auto"/>
            <w:left w:val="none" w:sz="0" w:space="0" w:color="auto"/>
            <w:bottom w:val="none" w:sz="0" w:space="0" w:color="auto"/>
            <w:right w:val="none" w:sz="0" w:space="0" w:color="auto"/>
          </w:divBdr>
          <w:divsChild>
            <w:div w:id="363557606">
              <w:marLeft w:val="0"/>
              <w:marRight w:val="0"/>
              <w:marTop w:val="0"/>
              <w:marBottom w:val="0"/>
              <w:divBdr>
                <w:top w:val="none" w:sz="0" w:space="0" w:color="auto"/>
                <w:left w:val="none" w:sz="0" w:space="0" w:color="auto"/>
                <w:bottom w:val="none" w:sz="0" w:space="0" w:color="auto"/>
                <w:right w:val="none" w:sz="0" w:space="0" w:color="auto"/>
              </w:divBdr>
            </w:div>
          </w:divsChild>
        </w:div>
        <w:div w:id="349725043">
          <w:marLeft w:val="0"/>
          <w:marRight w:val="0"/>
          <w:marTop w:val="0"/>
          <w:marBottom w:val="0"/>
          <w:divBdr>
            <w:top w:val="none" w:sz="0" w:space="0" w:color="auto"/>
            <w:left w:val="none" w:sz="0" w:space="0" w:color="auto"/>
            <w:bottom w:val="none" w:sz="0" w:space="0" w:color="auto"/>
            <w:right w:val="none" w:sz="0" w:space="0" w:color="auto"/>
          </w:divBdr>
          <w:divsChild>
            <w:div w:id="479735011">
              <w:marLeft w:val="0"/>
              <w:marRight w:val="0"/>
              <w:marTop w:val="0"/>
              <w:marBottom w:val="0"/>
              <w:divBdr>
                <w:top w:val="none" w:sz="0" w:space="0" w:color="auto"/>
                <w:left w:val="none" w:sz="0" w:space="0" w:color="auto"/>
                <w:bottom w:val="none" w:sz="0" w:space="0" w:color="auto"/>
                <w:right w:val="none" w:sz="0" w:space="0" w:color="auto"/>
              </w:divBdr>
            </w:div>
          </w:divsChild>
        </w:div>
        <w:div w:id="365299880">
          <w:marLeft w:val="0"/>
          <w:marRight w:val="0"/>
          <w:marTop w:val="0"/>
          <w:marBottom w:val="0"/>
          <w:divBdr>
            <w:top w:val="none" w:sz="0" w:space="0" w:color="auto"/>
            <w:left w:val="none" w:sz="0" w:space="0" w:color="auto"/>
            <w:bottom w:val="none" w:sz="0" w:space="0" w:color="auto"/>
            <w:right w:val="none" w:sz="0" w:space="0" w:color="auto"/>
          </w:divBdr>
          <w:divsChild>
            <w:div w:id="465514119">
              <w:marLeft w:val="0"/>
              <w:marRight w:val="0"/>
              <w:marTop w:val="0"/>
              <w:marBottom w:val="0"/>
              <w:divBdr>
                <w:top w:val="none" w:sz="0" w:space="0" w:color="auto"/>
                <w:left w:val="none" w:sz="0" w:space="0" w:color="auto"/>
                <w:bottom w:val="none" w:sz="0" w:space="0" w:color="auto"/>
                <w:right w:val="none" w:sz="0" w:space="0" w:color="auto"/>
              </w:divBdr>
            </w:div>
          </w:divsChild>
        </w:div>
        <w:div w:id="384380391">
          <w:marLeft w:val="0"/>
          <w:marRight w:val="0"/>
          <w:marTop w:val="0"/>
          <w:marBottom w:val="0"/>
          <w:divBdr>
            <w:top w:val="none" w:sz="0" w:space="0" w:color="auto"/>
            <w:left w:val="none" w:sz="0" w:space="0" w:color="auto"/>
            <w:bottom w:val="none" w:sz="0" w:space="0" w:color="auto"/>
            <w:right w:val="none" w:sz="0" w:space="0" w:color="auto"/>
          </w:divBdr>
          <w:divsChild>
            <w:div w:id="781413664">
              <w:marLeft w:val="0"/>
              <w:marRight w:val="0"/>
              <w:marTop w:val="0"/>
              <w:marBottom w:val="0"/>
              <w:divBdr>
                <w:top w:val="none" w:sz="0" w:space="0" w:color="auto"/>
                <w:left w:val="none" w:sz="0" w:space="0" w:color="auto"/>
                <w:bottom w:val="none" w:sz="0" w:space="0" w:color="auto"/>
                <w:right w:val="none" w:sz="0" w:space="0" w:color="auto"/>
              </w:divBdr>
            </w:div>
          </w:divsChild>
        </w:div>
        <w:div w:id="400567426">
          <w:marLeft w:val="0"/>
          <w:marRight w:val="0"/>
          <w:marTop w:val="0"/>
          <w:marBottom w:val="0"/>
          <w:divBdr>
            <w:top w:val="none" w:sz="0" w:space="0" w:color="auto"/>
            <w:left w:val="none" w:sz="0" w:space="0" w:color="auto"/>
            <w:bottom w:val="none" w:sz="0" w:space="0" w:color="auto"/>
            <w:right w:val="none" w:sz="0" w:space="0" w:color="auto"/>
          </w:divBdr>
          <w:divsChild>
            <w:div w:id="1915894655">
              <w:marLeft w:val="0"/>
              <w:marRight w:val="0"/>
              <w:marTop w:val="0"/>
              <w:marBottom w:val="0"/>
              <w:divBdr>
                <w:top w:val="none" w:sz="0" w:space="0" w:color="auto"/>
                <w:left w:val="none" w:sz="0" w:space="0" w:color="auto"/>
                <w:bottom w:val="none" w:sz="0" w:space="0" w:color="auto"/>
                <w:right w:val="none" w:sz="0" w:space="0" w:color="auto"/>
              </w:divBdr>
            </w:div>
          </w:divsChild>
        </w:div>
        <w:div w:id="408356086">
          <w:marLeft w:val="0"/>
          <w:marRight w:val="0"/>
          <w:marTop w:val="0"/>
          <w:marBottom w:val="0"/>
          <w:divBdr>
            <w:top w:val="none" w:sz="0" w:space="0" w:color="auto"/>
            <w:left w:val="none" w:sz="0" w:space="0" w:color="auto"/>
            <w:bottom w:val="none" w:sz="0" w:space="0" w:color="auto"/>
            <w:right w:val="none" w:sz="0" w:space="0" w:color="auto"/>
          </w:divBdr>
          <w:divsChild>
            <w:div w:id="251092362">
              <w:marLeft w:val="0"/>
              <w:marRight w:val="0"/>
              <w:marTop w:val="0"/>
              <w:marBottom w:val="0"/>
              <w:divBdr>
                <w:top w:val="none" w:sz="0" w:space="0" w:color="auto"/>
                <w:left w:val="none" w:sz="0" w:space="0" w:color="auto"/>
                <w:bottom w:val="none" w:sz="0" w:space="0" w:color="auto"/>
                <w:right w:val="none" w:sz="0" w:space="0" w:color="auto"/>
              </w:divBdr>
            </w:div>
          </w:divsChild>
        </w:div>
        <w:div w:id="498735153">
          <w:marLeft w:val="0"/>
          <w:marRight w:val="0"/>
          <w:marTop w:val="0"/>
          <w:marBottom w:val="0"/>
          <w:divBdr>
            <w:top w:val="none" w:sz="0" w:space="0" w:color="auto"/>
            <w:left w:val="none" w:sz="0" w:space="0" w:color="auto"/>
            <w:bottom w:val="none" w:sz="0" w:space="0" w:color="auto"/>
            <w:right w:val="none" w:sz="0" w:space="0" w:color="auto"/>
          </w:divBdr>
          <w:divsChild>
            <w:div w:id="1582062122">
              <w:marLeft w:val="0"/>
              <w:marRight w:val="0"/>
              <w:marTop w:val="0"/>
              <w:marBottom w:val="0"/>
              <w:divBdr>
                <w:top w:val="none" w:sz="0" w:space="0" w:color="auto"/>
                <w:left w:val="none" w:sz="0" w:space="0" w:color="auto"/>
                <w:bottom w:val="none" w:sz="0" w:space="0" w:color="auto"/>
                <w:right w:val="none" w:sz="0" w:space="0" w:color="auto"/>
              </w:divBdr>
            </w:div>
          </w:divsChild>
        </w:div>
        <w:div w:id="530146669">
          <w:marLeft w:val="0"/>
          <w:marRight w:val="0"/>
          <w:marTop w:val="0"/>
          <w:marBottom w:val="0"/>
          <w:divBdr>
            <w:top w:val="none" w:sz="0" w:space="0" w:color="auto"/>
            <w:left w:val="none" w:sz="0" w:space="0" w:color="auto"/>
            <w:bottom w:val="none" w:sz="0" w:space="0" w:color="auto"/>
            <w:right w:val="none" w:sz="0" w:space="0" w:color="auto"/>
          </w:divBdr>
          <w:divsChild>
            <w:div w:id="646667728">
              <w:marLeft w:val="0"/>
              <w:marRight w:val="0"/>
              <w:marTop w:val="0"/>
              <w:marBottom w:val="0"/>
              <w:divBdr>
                <w:top w:val="none" w:sz="0" w:space="0" w:color="auto"/>
                <w:left w:val="none" w:sz="0" w:space="0" w:color="auto"/>
                <w:bottom w:val="none" w:sz="0" w:space="0" w:color="auto"/>
                <w:right w:val="none" w:sz="0" w:space="0" w:color="auto"/>
              </w:divBdr>
            </w:div>
          </w:divsChild>
        </w:div>
        <w:div w:id="570968528">
          <w:marLeft w:val="0"/>
          <w:marRight w:val="0"/>
          <w:marTop w:val="0"/>
          <w:marBottom w:val="0"/>
          <w:divBdr>
            <w:top w:val="none" w:sz="0" w:space="0" w:color="auto"/>
            <w:left w:val="none" w:sz="0" w:space="0" w:color="auto"/>
            <w:bottom w:val="none" w:sz="0" w:space="0" w:color="auto"/>
            <w:right w:val="none" w:sz="0" w:space="0" w:color="auto"/>
          </w:divBdr>
          <w:divsChild>
            <w:div w:id="1007368727">
              <w:marLeft w:val="0"/>
              <w:marRight w:val="0"/>
              <w:marTop w:val="0"/>
              <w:marBottom w:val="0"/>
              <w:divBdr>
                <w:top w:val="none" w:sz="0" w:space="0" w:color="auto"/>
                <w:left w:val="none" w:sz="0" w:space="0" w:color="auto"/>
                <w:bottom w:val="none" w:sz="0" w:space="0" w:color="auto"/>
                <w:right w:val="none" w:sz="0" w:space="0" w:color="auto"/>
              </w:divBdr>
            </w:div>
          </w:divsChild>
        </w:div>
        <w:div w:id="595409842">
          <w:marLeft w:val="0"/>
          <w:marRight w:val="0"/>
          <w:marTop w:val="0"/>
          <w:marBottom w:val="0"/>
          <w:divBdr>
            <w:top w:val="none" w:sz="0" w:space="0" w:color="auto"/>
            <w:left w:val="none" w:sz="0" w:space="0" w:color="auto"/>
            <w:bottom w:val="none" w:sz="0" w:space="0" w:color="auto"/>
            <w:right w:val="none" w:sz="0" w:space="0" w:color="auto"/>
          </w:divBdr>
          <w:divsChild>
            <w:div w:id="1686593103">
              <w:marLeft w:val="0"/>
              <w:marRight w:val="0"/>
              <w:marTop w:val="0"/>
              <w:marBottom w:val="0"/>
              <w:divBdr>
                <w:top w:val="none" w:sz="0" w:space="0" w:color="auto"/>
                <w:left w:val="none" w:sz="0" w:space="0" w:color="auto"/>
                <w:bottom w:val="none" w:sz="0" w:space="0" w:color="auto"/>
                <w:right w:val="none" w:sz="0" w:space="0" w:color="auto"/>
              </w:divBdr>
            </w:div>
          </w:divsChild>
        </w:div>
        <w:div w:id="609700941">
          <w:marLeft w:val="0"/>
          <w:marRight w:val="0"/>
          <w:marTop w:val="0"/>
          <w:marBottom w:val="0"/>
          <w:divBdr>
            <w:top w:val="none" w:sz="0" w:space="0" w:color="auto"/>
            <w:left w:val="none" w:sz="0" w:space="0" w:color="auto"/>
            <w:bottom w:val="none" w:sz="0" w:space="0" w:color="auto"/>
            <w:right w:val="none" w:sz="0" w:space="0" w:color="auto"/>
          </w:divBdr>
          <w:divsChild>
            <w:div w:id="1110466851">
              <w:marLeft w:val="0"/>
              <w:marRight w:val="0"/>
              <w:marTop w:val="0"/>
              <w:marBottom w:val="0"/>
              <w:divBdr>
                <w:top w:val="none" w:sz="0" w:space="0" w:color="auto"/>
                <w:left w:val="none" w:sz="0" w:space="0" w:color="auto"/>
                <w:bottom w:val="none" w:sz="0" w:space="0" w:color="auto"/>
                <w:right w:val="none" w:sz="0" w:space="0" w:color="auto"/>
              </w:divBdr>
            </w:div>
          </w:divsChild>
        </w:div>
        <w:div w:id="658774779">
          <w:marLeft w:val="0"/>
          <w:marRight w:val="0"/>
          <w:marTop w:val="0"/>
          <w:marBottom w:val="0"/>
          <w:divBdr>
            <w:top w:val="none" w:sz="0" w:space="0" w:color="auto"/>
            <w:left w:val="none" w:sz="0" w:space="0" w:color="auto"/>
            <w:bottom w:val="none" w:sz="0" w:space="0" w:color="auto"/>
            <w:right w:val="none" w:sz="0" w:space="0" w:color="auto"/>
          </w:divBdr>
          <w:divsChild>
            <w:div w:id="1381903391">
              <w:marLeft w:val="0"/>
              <w:marRight w:val="0"/>
              <w:marTop w:val="0"/>
              <w:marBottom w:val="0"/>
              <w:divBdr>
                <w:top w:val="none" w:sz="0" w:space="0" w:color="auto"/>
                <w:left w:val="none" w:sz="0" w:space="0" w:color="auto"/>
                <w:bottom w:val="none" w:sz="0" w:space="0" w:color="auto"/>
                <w:right w:val="none" w:sz="0" w:space="0" w:color="auto"/>
              </w:divBdr>
            </w:div>
          </w:divsChild>
        </w:div>
        <w:div w:id="669022655">
          <w:marLeft w:val="0"/>
          <w:marRight w:val="0"/>
          <w:marTop w:val="0"/>
          <w:marBottom w:val="0"/>
          <w:divBdr>
            <w:top w:val="none" w:sz="0" w:space="0" w:color="auto"/>
            <w:left w:val="none" w:sz="0" w:space="0" w:color="auto"/>
            <w:bottom w:val="none" w:sz="0" w:space="0" w:color="auto"/>
            <w:right w:val="none" w:sz="0" w:space="0" w:color="auto"/>
          </w:divBdr>
          <w:divsChild>
            <w:div w:id="1075587943">
              <w:marLeft w:val="0"/>
              <w:marRight w:val="0"/>
              <w:marTop w:val="0"/>
              <w:marBottom w:val="0"/>
              <w:divBdr>
                <w:top w:val="none" w:sz="0" w:space="0" w:color="auto"/>
                <w:left w:val="none" w:sz="0" w:space="0" w:color="auto"/>
                <w:bottom w:val="none" w:sz="0" w:space="0" w:color="auto"/>
                <w:right w:val="none" w:sz="0" w:space="0" w:color="auto"/>
              </w:divBdr>
            </w:div>
          </w:divsChild>
        </w:div>
        <w:div w:id="685523798">
          <w:marLeft w:val="0"/>
          <w:marRight w:val="0"/>
          <w:marTop w:val="0"/>
          <w:marBottom w:val="0"/>
          <w:divBdr>
            <w:top w:val="none" w:sz="0" w:space="0" w:color="auto"/>
            <w:left w:val="none" w:sz="0" w:space="0" w:color="auto"/>
            <w:bottom w:val="none" w:sz="0" w:space="0" w:color="auto"/>
            <w:right w:val="none" w:sz="0" w:space="0" w:color="auto"/>
          </w:divBdr>
          <w:divsChild>
            <w:div w:id="1972709500">
              <w:marLeft w:val="0"/>
              <w:marRight w:val="0"/>
              <w:marTop w:val="0"/>
              <w:marBottom w:val="0"/>
              <w:divBdr>
                <w:top w:val="none" w:sz="0" w:space="0" w:color="auto"/>
                <w:left w:val="none" w:sz="0" w:space="0" w:color="auto"/>
                <w:bottom w:val="none" w:sz="0" w:space="0" w:color="auto"/>
                <w:right w:val="none" w:sz="0" w:space="0" w:color="auto"/>
              </w:divBdr>
            </w:div>
          </w:divsChild>
        </w:div>
        <w:div w:id="695156769">
          <w:marLeft w:val="0"/>
          <w:marRight w:val="0"/>
          <w:marTop w:val="0"/>
          <w:marBottom w:val="0"/>
          <w:divBdr>
            <w:top w:val="none" w:sz="0" w:space="0" w:color="auto"/>
            <w:left w:val="none" w:sz="0" w:space="0" w:color="auto"/>
            <w:bottom w:val="none" w:sz="0" w:space="0" w:color="auto"/>
            <w:right w:val="none" w:sz="0" w:space="0" w:color="auto"/>
          </w:divBdr>
          <w:divsChild>
            <w:div w:id="1471744439">
              <w:marLeft w:val="0"/>
              <w:marRight w:val="0"/>
              <w:marTop w:val="0"/>
              <w:marBottom w:val="0"/>
              <w:divBdr>
                <w:top w:val="none" w:sz="0" w:space="0" w:color="auto"/>
                <w:left w:val="none" w:sz="0" w:space="0" w:color="auto"/>
                <w:bottom w:val="none" w:sz="0" w:space="0" w:color="auto"/>
                <w:right w:val="none" w:sz="0" w:space="0" w:color="auto"/>
              </w:divBdr>
            </w:div>
          </w:divsChild>
        </w:div>
        <w:div w:id="713971420">
          <w:marLeft w:val="0"/>
          <w:marRight w:val="0"/>
          <w:marTop w:val="0"/>
          <w:marBottom w:val="0"/>
          <w:divBdr>
            <w:top w:val="none" w:sz="0" w:space="0" w:color="auto"/>
            <w:left w:val="none" w:sz="0" w:space="0" w:color="auto"/>
            <w:bottom w:val="none" w:sz="0" w:space="0" w:color="auto"/>
            <w:right w:val="none" w:sz="0" w:space="0" w:color="auto"/>
          </w:divBdr>
          <w:divsChild>
            <w:div w:id="1487894190">
              <w:marLeft w:val="0"/>
              <w:marRight w:val="0"/>
              <w:marTop w:val="0"/>
              <w:marBottom w:val="0"/>
              <w:divBdr>
                <w:top w:val="none" w:sz="0" w:space="0" w:color="auto"/>
                <w:left w:val="none" w:sz="0" w:space="0" w:color="auto"/>
                <w:bottom w:val="none" w:sz="0" w:space="0" w:color="auto"/>
                <w:right w:val="none" w:sz="0" w:space="0" w:color="auto"/>
              </w:divBdr>
            </w:div>
          </w:divsChild>
        </w:div>
        <w:div w:id="735518490">
          <w:marLeft w:val="0"/>
          <w:marRight w:val="0"/>
          <w:marTop w:val="0"/>
          <w:marBottom w:val="0"/>
          <w:divBdr>
            <w:top w:val="none" w:sz="0" w:space="0" w:color="auto"/>
            <w:left w:val="none" w:sz="0" w:space="0" w:color="auto"/>
            <w:bottom w:val="none" w:sz="0" w:space="0" w:color="auto"/>
            <w:right w:val="none" w:sz="0" w:space="0" w:color="auto"/>
          </w:divBdr>
          <w:divsChild>
            <w:div w:id="56519258">
              <w:marLeft w:val="0"/>
              <w:marRight w:val="0"/>
              <w:marTop w:val="0"/>
              <w:marBottom w:val="0"/>
              <w:divBdr>
                <w:top w:val="none" w:sz="0" w:space="0" w:color="auto"/>
                <w:left w:val="none" w:sz="0" w:space="0" w:color="auto"/>
                <w:bottom w:val="none" w:sz="0" w:space="0" w:color="auto"/>
                <w:right w:val="none" w:sz="0" w:space="0" w:color="auto"/>
              </w:divBdr>
            </w:div>
          </w:divsChild>
        </w:div>
        <w:div w:id="741026684">
          <w:marLeft w:val="0"/>
          <w:marRight w:val="0"/>
          <w:marTop w:val="0"/>
          <w:marBottom w:val="0"/>
          <w:divBdr>
            <w:top w:val="none" w:sz="0" w:space="0" w:color="auto"/>
            <w:left w:val="none" w:sz="0" w:space="0" w:color="auto"/>
            <w:bottom w:val="none" w:sz="0" w:space="0" w:color="auto"/>
            <w:right w:val="none" w:sz="0" w:space="0" w:color="auto"/>
          </w:divBdr>
          <w:divsChild>
            <w:div w:id="721908862">
              <w:marLeft w:val="0"/>
              <w:marRight w:val="0"/>
              <w:marTop w:val="0"/>
              <w:marBottom w:val="0"/>
              <w:divBdr>
                <w:top w:val="none" w:sz="0" w:space="0" w:color="auto"/>
                <w:left w:val="none" w:sz="0" w:space="0" w:color="auto"/>
                <w:bottom w:val="none" w:sz="0" w:space="0" w:color="auto"/>
                <w:right w:val="none" w:sz="0" w:space="0" w:color="auto"/>
              </w:divBdr>
            </w:div>
          </w:divsChild>
        </w:div>
        <w:div w:id="763234406">
          <w:marLeft w:val="0"/>
          <w:marRight w:val="0"/>
          <w:marTop w:val="0"/>
          <w:marBottom w:val="0"/>
          <w:divBdr>
            <w:top w:val="none" w:sz="0" w:space="0" w:color="auto"/>
            <w:left w:val="none" w:sz="0" w:space="0" w:color="auto"/>
            <w:bottom w:val="none" w:sz="0" w:space="0" w:color="auto"/>
            <w:right w:val="none" w:sz="0" w:space="0" w:color="auto"/>
          </w:divBdr>
          <w:divsChild>
            <w:div w:id="1397973260">
              <w:marLeft w:val="0"/>
              <w:marRight w:val="0"/>
              <w:marTop w:val="0"/>
              <w:marBottom w:val="0"/>
              <w:divBdr>
                <w:top w:val="none" w:sz="0" w:space="0" w:color="auto"/>
                <w:left w:val="none" w:sz="0" w:space="0" w:color="auto"/>
                <w:bottom w:val="none" w:sz="0" w:space="0" w:color="auto"/>
                <w:right w:val="none" w:sz="0" w:space="0" w:color="auto"/>
              </w:divBdr>
            </w:div>
          </w:divsChild>
        </w:div>
        <w:div w:id="794833502">
          <w:marLeft w:val="0"/>
          <w:marRight w:val="0"/>
          <w:marTop w:val="0"/>
          <w:marBottom w:val="0"/>
          <w:divBdr>
            <w:top w:val="none" w:sz="0" w:space="0" w:color="auto"/>
            <w:left w:val="none" w:sz="0" w:space="0" w:color="auto"/>
            <w:bottom w:val="none" w:sz="0" w:space="0" w:color="auto"/>
            <w:right w:val="none" w:sz="0" w:space="0" w:color="auto"/>
          </w:divBdr>
          <w:divsChild>
            <w:div w:id="1670021117">
              <w:marLeft w:val="0"/>
              <w:marRight w:val="0"/>
              <w:marTop w:val="0"/>
              <w:marBottom w:val="0"/>
              <w:divBdr>
                <w:top w:val="none" w:sz="0" w:space="0" w:color="auto"/>
                <w:left w:val="none" w:sz="0" w:space="0" w:color="auto"/>
                <w:bottom w:val="none" w:sz="0" w:space="0" w:color="auto"/>
                <w:right w:val="none" w:sz="0" w:space="0" w:color="auto"/>
              </w:divBdr>
            </w:div>
          </w:divsChild>
        </w:div>
        <w:div w:id="802776130">
          <w:marLeft w:val="0"/>
          <w:marRight w:val="0"/>
          <w:marTop w:val="0"/>
          <w:marBottom w:val="0"/>
          <w:divBdr>
            <w:top w:val="none" w:sz="0" w:space="0" w:color="auto"/>
            <w:left w:val="none" w:sz="0" w:space="0" w:color="auto"/>
            <w:bottom w:val="none" w:sz="0" w:space="0" w:color="auto"/>
            <w:right w:val="none" w:sz="0" w:space="0" w:color="auto"/>
          </w:divBdr>
          <w:divsChild>
            <w:div w:id="809244775">
              <w:marLeft w:val="0"/>
              <w:marRight w:val="0"/>
              <w:marTop w:val="0"/>
              <w:marBottom w:val="0"/>
              <w:divBdr>
                <w:top w:val="none" w:sz="0" w:space="0" w:color="auto"/>
                <w:left w:val="none" w:sz="0" w:space="0" w:color="auto"/>
                <w:bottom w:val="none" w:sz="0" w:space="0" w:color="auto"/>
                <w:right w:val="none" w:sz="0" w:space="0" w:color="auto"/>
              </w:divBdr>
            </w:div>
          </w:divsChild>
        </w:div>
        <w:div w:id="834078765">
          <w:marLeft w:val="0"/>
          <w:marRight w:val="0"/>
          <w:marTop w:val="0"/>
          <w:marBottom w:val="0"/>
          <w:divBdr>
            <w:top w:val="none" w:sz="0" w:space="0" w:color="auto"/>
            <w:left w:val="none" w:sz="0" w:space="0" w:color="auto"/>
            <w:bottom w:val="none" w:sz="0" w:space="0" w:color="auto"/>
            <w:right w:val="none" w:sz="0" w:space="0" w:color="auto"/>
          </w:divBdr>
          <w:divsChild>
            <w:div w:id="1708293150">
              <w:marLeft w:val="0"/>
              <w:marRight w:val="0"/>
              <w:marTop w:val="0"/>
              <w:marBottom w:val="0"/>
              <w:divBdr>
                <w:top w:val="none" w:sz="0" w:space="0" w:color="auto"/>
                <w:left w:val="none" w:sz="0" w:space="0" w:color="auto"/>
                <w:bottom w:val="none" w:sz="0" w:space="0" w:color="auto"/>
                <w:right w:val="none" w:sz="0" w:space="0" w:color="auto"/>
              </w:divBdr>
            </w:div>
          </w:divsChild>
        </w:div>
        <w:div w:id="858542923">
          <w:marLeft w:val="0"/>
          <w:marRight w:val="0"/>
          <w:marTop w:val="0"/>
          <w:marBottom w:val="0"/>
          <w:divBdr>
            <w:top w:val="none" w:sz="0" w:space="0" w:color="auto"/>
            <w:left w:val="none" w:sz="0" w:space="0" w:color="auto"/>
            <w:bottom w:val="none" w:sz="0" w:space="0" w:color="auto"/>
            <w:right w:val="none" w:sz="0" w:space="0" w:color="auto"/>
          </w:divBdr>
          <w:divsChild>
            <w:div w:id="1309438438">
              <w:marLeft w:val="0"/>
              <w:marRight w:val="0"/>
              <w:marTop w:val="0"/>
              <w:marBottom w:val="0"/>
              <w:divBdr>
                <w:top w:val="none" w:sz="0" w:space="0" w:color="auto"/>
                <w:left w:val="none" w:sz="0" w:space="0" w:color="auto"/>
                <w:bottom w:val="none" w:sz="0" w:space="0" w:color="auto"/>
                <w:right w:val="none" w:sz="0" w:space="0" w:color="auto"/>
              </w:divBdr>
            </w:div>
          </w:divsChild>
        </w:div>
        <w:div w:id="872377558">
          <w:marLeft w:val="0"/>
          <w:marRight w:val="0"/>
          <w:marTop w:val="0"/>
          <w:marBottom w:val="0"/>
          <w:divBdr>
            <w:top w:val="none" w:sz="0" w:space="0" w:color="auto"/>
            <w:left w:val="none" w:sz="0" w:space="0" w:color="auto"/>
            <w:bottom w:val="none" w:sz="0" w:space="0" w:color="auto"/>
            <w:right w:val="none" w:sz="0" w:space="0" w:color="auto"/>
          </w:divBdr>
          <w:divsChild>
            <w:div w:id="1979610318">
              <w:marLeft w:val="0"/>
              <w:marRight w:val="0"/>
              <w:marTop w:val="0"/>
              <w:marBottom w:val="0"/>
              <w:divBdr>
                <w:top w:val="none" w:sz="0" w:space="0" w:color="auto"/>
                <w:left w:val="none" w:sz="0" w:space="0" w:color="auto"/>
                <w:bottom w:val="none" w:sz="0" w:space="0" w:color="auto"/>
                <w:right w:val="none" w:sz="0" w:space="0" w:color="auto"/>
              </w:divBdr>
            </w:div>
          </w:divsChild>
        </w:div>
        <w:div w:id="880358739">
          <w:marLeft w:val="0"/>
          <w:marRight w:val="0"/>
          <w:marTop w:val="0"/>
          <w:marBottom w:val="0"/>
          <w:divBdr>
            <w:top w:val="none" w:sz="0" w:space="0" w:color="auto"/>
            <w:left w:val="none" w:sz="0" w:space="0" w:color="auto"/>
            <w:bottom w:val="none" w:sz="0" w:space="0" w:color="auto"/>
            <w:right w:val="none" w:sz="0" w:space="0" w:color="auto"/>
          </w:divBdr>
          <w:divsChild>
            <w:div w:id="575634048">
              <w:marLeft w:val="0"/>
              <w:marRight w:val="0"/>
              <w:marTop w:val="0"/>
              <w:marBottom w:val="0"/>
              <w:divBdr>
                <w:top w:val="none" w:sz="0" w:space="0" w:color="auto"/>
                <w:left w:val="none" w:sz="0" w:space="0" w:color="auto"/>
                <w:bottom w:val="none" w:sz="0" w:space="0" w:color="auto"/>
                <w:right w:val="none" w:sz="0" w:space="0" w:color="auto"/>
              </w:divBdr>
            </w:div>
          </w:divsChild>
        </w:div>
        <w:div w:id="882205543">
          <w:marLeft w:val="0"/>
          <w:marRight w:val="0"/>
          <w:marTop w:val="0"/>
          <w:marBottom w:val="0"/>
          <w:divBdr>
            <w:top w:val="none" w:sz="0" w:space="0" w:color="auto"/>
            <w:left w:val="none" w:sz="0" w:space="0" w:color="auto"/>
            <w:bottom w:val="none" w:sz="0" w:space="0" w:color="auto"/>
            <w:right w:val="none" w:sz="0" w:space="0" w:color="auto"/>
          </w:divBdr>
          <w:divsChild>
            <w:div w:id="693842171">
              <w:marLeft w:val="0"/>
              <w:marRight w:val="0"/>
              <w:marTop w:val="0"/>
              <w:marBottom w:val="0"/>
              <w:divBdr>
                <w:top w:val="none" w:sz="0" w:space="0" w:color="auto"/>
                <w:left w:val="none" w:sz="0" w:space="0" w:color="auto"/>
                <w:bottom w:val="none" w:sz="0" w:space="0" w:color="auto"/>
                <w:right w:val="none" w:sz="0" w:space="0" w:color="auto"/>
              </w:divBdr>
            </w:div>
          </w:divsChild>
        </w:div>
        <w:div w:id="890768980">
          <w:marLeft w:val="0"/>
          <w:marRight w:val="0"/>
          <w:marTop w:val="0"/>
          <w:marBottom w:val="0"/>
          <w:divBdr>
            <w:top w:val="none" w:sz="0" w:space="0" w:color="auto"/>
            <w:left w:val="none" w:sz="0" w:space="0" w:color="auto"/>
            <w:bottom w:val="none" w:sz="0" w:space="0" w:color="auto"/>
            <w:right w:val="none" w:sz="0" w:space="0" w:color="auto"/>
          </w:divBdr>
          <w:divsChild>
            <w:div w:id="454956699">
              <w:marLeft w:val="0"/>
              <w:marRight w:val="0"/>
              <w:marTop w:val="0"/>
              <w:marBottom w:val="0"/>
              <w:divBdr>
                <w:top w:val="none" w:sz="0" w:space="0" w:color="auto"/>
                <w:left w:val="none" w:sz="0" w:space="0" w:color="auto"/>
                <w:bottom w:val="none" w:sz="0" w:space="0" w:color="auto"/>
                <w:right w:val="none" w:sz="0" w:space="0" w:color="auto"/>
              </w:divBdr>
            </w:div>
          </w:divsChild>
        </w:div>
        <w:div w:id="921451633">
          <w:marLeft w:val="0"/>
          <w:marRight w:val="0"/>
          <w:marTop w:val="0"/>
          <w:marBottom w:val="0"/>
          <w:divBdr>
            <w:top w:val="none" w:sz="0" w:space="0" w:color="auto"/>
            <w:left w:val="none" w:sz="0" w:space="0" w:color="auto"/>
            <w:bottom w:val="none" w:sz="0" w:space="0" w:color="auto"/>
            <w:right w:val="none" w:sz="0" w:space="0" w:color="auto"/>
          </w:divBdr>
          <w:divsChild>
            <w:div w:id="140387102">
              <w:marLeft w:val="0"/>
              <w:marRight w:val="0"/>
              <w:marTop w:val="0"/>
              <w:marBottom w:val="0"/>
              <w:divBdr>
                <w:top w:val="none" w:sz="0" w:space="0" w:color="auto"/>
                <w:left w:val="none" w:sz="0" w:space="0" w:color="auto"/>
                <w:bottom w:val="none" w:sz="0" w:space="0" w:color="auto"/>
                <w:right w:val="none" w:sz="0" w:space="0" w:color="auto"/>
              </w:divBdr>
            </w:div>
          </w:divsChild>
        </w:div>
        <w:div w:id="938610129">
          <w:marLeft w:val="0"/>
          <w:marRight w:val="0"/>
          <w:marTop w:val="0"/>
          <w:marBottom w:val="0"/>
          <w:divBdr>
            <w:top w:val="none" w:sz="0" w:space="0" w:color="auto"/>
            <w:left w:val="none" w:sz="0" w:space="0" w:color="auto"/>
            <w:bottom w:val="none" w:sz="0" w:space="0" w:color="auto"/>
            <w:right w:val="none" w:sz="0" w:space="0" w:color="auto"/>
          </w:divBdr>
          <w:divsChild>
            <w:div w:id="1564099397">
              <w:marLeft w:val="0"/>
              <w:marRight w:val="0"/>
              <w:marTop w:val="0"/>
              <w:marBottom w:val="0"/>
              <w:divBdr>
                <w:top w:val="none" w:sz="0" w:space="0" w:color="auto"/>
                <w:left w:val="none" w:sz="0" w:space="0" w:color="auto"/>
                <w:bottom w:val="none" w:sz="0" w:space="0" w:color="auto"/>
                <w:right w:val="none" w:sz="0" w:space="0" w:color="auto"/>
              </w:divBdr>
            </w:div>
          </w:divsChild>
        </w:div>
        <w:div w:id="946275129">
          <w:marLeft w:val="0"/>
          <w:marRight w:val="0"/>
          <w:marTop w:val="0"/>
          <w:marBottom w:val="0"/>
          <w:divBdr>
            <w:top w:val="none" w:sz="0" w:space="0" w:color="auto"/>
            <w:left w:val="none" w:sz="0" w:space="0" w:color="auto"/>
            <w:bottom w:val="none" w:sz="0" w:space="0" w:color="auto"/>
            <w:right w:val="none" w:sz="0" w:space="0" w:color="auto"/>
          </w:divBdr>
          <w:divsChild>
            <w:div w:id="58556176">
              <w:marLeft w:val="0"/>
              <w:marRight w:val="0"/>
              <w:marTop w:val="0"/>
              <w:marBottom w:val="0"/>
              <w:divBdr>
                <w:top w:val="none" w:sz="0" w:space="0" w:color="auto"/>
                <w:left w:val="none" w:sz="0" w:space="0" w:color="auto"/>
                <w:bottom w:val="none" w:sz="0" w:space="0" w:color="auto"/>
                <w:right w:val="none" w:sz="0" w:space="0" w:color="auto"/>
              </w:divBdr>
            </w:div>
          </w:divsChild>
        </w:div>
        <w:div w:id="963467448">
          <w:marLeft w:val="0"/>
          <w:marRight w:val="0"/>
          <w:marTop w:val="0"/>
          <w:marBottom w:val="0"/>
          <w:divBdr>
            <w:top w:val="none" w:sz="0" w:space="0" w:color="auto"/>
            <w:left w:val="none" w:sz="0" w:space="0" w:color="auto"/>
            <w:bottom w:val="none" w:sz="0" w:space="0" w:color="auto"/>
            <w:right w:val="none" w:sz="0" w:space="0" w:color="auto"/>
          </w:divBdr>
          <w:divsChild>
            <w:div w:id="154760789">
              <w:marLeft w:val="0"/>
              <w:marRight w:val="0"/>
              <w:marTop w:val="0"/>
              <w:marBottom w:val="0"/>
              <w:divBdr>
                <w:top w:val="none" w:sz="0" w:space="0" w:color="auto"/>
                <w:left w:val="none" w:sz="0" w:space="0" w:color="auto"/>
                <w:bottom w:val="none" w:sz="0" w:space="0" w:color="auto"/>
                <w:right w:val="none" w:sz="0" w:space="0" w:color="auto"/>
              </w:divBdr>
            </w:div>
          </w:divsChild>
        </w:div>
        <w:div w:id="983390590">
          <w:marLeft w:val="0"/>
          <w:marRight w:val="0"/>
          <w:marTop w:val="0"/>
          <w:marBottom w:val="0"/>
          <w:divBdr>
            <w:top w:val="none" w:sz="0" w:space="0" w:color="auto"/>
            <w:left w:val="none" w:sz="0" w:space="0" w:color="auto"/>
            <w:bottom w:val="none" w:sz="0" w:space="0" w:color="auto"/>
            <w:right w:val="none" w:sz="0" w:space="0" w:color="auto"/>
          </w:divBdr>
          <w:divsChild>
            <w:div w:id="87822532">
              <w:marLeft w:val="0"/>
              <w:marRight w:val="0"/>
              <w:marTop w:val="0"/>
              <w:marBottom w:val="0"/>
              <w:divBdr>
                <w:top w:val="none" w:sz="0" w:space="0" w:color="auto"/>
                <w:left w:val="none" w:sz="0" w:space="0" w:color="auto"/>
                <w:bottom w:val="none" w:sz="0" w:space="0" w:color="auto"/>
                <w:right w:val="none" w:sz="0" w:space="0" w:color="auto"/>
              </w:divBdr>
            </w:div>
          </w:divsChild>
        </w:div>
        <w:div w:id="984747465">
          <w:marLeft w:val="0"/>
          <w:marRight w:val="0"/>
          <w:marTop w:val="0"/>
          <w:marBottom w:val="0"/>
          <w:divBdr>
            <w:top w:val="none" w:sz="0" w:space="0" w:color="auto"/>
            <w:left w:val="none" w:sz="0" w:space="0" w:color="auto"/>
            <w:bottom w:val="none" w:sz="0" w:space="0" w:color="auto"/>
            <w:right w:val="none" w:sz="0" w:space="0" w:color="auto"/>
          </w:divBdr>
          <w:divsChild>
            <w:div w:id="2011366722">
              <w:marLeft w:val="0"/>
              <w:marRight w:val="0"/>
              <w:marTop w:val="0"/>
              <w:marBottom w:val="0"/>
              <w:divBdr>
                <w:top w:val="none" w:sz="0" w:space="0" w:color="auto"/>
                <w:left w:val="none" w:sz="0" w:space="0" w:color="auto"/>
                <w:bottom w:val="none" w:sz="0" w:space="0" w:color="auto"/>
                <w:right w:val="none" w:sz="0" w:space="0" w:color="auto"/>
              </w:divBdr>
            </w:div>
          </w:divsChild>
        </w:div>
        <w:div w:id="1037662523">
          <w:marLeft w:val="0"/>
          <w:marRight w:val="0"/>
          <w:marTop w:val="0"/>
          <w:marBottom w:val="0"/>
          <w:divBdr>
            <w:top w:val="none" w:sz="0" w:space="0" w:color="auto"/>
            <w:left w:val="none" w:sz="0" w:space="0" w:color="auto"/>
            <w:bottom w:val="none" w:sz="0" w:space="0" w:color="auto"/>
            <w:right w:val="none" w:sz="0" w:space="0" w:color="auto"/>
          </w:divBdr>
          <w:divsChild>
            <w:div w:id="631714457">
              <w:marLeft w:val="0"/>
              <w:marRight w:val="0"/>
              <w:marTop w:val="0"/>
              <w:marBottom w:val="0"/>
              <w:divBdr>
                <w:top w:val="none" w:sz="0" w:space="0" w:color="auto"/>
                <w:left w:val="none" w:sz="0" w:space="0" w:color="auto"/>
                <w:bottom w:val="none" w:sz="0" w:space="0" w:color="auto"/>
                <w:right w:val="none" w:sz="0" w:space="0" w:color="auto"/>
              </w:divBdr>
            </w:div>
          </w:divsChild>
        </w:div>
        <w:div w:id="1047682568">
          <w:marLeft w:val="0"/>
          <w:marRight w:val="0"/>
          <w:marTop w:val="0"/>
          <w:marBottom w:val="0"/>
          <w:divBdr>
            <w:top w:val="none" w:sz="0" w:space="0" w:color="auto"/>
            <w:left w:val="none" w:sz="0" w:space="0" w:color="auto"/>
            <w:bottom w:val="none" w:sz="0" w:space="0" w:color="auto"/>
            <w:right w:val="none" w:sz="0" w:space="0" w:color="auto"/>
          </w:divBdr>
          <w:divsChild>
            <w:div w:id="1208683159">
              <w:marLeft w:val="0"/>
              <w:marRight w:val="0"/>
              <w:marTop w:val="0"/>
              <w:marBottom w:val="0"/>
              <w:divBdr>
                <w:top w:val="none" w:sz="0" w:space="0" w:color="auto"/>
                <w:left w:val="none" w:sz="0" w:space="0" w:color="auto"/>
                <w:bottom w:val="none" w:sz="0" w:space="0" w:color="auto"/>
                <w:right w:val="none" w:sz="0" w:space="0" w:color="auto"/>
              </w:divBdr>
            </w:div>
          </w:divsChild>
        </w:div>
        <w:div w:id="1067529869">
          <w:marLeft w:val="0"/>
          <w:marRight w:val="0"/>
          <w:marTop w:val="0"/>
          <w:marBottom w:val="0"/>
          <w:divBdr>
            <w:top w:val="none" w:sz="0" w:space="0" w:color="auto"/>
            <w:left w:val="none" w:sz="0" w:space="0" w:color="auto"/>
            <w:bottom w:val="none" w:sz="0" w:space="0" w:color="auto"/>
            <w:right w:val="none" w:sz="0" w:space="0" w:color="auto"/>
          </w:divBdr>
          <w:divsChild>
            <w:div w:id="1764570955">
              <w:marLeft w:val="0"/>
              <w:marRight w:val="0"/>
              <w:marTop w:val="0"/>
              <w:marBottom w:val="0"/>
              <w:divBdr>
                <w:top w:val="none" w:sz="0" w:space="0" w:color="auto"/>
                <w:left w:val="none" w:sz="0" w:space="0" w:color="auto"/>
                <w:bottom w:val="none" w:sz="0" w:space="0" w:color="auto"/>
                <w:right w:val="none" w:sz="0" w:space="0" w:color="auto"/>
              </w:divBdr>
            </w:div>
          </w:divsChild>
        </w:div>
        <w:div w:id="1079401136">
          <w:marLeft w:val="0"/>
          <w:marRight w:val="0"/>
          <w:marTop w:val="0"/>
          <w:marBottom w:val="0"/>
          <w:divBdr>
            <w:top w:val="none" w:sz="0" w:space="0" w:color="auto"/>
            <w:left w:val="none" w:sz="0" w:space="0" w:color="auto"/>
            <w:bottom w:val="none" w:sz="0" w:space="0" w:color="auto"/>
            <w:right w:val="none" w:sz="0" w:space="0" w:color="auto"/>
          </w:divBdr>
          <w:divsChild>
            <w:div w:id="1988590682">
              <w:marLeft w:val="0"/>
              <w:marRight w:val="0"/>
              <w:marTop w:val="0"/>
              <w:marBottom w:val="0"/>
              <w:divBdr>
                <w:top w:val="none" w:sz="0" w:space="0" w:color="auto"/>
                <w:left w:val="none" w:sz="0" w:space="0" w:color="auto"/>
                <w:bottom w:val="none" w:sz="0" w:space="0" w:color="auto"/>
                <w:right w:val="none" w:sz="0" w:space="0" w:color="auto"/>
              </w:divBdr>
            </w:div>
          </w:divsChild>
        </w:div>
        <w:div w:id="1146816206">
          <w:marLeft w:val="0"/>
          <w:marRight w:val="0"/>
          <w:marTop w:val="0"/>
          <w:marBottom w:val="0"/>
          <w:divBdr>
            <w:top w:val="none" w:sz="0" w:space="0" w:color="auto"/>
            <w:left w:val="none" w:sz="0" w:space="0" w:color="auto"/>
            <w:bottom w:val="none" w:sz="0" w:space="0" w:color="auto"/>
            <w:right w:val="none" w:sz="0" w:space="0" w:color="auto"/>
          </w:divBdr>
          <w:divsChild>
            <w:div w:id="380640530">
              <w:marLeft w:val="0"/>
              <w:marRight w:val="0"/>
              <w:marTop w:val="0"/>
              <w:marBottom w:val="0"/>
              <w:divBdr>
                <w:top w:val="none" w:sz="0" w:space="0" w:color="auto"/>
                <w:left w:val="none" w:sz="0" w:space="0" w:color="auto"/>
                <w:bottom w:val="none" w:sz="0" w:space="0" w:color="auto"/>
                <w:right w:val="none" w:sz="0" w:space="0" w:color="auto"/>
              </w:divBdr>
            </w:div>
          </w:divsChild>
        </w:div>
        <w:div w:id="1178616776">
          <w:marLeft w:val="0"/>
          <w:marRight w:val="0"/>
          <w:marTop w:val="0"/>
          <w:marBottom w:val="0"/>
          <w:divBdr>
            <w:top w:val="none" w:sz="0" w:space="0" w:color="auto"/>
            <w:left w:val="none" w:sz="0" w:space="0" w:color="auto"/>
            <w:bottom w:val="none" w:sz="0" w:space="0" w:color="auto"/>
            <w:right w:val="none" w:sz="0" w:space="0" w:color="auto"/>
          </w:divBdr>
          <w:divsChild>
            <w:div w:id="151682065">
              <w:marLeft w:val="0"/>
              <w:marRight w:val="0"/>
              <w:marTop w:val="0"/>
              <w:marBottom w:val="0"/>
              <w:divBdr>
                <w:top w:val="none" w:sz="0" w:space="0" w:color="auto"/>
                <w:left w:val="none" w:sz="0" w:space="0" w:color="auto"/>
                <w:bottom w:val="none" w:sz="0" w:space="0" w:color="auto"/>
                <w:right w:val="none" w:sz="0" w:space="0" w:color="auto"/>
              </w:divBdr>
            </w:div>
          </w:divsChild>
        </w:div>
        <w:div w:id="1217816350">
          <w:marLeft w:val="0"/>
          <w:marRight w:val="0"/>
          <w:marTop w:val="0"/>
          <w:marBottom w:val="0"/>
          <w:divBdr>
            <w:top w:val="none" w:sz="0" w:space="0" w:color="auto"/>
            <w:left w:val="none" w:sz="0" w:space="0" w:color="auto"/>
            <w:bottom w:val="none" w:sz="0" w:space="0" w:color="auto"/>
            <w:right w:val="none" w:sz="0" w:space="0" w:color="auto"/>
          </w:divBdr>
          <w:divsChild>
            <w:div w:id="728114280">
              <w:marLeft w:val="0"/>
              <w:marRight w:val="0"/>
              <w:marTop w:val="0"/>
              <w:marBottom w:val="0"/>
              <w:divBdr>
                <w:top w:val="none" w:sz="0" w:space="0" w:color="auto"/>
                <w:left w:val="none" w:sz="0" w:space="0" w:color="auto"/>
                <w:bottom w:val="none" w:sz="0" w:space="0" w:color="auto"/>
                <w:right w:val="none" w:sz="0" w:space="0" w:color="auto"/>
              </w:divBdr>
            </w:div>
          </w:divsChild>
        </w:div>
        <w:div w:id="1235508888">
          <w:marLeft w:val="0"/>
          <w:marRight w:val="0"/>
          <w:marTop w:val="0"/>
          <w:marBottom w:val="0"/>
          <w:divBdr>
            <w:top w:val="none" w:sz="0" w:space="0" w:color="auto"/>
            <w:left w:val="none" w:sz="0" w:space="0" w:color="auto"/>
            <w:bottom w:val="none" w:sz="0" w:space="0" w:color="auto"/>
            <w:right w:val="none" w:sz="0" w:space="0" w:color="auto"/>
          </w:divBdr>
          <w:divsChild>
            <w:div w:id="1495074822">
              <w:marLeft w:val="0"/>
              <w:marRight w:val="0"/>
              <w:marTop w:val="0"/>
              <w:marBottom w:val="0"/>
              <w:divBdr>
                <w:top w:val="none" w:sz="0" w:space="0" w:color="auto"/>
                <w:left w:val="none" w:sz="0" w:space="0" w:color="auto"/>
                <w:bottom w:val="none" w:sz="0" w:space="0" w:color="auto"/>
                <w:right w:val="none" w:sz="0" w:space="0" w:color="auto"/>
              </w:divBdr>
            </w:div>
          </w:divsChild>
        </w:div>
        <w:div w:id="1243831775">
          <w:marLeft w:val="0"/>
          <w:marRight w:val="0"/>
          <w:marTop w:val="0"/>
          <w:marBottom w:val="0"/>
          <w:divBdr>
            <w:top w:val="none" w:sz="0" w:space="0" w:color="auto"/>
            <w:left w:val="none" w:sz="0" w:space="0" w:color="auto"/>
            <w:bottom w:val="none" w:sz="0" w:space="0" w:color="auto"/>
            <w:right w:val="none" w:sz="0" w:space="0" w:color="auto"/>
          </w:divBdr>
          <w:divsChild>
            <w:div w:id="1835605663">
              <w:marLeft w:val="0"/>
              <w:marRight w:val="0"/>
              <w:marTop w:val="0"/>
              <w:marBottom w:val="0"/>
              <w:divBdr>
                <w:top w:val="none" w:sz="0" w:space="0" w:color="auto"/>
                <w:left w:val="none" w:sz="0" w:space="0" w:color="auto"/>
                <w:bottom w:val="none" w:sz="0" w:space="0" w:color="auto"/>
                <w:right w:val="none" w:sz="0" w:space="0" w:color="auto"/>
              </w:divBdr>
            </w:div>
          </w:divsChild>
        </w:div>
        <w:div w:id="1413970759">
          <w:marLeft w:val="0"/>
          <w:marRight w:val="0"/>
          <w:marTop w:val="0"/>
          <w:marBottom w:val="0"/>
          <w:divBdr>
            <w:top w:val="none" w:sz="0" w:space="0" w:color="auto"/>
            <w:left w:val="none" w:sz="0" w:space="0" w:color="auto"/>
            <w:bottom w:val="none" w:sz="0" w:space="0" w:color="auto"/>
            <w:right w:val="none" w:sz="0" w:space="0" w:color="auto"/>
          </w:divBdr>
          <w:divsChild>
            <w:div w:id="590621528">
              <w:marLeft w:val="0"/>
              <w:marRight w:val="0"/>
              <w:marTop w:val="0"/>
              <w:marBottom w:val="0"/>
              <w:divBdr>
                <w:top w:val="none" w:sz="0" w:space="0" w:color="auto"/>
                <w:left w:val="none" w:sz="0" w:space="0" w:color="auto"/>
                <w:bottom w:val="none" w:sz="0" w:space="0" w:color="auto"/>
                <w:right w:val="none" w:sz="0" w:space="0" w:color="auto"/>
              </w:divBdr>
            </w:div>
          </w:divsChild>
        </w:div>
        <w:div w:id="1428503567">
          <w:marLeft w:val="0"/>
          <w:marRight w:val="0"/>
          <w:marTop w:val="0"/>
          <w:marBottom w:val="0"/>
          <w:divBdr>
            <w:top w:val="none" w:sz="0" w:space="0" w:color="auto"/>
            <w:left w:val="none" w:sz="0" w:space="0" w:color="auto"/>
            <w:bottom w:val="none" w:sz="0" w:space="0" w:color="auto"/>
            <w:right w:val="none" w:sz="0" w:space="0" w:color="auto"/>
          </w:divBdr>
          <w:divsChild>
            <w:div w:id="1166558689">
              <w:marLeft w:val="0"/>
              <w:marRight w:val="0"/>
              <w:marTop w:val="0"/>
              <w:marBottom w:val="0"/>
              <w:divBdr>
                <w:top w:val="none" w:sz="0" w:space="0" w:color="auto"/>
                <w:left w:val="none" w:sz="0" w:space="0" w:color="auto"/>
                <w:bottom w:val="none" w:sz="0" w:space="0" w:color="auto"/>
                <w:right w:val="none" w:sz="0" w:space="0" w:color="auto"/>
              </w:divBdr>
            </w:div>
          </w:divsChild>
        </w:div>
        <w:div w:id="1430932312">
          <w:marLeft w:val="0"/>
          <w:marRight w:val="0"/>
          <w:marTop w:val="0"/>
          <w:marBottom w:val="0"/>
          <w:divBdr>
            <w:top w:val="none" w:sz="0" w:space="0" w:color="auto"/>
            <w:left w:val="none" w:sz="0" w:space="0" w:color="auto"/>
            <w:bottom w:val="none" w:sz="0" w:space="0" w:color="auto"/>
            <w:right w:val="none" w:sz="0" w:space="0" w:color="auto"/>
          </w:divBdr>
          <w:divsChild>
            <w:div w:id="127361513">
              <w:marLeft w:val="0"/>
              <w:marRight w:val="0"/>
              <w:marTop w:val="0"/>
              <w:marBottom w:val="0"/>
              <w:divBdr>
                <w:top w:val="none" w:sz="0" w:space="0" w:color="auto"/>
                <w:left w:val="none" w:sz="0" w:space="0" w:color="auto"/>
                <w:bottom w:val="none" w:sz="0" w:space="0" w:color="auto"/>
                <w:right w:val="none" w:sz="0" w:space="0" w:color="auto"/>
              </w:divBdr>
            </w:div>
          </w:divsChild>
        </w:div>
        <w:div w:id="1448042123">
          <w:marLeft w:val="0"/>
          <w:marRight w:val="0"/>
          <w:marTop w:val="0"/>
          <w:marBottom w:val="0"/>
          <w:divBdr>
            <w:top w:val="none" w:sz="0" w:space="0" w:color="auto"/>
            <w:left w:val="none" w:sz="0" w:space="0" w:color="auto"/>
            <w:bottom w:val="none" w:sz="0" w:space="0" w:color="auto"/>
            <w:right w:val="none" w:sz="0" w:space="0" w:color="auto"/>
          </w:divBdr>
          <w:divsChild>
            <w:div w:id="944847204">
              <w:marLeft w:val="0"/>
              <w:marRight w:val="0"/>
              <w:marTop w:val="0"/>
              <w:marBottom w:val="0"/>
              <w:divBdr>
                <w:top w:val="none" w:sz="0" w:space="0" w:color="auto"/>
                <w:left w:val="none" w:sz="0" w:space="0" w:color="auto"/>
                <w:bottom w:val="none" w:sz="0" w:space="0" w:color="auto"/>
                <w:right w:val="none" w:sz="0" w:space="0" w:color="auto"/>
              </w:divBdr>
            </w:div>
          </w:divsChild>
        </w:div>
        <w:div w:id="1450853989">
          <w:marLeft w:val="0"/>
          <w:marRight w:val="0"/>
          <w:marTop w:val="0"/>
          <w:marBottom w:val="0"/>
          <w:divBdr>
            <w:top w:val="none" w:sz="0" w:space="0" w:color="auto"/>
            <w:left w:val="none" w:sz="0" w:space="0" w:color="auto"/>
            <w:bottom w:val="none" w:sz="0" w:space="0" w:color="auto"/>
            <w:right w:val="none" w:sz="0" w:space="0" w:color="auto"/>
          </w:divBdr>
          <w:divsChild>
            <w:div w:id="652031095">
              <w:marLeft w:val="0"/>
              <w:marRight w:val="0"/>
              <w:marTop w:val="0"/>
              <w:marBottom w:val="0"/>
              <w:divBdr>
                <w:top w:val="none" w:sz="0" w:space="0" w:color="auto"/>
                <w:left w:val="none" w:sz="0" w:space="0" w:color="auto"/>
                <w:bottom w:val="none" w:sz="0" w:space="0" w:color="auto"/>
                <w:right w:val="none" w:sz="0" w:space="0" w:color="auto"/>
              </w:divBdr>
            </w:div>
          </w:divsChild>
        </w:div>
        <w:div w:id="1469931185">
          <w:marLeft w:val="0"/>
          <w:marRight w:val="0"/>
          <w:marTop w:val="0"/>
          <w:marBottom w:val="0"/>
          <w:divBdr>
            <w:top w:val="none" w:sz="0" w:space="0" w:color="auto"/>
            <w:left w:val="none" w:sz="0" w:space="0" w:color="auto"/>
            <w:bottom w:val="none" w:sz="0" w:space="0" w:color="auto"/>
            <w:right w:val="none" w:sz="0" w:space="0" w:color="auto"/>
          </w:divBdr>
          <w:divsChild>
            <w:div w:id="1232354654">
              <w:marLeft w:val="0"/>
              <w:marRight w:val="0"/>
              <w:marTop w:val="0"/>
              <w:marBottom w:val="0"/>
              <w:divBdr>
                <w:top w:val="none" w:sz="0" w:space="0" w:color="auto"/>
                <w:left w:val="none" w:sz="0" w:space="0" w:color="auto"/>
                <w:bottom w:val="none" w:sz="0" w:space="0" w:color="auto"/>
                <w:right w:val="none" w:sz="0" w:space="0" w:color="auto"/>
              </w:divBdr>
            </w:div>
          </w:divsChild>
        </w:div>
        <w:div w:id="1478766195">
          <w:marLeft w:val="0"/>
          <w:marRight w:val="0"/>
          <w:marTop w:val="0"/>
          <w:marBottom w:val="0"/>
          <w:divBdr>
            <w:top w:val="none" w:sz="0" w:space="0" w:color="auto"/>
            <w:left w:val="none" w:sz="0" w:space="0" w:color="auto"/>
            <w:bottom w:val="none" w:sz="0" w:space="0" w:color="auto"/>
            <w:right w:val="none" w:sz="0" w:space="0" w:color="auto"/>
          </w:divBdr>
          <w:divsChild>
            <w:div w:id="943075384">
              <w:marLeft w:val="0"/>
              <w:marRight w:val="0"/>
              <w:marTop w:val="0"/>
              <w:marBottom w:val="0"/>
              <w:divBdr>
                <w:top w:val="none" w:sz="0" w:space="0" w:color="auto"/>
                <w:left w:val="none" w:sz="0" w:space="0" w:color="auto"/>
                <w:bottom w:val="none" w:sz="0" w:space="0" w:color="auto"/>
                <w:right w:val="none" w:sz="0" w:space="0" w:color="auto"/>
              </w:divBdr>
            </w:div>
          </w:divsChild>
        </w:div>
        <w:div w:id="1501656428">
          <w:marLeft w:val="0"/>
          <w:marRight w:val="0"/>
          <w:marTop w:val="0"/>
          <w:marBottom w:val="0"/>
          <w:divBdr>
            <w:top w:val="none" w:sz="0" w:space="0" w:color="auto"/>
            <w:left w:val="none" w:sz="0" w:space="0" w:color="auto"/>
            <w:bottom w:val="none" w:sz="0" w:space="0" w:color="auto"/>
            <w:right w:val="none" w:sz="0" w:space="0" w:color="auto"/>
          </w:divBdr>
          <w:divsChild>
            <w:div w:id="2075467453">
              <w:marLeft w:val="0"/>
              <w:marRight w:val="0"/>
              <w:marTop w:val="0"/>
              <w:marBottom w:val="0"/>
              <w:divBdr>
                <w:top w:val="none" w:sz="0" w:space="0" w:color="auto"/>
                <w:left w:val="none" w:sz="0" w:space="0" w:color="auto"/>
                <w:bottom w:val="none" w:sz="0" w:space="0" w:color="auto"/>
                <w:right w:val="none" w:sz="0" w:space="0" w:color="auto"/>
              </w:divBdr>
            </w:div>
          </w:divsChild>
        </w:div>
        <w:div w:id="1529757897">
          <w:marLeft w:val="0"/>
          <w:marRight w:val="0"/>
          <w:marTop w:val="0"/>
          <w:marBottom w:val="0"/>
          <w:divBdr>
            <w:top w:val="none" w:sz="0" w:space="0" w:color="auto"/>
            <w:left w:val="none" w:sz="0" w:space="0" w:color="auto"/>
            <w:bottom w:val="none" w:sz="0" w:space="0" w:color="auto"/>
            <w:right w:val="none" w:sz="0" w:space="0" w:color="auto"/>
          </w:divBdr>
          <w:divsChild>
            <w:div w:id="1770082112">
              <w:marLeft w:val="0"/>
              <w:marRight w:val="0"/>
              <w:marTop w:val="0"/>
              <w:marBottom w:val="0"/>
              <w:divBdr>
                <w:top w:val="none" w:sz="0" w:space="0" w:color="auto"/>
                <w:left w:val="none" w:sz="0" w:space="0" w:color="auto"/>
                <w:bottom w:val="none" w:sz="0" w:space="0" w:color="auto"/>
                <w:right w:val="none" w:sz="0" w:space="0" w:color="auto"/>
              </w:divBdr>
            </w:div>
          </w:divsChild>
        </w:div>
        <w:div w:id="1581910866">
          <w:marLeft w:val="0"/>
          <w:marRight w:val="0"/>
          <w:marTop w:val="0"/>
          <w:marBottom w:val="0"/>
          <w:divBdr>
            <w:top w:val="none" w:sz="0" w:space="0" w:color="auto"/>
            <w:left w:val="none" w:sz="0" w:space="0" w:color="auto"/>
            <w:bottom w:val="none" w:sz="0" w:space="0" w:color="auto"/>
            <w:right w:val="none" w:sz="0" w:space="0" w:color="auto"/>
          </w:divBdr>
          <w:divsChild>
            <w:div w:id="39943119">
              <w:marLeft w:val="0"/>
              <w:marRight w:val="0"/>
              <w:marTop w:val="0"/>
              <w:marBottom w:val="0"/>
              <w:divBdr>
                <w:top w:val="none" w:sz="0" w:space="0" w:color="auto"/>
                <w:left w:val="none" w:sz="0" w:space="0" w:color="auto"/>
                <w:bottom w:val="none" w:sz="0" w:space="0" w:color="auto"/>
                <w:right w:val="none" w:sz="0" w:space="0" w:color="auto"/>
              </w:divBdr>
            </w:div>
          </w:divsChild>
        </w:div>
        <w:div w:id="1651708251">
          <w:marLeft w:val="0"/>
          <w:marRight w:val="0"/>
          <w:marTop w:val="0"/>
          <w:marBottom w:val="0"/>
          <w:divBdr>
            <w:top w:val="none" w:sz="0" w:space="0" w:color="auto"/>
            <w:left w:val="none" w:sz="0" w:space="0" w:color="auto"/>
            <w:bottom w:val="none" w:sz="0" w:space="0" w:color="auto"/>
            <w:right w:val="none" w:sz="0" w:space="0" w:color="auto"/>
          </w:divBdr>
          <w:divsChild>
            <w:div w:id="438793880">
              <w:marLeft w:val="0"/>
              <w:marRight w:val="0"/>
              <w:marTop w:val="0"/>
              <w:marBottom w:val="0"/>
              <w:divBdr>
                <w:top w:val="none" w:sz="0" w:space="0" w:color="auto"/>
                <w:left w:val="none" w:sz="0" w:space="0" w:color="auto"/>
                <w:bottom w:val="none" w:sz="0" w:space="0" w:color="auto"/>
                <w:right w:val="none" w:sz="0" w:space="0" w:color="auto"/>
              </w:divBdr>
            </w:div>
          </w:divsChild>
        </w:div>
        <w:div w:id="1670406506">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0"/>
              <w:marBottom w:val="0"/>
              <w:divBdr>
                <w:top w:val="none" w:sz="0" w:space="0" w:color="auto"/>
                <w:left w:val="none" w:sz="0" w:space="0" w:color="auto"/>
                <w:bottom w:val="none" w:sz="0" w:space="0" w:color="auto"/>
                <w:right w:val="none" w:sz="0" w:space="0" w:color="auto"/>
              </w:divBdr>
            </w:div>
            <w:div w:id="788012775">
              <w:marLeft w:val="0"/>
              <w:marRight w:val="0"/>
              <w:marTop w:val="0"/>
              <w:marBottom w:val="0"/>
              <w:divBdr>
                <w:top w:val="none" w:sz="0" w:space="0" w:color="auto"/>
                <w:left w:val="none" w:sz="0" w:space="0" w:color="auto"/>
                <w:bottom w:val="none" w:sz="0" w:space="0" w:color="auto"/>
                <w:right w:val="none" w:sz="0" w:space="0" w:color="auto"/>
              </w:divBdr>
            </w:div>
          </w:divsChild>
        </w:div>
        <w:div w:id="1687246357">
          <w:marLeft w:val="0"/>
          <w:marRight w:val="0"/>
          <w:marTop w:val="0"/>
          <w:marBottom w:val="0"/>
          <w:divBdr>
            <w:top w:val="none" w:sz="0" w:space="0" w:color="auto"/>
            <w:left w:val="none" w:sz="0" w:space="0" w:color="auto"/>
            <w:bottom w:val="none" w:sz="0" w:space="0" w:color="auto"/>
            <w:right w:val="none" w:sz="0" w:space="0" w:color="auto"/>
          </w:divBdr>
          <w:divsChild>
            <w:div w:id="748312331">
              <w:marLeft w:val="0"/>
              <w:marRight w:val="0"/>
              <w:marTop w:val="0"/>
              <w:marBottom w:val="0"/>
              <w:divBdr>
                <w:top w:val="none" w:sz="0" w:space="0" w:color="auto"/>
                <w:left w:val="none" w:sz="0" w:space="0" w:color="auto"/>
                <w:bottom w:val="none" w:sz="0" w:space="0" w:color="auto"/>
                <w:right w:val="none" w:sz="0" w:space="0" w:color="auto"/>
              </w:divBdr>
            </w:div>
          </w:divsChild>
        </w:div>
        <w:div w:id="1706514839">
          <w:marLeft w:val="0"/>
          <w:marRight w:val="0"/>
          <w:marTop w:val="0"/>
          <w:marBottom w:val="0"/>
          <w:divBdr>
            <w:top w:val="none" w:sz="0" w:space="0" w:color="auto"/>
            <w:left w:val="none" w:sz="0" w:space="0" w:color="auto"/>
            <w:bottom w:val="none" w:sz="0" w:space="0" w:color="auto"/>
            <w:right w:val="none" w:sz="0" w:space="0" w:color="auto"/>
          </w:divBdr>
          <w:divsChild>
            <w:div w:id="263223153">
              <w:marLeft w:val="0"/>
              <w:marRight w:val="0"/>
              <w:marTop w:val="0"/>
              <w:marBottom w:val="0"/>
              <w:divBdr>
                <w:top w:val="none" w:sz="0" w:space="0" w:color="auto"/>
                <w:left w:val="none" w:sz="0" w:space="0" w:color="auto"/>
                <w:bottom w:val="none" w:sz="0" w:space="0" w:color="auto"/>
                <w:right w:val="none" w:sz="0" w:space="0" w:color="auto"/>
              </w:divBdr>
            </w:div>
          </w:divsChild>
        </w:div>
        <w:div w:id="1725443645">
          <w:marLeft w:val="0"/>
          <w:marRight w:val="0"/>
          <w:marTop w:val="0"/>
          <w:marBottom w:val="0"/>
          <w:divBdr>
            <w:top w:val="none" w:sz="0" w:space="0" w:color="auto"/>
            <w:left w:val="none" w:sz="0" w:space="0" w:color="auto"/>
            <w:bottom w:val="none" w:sz="0" w:space="0" w:color="auto"/>
            <w:right w:val="none" w:sz="0" w:space="0" w:color="auto"/>
          </w:divBdr>
          <w:divsChild>
            <w:div w:id="1410620882">
              <w:marLeft w:val="0"/>
              <w:marRight w:val="0"/>
              <w:marTop w:val="0"/>
              <w:marBottom w:val="0"/>
              <w:divBdr>
                <w:top w:val="none" w:sz="0" w:space="0" w:color="auto"/>
                <w:left w:val="none" w:sz="0" w:space="0" w:color="auto"/>
                <w:bottom w:val="none" w:sz="0" w:space="0" w:color="auto"/>
                <w:right w:val="none" w:sz="0" w:space="0" w:color="auto"/>
              </w:divBdr>
            </w:div>
          </w:divsChild>
        </w:div>
        <w:div w:id="1773551354">
          <w:marLeft w:val="0"/>
          <w:marRight w:val="0"/>
          <w:marTop w:val="0"/>
          <w:marBottom w:val="0"/>
          <w:divBdr>
            <w:top w:val="none" w:sz="0" w:space="0" w:color="auto"/>
            <w:left w:val="none" w:sz="0" w:space="0" w:color="auto"/>
            <w:bottom w:val="none" w:sz="0" w:space="0" w:color="auto"/>
            <w:right w:val="none" w:sz="0" w:space="0" w:color="auto"/>
          </w:divBdr>
          <w:divsChild>
            <w:div w:id="1089696398">
              <w:marLeft w:val="0"/>
              <w:marRight w:val="0"/>
              <w:marTop w:val="0"/>
              <w:marBottom w:val="0"/>
              <w:divBdr>
                <w:top w:val="none" w:sz="0" w:space="0" w:color="auto"/>
                <w:left w:val="none" w:sz="0" w:space="0" w:color="auto"/>
                <w:bottom w:val="none" w:sz="0" w:space="0" w:color="auto"/>
                <w:right w:val="none" w:sz="0" w:space="0" w:color="auto"/>
              </w:divBdr>
            </w:div>
          </w:divsChild>
        </w:div>
        <w:div w:id="1824856512">
          <w:marLeft w:val="0"/>
          <w:marRight w:val="0"/>
          <w:marTop w:val="0"/>
          <w:marBottom w:val="0"/>
          <w:divBdr>
            <w:top w:val="none" w:sz="0" w:space="0" w:color="auto"/>
            <w:left w:val="none" w:sz="0" w:space="0" w:color="auto"/>
            <w:bottom w:val="none" w:sz="0" w:space="0" w:color="auto"/>
            <w:right w:val="none" w:sz="0" w:space="0" w:color="auto"/>
          </w:divBdr>
          <w:divsChild>
            <w:div w:id="303236746">
              <w:marLeft w:val="0"/>
              <w:marRight w:val="0"/>
              <w:marTop w:val="0"/>
              <w:marBottom w:val="0"/>
              <w:divBdr>
                <w:top w:val="none" w:sz="0" w:space="0" w:color="auto"/>
                <w:left w:val="none" w:sz="0" w:space="0" w:color="auto"/>
                <w:bottom w:val="none" w:sz="0" w:space="0" w:color="auto"/>
                <w:right w:val="none" w:sz="0" w:space="0" w:color="auto"/>
              </w:divBdr>
            </w:div>
          </w:divsChild>
        </w:div>
        <w:div w:id="1891768668">
          <w:marLeft w:val="0"/>
          <w:marRight w:val="0"/>
          <w:marTop w:val="0"/>
          <w:marBottom w:val="0"/>
          <w:divBdr>
            <w:top w:val="none" w:sz="0" w:space="0" w:color="auto"/>
            <w:left w:val="none" w:sz="0" w:space="0" w:color="auto"/>
            <w:bottom w:val="none" w:sz="0" w:space="0" w:color="auto"/>
            <w:right w:val="none" w:sz="0" w:space="0" w:color="auto"/>
          </w:divBdr>
          <w:divsChild>
            <w:div w:id="94056818">
              <w:marLeft w:val="0"/>
              <w:marRight w:val="0"/>
              <w:marTop w:val="0"/>
              <w:marBottom w:val="0"/>
              <w:divBdr>
                <w:top w:val="none" w:sz="0" w:space="0" w:color="auto"/>
                <w:left w:val="none" w:sz="0" w:space="0" w:color="auto"/>
                <w:bottom w:val="none" w:sz="0" w:space="0" w:color="auto"/>
                <w:right w:val="none" w:sz="0" w:space="0" w:color="auto"/>
              </w:divBdr>
            </w:div>
          </w:divsChild>
        </w:div>
        <w:div w:id="1922449204">
          <w:marLeft w:val="0"/>
          <w:marRight w:val="0"/>
          <w:marTop w:val="0"/>
          <w:marBottom w:val="0"/>
          <w:divBdr>
            <w:top w:val="none" w:sz="0" w:space="0" w:color="auto"/>
            <w:left w:val="none" w:sz="0" w:space="0" w:color="auto"/>
            <w:bottom w:val="none" w:sz="0" w:space="0" w:color="auto"/>
            <w:right w:val="none" w:sz="0" w:space="0" w:color="auto"/>
          </w:divBdr>
          <w:divsChild>
            <w:div w:id="892273730">
              <w:marLeft w:val="0"/>
              <w:marRight w:val="0"/>
              <w:marTop w:val="0"/>
              <w:marBottom w:val="0"/>
              <w:divBdr>
                <w:top w:val="none" w:sz="0" w:space="0" w:color="auto"/>
                <w:left w:val="none" w:sz="0" w:space="0" w:color="auto"/>
                <w:bottom w:val="none" w:sz="0" w:space="0" w:color="auto"/>
                <w:right w:val="none" w:sz="0" w:space="0" w:color="auto"/>
              </w:divBdr>
            </w:div>
          </w:divsChild>
        </w:div>
        <w:div w:id="1928687197">
          <w:marLeft w:val="0"/>
          <w:marRight w:val="0"/>
          <w:marTop w:val="0"/>
          <w:marBottom w:val="0"/>
          <w:divBdr>
            <w:top w:val="none" w:sz="0" w:space="0" w:color="auto"/>
            <w:left w:val="none" w:sz="0" w:space="0" w:color="auto"/>
            <w:bottom w:val="none" w:sz="0" w:space="0" w:color="auto"/>
            <w:right w:val="none" w:sz="0" w:space="0" w:color="auto"/>
          </w:divBdr>
          <w:divsChild>
            <w:div w:id="848298564">
              <w:marLeft w:val="0"/>
              <w:marRight w:val="0"/>
              <w:marTop w:val="0"/>
              <w:marBottom w:val="0"/>
              <w:divBdr>
                <w:top w:val="none" w:sz="0" w:space="0" w:color="auto"/>
                <w:left w:val="none" w:sz="0" w:space="0" w:color="auto"/>
                <w:bottom w:val="none" w:sz="0" w:space="0" w:color="auto"/>
                <w:right w:val="none" w:sz="0" w:space="0" w:color="auto"/>
              </w:divBdr>
            </w:div>
          </w:divsChild>
        </w:div>
        <w:div w:id="1936205580">
          <w:marLeft w:val="0"/>
          <w:marRight w:val="0"/>
          <w:marTop w:val="0"/>
          <w:marBottom w:val="0"/>
          <w:divBdr>
            <w:top w:val="none" w:sz="0" w:space="0" w:color="auto"/>
            <w:left w:val="none" w:sz="0" w:space="0" w:color="auto"/>
            <w:bottom w:val="none" w:sz="0" w:space="0" w:color="auto"/>
            <w:right w:val="none" w:sz="0" w:space="0" w:color="auto"/>
          </w:divBdr>
          <w:divsChild>
            <w:div w:id="326908068">
              <w:marLeft w:val="0"/>
              <w:marRight w:val="0"/>
              <w:marTop w:val="0"/>
              <w:marBottom w:val="0"/>
              <w:divBdr>
                <w:top w:val="none" w:sz="0" w:space="0" w:color="auto"/>
                <w:left w:val="none" w:sz="0" w:space="0" w:color="auto"/>
                <w:bottom w:val="none" w:sz="0" w:space="0" w:color="auto"/>
                <w:right w:val="none" w:sz="0" w:space="0" w:color="auto"/>
              </w:divBdr>
            </w:div>
          </w:divsChild>
        </w:div>
        <w:div w:id="1951468497">
          <w:marLeft w:val="0"/>
          <w:marRight w:val="0"/>
          <w:marTop w:val="0"/>
          <w:marBottom w:val="0"/>
          <w:divBdr>
            <w:top w:val="none" w:sz="0" w:space="0" w:color="auto"/>
            <w:left w:val="none" w:sz="0" w:space="0" w:color="auto"/>
            <w:bottom w:val="none" w:sz="0" w:space="0" w:color="auto"/>
            <w:right w:val="none" w:sz="0" w:space="0" w:color="auto"/>
          </w:divBdr>
          <w:divsChild>
            <w:div w:id="1822694361">
              <w:marLeft w:val="0"/>
              <w:marRight w:val="0"/>
              <w:marTop w:val="0"/>
              <w:marBottom w:val="0"/>
              <w:divBdr>
                <w:top w:val="none" w:sz="0" w:space="0" w:color="auto"/>
                <w:left w:val="none" w:sz="0" w:space="0" w:color="auto"/>
                <w:bottom w:val="none" w:sz="0" w:space="0" w:color="auto"/>
                <w:right w:val="none" w:sz="0" w:space="0" w:color="auto"/>
              </w:divBdr>
            </w:div>
          </w:divsChild>
        </w:div>
        <w:div w:id="1985700508">
          <w:marLeft w:val="0"/>
          <w:marRight w:val="0"/>
          <w:marTop w:val="0"/>
          <w:marBottom w:val="0"/>
          <w:divBdr>
            <w:top w:val="none" w:sz="0" w:space="0" w:color="auto"/>
            <w:left w:val="none" w:sz="0" w:space="0" w:color="auto"/>
            <w:bottom w:val="none" w:sz="0" w:space="0" w:color="auto"/>
            <w:right w:val="none" w:sz="0" w:space="0" w:color="auto"/>
          </w:divBdr>
          <w:divsChild>
            <w:div w:id="21056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91972">
      <w:bodyDiv w:val="1"/>
      <w:marLeft w:val="0"/>
      <w:marRight w:val="0"/>
      <w:marTop w:val="0"/>
      <w:marBottom w:val="0"/>
      <w:divBdr>
        <w:top w:val="none" w:sz="0" w:space="0" w:color="auto"/>
        <w:left w:val="none" w:sz="0" w:space="0" w:color="auto"/>
        <w:bottom w:val="none" w:sz="0" w:space="0" w:color="auto"/>
        <w:right w:val="none" w:sz="0" w:space="0" w:color="auto"/>
      </w:divBdr>
    </w:div>
    <w:div w:id="1378238630">
      <w:bodyDiv w:val="1"/>
      <w:marLeft w:val="0"/>
      <w:marRight w:val="0"/>
      <w:marTop w:val="0"/>
      <w:marBottom w:val="0"/>
      <w:divBdr>
        <w:top w:val="none" w:sz="0" w:space="0" w:color="auto"/>
        <w:left w:val="none" w:sz="0" w:space="0" w:color="auto"/>
        <w:bottom w:val="none" w:sz="0" w:space="0" w:color="auto"/>
        <w:right w:val="none" w:sz="0" w:space="0" w:color="auto"/>
      </w:divBdr>
    </w:div>
    <w:div w:id="1389836694">
      <w:bodyDiv w:val="1"/>
      <w:marLeft w:val="0"/>
      <w:marRight w:val="0"/>
      <w:marTop w:val="0"/>
      <w:marBottom w:val="0"/>
      <w:divBdr>
        <w:top w:val="none" w:sz="0" w:space="0" w:color="auto"/>
        <w:left w:val="none" w:sz="0" w:space="0" w:color="auto"/>
        <w:bottom w:val="none" w:sz="0" w:space="0" w:color="auto"/>
        <w:right w:val="none" w:sz="0" w:space="0" w:color="auto"/>
      </w:divBdr>
    </w:div>
    <w:div w:id="1404524088">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82846815">
      <w:bodyDiv w:val="1"/>
      <w:marLeft w:val="0"/>
      <w:marRight w:val="0"/>
      <w:marTop w:val="0"/>
      <w:marBottom w:val="0"/>
      <w:divBdr>
        <w:top w:val="none" w:sz="0" w:space="0" w:color="auto"/>
        <w:left w:val="none" w:sz="0" w:space="0" w:color="auto"/>
        <w:bottom w:val="none" w:sz="0" w:space="0" w:color="auto"/>
        <w:right w:val="none" w:sz="0" w:space="0" w:color="auto"/>
      </w:divBdr>
      <w:divsChild>
        <w:div w:id="783228042">
          <w:marLeft w:val="0"/>
          <w:marRight w:val="0"/>
          <w:marTop w:val="0"/>
          <w:marBottom w:val="0"/>
          <w:divBdr>
            <w:top w:val="none" w:sz="0" w:space="0" w:color="auto"/>
            <w:left w:val="none" w:sz="0" w:space="0" w:color="auto"/>
            <w:bottom w:val="none" w:sz="0" w:space="0" w:color="auto"/>
            <w:right w:val="none" w:sz="0" w:space="0" w:color="auto"/>
          </w:divBdr>
        </w:div>
        <w:div w:id="1456367678">
          <w:marLeft w:val="0"/>
          <w:marRight w:val="0"/>
          <w:marTop w:val="0"/>
          <w:marBottom w:val="0"/>
          <w:divBdr>
            <w:top w:val="none" w:sz="0" w:space="0" w:color="auto"/>
            <w:left w:val="none" w:sz="0" w:space="0" w:color="auto"/>
            <w:bottom w:val="none" w:sz="0" w:space="0" w:color="auto"/>
            <w:right w:val="none" w:sz="0" w:space="0" w:color="auto"/>
          </w:divBdr>
        </w:div>
      </w:divsChild>
    </w:div>
    <w:div w:id="1601110458">
      <w:bodyDiv w:val="1"/>
      <w:marLeft w:val="0"/>
      <w:marRight w:val="0"/>
      <w:marTop w:val="0"/>
      <w:marBottom w:val="0"/>
      <w:divBdr>
        <w:top w:val="none" w:sz="0" w:space="0" w:color="auto"/>
        <w:left w:val="none" w:sz="0" w:space="0" w:color="auto"/>
        <w:bottom w:val="none" w:sz="0" w:space="0" w:color="auto"/>
        <w:right w:val="none" w:sz="0" w:space="0" w:color="auto"/>
      </w:divBdr>
    </w:div>
    <w:div w:id="1624654811">
      <w:bodyDiv w:val="1"/>
      <w:marLeft w:val="0"/>
      <w:marRight w:val="0"/>
      <w:marTop w:val="0"/>
      <w:marBottom w:val="0"/>
      <w:divBdr>
        <w:top w:val="none" w:sz="0" w:space="0" w:color="auto"/>
        <w:left w:val="none" w:sz="0" w:space="0" w:color="auto"/>
        <w:bottom w:val="none" w:sz="0" w:space="0" w:color="auto"/>
        <w:right w:val="none" w:sz="0" w:space="0" w:color="auto"/>
      </w:divBdr>
    </w:div>
    <w:div w:id="1631085527">
      <w:bodyDiv w:val="1"/>
      <w:marLeft w:val="0"/>
      <w:marRight w:val="0"/>
      <w:marTop w:val="0"/>
      <w:marBottom w:val="0"/>
      <w:divBdr>
        <w:top w:val="none" w:sz="0" w:space="0" w:color="auto"/>
        <w:left w:val="none" w:sz="0" w:space="0" w:color="auto"/>
        <w:bottom w:val="none" w:sz="0" w:space="0" w:color="auto"/>
        <w:right w:val="none" w:sz="0" w:space="0" w:color="auto"/>
      </w:divBdr>
    </w:div>
    <w:div w:id="1636181612">
      <w:bodyDiv w:val="1"/>
      <w:marLeft w:val="0"/>
      <w:marRight w:val="0"/>
      <w:marTop w:val="0"/>
      <w:marBottom w:val="0"/>
      <w:divBdr>
        <w:top w:val="none" w:sz="0" w:space="0" w:color="auto"/>
        <w:left w:val="none" w:sz="0" w:space="0" w:color="auto"/>
        <w:bottom w:val="none" w:sz="0" w:space="0" w:color="auto"/>
        <w:right w:val="none" w:sz="0" w:space="0" w:color="auto"/>
      </w:divBdr>
    </w:div>
    <w:div w:id="1678459578">
      <w:bodyDiv w:val="1"/>
      <w:marLeft w:val="0"/>
      <w:marRight w:val="0"/>
      <w:marTop w:val="0"/>
      <w:marBottom w:val="0"/>
      <w:divBdr>
        <w:top w:val="none" w:sz="0" w:space="0" w:color="auto"/>
        <w:left w:val="none" w:sz="0" w:space="0" w:color="auto"/>
        <w:bottom w:val="none" w:sz="0" w:space="0" w:color="auto"/>
        <w:right w:val="none" w:sz="0" w:space="0" w:color="auto"/>
      </w:divBdr>
    </w:div>
    <w:div w:id="1713576673">
      <w:bodyDiv w:val="1"/>
      <w:marLeft w:val="0"/>
      <w:marRight w:val="0"/>
      <w:marTop w:val="0"/>
      <w:marBottom w:val="0"/>
      <w:divBdr>
        <w:top w:val="none" w:sz="0" w:space="0" w:color="auto"/>
        <w:left w:val="none" w:sz="0" w:space="0" w:color="auto"/>
        <w:bottom w:val="none" w:sz="0" w:space="0" w:color="auto"/>
        <w:right w:val="none" w:sz="0" w:space="0" w:color="auto"/>
      </w:divBdr>
      <w:divsChild>
        <w:div w:id="23336861">
          <w:marLeft w:val="0"/>
          <w:marRight w:val="0"/>
          <w:marTop w:val="0"/>
          <w:marBottom w:val="0"/>
          <w:divBdr>
            <w:top w:val="none" w:sz="0" w:space="0" w:color="auto"/>
            <w:left w:val="none" w:sz="0" w:space="0" w:color="auto"/>
            <w:bottom w:val="none" w:sz="0" w:space="0" w:color="auto"/>
            <w:right w:val="none" w:sz="0" w:space="0" w:color="auto"/>
          </w:divBdr>
          <w:divsChild>
            <w:div w:id="1505322448">
              <w:marLeft w:val="0"/>
              <w:marRight w:val="0"/>
              <w:marTop w:val="0"/>
              <w:marBottom w:val="0"/>
              <w:divBdr>
                <w:top w:val="none" w:sz="0" w:space="0" w:color="auto"/>
                <w:left w:val="none" w:sz="0" w:space="0" w:color="auto"/>
                <w:bottom w:val="none" w:sz="0" w:space="0" w:color="auto"/>
                <w:right w:val="none" w:sz="0" w:space="0" w:color="auto"/>
              </w:divBdr>
            </w:div>
          </w:divsChild>
        </w:div>
        <w:div w:id="34816986">
          <w:marLeft w:val="0"/>
          <w:marRight w:val="0"/>
          <w:marTop w:val="0"/>
          <w:marBottom w:val="0"/>
          <w:divBdr>
            <w:top w:val="none" w:sz="0" w:space="0" w:color="auto"/>
            <w:left w:val="none" w:sz="0" w:space="0" w:color="auto"/>
            <w:bottom w:val="none" w:sz="0" w:space="0" w:color="auto"/>
            <w:right w:val="none" w:sz="0" w:space="0" w:color="auto"/>
          </w:divBdr>
          <w:divsChild>
            <w:div w:id="1759977915">
              <w:marLeft w:val="0"/>
              <w:marRight w:val="0"/>
              <w:marTop w:val="0"/>
              <w:marBottom w:val="0"/>
              <w:divBdr>
                <w:top w:val="none" w:sz="0" w:space="0" w:color="auto"/>
                <w:left w:val="none" w:sz="0" w:space="0" w:color="auto"/>
                <w:bottom w:val="none" w:sz="0" w:space="0" w:color="auto"/>
                <w:right w:val="none" w:sz="0" w:space="0" w:color="auto"/>
              </w:divBdr>
            </w:div>
          </w:divsChild>
        </w:div>
        <w:div w:id="115877313">
          <w:marLeft w:val="0"/>
          <w:marRight w:val="0"/>
          <w:marTop w:val="0"/>
          <w:marBottom w:val="0"/>
          <w:divBdr>
            <w:top w:val="none" w:sz="0" w:space="0" w:color="auto"/>
            <w:left w:val="none" w:sz="0" w:space="0" w:color="auto"/>
            <w:bottom w:val="none" w:sz="0" w:space="0" w:color="auto"/>
            <w:right w:val="none" w:sz="0" w:space="0" w:color="auto"/>
          </w:divBdr>
          <w:divsChild>
            <w:div w:id="473716345">
              <w:marLeft w:val="0"/>
              <w:marRight w:val="0"/>
              <w:marTop w:val="0"/>
              <w:marBottom w:val="0"/>
              <w:divBdr>
                <w:top w:val="none" w:sz="0" w:space="0" w:color="auto"/>
                <w:left w:val="none" w:sz="0" w:space="0" w:color="auto"/>
                <w:bottom w:val="none" w:sz="0" w:space="0" w:color="auto"/>
                <w:right w:val="none" w:sz="0" w:space="0" w:color="auto"/>
              </w:divBdr>
            </w:div>
          </w:divsChild>
        </w:div>
        <w:div w:id="128519302">
          <w:marLeft w:val="0"/>
          <w:marRight w:val="0"/>
          <w:marTop w:val="0"/>
          <w:marBottom w:val="0"/>
          <w:divBdr>
            <w:top w:val="none" w:sz="0" w:space="0" w:color="auto"/>
            <w:left w:val="none" w:sz="0" w:space="0" w:color="auto"/>
            <w:bottom w:val="none" w:sz="0" w:space="0" w:color="auto"/>
            <w:right w:val="none" w:sz="0" w:space="0" w:color="auto"/>
          </w:divBdr>
          <w:divsChild>
            <w:div w:id="156386666">
              <w:marLeft w:val="0"/>
              <w:marRight w:val="0"/>
              <w:marTop w:val="0"/>
              <w:marBottom w:val="0"/>
              <w:divBdr>
                <w:top w:val="none" w:sz="0" w:space="0" w:color="auto"/>
                <w:left w:val="none" w:sz="0" w:space="0" w:color="auto"/>
                <w:bottom w:val="none" w:sz="0" w:space="0" w:color="auto"/>
                <w:right w:val="none" w:sz="0" w:space="0" w:color="auto"/>
              </w:divBdr>
            </w:div>
          </w:divsChild>
        </w:div>
        <w:div w:id="133257246">
          <w:marLeft w:val="0"/>
          <w:marRight w:val="0"/>
          <w:marTop w:val="0"/>
          <w:marBottom w:val="0"/>
          <w:divBdr>
            <w:top w:val="none" w:sz="0" w:space="0" w:color="auto"/>
            <w:left w:val="none" w:sz="0" w:space="0" w:color="auto"/>
            <w:bottom w:val="none" w:sz="0" w:space="0" w:color="auto"/>
            <w:right w:val="none" w:sz="0" w:space="0" w:color="auto"/>
          </w:divBdr>
          <w:divsChild>
            <w:div w:id="1499737124">
              <w:marLeft w:val="0"/>
              <w:marRight w:val="0"/>
              <w:marTop w:val="0"/>
              <w:marBottom w:val="0"/>
              <w:divBdr>
                <w:top w:val="none" w:sz="0" w:space="0" w:color="auto"/>
                <w:left w:val="none" w:sz="0" w:space="0" w:color="auto"/>
                <w:bottom w:val="none" w:sz="0" w:space="0" w:color="auto"/>
                <w:right w:val="none" w:sz="0" w:space="0" w:color="auto"/>
              </w:divBdr>
            </w:div>
          </w:divsChild>
        </w:div>
        <w:div w:id="136848697">
          <w:marLeft w:val="0"/>
          <w:marRight w:val="0"/>
          <w:marTop w:val="0"/>
          <w:marBottom w:val="0"/>
          <w:divBdr>
            <w:top w:val="none" w:sz="0" w:space="0" w:color="auto"/>
            <w:left w:val="none" w:sz="0" w:space="0" w:color="auto"/>
            <w:bottom w:val="none" w:sz="0" w:space="0" w:color="auto"/>
            <w:right w:val="none" w:sz="0" w:space="0" w:color="auto"/>
          </w:divBdr>
          <w:divsChild>
            <w:div w:id="1240166154">
              <w:marLeft w:val="0"/>
              <w:marRight w:val="0"/>
              <w:marTop w:val="0"/>
              <w:marBottom w:val="0"/>
              <w:divBdr>
                <w:top w:val="none" w:sz="0" w:space="0" w:color="auto"/>
                <w:left w:val="none" w:sz="0" w:space="0" w:color="auto"/>
                <w:bottom w:val="none" w:sz="0" w:space="0" w:color="auto"/>
                <w:right w:val="none" w:sz="0" w:space="0" w:color="auto"/>
              </w:divBdr>
            </w:div>
          </w:divsChild>
        </w:div>
        <w:div w:id="156192285">
          <w:marLeft w:val="0"/>
          <w:marRight w:val="0"/>
          <w:marTop w:val="0"/>
          <w:marBottom w:val="0"/>
          <w:divBdr>
            <w:top w:val="none" w:sz="0" w:space="0" w:color="auto"/>
            <w:left w:val="none" w:sz="0" w:space="0" w:color="auto"/>
            <w:bottom w:val="none" w:sz="0" w:space="0" w:color="auto"/>
            <w:right w:val="none" w:sz="0" w:space="0" w:color="auto"/>
          </w:divBdr>
          <w:divsChild>
            <w:div w:id="1933851669">
              <w:marLeft w:val="0"/>
              <w:marRight w:val="0"/>
              <w:marTop w:val="0"/>
              <w:marBottom w:val="0"/>
              <w:divBdr>
                <w:top w:val="none" w:sz="0" w:space="0" w:color="auto"/>
                <w:left w:val="none" w:sz="0" w:space="0" w:color="auto"/>
                <w:bottom w:val="none" w:sz="0" w:space="0" w:color="auto"/>
                <w:right w:val="none" w:sz="0" w:space="0" w:color="auto"/>
              </w:divBdr>
            </w:div>
          </w:divsChild>
        </w:div>
        <w:div w:id="180243668">
          <w:marLeft w:val="0"/>
          <w:marRight w:val="0"/>
          <w:marTop w:val="0"/>
          <w:marBottom w:val="0"/>
          <w:divBdr>
            <w:top w:val="none" w:sz="0" w:space="0" w:color="auto"/>
            <w:left w:val="none" w:sz="0" w:space="0" w:color="auto"/>
            <w:bottom w:val="none" w:sz="0" w:space="0" w:color="auto"/>
            <w:right w:val="none" w:sz="0" w:space="0" w:color="auto"/>
          </w:divBdr>
          <w:divsChild>
            <w:div w:id="1562405142">
              <w:marLeft w:val="0"/>
              <w:marRight w:val="0"/>
              <w:marTop w:val="0"/>
              <w:marBottom w:val="0"/>
              <w:divBdr>
                <w:top w:val="none" w:sz="0" w:space="0" w:color="auto"/>
                <w:left w:val="none" w:sz="0" w:space="0" w:color="auto"/>
                <w:bottom w:val="none" w:sz="0" w:space="0" w:color="auto"/>
                <w:right w:val="none" w:sz="0" w:space="0" w:color="auto"/>
              </w:divBdr>
            </w:div>
          </w:divsChild>
        </w:div>
        <w:div w:id="205681237">
          <w:marLeft w:val="0"/>
          <w:marRight w:val="0"/>
          <w:marTop w:val="0"/>
          <w:marBottom w:val="0"/>
          <w:divBdr>
            <w:top w:val="none" w:sz="0" w:space="0" w:color="auto"/>
            <w:left w:val="none" w:sz="0" w:space="0" w:color="auto"/>
            <w:bottom w:val="none" w:sz="0" w:space="0" w:color="auto"/>
            <w:right w:val="none" w:sz="0" w:space="0" w:color="auto"/>
          </w:divBdr>
          <w:divsChild>
            <w:div w:id="1672026624">
              <w:marLeft w:val="0"/>
              <w:marRight w:val="0"/>
              <w:marTop w:val="0"/>
              <w:marBottom w:val="0"/>
              <w:divBdr>
                <w:top w:val="none" w:sz="0" w:space="0" w:color="auto"/>
                <w:left w:val="none" w:sz="0" w:space="0" w:color="auto"/>
                <w:bottom w:val="none" w:sz="0" w:space="0" w:color="auto"/>
                <w:right w:val="none" w:sz="0" w:space="0" w:color="auto"/>
              </w:divBdr>
            </w:div>
          </w:divsChild>
        </w:div>
        <w:div w:id="206189543">
          <w:marLeft w:val="0"/>
          <w:marRight w:val="0"/>
          <w:marTop w:val="0"/>
          <w:marBottom w:val="0"/>
          <w:divBdr>
            <w:top w:val="none" w:sz="0" w:space="0" w:color="auto"/>
            <w:left w:val="none" w:sz="0" w:space="0" w:color="auto"/>
            <w:bottom w:val="none" w:sz="0" w:space="0" w:color="auto"/>
            <w:right w:val="none" w:sz="0" w:space="0" w:color="auto"/>
          </w:divBdr>
          <w:divsChild>
            <w:div w:id="468205609">
              <w:marLeft w:val="0"/>
              <w:marRight w:val="0"/>
              <w:marTop w:val="0"/>
              <w:marBottom w:val="0"/>
              <w:divBdr>
                <w:top w:val="none" w:sz="0" w:space="0" w:color="auto"/>
                <w:left w:val="none" w:sz="0" w:space="0" w:color="auto"/>
                <w:bottom w:val="none" w:sz="0" w:space="0" w:color="auto"/>
                <w:right w:val="none" w:sz="0" w:space="0" w:color="auto"/>
              </w:divBdr>
            </w:div>
          </w:divsChild>
        </w:div>
        <w:div w:id="235014830">
          <w:marLeft w:val="0"/>
          <w:marRight w:val="0"/>
          <w:marTop w:val="0"/>
          <w:marBottom w:val="0"/>
          <w:divBdr>
            <w:top w:val="none" w:sz="0" w:space="0" w:color="auto"/>
            <w:left w:val="none" w:sz="0" w:space="0" w:color="auto"/>
            <w:bottom w:val="none" w:sz="0" w:space="0" w:color="auto"/>
            <w:right w:val="none" w:sz="0" w:space="0" w:color="auto"/>
          </w:divBdr>
          <w:divsChild>
            <w:div w:id="2076586338">
              <w:marLeft w:val="0"/>
              <w:marRight w:val="0"/>
              <w:marTop w:val="0"/>
              <w:marBottom w:val="0"/>
              <w:divBdr>
                <w:top w:val="none" w:sz="0" w:space="0" w:color="auto"/>
                <w:left w:val="none" w:sz="0" w:space="0" w:color="auto"/>
                <w:bottom w:val="none" w:sz="0" w:space="0" w:color="auto"/>
                <w:right w:val="none" w:sz="0" w:space="0" w:color="auto"/>
              </w:divBdr>
            </w:div>
          </w:divsChild>
        </w:div>
        <w:div w:id="239676366">
          <w:marLeft w:val="0"/>
          <w:marRight w:val="0"/>
          <w:marTop w:val="0"/>
          <w:marBottom w:val="0"/>
          <w:divBdr>
            <w:top w:val="none" w:sz="0" w:space="0" w:color="auto"/>
            <w:left w:val="none" w:sz="0" w:space="0" w:color="auto"/>
            <w:bottom w:val="none" w:sz="0" w:space="0" w:color="auto"/>
            <w:right w:val="none" w:sz="0" w:space="0" w:color="auto"/>
          </w:divBdr>
          <w:divsChild>
            <w:div w:id="740103120">
              <w:marLeft w:val="0"/>
              <w:marRight w:val="0"/>
              <w:marTop w:val="0"/>
              <w:marBottom w:val="0"/>
              <w:divBdr>
                <w:top w:val="none" w:sz="0" w:space="0" w:color="auto"/>
                <w:left w:val="none" w:sz="0" w:space="0" w:color="auto"/>
                <w:bottom w:val="none" w:sz="0" w:space="0" w:color="auto"/>
                <w:right w:val="none" w:sz="0" w:space="0" w:color="auto"/>
              </w:divBdr>
            </w:div>
          </w:divsChild>
        </w:div>
        <w:div w:id="258414348">
          <w:marLeft w:val="0"/>
          <w:marRight w:val="0"/>
          <w:marTop w:val="0"/>
          <w:marBottom w:val="0"/>
          <w:divBdr>
            <w:top w:val="none" w:sz="0" w:space="0" w:color="auto"/>
            <w:left w:val="none" w:sz="0" w:space="0" w:color="auto"/>
            <w:bottom w:val="none" w:sz="0" w:space="0" w:color="auto"/>
            <w:right w:val="none" w:sz="0" w:space="0" w:color="auto"/>
          </w:divBdr>
          <w:divsChild>
            <w:div w:id="2020696692">
              <w:marLeft w:val="0"/>
              <w:marRight w:val="0"/>
              <w:marTop w:val="0"/>
              <w:marBottom w:val="0"/>
              <w:divBdr>
                <w:top w:val="none" w:sz="0" w:space="0" w:color="auto"/>
                <w:left w:val="none" w:sz="0" w:space="0" w:color="auto"/>
                <w:bottom w:val="none" w:sz="0" w:space="0" w:color="auto"/>
                <w:right w:val="none" w:sz="0" w:space="0" w:color="auto"/>
              </w:divBdr>
            </w:div>
          </w:divsChild>
        </w:div>
        <w:div w:id="271477691">
          <w:marLeft w:val="0"/>
          <w:marRight w:val="0"/>
          <w:marTop w:val="0"/>
          <w:marBottom w:val="0"/>
          <w:divBdr>
            <w:top w:val="none" w:sz="0" w:space="0" w:color="auto"/>
            <w:left w:val="none" w:sz="0" w:space="0" w:color="auto"/>
            <w:bottom w:val="none" w:sz="0" w:space="0" w:color="auto"/>
            <w:right w:val="none" w:sz="0" w:space="0" w:color="auto"/>
          </w:divBdr>
          <w:divsChild>
            <w:div w:id="287400914">
              <w:marLeft w:val="0"/>
              <w:marRight w:val="0"/>
              <w:marTop w:val="0"/>
              <w:marBottom w:val="0"/>
              <w:divBdr>
                <w:top w:val="none" w:sz="0" w:space="0" w:color="auto"/>
                <w:left w:val="none" w:sz="0" w:space="0" w:color="auto"/>
                <w:bottom w:val="none" w:sz="0" w:space="0" w:color="auto"/>
                <w:right w:val="none" w:sz="0" w:space="0" w:color="auto"/>
              </w:divBdr>
            </w:div>
          </w:divsChild>
        </w:div>
        <w:div w:id="278267013">
          <w:marLeft w:val="0"/>
          <w:marRight w:val="0"/>
          <w:marTop w:val="0"/>
          <w:marBottom w:val="0"/>
          <w:divBdr>
            <w:top w:val="none" w:sz="0" w:space="0" w:color="auto"/>
            <w:left w:val="none" w:sz="0" w:space="0" w:color="auto"/>
            <w:bottom w:val="none" w:sz="0" w:space="0" w:color="auto"/>
            <w:right w:val="none" w:sz="0" w:space="0" w:color="auto"/>
          </w:divBdr>
          <w:divsChild>
            <w:div w:id="1427655372">
              <w:marLeft w:val="0"/>
              <w:marRight w:val="0"/>
              <w:marTop w:val="0"/>
              <w:marBottom w:val="0"/>
              <w:divBdr>
                <w:top w:val="none" w:sz="0" w:space="0" w:color="auto"/>
                <w:left w:val="none" w:sz="0" w:space="0" w:color="auto"/>
                <w:bottom w:val="none" w:sz="0" w:space="0" w:color="auto"/>
                <w:right w:val="none" w:sz="0" w:space="0" w:color="auto"/>
              </w:divBdr>
            </w:div>
          </w:divsChild>
        </w:div>
        <w:div w:id="281116517">
          <w:marLeft w:val="0"/>
          <w:marRight w:val="0"/>
          <w:marTop w:val="0"/>
          <w:marBottom w:val="0"/>
          <w:divBdr>
            <w:top w:val="none" w:sz="0" w:space="0" w:color="auto"/>
            <w:left w:val="none" w:sz="0" w:space="0" w:color="auto"/>
            <w:bottom w:val="none" w:sz="0" w:space="0" w:color="auto"/>
            <w:right w:val="none" w:sz="0" w:space="0" w:color="auto"/>
          </w:divBdr>
          <w:divsChild>
            <w:div w:id="1425374537">
              <w:marLeft w:val="0"/>
              <w:marRight w:val="0"/>
              <w:marTop w:val="0"/>
              <w:marBottom w:val="0"/>
              <w:divBdr>
                <w:top w:val="none" w:sz="0" w:space="0" w:color="auto"/>
                <w:left w:val="none" w:sz="0" w:space="0" w:color="auto"/>
                <w:bottom w:val="none" w:sz="0" w:space="0" w:color="auto"/>
                <w:right w:val="none" w:sz="0" w:space="0" w:color="auto"/>
              </w:divBdr>
            </w:div>
          </w:divsChild>
        </w:div>
        <w:div w:id="359596083">
          <w:marLeft w:val="0"/>
          <w:marRight w:val="0"/>
          <w:marTop w:val="0"/>
          <w:marBottom w:val="0"/>
          <w:divBdr>
            <w:top w:val="none" w:sz="0" w:space="0" w:color="auto"/>
            <w:left w:val="none" w:sz="0" w:space="0" w:color="auto"/>
            <w:bottom w:val="none" w:sz="0" w:space="0" w:color="auto"/>
            <w:right w:val="none" w:sz="0" w:space="0" w:color="auto"/>
          </w:divBdr>
          <w:divsChild>
            <w:div w:id="2045473477">
              <w:marLeft w:val="0"/>
              <w:marRight w:val="0"/>
              <w:marTop w:val="0"/>
              <w:marBottom w:val="0"/>
              <w:divBdr>
                <w:top w:val="none" w:sz="0" w:space="0" w:color="auto"/>
                <w:left w:val="none" w:sz="0" w:space="0" w:color="auto"/>
                <w:bottom w:val="none" w:sz="0" w:space="0" w:color="auto"/>
                <w:right w:val="none" w:sz="0" w:space="0" w:color="auto"/>
              </w:divBdr>
            </w:div>
          </w:divsChild>
        </w:div>
        <w:div w:id="439181693">
          <w:marLeft w:val="0"/>
          <w:marRight w:val="0"/>
          <w:marTop w:val="0"/>
          <w:marBottom w:val="0"/>
          <w:divBdr>
            <w:top w:val="none" w:sz="0" w:space="0" w:color="auto"/>
            <w:left w:val="none" w:sz="0" w:space="0" w:color="auto"/>
            <w:bottom w:val="none" w:sz="0" w:space="0" w:color="auto"/>
            <w:right w:val="none" w:sz="0" w:space="0" w:color="auto"/>
          </w:divBdr>
          <w:divsChild>
            <w:div w:id="1683513942">
              <w:marLeft w:val="0"/>
              <w:marRight w:val="0"/>
              <w:marTop w:val="0"/>
              <w:marBottom w:val="0"/>
              <w:divBdr>
                <w:top w:val="none" w:sz="0" w:space="0" w:color="auto"/>
                <w:left w:val="none" w:sz="0" w:space="0" w:color="auto"/>
                <w:bottom w:val="none" w:sz="0" w:space="0" w:color="auto"/>
                <w:right w:val="none" w:sz="0" w:space="0" w:color="auto"/>
              </w:divBdr>
            </w:div>
          </w:divsChild>
        </w:div>
        <w:div w:id="472021479">
          <w:marLeft w:val="0"/>
          <w:marRight w:val="0"/>
          <w:marTop w:val="0"/>
          <w:marBottom w:val="0"/>
          <w:divBdr>
            <w:top w:val="none" w:sz="0" w:space="0" w:color="auto"/>
            <w:left w:val="none" w:sz="0" w:space="0" w:color="auto"/>
            <w:bottom w:val="none" w:sz="0" w:space="0" w:color="auto"/>
            <w:right w:val="none" w:sz="0" w:space="0" w:color="auto"/>
          </w:divBdr>
          <w:divsChild>
            <w:div w:id="978681005">
              <w:marLeft w:val="0"/>
              <w:marRight w:val="0"/>
              <w:marTop w:val="0"/>
              <w:marBottom w:val="0"/>
              <w:divBdr>
                <w:top w:val="none" w:sz="0" w:space="0" w:color="auto"/>
                <w:left w:val="none" w:sz="0" w:space="0" w:color="auto"/>
                <w:bottom w:val="none" w:sz="0" w:space="0" w:color="auto"/>
                <w:right w:val="none" w:sz="0" w:space="0" w:color="auto"/>
              </w:divBdr>
            </w:div>
          </w:divsChild>
        </w:div>
        <w:div w:id="673799054">
          <w:marLeft w:val="0"/>
          <w:marRight w:val="0"/>
          <w:marTop w:val="0"/>
          <w:marBottom w:val="0"/>
          <w:divBdr>
            <w:top w:val="none" w:sz="0" w:space="0" w:color="auto"/>
            <w:left w:val="none" w:sz="0" w:space="0" w:color="auto"/>
            <w:bottom w:val="none" w:sz="0" w:space="0" w:color="auto"/>
            <w:right w:val="none" w:sz="0" w:space="0" w:color="auto"/>
          </w:divBdr>
          <w:divsChild>
            <w:div w:id="1310282035">
              <w:marLeft w:val="0"/>
              <w:marRight w:val="0"/>
              <w:marTop w:val="0"/>
              <w:marBottom w:val="0"/>
              <w:divBdr>
                <w:top w:val="none" w:sz="0" w:space="0" w:color="auto"/>
                <w:left w:val="none" w:sz="0" w:space="0" w:color="auto"/>
                <w:bottom w:val="none" w:sz="0" w:space="0" w:color="auto"/>
                <w:right w:val="none" w:sz="0" w:space="0" w:color="auto"/>
              </w:divBdr>
            </w:div>
          </w:divsChild>
        </w:div>
        <w:div w:id="749543794">
          <w:marLeft w:val="0"/>
          <w:marRight w:val="0"/>
          <w:marTop w:val="0"/>
          <w:marBottom w:val="0"/>
          <w:divBdr>
            <w:top w:val="none" w:sz="0" w:space="0" w:color="auto"/>
            <w:left w:val="none" w:sz="0" w:space="0" w:color="auto"/>
            <w:bottom w:val="none" w:sz="0" w:space="0" w:color="auto"/>
            <w:right w:val="none" w:sz="0" w:space="0" w:color="auto"/>
          </w:divBdr>
          <w:divsChild>
            <w:div w:id="1752658906">
              <w:marLeft w:val="0"/>
              <w:marRight w:val="0"/>
              <w:marTop w:val="0"/>
              <w:marBottom w:val="0"/>
              <w:divBdr>
                <w:top w:val="none" w:sz="0" w:space="0" w:color="auto"/>
                <w:left w:val="none" w:sz="0" w:space="0" w:color="auto"/>
                <w:bottom w:val="none" w:sz="0" w:space="0" w:color="auto"/>
                <w:right w:val="none" w:sz="0" w:space="0" w:color="auto"/>
              </w:divBdr>
            </w:div>
          </w:divsChild>
        </w:div>
        <w:div w:id="765615001">
          <w:marLeft w:val="0"/>
          <w:marRight w:val="0"/>
          <w:marTop w:val="0"/>
          <w:marBottom w:val="0"/>
          <w:divBdr>
            <w:top w:val="none" w:sz="0" w:space="0" w:color="auto"/>
            <w:left w:val="none" w:sz="0" w:space="0" w:color="auto"/>
            <w:bottom w:val="none" w:sz="0" w:space="0" w:color="auto"/>
            <w:right w:val="none" w:sz="0" w:space="0" w:color="auto"/>
          </w:divBdr>
          <w:divsChild>
            <w:div w:id="1547526999">
              <w:marLeft w:val="0"/>
              <w:marRight w:val="0"/>
              <w:marTop w:val="0"/>
              <w:marBottom w:val="0"/>
              <w:divBdr>
                <w:top w:val="none" w:sz="0" w:space="0" w:color="auto"/>
                <w:left w:val="none" w:sz="0" w:space="0" w:color="auto"/>
                <w:bottom w:val="none" w:sz="0" w:space="0" w:color="auto"/>
                <w:right w:val="none" w:sz="0" w:space="0" w:color="auto"/>
              </w:divBdr>
            </w:div>
          </w:divsChild>
        </w:div>
        <w:div w:id="772474237">
          <w:marLeft w:val="0"/>
          <w:marRight w:val="0"/>
          <w:marTop w:val="0"/>
          <w:marBottom w:val="0"/>
          <w:divBdr>
            <w:top w:val="none" w:sz="0" w:space="0" w:color="auto"/>
            <w:left w:val="none" w:sz="0" w:space="0" w:color="auto"/>
            <w:bottom w:val="none" w:sz="0" w:space="0" w:color="auto"/>
            <w:right w:val="none" w:sz="0" w:space="0" w:color="auto"/>
          </w:divBdr>
          <w:divsChild>
            <w:div w:id="172838445">
              <w:marLeft w:val="0"/>
              <w:marRight w:val="0"/>
              <w:marTop w:val="0"/>
              <w:marBottom w:val="0"/>
              <w:divBdr>
                <w:top w:val="none" w:sz="0" w:space="0" w:color="auto"/>
                <w:left w:val="none" w:sz="0" w:space="0" w:color="auto"/>
                <w:bottom w:val="none" w:sz="0" w:space="0" w:color="auto"/>
                <w:right w:val="none" w:sz="0" w:space="0" w:color="auto"/>
              </w:divBdr>
            </w:div>
          </w:divsChild>
        </w:div>
        <w:div w:id="838038374">
          <w:marLeft w:val="0"/>
          <w:marRight w:val="0"/>
          <w:marTop w:val="0"/>
          <w:marBottom w:val="0"/>
          <w:divBdr>
            <w:top w:val="none" w:sz="0" w:space="0" w:color="auto"/>
            <w:left w:val="none" w:sz="0" w:space="0" w:color="auto"/>
            <w:bottom w:val="none" w:sz="0" w:space="0" w:color="auto"/>
            <w:right w:val="none" w:sz="0" w:space="0" w:color="auto"/>
          </w:divBdr>
          <w:divsChild>
            <w:div w:id="1049964011">
              <w:marLeft w:val="0"/>
              <w:marRight w:val="0"/>
              <w:marTop w:val="0"/>
              <w:marBottom w:val="0"/>
              <w:divBdr>
                <w:top w:val="none" w:sz="0" w:space="0" w:color="auto"/>
                <w:left w:val="none" w:sz="0" w:space="0" w:color="auto"/>
                <w:bottom w:val="none" w:sz="0" w:space="0" w:color="auto"/>
                <w:right w:val="none" w:sz="0" w:space="0" w:color="auto"/>
              </w:divBdr>
            </w:div>
          </w:divsChild>
        </w:div>
        <w:div w:id="868026394">
          <w:marLeft w:val="0"/>
          <w:marRight w:val="0"/>
          <w:marTop w:val="0"/>
          <w:marBottom w:val="0"/>
          <w:divBdr>
            <w:top w:val="none" w:sz="0" w:space="0" w:color="auto"/>
            <w:left w:val="none" w:sz="0" w:space="0" w:color="auto"/>
            <w:bottom w:val="none" w:sz="0" w:space="0" w:color="auto"/>
            <w:right w:val="none" w:sz="0" w:space="0" w:color="auto"/>
          </w:divBdr>
          <w:divsChild>
            <w:div w:id="1230068600">
              <w:marLeft w:val="0"/>
              <w:marRight w:val="0"/>
              <w:marTop w:val="0"/>
              <w:marBottom w:val="0"/>
              <w:divBdr>
                <w:top w:val="none" w:sz="0" w:space="0" w:color="auto"/>
                <w:left w:val="none" w:sz="0" w:space="0" w:color="auto"/>
                <w:bottom w:val="none" w:sz="0" w:space="0" w:color="auto"/>
                <w:right w:val="none" w:sz="0" w:space="0" w:color="auto"/>
              </w:divBdr>
            </w:div>
          </w:divsChild>
        </w:div>
        <w:div w:id="877231996">
          <w:marLeft w:val="0"/>
          <w:marRight w:val="0"/>
          <w:marTop w:val="0"/>
          <w:marBottom w:val="0"/>
          <w:divBdr>
            <w:top w:val="none" w:sz="0" w:space="0" w:color="auto"/>
            <w:left w:val="none" w:sz="0" w:space="0" w:color="auto"/>
            <w:bottom w:val="none" w:sz="0" w:space="0" w:color="auto"/>
            <w:right w:val="none" w:sz="0" w:space="0" w:color="auto"/>
          </w:divBdr>
          <w:divsChild>
            <w:div w:id="2103647999">
              <w:marLeft w:val="0"/>
              <w:marRight w:val="0"/>
              <w:marTop w:val="0"/>
              <w:marBottom w:val="0"/>
              <w:divBdr>
                <w:top w:val="none" w:sz="0" w:space="0" w:color="auto"/>
                <w:left w:val="none" w:sz="0" w:space="0" w:color="auto"/>
                <w:bottom w:val="none" w:sz="0" w:space="0" w:color="auto"/>
                <w:right w:val="none" w:sz="0" w:space="0" w:color="auto"/>
              </w:divBdr>
            </w:div>
          </w:divsChild>
        </w:div>
        <w:div w:id="914242457">
          <w:marLeft w:val="0"/>
          <w:marRight w:val="0"/>
          <w:marTop w:val="0"/>
          <w:marBottom w:val="0"/>
          <w:divBdr>
            <w:top w:val="none" w:sz="0" w:space="0" w:color="auto"/>
            <w:left w:val="none" w:sz="0" w:space="0" w:color="auto"/>
            <w:bottom w:val="none" w:sz="0" w:space="0" w:color="auto"/>
            <w:right w:val="none" w:sz="0" w:space="0" w:color="auto"/>
          </w:divBdr>
          <w:divsChild>
            <w:div w:id="1763646254">
              <w:marLeft w:val="0"/>
              <w:marRight w:val="0"/>
              <w:marTop w:val="0"/>
              <w:marBottom w:val="0"/>
              <w:divBdr>
                <w:top w:val="none" w:sz="0" w:space="0" w:color="auto"/>
                <w:left w:val="none" w:sz="0" w:space="0" w:color="auto"/>
                <w:bottom w:val="none" w:sz="0" w:space="0" w:color="auto"/>
                <w:right w:val="none" w:sz="0" w:space="0" w:color="auto"/>
              </w:divBdr>
            </w:div>
          </w:divsChild>
        </w:div>
        <w:div w:id="924993043">
          <w:marLeft w:val="0"/>
          <w:marRight w:val="0"/>
          <w:marTop w:val="0"/>
          <w:marBottom w:val="0"/>
          <w:divBdr>
            <w:top w:val="none" w:sz="0" w:space="0" w:color="auto"/>
            <w:left w:val="none" w:sz="0" w:space="0" w:color="auto"/>
            <w:bottom w:val="none" w:sz="0" w:space="0" w:color="auto"/>
            <w:right w:val="none" w:sz="0" w:space="0" w:color="auto"/>
          </w:divBdr>
          <w:divsChild>
            <w:div w:id="2000039280">
              <w:marLeft w:val="0"/>
              <w:marRight w:val="0"/>
              <w:marTop w:val="0"/>
              <w:marBottom w:val="0"/>
              <w:divBdr>
                <w:top w:val="none" w:sz="0" w:space="0" w:color="auto"/>
                <w:left w:val="none" w:sz="0" w:space="0" w:color="auto"/>
                <w:bottom w:val="none" w:sz="0" w:space="0" w:color="auto"/>
                <w:right w:val="none" w:sz="0" w:space="0" w:color="auto"/>
              </w:divBdr>
            </w:div>
          </w:divsChild>
        </w:div>
        <w:div w:id="1010447866">
          <w:marLeft w:val="0"/>
          <w:marRight w:val="0"/>
          <w:marTop w:val="0"/>
          <w:marBottom w:val="0"/>
          <w:divBdr>
            <w:top w:val="none" w:sz="0" w:space="0" w:color="auto"/>
            <w:left w:val="none" w:sz="0" w:space="0" w:color="auto"/>
            <w:bottom w:val="none" w:sz="0" w:space="0" w:color="auto"/>
            <w:right w:val="none" w:sz="0" w:space="0" w:color="auto"/>
          </w:divBdr>
          <w:divsChild>
            <w:div w:id="805510404">
              <w:marLeft w:val="0"/>
              <w:marRight w:val="0"/>
              <w:marTop w:val="0"/>
              <w:marBottom w:val="0"/>
              <w:divBdr>
                <w:top w:val="none" w:sz="0" w:space="0" w:color="auto"/>
                <w:left w:val="none" w:sz="0" w:space="0" w:color="auto"/>
                <w:bottom w:val="none" w:sz="0" w:space="0" w:color="auto"/>
                <w:right w:val="none" w:sz="0" w:space="0" w:color="auto"/>
              </w:divBdr>
            </w:div>
          </w:divsChild>
        </w:div>
        <w:div w:id="1108501470">
          <w:marLeft w:val="0"/>
          <w:marRight w:val="0"/>
          <w:marTop w:val="0"/>
          <w:marBottom w:val="0"/>
          <w:divBdr>
            <w:top w:val="none" w:sz="0" w:space="0" w:color="auto"/>
            <w:left w:val="none" w:sz="0" w:space="0" w:color="auto"/>
            <w:bottom w:val="none" w:sz="0" w:space="0" w:color="auto"/>
            <w:right w:val="none" w:sz="0" w:space="0" w:color="auto"/>
          </w:divBdr>
          <w:divsChild>
            <w:div w:id="1485733548">
              <w:marLeft w:val="0"/>
              <w:marRight w:val="0"/>
              <w:marTop w:val="0"/>
              <w:marBottom w:val="0"/>
              <w:divBdr>
                <w:top w:val="none" w:sz="0" w:space="0" w:color="auto"/>
                <w:left w:val="none" w:sz="0" w:space="0" w:color="auto"/>
                <w:bottom w:val="none" w:sz="0" w:space="0" w:color="auto"/>
                <w:right w:val="none" w:sz="0" w:space="0" w:color="auto"/>
              </w:divBdr>
            </w:div>
          </w:divsChild>
        </w:div>
        <w:div w:id="1166087946">
          <w:marLeft w:val="0"/>
          <w:marRight w:val="0"/>
          <w:marTop w:val="0"/>
          <w:marBottom w:val="0"/>
          <w:divBdr>
            <w:top w:val="none" w:sz="0" w:space="0" w:color="auto"/>
            <w:left w:val="none" w:sz="0" w:space="0" w:color="auto"/>
            <w:bottom w:val="none" w:sz="0" w:space="0" w:color="auto"/>
            <w:right w:val="none" w:sz="0" w:space="0" w:color="auto"/>
          </w:divBdr>
          <w:divsChild>
            <w:div w:id="1714966018">
              <w:marLeft w:val="0"/>
              <w:marRight w:val="0"/>
              <w:marTop w:val="0"/>
              <w:marBottom w:val="0"/>
              <w:divBdr>
                <w:top w:val="none" w:sz="0" w:space="0" w:color="auto"/>
                <w:left w:val="none" w:sz="0" w:space="0" w:color="auto"/>
                <w:bottom w:val="none" w:sz="0" w:space="0" w:color="auto"/>
                <w:right w:val="none" w:sz="0" w:space="0" w:color="auto"/>
              </w:divBdr>
            </w:div>
          </w:divsChild>
        </w:div>
        <w:div w:id="1181091445">
          <w:marLeft w:val="0"/>
          <w:marRight w:val="0"/>
          <w:marTop w:val="0"/>
          <w:marBottom w:val="0"/>
          <w:divBdr>
            <w:top w:val="none" w:sz="0" w:space="0" w:color="auto"/>
            <w:left w:val="none" w:sz="0" w:space="0" w:color="auto"/>
            <w:bottom w:val="none" w:sz="0" w:space="0" w:color="auto"/>
            <w:right w:val="none" w:sz="0" w:space="0" w:color="auto"/>
          </w:divBdr>
          <w:divsChild>
            <w:div w:id="1034309386">
              <w:marLeft w:val="0"/>
              <w:marRight w:val="0"/>
              <w:marTop w:val="0"/>
              <w:marBottom w:val="0"/>
              <w:divBdr>
                <w:top w:val="none" w:sz="0" w:space="0" w:color="auto"/>
                <w:left w:val="none" w:sz="0" w:space="0" w:color="auto"/>
                <w:bottom w:val="none" w:sz="0" w:space="0" w:color="auto"/>
                <w:right w:val="none" w:sz="0" w:space="0" w:color="auto"/>
              </w:divBdr>
            </w:div>
          </w:divsChild>
        </w:div>
        <w:div w:id="1206720733">
          <w:marLeft w:val="0"/>
          <w:marRight w:val="0"/>
          <w:marTop w:val="0"/>
          <w:marBottom w:val="0"/>
          <w:divBdr>
            <w:top w:val="none" w:sz="0" w:space="0" w:color="auto"/>
            <w:left w:val="none" w:sz="0" w:space="0" w:color="auto"/>
            <w:bottom w:val="none" w:sz="0" w:space="0" w:color="auto"/>
            <w:right w:val="none" w:sz="0" w:space="0" w:color="auto"/>
          </w:divBdr>
          <w:divsChild>
            <w:div w:id="1450199390">
              <w:marLeft w:val="0"/>
              <w:marRight w:val="0"/>
              <w:marTop w:val="0"/>
              <w:marBottom w:val="0"/>
              <w:divBdr>
                <w:top w:val="none" w:sz="0" w:space="0" w:color="auto"/>
                <w:left w:val="none" w:sz="0" w:space="0" w:color="auto"/>
                <w:bottom w:val="none" w:sz="0" w:space="0" w:color="auto"/>
                <w:right w:val="none" w:sz="0" w:space="0" w:color="auto"/>
              </w:divBdr>
            </w:div>
          </w:divsChild>
        </w:div>
        <w:div w:id="1223559278">
          <w:marLeft w:val="0"/>
          <w:marRight w:val="0"/>
          <w:marTop w:val="0"/>
          <w:marBottom w:val="0"/>
          <w:divBdr>
            <w:top w:val="none" w:sz="0" w:space="0" w:color="auto"/>
            <w:left w:val="none" w:sz="0" w:space="0" w:color="auto"/>
            <w:bottom w:val="none" w:sz="0" w:space="0" w:color="auto"/>
            <w:right w:val="none" w:sz="0" w:space="0" w:color="auto"/>
          </w:divBdr>
          <w:divsChild>
            <w:div w:id="481314489">
              <w:marLeft w:val="0"/>
              <w:marRight w:val="0"/>
              <w:marTop w:val="0"/>
              <w:marBottom w:val="0"/>
              <w:divBdr>
                <w:top w:val="none" w:sz="0" w:space="0" w:color="auto"/>
                <w:left w:val="none" w:sz="0" w:space="0" w:color="auto"/>
                <w:bottom w:val="none" w:sz="0" w:space="0" w:color="auto"/>
                <w:right w:val="none" w:sz="0" w:space="0" w:color="auto"/>
              </w:divBdr>
            </w:div>
          </w:divsChild>
        </w:div>
        <w:div w:id="1237859073">
          <w:marLeft w:val="0"/>
          <w:marRight w:val="0"/>
          <w:marTop w:val="0"/>
          <w:marBottom w:val="0"/>
          <w:divBdr>
            <w:top w:val="none" w:sz="0" w:space="0" w:color="auto"/>
            <w:left w:val="none" w:sz="0" w:space="0" w:color="auto"/>
            <w:bottom w:val="none" w:sz="0" w:space="0" w:color="auto"/>
            <w:right w:val="none" w:sz="0" w:space="0" w:color="auto"/>
          </w:divBdr>
          <w:divsChild>
            <w:div w:id="574123064">
              <w:marLeft w:val="0"/>
              <w:marRight w:val="0"/>
              <w:marTop w:val="0"/>
              <w:marBottom w:val="0"/>
              <w:divBdr>
                <w:top w:val="none" w:sz="0" w:space="0" w:color="auto"/>
                <w:left w:val="none" w:sz="0" w:space="0" w:color="auto"/>
                <w:bottom w:val="none" w:sz="0" w:space="0" w:color="auto"/>
                <w:right w:val="none" w:sz="0" w:space="0" w:color="auto"/>
              </w:divBdr>
            </w:div>
          </w:divsChild>
        </w:div>
        <w:div w:id="1254703440">
          <w:marLeft w:val="0"/>
          <w:marRight w:val="0"/>
          <w:marTop w:val="0"/>
          <w:marBottom w:val="0"/>
          <w:divBdr>
            <w:top w:val="none" w:sz="0" w:space="0" w:color="auto"/>
            <w:left w:val="none" w:sz="0" w:space="0" w:color="auto"/>
            <w:bottom w:val="none" w:sz="0" w:space="0" w:color="auto"/>
            <w:right w:val="none" w:sz="0" w:space="0" w:color="auto"/>
          </w:divBdr>
          <w:divsChild>
            <w:div w:id="1197280532">
              <w:marLeft w:val="0"/>
              <w:marRight w:val="0"/>
              <w:marTop w:val="0"/>
              <w:marBottom w:val="0"/>
              <w:divBdr>
                <w:top w:val="none" w:sz="0" w:space="0" w:color="auto"/>
                <w:left w:val="none" w:sz="0" w:space="0" w:color="auto"/>
                <w:bottom w:val="none" w:sz="0" w:space="0" w:color="auto"/>
                <w:right w:val="none" w:sz="0" w:space="0" w:color="auto"/>
              </w:divBdr>
            </w:div>
          </w:divsChild>
        </w:div>
        <w:div w:id="1257400665">
          <w:marLeft w:val="0"/>
          <w:marRight w:val="0"/>
          <w:marTop w:val="0"/>
          <w:marBottom w:val="0"/>
          <w:divBdr>
            <w:top w:val="none" w:sz="0" w:space="0" w:color="auto"/>
            <w:left w:val="none" w:sz="0" w:space="0" w:color="auto"/>
            <w:bottom w:val="none" w:sz="0" w:space="0" w:color="auto"/>
            <w:right w:val="none" w:sz="0" w:space="0" w:color="auto"/>
          </w:divBdr>
          <w:divsChild>
            <w:div w:id="1293361483">
              <w:marLeft w:val="0"/>
              <w:marRight w:val="0"/>
              <w:marTop w:val="0"/>
              <w:marBottom w:val="0"/>
              <w:divBdr>
                <w:top w:val="none" w:sz="0" w:space="0" w:color="auto"/>
                <w:left w:val="none" w:sz="0" w:space="0" w:color="auto"/>
                <w:bottom w:val="none" w:sz="0" w:space="0" w:color="auto"/>
                <w:right w:val="none" w:sz="0" w:space="0" w:color="auto"/>
              </w:divBdr>
            </w:div>
          </w:divsChild>
        </w:div>
        <w:div w:id="1309357155">
          <w:marLeft w:val="0"/>
          <w:marRight w:val="0"/>
          <w:marTop w:val="0"/>
          <w:marBottom w:val="0"/>
          <w:divBdr>
            <w:top w:val="none" w:sz="0" w:space="0" w:color="auto"/>
            <w:left w:val="none" w:sz="0" w:space="0" w:color="auto"/>
            <w:bottom w:val="none" w:sz="0" w:space="0" w:color="auto"/>
            <w:right w:val="none" w:sz="0" w:space="0" w:color="auto"/>
          </w:divBdr>
          <w:divsChild>
            <w:div w:id="476918519">
              <w:marLeft w:val="0"/>
              <w:marRight w:val="0"/>
              <w:marTop w:val="0"/>
              <w:marBottom w:val="0"/>
              <w:divBdr>
                <w:top w:val="none" w:sz="0" w:space="0" w:color="auto"/>
                <w:left w:val="none" w:sz="0" w:space="0" w:color="auto"/>
                <w:bottom w:val="none" w:sz="0" w:space="0" w:color="auto"/>
                <w:right w:val="none" w:sz="0" w:space="0" w:color="auto"/>
              </w:divBdr>
            </w:div>
          </w:divsChild>
        </w:div>
        <w:div w:id="1313099310">
          <w:marLeft w:val="0"/>
          <w:marRight w:val="0"/>
          <w:marTop w:val="0"/>
          <w:marBottom w:val="0"/>
          <w:divBdr>
            <w:top w:val="none" w:sz="0" w:space="0" w:color="auto"/>
            <w:left w:val="none" w:sz="0" w:space="0" w:color="auto"/>
            <w:bottom w:val="none" w:sz="0" w:space="0" w:color="auto"/>
            <w:right w:val="none" w:sz="0" w:space="0" w:color="auto"/>
          </w:divBdr>
          <w:divsChild>
            <w:div w:id="1448937087">
              <w:marLeft w:val="0"/>
              <w:marRight w:val="0"/>
              <w:marTop w:val="0"/>
              <w:marBottom w:val="0"/>
              <w:divBdr>
                <w:top w:val="none" w:sz="0" w:space="0" w:color="auto"/>
                <w:left w:val="none" w:sz="0" w:space="0" w:color="auto"/>
                <w:bottom w:val="none" w:sz="0" w:space="0" w:color="auto"/>
                <w:right w:val="none" w:sz="0" w:space="0" w:color="auto"/>
              </w:divBdr>
            </w:div>
          </w:divsChild>
        </w:div>
        <w:div w:id="1315988707">
          <w:marLeft w:val="0"/>
          <w:marRight w:val="0"/>
          <w:marTop w:val="0"/>
          <w:marBottom w:val="0"/>
          <w:divBdr>
            <w:top w:val="none" w:sz="0" w:space="0" w:color="auto"/>
            <w:left w:val="none" w:sz="0" w:space="0" w:color="auto"/>
            <w:bottom w:val="none" w:sz="0" w:space="0" w:color="auto"/>
            <w:right w:val="none" w:sz="0" w:space="0" w:color="auto"/>
          </w:divBdr>
          <w:divsChild>
            <w:div w:id="2036733412">
              <w:marLeft w:val="0"/>
              <w:marRight w:val="0"/>
              <w:marTop w:val="0"/>
              <w:marBottom w:val="0"/>
              <w:divBdr>
                <w:top w:val="none" w:sz="0" w:space="0" w:color="auto"/>
                <w:left w:val="none" w:sz="0" w:space="0" w:color="auto"/>
                <w:bottom w:val="none" w:sz="0" w:space="0" w:color="auto"/>
                <w:right w:val="none" w:sz="0" w:space="0" w:color="auto"/>
              </w:divBdr>
            </w:div>
          </w:divsChild>
        </w:div>
        <w:div w:id="1335451850">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1344479873">
          <w:marLeft w:val="0"/>
          <w:marRight w:val="0"/>
          <w:marTop w:val="0"/>
          <w:marBottom w:val="0"/>
          <w:divBdr>
            <w:top w:val="none" w:sz="0" w:space="0" w:color="auto"/>
            <w:left w:val="none" w:sz="0" w:space="0" w:color="auto"/>
            <w:bottom w:val="none" w:sz="0" w:space="0" w:color="auto"/>
            <w:right w:val="none" w:sz="0" w:space="0" w:color="auto"/>
          </w:divBdr>
          <w:divsChild>
            <w:div w:id="1296135165">
              <w:marLeft w:val="0"/>
              <w:marRight w:val="0"/>
              <w:marTop w:val="0"/>
              <w:marBottom w:val="0"/>
              <w:divBdr>
                <w:top w:val="none" w:sz="0" w:space="0" w:color="auto"/>
                <w:left w:val="none" w:sz="0" w:space="0" w:color="auto"/>
                <w:bottom w:val="none" w:sz="0" w:space="0" w:color="auto"/>
                <w:right w:val="none" w:sz="0" w:space="0" w:color="auto"/>
              </w:divBdr>
            </w:div>
          </w:divsChild>
        </w:div>
        <w:div w:id="1388726550">
          <w:marLeft w:val="0"/>
          <w:marRight w:val="0"/>
          <w:marTop w:val="0"/>
          <w:marBottom w:val="0"/>
          <w:divBdr>
            <w:top w:val="none" w:sz="0" w:space="0" w:color="auto"/>
            <w:left w:val="none" w:sz="0" w:space="0" w:color="auto"/>
            <w:bottom w:val="none" w:sz="0" w:space="0" w:color="auto"/>
            <w:right w:val="none" w:sz="0" w:space="0" w:color="auto"/>
          </w:divBdr>
          <w:divsChild>
            <w:div w:id="866454074">
              <w:marLeft w:val="0"/>
              <w:marRight w:val="0"/>
              <w:marTop w:val="0"/>
              <w:marBottom w:val="0"/>
              <w:divBdr>
                <w:top w:val="none" w:sz="0" w:space="0" w:color="auto"/>
                <w:left w:val="none" w:sz="0" w:space="0" w:color="auto"/>
                <w:bottom w:val="none" w:sz="0" w:space="0" w:color="auto"/>
                <w:right w:val="none" w:sz="0" w:space="0" w:color="auto"/>
              </w:divBdr>
            </w:div>
          </w:divsChild>
        </w:div>
        <w:div w:id="1420980972">
          <w:marLeft w:val="0"/>
          <w:marRight w:val="0"/>
          <w:marTop w:val="0"/>
          <w:marBottom w:val="0"/>
          <w:divBdr>
            <w:top w:val="none" w:sz="0" w:space="0" w:color="auto"/>
            <w:left w:val="none" w:sz="0" w:space="0" w:color="auto"/>
            <w:bottom w:val="none" w:sz="0" w:space="0" w:color="auto"/>
            <w:right w:val="none" w:sz="0" w:space="0" w:color="auto"/>
          </w:divBdr>
          <w:divsChild>
            <w:div w:id="677275160">
              <w:marLeft w:val="0"/>
              <w:marRight w:val="0"/>
              <w:marTop w:val="0"/>
              <w:marBottom w:val="0"/>
              <w:divBdr>
                <w:top w:val="none" w:sz="0" w:space="0" w:color="auto"/>
                <w:left w:val="none" w:sz="0" w:space="0" w:color="auto"/>
                <w:bottom w:val="none" w:sz="0" w:space="0" w:color="auto"/>
                <w:right w:val="none" w:sz="0" w:space="0" w:color="auto"/>
              </w:divBdr>
            </w:div>
          </w:divsChild>
        </w:div>
        <w:div w:id="1454472360">
          <w:marLeft w:val="0"/>
          <w:marRight w:val="0"/>
          <w:marTop w:val="0"/>
          <w:marBottom w:val="0"/>
          <w:divBdr>
            <w:top w:val="none" w:sz="0" w:space="0" w:color="auto"/>
            <w:left w:val="none" w:sz="0" w:space="0" w:color="auto"/>
            <w:bottom w:val="none" w:sz="0" w:space="0" w:color="auto"/>
            <w:right w:val="none" w:sz="0" w:space="0" w:color="auto"/>
          </w:divBdr>
          <w:divsChild>
            <w:div w:id="1173565756">
              <w:marLeft w:val="0"/>
              <w:marRight w:val="0"/>
              <w:marTop w:val="0"/>
              <w:marBottom w:val="0"/>
              <w:divBdr>
                <w:top w:val="none" w:sz="0" w:space="0" w:color="auto"/>
                <w:left w:val="none" w:sz="0" w:space="0" w:color="auto"/>
                <w:bottom w:val="none" w:sz="0" w:space="0" w:color="auto"/>
                <w:right w:val="none" w:sz="0" w:space="0" w:color="auto"/>
              </w:divBdr>
            </w:div>
          </w:divsChild>
        </w:div>
        <w:div w:id="1544563442">
          <w:marLeft w:val="0"/>
          <w:marRight w:val="0"/>
          <w:marTop w:val="0"/>
          <w:marBottom w:val="0"/>
          <w:divBdr>
            <w:top w:val="none" w:sz="0" w:space="0" w:color="auto"/>
            <w:left w:val="none" w:sz="0" w:space="0" w:color="auto"/>
            <w:bottom w:val="none" w:sz="0" w:space="0" w:color="auto"/>
            <w:right w:val="none" w:sz="0" w:space="0" w:color="auto"/>
          </w:divBdr>
          <w:divsChild>
            <w:div w:id="944579886">
              <w:marLeft w:val="0"/>
              <w:marRight w:val="0"/>
              <w:marTop w:val="0"/>
              <w:marBottom w:val="0"/>
              <w:divBdr>
                <w:top w:val="none" w:sz="0" w:space="0" w:color="auto"/>
                <w:left w:val="none" w:sz="0" w:space="0" w:color="auto"/>
                <w:bottom w:val="none" w:sz="0" w:space="0" w:color="auto"/>
                <w:right w:val="none" w:sz="0" w:space="0" w:color="auto"/>
              </w:divBdr>
            </w:div>
          </w:divsChild>
        </w:div>
        <w:div w:id="1545212815">
          <w:marLeft w:val="0"/>
          <w:marRight w:val="0"/>
          <w:marTop w:val="0"/>
          <w:marBottom w:val="0"/>
          <w:divBdr>
            <w:top w:val="none" w:sz="0" w:space="0" w:color="auto"/>
            <w:left w:val="none" w:sz="0" w:space="0" w:color="auto"/>
            <w:bottom w:val="none" w:sz="0" w:space="0" w:color="auto"/>
            <w:right w:val="none" w:sz="0" w:space="0" w:color="auto"/>
          </w:divBdr>
          <w:divsChild>
            <w:div w:id="1771315625">
              <w:marLeft w:val="0"/>
              <w:marRight w:val="0"/>
              <w:marTop w:val="0"/>
              <w:marBottom w:val="0"/>
              <w:divBdr>
                <w:top w:val="none" w:sz="0" w:space="0" w:color="auto"/>
                <w:left w:val="none" w:sz="0" w:space="0" w:color="auto"/>
                <w:bottom w:val="none" w:sz="0" w:space="0" w:color="auto"/>
                <w:right w:val="none" w:sz="0" w:space="0" w:color="auto"/>
              </w:divBdr>
            </w:div>
          </w:divsChild>
        </w:div>
        <w:div w:id="1548761995">
          <w:marLeft w:val="0"/>
          <w:marRight w:val="0"/>
          <w:marTop w:val="0"/>
          <w:marBottom w:val="0"/>
          <w:divBdr>
            <w:top w:val="none" w:sz="0" w:space="0" w:color="auto"/>
            <w:left w:val="none" w:sz="0" w:space="0" w:color="auto"/>
            <w:bottom w:val="none" w:sz="0" w:space="0" w:color="auto"/>
            <w:right w:val="none" w:sz="0" w:space="0" w:color="auto"/>
          </w:divBdr>
          <w:divsChild>
            <w:div w:id="1737585688">
              <w:marLeft w:val="0"/>
              <w:marRight w:val="0"/>
              <w:marTop w:val="0"/>
              <w:marBottom w:val="0"/>
              <w:divBdr>
                <w:top w:val="none" w:sz="0" w:space="0" w:color="auto"/>
                <w:left w:val="none" w:sz="0" w:space="0" w:color="auto"/>
                <w:bottom w:val="none" w:sz="0" w:space="0" w:color="auto"/>
                <w:right w:val="none" w:sz="0" w:space="0" w:color="auto"/>
              </w:divBdr>
            </w:div>
          </w:divsChild>
        </w:div>
        <w:div w:id="1565018727">
          <w:marLeft w:val="0"/>
          <w:marRight w:val="0"/>
          <w:marTop w:val="0"/>
          <w:marBottom w:val="0"/>
          <w:divBdr>
            <w:top w:val="none" w:sz="0" w:space="0" w:color="auto"/>
            <w:left w:val="none" w:sz="0" w:space="0" w:color="auto"/>
            <w:bottom w:val="none" w:sz="0" w:space="0" w:color="auto"/>
            <w:right w:val="none" w:sz="0" w:space="0" w:color="auto"/>
          </w:divBdr>
          <w:divsChild>
            <w:div w:id="1869491572">
              <w:marLeft w:val="0"/>
              <w:marRight w:val="0"/>
              <w:marTop w:val="0"/>
              <w:marBottom w:val="0"/>
              <w:divBdr>
                <w:top w:val="none" w:sz="0" w:space="0" w:color="auto"/>
                <w:left w:val="none" w:sz="0" w:space="0" w:color="auto"/>
                <w:bottom w:val="none" w:sz="0" w:space="0" w:color="auto"/>
                <w:right w:val="none" w:sz="0" w:space="0" w:color="auto"/>
              </w:divBdr>
            </w:div>
          </w:divsChild>
        </w:div>
        <w:div w:id="1580476640">
          <w:marLeft w:val="0"/>
          <w:marRight w:val="0"/>
          <w:marTop w:val="0"/>
          <w:marBottom w:val="0"/>
          <w:divBdr>
            <w:top w:val="none" w:sz="0" w:space="0" w:color="auto"/>
            <w:left w:val="none" w:sz="0" w:space="0" w:color="auto"/>
            <w:bottom w:val="none" w:sz="0" w:space="0" w:color="auto"/>
            <w:right w:val="none" w:sz="0" w:space="0" w:color="auto"/>
          </w:divBdr>
          <w:divsChild>
            <w:div w:id="345786275">
              <w:marLeft w:val="0"/>
              <w:marRight w:val="0"/>
              <w:marTop w:val="0"/>
              <w:marBottom w:val="0"/>
              <w:divBdr>
                <w:top w:val="none" w:sz="0" w:space="0" w:color="auto"/>
                <w:left w:val="none" w:sz="0" w:space="0" w:color="auto"/>
                <w:bottom w:val="none" w:sz="0" w:space="0" w:color="auto"/>
                <w:right w:val="none" w:sz="0" w:space="0" w:color="auto"/>
              </w:divBdr>
            </w:div>
          </w:divsChild>
        </w:div>
        <w:div w:id="1580823959">
          <w:marLeft w:val="0"/>
          <w:marRight w:val="0"/>
          <w:marTop w:val="0"/>
          <w:marBottom w:val="0"/>
          <w:divBdr>
            <w:top w:val="none" w:sz="0" w:space="0" w:color="auto"/>
            <w:left w:val="none" w:sz="0" w:space="0" w:color="auto"/>
            <w:bottom w:val="none" w:sz="0" w:space="0" w:color="auto"/>
            <w:right w:val="none" w:sz="0" w:space="0" w:color="auto"/>
          </w:divBdr>
          <w:divsChild>
            <w:div w:id="22755965">
              <w:marLeft w:val="0"/>
              <w:marRight w:val="0"/>
              <w:marTop w:val="0"/>
              <w:marBottom w:val="0"/>
              <w:divBdr>
                <w:top w:val="none" w:sz="0" w:space="0" w:color="auto"/>
                <w:left w:val="none" w:sz="0" w:space="0" w:color="auto"/>
                <w:bottom w:val="none" w:sz="0" w:space="0" w:color="auto"/>
                <w:right w:val="none" w:sz="0" w:space="0" w:color="auto"/>
              </w:divBdr>
            </w:div>
          </w:divsChild>
        </w:div>
        <w:div w:id="1654488669">
          <w:marLeft w:val="0"/>
          <w:marRight w:val="0"/>
          <w:marTop w:val="0"/>
          <w:marBottom w:val="0"/>
          <w:divBdr>
            <w:top w:val="none" w:sz="0" w:space="0" w:color="auto"/>
            <w:left w:val="none" w:sz="0" w:space="0" w:color="auto"/>
            <w:bottom w:val="none" w:sz="0" w:space="0" w:color="auto"/>
            <w:right w:val="none" w:sz="0" w:space="0" w:color="auto"/>
          </w:divBdr>
          <w:divsChild>
            <w:div w:id="1040471996">
              <w:marLeft w:val="0"/>
              <w:marRight w:val="0"/>
              <w:marTop w:val="0"/>
              <w:marBottom w:val="0"/>
              <w:divBdr>
                <w:top w:val="none" w:sz="0" w:space="0" w:color="auto"/>
                <w:left w:val="none" w:sz="0" w:space="0" w:color="auto"/>
                <w:bottom w:val="none" w:sz="0" w:space="0" w:color="auto"/>
                <w:right w:val="none" w:sz="0" w:space="0" w:color="auto"/>
              </w:divBdr>
            </w:div>
          </w:divsChild>
        </w:div>
        <w:div w:id="1676958717">
          <w:marLeft w:val="0"/>
          <w:marRight w:val="0"/>
          <w:marTop w:val="0"/>
          <w:marBottom w:val="0"/>
          <w:divBdr>
            <w:top w:val="none" w:sz="0" w:space="0" w:color="auto"/>
            <w:left w:val="none" w:sz="0" w:space="0" w:color="auto"/>
            <w:bottom w:val="none" w:sz="0" w:space="0" w:color="auto"/>
            <w:right w:val="none" w:sz="0" w:space="0" w:color="auto"/>
          </w:divBdr>
          <w:divsChild>
            <w:div w:id="329910295">
              <w:marLeft w:val="0"/>
              <w:marRight w:val="0"/>
              <w:marTop w:val="0"/>
              <w:marBottom w:val="0"/>
              <w:divBdr>
                <w:top w:val="none" w:sz="0" w:space="0" w:color="auto"/>
                <w:left w:val="none" w:sz="0" w:space="0" w:color="auto"/>
                <w:bottom w:val="none" w:sz="0" w:space="0" w:color="auto"/>
                <w:right w:val="none" w:sz="0" w:space="0" w:color="auto"/>
              </w:divBdr>
            </w:div>
          </w:divsChild>
        </w:div>
        <w:div w:id="1677460205">
          <w:marLeft w:val="0"/>
          <w:marRight w:val="0"/>
          <w:marTop w:val="0"/>
          <w:marBottom w:val="0"/>
          <w:divBdr>
            <w:top w:val="none" w:sz="0" w:space="0" w:color="auto"/>
            <w:left w:val="none" w:sz="0" w:space="0" w:color="auto"/>
            <w:bottom w:val="none" w:sz="0" w:space="0" w:color="auto"/>
            <w:right w:val="none" w:sz="0" w:space="0" w:color="auto"/>
          </w:divBdr>
          <w:divsChild>
            <w:div w:id="1688822360">
              <w:marLeft w:val="0"/>
              <w:marRight w:val="0"/>
              <w:marTop w:val="0"/>
              <w:marBottom w:val="0"/>
              <w:divBdr>
                <w:top w:val="none" w:sz="0" w:space="0" w:color="auto"/>
                <w:left w:val="none" w:sz="0" w:space="0" w:color="auto"/>
                <w:bottom w:val="none" w:sz="0" w:space="0" w:color="auto"/>
                <w:right w:val="none" w:sz="0" w:space="0" w:color="auto"/>
              </w:divBdr>
            </w:div>
          </w:divsChild>
        </w:div>
        <w:div w:id="1685132837">
          <w:marLeft w:val="0"/>
          <w:marRight w:val="0"/>
          <w:marTop w:val="0"/>
          <w:marBottom w:val="0"/>
          <w:divBdr>
            <w:top w:val="none" w:sz="0" w:space="0" w:color="auto"/>
            <w:left w:val="none" w:sz="0" w:space="0" w:color="auto"/>
            <w:bottom w:val="none" w:sz="0" w:space="0" w:color="auto"/>
            <w:right w:val="none" w:sz="0" w:space="0" w:color="auto"/>
          </w:divBdr>
          <w:divsChild>
            <w:div w:id="1474761688">
              <w:marLeft w:val="0"/>
              <w:marRight w:val="0"/>
              <w:marTop w:val="0"/>
              <w:marBottom w:val="0"/>
              <w:divBdr>
                <w:top w:val="none" w:sz="0" w:space="0" w:color="auto"/>
                <w:left w:val="none" w:sz="0" w:space="0" w:color="auto"/>
                <w:bottom w:val="none" w:sz="0" w:space="0" w:color="auto"/>
                <w:right w:val="none" w:sz="0" w:space="0" w:color="auto"/>
              </w:divBdr>
            </w:div>
          </w:divsChild>
        </w:div>
        <w:div w:id="1687755872">
          <w:marLeft w:val="0"/>
          <w:marRight w:val="0"/>
          <w:marTop w:val="0"/>
          <w:marBottom w:val="0"/>
          <w:divBdr>
            <w:top w:val="none" w:sz="0" w:space="0" w:color="auto"/>
            <w:left w:val="none" w:sz="0" w:space="0" w:color="auto"/>
            <w:bottom w:val="none" w:sz="0" w:space="0" w:color="auto"/>
            <w:right w:val="none" w:sz="0" w:space="0" w:color="auto"/>
          </w:divBdr>
          <w:divsChild>
            <w:div w:id="1766919095">
              <w:marLeft w:val="0"/>
              <w:marRight w:val="0"/>
              <w:marTop w:val="0"/>
              <w:marBottom w:val="0"/>
              <w:divBdr>
                <w:top w:val="none" w:sz="0" w:space="0" w:color="auto"/>
                <w:left w:val="none" w:sz="0" w:space="0" w:color="auto"/>
                <w:bottom w:val="none" w:sz="0" w:space="0" w:color="auto"/>
                <w:right w:val="none" w:sz="0" w:space="0" w:color="auto"/>
              </w:divBdr>
            </w:div>
          </w:divsChild>
        </w:div>
        <w:div w:id="1787390652">
          <w:marLeft w:val="0"/>
          <w:marRight w:val="0"/>
          <w:marTop w:val="0"/>
          <w:marBottom w:val="0"/>
          <w:divBdr>
            <w:top w:val="none" w:sz="0" w:space="0" w:color="auto"/>
            <w:left w:val="none" w:sz="0" w:space="0" w:color="auto"/>
            <w:bottom w:val="none" w:sz="0" w:space="0" w:color="auto"/>
            <w:right w:val="none" w:sz="0" w:space="0" w:color="auto"/>
          </w:divBdr>
          <w:divsChild>
            <w:div w:id="1704747014">
              <w:marLeft w:val="0"/>
              <w:marRight w:val="0"/>
              <w:marTop w:val="0"/>
              <w:marBottom w:val="0"/>
              <w:divBdr>
                <w:top w:val="none" w:sz="0" w:space="0" w:color="auto"/>
                <w:left w:val="none" w:sz="0" w:space="0" w:color="auto"/>
                <w:bottom w:val="none" w:sz="0" w:space="0" w:color="auto"/>
                <w:right w:val="none" w:sz="0" w:space="0" w:color="auto"/>
              </w:divBdr>
            </w:div>
          </w:divsChild>
        </w:div>
        <w:div w:id="1791514999">
          <w:marLeft w:val="0"/>
          <w:marRight w:val="0"/>
          <w:marTop w:val="0"/>
          <w:marBottom w:val="0"/>
          <w:divBdr>
            <w:top w:val="none" w:sz="0" w:space="0" w:color="auto"/>
            <w:left w:val="none" w:sz="0" w:space="0" w:color="auto"/>
            <w:bottom w:val="none" w:sz="0" w:space="0" w:color="auto"/>
            <w:right w:val="none" w:sz="0" w:space="0" w:color="auto"/>
          </w:divBdr>
          <w:divsChild>
            <w:div w:id="342821488">
              <w:marLeft w:val="0"/>
              <w:marRight w:val="0"/>
              <w:marTop w:val="0"/>
              <w:marBottom w:val="0"/>
              <w:divBdr>
                <w:top w:val="none" w:sz="0" w:space="0" w:color="auto"/>
                <w:left w:val="none" w:sz="0" w:space="0" w:color="auto"/>
                <w:bottom w:val="none" w:sz="0" w:space="0" w:color="auto"/>
                <w:right w:val="none" w:sz="0" w:space="0" w:color="auto"/>
              </w:divBdr>
            </w:div>
          </w:divsChild>
        </w:div>
        <w:div w:id="1800030324">
          <w:marLeft w:val="0"/>
          <w:marRight w:val="0"/>
          <w:marTop w:val="0"/>
          <w:marBottom w:val="0"/>
          <w:divBdr>
            <w:top w:val="none" w:sz="0" w:space="0" w:color="auto"/>
            <w:left w:val="none" w:sz="0" w:space="0" w:color="auto"/>
            <w:bottom w:val="none" w:sz="0" w:space="0" w:color="auto"/>
            <w:right w:val="none" w:sz="0" w:space="0" w:color="auto"/>
          </w:divBdr>
          <w:divsChild>
            <w:div w:id="343437529">
              <w:marLeft w:val="0"/>
              <w:marRight w:val="0"/>
              <w:marTop w:val="0"/>
              <w:marBottom w:val="0"/>
              <w:divBdr>
                <w:top w:val="none" w:sz="0" w:space="0" w:color="auto"/>
                <w:left w:val="none" w:sz="0" w:space="0" w:color="auto"/>
                <w:bottom w:val="none" w:sz="0" w:space="0" w:color="auto"/>
                <w:right w:val="none" w:sz="0" w:space="0" w:color="auto"/>
              </w:divBdr>
            </w:div>
          </w:divsChild>
        </w:div>
        <w:div w:id="1834833251">
          <w:marLeft w:val="0"/>
          <w:marRight w:val="0"/>
          <w:marTop w:val="0"/>
          <w:marBottom w:val="0"/>
          <w:divBdr>
            <w:top w:val="none" w:sz="0" w:space="0" w:color="auto"/>
            <w:left w:val="none" w:sz="0" w:space="0" w:color="auto"/>
            <w:bottom w:val="none" w:sz="0" w:space="0" w:color="auto"/>
            <w:right w:val="none" w:sz="0" w:space="0" w:color="auto"/>
          </w:divBdr>
          <w:divsChild>
            <w:div w:id="2067676611">
              <w:marLeft w:val="0"/>
              <w:marRight w:val="0"/>
              <w:marTop w:val="0"/>
              <w:marBottom w:val="0"/>
              <w:divBdr>
                <w:top w:val="none" w:sz="0" w:space="0" w:color="auto"/>
                <w:left w:val="none" w:sz="0" w:space="0" w:color="auto"/>
                <w:bottom w:val="none" w:sz="0" w:space="0" w:color="auto"/>
                <w:right w:val="none" w:sz="0" w:space="0" w:color="auto"/>
              </w:divBdr>
            </w:div>
          </w:divsChild>
        </w:div>
        <w:div w:id="1926180196">
          <w:marLeft w:val="0"/>
          <w:marRight w:val="0"/>
          <w:marTop w:val="0"/>
          <w:marBottom w:val="0"/>
          <w:divBdr>
            <w:top w:val="none" w:sz="0" w:space="0" w:color="auto"/>
            <w:left w:val="none" w:sz="0" w:space="0" w:color="auto"/>
            <w:bottom w:val="none" w:sz="0" w:space="0" w:color="auto"/>
            <w:right w:val="none" w:sz="0" w:space="0" w:color="auto"/>
          </w:divBdr>
          <w:divsChild>
            <w:div w:id="1344435441">
              <w:marLeft w:val="0"/>
              <w:marRight w:val="0"/>
              <w:marTop w:val="0"/>
              <w:marBottom w:val="0"/>
              <w:divBdr>
                <w:top w:val="none" w:sz="0" w:space="0" w:color="auto"/>
                <w:left w:val="none" w:sz="0" w:space="0" w:color="auto"/>
                <w:bottom w:val="none" w:sz="0" w:space="0" w:color="auto"/>
                <w:right w:val="none" w:sz="0" w:space="0" w:color="auto"/>
              </w:divBdr>
            </w:div>
          </w:divsChild>
        </w:div>
        <w:div w:id="1936936344">
          <w:marLeft w:val="0"/>
          <w:marRight w:val="0"/>
          <w:marTop w:val="0"/>
          <w:marBottom w:val="0"/>
          <w:divBdr>
            <w:top w:val="none" w:sz="0" w:space="0" w:color="auto"/>
            <w:left w:val="none" w:sz="0" w:space="0" w:color="auto"/>
            <w:bottom w:val="none" w:sz="0" w:space="0" w:color="auto"/>
            <w:right w:val="none" w:sz="0" w:space="0" w:color="auto"/>
          </w:divBdr>
          <w:divsChild>
            <w:div w:id="1148791047">
              <w:marLeft w:val="0"/>
              <w:marRight w:val="0"/>
              <w:marTop w:val="0"/>
              <w:marBottom w:val="0"/>
              <w:divBdr>
                <w:top w:val="none" w:sz="0" w:space="0" w:color="auto"/>
                <w:left w:val="none" w:sz="0" w:space="0" w:color="auto"/>
                <w:bottom w:val="none" w:sz="0" w:space="0" w:color="auto"/>
                <w:right w:val="none" w:sz="0" w:space="0" w:color="auto"/>
              </w:divBdr>
            </w:div>
          </w:divsChild>
        </w:div>
        <w:div w:id="1966156050">
          <w:marLeft w:val="0"/>
          <w:marRight w:val="0"/>
          <w:marTop w:val="0"/>
          <w:marBottom w:val="0"/>
          <w:divBdr>
            <w:top w:val="none" w:sz="0" w:space="0" w:color="auto"/>
            <w:left w:val="none" w:sz="0" w:space="0" w:color="auto"/>
            <w:bottom w:val="none" w:sz="0" w:space="0" w:color="auto"/>
            <w:right w:val="none" w:sz="0" w:space="0" w:color="auto"/>
          </w:divBdr>
          <w:divsChild>
            <w:div w:id="1074939305">
              <w:marLeft w:val="0"/>
              <w:marRight w:val="0"/>
              <w:marTop w:val="0"/>
              <w:marBottom w:val="0"/>
              <w:divBdr>
                <w:top w:val="none" w:sz="0" w:space="0" w:color="auto"/>
                <w:left w:val="none" w:sz="0" w:space="0" w:color="auto"/>
                <w:bottom w:val="none" w:sz="0" w:space="0" w:color="auto"/>
                <w:right w:val="none" w:sz="0" w:space="0" w:color="auto"/>
              </w:divBdr>
            </w:div>
          </w:divsChild>
        </w:div>
        <w:div w:id="1989940307">
          <w:marLeft w:val="0"/>
          <w:marRight w:val="0"/>
          <w:marTop w:val="0"/>
          <w:marBottom w:val="0"/>
          <w:divBdr>
            <w:top w:val="none" w:sz="0" w:space="0" w:color="auto"/>
            <w:left w:val="none" w:sz="0" w:space="0" w:color="auto"/>
            <w:bottom w:val="none" w:sz="0" w:space="0" w:color="auto"/>
            <w:right w:val="none" w:sz="0" w:space="0" w:color="auto"/>
          </w:divBdr>
          <w:divsChild>
            <w:div w:id="1200127268">
              <w:marLeft w:val="0"/>
              <w:marRight w:val="0"/>
              <w:marTop w:val="0"/>
              <w:marBottom w:val="0"/>
              <w:divBdr>
                <w:top w:val="none" w:sz="0" w:space="0" w:color="auto"/>
                <w:left w:val="none" w:sz="0" w:space="0" w:color="auto"/>
                <w:bottom w:val="none" w:sz="0" w:space="0" w:color="auto"/>
                <w:right w:val="none" w:sz="0" w:space="0" w:color="auto"/>
              </w:divBdr>
            </w:div>
          </w:divsChild>
        </w:div>
        <w:div w:id="2001542413">
          <w:marLeft w:val="0"/>
          <w:marRight w:val="0"/>
          <w:marTop w:val="0"/>
          <w:marBottom w:val="0"/>
          <w:divBdr>
            <w:top w:val="none" w:sz="0" w:space="0" w:color="auto"/>
            <w:left w:val="none" w:sz="0" w:space="0" w:color="auto"/>
            <w:bottom w:val="none" w:sz="0" w:space="0" w:color="auto"/>
            <w:right w:val="none" w:sz="0" w:space="0" w:color="auto"/>
          </w:divBdr>
          <w:divsChild>
            <w:div w:id="1514227890">
              <w:marLeft w:val="0"/>
              <w:marRight w:val="0"/>
              <w:marTop w:val="0"/>
              <w:marBottom w:val="0"/>
              <w:divBdr>
                <w:top w:val="none" w:sz="0" w:space="0" w:color="auto"/>
                <w:left w:val="none" w:sz="0" w:space="0" w:color="auto"/>
                <w:bottom w:val="none" w:sz="0" w:space="0" w:color="auto"/>
                <w:right w:val="none" w:sz="0" w:space="0" w:color="auto"/>
              </w:divBdr>
            </w:div>
          </w:divsChild>
        </w:div>
        <w:div w:id="2012289752">
          <w:marLeft w:val="0"/>
          <w:marRight w:val="0"/>
          <w:marTop w:val="0"/>
          <w:marBottom w:val="0"/>
          <w:divBdr>
            <w:top w:val="none" w:sz="0" w:space="0" w:color="auto"/>
            <w:left w:val="none" w:sz="0" w:space="0" w:color="auto"/>
            <w:bottom w:val="none" w:sz="0" w:space="0" w:color="auto"/>
            <w:right w:val="none" w:sz="0" w:space="0" w:color="auto"/>
          </w:divBdr>
          <w:divsChild>
            <w:div w:id="762216417">
              <w:marLeft w:val="0"/>
              <w:marRight w:val="0"/>
              <w:marTop w:val="0"/>
              <w:marBottom w:val="0"/>
              <w:divBdr>
                <w:top w:val="none" w:sz="0" w:space="0" w:color="auto"/>
                <w:left w:val="none" w:sz="0" w:space="0" w:color="auto"/>
                <w:bottom w:val="none" w:sz="0" w:space="0" w:color="auto"/>
                <w:right w:val="none" w:sz="0" w:space="0" w:color="auto"/>
              </w:divBdr>
            </w:div>
          </w:divsChild>
        </w:div>
        <w:div w:id="2029067061">
          <w:marLeft w:val="0"/>
          <w:marRight w:val="0"/>
          <w:marTop w:val="0"/>
          <w:marBottom w:val="0"/>
          <w:divBdr>
            <w:top w:val="none" w:sz="0" w:space="0" w:color="auto"/>
            <w:left w:val="none" w:sz="0" w:space="0" w:color="auto"/>
            <w:bottom w:val="none" w:sz="0" w:space="0" w:color="auto"/>
            <w:right w:val="none" w:sz="0" w:space="0" w:color="auto"/>
          </w:divBdr>
          <w:divsChild>
            <w:div w:id="197744039">
              <w:marLeft w:val="0"/>
              <w:marRight w:val="0"/>
              <w:marTop w:val="0"/>
              <w:marBottom w:val="0"/>
              <w:divBdr>
                <w:top w:val="none" w:sz="0" w:space="0" w:color="auto"/>
                <w:left w:val="none" w:sz="0" w:space="0" w:color="auto"/>
                <w:bottom w:val="none" w:sz="0" w:space="0" w:color="auto"/>
                <w:right w:val="none" w:sz="0" w:space="0" w:color="auto"/>
              </w:divBdr>
            </w:div>
          </w:divsChild>
        </w:div>
        <w:div w:id="2036736004">
          <w:marLeft w:val="0"/>
          <w:marRight w:val="0"/>
          <w:marTop w:val="0"/>
          <w:marBottom w:val="0"/>
          <w:divBdr>
            <w:top w:val="none" w:sz="0" w:space="0" w:color="auto"/>
            <w:left w:val="none" w:sz="0" w:space="0" w:color="auto"/>
            <w:bottom w:val="none" w:sz="0" w:space="0" w:color="auto"/>
            <w:right w:val="none" w:sz="0" w:space="0" w:color="auto"/>
          </w:divBdr>
          <w:divsChild>
            <w:div w:id="388266559">
              <w:marLeft w:val="0"/>
              <w:marRight w:val="0"/>
              <w:marTop w:val="0"/>
              <w:marBottom w:val="0"/>
              <w:divBdr>
                <w:top w:val="none" w:sz="0" w:space="0" w:color="auto"/>
                <w:left w:val="none" w:sz="0" w:space="0" w:color="auto"/>
                <w:bottom w:val="none" w:sz="0" w:space="0" w:color="auto"/>
                <w:right w:val="none" w:sz="0" w:space="0" w:color="auto"/>
              </w:divBdr>
            </w:div>
          </w:divsChild>
        </w:div>
        <w:div w:id="2042853188">
          <w:marLeft w:val="0"/>
          <w:marRight w:val="0"/>
          <w:marTop w:val="0"/>
          <w:marBottom w:val="0"/>
          <w:divBdr>
            <w:top w:val="none" w:sz="0" w:space="0" w:color="auto"/>
            <w:left w:val="none" w:sz="0" w:space="0" w:color="auto"/>
            <w:bottom w:val="none" w:sz="0" w:space="0" w:color="auto"/>
            <w:right w:val="none" w:sz="0" w:space="0" w:color="auto"/>
          </w:divBdr>
          <w:divsChild>
            <w:div w:id="693771099">
              <w:marLeft w:val="0"/>
              <w:marRight w:val="0"/>
              <w:marTop w:val="0"/>
              <w:marBottom w:val="0"/>
              <w:divBdr>
                <w:top w:val="none" w:sz="0" w:space="0" w:color="auto"/>
                <w:left w:val="none" w:sz="0" w:space="0" w:color="auto"/>
                <w:bottom w:val="none" w:sz="0" w:space="0" w:color="auto"/>
                <w:right w:val="none" w:sz="0" w:space="0" w:color="auto"/>
              </w:divBdr>
            </w:div>
          </w:divsChild>
        </w:div>
        <w:div w:id="2062363591">
          <w:marLeft w:val="0"/>
          <w:marRight w:val="0"/>
          <w:marTop w:val="0"/>
          <w:marBottom w:val="0"/>
          <w:divBdr>
            <w:top w:val="none" w:sz="0" w:space="0" w:color="auto"/>
            <w:left w:val="none" w:sz="0" w:space="0" w:color="auto"/>
            <w:bottom w:val="none" w:sz="0" w:space="0" w:color="auto"/>
            <w:right w:val="none" w:sz="0" w:space="0" w:color="auto"/>
          </w:divBdr>
          <w:divsChild>
            <w:div w:id="256669484">
              <w:marLeft w:val="0"/>
              <w:marRight w:val="0"/>
              <w:marTop w:val="0"/>
              <w:marBottom w:val="0"/>
              <w:divBdr>
                <w:top w:val="none" w:sz="0" w:space="0" w:color="auto"/>
                <w:left w:val="none" w:sz="0" w:space="0" w:color="auto"/>
                <w:bottom w:val="none" w:sz="0" w:space="0" w:color="auto"/>
                <w:right w:val="none" w:sz="0" w:space="0" w:color="auto"/>
              </w:divBdr>
            </w:div>
          </w:divsChild>
        </w:div>
        <w:div w:id="2068601424">
          <w:marLeft w:val="0"/>
          <w:marRight w:val="0"/>
          <w:marTop w:val="0"/>
          <w:marBottom w:val="0"/>
          <w:divBdr>
            <w:top w:val="none" w:sz="0" w:space="0" w:color="auto"/>
            <w:left w:val="none" w:sz="0" w:space="0" w:color="auto"/>
            <w:bottom w:val="none" w:sz="0" w:space="0" w:color="auto"/>
            <w:right w:val="none" w:sz="0" w:space="0" w:color="auto"/>
          </w:divBdr>
          <w:divsChild>
            <w:div w:id="653802063">
              <w:marLeft w:val="0"/>
              <w:marRight w:val="0"/>
              <w:marTop w:val="0"/>
              <w:marBottom w:val="0"/>
              <w:divBdr>
                <w:top w:val="none" w:sz="0" w:space="0" w:color="auto"/>
                <w:left w:val="none" w:sz="0" w:space="0" w:color="auto"/>
                <w:bottom w:val="none" w:sz="0" w:space="0" w:color="auto"/>
                <w:right w:val="none" w:sz="0" w:space="0" w:color="auto"/>
              </w:divBdr>
            </w:div>
          </w:divsChild>
        </w:div>
        <w:div w:id="2109425618">
          <w:marLeft w:val="0"/>
          <w:marRight w:val="0"/>
          <w:marTop w:val="0"/>
          <w:marBottom w:val="0"/>
          <w:divBdr>
            <w:top w:val="none" w:sz="0" w:space="0" w:color="auto"/>
            <w:left w:val="none" w:sz="0" w:space="0" w:color="auto"/>
            <w:bottom w:val="none" w:sz="0" w:space="0" w:color="auto"/>
            <w:right w:val="none" w:sz="0" w:space="0" w:color="auto"/>
          </w:divBdr>
          <w:divsChild>
            <w:div w:id="899940512">
              <w:marLeft w:val="0"/>
              <w:marRight w:val="0"/>
              <w:marTop w:val="0"/>
              <w:marBottom w:val="0"/>
              <w:divBdr>
                <w:top w:val="none" w:sz="0" w:space="0" w:color="auto"/>
                <w:left w:val="none" w:sz="0" w:space="0" w:color="auto"/>
                <w:bottom w:val="none" w:sz="0" w:space="0" w:color="auto"/>
                <w:right w:val="none" w:sz="0" w:space="0" w:color="auto"/>
              </w:divBdr>
            </w:div>
          </w:divsChild>
        </w:div>
        <w:div w:id="2136871250">
          <w:marLeft w:val="0"/>
          <w:marRight w:val="0"/>
          <w:marTop w:val="0"/>
          <w:marBottom w:val="0"/>
          <w:divBdr>
            <w:top w:val="none" w:sz="0" w:space="0" w:color="auto"/>
            <w:left w:val="none" w:sz="0" w:space="0" w:color="auto"/>
            <w:bottom w:val="none" w:sz="0" w:space="0" w:color="auto"/>
            <w:right w:val="none" w:sz="0" w:space="0" w:color="auto"/>
          </w:divBdr>
          <w:divsChild>
            <w:div w:id="21354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544">
      <w:bodyDiv w:val="1"/>
      <w:marLeft w:val="0"/>
      <w:marRight w:val="0"/>
      <w:marTop w:val="0"/>
      <w:marBottom w:val="0"/>
      <w:divBdr>
        <w:top w:val="none" w:sz="0" w:space="0" w:color="auto"/>
        <w:left w:val="none" w:sz="0" w:space="0" w:color="auto"/>
        <w:bottom w:val="none" w:sz="0" w:space="0" w:color="auto"/>
        <w:right w:val="none" w:sz="0" w:space="0" w:color="auto"/>
      </w:divBdr>
    </w:div>
    <w:div w:id="1773628564">
      <w:bodyDiv w:val="1"/>
      <w:marLeft w:val="0"/>
      <w:marRight w:val="0"/>
      <w:marTop w:val="0"/>
      <w:marBottom w:val="0"/>
      <w:divBdr>
        <w:top w:val="none" w:sz="0" w:space="0" w:color="auto"/>
        <w:left w:val="none" w:sz="0" w:space="0" w:color="auto"/>
        <w:bottom w:val="none" w:sz="0" w:space="0" w:color="auto"/>
        <w:right w:val="none" w:sz="0" w:space="0" w:color="auto"/>
      </w:divBdr>
    </w:div>
    <w:div w:id="1779984631">
      <w:bodyDiv w:val="1"/>
      <w:marLeft w:val="0"/>
      <w:marRight w:val="0"/>
      <w:marTop w:val="0"/>
      <w:marBottom w:val="0"/>
      <w:divBdr>
        <w:top w:val="none" w:sz="0" w:space="0" w:color="auto"/>
        <w:left w:val="none" w:sz="0" w:space="0" w:color="auto"/>
        <w:bottom w:val="none" w:sz="0" w:space="0" w:color="auto"/>
        <w:right w:val="none" w:sz="0" w:space="0" w:color="auto"/>
      </w:divBdr>
    </w:div>
    <w:div w:id="1809392157">
      <w:bodyDiv w:val="1"/>
      <w:marLeft w:val="0"/>
      <w:marRight w:val="0"/>
      <w:marTop w:val="0"/>
      <w:marBottom w:val="0"/>
      <w:divBdr>
        <w:top w:val="none" w:sz="0" w:space="0" w:color="auto"/>
        <w:left w:val="none" w:sz="0" w:space="0" w:color="auto"/>
        <w:bottom w:val="none" w:sz="0" w:space="0" w:color="auto"/>
        <w:right w:val="none" w:sz="0" w:space="0" w:color="auto"/>
      </w:divBdr>
    </w:div>
    <w:div w:id="1821648260">
      <w:bodyDiv w:val="1"/>
      <w:marLeft w:val="0"/>
      <w:marRight w:val="0"/>
      <w:marTop w:val="0"/>
      <w:marBottom w:val="0"/>
      <w:divBdr>
        <w:top w:val="none" w:sz="0" w:space="0" w:color="auto"/>
        <w:left w:val="none" w:sz="0" w:space="0" w:color="auto"/>
        <w:bottom w:val="none" w:sz="0" w:space="0" w:color="auto"/>
        <w:right w:val="none" w:sz="0" w:space="0" w:color="auto"/>
      </w:divBdr>
    </w:div>
    <w:div w:id="1842694904">
      <w:bodyDiv w:val="1"/>
      <w:marLeft w:val="0"/>
      <w:marRight w:val="0"/>
      <w:marTop w:val="0"/>
      <w:marBottom w:val="0"/>
      <w:divBdr>
        <w:top w:val="none" w:sz="0" w:space="0" w:color="auto"/>
        <w:left w:val="none" w:sz="0" w:space="0" w:color="auto"/>
        <w:bottom w:val="none" w:sz="0" w:space="0" w:color="auto"/>
        <w:right w:val="none" w:sz="0" w:space="0" w:color="auto"/>
      </w:divBdr>
    </w:div>
    <w:div w:id="1882791057">
      <w:bodyDiv w:val="1"/>
      <w:marLeft w:val="0"/>
      <w:marRight w:val="0"/>
      <w:marTop w:val="0"/>
      <w:marBottom w:val="0"/>
      <w:divBdr>
        <w:top w:val="none" w:sz="0" w:space="0" w:color="auto"/>
        <w:left w:val="none" w:sz="0" w:space="0" w:color="auto"/>
        <w:bottom w:val="none" w:sz="0" w:space="0" w:color="auto"/>
        <w:right w:val="none" w:sz="0" w:space="0" w:color="auto"/>
      </w:divBdr>
    </w:div>
    <w:div w:id="1886405179">
      <w:bodyDiv w:val="1"/>
      <w:marLeft w:val="0"/>
      <w:marRight w:val="0"/>
      <w:marTop w:val="0"/>
      <w:marBottom w:val="0"/>
      <w:divBdr>
        <w:top w:val="none" w:sz="0" w:space="0" w:color="auto"/>
        <w:left w:val="none" w:sz="0" w:space="0" w:color="auto"/>
        <w:bottom w:val="none" w:sz="0" w:space="0" w:color="auto"/>
        <w:right w:val="none" w:sz="0" w:space="0" w:color="auto"/>
      </w:divBdr>
    </w:div>
    <w:div w:id="1894350238">
      <w:bodyDiv w:val="1"/>
      <w:marLeft w:val="0"/>
      <w:marRight w:val="0"/>
      <w:marTop w:val="0"/>
      <w:marBottom w:val="0"/>
      <w:divBdr>
        <w:top w:val="none" w:sz="0" w:space="0" w:color="auto"/>
        <w:left w:val="none" w:sz="0" w:space="0" w:color="auto"/>
        <w:bottom w:val="none" w:sz="0" w:space="0" w:color="auto"/>
        <w:right w:val="none" w:sz="0" w:space="0" w:color="auto"/>
      </w:divBdr>
    </w:div>
    <w:div w:id="1898785182">
      <w:bodyDiv w:val="1"/>
      <w:marLeft w:val="0"/>
      <w:marRight w:val="0"/>
      <w:marTop w:val="0"/>
      <w:marBottom w:val="0"/>
      <w:divBdr>
        <w:top w:val="none" w:sz="0" w:space="0" w:color="auto"/>
        <w:left w:val="none" w:sz="0" w:space="0" w:color="auto"/>
        <w:bottom w:val="none" w:sz="0" w:space="0" w:color="auto"/>
        <w:right w:val="none" w:sz="0" w:space="0" w:color="auto"/>
      </w:divBdr>
    </w:div>
    <w:div w:id="1982730568">
      <w:bodyDiv w:val="1"/>
      <w:marLeft w:val="0"/>
      <w:marRight w:val="0"/>
      <w:marTop w:val="0"/>
      <w:marBottom w:val="0"/>
      <w:divBdr>
        <w:top w:val="none" w:sz="0" w:space="0" w:color="auto"/>
        <w:left w:val="none" w:sz="0" w:space="0" w:color="auto"/>
        <w:bottom w:val="none" w:sz="0" w:space="0" w:color="auto"/>
        <w:right w:val="none" w:sz="0" w:space="0" w:color="auto"/>
      </w:divBdr>
      <w:divsChild>
        <w:div w:id="1645626208">
          <w:marLeft w:val="0"/>
          <w:marRight w:val="0"/>
          <w:marTop w:val="0"/>
          <w:marBottom w:val="0"/>
          <w:divBdr>
            <w:top w:val="none" w:sz="0" w:space="0" w:color="auto"/>
            <w:left w:val="none" w:sz="0" w:space="0" w:color="auto"/>
            <w:bottom w:val="none" w:sz="0" w:space="0" w:color="auto"/>
            <w:right w:val="none" w:sz="0" w:space="0" w:color="auto"/>
          </w:divBdr>
          <w:divsChild>
            <w:div w:id="365521229">
              <w:marLeft w:val="-75"/>
              <w:marRight w:val="0"/>
              <w:marTop w:val="30"/>
              <w:marBottom w:val="30"/>
              <w:divBdr>
                <w:top w:val="none" w:sz="0" w:space="0" w:color="auto"/>
                <w:left w:val="none" w:sz="0" w:space="0" w:color="auto"/>
                <w:bottom w:val="none" w:sz="0" w:space="0" w:color="auto"/>
                <w:right w:val="none" w:sz="0" w:space="0" w:color="auto"/>
              </w:divBdr>
              <w:divsChild>
                <w:div w:id="787792">
                  <w:marLeft w:val="0"/>
                  <w:marRight w:val="0"/>
                  <w:marTop w:val="0"/>
                  <w:marBottom w:val="0"/>
                  <w:divBdr>
                    <w:top w:val="none" w:sz="0" w:space="0" w:color="auto"/>
                    <w:left w:val="none" w:sz="0" w:space="0" w:color="auto"/>
                    <w:bottom w:val="none" w:sz="0" w:space="0" w:color="auto"/>
                    <w:right w:val="none" w:sz="0" w:space="0" w:color="auto"/>
                  </w:divBdr>
                  <w:divsChild>
                    <w:div w:id="1688022509">
                      <w:marLeft w:val="0"/>
                      <w:marRight w:val="0"/>
                      <w:marTop w:val="0"/>
                      <w:marBottom w:val="0"/>
                      <w:divBdr>
                        <w:top w:val="none" w:sz="0" w:space="0" w:color="auto"/>
                        <w:left w:val="none" w:sz="0" w:space="0" w:color="auto"/>
                        <w:bottom w:val="none" w:sz="0" w:space="0" w:color="auto"/>
                        <w:right w:val="none" w:sz="0" w:space="0" w:color="auto"/>
                      </w:divBdr>
                    </w:div>
                  </w:divsChild>
                </w:div>
                <w:div w:id="31003305">
                  <w:marLeft w:val="0"/>
                  <w:marRight w:val="0"/>
                  <w:marTop w:val="0"/>
                  <w:marBottom w:val="0"/>
                  <w:divBdr>
                    <w:top w:val="none" w:sz="0" w:space="0" w:color="auto"/>
                    <w:left w:val="none" w:sz="0" w:space="0" w:color="auto"/>
                    <w:bottom w:val="none" w:sz="0" w:space="0" w:color="auto"/>
                    <w:right w:val="none" w:sz="0" w:space="0" w:color="auto"/>
                  </w:divBdr>
                  <w:divsChild>
                    <w:div w:id="1927231375">
                      <w:marLeft w:val="0"/>
                      <w:marRight w:val="0"/>
                      <w:marTop w:val="0"/>
                      <w:marBottom w:val="0"/>
                      <w:divBdr>
                        <w:top w:val="none" w:sz="0" w:space="0" w:color="auto"/>
                        <w:left w:val="none" w:sz="0" w:space="0" w:color="auto"/>
                        <w:bottom w:val="none" w:sz="0" w:space="0" w:color="auto"/>
                        <w:right w:val="none" w:sz="0" w:space="0" w:color="auto"/>
                      </w:divBdr>
                    </w:div>
                  </w:divsChild>
                </w:div>
                <w:div w:id="65998033">
                  <w:marLeft w:val="0"/>
                  <w:marRight w:val="0"/>
                  <w:marTop w:val="0"/>
                  <w:marBottom w:val="0"/>
                  <w:divBdr>
                    <w:top w:val="none" w:sz="0" w:space="0" w:color="auto"/>
                    <w:left w:val="none" w:sz="0" w:space="0" w:color="auto"/>
                    <w:bottom w:val="none" w:sz="0" w:space="0" w:color="auto"/>
                    <w:right w:val="none" w:sz="0" w:space="0" w:color="auto"/>
                  </w:divBdr>
                  <w:divsChild>
                    <w:div w:id="919829119">
                      <w:marLeft w:val="0"/>
                      <w:marRight w:val="0"/>
                      <w:marTop w:val="0"/>
                      <w:marBottom w:val="0"/>
                      <w:divBdr>
                        <w:top w:val="none" w:sz="0" w:space="0" w:color="auto"/>
                        <w:left w:val="none" w:sz="0" w:space="0" w:color="auto"/>
                        <w:bottom w:val="none" w:sz="0" w:space="0" w:color="auto"/>
                        <w:right w:val="none" w:sz="0" w:space="0" w:color="auto"/>
                      </w:divBdr>
                    </w:div>
                  </w:divsChild>
                </w:div>
                <w:div w:id="72508925">
                  <w:marLeft w:val="0"/>
                  <w:marRight w:val="0"/>
                  <w:marTop w:val="0"/>
                  <w:marBottom w:val="0"/>
                  <w:divBdr>
                    <w:top w:val="none" w:sz="0" w:space="0" w:color="auto"/>
                    <w:left w:val="none" w:sz="0" w:space="0" w:color="auto"/>
                    <w:bottom w:val="none" w:sz="0" w:space="0" w:color="auto"/>
                    <w:right w:val="none" w:sz="0" w:space="0" w:color="auto"/>
                  </w:divBdr>
                  <w:divsChild>
                    <w:div w:id="676080857">
                      <w:marLeft w:val="0"/>
                      <w:marRight w:val="0"/>
                      <w:marTop w:val="0"/>
                      <w:marBottom w:val="0"/>
                      <w:divBdr>
                        <w:top w:val="none" w:sz="0" w:space="0" w:color="auto"/>
                        <w:left w:val="none" w:sz="0" w:space="0" w:color="auto"/>
                        <w:bottom w:val="none" w:sz="0" w:space="0" w:color="auto"/>
                        <w:right w:val="none" w:sz="0" w:space="0" w:color="auto"/>
                      </w:divBdr>
                    </w:div>
                  </w:divsChild>
                </w:div>
                <w:div w:id="78211430">
                  <w:marLeft w:val="0"/>
                  <w:marRight w:val="0"/>
                  <w:marTop w:val="0"/>
                  <w:marBottom w:val="0"/>
                  <w:divBdr>
                    <w:top w:val="none" w:sz="0" w:space="0" w:color="auto"/>
                    <w:left w:val="none" w:sz="0" w:space="0" w:color="auto"/>
                    <w:bottom w:val="none" w:sz="0" w:space="0" w:color="auto"/>
                    <w:right w:val="none" w:sz="0" w:space="0" w:color="auto"/>
                  </w:divBdr>
                  <w:divsChild>
                    <w:div w:id="594363533">
                      <w:marLeft w:val="0"/>
                      <w:marRight w:val="0"/>
                      <w:marTop w:val="0"/>
                      <w:marBottom w:val="0"/>
                      <w:divBdr>
                        <w:top w:val="none" w:sz="0" w:space="0" w:color="auto"/>
                        <w:left w:val="none" w:sz="0" w:space="0" w:color="auto"/>
                        <w:bottom w:val="none" w:sz="0" w:space="0" w:color="auto"/>
                        <w:right w:val="none" w:sz="0" w:space="0" w:color="auto"/>
                      </w:divBdr>
                    </w:div>
                  </w:divsChild>
                </w:div>
                <w:div w:id="90900341">
                  <w:marLeft w:val="0"/>
                  <w:marRight w:val="0"/>
                  <w:marTop w:val="0"/>
                  <w:marBottom w:val="0"/>
                  <w:divBdr>
                    <w:top w:val="none" w:sz="0" w:space="0" w:color="auto"/>
                    <w:left w:val="none" w:sz="0" w:space="0" w:color="auto"/>
                    <w:bottom w:val="none" w:sz="0" w:space="0" w:color="auto"/>
                    <w:right w:val="none" w:sz="0" w:space="0" w:color="auto"/>
                  </w:divBdr>
                  <w:divsChild>
                    <w:div w:id="85806239">
                      <w:marLeft w:val="0"/>
                      <w:marRight w:val="0"/>
                      <w:marTop w:val="0"/>
                      <w:marBottom w:val="0"/>
                      <w:divBdr>
                        <w:top w:val="none" w:sz="0" w:space="0" w:color="auto"/>
                        <w:left w:val="none" w:sz="0" w:space="0" w:color="auto"/>
                        <w:bottom w:val="none" w:sz="0" w:space="0" w:color="auto"/>
                        <w:right w:val="none" w:sz="0" w:space="0" w:color="auto"/>
                      </w:divBdr>
                    </w:div>
                  </w:divsChild>
                </w:div>
                <w:div w:id="102654150">
                  <w:marLeft w:val="0"/>
                  <w:marRight w:val="0"/>
                  <w:marTop w:val="0"/>
                  <w:marBottom w:val="0"/>
                  <w:divBdr>
                    <w:top w:val="none" w:sz="0" w:space="0" w:color="auto"/>
                    <w:left w:val="none" w:sz="0" w:space="0" w:color="auto"/>
                    <w:bottom w:val="none" w:sz="0" w:space="0" w:color="auto"/>
                    <w:right w:val="none" w:sz="0" w:space="0" w:color="auto"/>
                  </w:divBdr>
                  <w:divsChild>
                    <w:div w:id="632563905">
                      <w:marLeft w:val="0"/>
                      <w:marRight w:val="0"/>
                      <w:marTop w:val="0"/>
                      <w:marBottom w:val="0"/>
                      <w:divBdr>
                        <w:top w:val="none" w:sz="0" w:space="0" w:color="auto"/>
                        <w:left w:val="none" w:sz="0" w:space="0" w:color="auto"/>
                        <w:bottom w:val="none" w:sz="0" w:space="0" w:color="auto"/>
                        <w:right w:val="none" w:sz="0" w:space="0" w:color="auto"/>
                      </w:divBdr>
                    </w:div>
                  </w:divsChild>
                </w:div>
                <w:div w:id="103548327">
                  <w:marLeft w:val="0"/>
                  <w:marRight w:val="0"/>
                  <w:marTop w:val="0"/>
                  <w:marBottom w:val="0"/>
                  <w:divBdr>
                    <w:top w:val="none" w:sz="0" w:space="0" w:color="auto"/>
                    <w:left w:val="none" w:sz="0" w:space="0" w:color="auto"/>
                    <w:bottom w:val="none" w:sz="0" w:space="0" w:color="auto"/>
                    <w:right w:val="none" w:sz="0" w:space="0" w:color="auto"/>
                  </w:divBdr>
                  <w:divsChild>
                    <w:div w:id="1010717679">
                      <w:marLeft w:val="0"/>
                      <w:marRight w:val="0"/>
                      <w:marTop w:val="0"/>
                      <w:marBottom w:val="0"/>
                      <w:divBdr>
                        <w:top w:val="none" w:sz="0" w:space="0" w:color="auto"/>
                        <w:left w:val="none" w:sz="0" w:space="0" w:color="auto"/>
                        <w:bottom w:val="none" w:sz="0" w:space="0" w:color="auto"/>
                        <w:right w:val="none" w:sz="0" w:space="0" w:color="auto"/>
                      </w:divBdr>
                    </w:div>
                  </w:divsChild>
                </w:div>
                <w:div w:id="112870688">
                  <w:marLeft w:val="0"/>
                  <w:marRight w:val="0"/>
                  <w:marTop w:val="0"/>
                  <w:marBottom w:val="0"/>
                  <w:divBdr>
                    <w:top w:val="none" w:sz="0" w:space="0" w:color="auto"/>
                    <w:left w:val="none" w:sz="0" w:space="0" w:color="auto"/>
                    <w:bottom w:val="none" w:sz="0" w:space="0" w:color="auto"/>
                    <w:right w:val="none" w:sz="0" w:space="0" w:color="auto"/>
                  </w:divBdr>
                  <w:divsChild>
                    <w:div w:id="1155340410">
                      <w:marLeft w:val="0"/>
                      <w:marRight w:val="0"/>
                      <w:marTop w:val="0"/>
                      <w:marBottom w:val="0"/>
                      <w:divBdr>
                        <w:top w:val="none" w:sz="0" w:space="0" w:color="auto"/>
                        <w:left w:val="none" w:sz="0" w:space="0" w:color="auto"/>
                        <w:bottom w:val="none" w:sz="0" w:space="0" w:color="auto"/>
                        <w:right w:val="none" w:sz="0" w:space="0" w:color="auto"/>
                      </w:divBdr>
                    </w:div>
                  </w:divsChild>
                </w:div>
                <w:div w:id="130100243">
                  <w:marLeft w:val="0"/>
                  <w:marRight w:val="0"/>
                  <w:marTop w:val="0"/>
                  <w:marBottom w:val="0"/>
                  <w:divBdr>
                    <w:top w:val="none" w:sz="0" w:space="0" w:color="auto"/>
                    <w:left w:val="none" w:sz="0" w:space="0" w:color="auto"/>
                    <w:bottom w:val="none" w:sz="0" w:space="0" w:color="auto"/>
                    <w:right w:val="none" w:sz="0" w:space="0" w:color="auto"/>
                  </w:divBdr>
                  <w:divsChild>
                    <w:div w:id="304238331">
                      <w:marLeft w:val="0"/>
                      <w:marRight w:val="0"/>
                      <w:marTop w:val="0"/>
                      <w:marBottom w:val="0"/>
                      <w:divBdr>
                        <w:top w:val="none" w:sz="0" w:space="0" w:color="auto"/>
                        <w:left w:val="none" w:sz="0" w:space="0" w:color="auto"/>
                        <w:bottom w:val="none" w:sz="0" w:space="0" w:color="auto"/>
                        <w:right w:val="none" w:sz="0" w:space="0" w:color="auto"/>
                      </w:divBdr>
                    </w:div>
                  </w:divsChild>
                </w:div>
                <w:div w:id="139856943">
                  <w:marLeft w:val="0"/>
                  <w:marRight w:val="0"/>
                  <w:marTop w:val="0"/>
                  <w:marBottom w:val="0"/>
                  <w:divBdr>
                    <w:top w:val="none" w:sz="0" w:space="0" w:color="auto"/>
                    <w:left w:val="none" w:sz="0" w:space="0" w:color="auto"/>
                    <w:bottom w:val="none" w:sz="0" w:space="0" w:color="auto"/>
                    <w:right w:val="none" w:sz="0" w:space="0" w:color="auto"/>
                  </w:divBdr>
                  <w:divsChild>
                    <w:div w:id="1165315091">
                      <w:marLeft w:val="0"/>
                      <w:marRight w:val="0"/>
                      <w:marTop w:val="0"/>
                      <w:marBottom w:val="0"/>
                      <w:divBdr>
                        <w:top w:val="none" w:sz="0" w:space="0" w:color="auto"/>
                        <w:left w:val="none" w:sz="0" w:space="0" w:color="auto"/>
                        <w:bottom w:val="none" w:sz="0" w:space="0" w:color="auto"/>
                        <w:right w:val="none" w:sz="0" w:space="0" w:color="auto"/>
                      </w:divBdr>
                    </w:div>
                  </w:divsChild>
                </w:div>
                <w:div w:id="152841659">
                  <w:marLeft w:val="0"/>
                  <w:marRight w:val="0"/>
                  <w:marTop w:val="0"/>
                  <w:marBottom w:val="0"/>
                  <w:divBdr>
                    <w:top w:val="none" w:sz="0" w:space="0" w:color="auto"/>
                    <w:left w:val="none" w:sz="0" w:space="0" w:color="auto"/>
                    <w:bottom w:val="none" w:sz="0" w:space="0" w:color="auto"/>
                    <w:right w:val="none" w:sz="0" w:space="0" w:color="auto"/>
                  </w:divBdr>
                  <w:divsChild>
                    <w:div w:id="1027096581">
                      <w:marLeft w:val="0"/>
                      <w:marRight w:val="0"/>
                      <w:marTop w:val="0"/>
                      <w:marBottom w:val="0"/>
                      <w:divBdr>
                        <w:top w:val="none" w:sz="0" w:space="0" w:color="auto"/>
                        <w:left w:val="none" w:sz="0" w:space="0" w:color="auto"/>
                        <w:bottom w:val="none" w:sz="0" w:space="0" w:color="auto"/>
                        <w:right w:val="none" w:sz="0" w:space="0" w:color="auto"/>
                      </w:divBdr>
                    </w:div>
                  </w:divsChild>
                </w:div>
                <w:div w:id="164519740">
                  <w:marLeft w:val="0"/>
                  <w:marRight w:val="0"/>
                  <w:marTop w:val="0"/>
                  <w:marBottom w:val="0"/>
                  <w:divBdr>
                    <w:top w:val="none" w:sz="0" w:space="0" w:color="auto"/>
                    <w:left w:val="none" w:sz="0" w:space="0" w:color="auto"/>
                    <w:bottom w:val="none" w:sz="0" w:space="0" w:color="auto"/>
                    <w:right w:val="none" w:sz="0" w:space="0" w:color="auto"/>
                  </w:divBdr>
                  <w:divsChild>
                    <w:div w:id="647634599">
                      <w:marLeft w:val="0"/>
                      <w:marRight w:val="0"/>
                      <w:marTop w:val="0"/>
                      <w:marBottom w:val="0"/>
                      <w:divBdr>
                        <w:top w:val="none" w:sz="0" w:space="0" w:color="auto"/>
                        <w:left w:val="none" w:sz="0" w:space="0" w:color="auto"/>
                        <w:bottom w:val="none" w:sz="0" w:space="0" w:color="auto"/>
                        <w:right w:val="none" w:sz="0" w:space="0" w:color="auto"/>
                      </w:divBdr>
                    </w:div>
                  </w:divsChild>
                </w:div>
                <w:div w:id="169878559">
                  <w:marLeft w:val="0"/>
                  <w:marRight w:val="0"/>
                  <w:marTop w:val="0"/>
                  <w:marBottom w:val="0"/>
                  <w:divBdr>
                    <w:top w:val="none" w:sz="0" w:space="0" w:color="auto"/>
                    <w:left w:val="none" w:sz="0" w:space="0" w:color="auto"/>
                    <w:bottom w:val="none" w:sz="0" w:space="0" w:color="auto"/>
                    <w:right w:val="none" w:sz="0" w:space="0" w:color="auto"/>
                  </w:divBdr>
                  <w:divsChild>
                    <w:div w:id="1335256425">
                      <w:marLeft w:val="0"/>
                      <w:marRight w:val="0"/>
                      <w:marTop w:val="0"/>
                      <w:marBottom w:val="0"/>
                      <w:divBdr>
                        <w:top w:val="none" w:sz="0" w:space="0" w:color="auto"/>
                        <w:left w:val="none" w:sz="0" w:space="0" w:color="auto"/>
                        <w:bottom w:val="none" w:sz="0" w:space="0" w:color="auto"/>
                        <w:right w:val="none" w:sz="0" w:space="0" w:color="auto"/>
                      </w:divBdr>
                    </w:div>
                  </w:divsChild>
                </w:div>
                <w:div w:id="170263872">
                  <w:marLeft w:val="0"/>
                  <w:marRight w:val="0"/>
                  <w:marTop w:val="0"/>
                  <w:marBottom w:val="0"/>
                  <w:divBdr>
                    <w:top w:val="none" w:sz="0" w:space="0" w:color="auto"/>
                    <w:left w:val="none" w:sz="0" w:space="0" w:color="auto"/>
                    <w:bottom w:val="none" w:sz="0" w:space="0" w:color="auto"/>
                    <w:right w:val="none" w:sz="0" w:space="0" w:color="auto"/>
                  </w:divBdr>
                  <w:divsChild>
                    <w:div w:id="6492161">
                      <w:marLeft w:val="0"/>
                      <w:marRight w:val="0"/>
                      <w:marTop w:val="0"/>
                      <w:marBottom w:val="0"/>
                      <w:divBdr>
                        <w:top w:val="none" w:sz="0" w:space="0" w:color="auto"/>
                        <w:left w:val="none" w:sz="0" w:space="0" w:color="auto"/>
                        <w:bottom w:val="none" w:sz="0" w:space="0" w:color="auto"/>
                        <w:right w:val="none" w:sz="0" w:space="0" w:color="auto"/>
                      </w:divBdr>
                    </w:div>
                  </w:divsChild>
                </w:div>
                <w:div w:id="171382629">
                  <w:marLeft w:val="0"/>
                  <w:marRight w:val="0"/>
                  <w:marTop w:val="0"/>
                  <w:marBottom w:val="0"/>
                  <w:divBdr>
                    <w:top w:val="none" w:sz="0" w:space="0" w:color="auto"/>
                    <w:left w:val="none" w:sz="0" w:space="0" w:color="auto"/>
                    <w:bottom w:val="none" w:sz="0" w:space="0" w:color="auto"/>
                    <w:right w:val="none" w:sz="0" w:space="0" w:color="auto"/>
                  </w:divBdr>
                  <w:divsChild>
                    <w:div w:id="1172992976">
                      <w:marLeft w:val="0"/>
                      <w:marRight w:val="0"/>
                      <w:marTop w:val="0"/>
                      <w:marBottom w:val="0"/>
                      <w:divBdr>
                        <w:top w:val="none" w:sz="0" w:space="0" w:color="auto"/>
                        <w:left w:val="none" w:sz="0" w:space="0" w:color="auto"/>
                        <w:bottom w:val="none" w:sz="0" w:space="0" w:color="auto"/>
                        <w:right w:val="none" w:sz="0" w:space="0" w:color="auto"/>
                      </w:divBdr>
                    </w:div>
                  </w:divsChild>
                </w:div>
                <w:div w:id="187447756">
                  <w:marLeft w:val="0"/>
                  <w:marRight w:val="0"/>
                  <w:marTop w:val="0"/>
                  <w:marBottom w:val="0"/>
                  <w:divBdr>
                    <w:top w:val="none" w:sz="0" w:space="0" w:color="auto"/>
                    <w:left w:val="none" w:sz="0" w:space="0" w:color="auto"/>
                    <w:bottom w:val="none" w:sz="0" w:space="0" w:color="auto"/>
                    <w:right w:val="none" w:sz="0" w:space="0" w:color="auto"/>
                  </w:divBdr>
                  <w:divsChild>
                    <w:div w:id="894706080">
                      <w:marLeft w:val="0"/>
                      <w:marRight w:val="0"/>
                      <w:marTop w:val="0"/>
                      <w:marBottom w:val="0"/>
                      <w:divBdr>
                        <w:top w:val="none" w:sz="0" w:space="0" w:color="auto"/>
                        <w:left w:val="none" w:sz="0" w:space="0" w:color="auto"/>
                        <w:bottom w:val="none" w:sz="0" w:space="0" w:color="auto"/>
                        <w:right w:val="none" w:sz="0" w:space="0" w:color="auto"/>
                      </w:divBdr>
                    </w:div>
                  </w:divsChild>
                </w:div>
                <w:div w:id="193886454">
                  <w:marLeft w:val="0"/>
                  <w:marRight w:val="0"/>
                  <w:marTop w:val="0"/>
                  <w:marBottom w:val="0"/>
                  <w:divBdr>
                    <w:top w:val="none" w:sz="0" w:space="0" w:color="auto"/>
                    <w:left w:val="none" w:sz="0" w:space="0" w:color="auto"/>
                    <w:bottom w:val="none" w:sz="0" w:space="0" w:color="auto"/>
                    <w:right w:val="none" w:sz="0" w:space="0" w:color="auto"/>
                  </w:divBdr>
                  <w:divsChild>
                    <w:div w:id="2038039749">
                      <w:marLeft w:val="0"/>
                      <w:marRight w:val="0"/>
                      <w:marTop w:val="0"/>
                      <w:marBottom w:val="0"/>
                      <w:divBdr>
                        <w:top w:val="none" w:sz="0" w:space="0" w:color="auto"/>
                        <w:left w:val="none" w:sz="0" w:space="0" w:color="auto"/>
                        <w:bottom w:val="none" w:sz="0" w:space="0" w:color="auto"/>
                        <w:right w:val="none" w:sz="0" w:space="0" w:color="auto"/>
                      </w:divBdr>
                    </w:div>
                  </w:divsChild>
                </w:div>
                <w:div w:id="245697979">
                  <w:marLeft w:val="0"/>
                  <w:marRight w:val="0"/>
                  <w:marTop w:val="0"/>
                  <w:marBottom w:val="0"/>
                  <w:divBdr>
                    <w:top w:val="none" w:sz="0" w:space="0" w:color="auto"/>
                    <w:left w:val="none" w:sz="0" w:space="0" w:color="auto"/>
                    <w:bottom w:val="none" w:sz="0" w:space="0" w:color="auto"/>
                    <w:right w:val="none" w:sz="0" w:space="0" w:color="auto"/>
                  </w:divBdr>
                  <w:divsChild>
                    <w:div w:id="853958026">
                      <w:marLeft w:val="0"/>
                      <w:marRight w:val="0"/>
                      <w:marTop w:val="0"/>
                      <w:marBottom w:val="0"/>
                      <w:divBdr>
                        <w:top w:val="none" w:sz="0" w:space="0" w:color="auto"/>
                        <w:left w:val="none" w:sz="0" w:space="0" w:color="auto"/>
                        <w:bottom w:val="none" w:sz="0" w:space="0" w:color="auto"/>
                        <w:right w:val="none" w:sz="0" w:space="0" w:color="auto"/>
                      </w:divBdr>
                    </w:div>
                  </w:divsChild>
                </w:div>
                <w:div w:id="274754294">
                  <w:marLeft w:val="0"/>
                  <w:marRight w:val="0"/>
                  <w:marTop w:val="0"/>
                  <w:marBottom w:val="0"/>
                  <w:divBdr>
                    <w:top w:val="none" w:sz="0" w:space="0" w:color="auto"/>
                    <w:left w:val="none" w:sz="0" w:space="0" w:color="auto"/>
                    <w:bottom w:val="none" w:sz="0" w:space="0" w:color="auto"/>
                    <w:right w:val="none" w:sz="0" w:space="0" w:color="auto"/>
                  </w:divBdr>
                  <w:divsChild>
                    <w:div w:id="1905288356">
                      <w:marLeft w:val="0"/>
                      <w:marRight w:val="0"/>
                      <w:marTop w:val="0"/>
                      <w:marBottom w:val="0"/>
                      <w:divBdr>
                        <w:top w:val="none" w:sz="0" w:space="0" w:color="auto"/>
                        <w:left w:val="none" w:sz="0" w:space="0" w:color="auto"/>
                        <w:bottom w:val="none" w:sz="0" w:space="0" w:color="auto"/>
                        <w:right w:val="none" w:sz="0" w:space="0" w:color="auto"/>
                      </w:divBdr>
                    </w:div>
                  </w:divsChild>
                </w:div>
                <w:div w:id="333194636">
                  <w:marLeft w:val="0"/>
                  <w:marRight w:val="0"/>
                  <w:marTop w:val="0"/>
                  <w:marBottom w:val="0"/>
                  <w:divBdr>
                    <w:top w:val="none" w:sz="0" w:space="0" w:color="auto"/>
                    <w:left w:val="none" w:sz="0" w:space="0" w:color="auto"/>
                    <w:bottom w:val="none" w:sz="0" w:space="0" w:color="auto"/>
                    <w:right w:val="none" w:sz="0" w:space="0" w:color="auto"/>
                  </w:divBdr>
                  <w:divsChild>
                    <w:div w:id="1140730777">
                      <w:marLeft w:val="0"/>
                      <w:marRight w:val="0"/>
                      <w:marTop w:val="0"/>
                      <w:marBottom w:val="0"/>
                      <w:divBdr>
                        <w:top w:val="none" w:sz="0" w:space="0" w:color="auto"/>
                        <w:left w:val="none" w:sz="0" w:space="0" w:color="auto"/>
                        <w:bottom w:val="none" w:sz="0" w:space="0" w:color="auto"/>
                        <w:right w:val="none" w:sz="0" w:space="0" w:color="auto"/>
                      </w:divBdr>
                    </w:div>
                  </w:divsChild>
                </w:div>
                <w:div w:id="346835292">
                  <w:marLeft w:val="0"/>
                  <w:marRight w:val="0"/>
                  <w:marTop w:val="0"/>
                  <w:marBottom w:val="0"/>
                  <w:divBdr>
                    <w:top w:val="none" w:sz="0" w:space="0" w:color="auto"/>
                    <w:left w:val="none" w:sz="0" w:space="0" w:color="auto"/>
                    <w:bottom w:val="none" w:sz="0" w:space="0" w:color="auto"/>
                    <w:right w:val="none" w:sz="0" w:space="0" w:color="auto"/>
                  </w:divBdr>
                  <w:divsChild>
                    <w:div w:id="1371219948">
                      <w:marLeft w:val="0"/>
                      <w:marRight w:val="0"/>
                      <w:marTop w:val="0"/>
                      <w:marBottom w:val="0"/>
                      <w:divBdr>
                        <w:top w:val="none" w:sz="0" w:space="0" w:color="auto"/>
                        <w:left w:val="none" w:sz="0" w:space="0" w:color="auto"/>
                        <w:bottom w:val="none" w:sz="0" w:space="0" w:color="auto"/>
                        <w:right w:val="none" w:sz="0" w:space="0" w:color="auto"/>
                      </w:divBdr>
                    </w:div>
                  </w:divsChild>
                </w:div>
                <w:div w:id="354618342">
                  <w:marLeft w:val="0"/>
                  <w:marRight w:val="0"/>
                  <w:marTop w:val="0"/>
                  <w:marBottom w:val="0"/>
                  <w:divBdr>
                    <w:top w:val="none" w:sz="0" w:space="0" w:color="auto"/>
                    <w:left w:val="none" w:sz="0" w:space="0" w:color="auto"/>
                    <w:bottom w:val="none" w:sz="0" w:space="0" w:color="auto"/>
                    <w:right w:val="none" w:sz="0" w:space="0" w:color="auto"/>
                  </w:divBdr>
                  <w:divsChild>
                    <w:div w:id="1218974989">
                      <w:marLeft w:val="0"/>
                      <w:marRight w:val="0"/>
                      <w:marTop w:val="0"/>
                      <w:marBottom w:val="0"/>
                      <w:divBdr>
                        <w:top w:val="none" w:sz="0" w:space="0" w:color="auto"/>
                        <w:left w:val="none" w:sz="0" w:space="0" w:color="auto"/>
                        <w:bottom w:val="none" w:sz="0" w:space="0" w:color="auto"/>
                        <w:right w:val="none" w:sz="0" w:space="0" w:color="auto"/>
                      </w:divBdr>
                    </w:div>
                  </w:divsChild>
                </w:div>
                <w:div w:id="363410083">
                  <w:marLeft w:val="0"/>
                  <w:marRight w:val="0"/>
                  <w:marTop w:val="0"/>
                  <w:marBottom w:val="0"/>
                  <w:divBdr>
                    <w:top w:val="none" w:sz="0" w:space="0" w:color="auto"/>
                    <w:left w:val="none" w:sz="0" w:space="0" w:color="auto"/>
                    <w:bottom w:val="none" w:sz="0" w:space="0" w:color="auto"/>
                    <w:right w:val="none" w:sz="0" w:space="0" w:color="auto"/>
                  </w:divBdr>
                  <w:divsChild>
                    <w:div w:id="1954701336">
                      <w:marLeft w:val="0"/>
                      <w:marRight w:val="0"/>
                      <w:marTop w:val="0"/>
                      <w:marBottom w:val="0"/>
                      <w:divBdr>
                        <w:top w:val="none" w:sz="0" w:space="0" w:color="auto"/>
                        <w:left w:val="none" w:sz="0" w:space="0" w:color="auto"/>
                        <w:bottom w:val="none" w:sz="0" w:space="0" w:color="auto"/>
                        <w:right w:val="none" w:sz="0" w:space="0" w:color="auto"/>
                      </w:divBdr>
                    </w:div>
                  </w:divsChild>
                </w:div>
                <w:div w:id="369493969">
                  <w:marLeft w:val="0"/>
                  <w:marRight w:val="0"/>
                  <w:marTop w:val="0"/>
                  <w:marBottom w:val="0"/>
                  <w:divBdr>
                    <w:top w:val="none" w:sz="0" w:space="0" w:color="auto"/>
                    <w:left w:val="none" w:sz="0" w:space="0" w:color="auto"/>
                    <w:bottom w:val="none" w:sz="0" w:space="0" w:color="auto"/>
                    <w:right w:val="none" w:sz="0" w:space="0" w:color="auto"/>
                  </w:divBdr>
                  <w:divsChild>
                    <w:div w:id="992681860">
                      <w:marLeft w:val="0"/>
                      <w:marRight w:val="0"/>
                      <w:marTop w:val="0"/>
                      <w:marBottom w:val="0"/>
                      <w:divBdr>
                        <w:top w:val="none" w:sz="0" w:space="0" w:color="auto"/>
                        <w:left w:val="none" w:sz="0" w:space="0" w:color="auto"/>
                        <w:bottom w:val="none" w:sz="0" w:space="0" w:color="auto"/>
                        <w:right w:val="none" w:sz="0" w:space="0" w:color="auto"/>
                      </w:divBdr>
                    </w:div>
                  </w:divsChild>
                </w:div>
                <w:div w:id="387075928">
                  <w:marLeft w:val="0"/>
                  <w:marRight w:val="0"/>
                  <w:marTop w:val="0"/>
                  <w:marBottom w:val="0"/>
                  <w:divBdr>
                    <w:top w:val="none" w:sz="0" w:space="0" w:color="auto"/>
                    <w:left w:val="none" w:sz="0" w:space="0" w:color="auto"/>
                    <w:bottom w:val="none" w:sz="0" w:space="0" w:color="auto"/>
                    <w:right w:val="none" w:sz="0" w:space="0" w:color="auto"/>
                  </w:divBdr>
                  <w:divsChild>
                    <w:div w:id="777530879">
                      <w:marLeft w:val="0"/>
                      <w:marRight w:val="0"/>
                      <w:marTop w:val="0"/>
                      <w:marBottom w:val="0"/>
                      <w:divBdr>
                        <w:top w:val="none" w:sz="0" w:space="0" w:color="auto"/>
                        <w:left w:val="none" w:sz="0" w:space="0" w:color="auto"/>
                        <w:bottom w:val="none" w:sz="0" w:space="0" w:color="auto"/>
                        <w:right w:val="none" w:sz="0" w:space="0" w:color="auto"/>
                      </w:divBdr>
                    </w:div>
                  </w:divsChild>
                </w:div>
                <w:div w:id="387657412">
                  <w:marLeft w:val="0"/>
                  <w:marRight w:val="0"/>
                  <w:marTop w:val="0"/>
                  <w:marBottom w:val="0"/>
                  <w:divBdr>
                    <w:top w:val="none" w:sz="0" w:space="0" w:color="auto"/>
                    <w:left w:val="none" w:sz="0" w:space="0" w:color="auto"/>
                    <w:bottom w:val="none" w:sz="0" w:space="0" w:color="auto"/>
                    <w:right w:val="none" w:sz="0" w:space="0" w:color="auto"/>
                  </w:divBdr>
                  <w:divsChild>
                    <w:div w:id="1427340471">
                      <w:marLeft w:val="0"/>
                      <w:marRight w:val="0"/>
                      <w:marTop w:val="0"/>
                      <w:marBottom w:val="0"/>
                      <w:divBdr>
                        <w:top w:val="none" w:sz="0" w:space="0" w:color="auto"/>
                        <w:left w:val="none" w:sz="0" w:space="0" w:color="auto"/>
                        <w:bottom w:val="none" w:sz="0" w:space="0" w:color="auto"/>
                        <w:right w:val="none" w:sz="0" w:space="0" w:color="auto"/>
                      </w:divBdr>
                    </w:div>
                  </w:divsChild>
                </w:div>
                <w:div w:id="389310438">
                  <w:marLeft w:val="0"/>
                  <w:marRight w:val="0"/>
                  <w:marTop w:val="0"/>
                  <w:marBottom w:val="0"/>
                  <w:divBdr>
                    <w:top w:val="none" w:sz="0" w:space="0" w:color="auto"/>
                    <w:left w:val="none" w:sz="0" w:space="0" w:color="auto"/>
                    <w:bottom w:val="none" w:sz="0" w:space="0" w:color="auto"/>
                    <w:right w:val="none" w:sz="0" w:space="0" w:color="auto"/>
                  </w:divBdr>
                  <w:divsChild>
                    <w:div w:id="1968774850">
                      <w:marLeft w:val="0"/>
                      <w:marRight w:val="0"/>
                      <w:marTop w:val="0"/>
                      <w:marBottom w:val="0"/>
                      <w:divBdr>
                        <w:top w:val="none" w:sz="0" w:space="0" w:color="auto"/>
                        <w:left w:val="none" w:sz="0" w:space="0" w:color="auto"/>
                        <w:bottom w:val="none" w:sz="0" w:space="0" w:color="auto"/>
                        <w:right w:val="none" w:sz="0" w:space="0" w:color="auto"/>
                      </w:divBdr>
                    </w:div>
                  </w:divsChild>
                </w:div>
                <w:div w:id="418330770">
                  <w:marLeft w:val="0"/>
                  <w:marRight w:val="0"/>
                  <w:marTop w:val="0"/>
                  <w:marBottom w:val="0"/>
                  <w:divBdr>
                    <w:top w:val="none" w:sz="0" w:space="0" w:color="auto"/>
                    <w:left w:val="none" w:sz="0" w:space="0" w:color="auto"/>
                    <w:bottom w:val="none" w:sz="0" w:space="0" w:color="auto"/>
                    <w:right w:val="none" w:sz="0" w:space="0" w:color="auto"/>
                  </w:divBdr>
                  <w:divsChild>
                    <w:div w:id="1329822449">
                      <w:marLeft w:val="0"/>
                      <w:marRight w:val="0"/>
                      <w:marTop w:val="0"/>
                      <w:marBottom w:val="0"/>
                      <w:divBdr>
                        <w:top w:val="none" w:sz="0" w:space="0" w:color="auto"/>
                        <w:left w:val="none" w:sz="0" w:space="0" w:color="auto"/>
                        <w:bottom w:val="none" w:sz="0" w:space="0" w:color="auto"/>
                        <w:right w:val="none" w:sz="0" w:space="0" w:color="auto"/>
                      </w:divBdr>
                    </w:div>
                  </w:divsChild>
                </w:div>
                <w:div w:id="429861495">
                  <w:marLeft w:val="0"/>
                  <w:marRight w:val="0"/>
                  <w:marTop w:val="0"/>
                  <w:marBottom w:val="0"/>
                  <w:divBdr>
                    <w:top w:val="none" w:sz="0" w:space="0" w:color="auto"/>
                    <w:left w:val="none" w:sz="0" w:space="0" w:color="auto"/>
                    <w:bottom w:val="none" w:sz="0" w:space="0" w:color="auto"/>
                    <w:right w:val="none" w:sz="0" w:space="0" w:color="auto"/>
                  </w:divBdr>
                  <w:divsChild>
                    <w:div w:id="179202343">
                      <w:marLeft w:val="0"/>
                      <w:marRight w:val="0"/>
                      <w:marTop w:val="0"/>
                      <w:marBottom w:val="0"/>
                      <w:divBdr>
                        <w:top w:val="none" w:sz="0" w:space="0" w:color="auto"/>
                        <w:left w:val="none" w:sz="0" w:space="0" w:color="auto"/>
                        <w:bottom w:val="none" w:sz="0" w:space="0" w:color="auto"/>
                        <w:right w:val="none" w:sz="0" w:space="0" w:color="auto"/>
                      </w:divBdr>
                    </w:div>
                  </w:divsChild>
                </w:div>
                <w:div w:id="463741918">
                  <w:marLeft w:val="0"/>
                  <w:marRight w:val="0"/>
                  <w:marTop w:val="0"/>
                  <w:marBottom w:val="0"/>
                  <w:divBdr>
                    <w:top w:val="none" w:sz="0" w:space="0" w:color="auto"/>
                    <w:left w:val="none" w:sz="0" w:space="0" w:color="auto"/>
                    <w:bottom w:val="none" w:sz="0" w:space="0" w:color="auto"/>
                    <w:right w:val="none" w:sz="0" w:space="0" w:color="auto"/>
                  </w:divBdr>
                  <w:divsChild>
                    <w:div w:id="320932285">
                      <w:marLeft w:val="0"/>
                      <w:marRight w:val="0"/>
                      <w:marTop w:val="0"/>
                      <w:marBottom w:val="0"/>
                      <w:divBdr>
                        <w:top w:val="none" w:sz="0" w:space="0" w:color="auto"/>
                        <w:left w:val="none" w:sz="0" w:space="0" w:color="auto"/>
                        <w:bottom w:val="none" w:sz="0" w:space="0" w:color="auto"/>
                        <w:right w:val="none" w:sz="0" w:space="0" w:color="auto"/>
                      </w:divBdr>
                    </w:div>
                  </w:divsChild>
                </w:div>
                <w:div w:id="485711853">
                  <w:marLeft w:val="0"/>
                  <w:marRight w:val="0"/>
                  <w:marTop w:val="0"/>
                  <w:marBottom w:val="0"/>
                  <w:divBdr>
                    <w:top w:val="none" w:sz="0" w:space="0" w:color="auto"/>
                    <w:left w:val="none" w:sz="0" w:space="0" w:color="auto"/>
                    <w:bottom w:val="none" w:sz="0" w:space="0" w:color="auto"/>
                    <w:right w:val="none" w:sz="0" w:space="0" w:color="auto"/>
                  </w:divBdr>
                  <w:divsChild>
                    <w:div w:id="1515268380">
                      <w:marLeft w:val="0"/>
                      <w:marRight w:val="0"/>
                      <w:marTop w:val="0"/>
                      <w:marBottom w:val="0"/>
                      <w:divBdr>
                        <w:top w:val="none" w:sz="0" w:space="0" w:color="auto"/>
                        <w:left w:val="none" w:sz="0" w:space="0" w:color="auto"/>
                        <w:bottom w:val="none" w:sz="0" w:space="0" w:color="auto"/>
                        <w:right w:val="none" w:sz="0" w:space="0" w:color="auto"/>
                      </w:divBdr>
                    </w:div>
                  </w:divsChild>
                </w:div>
                <w:div w:id="496849631">
                  <w:marLeft w:val="0"/>
                  <w:marRight w:val="0"/>
                  <w:marTop w:val="0"/>
                  <w:marBottom w:val="0"/>
                  <w:divBdr>
                    <w:top w:val="none" w:sz="0" w:space="0" w:color="auto"/>
                    <w:left w:val="none" w:sz="0" w:space="0" w:color="auto"/>
                    <w:bottom w:val="none" w:sz="0" w:space="0" w:color="auto"/>
                    <w:right w:val="none" w:sz="0" w:space="0" w:color="auto"/>
                  </w:divBdr>
                  <w:divsChild>
                    <w:div w:id="1153302769">
                      <w:marLeft w:val="0"/>
                      <w:marRight w:val="0"/>
                      <w:marTop w:val="0"/>
                      <w:marBottom w:val="0"/>
                      <w:divBdr>
                        <w:top w:val="none" w:sz="0" w:space="0" w:color="auto"/>
                        <w:left w:val="none" w:sz="0" w:space="0" w:color="auto"/>
                        <w:bottom w:val="none" w:sz="0" w:space="0" w:color="auto"/>
                        <w:right w:val="none" w:sz="0" w:space="0" w:color="auto"/>
                      </w:divBdr>
                    </w:div>
                  </w:divsChild>
                </w:div>
                <w:div w:id="501940519">
                  <w:marLeft w:val="0"/>
                  <w:marRight w:val="0"/>
                  <w:marTop w:val="0"/>
                  <w:marBottom w:val="0"/>
                  <w:divBdr>
                    <w:top w:val="none" w:sz="0" w:space="0" w:color="auto"/>
                    <w:left w:val="none" w:sz="0" w:space="0" w:color="auto"/>
                    <w:bottom w:val="none" w:sz="0" w:space="0" w:color="auto"/>
                    <w:right w:val="none" w:sz="0" w:space="0" w:color="auto"/>
                  </w:divBdr>
                  <w:divsChild>
                    <w:div w:id="1335451665">
                      <w:marLeft w:val="0"/>
                      <w:marRight w:val="0"/>
                      <w:marTop w:val="0"/>
                      <w:marBottom w:val="0"/>
                      <w:divBdr>
                        <w:top w:val="none" w:sz="0" w:space="0" w:color="auto"/>
                        <w:left w:val="none" w:sz="0" w:space="0" w:color="auto"/>
                        <w:bottom w:val="none" w:sz="0" w:space="0" w:color="auto"/>
                        <w:right w:val="none" w:sz="0" w:space="0" w:color="auto"/>
                      </w:divBdr>
                    </w:div>
                  </w:divsChild>
                </w:div>
                <w:div w:id="507912672">
                  <w:marLeft w:val="0"/>
                  <w:marRight w:val="0"/>
                  <w:marTop w:val="0"/>
                  <w:marBottom w:val="0"/>
                  <w:divBdr>
                    <w:top w:val="none" w:sz="0" w:space="0" w:color="auto"/>
                    <w:left w:val="none" w:sz="0" w:space="0" w:color="auto"/>
                    <w:bottom w:val="none" w:sz="0" w:space="0" w:color="auto"/>
                    <w:right w:val="none" w:sz="0" w:space="0" w:color="auto"/>
                  </w:divBdr>
                  <w:divsChild>
                    <w:div w:id="290404320">
                      <w:marLeft w:val="0"/>
                      <w:marRight w:val="0"/>
                      <w:marTop w:val="0"/>
                      <w:marBottom w:val="0"/>
                      <w:divBdr>
                        <w:top w:val="none" w:sz="0" w:space="0" w:color="auto"/>
                        <w:left w:val="none" w:sz="0" w:space="0" w:color="auto"/>
                        <w:bottom w:val="none" w:sz="0" w:space="0" w:color="auto"/>
                        <w:right w:val="none" w:sz="0" w:space="0" w:color="auto"/>
                      </w:divBdr>
                    </w:div>
                  </w:divsChild>
                </w:div>
                <w:div w:id="509098659">
                  <w:marLeft w:val="0"/>
                  <w:marRight w:val="0"/>
                  <w:marTop w:val="0"/>
                  <w:marBottom w:val="0"/>
                  <w:divBdr>
                    <w:top w:val="none" w:sz="0" w:space="0" w:color="auto"/>
                    <w:left w:val="none" w:sz="0" w:space="0" w:color="auto"/>
                    <w:bottom w:val="none" w:sz="0" w:space="0" w:color="auto"/>
                    <w:right w:val="none" w:sz="0" w:space="0" w:color="auto"/>
                  </w:divBdr>
                  <w:divsChild>
                    <w:div w:id="262501004">
                      <w:marLeft w:val="0"/>
                      <w:marRight w:val="0"/>
                      <w:marTop w:val="0"/>
                      <w:marBottom w:val="0"/>
                      <w:divBdr>
                        <w:top w:val="none" w:sz="0" w:space="0" w:color="auto"/>
                        <w:left w:val="none" w:sz="0" w:space="0" w:color="auto"/>
                        <w:bottom w:val="none" w:sz="0" w:space="0" w:color="auto"/>
                        <w:right w:val="none" w:sz="0" w:space="0" w:color="auto"/>
                      </w:divBdr>
                    </w:div>
                  </w:divsChild>
                </w:div>
                <w:div w:id="539976127">
                  <w:marLeft w:val="0"/>
                  <w:marRight w:val="0"/>
                  <w:marTop w:val="0"/>
                  <w:marBottom w:val="0"/>
                  <w:divBdr>
                    <w:top w:val="none" w:sz="0" w:space="0" w:color="auto"/>
                    <w:left w:val="none" w:sz="0" w:space="0" w:color="auto"/>
                    <w:bottom w:val="none" w:sz="0" w:space="0" w:color="auto"/>
                    <w:right w:val="none" w:sz="0" w:space="0" w:color="auto"/>
                  </w:divBdr>
                  <w:divsChild>
                    <w:div w:id="1973823101">
                      <w:marLeft w:val="0"/>
                      <w:marRight w:val="0"/>
                      <w:marTop w:val="0"/>
                      <w:marBottom w:val="0"/>
                      <w:divBdr>
                        <w:top w:val="none" w:sz="0" w:space="0" w:color="auto"/>
                        <w:left w:val="none" w:sz="0" w:space="0" w:color="auto"/>
                        <w:bottom w:val="none" w:sz="0" w:space="0" w:color="auto"/>
                        <w:right w:val="none" w:sz="0" w:space="0" w:color="auto"/>
                      </w:divBdr>
                    </w:div>
                  </w:divsChild>
                </w:div>
                <w:div w:id="557057418">
                  <w:marLeft w:val="0"/>
                  <w:marRight w:val="0"/>
                  <w:marTop w:val="0"/>
                  <w:marBottom w:val="0"/>
                  <w:divBdr>
                    <w:top w:val="none" w:sz="0" w:space="0" w:color="auto"/>
                    <w:left w:val="none" w:sz="0" w:space="0" w:color="auto"/>
                    <w:bottom w:val="none" w:sz="0" w:space="0" w:color="auto"/>
                    <w:right w:val="none" w:sz="0" w:space="0" w:color="auto"/>
                  </w:divBdr>
                  <w:divsChild>
                    <w:div w:id="640574272">
                      <w:marLeft w:val="0"/>
                      <w:marRight w:val="0"/>
                      <w:marTop w:val="0"/>
                      <w:marBottom w:val="0"/>
                      <w:divBdr>
                        <w:top w:val="none" w:sz="0" w:space="0" w:color="auto"/>
                        <w:left w:val="none" w:sz="0" w:space="0" w:color="auto"/>
                        <w:bottom w:val="none" w:sz="0" w:space="0" w:color="auto"/>
                        <w:right w:val="none" w:sz="0" w:space="0" w:color="auto"/>
                      </w:divBdr>
                    </w:div>
                  </w:divsChild>
                </w:div>
                <w:div w:id="561019110">
                  <w:marLeft w:val="0"/>
                  <w:marRight w:val="0"/>
                  <w:marTop w:val="0"/>
                  <w:marBottom w:val="0"/>
                  <w:divBdr>
                    <w:top w:val="none" w:sz="0" w:space="0" w:color="auto"/>
                    <w:left w:val="none" w:sz="0" w:space="0" w:color="auto"/>
                    <w:bottom w:val="none" w:sz="0" w:space="0" w:color="auto"/>
                    <w:right w:val="none" w:sz="0" w:space="0" w:color="auto"/>
                  </w:divBdr>
                  <w:divsChild>
                    <w:div w:id="1846285961">
                      <w:marLeft w:val="0"/>
                      <w:marRight w:val="0"/>
                      <w:marTop w:val="0"/>
                      <w:marBottom w:val="0"/>
                      <w:divBdr>
                        <w:top w:val="none" w:sz="0" w:space="0" w:color="auto"/>
                        <w:left w:val="none" w:sz="0" w:space="0" w:color="auto"/>
                        <w:bottom w:val="none" w:sz="0" w:space="0" w:color="auto"/>
                        <w:right w:val="none" w:sz="0" w:space="0" w:color="auto"/>
                      </w:divBdr>
                    </w:div>
                  </w:divsChild>
                </w:div>
                <w:div w:id="577372668">
                  <w:marLeft w:val="0"/>
                  <w:marRight w:val="0"/>
                  <w:marTop w:val="0"/>
                  <w:marBottom w:val="0"/>
                  <w:divBdr>
                    <w:top w:val="none" w:sz="0" w:space="0" w:color="auto"/>
                    <w:left w:val="none" w:sz="0" w:space="0" w:color="auto"/>
                    <w:bottom w:val="none" w:sz="0" w:space="0" w:color="auto"/>
                    <w:right w:val="none" w:sz="0" w:space="0" w:color="auto"/>
                  </w:divBdr>
                  <w:divsChild>
                    <w:div w:id="1022315796">
                      <w:marLeft w:val="0"/>
                      <w:marRight w:val="0"/>
                      <w:marTop w:val="0"/>
                      <w:marBottom w:val="0"/>
                      <w:divBdr>
                        <w:top w:val="none" w:sz="0" w:space="0" w:color="auto"/>
                        <w:left w:val="none" w:sz="0" w:space="0" w:color="auto"/>
                        <w:bottom w:val="none" w:sz="0" w:space="0" w:color="auto"/>
                        <w:right w:val="none" w:sz="0" w:space="0" w:color="auto"/>
                      </w:divBdr>
                    </w:div>
                  </w:divsChild>
                </w:div>
                <w:div w:id="585768403">
                  <w:marLeft w:val="0"/>
                  <w:marRight w:val="0"/>
                  <w:marTop w:val="0"/>
                  <w:marBottom w:val="0"/>
                  <w:divBdr>
                    <w:top w:val="none" w:sz="0" w:space="0" w:color="auto"/>
                    <w:left w:val="none" w:sz="0" w:space="0" w:color="auto"/>
                    <w:bottom w:val="none" w:sz="0" w:space="0" w:color="auto"/>
                    <w:right w:val="none" w:sz="0" w:space="0" w:color="auto"/>
                  </w:divBdr>
                  <w:divsChild>
                    <w:div w:id="1960525726">
                      <w:marLeft w:val="0"/>
                      <w:marRight w:val="0"/>
                      <w:marTop w:val="0"/>
                      <w:marBottom w:val="0"/>
                      <w:divBdr>
                        <w:top w:val="none" w:sz="0" w:space="0" w:color="auto"/>
                        <w:left w:val="none" w:sz="0" w:space="0" w:color="auto"/>
                        <w:bottom w:val="none" w:sz="0" w:space="0" w:color="auto"/>
                        <w:right w:val="none" w:sz="0" w:space="0" w:color="auto"/>
                      </w:divBdr>
                    </w:div>
                  </w:divsChild>
                </w:div>
                <w:div w:id="641694589">
                  <w:marLeft w:val="0"/>
                  <w:marRight w:val="0"/>
                  <w:marTop w:val="0"/>
                  <w:marBottom w:val="0"/>
                  <w:divBdr>
                    <w:top w:val="none" w:sz="0" w:space="0" w:color="auto"/>
                    <w:left w:val="none" w:sz="0" w:space="0" w:color="auto"/>
                    <w:bottom w:val="none" w:sz="0" w:space="0" w:color="auto"/>
                    <w:right w:val="none" w:sz="0" w:space="0" w:color="auto"/>
                  </w:divBdr>
                  <w:divsChild>
                    <w:div w:id="1600871381">
                      <w:marLeft w:val="0"/>
                      <w:marRight w:val="0"/>
                      <w:marTop w:val="0"/>
                      <w:marBottom w:val="0"/>
                      <w:divBdr>
                        <w:top w:val="none" w:sz="0" w:space="0" w:color="auto"/>
                        <w:left w:val="none" w:sz="0" w:space="0" w:color="auto"/>
                        <w:bottom w:val="none" w:sz="0" w:space="0" w:color="auto"/>
                        <w:right w:val="none" w:sz="0" w:space="0" w:color="auto"/>
                      </w:divBdr>
                    </w:div>
                  </w:divsChild>
                </w:div>
                <w:div w:id="653410544">
                  <w:marLeft w:val="0"/>
                  <w:marRight w:val="0"/>
                  <w:marTop w:val="0"/>
                  <w:marBottom w:val="0"/>
                  <w:divBdr>
                    <w:top w:val="none" w:sz="0" w:space="0" w:color="auto"/>
                    <w:left w:val="none" w:sz="0" w:space="0" w:color="auto"/>
                    <w:bottom w:val="none" w:sz="0" w:space="0" w:color="auto"/>
                    <w:right w:val="none" w:sz="0" w:space="0" w:color="auto"/>
                  </w:divBdr>
                  <w:divsChild>
                    <w:div w:id="409351740">
                      <w:marLeft w:val="0"/>
                      <w:marRight w:val="0"/>
                      <w:marTop w:val="0"/>
                      <w:marBottom w:val="0"/>
                      <w:divBdr>
                        <w:top w:val="none" w:sz="0" w:space="0" w:color="auto"/>
                        <w:left w:val="none" w:sz="0" w:space="0" w:color="auto"/>
                        <w:bottom w:val="none" w:sz="0" w:space="0" w:color="auto"/>
                        <w:right w:val="none" w:sz="0" w:space="0" w:color="auto"/>
                      </w:divBdr>
                    </w:div>
                  </w:divsChild>
                </w:div>
                <w:div w:id="659700509">
                  <w:marLeft w:val="0"/>
                  <w:marRight w:val="0"/>
                  <w:marTop w:val="0"/>
                  <w:marBottom w:val="0"/>
                  <w:divBdr>
                    <w:top w:val="none" w:sz="0" w:space="0" w:color="auto"/>
                    <w:left w:val="none" w:sz="0" w:space="0" w:color="auto"/>
                    <w:bottom w:val="none" w:sz="0" w:space="0" w:color="auto"/>
                    <w:right w:val="none" w:sz="0" w:space="0" w:color="auto"/>
                  </w:divBdr>
                  <w:divsChild>
                    <w:div w:id="783303812">
                      <w:marLeft w:val="0"/>
                      <w:marRight w:val="0"/>
                      <w:marTop w:val="0"/>
                      <w:marBottom w:val="0"/>
                      <w:divBdr>
                        <w:top w:val="none" w:sz="0" w:space="0" w:color="auto"/>
                        <w:left w:val="none" w:sz="0" w:space="0" w:color="auto"/>
                        <w:bottom w:val="none" w:sz="0" w:space="0" w:color="auto"/>
                        <w:right w:val="none" w:sz="0" w:space="0" w:color="auto"/>
                      </w:divBdr>
                    </w:div>
                  </w:divsChild>
                </w:div>
                <w:div w:id="737165558">
                  <w:marLeft w:val="0"/>
                  <w:marRight w:val="0"/>
                  <w:marTop w:val="0"/>
                  <w:marBottom w:val="0"/>
                  <w:divBdr>
                    <w:top w:val="none" w:sz="0" w:space="0" w:color="auto"/>
                    <w:left w:val="none" w:sz="0" w:space="0" w:color="auto"/>
                    <w:bottom w:val="none" w:sz="0" w:space="0" w:color="auto"/>
                    <w:right w:val="none" w:sz="0" w:space="0" w:color="auto"/>
                  </w:divBdr>
                  <w:divsChild>
                    <w:div w:id="815612460">
                      <w:marLeft w:val="0"/>
                      <w:marRight w:val="0"/>
                      <w:marTop w:val="0"/>
                      <w:marBottom w:val="0"/>
                      <w:divBdr>
                        <w:top w:val="none" w:sz="0" w:space="0" w:color="auto"/>
                        <w:left w:val="none" w:sz="0" w:space="0" w:color="auto"/>
                        <w:bottom w:val="none" w:sz="0" w:space="0" w:color="auto"/>
                        <w:right w:val="none" w:sz="0" w:space="0" w:color="auto"/>
                      </w:divBdr>
                    </w:div>
                  </w:divsChild>
                </w:div>
                <w:div w:id="740375699">
                  <w:marLeft w:val="0"/>
                  <w:marRight w:val="0"/>
                  <w:marTop w:val="0"/>
                  <w:marBottom w:val="0"/>
                  <w:divBdr>
                    <w:top w:val="none" w:sz="0" w:space="0" w:color="auto"/>
                    <w:left w:val="none" w:sz="0" w:space="0" w:color="auto"/>
                    <w:bottom w:val="none" w:sz="0" w:space="0" w:color="auto"/>
                    <w:right w:val="none" w:sz="0" w:space="0" w:color="auto"/>
                  </w:divBdr>
                  <w:divsChild>
                    <w:div w:id="1194659131">
                      <w:marLeft w:val="0"/>
                      <w:marRight w:val="0"/>
                      <w:marTop w:val="0"/>
                      <w:marBottom w:val="0"/>
                      <w:divBdr>
                        <w:top w:val="none" w:sz="0" w:space="0" w:color="auto"/>
                        <w:left w:val="none" w:sz="0" w:space="0" w:color="auto"/>
                        <w:bottom w:val="none" w:sz="0" w:space="0" w:color="auto"/>
                        <w:right w:val="none" w:sz="0" w:space="0" w:color="auto"/>
                      </w:divBdr>
                    </w:div>
                  </w:divsChild>
                </w:div>
                <w:div w:id="752897655">
                  <w:marLeft w:val="0"/>
                  <w:marRight w:val="0"/>
                  <w:marTop w:val="0"/>
                  <w:marBottom w:val="0"/>
                  <w:divBdr>
                    <w:top w:val="none" w:sz="0" w:space="0" w:color="auto"/>
                    <w:left w:val="none" w:sz="0" w:space="0" w:color="auto"/>
                    <w:bottom w:val="none" w:sz="0" w:space="0" w:color="auto"/>
                    <w:right w:val="none" w:sz="0" w:space="0" w:color="auto"/>
                  </w:divBdr>
                  <w:divsChild>
                    <w:div w:id="768888915">
                      <w:marLeft w:val="0"/>
                      <w:marRight w:val="0"/>
                      <w:marTop w:val="0"/>
                      <w:marBottom w:val="0"/>
                      <w:divBdr>
                        <w:top w:val="none" w:sz="0" w:space="0" w:color="auto"/>
                        <w:left w:val="none" w:sz="0" w:space="0" w:color="auto"/>
                        <w:bottom w:val="none" w:sz="0" w:space="0" w:color="auto"/>
                        <w:right w:val="none" w:sz="0" w:space="0" w:color="auto"/>
                      </w:divBdr>
                    </w:div>
                  </w:divsChild>
                </w:div>
                <w:div w:id="770590544">
                  <w:marLeft w:val="0"/>
                  <w:marRight w:val="0"/>
                  <w:marTop w:val="0"/>
                  <w:marBottom w:val="0"/>
                  <w:divBdr>
                    <w:top w:val="none" w:sz="0" w:space="0" w:color="auto"/>
                    <w:left w:val="none" w:sz="0" w:space="0" w:color="auto"/>
                    <w:bottom w:val="none" w:sz="0" w:space="0" w:color="auto"/>
                    <w:right w:val="none" w:sz="0" w:space="0" w:color="auto"/>
                  </w:divBdr>
                  <w:divsChild>
                    <w:div w:id="164517148">
                      <w:marLeft w:val="0"/>
                      <w:marRight w:val="0"/>
                      <w:marTop w:val="0"/>
                      <w:marBottom w:val="0"/>
                      <w:divBdr>
                        <w:top w:val="none" w:sz="0" w:space="0" w:color="auto"/>
                        <w:left w:val="none" w:sz="0" w:space="0" w:color="auto"/>
                        <w:bottom w:val="none" w:sz="0" w:space="0" w:color="auto"/>
                        <w:right w:val="none" w:sz="0" w:space="0" w:color="auto"/>
                      </w:divBdr>
                    </w:div>
                  </w:divsChild>
                </w:div>
                <w:div w:id="772435905">
                  <w:marLeft w:val="0"/>
                  <w:marRight w:val="0"/>
                  <w:marTop w:val="0"/>
                  <w:marBottom w:val="0"/>
                  <w:divBdr>
                    <w:top w:val="none" w:sz="0" w:space="0" w:color="auto"/>
                    <w:left w:val="none" w:sz="0" w:space="0" w:color="auto"/>
                    <w:bottom w:val="none" w:sz="0" w:space="0" w:color="auto"/>
                    <w:right w:val="none" w:sz="0" w:space="0" w:color="auto"/>
                  </w:divBdr>
                  <w:divsChild>
                    <w:div w:id="2046514356">
                      <w:marLeft w:val="0"/>
                      <w:marRight w:val="0"/>
                      <w:marTop w:val="0"/>
                      <w:marBottom w:val="0"/>
                      <w:divBdr>
                        <w:top w:val="none" w:sz="0" w:space="0" w:color="auto"/>
                        <w:left w:val="none" w:sz="0" w:space="0" w:color="auto"/>
                        <w:bottom w:val="none" w:sz="0" w:space="0" w:color="auto"/>
                        <w:right w:val="none" w:sz="0" w:space="0" w:color="auto"/>
                      </w:divBdr>
                    </w:div>
                  </w:divsChild>
                </w:div>
                <w:div w:id="780762837">
                  <w:marLeft w:val="0"/>
                  <w:marRight w:val="0"/>
                  <w:marTop w:val="0"/>
                  <w:marBottom w:val="0"/>
                  <w:divBdr>
                    <w:top w:val="none" w:sz="0" w:space="0" w:color="auto"/>
                    <w:left w:val="none" w:sz="0" w:space="0" w:color="auto"/>
                    <w:bottom w:val="none" w:sz="0" w:space="0" w:color="auto"/>
                    <w:right w:val="none" w:sz="0" w:space="0" w:color="auto"/>
                  </w:divBdr>
                  <w:divsChild>
                    <w:div w:id="1647928929">
                      <w:marLeft w:val="0"/>
                      <w:marRight w:val="0"/>
                      <w:marTop w:val="0"/>
                      <w:marBottom w:val="0"/>
                      <w:divBdr>
                        <w:top w:val="none" w:sz="0" w:space="0" w:color="auto"/>
                        <w:left w:val="none" w:sz="0" w:space="0" w:color="auto"/>
                        <w:bottom w:val="none" w:sz="0" w:space="0" w:color="auto"/>
                        <w:right w:val="none" w:sz="0" w:space="0" w:color="auto"/>
                      </w:divBdr>
                    </w:div>
                  </w:divsChild>
                </w:div>
                <w:div w:id="799497197">
                  <w:marLeft w:val="0"/>
                  <w:marRight w:val="0"/>
                  <w:marTop w:val="0"/>
                  <w:marBottom w:val="0"/>
                  <w:divBdr>
                    <w:top w:val="none" w:sz="0" w:space="0" w:color="auto"/>
                    <w:left w:val="none" w:sz="0" w:space="0" w:color="auto"/>
                    <w:bottom w:val="none" w:sz="0" w:space="0" w:color="auto"/>
                    <w:right w:val="none" w:sz="0" w:space="0" w:color="auto"/>
                  </w:divBdr>
                  <w:divsChild>
                    <w:div w:id="446045507">
                      <w:marLeft w:val="0"/>
                      <w:marRight w:val="0"/>
                      <w:marTop w:val="0"/>
                      <w:marBottom w:val="0"/>
                      <w:divBdr>
                        <w:top w:val="none" w:sz="0" w:space="0" w:color="auto"/>
                        <w:left w:val="none" w:sz="0" w:space="0" w:color="auto"/>
                        <w:bottom w:val="none" w:sz="0" w:space="0" w:color="auto"/>
                        <w:right w:val="none" w:sz="0" w:space="0" w:color="auto"/>
                      </w:divBdr>
                    </w:div>
                  </w:divsChild>
                </w:div>
                <w:div w:id="806355359">
                  <w:marLeft w:val="0"/>
                  <w:marRight w:val="0"/>
                  <w:marTop w:val="0"/>
                  <w:marBottom w:val="0"/>
                  <w:divBdr>
                    <w:top w:val="none" w:sz="0" w:space="0" w:color="auto"/>
                    <w:left w:val="none" w:sz="0" w:space="0" w:color="auto"/>
                    <w:bottom w:val="none" w:sz="0" w:space="0" w:color="auto"/>
                    <w:right w:val="none" w:sz="0" w:space="0" w:color="auto"/>
                  </w:divBdr>
                  <w:divsChild>
                    <w:div w:id="521554580">
                      <w:marLeft w:val="0"/>
                      <w:marRight w:val="0"/>
                      <w:marTop w:val="0"/>
                      <w:marBottom w:val="0"/>
                      <w:divBdr>
                        <w:top w:val="none" w:sz="0" w:space="0" w:color="auto"/>
                        <w:left w:val="none" w:sz="0" w:space="0" w:color="auto"/>
                        <w:bottom w:val="none" w:sz="0" w:space="0" w:color="auto"/>
                        <w:right w:val="none" w:sz="0" w:space="0" w:color="auto"/>
                      </w:divBdr>
                    </w:div>
                  </w:divsChild>
                </w:div>
                <w:div w:id="821656028">
                  <w:marLeft w:val="0"/>
                  <w:marRight w:val="0"/>
                  <w:marTop w:val="0"/>
                  <w:marBottom w:val="0"/>
                  <w:divBdr>
                    <w:top w:val="none" w:sz="0" w:space="0" w:color="auto"/>
                    <w:left w:val="none" w:sz="0" w:space="0" w:color="auto"/>
                    <w:bottom w:val="none" w:sz="0" w:space="0" w:color="auto"/>
                    <w:right w:val="none" w:sz="0" w:space="0" w:color="auto"/>
                  </w:divBdr>
                  <w:divsChild>
                    <w:div w:id="979766467">
                      <w:marLeft w:val="0"/>
                      <w:marRight w:val="0"/>
                      <w:marTop w:val="0"/>
                      <w:marBottom w:val="0"/>
                      <w:divBdr>
                        <w:top w:val="none" w:sz="0" w:space="0" w:color="auto"/>
                        <w:left w:val="none" w:sz="0" w:space="0" w:color="auto"/>
                        <w:bottom w:val="none" w:sz="0" w:space="0" w:color="auto"/>
                        <w:right w:val="none" w:sz="0" w:space="0" w:color="auto"/>
                      </w:divBdr>
                    </w:div>
                  </w:divsChild>
                </w:div>
                <w:div w:id="832717698">
                  <w:marLeft w:val="0"/>
                  <w:marRight w:val="0"/>
                  <w:marTop w:val="0"/>
                  <w:marBottom w:val="0"/>
                  <w:divBdr>
                    <w:top w:val="none" w:sz="0" w:space="0" w:color="auto"/>
                    <w:left w:val="none" w:sz="0" w:space="0" w:color="auto"/>
                    <w:bottom w:val="none" w:sz="0" w:space="0" w:color="auto"/>
                    <w:right w:val="none" w:sz="0" w:space="0" w:color="auto"/>
                  </w:divBdr>
                  <w:divsChild>
                    <w:div w:id="902910136">
                      <w:marLeft w:val="0"/>
                      <w:marRight w:val="0"/>
                      <w:marTop w:val="0"/>
                      <w:marBottom w:val="0"/>
                      <w:divBdr>
                        <w:top w:val="none" w:sz="0" w:space="0" w:color="auto"/>
                        <w:left w:val="none" w:sz="0" w:space="0" w:color="auto"/>
                        <w:bottom w:val="none" w:sz="0" w:space="0" w:color="auto"/>
                        <w:right w:val="none" w:sz="0" w:space="0" w:color="auto"/>
                      </w:divBdr>
                    </w:div>
                  </w:divsChild>
                </w:div>
                <w:div w:id="851723883">
                  <w:marLeft w:val="0"/>
                  <w:marRight w:val="0"/>
                  <w:marTop w:val="0"/>
                  <w:marBottom w:val="0"/>
                  <w:divBdr>
                    <w:top w:val="none" w:sz="0" w:space="0" w:color="auto"/>
                    <w:left w:val="none" w:sz="0" w:space="0" w:color="auto"/>
                    <w:bottom w:val="none" w:sz="0" w:space="0" w:color="auto"/>
                    <w:right w:val="none" w:sz="0" w:space="0" w:color="auto"/>
                  </w:divBdr>
                  <w:divsChild>
                    <w:div w:id="1495956049">
                      <w:marLeft w:val="0"/>
                      <w:marRight w:val="0"/>
                      <w:marTop w:val="0"/>
                      <w:marBottom w:val="0"/>
                      <w:divBdr>
                        <w:top w:val="none" w:sz="0" w:space="0" w:color="auto"/>
                        <w:left w:val="none" w:sz="0" w:space="0" w:color="auto"/>
                        <w:bottom w:val="none" w:sz="0" w:space="0" w:color="auto"/>
                        <w:right w:val="none" w:sz="0" w:space="0" w:color="auto"/>
                      </w:divBdr>
                    </w:div>
                  </w:divsChild>
                </w:div>
                <w:div w:id="854852570">
                  <w:marLeft w:val="0"/>
                  <w:marRight w:val="0"/>
                  <w:marTop w:val="0"/>
                  <w:marBottom w:val="0"/>
                  <w:divBdr>
                    <w:top w:val="none" w:sz="0" w:space="0" w:color="auto"/>
                    <w:left w:val="none" w:sz="0" w:space="0" w:color="auto"/>
                    <w:bottom w:val="none" w:sz="0" w:space="0" w:color="auto"/>
                    <w:right w:val="none" w:sz="0" w:space="0" w:color="auto"/>
                  </w:divBdr>
                  <w:divsChild>
                    <w:div w:id="1072970584">
                      <w:marLeft w:val="0"/>
                      <w:marRight w:val="0"/>
                      <w:marTop w:val="0"/>
                      <w:marBottom w:val="0"/>
                      <w:divBdr>
                        <w:top w:val="none" w:sz="0" w:space="0" w:color="auto"/>
                        <w:left w:val="none" w:sz="0" w:space="0" w:color="auto"/>
                        <w:bottom w:val="none" w:sz="0" w:space="0" w:color="auto"/>
                        <w:right w:val="none" w:sz="0" w:space="0" w:color="auto"/>
                      </w:divBdr>
                    </w:div>
                  </w:divsChild>
                </w:div>
                <w:div w:id="857230612">
                  <w:marLeft w:val="0"/>
                  <w:marRight w:val="0"/>
                  <w:marTop w:val="0"/>
                  <w:marBottom w:val="0"/>
                  <w:divBdr>
                    <w:top w:val="none" w:sz="0" w:space="0" w:color="auto"/>
                    <w:left w:val="none" w:sz="0" w:space="0" w:color="auto"/>
                    <w:bottom w:val="none" w:sz="0" w:space="0" w:color="auto"/>
                    <w:right w:val="none" w:sz="0" w:space="0" w:color="auto"/>
                  </w:divBdr>
                  <w:divsChild>
                    <w:div w:id="857426437">
                      <w:marLeft w:val="0"/>
                      <w:marRight w:val="0"/>
                      <w:marTop w:val="0"/>
                      <w:marBottom w:val="0"/>
                      <w:divBdr>
                        <w:top w:val="none" w:sz="0" w:space="0" w:color="auto"/>
                        <w:left w:val="none" w:sz="0" w:space="0" w:color="auto"/>
                        <w:bottom w:val="none" w:sz="0" w:space="0" w:color="auto"/>
                        <w:right w:val="none" w:sz="0" w:space="0" w:color="auto"/>
                      </w:divBdr>
                    </w:div>
                  </w:divsChild>
                </w:div>
                <w:div w:id="867107284">
                  <w:marLeft w:val="0"/>
                  <w:marRight w:val="0"/>
                  <w:marTop w:val="0"/>
                  <w:marBottom w:val="0"/>
                  <w:divBdr>
                    <w:top w:val="none" w:sz="0" w:space="0" w:color="auto"/>
                    <w:left w:val="none" w:sz="0" w:space="0" w:color="auto"/>
                    <w:bottom w:val="none" w:sz="0" w:space="0" w:color="auto"/>
                    <w:right w:val="none" w:sz="0" w:space="0" w:color="auto"/>
                  </w:divBdr>
                  <w:divsChild>
                    <w:div w:id="275991248">
                      <w:marLeft w:val="0"/>
                      <w:marRight w:val="0"/>
                      <w:marTop w:val="0"/>
                      <w:marBottom w:val="0"/>
                      <w:divBdr>
                        <w:top w:val="none" w:sz="0" w:space="0" w:color="auto"/>
                        <w:left w:val="none" w:sz="0" w:space="0" w:color="auto"/>
                        <w:bottom w:val="none" w:sz="0" w:space="0" w:color="auto"/>
                        <w:right w:val="none" w:sz="0" w:space="0" w:color="auto"/>
                      </w:divBdr>
                    </w:div>
                  </w:divsChild>
                </w:div>
                <w:div w:id="915631620">
                  <w:marLeft w:val="0"/>
                  <w:marRight w:val="0"/>
                  <w:marTop w:val="0"/>
                  <w:marBottom w:val="0"/>
                  <w:divBdr>
                    <w:top w:val="none" w:sz="0" w:space="0" w:color="auto"/>
                    <w:left w:val="none" w:sz="0" w:space="0" w:color="auto"/>
                    <w:bottom w:val="none" w:sz="0" w:space="0" w:color="auto"/>
                    <w:right w:val="none" w:sz="0" w:space="0" w:color="auto"/>
                  </w:divBdr>
                  <w:divsChild>
                    <w:div w:id="1852454620">
                      <w:marLeft w:val="0"/>
                      <w:marRight w:val="0"/>
                      <w:marTop w:val="0"/>
                      <w:marBottom w:val="0"/>
                      <w:divBdr>
                        <w:top w:val="none" w:sz="0" w:space="0" w:color="auto"/>
                        <w:left w:val="none" w:sz="0" w:space="0" w:color="auto"/>
                        <w:bottom w:val="none" w:sz="0" w:space="0" w:color="auto"/>
                        <w:right w:val="none" w:sz="0" w:space="0" w:color="auto"/>
                      </w:divBdr>
                    </w:div>
                  </w:divsChild>
                </w:div>
                <w:div w:id="931011652">
                  <w:marLeft w:val="0"/>
                  <w:marRight w:val="0"/>
                  <w:marTop w:val="0"/>
                  <w:marBottom w:val="0"/>
                  <w:divBdr>
                    <w:top w:val="none" w:sz="0" w:space="0" w:color="auto"/>
                    <w:left w:val="none" w:sz="0" w:space="0" w:color="auto"/>
                    <w:bottom w:val="none" w:sz="0" w:space="0" w:color="auto"/>
                    <w:right w:val="none" w:sz="0" w:space="0" w:color="auto"/>
                  </w:divBdr>
                  <w:divsChild>
                    <w:div w:id="759715000">
                      <w:marLeft w:val="0"/>
                      <w:marRight w:val="0"/>
                      <w:marTop w:val="0"/>
                      <w:marBottom w:val="0"/>
                      <w:divBdr>
                        <w:top w:val="none" w:sz="0" w:space="0" w:color="auto"/>
                        <w:left w:val="none" w:sz="0" w:space="0" w:color="auto"/>
                        <w:bottom w:val="none" w:sz="0" w:space="0" w:color="auto"/>
                        <w:right w:val="none" w:sz="0" w:space="0" w:color="auto"/>
                      </w:divBdr>
                    </w:div>
                  </w:divsChild>
                </w:div>
                <w:div w:id="969630964">
                  <w:marLeft w:val="0"/>
                  <w:marRight w:val="0"/>
                  <w:marTop w:val="0"/>
                  <w:marBottom w:val="0"/>
                  <w:divBdr>
                    <w:top w:val="none" w:sz="0" w:space="0" w:color="auto"/>
                    <w:left w:val="none" w:sz="0" w:space="0" w:color="auto"/>
                    <w:bottom w:val="none" w:sz="0" w:space="0" w:color="auto"/>
                    <w:right w:val="none" w:sz="0" w:space="0" w:color="auto"/>
                  </w:divBdr>
                  <w:divsChild>
                    <w:div w:id="758021921">
                      <w:marLeft w:val="0"/>
                      <w:marRight w:val="0"/>
                      <w:marTop w:val="0"/>
                      <w:marBottom w:val="0"/>
                      <w:divBdr>
                        <w:top w:val="none" w:sz="0" w:space="0" w:color="auto"/>
                        <w:left w:val="none" w:sz="0" w:space="0" w:color="auto"/>
                        <w:bottom w:val="none" w:sz="0" w:space="0" w:color="auto"/>
                        <w:right w:val="none" w:sz="0" w:space="0" w:color="auto"/>
                      </w:divBdr>
                    </w:div>
                  </w:divsChild>
                </w:div>
                <w:div w:id="997726360">
                  <w:marLeft w:val="0"/>
                  <w:marRight w:val="0"/>
                  <w:marTop w:val="0"/>
                  <w:marBottom w:val="0"/>
                  <w:divBdr>
                    <w:top w:val="none" w:sz="0" w:space="0" w:color="auto"/>
                    <w:left w:val="none" w:sz="0" w:space="0" w:color="auto"/>
                    <w:bottom w:val="none" w:sz="0" w:space="0" w:color="auto"/>
                    <w:right w:val="none" w:sz="0" w:space="0" w:color="auto"/>
                  </w:divBdr>
                  <w:divsChild>
                    <w:div w:id="1844587615">
                      <w:marLeft w:val="0"/>
                      <w:marRight w:val="0"/>
                      <w:marTop w:val="0"/>
                      <w:marBottom w:val="0"/>
                      <w:divBdr>
                        <w:top w:val="none" w:sz="0" w:space="0" w:color="auto"/>
                        <w:left w:val="none" w:sz="0" w:space="0" w:color="auto"/>
                        <w:bottom w:val="none" w:sz="0" w:space="0" w:color="auto"/>
                        <w:right w:val="none" w:sz="0" w:space="0" w:color="auto"/>
                      </w:divBdr>
                    </w:div>
                  </w:divsChild>
                </w:div>
                <w:div w:id="1020204389">
                  <w:marLeft w:val="0"/>
                  <w:marRight w:val="0"/>
                  <w:marTop w:val="0"/>
                  <w:marBottom w:val="0"/>
                  <w:divBdr>
                    <w:top w:val="none" w:sz="0" w:space="0" w:color="auto"/>
                    <w:left w:val="none" w:sz="0" w:space="0" w:color="auto"/>
                    <w:bottom w:val="none" w:sz="0" w:space="0" w:color="auto"/>
                    <w:right w:val="none" w:sz="0" w:space="0" w:color="auto"/>
                  </w:divBdr>
                  <w:divsChild>
                    <w:div w:id="332145621">
                      <w:marLeft w:val="0"/>
                      <w:marRight w:val="0"/>
                      <w:marTop w:val="0"/>
                      <w:marBottom w:val="0"/>
                      <w:divBdr>
                        <w:top w:val="none" w:sz="0" w:space="0" w:color="auto"/>
                        <w:left w:val="none" w:sz="0" w:space="0" w:color="auto"/>
                        <w:bottom w:val="none" w:sz="0" w:space="0" w:color="auto"/>
                        <w:right w:val="none" w:sz="0" w:space="0" w:color="auto"/>
                      </w:divBdr>
                    </w:div>
                  </w:divsChild>
                </w:div>
                <w:div w:id="1024985530">
                  <w:marLeft w:val="0"/>
                  <w:marRight w:val="0"/>
                  <w:marTop w:val="0"/>
                  <w:marBottom w:val="0"/>
                  <w:divBdr>
                    <w:top w:val="none" w:sz="0" w:space="0" w:color="auto"/>
                    <w:left w:val="none" w:sz="0" w:space="0" w:color="auto"/>
                    <w:bottom w:val="none" w:sz="0" w:space="0" w:color="auto"/>
                    <w:right w:val="none" w:sz="0" w:space="0" w:color="auto"/>
                  </w:divBdr>
                  <w:divsChild>
                    <w:div w:id="526262986">
                      <w:marLeft w:val="0"/>
                      <w:marRight w:val="0"/>
                      <w:marTop w:val="0"/>
                      <w:marBottom w:val="0"/>
                      <w:divBdr>
                        <w:top w:val="none" w:sz="0" w:space="0" w:color="auto"/>
                        <w:left w:val="none" w:sz="0" w:space="0" w:color="auto"/>
                        <w:bottom w:val="none" w:sz="0" w:space="0" w:color="auto"/>
                        <w:right w:val="none" w:sz="0" w:space="0" w:color="auto"/>
                      </w:divBdr>
                    </w:div>
                  </w:divsChild>
                </w:div>
                <w:div w:id="1038628976">
                  <w:marLeft w:val="0"/>
                  <w:marRight w:val="0"/>
                  <w:marTop w:val="0"/>
                  <w:marBottom w:val="0"/>
                  <w:divBdr>
                    <w:top w:val="none" w:sz="0" w:space="0" w:color="auto"/>
                    <w:left w:val="none" w:sz="0" w:space="0" w:color="auto"/>
                    <w:bottom w:val="none" w:sz="0" w:space="0" w:color="auto"/>
                    <w:right w:val="none" w:sz="0" w:space="0" w:color="auto"/>
                  </w:divBdr>
                  <w:divsChild>
                    <w:div w:id="496263647">
                      <w:marLeft w:val="0"/>
                      <w:marRight w:val="0"/>
                      <w:marTop w:val="0"/>
                      <w:marBottom w:val="0"/>
                      <w:divBdr>
                        <w:top w:val="none" w:sz="0" w:space="0" w:color="auto"/>
                        <w:left w:val="none" w:sz="0" w:space="0" w:color="auto"/>
                        <w:bottom w:val="none" w:sz="0" w:space="0" w:color="auto"/>
                        <w:right w:val="none" w:sz="0" w:space="0" w:color="auto"/>
                      </w:divBdr>
                    </w:div>
                  </w:divsChild>
                </w:div>
                <w:div w:id="1066532999">
                  <w:marLeft w:val="0"/>
                  <w:marRight w:val="0"/>
                  <w:marTop w:val="0"/>
                  <w:marBottom w:val="0"/>
                  <w:divBdr>
                    <w:top w:val="none" w:sz="0" w:space="0" w:color="auto"/>
                    <w:left w:val="none" w:sz="0" w:space="0" w:color="auto"/>
                    <w:bottom w:val="none" w:sz="0" w:space="0" w:color="auto"/>
                    <w:right w:val="none" w:sz="0" w:space="0" w:color="auto"/>
                  </w:divBdr>
                  <w:divsChild>
                    <w:div w:id="1083990855">
                      <w:marLeft w:val="0"/>
                      <w:marRight w:val="0"/>
                      <w:marTop w:val="0"/>
                      <w:marBottom w:val="0"/>
                      <w:divBdr>
                        <w:top w:val="none" w:sz="0" w:space="0" w:color="auto"/>
                        <w:left w:val="none" w:sz="0" w:space="0" w:color="auto"/>
                        <w:bottom w:val="none" w:sz="0" w:space="0" w:color="auto"/>
                        <w:right w:val="none" w:sz="0" w:space="0" w:color="auto"/>
                      </w:divBdr>
                    </w:div>
                  </w:divsChild>
                </w:div>
                <w:div w:id="1069766575">
                  <w:marLeft w:val="0"/>
                  <w:marRight w:val="0"/>
                  <w:marTop w:val="0"/>
                  <w:marBottom w:val="0"/>
                  <w:divBdr>
                    <w:top w:val="none" w:sz="0" w:space="0" w:color="auto"/>
                    <w:left w:val="none" w:sz="0" w:space="0" w:color="auto"/>
                    <w:bottom w:val="none" w:sz="0" w:space="0" w:color="auto"/>
                    <w:right w:val="none" w:sz="0" w:space="0" w:color="auto"/>
                  </w:divBdr>
                  <w:divsChild>
                    <w:div w:id="2102605139">
                      <w:marLeft w:val="0"/>
                      <w:marRight w:val="0"/>
                      <w:marTop w:val="0"/>
                      <w:marBottom w:val="0"/>
                      <w:divBdr>
                        <w:top w:val="none" w:sz="0" w:space="0" w:color="auto"/>
                        <w:left w:val="none" w:sz="0" w:space="0" w:color="auto"/>
                        <w:bottom w:val="none" w:sz="0" w:space="0" w:color="auto"/>
                        <w:right w:val="none" w:sz="0" w:space="0" w:color="auto"/>
                      </w:divBdr>
                    </w:div>
                  </w:divsChild>
                </w:div>
                <w:div w:id="1070419258">
                  <w:marLeft w:val="0"/>
                  <w:marRight w:val="0"/>
                  <w:marTop w:val="0"/>
                  <w:marBottom w:val="0"/>
                  <w:divBdr>
                    <w:top w:val="none" w:sz="0" w:space="0" w:color="auto"/>
                    <w:left w:val="none" w:sz="0" w:space="0" w:color="auto"/>
                    <w:bottom w:val="none" w:sz="0" w:space="0" w:color="auto"/>
                    <w:right w:val="none" w:sz="0" w:space="0" w:color="auto"/>
                  </w:divBdr>
                  <w:divsChild>
                    <w:div w:id="2112552978">
                      <w:marLeft w:val="0"/>
                      <w:marRight w:val="0"/>
                      <w:marTop w:val="0"/>
                      <w:marBottom w:val="0"/>
                      <w:divBdr>
                        <w:top w:val="none" w:sz="0" w:space="0" w:color="auto"/>
                        <w:left w:val="none" w:sz="0" w:space="0" w:color="auto"/>
                        <w:bottom w:val="none" w:sz="0" w:space="0" w:color="auto"/>
                        <w:right w:val="none" w:sz="0" w:space="0" w:color="auto"/>
                      </w:divBdr>
                    </w:div>
                  </w:divsChild>
                </w:div>
                <w:div w:id="1075592741">
                  <w:marLeft w:val="0"/>
                  <w:marRight w:val="0"/>
                  <w:marTop w:val="0"/>
                  <w:marBottom w:val="0"/>
                  <w:divBdr>
                    <w:top w:val="none" w:sz="0" w:space="0" w:color="auto"/>
                    <w:left w:val="none" w:sz="0" w:space="0" w:color="auto"/>
                    <w:bottom w:val="none" w:sz="0" w:space="0" w:color="auto"/>
                    <w:right w:val="none" w:sz="0" w:space="0" w:color="auto"/>
                  </w:divBdr>
                  <w:divsChild>
                    <w:div w:id="435977346">
                      <w:marLeft w:val="0"/>
                      <w:marRight w:val="0"/>
                      <w:marTop w:val="0"/>
                      <w:marBottom w:val="0"/>
                      <w:divBdr>
                        <w:top w:val="none" w:sz="0" w:space="0" w:color="auto"/>
                        <w:left w:val="none" w:sz="0" w:space="0" w:color="auto"/>
                        <w:bottom w:val="none" w:sz="0" w:space="0" w:color="auto"/>
                        <w:right w:val="none" w:sz="0" w:space="0" w:color="auto"/>
                      </w:divBdr>
                    </w:div>
                  </w:divsChild>
                </w:div>
                <w:div w:id="1088621234">
                  <w:marLeft w:val="0"/>
                  <w:marRight w:val="0"/>
                  <w:marTop w:val="0"/>
                  <w:marBottom w:val="0"/>
                  <w:divBdr>
                    <w:top w:val="none" w:sz="0" w:space="0" w:color="auto"/>
                    <w:left w:val="none" w:sz="0" w:space="0" w:color="auto"/>
                    <w:bottom w:val="none" w:sz="0" w:space="0" w:color="auto"/>
                    <w:right w:val="none" w:sz="0" w:space="0" w:color="auto"/>
                  </w:divBdr>
                  <w:divsChild>
                    <w:div w:id="855466156">
                      <w:marLeft w:val="0"/>
                      <w:marRight w:val="0"/>
                      <w:marTop w:val="0"/>
                      <w:marBottom w:val="0"/>
                      <w:divBdr>
                        <w:top w:val="none" w:sz="0" w:space="0" w:color="auto"/>
                        <w:left w:val="none" w:sz="0" w:space="0" w:color="auto"/>
                        <w:bottom w:val="none" w:sz="0" w:space="0" w:color="auto"/>
                        <w:right w:val="none" w:sz="0" w:space="0" w:color="auto"/>
                      </w:divBdr>
                    </w:div>
                  </w:divsChild>
                </w:div>
                <w:div w:id="1093548660">
                  <w:marLeft w:val="0"/>
                  <w:marRight w:val="0"/>
                  <w:marTop w:val="0"/>
                  <w:marBottom w:val="0"/>
                  <w:divBdr>
                    <w:top w:val="none" w:sz="0" w:space="0" w:color="auto"/>
                    <w:left w:val="none" w:sz="0" w:space="0" w:color="auto"/>
                    <w:bottom w:val="none" w:sz="0" w:space="0" w:color="auto"/>
                    <w:right w:val="none" w:sz="0" w:space="0" w:color="auto"/>
                  </w:divBdr>
                  <w:divsChild>
                    <w:div w:id="1206403478">
                      <w:marLeft w:val="0"/>
                      <w:marRight w:val="0"/>
                      <w:marTop w:val="0"/>
                      <w:marBottom w:val="0"/>
                      <w:divBdr>
                        <w:top w:val="none" w:sz="0" w:space="0" w:color="auto"/>
                        <w:left w:val="none" w:sz="0" w:space="0" w:color="auto"/>
                        <w:bottom w:val="none" w:sz="0" w:space="0" w:color="auto"/>
                        <w:right w:val="none" w:sz="0" w:space="0" w:color="auto"/>
                      </w:divBdr>
                    </w:div>
                  </w:divsChild>
                </w:div>
                <w:div w:id="1096973925">
                  <w:marLeft w:val="0"/>
                  <w:marRight w:val="0"/>
                  <w:marTop w:val="0"/>
                  <w:marBottom w:val="0"/>
                  <w:divBdr>
                    <w:top w:val="none" w:sz="0" w:space="0" w:color="auto"/>
                    <w:left w:val="none" w:sz="0" w:space="0" w:color="auto"/>
                    <w:bottom w:val="none" w:sz="0" w:space="0" w:color="auto"/>
                    <w:right w:val="none" w:sz="0" w:space="0" w:color="auto"/>
                  </w:divBdr>
                  <w:divsChild>
                    <w:div w:id="1974408158">
                      <w:marLeft w:val="0"/>
                      <w:marRight w:val="0"/>
                      <w:marTop w:val="0"/>
                      <w:marBottom w:val="0"/>
                      <w:divBdr>
                        <w:top w:val="none" w:sz="0" w:space="0" w:color="auto"/>
                        <w:left w:val="none" w:sz="0" w:space="0" w:color="auto"/>
                        <w:bottom w:val="none" w:sz="0" w:space="0" w:color="auto"/>
                        <w:right w:val="none" w:sz="0" w:space="0" w:color="auto"/>
                      </w:divBdr>
                    </w:div>
                  </w:divsChild>
                </w:div>
                <w:div w:id="1100955741">
                  <w:marLeft w:val="0"/>
                  <w:marRight w:val="0"/>
                  <w:marTop w:val="0"/>
                  <w:marBottom w:val="0"/>
                  <w:divBdr>
                    <w:top w:val="none" w:sz="0" w:space="0" w:color="auto"/>
                    <w:left w:val="none" w:sz="0" w:space="0" w:color="auto"/>
                    <w:bottom w:val="none" w:sz="0" w:space="0" w:color="auto"/>
                    <w:right w:val="none" w:sz="0" w:space="0" w:color="auto"/>
                  </w:divBdr>
                  <w:divsChild>
                    <w:div w:id="997079806">
                      <w:marLeft w:val="0"/>
                      <w:marRight w:val="0"/>
                      <w:marTop w:val="0"/>
                      <w:marBottom w:val="0"/>
                      <w:divBdr>
                        <w:top w:val="none" w:sz="0" w:space="0" w:color="auto"/>
                        <w:left w:val="none" w:sz="0" w:space="0" w:color="auto"/>
                        <w:bottom w:val="none" w:sz="0" w:space="0" w:color="auto"/>
                        <w:right w:val="none" w:sz="0" w:space="0" w:color="auto"/>
                      </w:divBdr>
                    </w:div>
                  </w:divsChild>
                </w:div>
                <w:div w:id="1143473902">
                  <w:marLeft w:val="0"/>
                  <w:marRight w:val="0"/>
                  <w:marTop w:val="0"/>
                  <w:marBottom w:val="0"/>
                  <w:divBdr>
                    <w:top w:val="none" w:sz="0" w:space="0" w:color="auto"/>
                    <w:left w:val="none" w:sz="0" w:space="0" w:color="auto"/>
                    <w:bottom w:val="none" w:sz="0" w:space="0" w:color="auto"/>
                    <w:right w:val="none" w:sz="0" w:space="0" w:color="auto"/>
                  </w:divBdr>
                  <w:divsChild>
                    <w:div w:id="206837960">
                      <w:marLeft w:val="0"/>
                      <w:marRight w:val="0"/>
                      <w:marTop w:val="0"/>
                      <w:marBottom w:val="0"/>
                      <w:divBdr>
                        <w:top w:val="none" w:sz="0" w:space="0" w:color="auto"/>
                        <w:left w:val="none" w:sz="0" w:space="0" w:color="auto"/>
                        <w:bottom w:val="none" w:sz="0" w:space="0" w:color="auto"/>
                        <w:right w:val="none" w:sz="0" w:space="0" w:color="auto"/>
                      </w:divBdr>
                    </w:div>
                  </w:divsChild>
                </w:div>
                <w:div w:id="1166821344">
                  <w:marLeft w:val="0"/>
                  <w:marRight w:val="0"/>
                  <w:marTop w:val="0"/>
                  <w:marBottom w:val="0"/>
                  <w:divBdr>
                    <w:top w:val="none" w:sz="0" w:space="0" w:color="auto"/>
                    <w:left w:val="none" w:sz="0" w:space="0" w:color="auto"/>
                    <w:bottom w:val="none" w:sz="0" w:space="0" w:color="auto"/>
                    <w:right w:val="none" w:sz="0" w:space="0" w:color="auto"/>
                  </w:divBdr>
                  <w:divsChild>
                    <w:div w:id="43918117">
                      <w:marLeft w:val="0"/>
                      <w:marRight w:val="0"/>
                      <w:marTop w:val="0"/>
                      <w:marBottom w:val="0"/>
                      <w:divBdr>
                        <w:top w:val="none" w:sz="0" w:space="0" w:color="auto"/>
                        <w:left w:val="none" w:sz="0" w:space="0" w:color="auto"/>
                        <w:bottom w:val="none" w:sz="0" w:space="0" w:color="auto"/>
                        <w:right w:val="none" w:sz="0" w:space="0" w:color="auto"/>
                      </w:divBdr>
                    </w:div>
                  </w:divsChild>
                </w:div>
                <w:div w:id="1184439388">
                  <w:marLeft w:val="0"/>
                  <w:marRight w:val="0"/>
                  <w:marTop w:val="0"/>
                  <w:marBottom w:val="0"/>
                  <w:divBdr>
                    <w:top w:val="none" w:sz="0" w:space="0" w:color="auto"/>
                    <w:left w:val="none" w:sz="0" w:space="0" w:color="auto"/>
                    <w:bottom w:val="none" w:sz="0" w:space="0" w:color="auto"/>
                    <w:right w:val="none" w:sz="0" w:space="0" w:color="auto"/>
                  </w:divBdr>
                  <w:divsChild>
                    <w:div w:id="1633290169">
                      <w:marLeft w:val="0"/>
                      <w:marRight w:val="0"/>
                      <w:marTop w:val="0"/>
                      <w:marBottom w:val="0"/>
                      <w:divBdr>
                        <w:top w:val="none" w:sz="0" w:space="0" w:color="auto"/>
                        <w:left w:val="none" w:sz="0" w:space="0" w:color="auto"/>
                        <w:bottom w:val="none" w:sz="0" w:space="0" w:color="auto"/>
                        <w:right w:val="none" w:sz="0" w:space="0" w:color="auto"/>
                      </w:divBdr>
                    </w:div>
                  </w:divsChild>
                </w:div>
                <w:div w:id="1193298819">
                  <w:marLeft w:val="0"/>
                  <w:marRight w:val="0"/>
                  <w:marTop w:val="0"/>
                  <w:marBottom w:val="0"/>
                  <w:divBdr>
                    <w:top w:val="none" w:sz="0" w:space="0" w:color="auto"/>
                    <w:left w:val="none" w:sz="0" w:space="0" w:color="auto"/>
                    <w:bottom w:val="none" w:sz="0" w:space="0" w:color="auto"/>
                    <w:right w:val="none" w:sz="0" w:space="0" w:color="auto"/>
                  </w:divBdr>
                  <w:divsChild>
                    <w:div w:id="846286799">
                      <w:marLeft w:val="0"/>
                      <w:marRight w:val="0"/>
                      <w:marTop w:val="0"/>
                      <w:marBottom w:val="0"/>
                      <w:divBdr>
                        <w:top w:val="none" w:sz="0" w:space="0" w:color="auto"/>
                        <w:left w:val="none" w:sz="0" w:space="0" w:color="auto"/>
                        <w:bottom w:val="none" w:sz="0" w:space="0" w:color="auto"/>
                        <w:right w:val="none" w:sz="0" w:space="0" w:color="auto"/>
                      </w:divBdr>
                    </w:div>
                  </w:divsChild>
                </w:div>
                <w:div w:id="1215922118">
                  <w:marLeft w:val="0"/>
                  <w:marRight w:val="0"/>
                  <w:marTop w:val="0"/>
                  <w:marBottom w:val="0"/>
                  <w:divBdr>
                    <w:top w:val="none" w:sz="0" w:space="0" w:color="auto"/>
                    <w:left w:val="none" w:sz="0" w:space="0" w:color="auto"/>
                    <w:bottom w:val="none" w:sz="0" w:space="0" w:color="auto"/>
                    <w:right w:val="none" w:sz="0" w:space="0" w:color="auto"/>
                  </w:divBdr>
                  <w:divsChild>
                    <w:div w:id="1609922824">
                      <w:marLeft w:val="0"/>
                      <w:marRight w:val="0"/>
                      <w:marTop w:val="0"/>
                      <w:marBottom w:val="0"/>
                      <w:divBdr>
                        <w:top w:val="none" w:sz="0" w:space="0" w:color="auto"/>
                        <w:left w:val="none" w:sz="0" w:space="0" w:color="auto"/>
                        <w:bottom w:val="none" w:sz="0" w:space="0" w:color="auto"/>
                        <w:right w:val="none" w:sz="0" w:space="0" w:color="auto"/>
                      </w:divBdr>
                    </w:div>
                  </w:divsChild>
                </w:div>
                <w:div w:id="1240139907">
                  <w:marLeft w:val="0"/>
                  <w:marRight w:val="0"/>
                  <w:marTop w:val="0"/>
                  <w:marBottom w:val="0"/>
                  <w:divBdr>
                    <w:top w:val="none" w:sz="0" w:space="0" w:color="auto"/>
                    <w:left w:val="none" w:sz="0" w:space="0" w:color="auto"/>
                    <w:bottom w:val="none" w:sz="0" w:space="0" w:color="auto"/>
                    <w:right w:val="none" w:sz="0" w:space="0" w:color="auto"/>
                  </w:divBdr>
                  <w:divsChild>
                    <w:div w:id="630288107">
                      <w:marLeft w:val="0"/>
                      <w:marRight w:val="0"/>
                      <w:marTop w:val="0"/>
                      <w:marBottom w:val="0"/>
                      <w:divBdr>
                        <w:top w:val="none" w:sz="0" w:space="0" w:color="auto"/>
                        <w:left w:val="none" w:sz="0" w:space="0" w:color="auto"/>
                        <w:bottom w:val="none" w:sz="0" w:space="0" w:color="auto"/>
                        <w:right w:val="none" w:sz="0" w:space="0" w:color="auto"/>
                      </w:divBdr>
                    </w:div>
                  </w:divsChild>
                </w:div>
                <w:div w:id="1287347520">
                  <w:marLeft w:val="0"/>
                  <w:marRight w:val="0"/>
                  <w:marTop w:val="0"/>
                  <w:marBottom w:val="0"/>
                  <w:divBdr>
                    <w:top w:val="none" w:sz="0" w:space="0" w:color="auto"/>
                    <w:left w:val="none" w:sz="0" w:space="0" w:color="auto"/>
                    <w:bottom w:val="none" w:sz="0" w:space="0" w:color="auto"/>
                    <w:right w:val="none" w:sz="0" w:space="0" w:color="auto"/>
                  </w:divBdr>
                  <w:divsChild>
                    <w:div w:id="246773563">
                      <w:marLeft w:val="0"/>
                      <w:marRight w:val="0"/>
                      <w:marTop w:val="0"/>
                      <w:marBottom w:val="0"/>
                      <w:divBdr>
                        <w:top w:val="none" w:sz="0" w:space="0" w:color="auto"/>
                        <w:left w:val="none" w:sz="0" w:space="0" w:color="auto"/>
                        <w:bottom w:val="none" w:sz="0" w:space="0" w:color="auto"/>
                        <w:right w:val="none" w:sz="0" w:space="0" w:color="auto"/>
                      </w:divBdr>
                    </w:div>
                  </w:divsChild>
                </w:div>
                <w:div w:id="1296133305">
                  <w:marLeft w:val="0"/>
                  <w:marRight w:val="0"/>
                  <w:marTop w:val="0"/>
                  <w:marBottom w:val="0"/>
                  <w:divBdr>
                    <w:top w:val="none" w:sz="0" w:space="0" w:color="auto"/>
                    <w:left w:val="none" w:sz="0" w:space="0" w:color="auto"/>
                    <w:bottom w:val="none" w:sz="0" w:space="0" w:color="auto"/>
                    <w:right w:val="none" w:sz="0" w:space="0" w:color="auto"/>
                  </w:divBdr>
                  <w:divsChild>
                    <w:div w:id="1118990663">
                      <w:marLeft w:val="0"/>
                      <w:marRight w:val="0"/>
                      <w:marTop w:val="0"/>
                      <w:marBottom w:val="0"/>
                      <w:divBdr>
                        <w:top w:val="none" w:sz="0" w:space="0" w:color="auto"/>
                        <w:left w:val="none" w:sz="0" w:space="0" w:color="auto"/>
                        <w:bottom w:val="none" w:sz="0" w:space="0" w:color="auto"/>
                        <w:right w:val="none" w:sz="0" w:space="0" w:color="auto"/>
                      </w:divBdr>
                    </w:div>
                  </w:divsChild>
                </w:div>
                <w:div w:id="1333799164">
                  <w:marLeft w:val="0"/>
                  <w:marRight w:val="0"/>
                  <w:marTop w:val="0"/>
                  <w:marBottom w:val="0"/>
                  <w:divBdr>
                    <w:top w:val="none" w:sz="0" w:space="0" w:color="auto"/>
                    <w:left w:val="none" w:sz="0" w:space="0" w:color="auto"/>
                    <w:bottom w:val="none" w:sz="0" w:space="0" w:color="auto"/>
                    <w:right w:val="none" w:sz="0" w:space="0" w:color="auto"/>
                  </w:divBdr>
                  <w:divsChild>
                    <w:div w:id="1097822451">
                      <w:marLeft w:val="0"/>
                      <w:marRight w:val="0"/>
                      <w:marTop w:val="0"/>
                      <w:marBottom w:val="0"/>
                      <w:divBdr>
                        <w:top w:val="none" w:sz="0" w:space="0" w:color="auto"/>
                        <w:left w:val="none" w:sz="0" w:space="0" w:color="auto"/>
                        <w:bottom w:val="none" w:sz="0" w:space="0" w:color="auto"/>
                        <w:right w:val="none" w:sz="0" w:space="0" w:color="auto"/>
                      </w:divBdr>
                    </w:div>
                  </w:divsChild>
                </w:div>
                <w:div w:id="1346446680">
                  <w:marLeft w:val="0"/>
                  <w:marRight w:val="0"/>
                  <w:marTop w:val="0"/>
                  <w:marBottom w:val="0"/>
                  <w:divBdr>
                    <w:top w:val="none" w:sz="0" w:space="0" w:color="auto"/>
                    <w:left w:val="none" w:sz="0" w:space="0" w:color="auto"/>
                    <w:bottom w:val="none" w:sz="0" w:space="0" w:color="auto"/>
                    <w:right w:val="none" w:sz="0" w:space="0" w:color="auto"/>
                  </w:divBdr>
                  <w:divsChild>
                    <w:div w:id="2027900025">
                      <w:marLeft w:val="0"/>
                      <w:marRight w:val="0"/>
                      <w:marTop w:val="0"/>
                      <w:marBottom w:val="0"/>
                      <w:divBdr>
                        <w:top w:val="none" w:sz="0" w:space="0" w:color="auto"/>
                        <w:left w:val="none" w:sz="0" w:space="0" w:color="auto"/>
                        <w:bottom w:val="none" w:sz="0" w:space="0" w:color="auto"/>
                        <w:right w:val="none" w:sz="0" w:space="0" w:color="auto"/>
                      </w:divBdr>
                    </w:div>
                  </w:divsChild>
                </w:div>
                <w:div w:id="1362589194">
                  <w:marLeft w:val="0"/>
                  <w:marRight w:val="0"/>
                  <w:marTop w:val="0"/>
                  <w:marBottom w:val="0"/>
                  <w:divBdr>
                    <w:top w:val="none" w:sz="0" w:space="0" w:color="auto"/>
                    <w:left w:val="none" w:sz="0" w:space="0" w:color="auto"/>
                    <w:bottom w:val="none" w:sz="0" w:space="0" w:color="auto"/>
                    <w:right w:val="none" w:sz="0" w:space="0" w:color="auto"/>
                  </w:divBdr>
                  <w:divsChild>
                    <w:div w:id="1819032455">
                      <w:marLeft w:val="0"/>
                      <w:marRight w:val="0"/>
                      <w:marTop w:val="0"/>
                      <w:marBottom w:val="0"/>
                      <w:divBdr>
                        <w:top w:val="none" w:sz="0" w:space="0" w:color="auto"/>
                        <w:left w:val="none" w:sz="0" w:space="0" w:color="auto"/>
                        <w:bottom w:val="none" w:sz="0" w:space="0" w:color="auto"/>
                        <w:right w:val="none" w:sz="0" w:space="0" w:color="auto"/>
                      </w:divBdr>
                    </w:div>
                  </w:divsChild>
                </w:div>
                <w:div w:id="1372992362">
                  <w:marLeft w:val="0"/>
                  <w:marRight w:val="0"/>
                  <w:marTop w:val="0"/>
                  <w:marBottom w:val="0"/>
                  <w:divBdr>
                    <w:top w:val="none" w:sz="0" w:space="0" w:color="auto"/>
                    <w:left w:val="none" w:sz="0" w:space="0" w:color="auto"/>
                    <w:bottom w:val="none" w:sz="0" w:space="0" w:color="auto"/>
                    <w:right w:val="none" w:sz="0" w:space="0" w:color="auto"/>
                  </w:divBdr>
                  <w:divsChild>
                    <w:div w:id="918370390">
                      <w:marLeft w:val="0"/>
                      <w:marRight w:val="0"/>
                      <w:marTop w:val="0"/>
                      <w:marBottom w:val="0"/>
                      <w:divBdr>
                        <w:top w:val="none" w:sz="0" w:space="0" w:color="auto"/>
                        <w:left w:val="none" w:sz="0" w:space="0" w:color="auto"/>
                        <w:bottom w:val="none" w:sz="0" w:space="0" w:color="auto"/>
                        <w:right w:val="none" w:sz="0" w:space="0" w:color="auto"/>
                      </w:divBdr>
                    </w:div>
                  </w:divsChild>
                </w:div>
                <w:div w:id="1376929304">
                  <w:marLeft w:val="0"/>
                  <w:marRight w:val="0"/>
                  <w:marTop w:val="0"/>
                  <w:marBottom w:val="0"/>
                  <w:divBdr>
                    <w:top w:val="none" w:sz="0" w:space="0" w:color="auto"/>
                    <w:left w:val="none" w:sz="0" w:space="0" w:color="auto"/>
                    <w:bottom w:val="none" w:sz="0" w:space="0" w:color="auto"/>
                    <w:right w:val="none" w:sz="0" w:space="0" w:color="auto"/>
                  </w:divBdr>
                  <w:divsChild>
                    <w:div w:id="1018577616">
                      <w:marLeft w:val="0"/>
                      <w:marRight w:val="0"/>
                      <w:marTop w:val="0"/>
                      <w:marBottom w:val="0"/>
                      <w:divBdr>
                        <w:top w:val="none" w:sz="0" w:space="0" w:color="auto"/>
                        <w:left w:val="none" w:sz="0" w:space="0" w:color="auto"/>
                        <w:bottom w:val="none" w:sz="0" w:space="0" w:color="auto"/>
                        <w:right w:val="none" w:sz="0" w:space="0" w:color="auto"/>
                      </w:divBdr>
                    </w:div>
                  </w:divsChild>
                </w:div>
                <w:div w:id="1379012343">
                  <w:marLeft w:val="0"/>
                  <w:marRight w:val="0"/>
                  <w:marTop w:val="0"/>
                  <w:marBottom w:val="0"/>
                  <w:divBdr>
                    <w:top w:val="none" w:sz="0" w:space="0" w:color="auto"/>
                    <w:left w:val="none" w:sz="0" w:space="0" w:color="auto"/>
                    <w:bottom w:val="none" w:sz="0" w:space="0" w:color="auto"/>
                    <w:right w:val="none" w:sz="0" w:space="0" w:color="auto"/>
                  </w:divBdr>
                  <w:divsChild>
                    <w:div w:id="1755323312">
                      <w:marLeft w:val="0"/>
                      <w:marRight w:val="0"/>
                      <w:marTop w:val="0"/>
                      <w:marBottom w:val="0"/>
                      <w:divBdr>
                        <w:top w:val="none" w:sz="0" w:space="0" w:color="auto"/>
                        <w:left w:val="none" w:sz="0" w:space="0" w:color="auto"/>
                        <w:bottom w:val="none" w:sz="0" w:space="0" w:color="auto"/>
                        <w:right w:val="none" w:sz="0" w:space="0" w:color="auto"/>
                      </w:divBdr>
                    </w:div>
                  </w:divsChild>
                </w:div>
                <w:div w:id="1381129249">
                  <w:marLeft w:val="0"/>
                  <w:marRight w:val="0"/>
                  <w:marTop w:val="0"/>
                  <w:marBottom w:val="0"/>
                  <w:divBdr>
                    <w:top w:val="none" w:sz="0" w:space="0" w:color="auto"/>
                    <w:left w:val="none" w:sz="0" w:space="0" w:color="auto"/>
                    <w:bottom w:val="none" w:sz="0" w:space="0" w:color="auto"/>
                    <w:right w:val="none" w:sz="0" w:space="0" w:color="auto"/>
                  </w:divBdr>
                  <w:divsChild>
                    <w:div w:id="654340716">
                      <w:marLeft w:val="0"/>
                      <w:marRight w:val="0"/>
                      <w:marTop w:val="0"/>
                      <w:marBottom w:val="0"/>
                      <w:divBdr>
                        <w:top w:val="none" w:sz="0" w:space="0" w:color="auto"/>
                        <w:left w:val="none" w:sz="0" w:space="0" w:color="auto"/>
                        <w:bottom w:val="none" w:sz="0" w:space="0" w:color="auto"/>
                        <w:right w:val="none" w:sz="0" w:space="0" w:color="auto"/>
                      </w:divBdr>
                    </w:div>
                  </w:divsChild>
                </w:div>
                <w:div w:id="1400784466">
                  <w:marLeft w:val="0"/>
                  <w:marRight w:val="0"/>
                  <w:marTop w:val="0"/>
                  <w:marBottom w:val="0"/>
                  <w:divBdr>
                    <w:top w:val="none" w:sz="0" w:space="0" w:color="auto"/>
                    <w:left w:val="none" w:sz="0" w:space="0" w:color="auto"/>
                    <w:bottom w:val="none" w:sz="0" w:space="0" w:color="auto"/>
                    <w:right w:val="none" w:sz="0" w:space="0" w:color="auto"/>
                  </w:divBdr>
                  <w:divsChild>
                    <w:div w:id="56366821">
                      <w:marLeft w:val="0"/>
                      <w:marRight w:val="0"/>
                      <w:marTop w:val="0"/>
                      <w:marBottom w:val="0"/>
                      <w:divBdr>
                        <w:top w:val="none" w:sz="0" w:space="0" w:color="auto"/>
                        <w:left w:val="none" w:sz="0" w:space="0" w:color="auto"/>
                        <w:bottom w:val="none" w:sz="0" w:space="0" w:color="auto"/>
                        <w:right w:val="none" w:sz="0" w:space="0" w:color="auto"/>
                      </w:divBdr>
                    </w:div>
                  </w:divsChild>
                </w:div>
                <w:div w:id="1402287559">
                  <w:marLeft w:val="0"/>
                  <w:marRight w:val="0"/>
                  <w:marTop w:val="0"/>
                  <w:marBottom w:val="0"/>
                  <w:divBdr>
                    <w:top w:val="none" w:sz="0" w:space="0" w:color="auto"/>
                    <w:left w:val="none" w:sz="0" w:space="0" w:color="auto"/>
                    <w:bottom w:val="none" w:sz="0" w:space="0" w:color="auto"/>
                    <w:right w:val="none" w:sz="0" w:space="0" w:color="auto"/>
                  </w:divBdr>
                  <w:divsChild>
                    <w:div w:id="677269772">
                      <w:marLeft w:val="0"/>
                      <w:marRight w:val="0"/>
                      <w:marTop w:val="0"/>
                      <w:marBottom w:val="0"/>
                      <w:divBdr>
                        <w:top w:val="none" w:sz="0" w:space="0" w:color="auto"/>
                        <w:left w:val="none" w:sz="0" w:space="0" w:color="auto"/>
                        <w:bottom w:val="none" w:sz="0" w:space="0" w:color="auto"/>
                        <w:right w:val="none" w:sz="0" w:space="0" w:color="auto"/>
                      </w:divBdr>
                    </w:div>
                  </w:divsChild>
                </w:div>
                <w:div w:id="1428499577">
                  <w:marLeft w:val="0"/>
                  <w:marRight w:val="0"/>
                  <w:marTop w:val="0"/>
                  <w:marBottom w:val="0"/>
                  <w:divBdr>
                    <w:top w:val="none" w:sz="0" w:space="0" w:color="auto"/>
                    <w:left w:val="none" w:sz="0" w:space="0" w:color="auto"/>
                    <w:bottom w:val="none" w:sz="0" w:space="0" w:color="auto"/>
                    <w:right w:val="none" w:sz="0" w:space="0" w:color="auto"/>
                  </w:divBdr>
                  <w:divsChild>
                    <w:div w:id="156770325">
                      <w:marLeft w:val="0"/>
                      <w:marRight w:val="0"/>
                      <w:marTop w:val="0"/>
                      <w:marBottom w:val="0"/>
                      <w:divBdr>
                        <w:top w:val="none" w:sz="0" w:space="0" w:color="auto"/>
                        <w:left w:val="none" w:sz="0" w:space="0" w:color="auto"/>
                        <w:bottom w:val="none" w:sz="0" w:space="0" w:color="auto"/>
                        <w:right w:val="none" w:sz="0" w:space="0" w:color="auto"/>
                      </w:divBdr>
                    </w:div>
                  </w:divsChild>
                </w:div>
                <w:div w:id="1438020259">
                  <w:marLeft w:val="0"/>
                  <w:marRight w:val="0"/>
                  <w:marTop w:val="0"/>
                  <w:marBottom w:val="0"/>
                  <w:divBdr>
                    <w:top w:val="none" w:sz="0" w:space="0" w:color="auto"/>
                    <w:left w:val="none" w:sz="0" w:space="0" w:color="auto"/>
                    <w:bottom w:val="none" w:sz="0" w:space="0" w:color="auto"/>
                    <w:right w:val="none" w:sz="0" w:space="0" w:color="auto"/>
                  </w:divBdr>
                  <w:divsChild>
                    <w:div w:id="1796216672">
                      <w:marLeft w:val="0"/>
                      <w:marRight w:val="0"/>
                      <w:marTop w:val="0"/>
                      <w:marBottom w:val="0"/>
                      <w:divBdr>
                        <w:top w:val="none" w:sz="0" w:space="0" w:color="auto"/>
                        <w:left w:val="none" w:sz="0" w:space="0" w:color="auto"/>
                        <w:bottom w:val="none" w:sz="0" w:space="0" w:color="auto"/>
                        <w:right w:val="none" w:sz="0" w:space="0" w:color="auto"/>
                      </w:divBdr>
                    </w:div>
                  </w:divsChild>
                </w:div>
                <w:div w:id="1455516351">
                  <w:marLeft w:val="0"/>
                  <w:marRight w:val="0"/>
                  <w:marTop w:val="0"/>
                  <w:marBottom w:val="0"/>
                  <w:divBdr>
                    <w:top w:val="none" w:sz="0" w:space="0" w:color="auto"/>
                    <w:left w:val="none" w:sz="0" w:space="0" w:color="auto"/>
                    <w:bottom w:val="none" w:sz="0" w:space="0" w:color="auto"/>
                    <w:right w:val="none" w:sz="0" w:space="0" w:color="auto"/>
                  </w:divBdr>
                  <w:divsChild>
                    <w:div w:id="167985449">
                      <w:marLeft w:val="0"/>
                      <w:marRight w:val="0"/>
                      <w:marTop w:val="0"/>
                      <w:marBottom w:val="0"/>
                      <w:divBdr>
                        <w:top w:val="none" w:sz="0" w:space="0" w:color="auto"/>
                        <w:left w:val="none" w:sz="0" w:space="0" w:color="auto"/>
                        <w:bottom w:val="none" w:sz="0" w:space="0" w:color="auto"/>
                        <w:right w:val="none" w:sz="0" w:space="0" w:color="auto"/>
                      </w:divBdr>
                    </w:div>
                  </w:divsChild>
                </w:div>
                <w:div w:id="1471552419">
                  <w:marLeft w:val="0"/>
                  <w:marRight w:val="0"/>
                  <w:marTop w:val="0"/>
                  <w:marBottom w:val="0"/>
                  <w:divBdr>
                    <w:top w:val="none" w:sz="0" w:space="0" w:color="auto"/>
                    <w:left w:val="none" w:sz="0" w:space="0" w:color="auto"/>
                    <w:bottom w:val="none" w:sz="0" w:space="0" w:color="auto"/>
                    <w:right w:val="none" w:sz="0" w:space="0" w:color="auto"/>
                  </w:divBdr>
                  <w:divsChild>
                    <w:div w:id="1268655876">
                      <w:marLeft w:val="0"/>
                      <w:marRight w:val="0"/>
                      <w:marTop w:val="0"/>
                      <w:marBottom w:val="0"/>
                      <w:divBdr>
                        <w:top w:val="none" w:sz="0" w:space="0" w:color="auto"/>
                        <w:left w:val="none" w:sz="0" w:space="0" w:color="auto"/>
                        <w:bottom w:val="none" w:sz="0" w:space="0" w:color="auto"/>
                        <w:right w:val="none" w:sz="0" w:space="0" w:color="auto"/>
                      </w:divBdr>
                    </w:div>
                  </w:divsChild>
                </w:div>
                <w:div w:id="1478065880">
                  <w:marLeft w:val="0"/>
                  <w:marRight w:val="0"/>
                  <w:marTop w:val="0"/>
                  <w:marBottom w:val="0"/>
                  <w:divBdr>
                    <w:top w:val="none" w:sz="0" w:space="0" w:color="auto"/>
                    <w:left w:val="none" w:sz="0" w:space="0" w:color="auto"/>
                    <w:bottom w:val="none" w:sz="0" w:space="0" w:color="auto"/>
                    <w:right w:val="none" w:sz="0" w:space="0" w:color="auto"/>
                  </w:divBdr>
                  <w:divsChild>
                    <w:div w:id="1888099899">
                      <w:marLeft w:val="0"/>
                      <w:marRight w:val="0"/>
                      <w:marTop w:val="0"/>
                      <w:marBottom w:val="0"/>
                      <w:divBdr>
                        <w:top w:val="none" w:sz="0" w:space="0" w:color="auto"/>
                        <w:left w:val="none" w:sz="0" w:space="0" w:color="auto"/>
                        <w:bottom w:val="none" w:sz="0" w:space="0" w:color="auto"/>
                        <w:right w:val="none" w:sz="0" w:space="0" w:color="auto"/>
                      </w:divBdr>
                    </w:div>
                  </w:divsChild>
                </w:div>
                <w:div w:id="1489442278">
                  <w:marLeft w:val="0"/>
                  <w:marRight w:val="0"/>
                  <w:marTop w:val="0"/>
                  <w:marBottom w:val="0"/>
                  <w:divBdr>
                    <w:top w:val="none" w:sz="0" w:space="0" w:color="auto"/>
                    <w:left w:val="none" w:sz="0" w:space="0" w:color="auto"/>
                    <w:bottom w:val="none" w:sz="0" w:space="0" w:color="auto"/>
                    <w:right w:val="none" w:sz="0" w:space="0" w:color="auto"/>
                  </w:divBdr>
                  <w:divsChild>
                    <w:div w:id="2143307670">
                      <w:marLeft w:val="0"/>
                      <w:marRight w:val="0"/>
                      <w:marTop w:val="0"/>
                      <w:marBottom w:val="0"/>
                      <w:divBdr>
                        <w:top w:val="none" w:sz="0" w:space="0" w:color="auto"/>
                        <w:left w:val="none" w:sz="0" w:space="0" w:color="auto"/>
                        <w:bottom w:val="none" w:sz="0" w:space="0" w:color="auto"/>
                        <w:right w:val="none" w:sz="0" w:space="0" w:color="auto"/>
                      </w:divBdr>
                    </w:div>
                  </w:divsChild>
                </w:div>
                <w:div w:id="1505903036">
                  <w:marLeft w:val="0"/>
                  <w:marRight w:val="0"/>
                  <w:marTop w:val="0"/>
                  <w:marBottom w:val="0"/>
                  <w:divBdr>
                    <w:top w:val="none" w:sz="0" w:space="0" w:color="auto"/>
                    <w:left w:val="none" w:sz="0" w:space="0" w:color="auto"/>
                    <w:bottom w:val="none" w:sz="0" w:space="0" w:color="auto"/>
                    <w:right w:val="none" w:sz="0" w:space="0" w:color="auto"/>
                  </w:divBdr>
                  <w:divsChild>
                    <w:div w:id="307125537">
                      <w:marLeft w:val="0"/>
                      <w:marRight w:val="0"/>
                      <w:marTop w:val="0"/>
                      <w:marBottom w:val="0"/>
                      <w:divBdr>
                        <w:top w:val="none" w:sz="0" w:space="0" w:color="auto"/>
                        <w:left w:val="none" w:sz="0" w:space="0" w:color="auto"/>
                        <w:bottom w:val="none" w:sz="0" w:space="0" w:color="auto"/>
                        <w:right w:val="none" w:sz="0" w:space="0" w:color="auto"/>
                      </w:divBdr>
                    </w:div>
                  </w:divsChild>
                </w:div>
                <w:div w:id="1541282313">
                  <w:marLeft w:val="0"/>
                  <w:marRight w:val="0"/>
                  <w:marTop w:val="0"/>
                  <w:marBottom w:val="0"/>
                  <w:divBdr>
                    <w:top w:val="none" w:sz="0" w:space="0" w:color="auto"/>
                    <w:left w:val="none" w:sz="0" w:space="0" w:color="auto"/>
                    <w:bottom w:val="none" w:sz="0" w:space="0" w:color="auto"/>
                    <w:right w:val="none" w:sz="0" w:space="0" w:color="auto"/>
                  </w:divBdr>
                  <w:divsChild>
                    <w:div w:id="1342702144">
                      <w:marLeft w:val="0"/>
                      <w:marRight w:val="0"/>
                      <w:marTop w:val="0"/>
                      <w:marBottom w:val="0"/>
                      <w:divBdr>
                        <w:top w:val="none" w:sz="0" w:space="0" w:color="auto"/>
                        <w:left w:val="none" w:sz="0" w:space="0" w:color="auto"/>
                        <w:bottom w:val="none" w:sz="0" w:space="0" w:color="auto"/>
                        <w:right w:val="none" w:sz="0" w:space="0" w:color="auto"/>
                      </w:divBdr>
                    </w:div>
                  </w:divsChild>
                </w:div>
                <w:div w:id="1551333830">
                  <w:marLeft w:val="0"/>
                  <w:marRight w:val="0"/>
                  <w:marTop w:val="0"/>
                  <w:marBottom w:val="0"/>
                  <w:divBdr>
                    <w:top w:val="none" w:sz="0" w:space="0" w:color="auto"/>
                    <w:left w:val="none" w:sz="0" w:space="0" w:color="auto"/>
                    <w:bottom w:val="none" w:sz="0" w:space="0" w:color="auto"/>
                    <w:right w:val="none" w:sz="0" w:space="0" w:color="auto"/>
                  </w:divBdr>
                  <w:divsChild>
                    <w:div w:id="1173568508">
                      <w:marLeft w:val="0"/>
                      <w:marRight w:val="0"/>
                      <w:marTop w:val="0"/>
                      <w:marBottom w:val="0"/>
                      <w:divBdr>
                        <w:top w:val="none" w:sz="0" w:space="0" w:color="auto"/>
                        <w:left w:val="none" w:sz="0" w:space="0" w:color="auto"/>
                        <w:bottom w:val="none" w:sz="0" w:space="0" w:color="auto"/>
                        <w:right w:val="none" w:sz="0" w:space="0" w:color="auto"/>
                      </w:divBdr>
                    </w:div>
                  </w:divsChild>
                </w:div>
                <w:div w:id="1553730564">
                  <w:marLeft w:val="0"/>
                  <w:marRight w:val="0"/>
                  <w:marTop w:val="0"/>
                  <w:marBottom w:val="0"/>
                  <w:divBdr>
                    <w:top w:val="none" w:sz="0" w:space="0" w:color="auto"/>
                    <w:left w:val="none" w:sz="0" w:space="0" w:color="auto"/>
                    <w:bottom w:val="none" w:sz="0" w:space="0" w:color="auto"/>
                    <w:right w:val="none" w:sz="0" w:space="0" w:color="auto"/>
                  </w:divBdr>
                  <w:divsChild>
                    <w:div w:id="808787879">
                      <w:marLeft w:val="0"/>
                      <w:marRight w:val="0"/>
                      <w:marTop w:val="0"/>
                      <w:marBottom w:val="0"/>
                      <w:divBdr>
                        <w:top w:val="none" w:sz="0" w:space="0" w:color="auto"/>
                        <w:left w:val="none" w:sz="0" w:space="0" w:color="auto"/>
                        <w:bottom w:val="none" w:sz="0" w:space="0" w:color="auto"/>
                        <w:right w:val="none" w:sz="0" w:space="0" w:color="auto"/>
                      </w:divBdr>
                    </w:div>
                  </w:divsChild>
                </w:div>
                <w:div w:id="1572347015">
                  <w:marLeft w:val="0"/>
                  <w:marRight w:val="0"/>
                  <w:marTop w:val="0"/>
                  <w:marBottom w:val="0"/>
                  <w:divBdr>
                    <w:top w:val="none" w:sz="0" w:space="0" w:color="auto"/>
                    <w:left w:val="none" w:sz="0" w:space="0" w:color="auto"/>
                    <w:bottom w:val="none" w:sz="0" w:space="0" w:color="auto"/>
                    <w:right w:val="none" w:sz="0" w:space="0" w:color="auto"/>
                  </w:divBdr>
                  <w:divsChild>
                    <w:div w:id="793065765">
                      <w:marLeft w:val="0"/>
                      <w:marRight w:val="0"/>
                      <w:marTop w:val="0"/>
                      <w:marBottom w:val="0"/>
                      <w:divBdr>
                        <w:top w:val="none" w:sz="0" w:space="0" w:color="auto"/>
                        <w:left w:val="none" w:sz="0" w:space="0" w:color="auto"/>
                        <w:bottom w:val="none" w:sz="0" w:space="0" w:color="auto"/>
                        <w:right w:val="none" w:sz="0" w:space="0" w:color="auto"/>
                      </w:divBdr>
                    </w:div>
                  </w:divsChild>
                </w:div>
                <w:div w:id="1579899616">
                  <w:marLeft w:val="0"/>
                  <w:marRight w:val="0"/>
                  <w:marTop w:val="0"/>
                  <w:marBottom w:val="0"/>
                  <w:divBdr>
                    <w:top w:val="none" w:sz="0" w:space="0" w:color="auto"/>
                    <w:left w:val="none" w:sz="0" w:space="0" w:color="auto"/>
                    <w:bottom w:val="none" w:sz="0" w:space="0" w:color="auto"/>
                    <w:right w:val="none" w:sz="0" w:space="0" w:color="auto"/>
                  </w:divBdr>
                  <w:divsChild>
                    <w:div w:id="827552181">
                      <w:marLeft w:val="0"/>
                      <w:marRight w:val="0"/>
                      <w:marTop w:val="0"/>
                      <w:marBottom w:val="0"/>
                      <w:divBdr>
                        <w:top w:val="none" w:sz="0" w:space="0" w:color="auto"/>
                        <w:left w:val="none" w:sz="0" w:space="0" w:color="auto"/>
                        <w:bottom w:val="none" w:sz="0" w:space="0" w:color="auto"/>
                        <w:right w:val="none" w:sz="0" w:space="0" w:color="auto"/>
                      </w:divBdr>
                    </w:div>
                  </w:divsChild>
                </w:div>
                <w:div w:id="1643803613">
                  <w:marLeft w:val="0"/>
                  <w:marRight w:val="0"/>
                  <w:marTop w:val="0"/>
                  <w:marBottom w:val="0"/>
                  <w:divBdr>
                    <w:top w:val="none" w:sz="0" w:space="0" w:color="auto"/>
                    <w:left w:val="none" w:sz="0" w:space="0" w:color="auto"/>
                    <w:bottom w:val="none" w:sz="0" w:space="0" w:color="auto"/>
                    <w:right w:val="none" w:sz="0" w:space="0" w:color="auto"/>
                  </w:divBdr>
                  <w:divsChild>
                    <w:div w:id="1540045547">
                      <w:marLeft w:val="0"/>
                      <w:marRight w:val="0"/>
                      <w:marTop w:val="0"/>
                      <w:marBottom w:val="0"/>
                      <w:divBdr>
                        <w:top w:val="none" w:sz="0" w:space="0" w:color="auto"/>
                        <w:left w:val="none" w:sz="0" w:space="0" w:color="auto"/>
                        <w:bottom w:val="none" w:sz="0" w:space="0" w:color="auto"/>
                        <w:right w:val="none" w:sz="0" w:space="0" w:color="auto"/>
                      </w:divBdr>
                    </w:div>
                  </w:divsChild>
                </w:div>
                <w:div w:id="1674802238">
                  <w:marLeft w:val="0"/>
                  <w:marRight w:val="0"/>
                  <w:marTop w:val="0"/>
                  <w:marBottom w:val="0"/>
                  <w:divBdr>
                    <w:top w:val="none" w:sz="0" w:space="0" w:color="auto"/>
                    <w:left w:val="none" w:sz="0" w:space="0" w:color="auto"/>
                    <w:bottom w:val="none" w:sz="0" w:space="0" w:color="auto"/>
                    <w:right w:val="none" w:sz="0" w:space="0" w:color="auto"/>
                  </w:divBdr>
                  <w:divsChild>
                    <w:div w:id="219676865">
                      <w:marLeft w:val="0"/>
                      <w:marRight w:val="0"/>
                      <w:marTop w:val="0"/>
                      <w:marBottom w:val="0"/>
                      <w:divBdr>
                        <w:top w:val="none" w:sz="0" w:space="0" w:color="auto"/>
                        <w:left w:val="none" w:sz="0" w:space="0" w:color="auto"/>
                        <w:bottom w:val="none" w:sz="0" w:space="0" w:color="auto"/>
                        <w:right w:val="none" w:sz="0" w:space="0" w:color="auto"/>
                      </w:divBdr>
                    </w:div>
                  </w:divsChild>
                </w:div>
                <w:div w:id="1691174642">
                  <w:marLeft w:val="0"/>
                  <w:marRight w:val="0"/>
                  <w:marTop w:val="0"/>
                  <w:marBottom w:val="0"/>
                  <w:divBdr>
                    <w:top w:val="none" w:sz="0" w:space="0" w:color="auto"/>
                    <w:left w:val="none" w:sz="0" w:space="0" w:color="auto"/>
                    <w:bottom w:val="none" w:sz="0" w:space="0" w:color="auto"/>
                    <w:right w:val="none" w:sz="0" w:space="0" w:color="auto"/>
                  </w:divBdr>
                  <w:divsChild>
                    <w:div w:id="71969681">
                      <w:marLeft w:val="0"/>
                      <w:marRight w:val="0"/>
                      <w:marTop w:val="0"/>
                      <w:marBottom w:val="0"/>
                      <w:divBdr>
                        <w:top w:val="none" w:sz="0" w:space="0" w:color="auto"/>
                        <w:left w:val="none" w:sz="0" w:space="0" w:color="auto"/>
                        <w:bottom w:val="none" w:sz="0" w:space="0" w:color="auto"/>
                        <w:right w:val="none" w:sz="0" w:space="0" w:color="auto"/>
                      </w:divBdr>
                    </w:div>
                  </w:divsChild>
                </w:div>
                <w:div w:id="1730424592">
                  <w:marLeft w:val="0"/>
                  <w:marRight w:val="0"/>
                  <w:marTop w:val="0"/>
                  <w:marBottom w:val="0"/>
                  <w:divBdr>
                    <w:top w:val="none" w:sz="0" w:space="0" w:color="auto"/>
                    <w:left w:val="none" w:sz="0" w:space="0" w:color="auto"/>
                    <w:bottom w:val="none" w:sz="0" w:space="0" w:color="auto"/>
                    <w:right w:val="none" w:sz="0" w:space="0" w:color="auto"/>
                  </w:divBdr>
                  <w:divsChild>
                    <w:div w:id="395127804">
                      <w:marLeft w:val="0"/>
                      <w:marRight w:val="0"/>
                      <w:marTop w:val="0"/>
                      <w:marBottom w:val="0"/>
                      <w:divBdr>
                        <w:top w:val="none" w:sz="0" w:space="0" w:color="auto"/>
                        <w:left w:val="none" w:sz="0" w:space="0" w:color="auto"/>
                        <w:bottom w:val="none" w:sz="0" w:space="0" w:color="auto"/>
                        <w:right w:val="none" w:sz="0" w:space="0" w:color="auto"/>
                      </w:divBdr>
                    </w:div>
                  </w:divsChild>
                </w:div>
                <w:div w:id="1748990738">
                  <w:marLeft w:val="0"/>
                  <w:marRight w:val="0"/>
                  <w:marTop w:val="0"/>
                  <w:marBottom w:val="0"/>
                  <w:divBdr>
                    <w:top w:val="none" w:sz="0" w:space="0" w:color="auto"/>
                    <w:left w:val="none" w:sz="0" w:space="0" w:color="auto"/>
                    <w:bottom w:val="none" w:sz="0" w:space="0" w:color="auto"/>
                    <w:right w:val="none" w:sz="0" w:space="0" w:color="auto"/>
                  </w:divBdr>
                  <w:divsChild>
                    <w:div w:id="408160046">
                      <w:marLeft w:val="0"/>
                      <w:marRight w:val="0"/>
                      <w:marTop w:val="0"/>
                      <w:marBottom w:val="0"/>
                      <w:divBdr>
                        <w:top w:val="none" w:sz="0" w:space="0" w:color="auto"/>
                        <w:left w:val="none" w:sz="0" w:space="0" w:color="auto"/>
                        <w:bottom w:val="none" w:sz="0" w:space="0" w:color="auto"/>
                        <w:right w:val="none" w:sz="0" w:space="0" w:color="auto"/>
                      </w:divBdr>
                    </w:div>
                  </w:divsChild>
                </w:div>
                <w:div w:id="1772430406">
                  <w:marLeft w:val="0"/>
                  <w:marRight w:val="0"/>
                  <w:marTop w:val="0"/>
                  <w:marBottom w:val="0"/>
                  <w:divBdr>
                    <w:top w:val="none" w:sz="0" w:space="0" w:color="auto"/>
                    <w:left w:val="none" w:sz="0" w:space="0" w:color="auto"/>
                    <w:bottom w:val="none" w:sz="0" w:space="0" w:color="auto"/>
                    <w:right w:val="none" w:sz="0" w:space="0" w:color="auto"/>
                  </w:divBdr>
                  <w:divsChild>
                    <w:div w:id="1940483799">
                      <w:marLeft w:val="0"/>
                      <w:marRight w:val="0"/>
                      <w:marTop w:val="0"/>
                      <w:marBottom w:val="0"/>
                      <w:divBdr>
                        <w:top w:val="none" w:sz="0" w:space="0" w:color="auto"/>
                        <w:left w:val="none" w:sz="0" w:space="0" w:color="auto"/>
                        <w:bottom w:val="none" w:sz="0" w:space="0" w:color="auto"/>
                        <w:right w:val="none" w:sz="0" w:space="0" w:color="auto"/>
                      </w:divBdr>
                    </w:div>
                  </w:divsChild>
                </w:div>
                <w:div w:id="1787432032">
                  <w:marLeft w:val="0"/>
                  <w:marRight w:val="0"/>
                  <w:marTop w:val="0"/>
                  <w:marBottom w:val="0"/>
                  <w:divBdr>
                    <w:top w:val="none" w:sz="0" w:space="0" w:color="auto"/>
                    <w:left w:val="none" w:sz="0" w:space="0" w:color="auto"/>
                    <w:bottom w:val="none" w:sz="0" w:space="0" w:color="auto"/>
                    <w:right w:val="none" w:sz="0" w:space="0" w:color="auto"/>
                  </w:divBdr>
                  <w:divsChild>
                    <w:div w:id="2007128593">
                      <w:marLeft w:val="0"/>
                      <w:marRight w:val="0"/>
                      <w:marTop w:val="0"/>
                      <w:marBottom w:val="0"/>
                      <w:divBdr>
                        <w:top w:val="none" w:sz="0" w:space="0" w:color="auto"/>
                        <w:left w:val="none" w:sz="0" w:space="0" w:color="auto"/>
                        <w:bottom w:val="none" w:sz="0" w:space="0" w:color="auto"/>
                        <w:right w:val="none" w:sz="0" w:space="0" w:color="auto"/>
                      </w:divBdr>
                    </w:div>
                  </w:divsChild>
                </w:div>
                <w:div w:id="1793089938">
                  <w:marLeft w:val="0"/>
                  <w:marRight w:val="0"/>
                  <w:marTop w:val="0"/>
                  <w:marBottom w:val="0"/>
                  <w:divBdr>
                    <w:top w:val="none" w:sz="0" w:space="0" w:color="auto"/>
                    <w:left w:val="none" w:sz="0" w:space="0" w:color="auto"/>
                    <w:bottom w:val="none" w:sz="0" w:space="0" w:color="auto"/>
                    <w:right w:val="none" w:sz="0" w:space="0" w:color="auto"/>
                  </w:divBdr>
                  <w:divsChild>
                    <w:div w:id="1947761475">
                      <w:marLeft w:val="0"/>
                      <w:marRight w:val="0"/>
                      <w:marTop w:val="0"/>
                      <w:marBottom w:val="0"/>
                      <w:divBdr>
                        <w:top w:val="none" w:sz="0" w:space="0" w:color="auto"/>
                        <w:left w:val="none" w:sz="0" w:space="0" w:color="auto"/>
                        <w:bottom w:val="none" w:sz="0" w:space="0" w:color="auto"/>
                        <w:right w:val="none" w:sz="0" w:space="0" w:color="auto"/>
                      </w:divBdr>
                    </w:div>
                  </w:divsChild>
                </w:div>
                <w:div w:id="1798638831">
                  <w:marLeft w:val="0"/>
                  <w:marRight w:val="0"/>
                  <w:marTop w:val="0"/>
                  <w:marBottom w:val="0"/>
                  <w:divBdr>
                    <w:top w:val="none" w:sz="0" w:space="0" w:color="auto"/>
                    <w:left w:val="none" w:sz="0" w:space="0" w:color="auto"/>
                    <w:bottom w:val="none" w:sz="0" w:space="0" w:color="auto"/>
                    <w:right w:val="none" w:sz="0" w:space="0" w:color="auto"/>
                  </w:divBdr>
                  <w:divsChild>
                    <w:div w:id="403530858">
                      <w:marLeft w:val="0"/>
                      <w:marRight w:val="0"/>
                      <w:marTop w:val="0"/>
                      <w:marBottom w:val="0"/>
                      <w:divBdr>
                        <w:top w:val="none" w:sz="0" w:space="0" w:color="auto"/>
                        <w:left w:val="none" w:sz="0" w:space="0" w:color="auto"/>
                        <w:bottom w:val="none" w:sz="0" w:space="0" w:color="auto"/>
                        <w:right w:val="none" w:sz="0" w:space="0" w:color="auto"/>
                      </w:divBdr>
                    </w:div>
                  </w:divsChild>
                </w:div>
                <w:div w:id="1808547325">
                  <w:marLeft w:val="0"/>
                  <w:marRight w:val="0"/>
                  <w:marTop w:val="0"/>
                  <w:marBottom w:val="0"/>
                  <w:divBdr>
                    <w:top w:val="none" w:sz="0" w:space="0" w:color="auto"/>
                    <w:left w:val="none" w:sz="0" w:space="0" w:color="auto"/>
                    <w:bottom w:val="none" w:sz="0" w:space="0" w:color="auto"/>
                    <w:right w:val="none" w:sz="0" w:space="0" w:color="auto"/>
                  </w:divBdr>
                  <w:divsChild>
                    <w:div w:id="703868310">
                      <w:marLeft w:val="0"/>
                      <w:marRight w:val="0"/>
                      <w:marTop w:val="0"/>
                      <w:marBottom w:val="0"/>
                      <w:divBdr>
                        <w:top w:val="none" w:sz="0" w:space="0" w:color="auto"/>
                        <w:left w:val="none" w:sz="0" w:space="0" w:color="auto"/>
                        <w:bottom w:val="none" w:sz="0" w:space="0" w:color="auto"/>
                        <w:right w:val="none" w:sz="0" w:space="0" w:color="auto"/>
                      </w:divBdr>
                    </w:div>
                  </w:divsChild>
                </w:div>
                <w:div w:id="1816336568">
                  <w:marLeft w:val="0"/>
                  <w:marRight w:val="0"/>
                  <w:marTop w:val="0"/>
                  <w:marBottom w:val="0"/>
                  <w:divBdr>
                    <w:top w:val="none" w:sz="0" w:space="0" w:color="auto"/>
                    <w:left w:val="none" w:sz="0" w:space="0" w:color="auto"/>
                    <w:bottom w:val="none" w:sz="0" w:space="0" w:color="auto"/>
                    <w:right w:val="none" w:sz="0" w:space="0" w:color="auto"/>
                  </w:divBdr>
                  <w:divsChild>
                    <w:div w:id="1232279243">
                      <w:marLeft w:val="0"/>
                      <w:marRight w:val="0"/>
                      <w:marTop w:val="0"/>
                      <w:marBottom w:val="0"/>
                      <w:divBdr>
                        <w:top w:val="none" w:sz="0" w:space="0" w:color="auto"/>
                        <w:left w:val="none" w:sz="0" w:space="0" w:color="auto"/>
                        <w:bottom w:val="none" w:sz="0" w:space="0" w:color="auto"/>
                        <w:right w:val="none" w:sz="0" w:space="0" w:color="auto"/>
                      </w:divBdr>
                    </w:div>
                  </w:divsChild>
                </w:div>
                <w:div w:id="1846361516">
                  <w:marLeft w:val="0"/>
                  <w:marRight w:val="0"/>
                  <w:marTop w:val="0"/>
                  <w:marBottom w:val="0"/>
                  <w:divBdr>
                    <w:top w:val="none" w:sz="0" w:space="0" w:color="auto"/>
                    <w:left w:val="none" w:sz="0" w:space="0" w:color="auto"/>
                    <w:bottom w:val="none" w:sz="0" w:space="0" w:color="auto"/>
                    <w:right w:val="none" w:sz="0" w:space="0" w:color="auto"/>
                  </w:divBdr>
                  <w:divsChild>
                    <w:div w:id="1955332793">
                      <w:marLeft w:val="0"/>
                      <w:marRight w:val="0"/>
                      <w:marTop w:val="0"/>
                      <w:marBottom w:val="0"/>
                      <w:divBdr>
                        <w:top w:val="none" w:sz="0" w:space="0" w:color="auto"/>
                        <w:left w:val="none" w:sz="0" w:space="0" w:color="auto"/>
                        <w:bottom w:val="none" w:sz="0" w:space="0" w:color="auto"/>
                        <w:right w:val="none" w:sz="0" w:space="0" w:color="auto"/>
                      </w:divBdr>
                    </w:div>
                  </w:divsChild>
                </w:div>
                <w:div w:id="1861385374">
                  <w:marLeft w:val="0"/>
                  <w:marRight w:val="0"/>
                  <w:marTop w:val="0"/>
                  <w:marBottom w:val="0"/>
                  <w:divBdr>
                    <w:top w:val="none" w:sz="0" w:space="0" w:color="auto"/>
                    <w:left w:val="none" w:sz="0" w:space="0" w:color="auto"/>
                    <w:bottom w:val="none" w:sz="0" w:space="0" w:color="auto"/>
                    <w:right w:val="none" w:sz="0" w:space="0" w:color="auto"/>
                  </w:divBdr>
                  <w:divsChild>
                    <w:div w:id="1939675277">
                      <w:marLeft w:val="0"/>
                      <w:marRight w:val="0"/>
                      <w:marTop w:val="0"/>
                      <w:marBottom w:val="0"/>
                      <w:divBdr>
                        <w:top w:val="none" w:sz="0" w:space="0" w:color="auto"/>
                        <w:left w:val="none" w:sz="0" w:space="0" w:color="auto"/>
                        <w:bottom w:val="none" w:sz="0" w:space="0" w:color="auto"/>
                        <w:right w:val="none" w:sz="0" w:space="0" w:color="auto"/>
                      </w:divBdr>
                    </w:div>
                  </w:divsChild>
                </w:div>
                <w:div w:id="1882861404">
                  <w:marLeft w:val="0"/>
                  <w:marRight w:val="0"/>
                  <w:marTop w:val="0"/>
                  <w:marBottom w:val="0"/>
                  <w:divBdr>
                    <w:top w:val="none" w:sz="0" w:space="0" w:color="auto"/>
                    <w:left w:val="none" w:sz="0" w:space="0" w:color="auto"/>
                    <w:bottom w:val="none" w:sz="0" w:space="0" w:color="auto"/>
                    <w:right w:val="none" w:sz="0" w:space="0" w:color="auto"/>
                  </w:divBdr>
                  <w:divsChild>
                    <w:div w:id="183521051">
                      <w:marLeft w:val="0"/>
                      <w:marRight w:val="0"/>
                      <w:marTop w:val="0"/>
                      <w:marBottom w:val="0"/>
                      <w:divBdr>
                        <w:top w:val="none" w:sz="0" w:space="0" w:color="auto"/>
                        <w:left w:val="none" w:sz="0" w:space="0" w:color="auto"/>
                        <w:bottom w:val="none" w:sz="0" w:space="0" w:color="auto"/>
                        <w:right w:val="none" w:sz="0" w:space="0" w:color="auto"/>
                      </w:divBdr>
                    </w:div>
                  </w:divsChild>
                </w:div>
                <w:div w:id="1908371606">
                  <w:marLeft w:val="0"/>
                  <w:marRight w:val="0"/>
                  <w:marTop w:val="0"/>
                  <w:marBottom w:val="0"/>
                  <w:divBdr>
                    <w:top w:val="none" w:sz="0" w:space="0" w:color="auto"/>
                    <w:left w:val="none" w:sz="0" w:space="0" w:color="auto"/>
                    <w:bottom w:val="none" w:sz="0" w:space="0" w:color="auto"/>
                    <w:right w:val="none" w:sz="0" w:space="0" w:color="auto"/>
                  </w:divBdr>
                  <w:divsChild>
                    <w:div w:id="1728992088">
                      <w:marLeft w:val="0"/>
                      <w:marRight w:val="0"/>
                      <w:marTop w:val="0"/>
                      <w:marBottom w:val="0"/>
                      <w:divBdr>
                        <w:top w:val="none" w:sz="0" w:space="0" w:color="auto"/>
                        <w:left w:val="none" w:sz="0" w:space="0" w:color="auto"/>
                        <w:bottom w:val="none" w:sz="0" w:space="0" w:color="auto"/>
                        <w:right w:val="none" w:sz="0" w:space="0" w:color="auto"/>
                      </w:divBdr>
                    </w:div>
                  </w:divsChild>
                </w:div>
                <w:div w:id="1941142409">
                  <w:marLeft w:val="0"/>
                  <w:marRight w:val="0"/>
                  <w:marTop w:val="0"/>
                  <w:marBottom w:val="0"/>
                  <w:divBdr>
                    <w:top w:val="none" w:sz="0" w:space="0" w:color="auto"/>
                    <w:left w:val="none" w:sz="0" w:space="0" w:color="auto"/>
                    <w:bottom w:val="none" w:sz="0" w:space="0" w:color="auto"/>
                    <w:right w:val="none" w:sz="0" w:space="0" w:color="auto"/>
                  </w:divBdr>
                  <w:divsChild>
                    <w:div w:id="1700813166">
                      <w:marLeft w:val="0"/>
                      <w:marRight w:val="0"/>
                      <w:marTop w:val="0"/>
                      <w:marBottom w:val="0"/>
                      <w:divBdr>
                        <w:top w:val="none" w:sz="0" w:space="0" w:color="auto"/>
                        <w:left w:val="none" w:sz="0" w:space="0" w:color="auto"/>
                        <w:bottom w:val="none" w:sz="0" w:space="0" w:color="auto"/>
                        <w:right w:val="none" w:sz="0" w:space="0" w:color="auto"/>
                      </w:divBdr>
                    </w:div>
                  </w:divsChild>
                </w:div>
                <w:div w:id="1961952919">
                  <w:marLeft w:val="0"/>
                  <w:marRight w:val="0"/>
                  <w:marTop w:val="0"/>
                  <w:marBottom w:val="0"/>
                  <w:divBdr>
                    <w:top w:val="none" w:sz="0" w:space="0" w:color="auto"/>
                    <w:left w:val="none" w:sz="0" w:space="0" w:color="auto"/>
                    <w:bottom w:val="none" w:sz="0" w:space="0" w:color="auto"/>
                    <w:right w:val="none" w:sz="0" w:space="0" w:color="auto"/>
                  </w:divBdr>
                  <w:divsChild>
                    <w:div w:id="1129981924">
                      <w:marLeft w:val="0"/>
                      <w:marRight w:val="0"/>
                      <w:marTop w:val="0"/>
                      <w:marBottom w:val="0"/>
                      <w:divBdr>
                        <w:top w:val="none" w:sz="0" w:space="0" w:color="auto"/>
                        <w:left w:val="none" w:sz="0" w:space="0" w:color="auto"/>
                        <w:bottom w:val="none" w:sz="0" w:space="0" w:color="auto"/>
                        <w:right w:val="none" w:sz="0" w:space="0" w:color="auto"/>
                      </w:divBdr>
                    </w:div>
                  </w:divsChild>
                </w:div>
                <w:div w:id="1975329314">
                  <w:marLeft w:val="0"/>
                  <w:marRight w:val="0"/>
                  <w:marTop w:val="0"/>
                  <w:marBottom w:val="0"/>
                  <w:divBdr>
                    <w:top w:val="none" w:sz="0" w:space="0" w:color="auto"/>
                    <w:left w:val="none" w:sz="0" w:space="0" w:color="auto"/>
                    <w:bottom w:val="none" w:sz="0" w:space="0" w:color="auto"/>
                    <w:right w:val="none" w:sz="0" w:space="0" w:color="auto"/>
                  </w:divBdr>
                  <w:divsChild>
                    <w:div w:id="1213154982">
                      <w:marLeft w:val="0"/>
                      <w:marRight w:val="0"/>
                      <w:marTop w:val="0"/>
                      <w:marBottom w:val="0"/>
                      <w:divBdr>
                        <w:top w:val="none" w:sz="0" w:space="0" w:color="auto"/>
                        <w:left w:val="none" w:sz="0" w:space="0" w:color="auto"/>
                        <w:bottom w:val="none" w:sz="0" w:space="0" w:color="auto"/>
                        <w:right w:val="none" w:sz="0" w:space="0" w:color="auto"/>
                      </w:divBdr>
                    </w:div>
                  </w:divsChild>
                </w:div>
                <w:div w:id="1982537538">
                  <w:marLeft w:val="0"/>
                  <w:marRight w:val="0"/>
                  <w:marTop w:val="0"/>
                  <w:marBottom w:val="0"/>
                  <w:divBdr>
                    <w:top w:val="none" w:sz="0" w:space="0" w:color="auto"/>
                    <w:left w:val="none" w:sz="0" w:space="0" w:color="auto"/>
                    <w:bottom w:val="none" w:sz="0" w:space="0" w:color="auto"/>
                    <w:right w:val="none" w:sz="0" w:space="0" w:color="auto"/>
                  </w:divBdr>
                  <w:divsChild>
                    <w:div w:id="848760943">
                      <w:marLeft w:val="0"/>
                      <w:marRight w:val="0"/>
                      <w:marTop w:val="0"/>
                      <w:marBottom w:val="0"/>
                      <w:divBdr>
                        <w:top w:val="none" w:sz="0" w:space="0" w:color="auto"/>
                        <w:left w:val="none" w:sz="0" w:space="0" w:color="auto"/>
                        <w:bottom w:val="none" w:sz="0" w:space="0" w:color="auto"/>
                        <w:right w:val="none" w:sz="0" w:space="0" w:color="auto"/>
                      </w:divBdr>
                    </w:div>
                  </w:divsChild>
                </w:div>
                <w:div w:id="2009405033">
                  <w:marLeft w:val="0"/>
                  <w:marRight w:val="0"/>
                  <w:marTop w:val="0"/>
                  <w:marBottom w:val="0"/>
                  <w:divBdr>
                    <w:top w:val="none" w:sz="0" w:space="0" w:color="auto"/>
                    <w:left w:val="none" w:sz="0" w:space="0" w:color="auto"/>
                    <w:bottom w:val="none" w:sz="0" w:space="0" w:color="auto"/>
                    <w:right w:val="none" w:sz="0" w:space="0" w:color="auto"/>
                  </w:divBdr>
                  <w:divsChild>
                    <w:div w:id="377050084">
                      <w:marLeft w:val="0"/>
                      <w:marRight w:val="0"/>
                      <w:marTop w:val="0"/>
                      <w:marBottom w:val="0"/>
                      <w:divBdr>
                        <w:top w:val="none" w:sz="0" w:space="0" w:color="auto"/>
                        <w:left w:val="none" w:sz="0" w:space="0" w:color="auto"/>
                        <w:bottom w:val="none" w:sz="0" w:space="0" w:color="auto"/>
                        <w:right w:val="none" w:sz="0" w:space="0" w:color="auto"/>
                      </w:divBdr>
                    </w:div>
                  </w:divsChild>
                </w:div>
                <w:div w:id="2013143217">
                  <w:marLeft w:val="0"/>
                  <w:marRight w:val="0"/>
                  <w:marTop w:val="0"/>
                  <w:marBottom w:val="0"/>
                  <w:divBdr>
                    <w:top w:val="none" w:sz="0" w:space="0" w:color="auto"/>
                    <w:left w:val="none" w:sz="0" w:space="0" w:color="auto"/>
                    <w:bottom w:val="none" w:sz="0" w:space="0" w:color="auto"/>
                    <w:right w:val="none" w:sz="0" w:space="0" w:color="auto"/>
                  </w:divBdr>
                  <w:divsChild>
                    <w:div w:id="1066294014">
                      <w:marLeft w:val="0"/>
                      <w:marRight w:val="0"/>
                      <w:marTop w:val="0"/>
                      <w:marBottom w:val="0"/>
                      <w:divBdr>
                        <w:top w:val="none" w:sz="0" w:space="0" w:color="auto"/>
                        <w:left w:val="none" w:sz="0" w:space="0" w:color="auto"/>
                        <w:bottom w:val="none" w:sz="0" w:space="0" w:color="auto"/>
                        <w:right w:val="none" w:sz="0" w:space="0" w:color="auto"/>
                      </w:divBdr>
                    </w:div>
                  </w:divsChild>
                </w:div>
                <w:div w:id="2022704449">
                  <w:marLeft w:val="0"/>
                  <w:marRight w:val="0"/>
                  <w:marTop w:val="0"/>
                  <w:marBottom w:val="0"/>
                  <w:divBdr>
                    <w:top w:val="none" w:sz="0" w:space="0" w:color="auto"/>
                    <w:left w:val="none" w:sz="0" w:space="0" w:color="auto"/>
                    <w:bottom w:val="none" w:sz="0" w:space="0" w:color="auto"/>
                    <w:right w:val="none" w:sz="0" w:space="0" w:color="auto"/>
                  </w:divBdr>
                  <w:divsChild>
                    <w:div w:id="1695417834">
                      <w:marLeft w:val="0"/>
                      <w:marRight w:val="0"/>
                      <w:marTop w:val="0"/>
                      <w:marBottom w:val="0"/>
                      <w:divBdr>
                        <w:top w:val="none" w:sz="0" w:space="0" w:color="auto"/>
                        <w:left w:val="none" w:sz="0" w:space="0" w:color="auto"/>
                        <w:bottom w:val="none" w:sz="0" w:space="0" w:color="auto"/>
                        <w:right w:val="none" w:sz="0" w:space="0" w:color="auto"/>
                      </w:divBdr>
                    </w:div>
                  </w:divsChild>
                </w:div>
                <w:div w:id="2076049845">
                  <w:marLeft w:val="0"/>
                  <w:marRight w:val="0"/>
                  <w:marTop w:val="0"/>
                  <w:marBottom w:val="0"/>
                  <w:divBdr>
                    <w:top w:val="none" w:sz="0" w:space="0" w:color="auto"/>
                    <w:left w:val="none" w:sz="0" w:space="0" w:color="auto"/>
                    <w:bottom w:val="none" w:sz="0" w:space="0" w:color="auto"/>
                    <w:right w:val="none" w:sz="0" w:space="0" w:color="auto"/>
                  </w:divBdr>
                  <w:divsChild>
                    <w:div w:id="473180463">
                      <w:marLeft w:val="0"/>
                      <w:marRight w:val="0"/>
                      <w:marTop w:val="0"/>
                      <w:marBottom w:val="0"/>
                      <w:divBdr>
                        <w:top w:val="none" w:sz="0" w:space="0" w:color="auto"/>
                        <w:left w:val="none" w:sz="0" w:space="0" w:color="auto"/>
                        <w:bottom w:val="none" w:sz="0" w:space="0" w:color="auto"/>
                        <w:right w:val="none" w:sz="0" w:space="0" w:color="auto"/>
                      </w:divBdr>
                    </w:div>
                  </w:divsChild>
                </w:div>
                <w:div w:id="2118214110">
                  <w:marLeft w:val="0"/>
                  <w:marRight w:val="0"/>
                  <w:marTop w:val="0"/>
                  <w:marBottom w:val="0"/>
                  <w:divBdr>
                    <w:top w:val="none" w:sz="0" w:space="0" w:color="auto"/>
                    <w:left w:val="none" w:sz="0" w:space="0" w:color="auto"/>
                    <w:bottom w:val="none" w:sz="0" w:space="0" w:color="auto"/>
                    <w:right w:val="none" w:sz="0" w:space="0" w:color="auto"/>
                  </w:divBdr>
                  <w:divsChild>
                    <w:div w:id="1552839775">
                      <w:marLeft w:val="0"/>
                      <w:marRight w:val="0"/>
                      <w:marTop w:val="0"/>
                      <w:marBottom w:val="0"/>
                      <w:divBdr>
                        <w:top w:val="none" w:sz="0" w:space="0" w:color="auto"/>
                        <w:left w:val="none" w:sz="0" w:space="0" w:color="auto"/>
                        <w:bottom w:val="none" w:sz="0" w:space="0" w:color="auto"/>
                        <w:right w:val="none" w:sz="0" w:space="0" w:color="auto"/>
                      </w:divBdr>
                    </w:div>
                  </w:divsChild>
                </w:div>
                <w:div w:id="2138066673">
                  <w:marLeft w:val="0"/>
                  <w:marRight w:val="0"/>
                  <w:marTop w:val="0"/>
                  <w:marBottom w:val="0"/>
                  <w:divBdr>
                    <w:top w:val="none" w:sz="0" w:space="0" w:color="auto"/>
                    <w:left w:val="none" w:sz="0" w:space="0" w:color="auto"/>
                    <w:bottom w:val="none" w:sz="0" w:space="0" w:color="auto"/>
                    <w:right w:val="none" w:sz="0" w:space="0" w:color="auto"/>
                  </w:divBdr>
                  <w:divsChild>
                    <w:div w:id="861288412">
                      <w:marLeft w:val="0"/>
                      <w:marRight w:val="0"/>
                      <w:marTop w:val="0"/>
                      <w:marBottom w:val="0"/>
                      <w:divBdr>
                        <w:top w:val="none" w:sz="0" w:space="0" w:color="auto"/>
                        <w:left w:val="none" w:sz="0" w:space="0" w:color="auto"/>
                        <w:bottom w:val="none" w:sz="0" w:space="0" w:color="auto"/>
                        <w:right w:val="none" w:sz="0" w:space="0" w:color="auto"/>
                      </w:divBdr>
                    </w:div>
                  </w:divsChild>
                </w:div>
                <w:div w:id="2141652116">
                  <w:marLeft w:val="0"/>
                  <w:marRight w:val="0"/>
                  <w:marTop w:val="0"/>
                  <w:marBottom w:val="0"/>
                  <w:divBdr>
                    <w:top w:val="none" w:sz="0" w:space="0" w:color="auto"/>
                    <w:left w:val="none" w:sz="0" w:space="0" w:color="auto"/>
                    <w:bottom w:val="none" w:sz="0" w:space="0" w:color="auto"/>
                    <w:right w:val="none" w:sz="0" w:space="0" w:color="auto"/>
                  </w:divBdr>
                  <w:divsChild>
                    <w:div w:id="67074276">
                      <w:marLeft w:val="0"/>
                      <w:marRight w:val="0"/>
                      <w:marTop w:val="0"/>
                      <w:marBottom w:val="0"/>
                      <w:divBdr>
                        <w:top w:val="none" w:sz="0" w:space="0" w:color="auto"/>
                        <w:left w:val="none" w:sz="0" w:space="0" w:color="auto"/>
                        <w:bottom w:val="none" w:sz="0" w:space="0" w:color="auto"/>
                        <w:right w:val="none" w:sz="0" w:space="0" w:color="auto"/>
                      </w:divBdr>
                    </w:div>
                  </w:divsChild>
                </w:div>
                <w:div w:id="2144693118">
                  <w:marLeft w:val="0"/>
                  <w:marRight w:val="0"/>
                  <w:marTop w:val="0"/>
                  <w:marBottom w:val="0"/>
                  <w:divBdr>
                    <w:top w:val="none" w:sz="0" w:space="0" w:color="auto"/>
                    <w:left w:val="none" w:sz="0" w:space="0" w:color="auto"/>
                    <w:bottom w:val="none" w:sz="0" w:space="0" w:color="auto"/>
                    <w:right w:val="none" w:sz="0" w:space="0" w:color="auto"/>
                  </w:divBdr>
                  <w:divsChild>
                    <w:div w:id="13078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68732">
          <w:marLeft w:val="0"/>
          <w:marRight w:val="0"/>
          <w:marTop w:val="0"/>
          <w:marBottom w:val="0"/>
          <w:divBdr>
            <w:top w:val="none" w:sz="0" w:space="0" w:color="auto"/>
            <w:left w:val="none" w:sz="0" w:space="0" w:color="auto"/>
            <w:bottom w:val="none" w:sz="0" w:space="0" w:color="auto"/>
            <w:right w:val="none" w:sz="0" w:space="0" w:color="auto"/>
          </w:divBdr>
          <w:divsChild>
            <w:div w:id="2009939735">
              <w:marLeft w:val="-75"/>
              <w:marRight w:val="0"/>
              <w:marTop w:val="30"/>
              <w:marBottom w:val="30"/>
              <w:divBdr>
                <w:top w:val="none" w:sz="0" w:space="0" w:color="auto"/>
                <w:left w:val="none" w:sz="0" w:space="0" w:color="auto"/>
                <w:bottom w:val="none" w:sz="0" w:space="0" w:color="auto"/>
                <w:right w:val="none" w:sz="0" w:space="0" w:color="auto"/>
              </w:divBdr>
              <w:divsChild>
                <w:div w:id="12264602">
                  <w:marLeft w:val="0"/>
                  <w:marRight w:val="0"/>
                  <w:marTop w:val="0"/>
                  <w:marBottom w:val="0"/>
                  <w:divBdr>
                    <w:top w:val="none" w:sz="0" w:space="0" w:color="auto"/>
                    <w:left w:val="none" w:sz="0" w:space="0" w:color="auto"/>
                    <w:bottom w:val="none" w:sz="0" w:space="0" w:color="auto"/>
                    <w:right w:val="none" w:sz="0" w:space="0" w:color="auto"/>
                  </w:divBdr>
                  <w:divsChild>
                    <w:div w:id="78798514">
                      <w:marLeft w:val="0"/>
                      <w:marRight w:val="0"/>
                      <w:marTop w:val="0"/>
                      <w:marBottom w:val="0"/>
                      <w:divBdr>
                        <w:top w:val="none" w:sz="0" w:space="0" w:color="auto"/>
                        <w:left w:val="none" w:sz="0" w:space="0" w:color="auto"/>
                        <w:bottom w:val="none" w:sz="0" w:space="0" w:color="auto"/>
                        <w:right w:val="none" w:sz="0" w:space="0" w:color="auto"/>
                      </w:divBdr>
                    </w:div>
                  </w:divsChild>
                </w:div>
                <w:div w:id="49502915">
                  <w:marLeft w:val="0"/>
                  <w:marRight w:val="0"/>
                  <w:marTop w:val="0"/>
                  <w:marBottom w:val="0"/>
                  <w:divBdr>
                    <w:top w:val="none" w:sz="0" w:space="0" w:color="auto"/>
                    <w:left w:val="none" w:sz="0" w:space="0" w:color="auto"/>
                    <w:bottom w:val="none" w:sz="0" w:space="0" w:color="auto"/>
                    <w:right w:val="none" w:sz="0" w:space="0" w:color="auto"/>
                  </w:divBdr>
                  <w:divsChild>
                    <w:div w:id="564418953">
                      <w:marLeft w:val="0"/>
                      <w:marRight w:val="0"/>
                      <w:marTop w:val="0"/>
                      <w:marBottom w:val="0"/>
                      <w:divBdr>
                        <w:top w:val="none" w:sz="0" w:space="0" w:color="auto"/>
                        <w:left w:val="none" w:sz="0" w:space="0" w:color="auto"/>
                        <w:bottom w:val="none" w:sz="0" w:space="0" w:color="auto"/>
                        <w:right w:val="none" w:sz="0" w:space="0" w:color="auto"/>
                      </w:divBdr>
                    </w:div>
                  </w:divsChild>
                </w:div>
                <w:div w:id="56706218">
                  <w:marLeft w:val="0"/>
                  <w:marRight w:val="0"/>
                  <w:marTop w:val="0"/>
                  <w:marBottom w:val="0"/>
                  <w:divBdr>
                    <w:top w:val="none" w:sz="0" w:space="0" w:color="auto"/>
                    <w:left w:val="none" w:sz="0" w:space="0" w:color="auto"/>
                    <w:bottom w:val="none" w:sz="0" w:space="0" w:color="auto"/>
                    <w:right w:val="none" w:sz="0" w:space="0" w:color="auto"/>
                  </w:divBdr>
                  <w:divsChild>
                    <w:div w:id="1494176687">
                      <w:marLeft w:val="0"/>
                      <w:marRight w:val="0"/>
                      <w:marTop w:val="0"/>
                      <w:marBottom w:val="0"/>
                      <w:divBdr>
                        <w:top w:val="none" w:sz="0" w:space="0" w:color="auto"/>
                        <w:left w:val="none" w:sz="0" w:space="0" w:color="auto"/>
                        <w:bottom w:val="none" w:sz="0" w:space="0" w:color="auto"/>
                        <w:right w:val="none" w:sz="0" w:space="0" w:color="auto"/>
                      </w:divBdr>
                    </w:div>
                  </w:divsChild>
                </w:div>
                <w:div w:id="59718917">
                  <w:marLeft w:val="0"/>
                  <w:marRight w:val="0"/>
                  <w:marTop w:val="0"/>
                  <w:marBottom w:val="0"/>
                  <w:divBdr>
                    <w:top w:val="none" w:sz="0" w:space="0" w:color="auto"/>
                    <w:left w:val="none" w:sz="0" w:space="0" w:color="auto"/>
                    <w:bottom w:val="none" w:sz="0" w:space="0" w:color="auto"/>
                    <w:right w:val="none" w:sz="0" w:space="0" w:color="auto"/>
                  </w:divBdr>
                  <w:divsChild>
                    <w:div w:id="66417395">
                      <w:marLeft w:val="0"/>
                      <w:marRight w:val="0"/>
                      <w:marTop w:val="0"/>
                      <w:marBottom w:val="0"/>
                      <w:divBdr>
                        <w:top w:val="none" w:sz="0" w:space="0" w:color="auto"/>
                        <w:left w:val="none" w:sz="0" w:space="0" w:color="auto"/>
                        <w:bottom w:val="none" w:sz="0" w:space="0" w:color="auto"/>
                        <w:right w:val="none" w:sz="0" w:space="0" w:color="auto"/>
                      </w:divBdr>
                    </w:div>
                  </w:divsChild>
                </w:div>
                <w:div w:id="82148205">
                  <w:marLeft w:val="0"/>
                  <w:marRight w:val="0"/>
                  <w:marTop w:val="0"/>
                  <w:marBottom w:val="0"/>
                  <w:divBdr>
                    <w:top w:val="none" w:sz="0" w:space="0" w:color="auto"/>
                    <w:left w:val="none" w:sz="0" w:space="0" w:color="auto"/>
                    <w:bottom w:val="none" w:sz="0" w:space="0" w:color="auto"/>
                    <w:right w:val="none" w:sz="0" w:space="0" w:color="auto"/>
                  </w:divBdr>
                  <w:divsChild>
                    <w:div w:id="1264993849">
                      <w:marLeft w:val="0"/>
                      <w:marRight w:val="0"/>
                      <w:marTop w:val="0"/>
                      <w:marBottom w:val="0"/>
                      <w:divBdr>
                        <w:top w:val="none" w:sz="0" w:space="0" w:color="auto"/>
                        <w:left w:val="none" w:sz="0" w:space="0" w:color="auto"/>
                        <w:bottom w:val="none" w:sz="0" w:space="0" w:color="auto"/>
                        <w:right w:val="none" w:sz="0" w:space="0" w:color="auto"/>
                      </w:divBdr>
                    </w:div>
                  </w:divsChild>
                </w:div>
                <w:div w:id="89744414">
                  <w:marLeft w:val="0"/>
                  <w:marRight w:val="0"/>
                  <w:marTop w:val="0"/>
                  <w:marBottom w:val="0"/>
                  <w:divBdr>
                    <w:top w:val="none" w:sz="0" w:space="0" w:color="auto"/>
                    <w:left w:val="none" w:sz="0" w:space="0" w:color="auto"/>
                    <w:bottom w:val="none" w:sz="0" w:space="0" w:color="auto"/>
                    <w:right w:val="none" w:sz="0" w:space="0" w:color="auto"/>
                  </w:divBdr>
                  <w:divsChild>
                    <w:div w:id="518589671">
                      <w:marLeft w:val="0"/>
                      <w:marRight w:val="0"/>
                      <w:marTop w:val="0"/>
                      <w:marBottom w:val="0"/>
                      <w:divBdr>
                        <w:top w:val="none" w:sz="0" w:space="0" w:color="auto"/>
                        <w:left w:val="none" w:sz="0" w:space="0" w:color="auto"/>
                        <w:bottom w:val="none" w:sz="0" w:space="0" w:color="auto"/>
                        <w:right w:val="none" w:sz="0" w:space="0" w:color="auto"/>
                      </w:divBdr>
                    </w:div>
                  </w:divsChild>
                </w:div>
                <w:div w:id="98331728">
                  <w:marLeft w:val="0"/>
                  <w:marRight w:val="0"/>
                  <w:marTop w:val="0"/>
                  <w:marBottom w:val="0"/>
                  <w:divBdr>
                    <w:top w:val="none" w:sz="0" w:space="0" w:color="auto"/>
                    <w:left w:val="none" w:sz="0" w:space="0" w:color="auto"/>
                    <w:bottom w:val="none" w:sz="0" w:space="0" w:color="auto"/>
                    <w:right w:val="none" w:sz="0" w:space="0" w:color="auto"/>
                  </w:divBdr>
                  <w:divsChild>
                    <w:div w:id="140385719">
                      <w:marLeft w:val="0"/>
                      <w:marRight w:val="0"/>
                      <w:marTop w:val="0"/>
                      <w:marBottom w:val="0"/>
                      <w:divBdr>
                        <w:top w:val="none" w:sz="0" w:space="0" w:color="auto"/>
                        <w:left w:val="none" w:sz="0" w:space="0" w:color="auto"/>
                        <w:bottom w:val="none" w:sz="0" w:space="0" w:color="auto"/>
                        <w:right w:val="none" w:sz="0" w:space="0" w:color="auto"/>
                      </w:divBdr>
                    </w:div>
                  </w:divsChild>
                </w:div>
                <w:div w:id="144128076">
                  <w:marLeft w:val="0"/>
                  <w:marRight w:val="0"/>
                  <w:marTop w:val="0"/>
                  <w:marBottom w:val="0"/>
                  <w:divBdr>
                    <w:top w:val="none" w:sz="0" w:space="0" w:color="auto"/>
                    <w:left w:val="none" w:sz="0" w:space="0" w:color="auto"/>
                    <w:bottom w:val="none" w:sz="0" w:space="0" w:color="auto"/>
                    <w:right w:val="none" w:sz="0" w:space="0" w:color="auto"/>
                  </w:divBdr>
                  <w:divsChild>
                    <w:div w:id="66850817">
                      <w:marLeft w:val="0"/>
                      <w:marRight w:val="0"/>
                      <w:marTop w:val="0"/>
                      <w:marBottom w:val="0"/>
                      <w:divBdr>
                        <w:top w:val="none" w:sz="0" w:space="0" w:color="auto"/>
                        <w:left w:val="none" w:sz="0" w:space="0" w:color="auto"/>
                        <w:bottom w:val="none" w:sz="0" w:space="0" w:color="auto"/>
                        <w:right w:val="none" w:sz="0" w:space="0" w:color="auto"/>
                      </w:divBdr>
                    </w:div>
                  </w:divsChild>
                </w:div>
                <w:div w:id="144205849">
                  <w:marLeft w:val="0"/>
                  <w:marRight w:val="0"/>
                  <w:marTop w:val="0"/>
                  <w:marBottom w:val="0"/>
                  <w:divBdr>
                    <w:top w:val="none" w:sz="0" w:space="0" w:color="auto"/>
                    <w:left w:val="none" w:sz="0" w:space="0" w:color="auto"/>
                    <w:bottom w:val="none" w:sz="0" w:space="0" w:color="auto"/>
                    <w:right w:val="none" w:sz="0" w:space="0" w:color="auto"/>
                  </w:divBdr>
                  <w:divsChild>
                    <w:div w:id="1279676178">
                      <w:marLeft w:val="0"/>
                      <w:marRight w:val="0"/>
                      <w:marTop w:val="0"/>
                      <w:marBottom w:val="0"/>
                      <w:divBdr>
                        <w:top w:val="none" w:sz="0" w:space="0" w:color="auto"/>
                        <w:left w:val="none" w:sz="0" w:space="0" w:color="auto"/>
                        <w:bottom w:val="none" w:sz="0" w:space="0" w:color="auto"/>
                        <w:right w:val="none" w:sz="0" w:space="0" w:color="auto"/>
                      </w:divBdr>
                    </w:div>
                  </w:divsChild>
                </w:div>
                <w:div w:id="144442579">
                  <w:marLeft w:val="0"/>
                  <w:marRight w:val="0"/>
                  <w:marTop w:val="0"/>
                  <w:marBottom w:val="0"/>
                  <w:divBdr>
                    <w:top w:val="none" w:sz="0" w:space="0" w:color="auto"/>
                    <w:left w:val="none" w:sz="0" w:space="0" w:color="auto"/>
                    <w:bottom w:val="none" w:sz="0" w:space="0" w:color="auto"/>
                    <w:right w:val="none" w:sz="0" w:space="0" w:color="auto"/>
                  </w:divBdr>
                  <w:divsChild>
                    <w:div w:id="2122868980">
                      <w:marLeft w:val="0"/>
                      <w:marRight w:val="0"/>
                      <w:marTop w:val="0"/>
                      <w:marBottom w:val="0"/>
                      <w:divBdr>
                        <w:top w:val="none" w:sz="0" w:space="0" w:color="auto"/>
                        <w:left w:val="none" w:sz="0" w:space="0" w:color="auto"/>
                        <w:bottom w:val="none" w:sz="0" w:space="0" w:color="auto"/>
                        <w:right w:val="none" w:sz="0" w:space="0" w:color="auto"/>
                      </w:divBdr>
                    </w:div>
                  </w:divsChild>
                </w:div>
                <w:div w:id="156728090">
                  <w:marLeft w:val="0"/>
                  <w:marRight w:val="0"/>
                  <w:marTop w:val="0"/>
                  <w:marBottom w:val="0"/>
                  <w:divBdr>
                    <w:top w:val="none" w:sz="0" w:space="0" w:color="auto"/>
                    <w:left w:val="none" w:sz="0" w:space="0" w:color="auto"/>
                    <w:bottom w:val="none" w:sz="0" w:space="0" w:color="auto"/>
                    <w:right w:val="none" w:sz="0" w:space="0" w:color="auto"/>
                  </w:divBdr>
                  <w:divsChild>
                    <w:div w:id="1512067318">
                      <w:marLeft w:val="0"/>
                      <w:marRight w:val="0"/>
                      <w:marTop w:val="0"/>
                      <w:marBottom w:val="0"/>
                      <w:divBdr>
                        <w:top w:val="none" w:sz="0" w:space="0" w:color="auto"/>
                        <w:left w:val="none" w:sz="0" w:space="0" w:color="auto"/>
                        <w:bottom w:val="none" w:sz="0" w:space="0" w:color="auto"/>
                        <w:right w:val="none" w:sz="0" w:space="0" w:color="auto"/>
                      </w:divBdr>
                    </w:div>
                  </w:divsChild>
                </w:div>
                <w:div w:id="162749280">
                  <w:marLeft w:val="0"/>
                  <w:marRight w:val="0"/>
                  <w:marTop w:val="0"/>
                  <w:marBottom w:val="0"/>
                  <w:divBdr>
                    <w:top w:val="none" w:sz="0" w:space="0" w:color="auto"/>
                    <w:left w:val="none" w:sz="0" w:space="0" w:color="auto"/>
                    <w:bottom w:val="none" w:sz="0" w:space="0" w:color="auto"/>
                    <w:right w:val="none" w:sz="0" w:space="0" w:color="auto"/>
                  </w:divBdr>
                  <w:divsChild>
                    <w:div w:id="1003901167">
                      <w:marLeft w:val="0"/>
                      <w:marRight w:val="0"/>
                      <w:marTop w:val="0"/>
                      <w:marBottom w:val="0"/>
                      <w:divBdr>
                        <w:top w:val="none" w:sz="0" w:space="0" w:color="auto"/>
                        <w:left w:val="none" w:sz="0" w:space="0" w:color="auto"/>
                        <w:bottom w:val="none" w:sz="0" w:space="0" w:color="auto"/>
                        <w:right w:val="none" w:sz="0" w:space="0" w:color="auto"/>
                      </w:divBdr>
                    </w:div>
                  </w:divsChild>
                </w:div>
                <w:div w:id="173110294">
                  <w:marLeft w:val="0"/>
                  <w:marRight w:val="0"/>
                  <w:marTop w:val="0"/>
                  <w:marBottom w:val="0"/>
                  <w:divBdr>
                    <w:top w:val="none" w:sz="0" w:space="0" w:color="auto"/>
                    <w:left w:val="none" w:sz="0" w:space="0" w:color="auto"/>
                    <w:bottom w:val="none" w:sz="0" w:space="0" w:color="auto"/>
                    <w:right w:val="none" w:sz="0" w:space="0" w:color="auto"/>
                  </w:divBdr>
                  <w:divsChild>
                    <w:div w:id="504637800">
                      <w:marLeft w:val="0"/>
                      <w:marRight w:val="0"/>
                      <w:marTop w:val="0"/>
                      <w:marBottom w:val="0"/>
                      <w:divBdr>
                        <w:top w:val="none" w:sz="0" w:space="0" w:color="auto"/>
                        <w:left w:val="none" w:sz="0" w:space="0" w:color="auto"/>
                        <w:bottom w:val="none" w:sz="0" w:space="0" w:color="auto"/>
                        <w:right w:val="none" w:sz="0" w:space="0" w:color="auto"/>
                      </w:divBdr>
                    </w:div>
                  </w:divsChild>
                </w:div>
                <w:div w:id="193081170">
                  <w:marLeft w:val="0"/>
                  <w:marRight w:val="0"/>
                  <w:marTop w:val="0"/>
                  <w:marBottom w:val="0"/>
                  <w:divBdr>
                    <w:top w:val="none" w:sz="0" w:space="0" w:color="auto"/>
                    <w:left w:val="none" w:sz="0" w:space="0" w:color="auto"/>
                    <w:bottom w:val="none" w:sz="0" w:space="0" w:color="auto"/>
                    <w:right w:val="none" w:sz="0" w:space="0" w:color="auto"/>
                  </w:divBdr>
                  <w:divsChild>
                    <w:div w:id="2146926364">
                      <w:marLeft w:val="0"/>
                      <w:marRight w:val="0"/>
                      <w:marTop w:val="0"/>
                      <w:marBottom w:val="0"/>
                      <w:divBdr>
                        <w:top w:val="none" w:sz="0" w:space="0" w:color="auto"/>
                        <w:left w:val="none" w:sz="0" w:space="0" w:color="auto"/>
                        <w:bottom w:val="none" w:sz="0" w:space="0" w:color="auto"/>
                        <w:right w:val="none" w:sz="0" w:space="0" w:color="auto"/>
                      </w:divBdr>
                    </w:div>
                  </w:divsChild>
                </w:div>
                <w:div w:id="208612119">
                  <w:marLeft w:val="0"/>
                  <w:marRight w:val="0"/>
                  <w:marTop w:val="0"/>
                  <w:marBottom w:val="0"/>
                  <w:divBdr>
                    <w:top w:val="none" w:sz="0" w:space="0" w:color="auto"/>
                    <w:left w:val="none" w:sz="0" w:space="0" w:color="auto"/>
                    <w:bottom w:val="none" w:sz="0" w:space="0" w:color="auto"/>
                    <w:right w:val="none" w:sz="0" w:space="0" w:color="auto"/>
                  </w:divBdr>
                  <w:divsChild>
                    <w:div w:id="1058548866">
                      <w:marLeft w:val="0"/>
                      <w:marRight w:val="0"/>
                      <w:marTop w:val="0"/>
                      <w:marBottom w:val="0"/>
                      <w:divBdr>
                        <w:top w:val="none" w:sz="0" w:space="0" w:color="auto"/>
                        <w:left w:val="none" w:sz="0" w:space="0" w:color="auto"/>
                        <w:bottom w:val="none" w:sz="0" w:space="0" w:color="auto"/>
                        <w:right w:val="none" w:sz="0" w:space="0" w:color="auto"/>
                      </w:divBdr>
                    </w:div>
                  </w:divsChild>
                </w:div>
                <w:div w:id="241374378">
                  <w:marLeft w:val="0"/>
                  <w:marRight w:val="0"/>
                  <w:marTop w:val="0"/>
                  <w:marBottom w:val="0"/>
                  <w:divBdr>
                    <w:top w:val="none" w:sz="0" w:space="0" w:color="auto"/>
                    <w:left w:val="none" w:sz="0" w:space="0" w:color="auto"/>
                    <w:bottom w:val="none" w:sz="0" w:space="0" w:color="auto"/>
                    <w:right w:val="none" w:sz="0" w:space="0" w:color="auto"/>
                  </w:divBdr>
                  <w:divsChild>
                    <w:div w:id="1102719860">
                      <w:marLeft w:val="0"/>
                      <w:marRight w:val="0"/>
                      <w:marTop w:val="0"/>
                      <w:marBottom w:val="0"/>
                      <w:divBdr>
                        <w:top w:val="none" w:sz="0" w:space="0" w:color="auto"/>
                        <w:left w:val="none" w:sz="0" w:space="0" w:color="auto"/>
                        <w:bottom w:val="none" w:sz="0" w:space="0" w:color="auto"/>
                        <w:right w:val="none" w:sz="0" w:space="0" w:color="auto"/>
                      </w:divBdr>
                    </w:div>
                  </w:divsChild>
                </w:div>
                <w:div w:id="243032535">
                  <w:marLeft w:val="0"/>
                  <w:marRight w:val="0"/>
                  <w:marTop w:val="0"/>
                  <w:marBottom w:val="0"/>
                  <w:divBdr>
                    <w:top w:val="none" w:sz="0" w:space="0" w:color="auto"/>
                    <w:left w:val="none" w:sz="0" w:space="0" w:color="auto"/>
                    <w:bottom w:val="none" w:sz="0" w:space="0" w:color="auto"/>
                    <w:right w:val="none" w:sz="0" w:space="0" w:color="auto"/>
                  </w:divBdr>
                  <w:divsChild>
                    <w:div w:id="78259039">
                      <w:marLeft w:val="0"/>
                      <w:marRight w:val="0"/>
                      <w:marTop w:val="0"/>
                      <w:marBottom w:val="0"/>
                      <w:divBdr>
                        <w:top w:val="none" w:sz="0" w:space="0" w:color="auto"/>
                        <w:left w:val="none" w:sz="0" w:space="0" w:color="auto"/>
                        <w:bottom w:val="none" w:sz="0" w:space="0" w:color="auto"/>
                        <w:right w:val="none" w:sz="0" w:space="0" w:color="auto"/>
                      </w:divBdr>
                    </w:div>
                  </w:divsChild>
                </w:div>
                <w:div w:id="258802744">
                  <w:marLeft w:val="0"/>
                  <w:marRight w:val="0"/>
                  <w:marTop w:val="0"/>
                  <w:marBottom w:val="0"/>
                  <w:divBdr>
                    <w:top w:val="none" w:sz="0" w:space="0" w:color="auto"/>
                    <w:left w:val="none" w:sz="0" w:space="0" w:color="auto"/>
                    <w:bottom w:val="none" w:sz="0" w:space="0" w:color="auto"/>
                    <w:right w:val="none" w:sz="0" w:space="0" w:color="auto"/>
                  </w:divBdr>
                  <w:divsChild>
                    <w:div w:id="70548526">
                      <w:marLeft w:val="0"/>
                      <w:marRight w:val="0"/>
                      <w:marTop w:val="0"/>
                      <w:marBottom w:val="0"/>
                      <w:divBdr>
                        <w:top w:val="none" w:sz="0" w:space="0" w:color="auto"/>
                        <w:left w:val="none" w:sz="0" w:space="0" w:color="auto"/>
                        <w:bottom w:val="none" w:sz="0" w:space="0" w:color="auto"/>
                        <w:right w:val="none" w:sz="0" w:space="0" w:color="auto"/>
                      </w:divBdr>
                    </w:div>
                  </w:divsChild>
                </w:div>
                <w:div w:id="284586581">
                  <w:marLeft w:val="0"/>
                  <w:marRight w:val="0"/>
                  <w:marTop w:val="0"/>
                  <w:marBottom w:val="0"/>
                  <w:divBdr>
                    <w:top w:val="none" w:sz="0" w:space="0" w:color="auto"/>
                    <w:left w:val="none" w:sz="0" w:space="0" w:color="auto"/>
                    <w:bottom w:val="none" w:sz="0" w:space="0" w:color="auto"/>
                    <w:right w:val="none" w:sz="0" w:space="0" w:color="auto"/>
                  </w:divBdr>
                  <w:divsChild>
                    <w:div w:id="908661601">
                      <w:marLeft w:val="0"/>
                      <w:marRight w:val="0"/>
                      <w:marTop w:val="0"/>
                      <w:marBottom w:val="0"/>
                      <w:divBdr>
                        <w:top w:val="none" w:sz="0" w:space="0" w:color="auto"/>
                        <w:left w:val="none" w:sz="0" w:space="0" w:color="auto"/>
                        <w:bottom w:val="none" w:sz="0" w:space="0" w:color="auto"/>
                        <w:right w:val="none" w:sz="0" w:space="0" w:color="auto"/>
                      </w:divBdr>
                    </w:div>
                  </w:divsChild>
                </w:div>
                <w:div w:id="288516939">
                  <w:marLeft w:val="0"/>
                  <w:marRight w:val="0"/>
                  <w:marTop w:val="0"/>
                  <w:marBottom w:val="0"/>
                  <w:divBdr>
                    <w:top w:val="none" w:sz="0" w:space="0" w:color="auto"/>
                    <w:left w:val="none" w:sz="0" w:space="0" w:color="auto"/>
                    <w:bottom w:val="none" w:sz="0" w:space="0" w:color="auto"/>
                    <w:right w:val="none" w:sz="0" w:space="0" w:color="auto"/>
                  </w:divBdr>
                  <w:divsChild>
                    <w:div w:id="1710178375">
                      <w:marLeft w:val="0"/>
                      <w:marRight w:val="0"/>
                      <w:marTop w:val="0"/>
                      <w:marBottom w:val="0"/>
                      <w:divBdr>
                        <w:top w:val="none" w:sz="0" w:space="0" w:color="auto"/>
                        <w:left w:val="none" w:sz="0" w:space="0" w:color="auto"/>
                        <w:bottom w:val="none" w:sz="0" w:space="0" w:color="auto"/>
                        <w:right w:val="none" w:sz="0" w:space="0" w:color="auto"/>
                      </w:divBdr>
                    </w:div>
                  </w:divsChild>
                </w:div>
                <w:div w:id="289366439">
                  <w:marLeft w:val="0"/>
                  <w:marRight w:val="0"/>
                  <w:marTop w:val="0"/>
                  <w:marBottom w:val="0"/>
                  <w:divBdr>
                    <w:top w:val="none" w:sz="0" w:space="0" w:color="auto"/>
                    <w:left w:val="none" w:sz="0" w:space="0" w:color="auto"/>
                    <w:bottom w:val="none" w:sz="0" w:space="0" w:color="auto"/>
                    <w:right w:val="none" w:sz="0" w:space="0" w:color="auto"/>
                  </w:divBdr>
                  <w:divsChild>
                    <w:div w:id="1138449542">
                      <w:marLeft w:val="0"/>
                      <w:marRight w:val="0"/>
                      <w:marTop w:val="0"/>
                      <w:marBottom w:val="0"/>
                      <w:divBdr>
                        <w:top w:val="none" w:sz="0" w:space="0" w:color="auto"/>
                        <w:left w:val="none" w:sz="0" w:space="0" w:color="auto"/>
                        <w:bottom w:val="none" w:sz="0" w:space="0" w:color="auto"/>
                        <w:right w:val="none" w:sz="0" w:space="0" w:color="auto"/>
                      </w:divBdr>
                    </w:div>
                  </w:divsChild>
                </w:div>
                <w:div w:id="294607297">
                  <w:marLeft w:val="0"/>
                  <w:marRight w:val="0"/>
                  <w:marTop w:val="0"/>
                  <w:marBottom w:val="0"/>
                  <w:divBdr>
                    <w:top w:val="none" w:sz="0" w:space="0" w:color="auto"/>
                    <w:left w:val="none" w:sz="0" w:space="0" w:color="auto"/>
                    <w:bottom w:val="none" w:sz="0" w:space="0" w:color="auto"/>
                    <w:right w:val="none" w:sz="0" w:space="0" w:color="auto"/>
                  </w:divBdr>
                  <w:divsChild>
                    <w:div w:id="382410691">
                      <w:marLeft w:val="0"/>
                      <w:marRight w:val="0"/>
                      <w:marTop w:val="0"/>
                      <w:marBottom w:val="0"/>
                      <w:divBdr>
                        <w:top w:val="none" w:sz="0" w:space="0" w:color="auto"/>
                        <w:left w:val="none" w:sz="0" w:space="0" w:color="auto"/>
                        <w:bottom w:val="none" w:sz="0" w:space="0" w:color="auto"/>
                        <w:right w:val="none" w:sz="0" w:space="0" w:color="auto"/>
                      </w:divBdr>
                    </w:div>
                  </w:divsChild>
                </w:div>
                <w:div w:id="305861866">
                  <w:marLeft w:val="0"/>
                  <w:marRight w:val="0"/>
                  <w:marTop w:val="0"/>
                  <w:marBottom w:val="0"/>
                  <w:divBdr>
                    <w:top w:val="none" w:sz="0" w:space="0" w:color="auto"/>
                    <w:left w:val="none" w:sz="0" w:space="0" w:color="auto"/>
                    <w:bottom w:val="none" w:sz="0" w:space="0" w:color="auto"/>
                    <w:right w:val="none" w:sz="0" w:space="0" w:color="auto"/>
                  </w:divBdr>
                  <w:divsChild>
                    <w:div w:id="980843496">
                      <w:marLeft w:val="0"/>
                      <w:marRight w:val="0"/>
                      <w:marTop w:val="0"/>
                      <w:marBottom w:val="0"/>
                      <w:divBdr>
                        <w:top w:val="none" w:sz="0" w:space="0" w:color="auto"/>
                        <w:left w:val="none" w:sz="0" w:space="0" w:color="auto"/>
                        <w:bottom w:val="none" w:sz="0" w:space="0" w:color="auto"/>
                        <w:right w:val="none" w:sz="0" w:space="0" w:color="auto"/>
                      </w:divBdr>
                    </w:div>
                  </w:divsChild>
                </w:div>
                <w:div w:id="308554693">
                  <w:marLeft w:val="0"/>
                  <w:marRight w:val="0"/>
                  <w:marTop w:val="0"/>
                  <w:marBottom w:val="0"/>
                  <w:divBdr>
                    <w:top w:val="none" w:sz="0" w:space="0" w:color="auto"/>
                    <w:left w:val="none" w:sz="0" w:space="0" w:color="auto"/>
                    <w:bottom w:val="none" w:sz="0" w:space="0" w:color="auto"/>
                    <w:right w:val="none" w:sz="0" w:space="0" w:color="auto"/>
                  </w:divBdr>
                  <w:divsChild>
                    <w:div w:id="808353751">
                      <w:marLeft w:val="0"/>
                      <w:marRight w:val="0"/>
                      <w:marTop w:val="0"/>
                      <w:marBottom w:val="0"/>
                      <w:divBdr>
                        <w:top w:val="none" w:sz="0" w:space="0" w:color="auto"/>
                        <w:left w:val="none" w:sz="0" w:space="0" w:color="auto"/>
                        <w:bottom w:val="none" w:sz="0" w:space="0" w:color="auto"/>
                        <w:right w:val="none" w:sz="0" w:space="0" w:color="auto"/>
                      </w:divBdr>
                    </w:div>
                  </w:divsChild>
                </w:div>
                <w:div w:id="360056156">
                  <w:marLeft w:val="0"/>
                  <w:marRight w:val="0"/>
                  <w:marTop w:val="0"/>
                  <w:marBottom w:val="0"/>
                  <w:divBdr>
                    <w:top w:val="none" w:sz="0" w:space="0" w:color="auto"/>
                    <w:left w:val="none" w:sz="0" w:space="0" w:color="auto"/>
                    <w:bottom w:val="none" w:sz="0" w:space="0" w:color="auto"/>
                    <w:right w:val="none" w:sz="0" w:space="0" w:color="auto"/>
                  </w:divBdr>
                  <w:divsChild>
                    <w:div w:id="674721817">
                      <w:marLeft w:val="0"/>
                      <w:marRight w:val="0"/>
                      <w:marTop w:val="0"/>
                      <w:marBottom w:val="0"/>
                      <w:divBdr>
                        <w:top w:val="none" w:sz="0" w:space="0" w:color="auto"/>
                        <w:left w:val="none" w:sz="0" w:space="0" w:color="auto"/>
                        <w:bottom w:val="none" w:sz="0" w:space="0" w:color="auto"/>
                        <w:right w:val="none" w:sz="0" w:space="0" w:color="auto"/>
                      </w:divBdr>
                    </w:div>
                  </w:divsChild>
                </w:div>
                <w:div w:id="368115929">
                  <w:marLeft w:val="0"/>
                  <w:marRight w:val="0"/>
                  <w:marTop w:val="0"/>
                  <w:marBottom w:val="0"/>
                  <w:divBdr>
                    <w:top w:val="none" w:sz="0" w:space="0" w:color="auto"/>
                    <w:left w:val="none" w:sz="0" w:space="0" w:color="auto"/>
                    <w:bottom w:val="none" w:sz="0" w:space="0" w:color="auto"/>
                    <w:right w:val="none" w:sz="0" w:space="0" w:color="auto"/>
                  </w:divBdr>
                  <w:divsChild>
                    <w:div w:id="917641111">
                      <w:marLeft w:val="0"/>
                      <w:marRight w:val="0"/>
                      <w:marTop w:val="0"/>
                      <w:marBottom w:val="0"/>
                      <w:divBdr>
                        <w:top w:val="none" w:sz="0" w:space="0" w:color="auto"/>
                        <w:left w:val="none" w:sz="0" w:space="0" w:color="auto"/>
                        <w:bottom w:val="none" w:sz="0" w:space="0" w:color="auto"/>
                        <w:right w:val="none" w:sz="0" w:space="0" w:color="auto"/>
                      </w:divBdr>
                    </w:div>
                  </w:divsChild>
                </w:div>
                <w:div w:id="378868759">
                  <w:marLeft w:val="0"/>
                  <w:marRight w:val="0"/>
                  <w:marTop w:val="0"/>
                  <w:marBottom w:val="0"/>
                  <w:divBdr>
                    <w:top w:val="none" w:sz="0" w:space="0" w:color="auto"/>
                    <w:left w:val="none" w:sz="0" w:space="0" w:color="auto"/>
                    <w:bottom w:val="none" w:sz="0" w:space="0" w:color="auto"/>
                    <w:right w:val="none" w:sz="0" w:space="0" w:color="auto"/>
                  </w:divBdr>
                  <w:divsChild>
                    <w:div w:id="1799958005">
                      <w:marLeft w:val="0"/>
                      <w:marRight w:val="0"/>
                      <w:marTop w:val="0"/>
                      <w:marBottom w:val="0"/>
                      <w:divBdr>
                        <w:top w:val="none" w:sz="0" w:space="0" w:color="auto"/>
                        <w:left w:val="none" w:sz="0" w:space="0" w:color="auto"/>
                        <w:bottom w:val="none" w:sz="0" w:space="0" w:color="auto"/>
                        <w:right w:val="none" w:sz="0" w:space="0" w:color="auto"/>
                      </w:divBdr>
                    </w:div>
                  </w:divsChild>
                </w:div>
                <w:div w:id="392654179">
                  <w:marLeft w:val="0"/>
                  <w:marRight w:val="0"/>
                  <w:marTop w:val="0"/>
                  <w:marBottom w:val="0"/>
                  <w:divBdr>
                    <w:top w:val="none" w:sz="0" w:space="0" w:color="auto"/>
                    <w:left w:val="none" w:sz="0" w:space="0" w:color="auto"/>
                    <w:bottom w:val="none" w:sz="0" w:space="0" w:color="auto"/>
                    <w:right w:val="none" w:sz="0" w:space="0" w:color="auto"/>
                  </w:divBdr>
                  <w:divsChild>
                    <w:div w:id="572205276">
                      <w:marLeft w:val="0"/>
                      <w:marRight w:val="0"/>
                      <w:marTop w:val="0"/>
                      <w:marBottom w:val="0"/>
                      <w:divBdr>
                        <w:top w:val="none" w:sz="0" w:space="0" w:color="auto"/>
                        <w:left w:val="none" w:sz="0" w:space="0" w:color="auto"/>
                        <w:bottom w:val="none" w:sz="0" w:space="0" w:color="auto"/>
                        <w:right w:val="none" w:sz="0" w:space="0" w:color="auto"/>
                      </w:divBdr>
                    </w:div>
                  </w:divsChild>
                </w:div>
                <w:div w:id="411583931">
                  <w:marLeft w:val="0"/>
                  <w:marRight w:val="0"/>
                  <w:marTop w:val="0"/>
                  <w:marBottom w:val="0"/>
                  <w:divBdr>
                    <w:top w:val="none" w:sz="0" w:space="0" w:color="auto"/>
                    <w:left w:val="none" w:sz="0" w:space="0" w:color="auto"/>
                    <w:bottom w:val="none" w:sz="0" w:space="0" w:color="auto"/>
                    <w:right w:val="none" w:sz="0" w:space="0" w:color="auto"/>
                  </w:divBdr>
                  <w:divsChild>
                    <w:div w:id="323511300">
                      <w:marLeft w:val="0"/>
                      <w:marRight w:val="0"/>
                      <w:marTop w:val="0"/>
                      <w:marBottom w:val="0"/>
                      <w:divBdr>
                        <w:top w:val="none" w:sz="0" w:space="0" w:color="auto"/>
                        <w:left w:val="none" w:sz="0" w:space="0" w:color="auto"/>
                        <w:bottom w:val="none" w:sz="0" w:space="0" w:color="auto"/>
                        <w:right w:val="none" w:sz="0" w:space="0" w:color="auto"/>
                      </w:divBdr>
                    </w:div>
                  </w:divsChild>
                </w:div>
                <w:div w:id="462693533">
                  <w:marLeft w:val="0"/>
                  <w:marRight w:val="0"/>
                  <w:marTop w:val="0"/>
                  <w:marBottom w:val="0"/>
                  <w:divBdr>
                    <w:top w:val="none" w:sz="0" w:space="0" w:color="auto"/>
                    <w:left w:val="none" w:sz="0" w:space="0" w:color="auto"/>
                    <w:bottom w:val="none" w:sz="0" w:space="0" w:color="auto"/>
                    <w:right w:val="none" w:sz="0" w:space="0" w:color="auto"/>
                  </w:divBdr>
                  <w:divsChild>
                    <w:div w:id="677925467">
                      <w:marLeft w:val="0"/>
                      <w:marRight w:val="0"/>
                      <w:marTop w:val="0"/>
                      <w:marBottom w:val="0"/>
                      <w:divBdr>
                        <w:top w:val="none" w:sz="0" w:space="0" w:color="auto"/>
                        <w:left w:val="none" w:sz="0" w:space="0" w:color="auto"/>
                        <w:bottom w:val="none" w:sz="0" w:space="0" w:color="auto"/>
                        <w:right w:val="none" w:sz="0" w:space="0" w:color="auto"/>
                      </w:divBdr>
                    </w:div>
                  </w:divsChild>
                </w:div>
                <w:div w:id="486017245">
                  <w:marLeft w:val="0"/>
                  <w:marRight w:val="0"/>
                  <w:marTop w:val="0"/>
                  <w:marBottom w:val="0"/>
                  <w:divBdr>
                    <w:top w:val="none" w:sz="0" w:space="0" w:color="auto"/>
                    <w:left w:val="none" w:sz="0" w:space="0" w:color="auto"/>
                    <w:bottom w:val="none" w:sz="0" w:space="0" w:color="auto"/>
                    <w:right w:val="none" w:sz="0" w:space="0" w:color="auto"/>
                  </w:divBdr>
                  <w:divsChild>
                    <w:div w:id="1845780798">
                      <w:marLeft w:val="0"/>
                      <w:marRight w:val="0"/>
                      <w:marTop w:val="0"/>
                      <w:marBottom w:val="0"/>
                      <w:divBdr>
                        <w:top w:val="none" w:sz="0" w:space="0" w:color="auto"/>
                        <w:left w:val="none" w:sz="0" w:space="0" w:color="auto"/>
                        <w:bottom w:val="none" w:sz="0" w:space="0" w:color="auto"/>
                        <w:right w:val="none" w:sz="0" w:space="0" w:color="auto"/>
                      </w:divBdr>
                    </w:div>
                  </w:divsChild>
                </w:div>
                <w:div w:id="493957526">
                  <w:marLeft w:val="0"/>
                  <w:marRight w:val="0"/>
                  <w:marTop w:val="0"/>
                  <w:marBottom w:val="0"/>
                  <w:divBdr>
                    <w:top w:val="none" w:sz="0" w:space="0" w:color="auto"/>
                    <w:left w:val="none" w:sz="0" w:space="0" w:color="auto"/>
                    <w:bottom w:val="none" w:sz="0" w:space="0" w:color="auto"/>
                    <w:right w:val="none" w:sz="0" w:space="0" w:color="auto"/>
                  </w:divBdr>
                  <w:divsChild>
                    <w:div w:id="1259824826">
                      <w:marLeft w:val="0"/>
                      <w:marRight w:val="0"/>
                      <w:marTop w:val="0"/>
                      <w:marBottom w:val="0"/>
                      <w:divBdr>
                        <w:top w:val="none" w:sz="0" w:space="0" w:color="auto"/>
                        <w:left w:val="none" w:sz="0" w:space="0" w:color="auto"/>
                        <w:bottom w:val="none" w:sz="0" w:space="0" w:color="auto"/>
                        <w:right w:val="none" w:sz="0" w:space="0" w:color="auto"/>
                      </w:divBdr>
                    </w:div>
                  </w:divsChild>
                </w:div>
                <w:div w:id="497581133">
                  <w:marLeft w:val="0"/>
                  <w:marRight w:val="0"/>
                  <w:marTop w:val="0"/>
                  <w:marBottom w:val="0"/>
                  <w:divBdr>
                    <w:top w:val="none" w:sz="0" w:space="0" w:color="auto"/>
                    <w:left w:val="none" w:sz="0" w:space="0" w:color="auto"/>
                    <w:bottom w:val="none" w:sz="0" w:space="0" w:color="auto"/>
                    <w:right w:val="none" w:sz="0" w:space="0" w:color="auto"/>
                  </w:divBdr>
                  <w:divsChild>
                    <w:div w:id="1539392087">
                      <w:marLeft w:val="0"/>
                      <w:marRight w:val="0"/>
                      <w:marTop w:val="0"/>
                      <w:marBottom w:val="0"/>
                      <w:divBdr>
                        <w:top w:val="none" w:sz="0" w:space="0" w:color="auto"/>
                        <w:left w:val="none" w:sz="0" w:space="0" w:color="auto"/>
                        <w:bottom w:val="none" w:sz="0" w:space="0" w:color="auto"/>
                        <w:right w:val="none" w:sz="0" w:space="0" w:color="auto"/>
                      </w:divBdr>
                    </w:div>
                  </w:divsChild>
                </w:div>
                <w:div w:id="520514108">
                  <w:marLeft w:val="0"/>
                  <w:marRight w:val="0"/>
                  <w:marTop w:val="0"/>
                  <w:marBottom w:val="0"/>
                  <w:divBdr>
                    <w:top w:val="none" w:sz="0" w:space="0" w:color="auto"/>
                    <w:left w:val="none" w:sz="0" w:space="0" w:color="auto"/>
                    <w:bottom w:val="none" w:sz="0" w:space="0" w:color="auto"/>
                    <w:right w:val="none" w:sz="0" w:space="0" w:color="auto"/>
                  </w:divBdr>
                  <w:divsChild>
                    <w:div w:id="196816903">
                      <w:marLeft w:val="0"/>
                      <w:marRight w:val="0"/>
                      <w:marTop w:val="0"/>
                      <w:marBottom w:val="0"/>
                      <w:divBdr>
                        <w:top w:val="none" w:sz="0" w:space="0" w:color="auto"/>
                        <w:left w:val="none" w:sz="0" w:space="0" w:color="auto"/>
                        <w:bottom w:val="none" w:sz="0" w:space="0" w:color="auto"/>
                        <w:right w:val="none" w:sz="0" w:space="0" w:color="auto"/>
                      </w:divBdr>
                    </w:div>
                  </w:divsChild>
                </w:div>
                <w:div w:id="523593895">
                  <w:marLeft w:val="0"/>
                  <w:marRight w:val="0"/>
                  <w:marTop w:val="0"/>
                  <w:marBottom w:val="0"/>
                  <w:divBdr>
                    <w:top w:val="none" w:sz="0" w:space="0" w:color="auto"/>
                    <w:left w:val="none" w:sz="0" w:space="0" w:color="auto"/>
                    <w:bottom w:val="none" w:sz="0" w:space="0" w:color="auto"/>
                    <w:right w:val="none" w:sz="0" w:space="0" w:color="auto"/>
                  </w:divBdr>
                  <w:divsChild>
                    <w:div w:id="1374958573">
                      <w:marLeft w:val="0"/>
                      <w:marRight w:val="0"/>
                      <w:marTop w:val="0"/>
                      <w:marBottom w:val="0"/>
                      <w:divBdr>
                        <w:top w:val="none" w:sz="0" w:space="0" w:color="auto"/>
                        <w:left w:val="none" w:sz="0" w:space="0" w:color="auto"/>
                        <w:bottom w:val="none" w:sz="0" w:space="0" w:color="auto"/>
                        <w:right w:val="none" w:sz="0" w:space="0" w:color="auto"/>
                      </w:divBdr>
                    </w:div>
                  </w:divsChild>
                </w:div>
                <w:div w:id="554119318">
                  <w:marLeft w:val="0"/>
                  <w:marRight w:val="0"/>
                  <w:marTop w:val="0"/>
                  <w:marBottom w:val="0"/>
                  <w:divBdr>
                    <w:top w:val="none" w:sz="0" w:space="0" w:color="auto"/>
                    <w:left w:val="none" w:sz="0" w:space="0" w:color="auto"/>
                    <w:bottom w:val="none" w:sz="0" w:space="0" w:color="auto"/>
                    <w:right w:val="none" w:sz="0" w:space="0" w:color="auto"/>
                  </w:divBdr>
                  <w:divsChild>
                    <w:div w:id="1919365978">
                      <w:marLeft w:val="0"/>
                      <w:marRight w:val="0"/>
                      <w:marTop w:val="0"/>
                      <w:marBottom w:val="0"/>
                      <w:divBdr>
                        <w:top w:val="none" w:sz="0" w:space="0" w:color="auto"/>
                        <w:left w:val="none" w:sz="0" w:space="0" w:color="auto"/>
                        <w:bottom w:val="none" w:sz="0" w:space="0" w:color="auto"/>
                        <w:right w:val="none" w:sz="0" w:space="0" w:color="auto"/>
                      </w:divBdr>
                    </w:div>
                  </w:divsChild>
                </w:div>
                <w:div w:id="591864913">
                  <w:marLeft w:val="0"/>
                  <w:marRight w:val="0"/>
                  <w:marTop w:val="0"/>
                  <w:marBottom w:val="0"/>
                  <w:divBdr>
                    <w:top w:val="none" w:sz="0" w:space="0" w:color="auto"/>
                    <w:left w:val="none" w:sz="0" w:space="0" w:color="auto"/>
                    <w:bottom w:val="none" w:sz="0" w:space="0" w:color="auto"/>
                    <w:right w:val="none" w:sz="0" w:space="0" w:color="auto"/>
                  </w:divBdr>
                  <w:divsChild>
                    <w:div w:id="925041762">
                      <w:marLeft w:val="0"/>
                      <w:marRight w:val="0"/>
                      <w:marTop w:val="0"/>
                      <w:marBottom w:val="0"/>
                      <w:divBdr>
                        <w:top w:val="none" w:sz="0" w:space="0" w:color="auto"/>
                        <w:left w:val="none" w:sz="0" w:space="0" w:color="auto"/>
                        <w:bottom w:val="none" w:sz="0" w:space="0" w:color="auto"/>
                        <w:right w:val="none" w:sz="0" w:space="0" w:color="auto"/>
                      </w:divBdr>
                    </w:div>
                  </w:divsChild>
                </w:div>
                <w:div w:id="610745758">
                  <w:marLeft w:val="0"/>
                  <w:marRight w:val="0"/>
                  <w:marTop w:val="0"/>
                  <w:marBottom w:val="0"/>
                  <w:divBdr>
                    <w:top w:val="none" w:sz="0" w:space="0" w:color="auto"/>
                    <w:left w:val="none" w:sz="0" w:space="0" w:color="auto"/>
                    <w:bottom w:val="none" w:sz="0" w:space="0" w:color="auto"/>
                    <w:right w:val="none" w:sz="0" w:space="0" w:color="auto"/>
                  </w:divBdr>
                  <w:divsChild>
                    <w:div w:id="190806796">
                      <w:marLeft w:val="0"/>
                      <w:marRight w:val="0"/>
                      <w:marTop w:val="0"/>
                      <w:marBottom w:val="0"/>
                      <w:divBdr>
                        <w:top w:val="none" w:sz="0" w:space="0" w:color="auto"/>
                        <w:left w:val="none" w:sz="0" w:space="0" w:color="auto"/>
                        <w:bottom w:val="none" w:sz="0" w:space="0" w:color="auto"/>
                        <w:right w:val="none" w:sz="0" w:space="0" w:color="auto"/>
                      </w:divBdr>
                    </w:div>
                  </w:divsChild>
                </w:div>
                <w:div w:id="612708698">
                  <w:marLeft w:val="0"/>
                  <w:marRight w:val="0"/>
                  <w:marTop w:val="0"/>
                  <w:marBottom w:val="0"/>
                  <w:divBdr>
                    <w:top w:val="none" w:sz="0" w:space="0" w:color="auto"/>
                    <w:left w:val="none" w:sz="0" w:space="0" w:color="auto"/>
                    <w:bottom w:val="none" w:sz="0" w:space="0" w:color="auto"/>
                    <w:right w:val="none" w:sz="0" w:space="0" w:color="auto"/>
                  </w:divBdr>
                  <w:divsChild>
                    <w:div w:id="1400442919">
                      <w:marLeft w:val="0"/>
                      <w:marRight w:val="0"/>
                      <w:marTop w:val="0"/>
                      <w:marBottom w:val="0"/>
                      <w:divBdr>
                        <w:top w:val="none" w:sz="0" w:space="0" w:color="auto"/>
                        <w:left w:val="none" w:sz="0" w:space="0" w:color="auto"/>
                        <w:bottom w:val="none" w:sz="0" w:space="0" w:color="auto"/>
                        <w:right w:val="none" w:sz="0" w:space="0" w:color="auto"/>
                      </w:divBdr>
                    </w:div>
                  </w:divsChild>
                </w:div>
                <w:div w:id="632716146">
                  <w:marLeft w:val="0"/>
                  <w:marRight w:val="0"/>
                  <w:marTop w:val="0"/>
                  <w:marBottom w:val="0"/>
                  <w:divBdr>
                    <w:top w:val="none" w:sz="0" w:space="0" w:color="auto"/>
                    <w:left w:val="none" w:sz="0" w:space="0" w:color="auto"/>
                    <w:bottom w:val="none" w:sz="0" w:space="0" w:color="auto"/>
                    <w:right w:val="none" w:sz="0" w:space="0" w:color="auto"/>
                  </w:divBdr>
                  <w:divsChild>
                    <w:div w:id="1319655184">
                      <w:marLeft w:val="0"/>
                      <w:marRight w:val="0"/>
                      <w:marTop w:val="0"/>
                      <w:marBottom w:val="0"/>
                      <w:divBdr>
                        <w:top w:val="none" w:sz="0" w:space="0" w:color="auto"/>
                        <w:left w:val="none" w:sz="0" w:space="0" w:color="auto"/>
                        <w:bottom w:val="none" w:sz="0" w:space="0" w:color="auto"/>
                        <w:right w:val="none" w:sz="0" w:space="0" w:color="auto"/>
                      </w:divBdr>
                    </w:div>
                  </w:divsChild>
                </w:div>
                <w:div w:id="649478859">
                  <w:marLeft w:val="0"/>
                  <w:marRight w:val="0"/>
                  <w:marTop w:val="0"/>
                  <w:marBottom w:val="0"/>
                  <w:divBdr>
                    <w:top w:val="none" w:sz="0" w:space="0" w:color="auto"/>
                    <w:left w:val="none" w:sz="0" w:space="0" w:color="auto"/>
                    <w:bottom w:val="none" w:sz="0" w:space="0" w:color="auto"/>
                    <w:right w:val="none" w:sz="0" w:space="0" w:color="auto"/>
                  </w:divBdr>
                  <w:divsChild>
                    <w:div w:id="1377511107">
                      <w:marLeft w:val="0"/>
                      <w:marRight w:val="0"/>
                      <w:marTop w:val="0"/>
                      <w:marBottom w:val="0"/>
                      <w:divBdr>
                        <w:top w:val="none" w:sz="0" w:space="0" w:color="auto"/>
                        <w:left w:val="none" w:sz="0" w:space="0" w:color="auto"/>
                        <w:bottom w:val="none" w:sz="0" w:space="0" w:color="auto"/>
                        <w:right w:val="none" w:sz="0" w:space="0" w:color="auto"/>
                      </w:divBdr>
                    </w:div>
                  </w:divsChild>
                </w:div>
                <w:div w:id="658315292">
                  <w:marLeft w:val="0"/>
                  <w:marRight w:val="0"/>
                  <w:marTop w:val="0"/>
                  <w:marBottom w:val="0"/>
                  <w:divBdr>
                    <w:top w:val="none" w:sz="0" w:space="0" w:color="auto"/>
                    <w:left w:val="none" w:sz="0" w:space="0" w:color="auto"/>
                    <w:bottom w:val="none" w:sz="0" w:space="0" w:color="auto"/>
                    <w:right w:val="none" w:sz="0" w:space="0" w:color="auto"/>
                  </w:divBdr>
                  <w:divsChild>
                    <w:div w:id="152257712">
                      <w:marLeft w:val="0"/>
                      <w:marRight w:val="0"/>
                      <w:marTop w:val="0"/>
                      <w:marBottom w:val="0"/>
                      <w:divBdr>
                        <w:top w:val="none" w:sz="0" w:space="0" w:color="auto"/>
                        <w:left w:val="none" w:sz="0" w:space="0" w:color="auto"/>
                        <w:bottom w:val="none" w:sz="0" w:space="0" w:color="auto"/>
                        <w:right w:val="none" w:sz="0" w:space="0" w:color="auto"/>
                      </w:divBdr>
                    </w:div>
                  </w:divsChild>
                </w:div>
                <w:div w:id="678894512">
                  <w:marLeft w:val="0"/>
                  <w:marRight w:val="0"/>
                  <w:marTop w:val="0"/>
                  <w:marBottom w:val="0"/>
                  <w:divBdr>
                    <w:top w:val="none" w:sz="0" w:space="0" w:color="auto"/>
                    <w:left w:val="none" w:sz="0" w:space="0" w:color="auto"/>
                    <w:bottom w:val="none" w:sz="0" w:space="0" w:color="auto"/>
                    <w:right w:val="none" w:sz="0" w:space="0" w:color="auto"/>
                  </w:divBdr>
                  <w:divsChild>
                    <w:div w:id="1376347291">
                      <w:marLeft w:val="0"/>
                      <w:marRight w:val="0"/>
                      <w:marTop w:val="0"/>
                      <w:marBottom w:val="0"/>
                      <w:divBdr>
                        <w:top w:val="none" w:sz="0" w:space="0" w:color="auto"/>
                        <w:left w:val="none" w:sz="0" w:space="0" w:color="auto"/>
                        <w:bottom w:val="none" w:sz="0" w:space="0" w:color="auto"/>
                        <w:right w:val="none" w:sz="0" w:space="0" w:color="auto"/>
                      </w:divBdr>
                    </w:div>
                  </w:divsChild>
                </w:div>
                <w:div w:id="680619762">
                  <w:marLeft w:val="0"/>
                  <w:marRight w:val="0"/>
                  <w:marTop w:val="0"/>
                  <w:marBottom w:val="0"/>
                  <w:divBdr>
                    <w:top w:val="none" w:sz="0" w:space="0" w:color="auto"/>
                    <w:left w:val="none" w:sz="0" w:space="0" w:color="auto"/>
                    <w:bottom w:val="none" w:sz="0" w:space="0" w:color="auto"/>
                    <w:right w:val="none" w:sz="0" w:space="0" w:color="auto"/>
                  </w:divBdr>
                  <w:divsChild>
                    <w:div w:id="1927762724">
                      <w:marLeft w:val="0"/>
                      <w:marRight w:val="0"/>
                      <w:marTop w:val="0"/>
                      <w:marBottom w:val="0"/>
                      <w:divBdr>
                        <w:top w:val="none" w:sz="0" w:space="0" w:color="auto"/>
                        <w:left w:val="none" w:sz="0" w:space="0" w:color="auto"/>
                        <w:bottom w:val="none" w:sz="0" w:space="0" w:color="auto"/>
                        <w:right w:val="none" w:sz="0" w:space="0" w:color="auto"/>
                      </w:divBdr>
                    </w:div>
                  </w:divsChild>
                </w:div>
                <w:div w:id="693650757">
                  <w:marLeft w:val="0"/>
                  <w:marRight w:val="0"/>
                  <w:marTop w:val="0"/>
                  <w:marBottom w:val="0"/>
                  <w:divBdr>
                    <w:top w:val="none" w:sz="0" w:space="0" w:color="auto"/>
                    <w:left w:val="none" w:sz="0" w:space="0" w:color="auto"/>
                    <w:bottom w:val="none" w:sz="0" w:space="0" w:color="auto"/>
                    <w:right w:val="none" w:sz="0" w:space="0" w:color="auto"/>
                  </w:divBdr>
                  <w:divsChild>
                    <w:div w:id="392630744">
                      <w:marLeft w:val="0"/>
                      <w:marRight w:val="0"/>
                      <w:marTop w:val="0"/>
                      <w:marBottom w:val="0"/>
                      <w:divBdr>
                        <w:top w:val="none" w:sz="0" w:space="0" w:color="auto"/>
                        <w:left w:val="none" w:sz="0" w:space="0" w:color="auto"/>
                        <w:bottom w:val="none" w:sz="0" w:space="0" w:color="auto"/>
                        <w:right w:val="none" w:sz="0" w:space="0" w:color="auto"/>
                      </w:divBdr>
                    </w:div>
                  </w:divsChild>
                </w:div>
                <w:div w:id="701706757">
                  <w:marLeft w:val="0"/>
                  <w:marRight w:val="0"/>
                  <w:marTop w:val="0"/>
                  <w:marBottom w:val="0"/>
                  <w:divBdr>
                    <w:top w:val="none" w:sz="0" w:space="0" w:color="auto"/>
                    <w:left w:val="none" w:sz="0" w:space="0" w:color="auto"/>
                    <w:bottom w:val="none" w:sz="0" w:space="0" w:color="auto"/>
                    <w:right w:val="none" w:sz="0" w:space="0" w:color="auto"/>
                  </w:divBdr>
                  <w:divsChild>
                    <w:div w:id="1656177560">
                      <w:marLeft w:val="0"/>
                      <w:marRight w:val="0"/>
                      <w:marTop w:val="0"/>
                      <w:marBottom w:val="0"/>
                      <w:divBdr>
                        <w:top w:val="none" w:sz="0" w:space="0" w:color="auto"/>
                        <w:left w:val="none" w:sz="0" w:space="0" w:color="auto"/>
                        <w:bottom w:val="none" w:sz="0" w:space="0" w:color="auto"/>
                        <w:right w:val="none" w:sz="0" w:space="0" w:color="auto"/>
                      </w:divBdr>
                    </w:div>
                  </w:divsChild>
                </w:div>
                <w:div w:id="762844118">
                  <w:marLeft w:val="0"/>
                  <w:marRight w:val="0"/>
                  <w:marTop w:val="0"/>
                  <w:marBottom w:val="0"/>
                  <w:divBdr>
                    <w:top w:val="none" w:sz="0" w:space="0" w:color="auto"/>
                    <w:left w:val="none" w:sz="0" w:space="0" w:color="auto"/>
                    <w:bottom w:val="none" w:sz="0" w:space="0" w:color="auto"/>
                    <w:right w:val="none" w:sz="0" w:space="0" w:color="auto"/>
                  </w:divBdr>
                  <w:divsChild>
                    <w:div w:id="342971966">
                      <w:marLeft w:val="0"/>
                      <w:marRight w:val="0"/>
                      <w:marTop w:val="0"/>
                      <w:marBottom w:val="0"/>
                      <w:divBdr>
                        <w:top w:val="none" w:sz="0" w:space="0" w:color="auto"/>
                        <w:left w:val="none" w:sz="0" w:space="0" w:color="auto"/>
                        <w:bottom w:val="none" w:sz="0" w:space="0" w:color="auto"/>
                        <w:right w:val="none" w:sz="0" w:space="0" w:color="auto"/>
                      </w:divBdr>
                    </w:div>
                  </w:divsChild>
                </w:div>
                <w:div w:id="775104913">
                  <w:marLeft w:val="0"/>
                  <w:marRight w:val="0"/>
                  <w:marTop w:val="0"/>
                  <w:marBottom w:val="0"/>
                  <w:divBdr>
                    <w:top w:val="none" w:sz="0" w:space="0" w:color="auto"/>
                    <w:left w:val="none" w:sz="0" w:space="0" w:color="auto"/>
                    <w:bottom w:val="none" w:sz="0" w:space="0" w:color="auto"/>
                    <w:right w:val="none" w:sz="0" w:space="0" w:color="auto"/>
                  </w:divBdr>
                  <w:divsChild>
                    <w:div w:id="918369365">
                      <w:marLeft w:val="0"/>
                      <w:marRight w:val="0"/>
                      <w:marTop w:val="0"/>
                      <w:marBottom w:val="0"/>
                      <w:divBdr>
                        <w:top w:val="none" w:sz="0" w:space="0" w:color="auto"/>
                        <w:left w:val="none" w:sz="0" w:space="0" w:color="auto"/>
                        <w:bottom w:val="none" w:sz="0" w:space="0" w:color="auto"/>
                        <w:right w:val="none" w:sz="0" w:space="0" w:color="auto"/>
                      </w:divBdr>
                    </w:div>
                  </w:divsChild>
                </w:div>
                <w:div w:id="777064181">
                  <w:marLeft w:val="0"/>
                  <w:marRight w:val="0"/>
                  <w:marTop w:val="0"/>
                  <w:marBottom w:val="0"/>
                  <w:divBdr>
                    <w:top w:val="none" w:sz="0" w:space="0" w:color="auto"/>
                    <w:left w:val="none" w:sz="0" w:space="0" w:color="auto"/>
                    <w:bottom w:val="none" w:sz="0" w:space="0" w:color="auto"/>
                    <w:right w:val="none" w:sz="0" w:space="0" w:color="auto"/>
                  </w:divBdr>
                  <w:divsChild>
                    <w:div w:id="705522153">
                      <w:marLeft w:val="0"/>
                      <w:marRight w:val="0"/>
                      <w:marTop w:val="0"/>
                      <w:marBottom w:val="0"/>
                      <w:divBdr>
                        <w:top w:val="none" w:sz="0" w:space="0" w:color="auto"/>
                        <w:left w:val="none" w:sz="0" w:space="0" w:color="auto"/>
                        <w:bottom w:val="none" w:sz="0" w:space="0" w:color="auto"/>
                        <w:right w:val="none" w:sz="0" w:space="0" w:color="auto"/>
                      </w:divBdr>
                    </w:div>
                  </w:divsChild>
                </w:div>
                <w:div w:id="810102408">
                  <w:marLeft w:val="0"/>
                  <w:marRight w:val="0"/>
                  <w:marTop w:val="0"/>
                  <w:marBottom w:val="0"/>
                  <w:divBdr>
                    <w:top w:val="none" w:sz="0" w:space="0" w:color="auto"/>
                    <w:left w:val="none" w:sz="0" w:space="0" w:color="auto"/>
                    <w:bottom w:val="none" w:sz="0" w:space="0" w:color="auto"/>
                    <w:right w:val="none" w:sz="0" w:space="0" w:color="auto"/>
                  </w:divBdr>
                  <w:divsChild>
                    <w:div w:id="1355424528">
                      <w:marLeft w:val="0"/>
                      <w:marRight w:val="0"/>
                      <w:marTop w:val="0"/>
                      <w:marBottom w:val="0"/>
                      <w:divBdr>
                        <w:top w:val="none" w:sz="0" w:space="0" w:color="auto"/>
                        <w:left w:val="none" w:sz="0" w:space="0" w:color="auto"/>
                        <w:bottom w:val="none" w:sz="0" w:space="0" w:color="auto"/>
                        <w:right w:val="none" w:sz="0" w:space="0" w:color="auto"/>
                      </w:divBdr>
                    </w:div>
                  </w:divsChild>
                </w:div>
                <w:div w:id="842744521">
                  <w:marLeft w:val="0"/>
                  <w:marRight w:val="0"/>
                  <w:marTop w:val="0"/>
                  <w:marBottom w:val="0"/>
                  <w:divBdr>
                    <w:top w:val="none" w:sz="0" w:space="0" w:color="auto"/>
                    <w:left w:val="none" w:sz="0" w:space="0" w:color="auto"/>
                    <w:bottom w:val="none" w:sz="0" w:space="0" w:color="auto"/>
                    <w:right w:val="none" w:sz="0" w:space="0" w:color="auto"/>
                  </w:divBdr>
                  <w:divsChild>
                    <w:div w:id="1963267999">
                      <w:marLeft w:val="0"/>
                      <w:marRight w:val="0"/>
                      <w:marTop w:val="0"/>
                      <w:marBottom w:val="0"/>
                      <w:divBdr>
                        <w:top w:val="none" w:sz="0" w:space="0" w:color="auto"/>
                        <w:left w:val="none" w:sz="0" w:space="0" w:color="auto"/>
                        <w:bottom w:val="none" w:sz="0" w:space="0" w:color="auto"/>
                        <w:right w:val="none" w:sz="0" w:space="0" w:color="auto"/>
                      </w:divBdr>
                    </w:div>
                  </w:divsChild>
                </w:div>
                <w:div w:id="847984427">
                  <w:marLeft w:val="0"/>
                  <w:marRight w:val="0"/>
                  <w:marTop w:val="0"/>
                  <w:marBottom w:val="0"/>
                  <w:divBdr>
                    <w:top w:val="none" w:sz="0" w:space="0" w:color="auto"/>
                    <w:left w:val="none" w:sz="0" w:space="0" w:color="auto"/>
                    <w:bottom w:val="none" w:sz="0" w:space="0" w:color="auto"/>
                    <w:right w:val="none" w:sz="0" w:space="0" w:color="auto"/>
                  </w:divBdr>
                  <w:divsChild>
                    <w:div w:id="1494489962">
                      <w:marLeft w:val="0"/>
                      <w:marRight w:val="0"/>
                      <w:marTop w:val="0"/>
                      <w:marBottom w:val="0"/>
                      <w:divBdr>
                        <w:top w:val="none" w:sz="0" w:space="0" w:color="auto"/>
                        <w:left w:val="none" w:sz="0" w:space="0" w:color="auto"/>
                        <w:bottom w:val="none" w:sz="0" w:space="0" w:color="auto"/>
                        <w:right w:val="none" w:sz="0" w:space="0" w:color="auto"/>
                      </w:divBdr>
                    </w:div>
                  </w:divsChild>
                </w:div>
                <w:div w:id="866454635">
                  <w:marLeft w:val="0"/>
                  <w:marRight w:val="0"/>
                  <w:marTop w:val="0"/>
                  <w:marBottom w:val="0"/>
                  <w:divBdr>
                    <w:top w:val="none" w:sz="0" w:space="0" w:color="auto"/>
                    <w:left w:val="none" w:sz="0" w:space="0" w:color="auto"/>
                    <w:bottom w:val="none" w:sz="0" w:space="0" w:color="auto"/>
                    <w:right w:val="none" w:sz="0" w:space="0" w:color="auto"/>
                  </w:divBdr>
                  <w:divsChild>
                    <w:div w:id="1786851870">
                      <w:marLeft w:val="0"/>
                      <w:marRight w:val="0"/>
                      <w:marTop w:val="0"/>
                      <w:marBottom w:val="0"/>
                      <w:divBdr>
                        <w:top w:val="none" w:sz="0" w:space="0" w:color="auto"/>
                        <w:left w:val="none" w:sz="0" w:space="0" w:color="auto"/>
                        <w:bottom w:val="none" w:sz="0" w:space="0" w:color="auto"/>
                        <w:right w:val="none" w:sz="0" w:space="0" w:color="auto"/>
                      </w:divBdr>
                    </w:div>
                  </w:divsChild>
                </w:div>
                <w:div w:id="936444477">
                  <w:marLeft w:val="0"/>
                  <w:marRight w:val="0"/>
                  <w:marTop w:val="0"/>
                  <w:marBottom w:val="0"/>
                  <w:divBdr>
                    <w:top w:val="none" w:sz="0" w:space="0" w:color="auto"/>
                    <w:left w:val="none" w:sz="0" w:space="0" w:color="auto"/>
                    <w:bottom w:val="none" w:sz="0" w:space="0" w:color="auto"/>
                    <w:right w:val="none" w:sz="0" w:space="0" w:color="auto"/>
                  </w:divBdr>
                  <w:divsChild>
                    <w:div w:id="2137136668">
                      <w:marLeft w:val="0"/>
                      <w:marRight w:val="0"/>
                      <w:marTop w:val="0"/>
                      <w:marBottom w:val="0"/>
                      <w:divBdr>
                        <w:top w:val="none" w:sz="0" w:space="0" w:color="auto"/>
                        <w:left w:val="none" w:sz="0" w:space="0" w:color="auto"/>
                        <w:bottom w:val="none" w:sz="0" w:space="0" w:color="auto"/>
                        <w:right w:val="none" w:sz="0" w:space="0" w:color="auto"/>
                      </w:divBdr>
                    </w:div>
                  </w:divsChild>
                </w:div>
                <w:div w:id="951935997">
                  <w:marLeft w:val="0"/>
                  <w:marRight w:val="0"/>
                  <w:marTop w:val="0"/>
                  <w:marBottom w:val="0"/>
                  <w:divBdr>
                    <w:top w:val="none" w:sz="0" w:space="0" w:color="auto"/>
                    <w:left w:val="none" w:sz="0" w:space="0" w:color="auto"/>
                    <w:bottom w:val="none" w:sz="0" w:space="0" w:color="auto"/>
                    <w:right w:val="none" w:sz="0" w:space="0" w:color="auto"/>
                  </w:divBdr>
                  <w:divsChild>
                    <w:div w:id="681973853">
                      <w:marLeft w:val="0"/>
                      <w:marRight w:val="0"/>
                      <w:marTop w:val="0"/>
                      <w:marBottom w:val="0"/>
                      <w:divBdr>
                        <w:top w:val="none" w:sz="0" w:space="0" w:color="auto"/>
                        <w:left w:val="none" w:sz="0" w:space="0" w:color="auto"/>
                        <w:bottom w:val="none" w:sz="0" w:space="0" w:color="auto"/>
                        <w:right w:val="none" w:sz="0" w:space="0" w:color="auto"/>
                      </w:divBdr>
                    </w:div>
                  </w:divsChild>
                </w:div>
                <w:div w:id="977566049">
                  <w:marLeft w:val="0"/>
                  <w:marRight w:val="0"/>
                  <w:marTop w:val="0"/>
                  <w:marBottom w:val="0"/>
                  <w:divBdr>
                    <w:top w:val="none" w:sz="0" w:space="0" w:color="auto"/>
                    <w:left w:val="none" w:sz="0" w:space="0" w:color="auto"/>
                    <w:bottom w:val="none" w:sz="0" w:space="0" w:color="auto"/>
                    <w:right w:val="none" w:sz="0" w:space="0" w:color="auto"/>
                  </w:divBdr>
                  <w:divsChild>
                    <w:div w:id="485977020">
                      <w:marLeft w:val="0"/>
                      <w:marRight w:val="0"/>
                      <w:marTop w:val="0"/>
                      <w:marBottom w:val="0"/>
                      <w:divBdr>
                        <w:top w:val="none" w:sz="0" w:space="0" w:color="auto"/>
                        <w:left w:val="none" w:sz="0" w:space="0" w:color="auto"/>
                        <w:bottom w:val="none" w:sz="0" w:space="0" w:color="auto"/>
                        <w:right w:val="none" w:sz="0" w:space="0" w:color="auto"/>
                      </w:divBdr>
                    </w:div>
                  </w:divsChild>
                </w:div>
                <w:div w:id="1032879181">
                  <w:marLeft w:val="0"/>
                  <w:marRight w:val="0"/>
                  <w:marTop w:val="0"/>
                  <w:marBottom w:val="0"/>
                  <w:divBdr>
                    <w:top w:val="none" w:sz="0" w:space="0" w:color="auto"/>
                    <w:left w:val="none" w:sz="0" w:space="0" w:color="auto"/>
                    <w:bottom w:val="none" w:sz="0" w:space="0" w:color="auto"/>
                    <w:right w:val="none" w:sz="0" w:space="0" w:color="auto"/>
                  </w:divBdr>
                  <w:divsChild>
                    <w:div w:id="831946192">
                      <w:marLeft w:val="0"/>
                      <w:marRight w:val="0"/>
                      <w:marTop w:val="0"/>
                      <w:marBottom w:val="0"/>
                      <w:divBdr>
                        <w:top w:val="none" w:sz="0" w:space="0" w:color="auto"/>
                        <w:left w:val="none" w:sz="0" w:space="0" w:color="auto"/>
                        <w:bottom w:val="none" w:sz="0" w:space="0" w:color="auto"/>
                        <w:right w:val="none" w:sz="0" w:space="0" w:color="auto"/>
                      </w:divBdr>
                    </w:div>
                  </w:divsChild>
                </w:div>
                <w:div w:id="1045448872">
                  <w:marLeft w:val="0"/>
                  <w:marRight w:val="0"/>
                  <w:marTop w:val="0"/>
                  <w:marBottom w:val="0"/>
                  <w:divBdr>
                    <w:top w:val="none" w:sz="0" w:space="0" w:color="auto"/>
                    <w:left w:val="none" w:sz="0" w:space="0" w:color="auto"/>
                    <w:bottom w:val="none" w:sz="0" w:space="0" w:color="auto"/>
                    <w:right w:val="none" w:sz="0" w:space="0" w:color="auto"/>
                  </w:divBdr>
                  <w:divsChild>
                    <w:div w:id="1014653236">
                      <w:marLeft w:val="0"/>
                      <w:marRight w:val="0"/>
                      <w:marTop w:val="0"/>
                      <w:marBottom w:val="0"/>
                      <w:divBdr>
                        <w:top w:val="none" w:sz="0" w:space="0" w:color="auto"/>
                        <w:left w:val="none" w:sz="0" w:space="0" w:color="auto"/>
                        <w:bottom w:val="none" w:sz="0" w:space="0" w:color="auto"/>
                        <w:right w:val="none" w:sz="0" w:space="0" w:color="auto"/>
                      </w:divBdr>
                    </w:div>
                  </w:divsChild>
                </w:div>
                <w:div w:id="1048605431">
                  <w:marLeft w:val="0"/>
                  <w:marRight w:val="0"/>
                  <w:marTop w:val="0"/>
                  <w:marBottom w:val="0"/>
                  <w:divBdr>
                    <w:top w:val="none" w:sz="0" w:space="0" w:color="auto"/>
                    <w:left w:val="none" w:sz="0" w:space="0" w:color="auto"/>
                    <w:bottom w:val="none" w:sz="0" w:space="0" w:color="auto"/>
                    <w:right w:val="none" w:sz="0" w:space="0" w:color="auto"/>
                  </w:divBdr>
                  <w:divsChild>
                    <w:div w:id="1648973498">
                      <w:marLeft w:val="0"/>
                      <w:marRight w:val="0"/>
                      <w:marTop w:val="0"/>
                      <w:marBottom w:val="0"/>
                      <w:divBdr>
                        <w:top w:val="none" w:sz="0" w:space="0" w:color="auto"/>
                        <w:left w:val="none" w:sz="0" w:space="0" w:color="auto"/>
                        <w:bottom w:val="none" w:sz="0" w:space="0" w:color="auto"/>
                        <w:right w:val="none" w:sz="0" w:space="0" w:color="auto"/>
                      </w:divBdr>
                    </w:div>
                  </w:divsChild>
                </w:div>
                <w:div w:id="1051920284">
                  <w:marLeft w:val="0"/>
                  <w:marRight w:val="0"/>
                  <w:marTop w:val="0"/>
                  <w:marBottom w:val="0"/>
                  <w:divBdr>
                    <w:top w:val="none" w:sz="0" w:space="0" w:color="auto"/>
                    <w:left w:val="none" w:sz="0" w:space="0" w:color="auto"/>
                    <w:bottom w:val="none" w:sz="0" w:space="0" w:color="auto"/>
                    <w:right w:val="none" w:sz="0" w:space="0" w:color="auto"/>
                  </w:divBdr>
                  <w:divsChild>
                    <w:div w:id="961812924">
                      <w:marLeft w:val="0"/>
                      <w:marRight w:val="0"/>
                      <w:marTop w:val="0"/>
                      <w:marBottom w:val="0"/>
                      <w:divBdr>
                        <w:top w:val="none" w:sz="0" w:space="0" w:color="auto"/>
                        <w:left w:val="none" w:sz="0" w:space="0" w:color="auto"/>
                        <w:bottom w:val="none" w:sz="0" w:space="0" w:color="auto"/>
                        <w:right w:val="none" w:sz="0" w:space="0" w:color="auto"/>
                      </w:divBdr>
                    </w:div>
                  </w:divsChild>
                </w:div>
                <w:div w:id="1071731210">
                  <w:marLeft w:val="0"/>
                  <w:marRight w:val="0"/>
                  <w:marTop w:val="0"/>
                  <w:marBottom w:val="0"/>
                  <w:divBdr>
                    <w:top w:val="none" w:sz="0" w:space="0" w:color="auto"/>
                    <w:left w:val="none" w:sz="0" w:space="0" w:color="auto"/>
                    <w:bottom w:val="none" w:sz="0" w:space="0" w:color="auto"/>
                    <w:right w:val="none" w:sz="0" w:space="0" w:color="auto"/>
                  </w:divBdr>
                  <w:divsChild>
                    <w:div w:id="1292126952">
                      <w:marLeft w:val="0"/>
                      <w:marRight w:val="0"/>
                      <w:marTop w:val="0"/>
                      <w:marBottom w:val="0"/>
                      <w:divBdr>
                        <w:top w:val="none" w:sz="0" w:space="0" w:color="auto"/>
                        <w:left w:val="none" w:sz="0" w:space="0" w:color="auto"/>
                        <w:bottom w:val="none" w:sz="0" w:space="0" w:color="auto"/>
                        <w:right w:val="none" w:sz="0" w:space="0" w:color="auto"/>
                      </w:divBdr>
                    </w:div>
                  </w:divsChild>
                </w:div>
                <w:div w:id="1083843095">
                  <w:marLeft w:val="0"/>
                  <w:marRight w:val="0"/>
                  <w:marTop w:val="0"/>
                  <w:marBottom w:val="0"/>
                  <w:divBdr>
                    <w:top w:val="none" w:sz="0" w:space="0" w:color="auto"/>
                    <w:left w:val="none" w:sz="0" w:space="0" w:color="auto"/>
                    <w:bottom w:val="none" w:sz="0" w:space="0" w:color="auto"/>
                    <w:right w:val="none" w:sz="0" w:space="0" w:color="auto"/>
                  </w:divBdr>
                  <w:divsChild>
                    <w:div w:id="968514621">
                      <w:marLeft w:val="0"/>
                      <w:marRight w:val="0"/>
                      <w:marTop w:val="0"/>
                      <w:marBottom w:val="0"/>
                      <w:divBdr>
                        <w:top w:val="none" w:sz="0" w:space="0" w:color="auto"/>
                        <w:left w:val="none" w:sz="0" w:space="0" w:color="auto"/>
                        <w:bottom w:val="none" w:sz="0" w:space="0" w:color="auto"/>
                        <w:right w:val="none" w:sz="0" w:space="0" w:color="auto"/>
                      </w:divBdr>
                    </w:div>
                  </w:divsChild>
                </w:div>
                <w:div w:id="1084305304">
                  <w:marLeft w:val="0"/>
                  <w:marRight w:val="0"/>
                  <w:marTop w:val="0"/>
                  <w:marBottom w:val="0"/>
                  <w:divBdr>
                    <w:top w:val="none" w:sz="0" w:space="0" w:color="auto"/>
                    <w:left w:val="none" w:sz="0" w:space="0" w:color="auto"/>
                    <w:bottom w:val="none" w:sz="0" w:space="0" w:color="auto"/>
                    <w:right w:val="none" w:sz="0" w:space="0" w:color="auto"/>
                  </w:divBdr>
                  <w:divsChild>
                    <w:div w:id="379983315">
                      <w:marLeft w:val="0"/>
                      <w:marRight w:val="0"/>
                      <w:marTop w:val="0"/>
                      <w:marBottom w:val="0"/>
                      <w:divBdr>
                        <w:top w:val="none" w:sz="0" w:space="0" w:color="auto"/>
                        <w:left w:val="none" w:sz="0" w:space="0" w:color="auto"/>
                        <w:bottom w:val="none" w:sz="0" w:space="0" w:color="auto"/>
                        <w:right w:val="none" w:sz="0" w:space="0" w:color="auto"/>
                      </w:divBdr>
                    </w:div>
                  </w:divsChild>
                </w:div>
                <w:div w:id="1087649295">
                  <w:marLeft w:val="0"/>
                  <w:marRight w:val="0"/>
                  <w:marTop w:val="0"/>
                  <w:marBottom w:val="0"/>
                  <w:divBdr>
                    <w:top w:val="none" w:sz="0" w:space="0" w:color="auto"/>
                    <w:left w:val="none" w:sz="0" w:space="0" w:color="auto"/>
                    <w:bottom w:val="none" w:sz="0" w:space="0" w:color="auto"/>
                    <w:right w:val="none" w:sz="0" w:space="0" w:color="auto"/>
                  </w:divBdr>
                  <w:divsChild>
                    <w:div w:id="1523785361">
                      <w:marLeft w:val="0"/>
                      <w:marRight w:val="0"/>
                      <w:marTop w:val="0"/>
                      <w:marBottom w:val="0"/>
                      <w:divBdr>
                        <w:top w:val="none" w:sz="0" w:space="0" w:color="auto"/>
                        <w:left w:val="none" w:sz="0" w:space="0" w:color="auto"/>
                        <w:bottom w:val="none" w:sz="0" w:space="0" w:color="auto"/>
                        <w:right w:val="none" w:sz="0" w:space="0" w:color="auto"/>
                      </w:divBdr>
                    </w:div>
                  </w:divsChild>
                </w:div>
                <w:div w:id="1100755802">
                  <w:marLeft w:val="0"/>
                  <w:marRight w:val="0"/>
                  <w:marTop w:val="0"/>
                  <w:marBottom w:val="0"/>
                  <w:divBdr>
                    <w:top w:val="none" w:sz="0" w:space="0" w:color="auto"/>
                    <w:left w:val="none" w:sz="0" w:space="0" w:color="auto"/>
                    <w:bottom w:val="none" w:sz="0" w:space="0" w:color="auto"/>
                    <w:right w:val="none" w:sz="0" w:space="0" w:color="auto"/>
                  </w:divBdr>
                  <w:divsChild>
                    <w:div w:id="1989629066">
                      <w:marLeft w:val="0"/>
                      <w:marRight w:val="0"/>
                      <w:marTop w:val="0"/>
                      <w:marBottom w:val="0"/>
                      <w:divBdr>
                        <w:top w:val="none" w:sz="0" w:space="0" w:color="auto"/>
                        <w:left w:val="none" w:sz="0" w:space="0" w:color="auto"/>
                        <w:bottom w:val="none" w:sz="0" w:space="0" w:color="auto"/>
                        <w:right w:val="none" w:sz="0" w:space="0" w:color="auto"/>
                      </w:divBdr>
                    </w:div>
                  </w:divsChild>
                </w:div>
                <w:div w:id="1104614657">
                  <w:marLeft w:val="0"/>
                  <w:marRight w:val="0"/>
                  <w:marTop w:val="0"/>
                  <w:marBottom w:val="0"/>
                  <w:divBdr>
                    <w:top w:val="none" w:sz="0" w:space="0" w:color="auto"/>
                    <w:left w:val="none" w:sz="0" w:space="0" w:color="auto"/>
                    <w:bottom w:val="none" w:sz="0" w:space="0" w:color="auto"/>
                    <w:right w:val="none" w:sz="0" w:space="0" w:color="auto"/>
                  </w:divBdr>
                  <w:divsChild>
                    <w:div w:id="618729001">
                      <w:marLeft w:val="0"/>
                      <w:marRight w:val="0"/>
                      <w:marTop w:val="0"/>
                      <w:marBottom w:val="0"/>
                      <w:divBdr>
                        <w:top w:val="none" w:sz="0" w:space="0" w:color="auto"/>
                        <w:left w:val="none" w:sz="0" w:space="0" w:color="auto"/>
                        <w:bottom w:val="none" w:sz="0" w:space="0" w:color="auto"/>
                        <w:right w:val="none" w:sz="0" w:space="0" w:color="auto"/>
                      </w:divBdr>
                    </w:div>
                  </w:divsChild>
                </w:div>
                <w:div w:id="1129931176">
                  <w:marLeft w:val="0"/>
                  <w:marRight w:val="0"/>
                  <w:marTop w:val="0"/>
                  <w:marBottom w:val="0"/>
                  <w:divBdr>
                    <w:top w:val="none" w:sz="0" w:space="0" w:color="auto"/>
                    <w:left w:val="none" w:sz="0" w:space="0" w:color="auto"/>
                    <w:bottom w:val="none" w:sz="0" w:space="0" w:color="auto"/>
                    <w:right w:val="none" w:sz="0" w:space="0" w:color="auto"/>
                  </w:divBdr>
                  <w:divsChild>
                    <w:div w:id="802581456">
                      <w:marLeft w:val="0"/>
                      <w:marRight w:val="0"/>
                      <w:marTop w:val="0"/>
                      <w:marBottom w:val="0"/>
                      <w:divBdr>
                        <w:top w:val="none" w:sz="0" w:space="0" w:color="auto"/>
                        <w:left w:val="none" w:sz="0" w:space="0" w:color="auto"/>
                        <w:bottom w:val="none" w:sz="0" w:space="0" w:color="auto"/>
                        <w:right w:val="none" w:sz="0" w:space="0" w:color="auto"/>
                      </w:divBdr>
                    </w:div>
                  </w:divsChild>
                </w:div>
                <w:div w:id="1168448862">
                  <w:marLeft w:val="0"/>
                  <w:marRight w:val="0"/>
                  <w:marTop w:val="0"/>
                  <w:marBottom w:val="0"/>
                  <w:divBdr>
                    <w:top w:val="none" w:sz="0" w:space="0" w:color="auto"/>
                    <w:left w:val="none" w:sz="0" w:space="0" w:color="auto"/>
                    <w:bottom w:val="none" w:sz="0" w:space="0" w:color="auto"/>
                    <w:right w:val="none" w:sz="0" w:space="0" w:color="auto"/>
                  </w:divBdr>
                  <w:divsChild>
                    <w:div w:id="1068454649">
                      <w:marLeft w:val="0"/>
                      <w:marRight w:val="0"/>
                      <w:marTop w:val="0"/>
                      <w:marBottom w:val="0"/>
                      <w:divBdr>
                        <w:top w:val="none" w:sz="0" w:space="0" w:color="auto"/>
                        <w:left w:val="none" w:sz="0" w:space="0" w:color="auto"/>
                        <w:bottom w:val="none" w:sz="0" w:space="0" w:color="auto"/>
                        <w:right w:val="none" w:sz="0" w:space="0" w:color="auto"/>
                      </w:divBdr>
                    </w:div>
                  </w:divsChild>
                </w:div>
                <w:div w:id="1183132212">
                  <w:marLeft w:val="0"/>
                  <w:marRight w:val="0"/>
                  <w:marTop w:val="0"/>
                  <w:marBottom w:val="0"/>
                  <w:divBdr>
                    <w:top w:val="none" w:sz="0" w:space="0" w:color="auto"/>
                    <w:left w:val="none" w:sz="0" w:space="0" w:color="auto"/>
                    <w:bottom w:val="none" w:sz="0" w:space="0" w:color="auto"/>
                    <w:right w:val="none" w:sz="0" w:space="0" w:color="auto"/>
                  </w:divBdr>
                  <w:divsChild>
                    <w:div w:id="425463804">
                      <w:marLeft w:val="0"/>
                      <w:marRight w:val="0"/>
                      <w:marTop w:val="0"/>
                      <w:marBottom w:val="0"/>
                      <w:divBdr>
                        <w:top w:val="none" w:sz="0" w:space="0" w:color="auto"/>
                        <w:left w:val="none" w:sz="0" w:space="0" w:color="auto"/>
                        <w:bottom w:val="none" w:sz="0" w:space="0" w:color="auto"/>
                        <w:right w:val="none" w:sz="0" w:space="0" w:color="auto"/>
                      </w:divBdr>
                    </w:div>
                  </w:divsChild>
                </w:div>
                <w:div w:id="1205025476">
                  <w:marLeft w:val="0"/>
                  <w:marRight w:val="0"/>
                  <w:marTop w:val="0"/>
                  <w:marBottom w:val="0"/>
                  <w:divBdr>
                    <w:top w:val="none" w:sz="0" w:space="0" w:color="auto"/>
                    <w:left w:val="none" w:sz="0" w:space="0" w:color="auto"/>
                    <w:bottom w:val="none" w:sz="0" w:space="0" w:color="auto"/>
                    <w:right w:val="none" w:sz="0" w:space="0" w:color="auto"/>
                  </w:divBdr>
                  <w:divsChild>
                    <w:div w:id="2102026025">
                      <w:marLeft w:val="0"/>
                      <w:marRight w:val="0"/>
                      <w:marTop w:val="0"/>
                      <w:marBottom w:val="0"/>
                      <w:divBdr>
                        <w:top w:val="none" w:sz="0" w:space="0" w:color="auto"/>
                        <w:left w:val="none" w:sz="0" w:space="0" w:color="auto"/>
                        <w:bottom w:val="none" w:sz="0" w:space="0" w:color="auto"/>
                        <w:right w:val="none" w:sz="0" w:space="0" w:color="auto"/>
                      </w:divBdr>
                    </w:div>
                  </w:divsChild>
                </w:div>
                <w:div w:id="1223174630">
                  <w:marLeft w:val="0"/>
                  <w:marRight w:val="0"/>
                  <w:marTop w:val="0"/>
                  <w:marBottom w:val="0"/>
                  <w:divBdr>
                    <w:top w:val="none" w:sz="0" w:space="0" w:color="auto"/>
                    <w:left w:val="none" w:sz="0" w:space="0" w:color="auto"/>
                    <w:bottom w:val="none" w:sz="0" w:space="0" w:color="auto"/>
                    <w:right w:val="none" w:sz="0" w:space="0" w:color="auto"/>
                  </w:divBdr>
                  <w:divsChild>
                    <w:div w:id="2128162211">
                      <w:marLeft w:val="0"/>
                      <w:marRight w:val="0"/>
                      <w:marTop w:val="0"/>
                      <w:marBottom w:val="0"/>
                      <w:divBdr>
                        <w:top w:val="none" w:sz="0" w:space="0" w:color="auto"/>
                        <w:left w:val="none" w:sz="0" w:space="0" w:color="auto"/>
                        <w:bottom w:val="none" w:sz="0" w:space="0" w:color="auto"/>
                        <w:right w:val="none" w:sz="0" w:space="0" w:color="auto"/>
                      </w:divBdr>
                    </w:div>
                  </w:divsChild>
                </w:div>
                <w:div w:id="1240673341">
                  <w:marLeft w:val="0"/>
                  <w:marRight w:val="0"/>
                  <w:marTop w:val="0"/>
                  <w:marBottom w:val="0"/>
                  <w:divBdr>
                    <w:top w:val="none" w:sz="0" w:space="0" w:color="auto"/>
                    <w:left w:val="none" w:sz="0" w:space="0" w:color="auto"/>
                    <w:bottom w:val="none" w:sz="0" w:space="0" w:color="auto"/>
                    <w:right w:val="none" w:sz="0" w:space="0" w:color="auto"/>
                  </w:divBdr>
                  <w:divsChild>
                    <w:div w:id="384139151">
                      <w:marLeft w:val="0"/>
                      <w:marRight w:val="0"/>
                      <w:marTop w:val="0"/>
                      <w:marBottom w:val="0"/>
                      <w:divBdr>
                        <w:top w:val="none" w:sz="0" w:space="0" w:color="auto"/>
                        <w:left w:val="none" w:sz="0" w:space="0" w:color="auto"/>
                        <w:bottom w:val="none" w:sz="0" w:space="0" w:color="auto"/>
                        <w:right w:val="none" w:sz="0" w:space="0" w:color="auto"/>
                      </w:divBdr>
                    </w:div>
                  </w:divsChild>
                </w:div>
                <w:div w:id="1266502701">
                  <w:marLeft w:val="0"/>
                  <w:marRight w:val="0"/>
                  <w:marTop w:val="0"/>
                  <w:marBottom w:val="0"/>
                  <w:divBdr>
                    <w:top w:val="none" w:sz="0" w:space="0" w:color="auto"/>
                    <w:left w:val="none" w:sz="0" w:space="0" w:color="auto"/>
                    <w:bottom w:val="none" w:sz="0" w:space="0" w:color="auto"/>
                    <w:right w:val="none" w:sz="0" w:space="0" w:color="auto"/>
                  </w:divBdr>
                  <w:divsChild>
                    <w:div w:id="926042646">
                      <w:marLeft w:val="0"/>
                      <w:marRight w:val="0"/>
                      <w:marTop w:val="0"/>
                      <w:marBottom w:val="0"/>
                      <w:divBdr>
                        <w:top w:val="none" w:sz="0" w:space="0" w:color="auto"/>
                        <w:left w:val="none" w:sz="0" w:space="0" w:color="auto"/>
                        <w:bottom w:val="none" w:sz="0" w:space="0" w:color="auto"/>
                        <w:right w:val="none" w:sz="0" w:space="0" w:color="auto"/>
                      </w:divBdr>
                    </w:div>
                  </w:divsChild>
                </w:div>
                <w:div w:id="1298683254">
                  <w:marLeft w:val="0"/>
                  <w:marRight w:val="0"/>
                  <w:marTop w:val="0"/>
                  <w:marBottom w:val="0"/>
                  <w:divBdr>
                    <w:top w:val="none" w:sz="0" w:space="0" w:color="auto"/>
                    <w:left w:val="none" w:sz="0" w:space="0" w:color="auto"/>
                    <w:bottom w:val="none" w:sz="0" w:space="0" w:color="auto"/>
                    <w:right w:val="none" w:sz="0" w:space="0" w:color="auto"/>
                  </w:divBdr>
                  <w:divsChild>
                    <w:div w:id="638802695">
                      <w:marLeft w:val="0"/>
                      <w:marRight w:val="0"/>
                      <w:marTop w:val="0"/>
                      <w:marBottom w:val="0"/>
                      <w:divBdr>
                        <w:top w:val="none" w:sz="0" w:space="0" w:color="auto"/>
                        <w:left w:val="none" w:sz="0" w:space="0" w:color="auto"/>
                        <w:bottom w:val="none" w:sz="0" w:space="0" w:color="auto"/>
                        <w:right w:val="none" w:sz="0" w:space="0" w:color="auto"/>
                      </w:divBdr>
                    </w:div>
                  </w:divsChild>
                </w:div>
                <w:div w:id="1312249661">
                  <w:marLeft w:val="0"/>
                  <w:marRight w:val="0"/>
                  <w:marTop w:val="0"/>
                  <w:marBottom w:val="0"/>
                  <w:divBdr>
                    <w:top w:val="none" w:sz="0" w:space="0" w:color="auto"/>
                    <w:left w:val="none" w:sz="0" w:space="0" w:color="auto"/>
                    <w:bottom w:val="none" w:sz="0" w:space="0" w:color="auto"/>
                    <w:right w:val="none" w:sz="0" w:space="0" w:color="auto"/>
                  </w:divBdr>
                  <w:divsChild>
                    <w:div w:id="1142381536">
                      <w:marLeft w:val="0"/>
                      <w:marRight w:val="0"/>
                      <w:marTop w:val="0"/>
                      <w:marBottom w:val="0"/>
                      <w:divBdr>
                        <w:top w:val="none" w:sz="0" w:space="0" w:color="auto"/>
                        <w:left w:val="none" w:sz="0" w:space="0" w:color="auto"/>
                        <w:bottom w:val="none" w:sz="0" w:space="0" w:color="auto"/>
                        <w:right w:val="none" w:sz="0" w:space="0" w:color="auto"/>
                      </w:divBdr>
                    </w:div>
                  </w:divsChild>
                </w:div>
                <w:div w:id="1313019952">
                  <w:marLeft w:val="0"/>
                  <w:marRight w:val="0"/>
                  <w:marTop w:val="0"/>
                  <w:marBottom w:val="0"/>
                  <w:divBdr>
                    <w:top w:val="none" w:sz="0" w:space="0" w:color="auto"/>
                    <w:left w:val="none" w:sz="0" w:space="0" w:color="auto"/>
                    <w:bottom w:val="none" w:sz="0" w:space="0" w:color="auto"/>
                    <w:right w:val="none" w:sz="0" w:space="0" w:color="auto"/>
                  </w:divBdr>
                  <w:divsChild>
                    <w:div w:id="695614367">
                      <w:marLeft w:val="0"/>
                      <w:marRight w:val="0"/>
                      <w:marTop w:val="0"/>
                      <w:marBottom w:val="0"/>
                      <w:divBdr>
                        <w:top w:val="none" w:sz="0" w:space="0" w:color="auto"/>
                        <w:left w:val="none" w:sz="0" w:space="0" w:color="auto"/>
                        <w:bottom w:val="none" w:sz="0" w:space="0" w:color="auto"/>
                        <w:right w:val="none" w:sz="0" w:space="0" w:color="auto"/>
                      </w:divBdr>
                    </w:div>
                  </w:divsChild>
                </w:div>
                <w:div w:id="1351491526">
                  <w:marLeft w:val="0"/>
                  <w:marRight w:val="0"/>
                  <w:marTop w:val="0"/>
                  <w:marBottom w:val="0"/>
                  <w:divBdr>
                    <w:top w:val="none" w:sz="0" w:space="0" w:color="auto"/>
                    <w:left w:val="none" w:sz="0" w:space="0" w:color="auto"/>
                    <w:bottom w:val="none" w:sz="0" w:space="0" w:color="auto"/>
                    <w:right w:val="none" w:sz="0" w:space="0" w:color="auto"/>
                  </w:divBdr>
                  <w:divsChild>
                    <w:div w:id="839588708">
                      <w:marLeft w:val="0"/>
                      <w:marRight w:val="0"/>
                      <w:marTop w:val="0"/>
                      <w:marBottom w:val="0"/>
                      <w:divBdr>
                        <w:top w:val="none" w:sz="0" w:space="0" w:color="auto"/>
                        <w:left w:val="none" w:sz="0" w:space="0" w:color="auto"/>
                        <w:bottom w:val="none" w:sz="0" w:space="0" w:color="auto"/>
                        <w:right w:val="none" w:sz="0" w:space="0" w:color="auto"/>
                      </w:divBdr>
                    </w:div>
                  </w:divsChild>
                </w:div>
                <w:div w:id="1359697959">
                  <w:marLeft w:val="0"/>
                  <w:marRight w:val="0"/>
                  <w:marTop w:val="0"/>
                  <w:marBottom w:val="0"/>
                  <w:divBdr>
                    <w:top w:val="none" w:sz="0" w:space="0" w:color="auto"/>
                    <w:left w:val="none" w:sz="0" w:space="0" w:color="auto"/>
                    <w:bottom w:val="none" w:sz="0" w:space="0" w:color="auto"/>
                    <w:right w:val="none" w:sz="0" w:space="0" w:color="auto"/>
                  </w:divBdr>
                  <w:divsChild>
                    <w:div w:id="444933568">
                      <w:marLeft w:val="0"/>
                      <w:marRight w:val="0"/>
                      <w:marTop w:val="0"/>
                      <w:marBottom w:val="0"/>
                      <w:divBdr>
                        <w:top w:val="none" w:sz="0" w:space="0" w:color="auto"/>
                        <w:left w:val="none" w:sz="0" w:space="0" w:color="auto"/>
                        <w:bottom w:val="none" w:sz="0" w:space="0" w:color="auto"/>
                        <w:right w:val="none" w:sz="0" w:space="0" w:color="auto"/>
                      </w:divBdr>
                    </w:div>
                  </w:divsChild>
                </w:div>
                <w:div w:id="1365984889">
                  <w:marLeft w:val="0"/>
                  <w:marRight w:val="0"/>
                  <w:marTop w:val="0"/>
                  <w:marBottom w:val="0"/>
                  <w:divBdr>
                    <w:top w:val="none" w:sz="0" w:space="0" w:color="auto"/>
                    <w:left w:val="none" w:sz="0" w:space="0" w:color="auto"/>
                    <w:bottom w:val="none" w:sz="0" w:space="0" w:color="auto"/>
                    <w:right w:val="none" w:sz="0" w:space="0" w:color="auto"/>
                  </w:divBdr>
                  <w:divsChild>
                    <w:div w:id="152257393">
                      <w:marLeft w:val="0"/>
                      <w:marRight w:val="0"/>
                      <w:marTop w:val="0"/>
                      <w:marBottom w:val="0"/>
                      <w:divBdr>
                        <w:top w:val="none" w:sz="0" w:space="0" w:color="auto"/>
                        <w:left w:val="none" w:sz="0" w:space="0" w:color="auto"/>
                        <w:bottom w:val="none" w:sz="0" w:space="0" w:color="auto"/>
                        <w:right w:val="none" w:sz="0" w:space="0" w:color="auto"/>
                      </w:divBdr>
                    </w:div>
                  </w:divsChild>
                </w:div>
                <w:div w:id="1417635518">
                  <w:marLeft w:val="0"/>
                  <w:marRight w:val="0"/>
                  <w:marTop w:val="0"/>
                  <w:marBottom w:val="0"/>
                  <w:divBdr>
                    <w:top w:val="none" w:sz="0" w:space="0" w:color="auto"/>
                    <w:left w:val="none" w:sz="0" w:space="0" w:color="auto"/>
                    <w:bottom w:val="none" w:sz="0" w:space="0" w:color="auto"/>
                    <w:right w:val="none" w:sz="0" w:space="0" w:color="auto"/>
                  </w:divBdr>
                  <w:divsChild>
                    <w:div w:id="1639189830">
                      <w:marLeft w:val="0"/>
                      <w:marRight w:val="0"/>
                      <w:marTop w:val="0"/>
                      <w:marBottom w:val="0"/>
                      <w:divBdr>
                        <w:top w:val="none" w:sz="0" w:space="0" w:color="auto"/>
                        <w:left w:val="none" w:sz="0" w:space="0" w:color="auto"/>
                        <w:bottom w:val="none" w:sz="0" w:space="0" w:color="auto"/>
                        <w:right w:val="none" w:sz="0" w:space="0" w:color="auto"/>
                      </w:divBdr>
                    </w:div>
                  </w:divsChild>
                </w:div>
                <w:div w:id="1419906224">
                  <w:marLeft w:val="0"/>
                  <w:marRight w:val="0"/>
                  <w:marTop w:val="0"/>
                  <w:marBottom w:val="0"/>
                  <w:divBdr>
                    <w:top w:val="none" w:sz="0" w:space="0" w:color="auto"/>
                    <w:left w:val="none" w:sz="0" w:space="0" w:color="auto"/>
                    <w:bottom w:val="none" w:sz="0" w:space="0" w:color="auto"/>
                    <w:right w:val="none" w:sz="0" w:space="0" w:color="auto"/>
                  </w:divBdr>
                  <w:divsChild>
                    <w:div w:id="1666084287">
                      <w:marLeft w:val="0"/>
                      <w:marRight w:val="0"/>
                      <w:marTop w:val="0"/>
                      <w:marBottom w:val="0"/>
                      <w:divBdr>
                        <w:top w:val="none" w:sz="0" w:space="0" w:color="auto"/>
                        <w:left w:val="none" w:sz="0" w:space="0" w:color="auto"/>
                        <w:bottom w:val="none" w:sz="0" w:space="0" w:color="auto"/>
                        <w:right w:val="none" w:sz="0" w:space="0" w:color="auto"/>
                      </w:divBdr>
                    </w:div>
                  </w:divsChild>
                </w:div>
                <w:div w:id="1430931424">
                  <w:marLeft w:val="0"/>
                  <w:marRight w:val="0"/>
                  <w:marTop w:val="0"/>
                  <w:marBottom w:val="0"/>
                  <w:divBdr>
                    <w:top w:val="none" w:sz="0" w:space="0" w:color="auto"/>
                    <w:left w:val="none" w:sz="0" w:space="0" w:color="auto"/>
                    <w:bottom w:val="none" w:sz="0" w:space="0" w:color="auto"/>
                    <w:right w:val="none" w:sz="0" w:space="0" w:color="auto"/>
                  </w:divBdr>
                  <w:divsChild>
                    <w:div w:id="1923297145">
                      <w:marLeft w:val="0"/>
                      <w:marRight w:val="0"/>
                      <w:marTop w:val="0"/>
                      <w:marBottom w:val="0"/>
                      <w:divBdr>
                        <w:top w:val="none" w:sz="0" w:space="0" w:color="auto"/>
                        <w:left w:val="none" w:sz="0" w:space="0" w:color="auto"/>
                        <w:bottom w:val="none" w:sz="0" w:space="0" w:color="auto"/>
                        <w:right w:val="none" w:sz="0" w:space="0" w:color="auto"/>
                      </w:divBdr>
                    </w:div>
                  </w:divsChild>
                </w:div>
                <w:div w:id="1438019504">
                  <w:marLeft w:val="0"/>
                  <w:marRight w:val="0"/>
                  <w:marTop w:val="0"/>
                  <w:marBottom w:val="0"/>
                  <w:divBdr>
                    <w:top w:val="none" w:sz="0" w:space="0" w:color="auto"/>
                    <w:left w:val="none" w:sz="0" w:space="0" w:color="auto"/>
                    <w:bottom w:val="none" w:sz="0" w:space="0" w:color="auto"/>
                    <w:right w:val="none" w:sz="0" w:space="0" w:color="auto"/>
                  </w:divBdr>
                  <w:divsChild>
                    <w:div w:id="595358510">
                      <w:marLeft w:val="0"/>
                      <w:marRight w:val="0"/>
                      <w:marTop w:val="0"/>
                      <w:marBottom w:val="0"/>
                      <w:divBdr>
                        <w:top w:val="none" w:sz="0" w:space="0" w:color="auto"/>
                        <w:left w:val="none" w:sz="0" w:space="0" w:color="auto"/>
                        <w:bottom w:val="none" w:sz="0" w:space="0" w:color="auto"/>
                        <w:right w:val="none" w:sz="0" w:space="0" w:color="auto"/>
                      </w:divBdr>
                    </w:div>
                  </w:divsChild>
                </w:div>
                <w:div w:id="1449204416">
                  <w:marLeft w:val="0"/>
                  <w:marRight w:val="0"/>
                  <w:marTop w:val="0"/>
                  <w:marBottom w:val="0"/>
                  <w:divBdr>
                    <w:top w:val="none" w:sz="0" w:space="0" w:color="auto"/>
                    <w:left w:val="none" w:sz="0" w:space="0" w:color="auto"/>
                    <w:bottom w:val="none" w:sz="0" w:space="0" w:color="auto"/>
                    <w:right w:val="none" w:sz="0" w:space="0" w:color="auto"/>
                  </w:divBdr>
                  <w:divsChild>
                    <w:div w:id="620646181">
                      <w:marLeft w:val="0"/>
                      <w:marRight w:val="0"/>
                      <w:marTop w:val="0"/>
                      <w:marBottom w:val="0"/>
                      <w:divBdr>
                        <w:top w:val="none" w:sz="0" w:space="0" w:color="auto"/>
                        <w:left w:val="none" w:sz="0" w:space="0" w:color="auto"/>
                        <w:bottom w:val="none" w:sz="0" w:space="0" w:color="auto"/>
                        <w:right w:val="none" w:sz="0" w:space="0" w:color="auto"/>
                      </w:divBdr>
                    </w:div>
                  </w:divsChild>
                </w:div>
                <w:div w:id="1452820631">
                  <w:marLeft w:val="0"/>
                  <w:marRight w:val="0"/>
                  <w:marTop w:val="0"/>
                  <w:marBottom w:val="0"/>
                  <w:divBdr>
                    <w:top w:val="none" w:sz="0" w:space="0" w:color="auto"/>
                    <w:left w:val="none" w:sz="0" w:space="0" w:color="auto"/>
                    <w:bottom w:val="none" w:sz="0" w:space="0" w:color="auto"/>
                    <w:right w:val="none" w:sz="0" w:space="0" w:color="auto"/>
                  </w:divBdr>
                  <w:divsChild>
                    <w:div w:id="816992527">
                      <w:marLeft w:val="0"/>
                      <w:marRight w:val="0"/>
                      <w:marTop w:val="0"/>
                      <w:marBottom w:val="0"/>
                      <w:divBdr>
                        <w:top w:val="none" w:sz="0" w:space="0" w:color="auto"/>
                        <w:left w:val="none" w:sz="0" w:space="0" w:color="auto"/>
                        <w:bottom w:val="none" w:sz="0" w:space="0" w:color="auto"/>
                        <w:right w:val="none" w:sz="0" w:space="0" w:color="auto"/>
                      </w:divBdr>
                    </w:div>
                  </w:divsChild>
                </w:div>
                <w:div w:id="1466269569">
                  <w:marLeft w:val="0"/>
                  <w:marRight w:val="0"/>
                  <w:marTop w:val="0"/>
                  <w:marBottom w:val="0"/>
                  <w:divBdr>
                    <w:top w:val="none" w:sz="0" w:space="0" w:color="auto"/>
                    <w:left w:val="none" w:sz="0" w:space="0" w:color="auto"/>
                    <w:bottom w:val="none" w:sz="0" w:space="0" w:color="auto"/>
                    <w:right w:val="none" w:sz="0" w:space="0" w:color="auto"/>
                  </w:divBdr>
                  <w:divsChild>
                    <w:div w:id="482938843">
                      <w:marLeft w:val="0"/>
                      <w:marRight w:val="0"/>
                      <w:marTop w:val="0"/>
                      <w:marBottom w:val="0"/>
                      <w:divBdr>
                        <w:top w:val="none" w:sz="0" w:space="0" w:color="auto"/>
                        <w:left w:val="none" w:sz="0" w:space="0" w:color="auto"/>
                        <w:bottom w:val="none" w:sz="0" w:space="0" w:color="auto"/>
                        <w:right w:val="none" w:sz="0" w:space="0" w:color="auto"/>
                      </w:divBdr>
                    </w:div>
                  </w:divsChild>
                </w:div>
                <w:div w:id="1470828142">
                  <w:marLeft w:val="0"/>
                  <w:marRight w:val="0"/>
                  <w:marTop w:val="0"/>
                  <w:marBottom w:val="0"/>
                  <w:divBdr>
                    <w:top w:val="none" w:sz="0" w:space="0" w:color="auto"/>
                    <w:left w:val="none" w:sz="0" w:space="0" w:color="auto"/>
                    <w:bottom w:val="none" w:sz="0" w:space="0" w:color="auto"/>
                    <w:right w:val="none" w:sz="0" w:space="0" w:color="auto"/>
                  </w:divBdr>
                  <w:divsChild>
                    <w:div w:id="1259604384">
                      <w:marLeft w:val="0"/>
                      <w:marRight w:val="0"/>
                      <w:marTop w:val="0"/>
                      <w:marBottom w:val="0"/>
                      <w:divBdr>
                        <w:top w:val="none" w:sz="0" w:space="0" w:color="auto"/>
                        <w:left w:val="none" w:sz="0" w:space="0" w:color="auto"/>
                        <w:bottom w:val="none" w:sz="0" w:space="0" w:color="auto"/>
                        <w:right w:val="none" w:sz="0" w:space="0" w:color="auto"/>
                      </w:divBdr>
                    </w:div>
                  </w:divsChild>
                </w:div>
                <w:div w:id="1472285538">
                  <w:marLeft w:val="0"/>
                  <w:marRight w:val="0"/>
                  <w:marTop w:val="0"/>
                  <w:marBottom w:val="0"/>
                  <w:divBdr>
                    <w:top w:val="none" w:sz="0" w:space="0" w:color="auto"/>
                    <w:left w:val="none" w:sz="0" w:space="0" w:color="auto"/>
                    <w:bottom w:val="none" w:sz="0" w:space="0" w:color="auto"/>
                    <w:right w:val="none" w:sz="0" w:space="0" w:color="auto"/>
                  </w:divBdr>
                  <w:divsChild>
                    <w:div w:id="93207125">
                      <w:marLeft w:val="0"/>
                      <w:marRight w:val="0"/>
                      <w:marTop w:val="0"/>
                      <w:marBottom w:val="0"/>
                      <w:divBdr>
                        <w:top w:val="none" w:sz="0" w:space="0" w:color="auto"/>
                        <w:left w:val="none" w:sz="0" w:space="0" w:color="auto"/>
                        <w:bottom w:val="none" w:sz="0" w:space="0" w:color="auto"/>
                        <w:right w:val="none" w:sz="0" w:space="0" w:color="auto"/>
                      </w:divBdr>
                    </w:div>
                  </w:divsChild>
                </w:div>
                <w:div w:id="1476872626">
                  <w:marLeft w:val="0"/>
                  <w:marRight w:val="0"/>
                  <w:marTop w:val="0"/>
                  <w:marBottom w:val="0"/>
                  <w:divBdr>
                    <w:top w:val="none" w:sz="0" w:space="0" w:color="auto"/>
                    <w:left w:val="none" w:sz="0" w:space="0" w:color="auto"/>
                    <w:bottom w:val="none" w:sz="0" w:space="0" w:color="auto"/>
                    <w:right w:val="none" w:sz="0" w:space="0" w:color="auto"/>
                  </w:divBdr>
                  <w:divsChild>
                    <w:div w:id="810750159">
                      <w:marLeft w:val="0"/>
                      <w:marRight w:val="0"/>
                      <w:marTop w:val="0"/>
                      <w:marBottom w:val="0"/>
                      <w:divBdr>
                        <w:top w:val="none" w:sz="0" w:space="0" w:color="auto"/>
                        <w:left w:val="none" w:sz="0" w:space="0" w:color="auto"/>
                        <w:bottom w:val="none" w:sz="0" w:space="0" w:color="auto"/>
                        <w:right w:val="none" w:sz="0" w:space="0" w:color="auto"/>
                      </w:divBdr>
                    </w:div>
                  </w:divsChild>
                </w:div>
                <w:div w:id="1520201370">
                  <w:marLeft w:val="0"/>
                  <w:marRight w:val="0"/>
                  <w:marTop w:val="0"/>
                  <w:marBottom w:val="0"/>
                  <w:divBdr>
                    <w:top w:val="none" w:sz="0" w:space="0" w:color="auto"/>
                    <w:left w:val="none" w:sz="0" w:space="0" w:color="auto"/>
                    <w:bottom w:val="none" w:sz="0" w:space="0" w:color="auto"/>
                    <w:right w:val="none" w:sz="0" w:space="0" w:color="auto"/>
                  </w:divBdr>
                  <w:divsChild>
                    <w:div w:id="1159342422">
                      <w:marLeft w:val="0"/>
                      <w:marRight w:val="0"/>
                      <w:marTop w:val="0"/>
                      <w:marBottom w:val="0"/>
                      <w:divBdr>
                        <w:top w:val="none" w:sz="0" w:space="0" w:color="auto"/>
                        <w:left w:val="none" w:sz="0" w:space="0" w:color="auto"/>
                        <w:bottom w:val="none" w:sz="0" w:space="0" w:color="auto"/>
                        <w:right w:val="none" w:sz="0" w:space="0" w:color="auto"/>
                      </w:divBdr>
                    </w:div>
                  </w:divsChild>
                </w:div>
                <w:div w:id="1532955020">
                  <w:marLeft w:val="0"/>
                  <w:marRight w:val="0"/>
                  <w:marTop w:val="0"/>
                  <w:marBottom w:val="0"/>
                  <w:divBdr>
                    <w:top w:val="none" w:sz="0" w:space="0" w:color="auto"/>
                    <w:left w:val="none" w:sz="0" w:space="0" w:color="auto"/>
                    <w:bottom w:val="none" w:sz="0" w:space="0" w:color="auto"/>
                    <w:right w:val="none" w:sz="0" w:space="0" w:color="auto"/>
                  </w:divBdr>
                  <w:divsChild>
                    <w:div w:id="1283879139">
                      <w:marLeft w:val="0"/>
                      <w:marRight w:val="0"/>
                      <w:marTop w:val="0"/>
                      <w:marBottom w:val="0"/>
                      <w:divBdr>
                        <w:top w:val="none" w:sz="0" w:space="0" w:color="auto"/>
                        <w:left w:val="none" w:sz="0" w:space="0" w:color="auto"/>
                        <w:bottom w:val="none" w:sz="0" w:space="0" w:color="auto"/>
                        <w:right w:val="none" w:sz="0" w:space="0" w:color="auto"/>
                      </w:divBdr>
                    </w:div>
                  </w:divsChild>
                </w:div>
                <w:div w:id="1537426185">
                  <w:marLeft w:val="0"/>
                  <w:marRight w:val="0"/>
                  <w:marTop w:val="0"/>
                  <w:marBottom w:val="0"/>
                  <w:divBdr>
                    <w:top w:val="none" w:sz="0" w:space="0" w:color="auto"/>
                    <w:left w:val="none" w:sz="0" w:space="0" w:color="auto"/>
                    <w:bottom w:val="none" w:sz="0" w:space="0" w:color="auto"/>
                    <w:right w:val="none" w:sz="0" w:space="0" w:color="auto"/>
                  </w:divBdr>
                  <w:divsChild>
                    <w:div w:id="1341471417">
                      <w:marLeft w:val="0"/>
                      <w:marRight w:val="0"/>
                      <w:marTop w:val="0"/>
                      <w:marBottom w:val="0"/>
                      <w:divBdr>
                        <w:top w:val="none" w:sz="0" w:space="0" w:color="auto"/>
                        <w:left w:val="none" w:sz="0" w:space="0" w:color="auto"/>
                        <w:bottom w:val="none" w:sz="0" w:space="0" w:color="auto"/>
                        <w:right w:val="none" w:sz="0" w:space="0" w:color="auto"/>
                      </w:divBdr>
                    </w:div>
                  </w:divsChild>
                </w:div>
                <w:div w:id="1542673389">
                  <w:marLeft w:val="0"/>
                  <w:marRight w:val="0"/>
                  <w:marTop w:val="0"/>
                  <w:marBottom w:val="0"/>
                  <w:divBdr>
                    <w:top w:val="none" w:sz="0" w:space="0" w:color="auto"/>
                    <w:left w:val="none" w:sz="0" w:space="0" w:color="auto"/>
                    <w:bottom w:val="none" w:sz="0" w:space="0" w:color="auto"/>
                    <w:right w:val="none" w:sz="0" w:space="0" w:color="auto"/>
                  </w:divBdr>
                  <w:divsChild>
                    <w:div w:id="220990834">
                      <w:marLeft w:val="0"/>
                      <w:marRight w:val="0"/>
                      <w:marTop w:val="0"/>
                      <w:marBottom w:val="0"/>
                      <w:divBdr>
                        <w:top w:val="none" w:sz="0" w:space="0" w:color="auto"/>
                        <w:left w:val="none" w:sz="0" w:space="0" w:color="auto"/>
                        <w:bottom w:val="none" w:sz="0" w:space="0" w:color="auto"/>
                        <w:right w:val="none" w:sz="0" w:space="0" w:color="auto"/>
                      </w:divBdr>
                    </w:div>
                  </w:divsChild>
                </w:div>
                <w:div w:id="1582904818">
                  <w:marLeft w:val="0"/>
                  <w:marRight w:val="0"/>
                  <w:marTop w:val="0"/>
                  <w:marBottom w:val="0"/>
                  <w:divBdr>
                    <w:top w:val="none" w:sz="0" w:space="0" w:color="auto"/>
                    <w:left w:val="none" w:sz="0" w:space="0" w:color="auto"/>
                    <w:bottom w:val="none" w:sz="0" w:space="0" w:color="auto"/>
                    <w:right w:val="none" w:sz="0" w:space="0" w:color="auto"/>
                  </w:divBdr>
                  <w:divsChild>
                    <w:div w:id="1654407522">
                      <w:marLeft w:val="0"/>
                      <w:marRight w:val="0"/>
                      <w:marTop w:val="0"/>
                      <w:marBottom w:val="0"/>
                      <w:divBdr>
                        <w:top w:val="none" w:sz="0" w:space="0" w:color="auto"/>
                        <w:left w:val="none" w:sz="0" w:space="0" w:color="auto"/>
                        <w:bottom w:val="none" w:sz="0" w:space="0" w:color="auto"/>
                        <w:right w:val="none" w:sz="0" w:space="0" w:color="auto"/>
                      </w:divBdr>
                    </w:div>
                  </w:divsChild>
                </w:div>
                <w:div w:id="1596093862">
                  <w:marLeft w:val="0"/>
                  <w:marRight w:val="0"/>
                  <w:marTop w:val="0"/>
                  <w:marBottom w:val="0"/>
                  <w:divBdr>
                    <w:top w:val="none" w:sz="0" w:space="0" w:color="auto"/>
                    <w:left w:val="none" w:sz="0" w:space="0" w:color="auto"/>
                    <w:bottom w:val="none" w:sz="0" w:space="0" w:color="auto"/>
                    <w:right w:val="none" w:sz="0" w:space="0" w:color="auto"/>
                  </w:divBdr>
                  <w:divsChild>
                    <w:div w:id="705525971">
                      <w:marLeft w:val="0"/>
                      <w:marRight w:val="0"/>
                      <w:marTop w:val="0"/>
                      <w:marBottom w:val="0"/>
                      <w:divBdr>
                        <w:top w:val="none" w:sz="0" w:space="0" w:color="auto"/>
                        <w:left w:val="none" w:sz="0" w:space="0" w:color="auto"/>
                        <w:bottom w:val="none" w:sz="0" w:space="0" w:color="auto"/>
                        <w:right w:val="none" w:sz="0" w:space="0" w:color="auto"/>
                      </w:divBdr>
                    </w:div>
                  </w:divsChild>
                </w:div>
                <w:div w:id="1598362686">
                  <w:marLeft w:val="0"/>
                  <w:marRight w:val="0"/>
                  <w:marTop w:val="0"/>
                  <w:marBottom w:val="0"/>
                  <w:divBdr>
                    <w:top w:val="none" w:sz="0" w:space="0" w:color="auto"/>
                    <w:left w:val="none" w:sz="0" w:space="0" w:color="auto"/>
                    <w:bottom w:val="none" w:sz="0" w:space="0" w:color="auto"/>
                    <w:right w:val="none" w:sz="0" w:space="0" w:color="auto"/>
                  </w:divBdr>
                  <w:divsChild>
                    <w:div w:id="1192567653">
                      <w:marLeft w:val="0"/>
                      <w:marRight w:val="0"/>
                      <w:marTop w:val="0"/>
                      <w:marBottom w:val="0"/>
                      <w:divBdr>
                        <w:top w:val="none" w:sz="0" w:space="0" w:color="auto"/>
                        <w:left w:val="none" w:sz="0" w:space="0" w:color="auto"/>
                        <w:bottom w:val="none" w:sz="0" w:space="0" w:color="auto"/>
                        <w:right w:val="none" w:sz="0" w:space="0" w:color="auto"/>
                      </w:divBdr>
                    </w:div>
                  </w:divsChild>
                </w:div>
                <w:div w:id="1611086738">
                  <w:marLeft w:val="0"/>
                  <w:marRight w:val="0"/>
                  <w:marTop w:val="0"/>
                  <w:marBottom w:val="0"/>
                  <w:divBdr>
                    <w:top w:val="none" w:sz="0" w:space="0" w:color="auto"/>
                    <w:left w:val="none" w:sz="0" w:space="0" w:color="auto"/>
                    <w:bottom w:val="none" w:sz="0" w:space="0" w:color="auto"/>
                    <w:right w:val="none" w:sz="0" w:space="0" w:color="auto"/>
                  </w:divBdr>
                  <w:divsChild>
                    <w:div w:id="1874923884">
                      <w:marLeft w:val="0"/>
                      <w:marRight w:val="0"/>
                      <w:marTop w:val="0"/>
                      <w:marBottom w:val="0"/>
                      <w:divBdr>
                        <w:top w:val="none" w:sz="0" w:space="0" w:color="auto"/>
                        <w:left w:val="none" w:sz="0" w:space="0" w:color="auto"/>
                        <w:bottom w:val="none" w:sz="0" w:space="0" w:color="auto"/>
                        <w:right w:val="none" w:sz="0" w:space="0" w:color="auto"/>
                      </w:divBdr>
                    </w:div>
                  </w:divsChild>
                </w:div>
                <w:div w:id="1624965345">
                  <w:marLeft w:val="0"/>
                  <w:marRight w:val="0"/>
                  <w:marTop w:val="0"/>
                  <w:marBottom w:val="0"/>
                  <w:divBdr>
                    <w:top w:val="none" w:sz="0" w:space="0" w:color="auto"/>
                    <w:left w:val="none" w:sz="0" w:space="0" w:color="auto"/>
                    <w:bottom w:val="none" w:sz="0" w:space="0" w:color="auto"/>
                    <w:right w:val="none" w:sz="0" w:space="0" w:color="auto"/>
                  </w:divBdr>
                  <w:divsChild>
                    <w:div w:id="444813627">
                      <w:marLeft w:val="0"/>
                      <w:marRight w:val="0"/>
                      <w:marTop w:val="0"/>
                      <w:marBottom w:val="0"/>
                      <w:divBdr>
                        <w:top w:val="none" w:sz="0" w:space="0" w:color="auto"/>
                        <w:left w:val="none" w:sz="0" w:space="0" w:color="auto"/>
                        <w:bottom w:val="none" w:sz="0" w:space="0" w:color="auto"/>
                        <w:right w:val="none" w:sz="0" w:space="0" w:color="auto"/>
                      </w:divBdr>
                    </w:div>
                  </w:divsChild>
                </w:div>
                <w:div w:id="1684353809">
                  <w:marLeft w:val="0"/>
                  <w:marRight w:val="0"/>
                  <w:marTop w:val="0"/>
                  <w:marBottom w:val="0"/>
                  <w:divBdr>
                    <w:top w:val="none" w:sz="0" w:space="0" w:color="auto"/>
                    <w:left w:val="none" w:sz="0" w:space="0" w:color="auto"/>
                    <w:bottom w:val="none" w:sz="0" w:space="0" w:color="auto"/>
                    <w:right w:val="none" w:sz="0" w:space="0" w:color="auto"/>
                  </w:divBdr>
                  <w:divsChild>
                    <w:div w:id="447895674">
                      <w:marLeft w:val="0"/>
                      <w:marRight w:val="0"/>
                      <w:marTop w:val="0"/>
                      <w:marBottom w:val="0"/>
                      <w:divBdr>
                        <w:top w:val="none" w:sz="0" w:space="0" w:color="auto"/>
                        <w:left w:val="none" w:sz="0" w:space="0" w:color="auto"/>
                        <w:bottom w:val="none" w:sz="0" w:space="0" w:color="auto"/>
                        <w:right w:val="none" w:sz="0" w:space="0" w:color="auto"/>
                      </w:divBdr>
                    </w:div>
                  </w:divsChild>
                </w:div>
                <w:div w:id="1685590937">
                  <w:marLeft w:val="0"/>
                  <w:marRight w:val="0"/>
                  <w:marTop w:val="0"/>
                  <w:marBottom w:val="0"/>
                  <w:divBdr>
                    <w:top w:val="none" w:sz="0" w:space="0" w:color="auto"/>
                    <w:left w:val="none" w:sz="0" w:space="0" w:color="auto"/>
                    <w:bottom w:val="none" w:sz="0" w:space="0" w:color="auto"/>
                    <w:right w:val="none" w:sz="0" w:space="0" w:color="auto"/>
                  </w:divBdr>
                  <w:divsChild>
                    <w:div w:id="1807041066">
                      <w:marLeft w:val="0"/>
                      <w:marRight w:val="0"/>
                      <w:marTop w:val="0"/>
                      <w:marBottom w:val="0"/>
                      <w:divBdr>
                        <w:top w:val="none" w:sz="0" w:space="0" w:color="auto"/>
                        <w:left w:val="none" w:sz="0" w:space="0" w:color="auto"/>
                        <w:bottom w:val="none" w:sz="0" w:space="0" w:color="auto"/>
                        <w:right w:val="none" w:sz="0" w:space="0" w:color="auto"/>
                      </w:divBdr>
                    </w:div>
                  </w:divsChild>
                </w:div>
                <w:div w:id="1686445743">
                  <w:marLeft w:val="0"/>
                  <w:marRight w:val="0"/>
                  <w:marTop w:val="0"/>
                  <w:marBottom w:val="0"/>
                  <w:divBdr>
                    <w:top w:val="none" w:sz="0" w:space="0" w:color="auto"/>
                    <w:left w:val="none" w:sz="0" w:space="0" w:color="auto"/>
                    <w:bottom w:val="none" w:sz="0" w:space="0" w:color="auto"/>
                    <w:right w:val="none" w:sz="0" w:space="0" w:color="auto"/>
                  </w:divBdr>
                  <w:divsChild>
                    <w:div w:id="43189000">
                      <w:marLeft w:val="0"/>
                      <w:marRight w:val="0"/>
                      <w:marTop w:val="0"/>
                      <w:marBottom w:val="0"/>
                      <w:divBdr>
                        <w:top w:val="none" w:sz="0" w:space="0" w:color="auto"/>
                        <w:left w:val="none" w:sz="0" w:space="0" w:color="auto"/>
                        <w:bottom w:val="none" w:sz="0" w:space="0" w:color="auto"/>
                        <w:right w:val="none" w:sz="0" w:space="0" w:color="auto"/>
                      </w:divBdr>
                    </w:div>
                  </w:divsChild>
                </w:div>
                <w:div w:id="1710185050">
                  <w:marLeft w:val="0"/>
                  <w:marRight w:val="0"/>
                  <w:marTop w:val="0"/>
                  <w:marBottom w:val="0"/>
                  <w:divBdr>
                    <w:top w:val="none" w:sz="0" w:space="0" w:color="auto"/>
                    <w:left w:val="none" w:sz="0" w:space="0" w:color="auto"/>
                    <w:bottom w:val="none" w:sz="0" w:space="0" w:color="auto"/>
                    <w:right w:val="none" w:sz="0" w:space="0" w:color="auto"/>
                  </w:divBdr>
                  <w:divsChild>
                    <w:div w:id="264853399">
                      <w:marLeft w:val="0"/>
                      <w:marRight w:val="0"/>
                      <w:marTop w:val="0"/>
                      <w:marBottom w:val="0"/>
                      <w:divBdr>
                        <w:top w:val="none" w:sz="0" w:space="0" w:color="auto"/>
                        <w:left w:val="none" w:sz="0" w:space="0" w:color="auto"/>
                        <w:bottom w:val="none" w:sz="0" w:space="0" w:color="auto"/>
                        <w:right w:val="none" w:sz="0" w:space="0" w:color="auto"/>
                      </w:divBdr>
                    </w:div>
                  </w:divsChild>
                </w:div>
                <w:div w:id="1716081863">
                  <w:marLeft w:val="0"/>
                  <w:marRight w:val="0"/>
                  <w:marTop w:val="0"/>
                  <w:marBottom w:val="0"/>
                  <w:divBdr>
                    <w:top w:val="none" w:sz="0" w:space="0" w:color="auto"/>
                    <w:left w:val="none" w:sz="0" w:space="0" w:color="auto"/>
                    <w:bottom w:val="none" w:sz="0" w:space="0" w:color="auto"/>
                    <w:right w:val="none" w:sz="0" w:space="0" w:color="auto"/>
                  </w:divBdr>
                  <w:divsChild>
                    <w:div w:id="2004581270">
                      <w:marLeft w:val="0"/>
                      <w:marRight w:val="0"/>
                      <w:marTop w:val="0"/>
                      <w:marBottom w:val="0"/>
                      <w:divBdr>
                        <w:top w:val="none" w:sz="0" w:space="0" w:color="auto"/>
                        <w:left w:val="none" w:sz="0" w:space="0" w:color="auto"/>
                        <w:bottom w:val="none" w:sz="0" w:space="0" w:color="auto"/>
                        <w:right w:val="none" w:sz="0" w:space="0" w:color="auto"/>
                      </w:divBdr>
                    </w:div>
                  </w:divsChild>
                </w:div>
                <w:div w:id="1722048936">
                  <w:marLeft w:val="0"/>
                  <w:marRight w:val="0"/>
                  <w:marTop w:val="0"/>
                  <w:marBottom w:val="0"/>
                  <w:divBdr>
                    <w:top w:val="none" w:sz="0" w:space="0" w:color="auto"/>
                    <w:left w:val="none" w:sz="0" w:space="0" w:color="auto"/>
                    <w:bottom w:val="none" w:sz="0" w:space="0" w:color="auto"/>
                    <w:right w:val="none" w:sz="0" w:space="0" w:color="auto"/>
                  </w:divBdr>
                  <w:divsChild>
                    <w:div w:id="300961877">
                      <w:marLeft w:val="0"/>
                      <w:marRight w:val="0"/>
                      <w:marTop w:val="0"/>
                      <w:marBottom w:val="0"/>
                      <w:divBdr>
                        <w:top w:val="none" w:sz="0" w:space="0" w:color="auto"/>
                        <w:left w:val="none" w:sz="0" w:space="0" w:color="auto"/>
                        <w:bottom w:val="none" w:sz="0" w:space="0" w:color="auto"/>
                        <w:right w:val="none" w:sz="0" w:space="0" w:color="auto"/>
                      </w:divBdr>
                    </w:div>
                  </w:divsChild>
                </w:div>
                <w:div w:id="1740904575">
                  <w:marLeft w:val="0"/>
                  <w:marRight w:val="0"/>
                  <w:marTop w:val="0"/>
                  <w:marBottom w:val="0"/>
                  <w:divBdr>
                    <w:top w:val="none" w:sz="0" w:space="0" w:color="auto"/>
                    <w:left w:val="none" w:sz="0" w:space="0" w:color="auto"/>
                    <w:bottom w:val="none" w:sz="0" w:space="0" w:color="auto"/>
                    <w:right w:val="none" w:sz="0" w:space="0" w:color="auto"/>
                  </w:divBdr>
                  <w:divsChild>
                    <w:div w:id="2091802880">
                      <w:marLeft w:val="0"/>
                      <w:marRight w:val="0"/>
                      <w:marTop w:val="0"/>
                      <w:marBottom w:val="0"/>
                      <w:divBdr>
                        <w:top w:val="none" w:sz="0" w:space="0" w:color="auto"/>
                        <w:left w:val="none" w:sz="0" w:space="0" w:color="auto"/>
                        <w:bottom w:val="none" w:sz="0" w:space="0" w:color="auto"/>
                        <w:right w:val="none" w:sz="0" w:space="0" w:color="auto"/>
                      </w:divBdr>
                    </w:div>
                  </w:divsChild>
                </w:div>
                <w:div w:id="1742829888">
                  <w:marLeft w:val="0"/>
                  <w:marRight w:val="0"/>
                  <w:marTop w:val="0"/>
                  <w:marBottom w:val="0"/>
                  <w:divBdr>
                    <w:top w:val="none" w:sz="0" w:space="0" w:color="auto"/>
                    <w:left w:val="none" w:sz="0" w:space="0" w:color="auto"/>
                    <w:bottom w:val="none" w:sz="0" w:space="0" w:color="auto"/>
                    <w:right w:val="none" w:sz="0" w:space="0" w:color="auto"/>
                  </w:divBdr>
                  <w:divsChild>
                    <w:div w:id="293562388">
                      <w:marLeft w:val="0"/>
                      <w:marRight w:val="0"/>
                      <w:marTop w:val="0"/>
                      <w:marBottom w:val="0"/>
                      <w:divBdr>
                        <w:top w:val="none" w:sz="0" w:space="0" w:color="auto"/>
                        <w:left w:val="none" w:sz="0" w:space="0" w:color="auto"/>
                        <w:bottom w:val="none" w:sz="0" w:space="0" w:color="auto"/>
                        <w:right w:val="none" w:sz="0" w:space="0" w:color="auto"/>
                      </w:divBdr>
                    </w:div>
                  </w:divsChild>
                </w:div>
                <w:div w:id="1748768740">
                  <w:marLeft w:val="0"/>
                  <w:marRight w:val="0"/>
                  <w:marTop w:val="0"/>
                  <w:marBottom w:val="0"/>
                  <w:divBdr>
                    <w:top w:val="none" w:sz="0" w:space="0" w:color="auto"/>
                    <w:left w:val="none" w:sz="0" w:space="0" w:color="auto"/>
                    <w:bottom w:val="none" w:sz="0" w:space="0" w:color="auto"/>
                    <w:right w:val="none" w:sz="0" w:space="0" w:color="auto"/>
                  </w:divBdr>
                  <w:divsChild>
                    <w:div w:id="1290628089">
                      <w:marLeft w:val="0"/>
                      <w:marRight w:val="0"/>
                      <w:marTop w:val="0"/>
                      <w:marBottom w:val="0"/>
                      <w:divBdr>
                        <w:top w:val="none" w:sz="0" w:space="0" w:color="auto"/>
                        <w:left w:val="none" w:sz="0" w:space="0" w:color="auto"/>
                        <w:bottom w:val="none" w:sz="0" w:space="0" w:color="auto"/>
                        <w:right w:val="none" w:sz="0" w:space="0" w:color="auto"/>
                      </w:divBdr>
                    </w:div>
                  </w:divsChild>
                </w:div>
                <w:div w:id="1774132971">
                  <w:marLeft w:val="0"/>
                  <w:marRight w:val="0"/>
                  <w:marTop w:val="0"/>
                  <w:marBottom w:val="0"/>
                  <w:divBdr>
                    <w:top w:val="none" w:sz="0" w:space="0" w:color="auto"/>
                    <w:left w:val="none" w:sz="0" w:space="0" w:color="auto"/>
                    <w:bottom w:val="none" w:sz="0" w:space="0" w:color="auto"/>
                    <w:right w:val="none" w:sz="0" w:space="0" w:color="auto"/>
                  </w:divBdr>
                  <w:divsChild>
                    <w:div w:id="1857838983">
                      <w:marLeft w:val="0"/>
                      <w:marRight w:val="0"/>
                      <w:marTop w:val="0"/>
                      <w:marBottom w:val="0"/>
                      <w:divBdr>
                        <w:top w:val="none" w:sz="0" w:space="0" w:color="auto"/>
                        <w:left w:val="none" w:sz="0" w:space="0" w:color="auto"/>
                        <w:bottom w:val="none" w:sz="0" w:space="0" w:color="auto"/>
                        <w:right w:val="none" w:sz="0" w:space="0" w:color="auto"/>
                      </w:divBdr>
                    </w:div>
                  </w:divsChild>
                </w:div>
                <w:div w:id="1795519389">
                  <w:marLeft w:val="0"/>
                  <w:marRight w:val="0"/>
                  <w:marTop w:val="0"/>
                  <w:marBottom w:val="0"/>
                  <w:divBdr>
                    <w:top w:val="none" w:sz="0" w:space="0" w:color="auto"/>
                    <w:left w:val="none" w:sz="0" w:space="0" w:color="auto"/>
                    <w:bottom w:val="none" w:sz="0" w:space="0" w:color="auto"/>
                    <w:right w:val="none" w:sz="0" w:space="0" w:color="auto"/>
                  </w:divBdr>
                  <w:divsChild>
                    <w:div w:id="790827389">
                      <w:marLeft w:val="0"/>
                      <w:marRight w:val="0"/>
                      <w:marTop w:val="0"/>
                      <w:marBottom w:val="0"/>
                      <w:divBdr>
                        <w:top w:val="none" w:sz="0" w:space="0" w:color="auto"/>
                        <w:left w:val="none" w:sz="0" w:space="0" w:color="auto"/>
                        <w:bottom w:val="none" w:sz="0" w:space="0" w:color="auto"/>
                        <w:right w:val="none" w:sz="0" w:space="0" w:color="auto"/>
                      </w:divBdr>
                    </w:div>
                  </w:divsChild>
                </w:div>
                <w:div w:id="1808353793">
                  <w:marLeft w:val="0"/>
                  <w:marRight w:val="0"/>
                  <w:marTop w:val="0"/>
                  <w:marBottom w:val="0"/>
                  <w:divBdr>
                    <w:top w:val="none" w:sz="0" w:space="0" w:color="auto"/>
                    <w:left w:val="none" w:sz="0" w:space="0" w:color="auto"/>
                    <w:bottom w:val="none" w:sz="0" w:space="0" w:color="auto"/>
                    <w:right w:val="none" w:sz="0" w:space="0" w:color="auto"/>
                  </w:divBdr>
                  <w:divsChild>
                    <w:div w:id="1762221839">
                      <w:marLeft w:val="0"/>
                      <w:marRight w:val="0"/>
                      <w:marTop w:val="0"/>
                      <w:marBottom w:val="0"/>
                      <w:divBdr>
                        <w:top w:val="none" w:sz="0" w:space="0" w:color="auto"/>
                        <w:left w:val="none" w:sz="0" w:space="0" w:color="auto"/>
                        <w:bottom w:val="none" w:sz="0" w:space="0" w:color="auto"/>
                        <w:right w:val="none" w:sz="0" w:space="0" w:color="auto"/>
                      </w:divBdr>
                    </w:div>
                  </w:divsChild>
                </w:div>
                <w:div w:id="1814365623">
                  <w:marLeft w:val="0"/>
                  <w:marRight w:val="0"/>
                  <w:marTop w:val="0"/>
                  <w:marBottom w:val="0"/>
                  <w:divBdr>
                    <w:top w:val="none" w:sz="0" w:space="0" w:color="auto"/>
                    <w:left w:val="none" w:sz="0" w:space="0" w:color="auto"/>
                    <w:bottom w:val="none" w:sz="0" w:space="0" w:color="auto"/>
                    <w:right w:val="none" w:sz="0" w:space="0" w:color="auto"/>
                  </w:divBdr>
                  <w:divsChild>
                    <w:div w:id="1668899366">
                      <w:marLeft w:val="0"/>
                      <w:marRight w:val="0"/>
                      <w:marTop w:val="0"/>
                      <w:marBottom w:val="0"/>
                      <w:divBdr>
                        <w:top w:val="none" w:sz="0" w:space="0" w:color="auto"/>
                        <w:left w:val="none" w:sz="0" w:space="0" w:color="auto"/>
                        <w:bottom w:val="none" w:sz="0" w:space="0" w:color="auto"/>
                        <w:right w:val="none" w:sz="0" w:space="0" w:color="auto"/>
                      </w:divBdr>
                    </w:div>
                  </w:divsChild>
                </w:div>
                <w:div w:id="1823157712">
                  <w:marLeft w:val="0"/>
                  <w:marRight w:val="0"/>
                  <w:marTop w:val="0"/>
                  <w:marBottom w:val="0"/>
                  <w:divBdr>
                    <w:top w:val="none" w:sz="0" w:space="0" w:color="auto"/>
                    <w:left w:val="none" w:sz="0" w:space="0" w:color="auto"/>
                    <w:bottom w:val="none" w:sz="0" w:space="0" w:color="auto"/>
                    <w:right w:val="none" w:sz="0" w:space="0" w:color="auto"/>
                  </w:divBdr>
                  <w:divsChild>
                    <w:div w:id="1361398465">
                      <w:marLeft w:val="0"/>
                      <w:marRight w:val="0"/>
                      <w:marTop w:val="0"/>
                      <w:marBottom w:val="0"/>
                      <w:divBdr>
                        <w:top w:val="none" w:sz="0" w:space="0" w:color="auto"/>
                        <w:left w:val="none" w:sz="0" w:space="0" w:color="auto"/>
                        <w:bottom w:val="none" w:sz="0" w:space="0" w:color="auto"/>
                        <w:right w:val="none" w:sz="0" w:space="0" w:color="auto"/>
                      </w:divBdr>
                    </w:div>
                  </w:divsChild>
                </w:div>
                <w:div w:id="1848592587">
                  <w:marLeft w:val="0"/>
                  <w:marRight w:val="0"/>
                  <w:marTop w:val="0"/>
                  <w:marBottom w:val="0"/>
                  <w:divBdr>
                    <w:top w:val="none" w:sz="0" w:space="0" w:color="auto"/>
                    <w:left w:val="none" w:sz="0" w:space="0" w:color="auto"/>
                    <w:bottom w:val="none" w:sz="0" w:space="0" w:color="auto"/>
                    <w:right w:val="none" w:sz="0" w:space="0" w:color="auto"/>
                  </w:divBdr>
                  <w:divsChild>
                    <w:div w:id="1451392749">
                      <w:marLeft w:val="0"/>
                      <w:marRight w:val="0"/>
                      <w:marTop w:val="0"/>
                      <w:marBottom w:val="0"/>
                      <w:divBdr>
                        <w:top w:val="none" w:sz="0" w:space="0" w:color="auto"/>
                        <w:left w:val="none" w:sz="0" w:space="0" w:color="auto"/>
                        <w:bottom w:val="none" w:sz="0" w:space="0" w:color="auto"/>
                        <w:right w:val="none" w:sz="0" w:space="0" w:color="auto"/>
                      </w:divBdr>
                    </w:div>
                  </w:divsChild>
                </w:div>
                <w:div w:id="1860846428">
                  <w:marLeft w:val="0"/>
                  <w:marRight w:val="0"/>
                  <w:marTop w:val="0"/>
                  <w:marBottom w:val="0"/>
                  <w:divBdr>
                    <w:top w:val="none" w:sz="0" w:space="0" w:color="auto"/>
                    <w:left w:val="none" w:sz="0" w:space="0" w:color="auto"/>
                    <w:bottom w:val="none" w:sz="0" w:space="0" w:color="auto"/>
                    <w:right w:val="none" w:sz="0" w:space="0" w:color="auto"/>
                  </w:divBdr>
                  <w:divsChild>
                    <w:div w:id="1816145209">
                      <w:marLeft w:val="0"/>
                      <w:marRight w:val="0"/>
                      <w:marTop w:val="0"/>
                      <w:marBottom w:val="0"/>
                      <w:divBdr>
                        <w:top w:val="none" w:sz="0" w:space="0" w:color="auto"/>
                        <w:left w:val="none" w:sz="0" w:space="0" w:color="auto"/>
                        <w:bottom w:val="none" w:sz="0" w:space="0" w:color="auto"/>
                        <w:right w:val="none" w:sz="0" w:space="0" w:color="auto"/>
                      </w:divBdr>
                    </w:div>
                  </w:divsChild>
                </w:div>
                <w:div w:id="1867518765">
                  <w:marLeft w:val="0"/>
                  <w:marRight w:val="0"/>
                  <w:marTop w:val="0"/>
                  <w:marBottom w:val="0"/>
                  <w:divBdr>
                    <w:top w:val="none" w:sz="0" w:space="0" w:color="auto"/>
                    <w:left w:val="none" w:sz="0" w:space="0" w:color="auto"/>
                    <w:bottom w:val="none" w:sz="0" w:space="0" w:color="auto"/>
                    <w:right w:val="none" w:sz="0" w:space="0" w:color="auto"/>
                  </w:divBdr>
                  <w:divsChild>
                    <w:div w:id="104081420">
                      <w:marLeft w:val="0"/>
                      <w:marRight w:val="0"/>
                      <w:marTop w:val="0"/>
                      <w:marBottom w:val="0"/>
                      <w:divBdr>
                        <w:top w:val="none" w:sz="0" w:space="0" w:color="auto"/>
                        <w:left w:val="none" w:sz="0" w:space="0" w:color="auto"/>
                        <w:bottom w:val="none" w:sz="0" w:space="0" w:color="auto"/>
                        <w:right w:val="none" w:sz="0" w:space="0" w:color="auto"/>
                      </w:divBdr>
                    </w:div>
                  </w:divsChild>
                </w:div>
                <w:div w:id="1867794800">
                  <w:marLeft w:val="0"/>
                  <w:marRight w:val="0"/>
                  <w:marTop w:val="0"/>
                  <w:marBottom w:val="0"/>
                  <w:divBdr>
                    <w:top w:val="none" w:sz="0" w:space="0" w:color="auto"/>
                    <w:left w:val="none" w:sz="0" w:space="0" w:color="auto"/>
                    <w:bottom w:val="none" w:sz="0" w:space="0" w:color="auto"/>
                    <w:right w:val="none" w:sz="0" w:space="0" w:color="auto"/>
                  </w:divBdr>
                  <w:divsChild>
                    <w:div w:id="837960021">
                      <w:marLeft w:val="0"/>
                      <w:marRight w:val="0"/>
                      <w:marTop w:val="0"/>
                      <w:marBottom w:val="0"/>
                      <w:divBdr>
                        <w:top w:val="none" w:sz="0" w:space="0" w:color="auto"/>
                        <w:left w:val="none" w:sz="0" w:space="0" w:color="auto"/>
                        <w:bottom w:val="none" w:sz="0" w:space="0" w:color="auto"/>
                        <w:right w:val="none" w:sz="0" w:space="0" w:color="auto"/>
                      </w:divBdr>
                    </w:div>
                  </w:divsChild>
                </w:div>
                <w:div w:id="1874222743">
                  <w:marLeft w:val="0"/>
                  <w:marRight w:val="0"/>
                  <w:marTop w:val="0"/>
                  <w:marBottom w:val="0"/>
                  <w:divBdr>
                    <w:top w:val="none" w:sz="0" w:space="0" w:color="auto"/>
                    <w:left w:val="none" w:sz="0" w:space="0" w:color="auto"/>
                    <w:bottom w:val="none" w:sz="0" w:space="0" w:color="auto"/>
                    <w:right w:val="none" w:sz="0" w:space="0" w:color="auto"/>
                  </w:divBdr>
                  <w:divsChild>
                    <w:div w:id="503057375">
                      <w:marLeft w:val="0"/>
                      <w:marRight w:val="0"/>
                      <w:marTop w:val="0"/>
                      <w:marBottom w:val="0"/>
                      <w:divBdr>
                        <w:top w:val="none" w:sz="0" w:space="0" w:color="auto"/>
                        <w:left w:val="none" w:sz="0" w:space="0" w:color="auto"/>
                        <w:bottom w:val="none" w:sz="0" w:space="0" w:color="auto"/>
                        <w:right w:val="none" w:sz="0" w:space="0" w:color="auto"/>
                      </w:divBdr>
                    </w:div>
                  </w:divsChild>
                </w:div>
                <w:div w:id="1876042599">
                  <w:marLeft w:val="0"/>
                  <w:marRight w:val="0"/>
                  <w:marTop w:val="0"/>
                  <w:marBottom w:val="0"/>
                  <w:divBdr>
                    <w:top w:val="none" w:sz="0" w:space="0" w:color="auto"/>
                    <w:left w:val="none" w:sz="0" w:space="0" w:color="auto"/>
                    <w:bottom w:val="none" w:sz="0" w:space="0" w:color="auto"/>
                    <w:right w:val="none" w:sz="0" w:space="0" w:color="auto"/>
                  </w:divBdr>
                  <w:divsChild>
                    <w:div w:id="1353874614">
                      <w:marLeft w:val="0"/>
                      <w:marRight w:val="0"/>
                      <w:marTop w:val="0"/>
                      <w:marBottom w:val="0"/>
                      <w:divBdr>
                        <w:top w:val="none" w:sz="0" w:space="0" w:color="auto"/>
                        <w:left w:val="none" w:sz="0" w:space="0" w:color="auto"/>
                        <w:bottom w:val="none" w:sz="0" w:space="0" w:color="auto"/>
                        <w:right w:val="none" w:sz="0" w:space="0" w:color="auto"/>
                      </w:divBdr>
                    </w:div>
                  </w:divsChild>
                </w:div>
                <w:div w:id="1923635911">
                  <w:marLeft w:val="0"/>
                  <w:marRight w:val="0"/>
                  <w:marTop w:val="0"/>
                  <w:marBottom w:val="0"/>
                  <w:divBdr>
                    <w:top w:val="none" w:sz="0" w:space="0" w:color="auto"/>
                    <w:left w:val="none" w:sz="0" w:space="0" w:color="auto"/>
                    <w:bottom w:val="none" w:sz="0" w:space="0" w:color="auto"/>
                    <w:right w:val="none" w:sz="0" w:space="0" w:color="auto"/>
                  </w:divBdr>
                  <w:divsChild>
                    <w:div w:id="856624098">
                      <w:marLeft w:val="0"/>
                      <w:marRight w:val="0"/>
                      <w:marTop w:val="0"/>
                      <w:marBottom w:val="0"/>
                      <w:divBdr>
                        <w:top w:val="none" w:sz="0" w:space="0" w:color="auto"/>
                        <w:left w:val="none" w:sz="0" w:space="0" w:color="auto"/>
                        <w:bottom w:val="none" w:sz="0" w:space="0" w:color="auto"/>
                        <w:right w:val="none" w:sz="0" w:space="0" w:color="auto"/>
                      </w:divBdr>
                    </w:div>
                  </w:divsChild>
                </w:div>
                <w:div w:id="1927374347">
                  <w:marLeft w:val="0"/>
                  <w:marRight w:val="0"/>
                  <w:marTop w:val="0"/>
                  <w:marBottom w:val="0"/>
                  <w:divBdr>
                    <w:top w:val="none" w:sz="0" w:space="0" w:color="auto"/>
                    <w:left w:val="none" w:sz="0" w:space="0" w:color="auto"/>
                    <w:bottom w:val="none" w:sz="0" w:space="0" w:color="auto"/>
                    <w:right w:val="none" w:sz="0" w:space="0" w:color="auto"/>
                  </w:divBdr>
                  <w:divsChild>
                    <w:div w:id="1328292733">
                      <w:marLeft w:val="0"/>
                      <w:marRight w:val="0"/>
                      <w:marTop w:val="0"/>
                      <w:marBottom w:val="0"/>
                      <w:divBdr>
                        <w:top w:val="none" w:sz="0" w:space="0" w:color="auto"/>
                        <w:left w:val="none" w:sz="0" w:space="0" w:color="auto"/>
                        <w:bottom w:val="none" w:sz="0" w:space="0" w:color="auto"/>
                        <w:right w:val="none" w:sz="0" w:space="0" w:color="auto"/>
                      </w:divBdr>
                    </w:div>
                  </w:divsChild>
                </w:div>
                <w:div w:id="1928266700">
                  <w:marLeft w:val="0"/>
                  <w:marRight w:val="0"/>
                  <w:marTop w:val="0"/>
                  <w:marBottom w:val="0"/>
                  <w:divBdr>
                    <w:top w:val="none" w:sz="0" w:space="0" w:color="auto"/>
                    <w:left w:val="none" w:sz="0" w:space="0" w:color="auto"/>
                    <w:bottom w:val="none" w:sz="0" w:space="0" w:color="auto"/>
                    <w:right w:val="none" w:sz="0" w:space="0" w:color="auto"/>
                  </w:divBdr>
                  <w:divsChild>
                    <w:div w:id="611015926">
                      <w:marLeft w:val="0"/>
                      <w:marRight w:val="0"/>
                      <w:marTop w:val="0"/>
                      <w:marBottom w:val="0"/>
                      <w:divBdr>
                        <w:top w:val="none" w:sz="0" w:space="0" w:color="auto"/>
                        <w:left w:val="none" w:sz="0" w:space="0" w:color="auto"/>
                        <w:bottom w:val="none" w:sz="0" w:space="0" w:color="auto"/>
                        <w:right w:val="none" w:sz="0" w:space="0" w:color="auto"/>
                      </w:divBdr>
                    </w:div>
                  </w:divsChild>
                </w:div>
                <w:div w:id="1932276627">
                  <w:marLeft w:val="0"/>
                  <w:marRight w:val="0"/>
                  <w:marTop w:val="0"/>
                  <w:marBottom w:val="0"/>
                  <w:divBdr>
                    <w:top w:val="none" w:sz="0" w:space="0" w:color="auto"/>
                    <w:left w:val="none" w:sz="0" w:space="0" w:color="auto"/>
                    <w:bottom w:val="none" w:sz="0" w:space="0" w:color="auto"/>
                    <w:right w:val="none" w:sz="0" w:space="0" w:color="auto"/>
                  </w:divBdr>
                  <w:divsChild>
                    <w:div w:id="59989532">
                      <w:marLeft w:val="0"/>
                      <w:marRight w:val="0"/>
                      <w:marTop w:val="0"/>
                      <w:marBottom w:val="0"/>
                      <w:divBdr>
                        <w:top w:val="none" w:sz="0" w:space="0" w:color="auto"/>
                        <w:left w:val="none" w:sz="0" w:space="0" w:color="auto"/>
                        <w:bottom w:val="none" w:sz="0" w:space="0" w:color="auto"/>
                        <w:right w:val="none" w:sz="0" w:space="0" w:color="auto"/>
                      </w:divBdr>
                    </w:div>
                  </w:divsChild>
                </w:div>
                <w:div w:id="1941838547">
                  <w:marLeft w:val="0"/>
                  <w:marRight w:val="0"/>
                  <w:marTop w:val="0"/>
                  <w:marBottom w:val="0"/>
                  <w:divBdr>
                    <w:top w:val="none" w:sz="0" w:space="0" w:color="auto"/>
                    <w:left w:val="none" w:sz="0" w:space="0" w:color="auto"/>
                    <w:bottom w:val="none" w:sz="0" w:space="0" w:color="auto"/>
                    <w:right w:val="none" w:sz="0" w:space="0" w:color="auto"/>
                  </w:divBdr>
                  <w:divsChild>
                    <w:div w:id="1695886309">
                      <w:marLeft w:val="0"/>
                      <w:marRight w:val="0"/>
                      <w:marTop w:val="0"/>
                      <w:marBottom w:val="0"/>
                      <w:divBdr>
                        <w:top w:val="none" w:sz="0" w:space="0" w:color="auto"/>
                        <w:left w:val="none" w:sz="0" w:space="0" w:color="auto"/>
                        <w:bottom w:val="none" w:sz="0" w:space="0" w:color="auto"/>
                        <w:right w:val="none" w:sz="0" w:space="0" w:color="auto"/>
                      </w:divBdr>
                    </w:div>
                  </w:divsChild>
                </w:div>
                <w:div w:id="1951427868">
                  <w:marLeft w:val="0"/>
                  <w:marRight w:val="0"/>
                  <w:marTop w:val="0"/>
                  <w:marBottom w:val="0"/>
                  <w:divBdr>
                    <w:top w:val="none" w:sz="0" w:space="0" w:color="auto"/>
                    <w:left w:val="none" w:sz="0" w:space="0" w:color="auto"/>
                    <w:bottom w:val="none" w:sz="0" w:space="0" w:color="auto"/>
                    <w:right w:val="none" w:sz="0" w:space="0" w:color="auto"/>
                  </w:divBdr>
                  <w:divsChild>
                    <w:div w:id="282732133">
                      <w:marLeft w:val="0"/>
                      <w:marRight w:val="0"/>
                      <w:marTop w:val="0"/>
                      <w:marBottom w:val="0"/>
                      <w:divBdr>
                        <w:top w:val="none" w:sz="0" w:space="0" w:color="auto"/>
                        <w:left w:val="none" w:sz="0" w:space="0" w:color="auto"/>
                        <w:bottom w:val="none" w:sz="0" w:space="0" w:color="auto"/>
                        <w:right w:val="none" w:sz="0" w:space="0" w:color="auto"/>
                      </w:divBdr>
                    </w:div>
                  </w:divsChild>
                </w:div>
                <w:div w:id="1951861180">
                  <w:marLeft w:val="0"/>
                  <w:marRight w:val="0"/>
                  <w:marTop w:val="0"/>
                  <w:marBottom w:val="0"/>
                  <w:divBdr>
                    <w:top w:val="none" w:sz="0" w:space="0" w:color="auto"/>
                    <w:left w:val="none" w:sz="0" w:space="0" w:color="auto"/>
                    <w:bottom w:val="none" w:sz="0" w:space="0" w:color="auto"/>
                    <w:right w:val="none" w:sz="0" w:space="0" w:color="auto"/>
                  </w:divBdr>
                  <w:divsChild>
                    <w:div w:id="1655186624">
                      <w:marLeft w:val="0"/>
                      <w:marRight w:val="0"/>
                      <w:marTop w:val="0"/>
                      <w:marBottom w:val="0"/>
                      <w:divBdr>
                        <w:top w:val="none" w:sz="0" w:space="0" w:color="auto"/>
                        <w:left w:val="none" w:sz="0" w:space="0" w:color="auto"/>
                        <w:bottom w:val="none" w:sz="0" w:space="0" w:color="auto"/>
                        <w:right w:val="none" w:sz="0" w:space="0" w:color="auto"/>
                      </w:divBdr>
                    </w:div>
                  </w:divsChild>
                </w:div>
                <w:div w:id="1965500300">
                  <w:marLeft w:val="0"/>
                  <w:marRight w:val="0"/>
                  <w:marTop w:val="0"/>
                  <w:marBottom w:val="0"/>
                  <w:divBdr>
                    <w:top w:val="none" w:sz="0" w:space="0" w:color="auto"/>
                    <w:left w:val="none" w:sz="0" w:space="0" w:color="auto"/>
                    <w:bottom w:val="none" w:sz="0" w:space="0" w:color="auto"/>
                    <w:right w:val="none" w:sz="0" w:space="0" w:color="auto"/>
                  </w:divBdr>
                  <w:divsChild>
                    <w:div w:id="310065025">
                      <w:marLeft w:val="0"/>
                      <w:marRight w:val="0"/>
                      <w:marTop w:val="0"/>
                      <w:marBottom w:val="0"/>
                      <w:divBdr>
                        <w:top w:val="none" w:sz="0" w:space="0" w:color="auto"/>
                        <w:left w:val="none" w:sz="0" w:space="0" w:color="auto"/>
                        <w:bottom w:val="none" w:sz="0" w:space="0" w:color="auto"/>
                        <w:right w:val="none" w:sz="0" w:space="0" w:color="auto"/>
                      </w:divBdr>
                    </w:div>
                  </w:divsChild>
                </w:div>
                <w:div w:id="1967854791">
                  <w:marLeft w:val="0"/>
                  <w:marRight w:val="0"/>
                  <w:marTop w:val="0"/>
                  <w:marBottom w:val="0"/>
                  <w:divBdr>
                    <w:top w:val="none" w:sz="0" w:space="0" w:color="auto"/>
                    <w:left w:val="none" w:sz="0" w:space="0" w:color="auto"/>
                    <w:bottom w:val="none" w:sz="0" w:space="0" w:color="auto"/>
                    <w:right w:val="none" w:sz="0" w:space="0" w:color="auto"/>
                  </w:divBdr>
                  <w:divsChild>
                    <w:div w:id="1992903211">
                      <w:marLeft w:val="0"/>
                      <w:marRight w:val="0"/>
                      <w:marTop w:val="0"/>
                      <w:marBottom w:val="0"/>
                      <w:divBdr>
                        <w:top w:val="none" w:sz="0" w:space="0" w:color="auto"/>
                        <w:left w:val="none" w:sz="0" w:space="0" w:color="auto"/>
                        <w:bottom w:val="none" w:sz="0" w:space="0" w:color="auto"/>
                        <w:right w:val="none" w:sz="0" w:space="0" w:color="auto"/>
                      </w:divBdr>
                    </w:div>
                  </w:divsChild>
                </w:div>
                <w:div w:id="1980380389">
                  <w:marLeft w:val="0"/>
                  <w:marRight w:val="0"/>
                  <w:marTop w:val="0"/>
                  <w:marBottom w:val="0"/>
                  <w:divBdr>
                    <w:top w:val="none" w:sz="0" w:space="0" w:color="auto"/>
                    <w:left w:val="none" w:sz="0" w:space="0" w:color="auto"/>
                    <w:bottom w:val="none" w:sz="0" w:space="0" w:color="auto"/>
                    <w:right w:val="none" w:sz="0" w:space="0" w:color="auto"/>
                  </w:divBdr>
                  <w:divsChild>
                    <w:div w:id="430860081">
                      <w:marLeft w:val="0"/>
                      <w:marRight w:val="0"/>
                      <w:marTop w:val="0"/>
                      <w:marBottom w:val="0"/>
                      <w:divBdr>
                        <w:top w:val="none" w:sz="0" w:space="0" w:color="auto"/>
                        <w:left w:val="none" w:sz="0" w:space="0" w:color="auto"/>
                        <w:bottom w:val="none" w:sz="0" w:space="0" w:color="auto"/>
                        <w:right w:val="none" w:sz="0" w:space="0" w:color="auto"/>
                      </w:divBdr>
                    </w:div>
                  </w:divsChild>
                </w:div>
                <w:div w:id="1982925609">
                  <w:marLeft w:val="0"/>
                  <w:marRight w:val="0"/>
                  <w:marTop w:val="0"/>
                  <w:marBottom w:val="0"/>
                  <w:divBdr>
                    <w:top w:val="none" w:sz="0" w:space="0" w:color="auto"/>
                    <w:left w:val="none" w:sz="0" w:space="0" w:color="auto"/>
                    <w:bottom w:val="none" w:sz="0" w:space="0" w:color="auto"/>
                    <w:right w:val="none" w:sz="0" w:space="0" w:color="auto"/>
                  </w:divBdr>
                  <w:divsChild>
                    <w:div w:id="347365899">
                      <w:marLeft w:val="0"/>
                      <w:marRight w:val="0"/>
                      <w:marTop w:val="0"/>
                      <w:marBottom w:val="0"/>
                      <w:divBdr>
                        <w:top w:val="none" w:sz="0" w:space="0" w:color="auto"/>
                        <w:left w:val="none" w:sz="0" w:space="0" w:color="auto"/>
                        <w:bottom w:val="none" w:sz="0" w:space="0" w:color="auto"/>
                        <w:right w:val="none" w:sz="0" w:space="0" w:color="auto"/>
                      </w:divBdr>
                    </w:div>
                  </w:divsChild>
                </w:div>
                <w:div w:id="1983190357">
                  <w:marLeft w:val="0"/>
                  <w:marRight w:val="0"/>
                  <w:marTop w:val="0"/>
                  <w:marBottom w:val="0"/>
                  <w:divBdr>
                    <w:top w:val="none" w:sz="0" w:space="0" w:color="auto"/>
                    <w:left w:val="none" w:sz="0" w:space="0" w:color="auto"/>
                    <w:bottom w:val="none" w:sz="0" w:space="0" w:color="auto"/>
                    <w:right w:val="none" w:sz="0" w:space="0" w:color="auto"/>
                  </w:divBdr>
                  <w:divsChild>
                    <w:div w:id="914434921">
                      <w:marLeft w:val="0"/>
                      <w:marRight w:val="0"/>
                      <w:marTop w:val="0"/>
                      <w:marBottom w:val="0"/>
                      <w:divBdr>
                        <w:top w:val="none" w:sz="0" w:space="0" w:color="auto"/>
                        <w:left w:val="none" w:sz="0" w:space="0" w:color="auto"/>
                        <w:bottom w:val="none" w:sz="0" w:space="0" w:color="auto"/>
                        <w:right w:val="none" w:sz="0" w:space="0" w:color="auto"/>
                      </w:divBdr>
                    </w:div>
                  </w:divsChild>
                </w:div>
                <w:div w:id="1988702731">
                  <w:marLeft w:val="0"/>
                  <w:marRight w:val="0"/>
                  <w:marTop w:val="0"/>
                  <w:marBottom w:val="0"/>
                  <w:divBdr>
                    <w:top w:val="none" w:sz="0" w:space="0" w:color="auto"/>
                    <w:left w:val="none" w:sz="0" w:space="0" w:color="auto"/>
                    <w:bottom w:val="none" w:sz="0" w:space="0" w:color="auto"/>
                    <w:right w:val="none" w:sz="0" w:space="0" w:color="auto"/>
                  </w:divBdr>
                  <w:divsChild>
                    <w:div w:id="198667965">
                      <w:marLeft w:val="0"/>
                      <w:marRight w:val="0"/>
                      <w:marTop w:val="0"/>
                      <w:marBottom w:val="0"/>
                      <w:divBdr>
                        <w:top w:val="none" w:sz="0" w:space="0" w:color="auto"/>
                        <w:left w:val="none" w:sz="0" w:space="0" w:color="auto"/>
                        <w:bottom w:val="none" w:sz="0" w:space="0" w:color="auto"/>
                        <w:right w:val="none" w:sz="0" w:space="0" w:color="auto"/>
                      </w:divBdr>
                    </w:div>
                  </w:divsChild>
                </w:div>
                <w:div w:id="1989162917">
                  <w:marLeft w:val="0"/>
                  <w:marRight w:val="0"/>
                  <w:marTop w:val="0"/>
                  <w:marBottom w:val="0"/>
                  <w:divBdr>
                    <w:top w:val="none" w:sz="0" w:space="0" w:color="auto"/>
                    <w:left w:val="none" w:sz="0" w:space="0" w:color="auto"/>
                    <w:bottom w:val="none" w:sz="0" w:space="0" w:color="auto"/>
                    <w:right w:val="none" w:sz="0" w:space="0" w:color="auto"/>
                  </w:divBdr>
                  <w:divsChild>
                    <w:div w:id="1791703721">
                      <w:marLeft w:val="0"/>
                      <w:marRight w:val="0"/>
                      <w:marTop w:val="0"/>
                      <w:marBottom w:val="0"/>
                      <w:divBdr>
                        <w:top w:val="none" w:sz="0" w:space="0" w:color="auto"/>
                        <w:left w:val="none" w:sz="0" w:space="0" w:color="auto"/>
                        <w:bottom w:val="none" w:sz="0" w:space="0" w:color="auto"/>
                        <w:right w:val="none" w:sz="0" w:space="0" w:color="auto"/>
                      </w:divBdr>
                    </w:div>
                  </w:divsChild>
                </w:div>
                <w:div w:id="2007705459">
                  <w:marLeft w:val="0"/>
                  <w:marRight w:val="0"/>
                  <w:marTop w:val="0"/>
                  <w:marBottom w:val="0"/>
                  <w:divBdr>
                    <w:top w:val="none" w:sz="0" w:space="0" w:color="auto"/>
                    <w:left w:val="none" w:sz="0" w:space="0" w:color="auto"/>
                    <w:bottom w:val="none" w:sz="0" w:space="0" w:color="auto"/>
                    <w:right w:val="none" w:sz="0" w:space="0" w:color="auto"/>
                  </w:divBdr>
                  <w:divsChild>
                    <w:div w:id="1776945376">
                      <w:marLeft w:val="0"/>
                      <w:marRight w:val="0"/>
                      <w:marTop w:val="0"/>
                      <w:marBottom w:val="0"/>
                      <w:divBdr>
                        <w:top w:val="none" w:sz="0" w:space="0" w:color="auto"/>
                        <w:left w:val="none" w:sz="0" w:space="0" w:color="auto"/>
                        <w:bottom w:val="none" w:sz="0" w:space="0" w:color="auto"/>
                        <w:right w:val="none" w:sz="0" w:space="0" w:color="auto"/>
                      </w:divBdr>
                    </w:div>
                  </w:divsChild>
                </w:div>
                <w:div w:id="2021197734">
                  <w:marLeft w:val="0"/>
                  <w:marRight w:val="0"/>
                  <w:marTop w:val="0"/>
                  <w:marBottom w:val="0"/>
                  <w:divBdr>
                    <w:top w:val="none" w:sz="0" w:space="0" w:color="auto"/>
                    <w:left w:val="none" w:sz="0" w:space="0" w:color="auto"/>
                    <w:bottom w:val="none" w:sz="0" w:space="0" w:color="auto"/>
                    <w:right w:val="none" w:sz="0" w:space="0" w:color="auto"/>
                  </w:divBdr>
                  <w:divsChild>
                    <w:div w:id="1033845907">
                      <w:marLeft w:val="0"/>
                      <w:marRight w:val="0"/>
                      <w:marTop w:val="0"/>
                      <w:marBottom w:val="0"/>
                      <w:divBdr>
                        <w:top w:val="none" w:sz="0" w:space="0" w:color="auto"/>
                        <w:left w:val="none" w:sz="0" w:space="0" w:color="auto"/>
                        <w:bottom w:val="none" w:sz="0" w:space="0" w:color="auto"/>
                        <w:right w:val="none" w:sz="0" w:space="0" w:color="auto"/>
                      </w:divBdr>
                    </w:div>
                  </w:divsChild>
                </w:div>
                <w:div w:id="2030789312">
                  <w:marLeft w:val="0"/>
                  <w:marRight w:val="0"/>
                  <w:marTop w:val="0"/>
                  <w:marBottom w:val="0"/>
                  <w:divBdr>
                    <w:top w:val="none" w:sz="0" w:space="0" w:color="auto"/>
                    <w:left w:val="none" w:sz="0" w:space="0" w:color="auto"/>
                    <w:bottom w:val="none" w:sz="0" w:space="0" w:color="auto"/>
                    <w:right w:val="none" w:sz="0" w:space="0" w:color="auto"/>
                  </w:divBdr>
                  <w:divsChild>
                    <w:div w:id="1793476316">
                      <w:marLeft w:val="0"/>
                      <w:marRight w:val="0"/>
                      <w:marTop w:val="0"/>
                      <w:marBottom w:val="0"/>
                      <w:divBdr>
                        <w:top w:val="none" w:sz="0" w:space="0" w:color="auto"/>
                        <w:left w:val="none" w:sz="0" w:space="0" w:color="auto"/>
                        <w:bottom w:val="none" w:sz="0" w:space="0" w:color="auto"/>
                        <w:right w:val="none" w:sz="0" w:space="0" w:color="auto"/>
                      </w:divBdr>
                    </w:div>
                  </w:divsChild>
                </w:div>
                <w:div w:id="2054574429">
                  <w:marLeft w:val="0"/>
                  <w:marRight w:val="0"/>
                  <w:marTop w:val="0"/>
                  <w:marBottom w:val="0"/>
                  <w:divBdr>
                    <w:top w:val="none" w:sz="0" w:space="0" w:color="auto"/>
                    <w:left w:val="none" w:sz="0" w:space="0" w:color="auto"/>
                    <w:bottom w:val="none" w:sz="0" w:space="0" w:color="auto"/>
                    <w:right w:val="none" w:sz="0" w:space="0" w:color="auto"/>
                  </w:divBdr>
                  <w:divsChild>
                    <w:div w:id="2022194260">
                      <w:marLeft w:val="0"/>
                      <w:marRight w:val="0"/>
                      <w:marTop w:val="0"/>
                      <w:marBottom w:val="0"/>
                      <w:divBdr>
                        <w:top w:val="none" w:sz="0" w:space="0" w:color="auto"/>
                        <w:left w:val="none" w:sz="0" w:space="0" w:color="auto"/>
                        <w:bottom w:val="none" w:sz="0" w:space="0" w:color="auto"/>
                        <w:right w:val="none" w:sz="0" w:space="0" w:color="auto"/>
                      </w:divBdr>
                    </w:div>
                  </w:divsChild>
                </w:div>
                <w:div w:id="2063868780">
                  <w:marLeft w:val="0"/>
                  <w:marRight w:val="0"/>
                  <w:marTop w:val="0"/>
                  <w:marBottom w:val="0"/>
                  <w:divBdr>
                    <w:top w:val="none" w:sz="0" w:space="0" w:color="auto"/>
                    <w:left w:val="none" w:sz="0" w:space="0" w:color="auto"/>
                    <w:bottom w:val="none" w:sz="0" w:space="0" w:color="auto"/>
                    <w:right w:val="none" w:sz="0" w:space="0" w:color="auto"/>
                  </w:divBdr>
                  <w:divsChild>
                    <w:div w:id="171841287">
                      <w:marLeft w:val="0"/>
                      <w:marRight w:val="0"/>
                      <w:marTop w:val="0"/>
                      <w:marBottom w:val="0"/>
                      <w:divBdr>
                        <w:top w:val="none" w:sz="0" w:space="0" w:color="auto"/>
                        <w:left w:val="none" w:sz="0" w:space="0" w:color="auto"/>
                        <w:bottom w:val="none" w:sz="0" w:space="0" w:color="auto"/>
                        <w:right w:val="none" w:sz="0" w:space="0" w:color="auto"/>
                      </w:divBdr>
                    </w:div>
                  </w:divsChild>
                </w:div>
                <w:div w:id="2069642041">
                  <w:marLeft w:val="0"/>
                  <w:marRight w:val="0"/>
                  <w:marTop w:val="0"/>
                  <w:marBottom w:val="0"/>
                  <w:divBdr>
                    <w:top w:val="none" w:sz="0" w:space="0" w:color="auto"/>
                    <w:left w:val="none" w:sz="0" w:space="0" w:color="auto"/>
                    <w:bottom w:val="none" w:sz="0" w:space="0" w:color="auto"/>
                    <w:right w:val="none" w:sz="0" w:space="0" w:color="auto"/>
                  </w:divBdr>
                  <w:divsChild>
                    <w:div w:id="1774013935">
                      <w:marLeft w:val="0"/>
                      <w:marRight w:val="0"/>
                      <w:marTop w:val="0"/>
                      <w:marBottom w:val="0"/>
                      <w:divBdr>
                        <w:top w:val="none" w:sz="0" w:space="0" w:color="auto"/>
                        <w:left w:val="none" w:sz="0" w:space="0" w:color="auto"/>
                        <w:bottom w:val="none" w:sz="0" w:space="0" w:color="auto"/>
                        <w:right w:val="none" w:sz="0" w:space="0" w:color="auto"/>
                      </w:divBdr>
                    </w:div>
                  </w:divsChild>
                </w:div>
                <w:div w:id="2073237357">
                  <w:marLeft w:val="0"/>
                  <w:marRight w:val="0"/>
                  <w:marTop w:val="0"/>
                  <w:marBottom w:val="0"/>
                  <w:divBdr>
                    <w:top w:val="none" w:sz="0" w:space="0" w:color="auto"/>
                    <w:left w:val="none" w:sz="0" w:space="0" w:color="auto"/>
                    <w:bottom w:val="none" w:sz="0" w:space="0" w:color="auto"/>
                    <w:right w:val="none" w:sz="0" w:space="0" w:color="auto"/>
                  </w:divBdr>
                  <w:divsChild>
                    <w:div w:id="52897631">
                      <w:marLeft w:val="0"/>
                      <w:marRight w:val="0"/>
                      <w:marTop w:val="0"/>
                      <w:marBottom w:val="0"/>
                      <w:divBdr>
                        <w:top w:val="none" w:sz="0" w:space="0" w:color="auto"/>
                        <w:left w:val="none" w:sz="0" w:space="0" w:color="auto"/>
                        <w:bottom w:val="none" w:sz="0" w:space="0" w:color="auto"/>
                        <w:right w:val="none" w:sz="0" w:space="0" w:color="auto"/>
                      </w:divBdr>
                    </w:div>
                  </w:divsChild>
                </w:div>
                <w:div w:id="2091922987">
                  <w:marLeft w:val="0"/>
                  <w:marRight w:val="0"/>
                  <w:marTop w:val="0"/>
                  <w:marBottom w:val="0"/>
                  <w:divBdr>
                    <w:top w:val="none" w:sz="0" w:space="0" w:color="auto"/>
                    <w:left w:val="none" w:sz="0" w:space="0" w:color="auto"/>
                    <w:bottom w:val="none" w:sz="0" w:space="0" w:color="auto"/>
                    <w:right w:val="none" w:sz="0" w:space="0" w:color="auto"/>
                  </w:divBdr>
                  <w:divsChild>
                    <w:div w:id="1263605431">
                      <w:marLeft w:val="0"/>
                      <w:marRight w:val="0"/>
                      <w:marTop w:val="0"/>
                      <w:marBottom w:val="0"/>
                      <w:divBdr>
                        <w:top w:val="none" w:sz="0" w:space="0" w:color="auto"/>
                        <w:left w:val="none" w:sz="0" w:space="0" w:color="auto"/>
                        <w:bottom w:val="none" w:sz="0" w:space="0" w:color="auto"/>
                        <w:right w:val="none" w:sz="0" w:space="0" w:color="auto"/>
                      </w:divBdr>
                    </w:div>
                  </w:divsChild>
                </w:div>
                <w:div w:id="2094278631">
                  <w:marLeft w:val="0"/>
                  <w:marRight w:val="0"/>
                  <w:marTop w:val="0"/>
                  <w:marBottom w:val="0"/>
                  <w:divBdr>
                    <w:top w:val="none" w:sz="0" w:space="0" w:color="auto"/>
                    <w:left w:val="none" w:sz="0" w:space="0" w:color="auto"/>
                    <w:bottom w:val="none" w:sz="0" w:space="0" w:color="auto"/>
                    <w:right w:val="none" w:sz="0" w:space="0" w:color="auto"/>
                  </w:divBdr>
                  <w:divsChild>
                    <w:div w:id="328825694">
                      <w:marLeft w:val="0"/>
                      <w:marRight w:val="0"/>
                      <w:marTop w:val="0"/>
                      <w:marBottom w:val="0"/>
                      <w:divBdr>
                        <w:top w:val="none" w:sz="0" w:space="0" w:color="auto"/>
                        <w:left w:val="none" w:sz="0" w:space="0" w:color="auto"/>
                        <w:bottom w:val="none" w:sz="0" w:space="0" w:color="auto"/>
                        <w:right w:val="none" w:sz="0" w:space="0" w:color="auto"/>
                      </w:divBdr>
                    </w:div>
                  </w:divsChild>
                </w:div>
                <w:div w:id="2095273243">
                  <w:marLeft w:val="0"/>
                  <w:marRight w:val="0"/>
                  <w:marTop w:val="0"/>
                  <w:marBottom w:val="0"/>
                  <w:divBdr>
                    <w:top w:val="none" w:sz="0" w:space="0" w:color="auto"/>
                    <w:left w:val="none" w:sz="0" w:space="0" w:color="auto"/>
                    <w:bottom w:val="none" w:sz="0" w:space="0" w:color="auto"/>
                    <w:right w:val="none" w:sz="0" w:space="0" w:color="auto"/>
                  </w:divBdr>
                  <w:divsChild>
                    <w:div w:id="1033962753">
                      <w:marLeft w:val="0"/>
                      <w:marRight w:val="0"/>
                      <w:marTop w:val="0"/>
                      <w:marBottom w:val="0"/>
                      <w:divBdr>
                        <w:top w:val="none" w:sz="0" w:space="0" w:color="auto"/>
                        <w:left w:val="none" w:sz="0" w:space="0" w:color="auto"/>
                        <w:bottom w:val="none" w:sz="0" w:space="0" w:color="auto"/>
                        <w:right w:val="none" w:sz="0" w:space="0" w:color="auto"/>
                      </w:divBdr>
                    </w:div>
                  </w:divsChild>
                </w:div>
                <w:div w:id="2105951971">
                  <w:marLeft w:val="0"/>
                  <w:marRight w:val="0"/>
                  <w:marTop w:val="0"/>
                  <w:marBottom w:val="0"/>
                  <w:divBdr>
                    <w:top w:val="none" w:sz="0" w:space="0" w:color="auto"/>
                    <w:left w:val="none" w:sz="0" w:space="0" w:color="auto"/>
                    <w:bottom w:val="none" w:sz="0" w:space="0" w:color="auto"/>
                    <w:right w:val="none" w:sz="0" w:space="0" w:color="auto"/>
                  </w:divBdr>
                  <w:divsChild>
                    <w:div w:id="1669022694">
                      <w:marLeft w:val="0"/>
                      <w:marRight w:val="0"/>
                      <w:marTop w:val="0"/>
                      <w:marBottom w:val="0"/>
                      <w:divBdr>
                        <w:top w:val="none" w:sz="0" w:space="0" w:color="auto"/>
                        <w:left w:val="none" w:sz="0" w:space="0" w:color="auto"/>
                        <w:bottom w:val="none" w:sz="0" w:space="0" w:color="auto"/>
                        <w:right w:val="none" w:sz="0" w:space="0" w:color="auto"/>
                      </w:divBdr>
                    </w:div>
                  </w:divsChild>
                </w:div>
                <w:div w:id="2127919932">
                  <w:marLeft w:val="0"/>
                  <w:marRight w:val="0"/>
                  <w:marTop w:val="0"/>
                  <w:marBottom w:val="0"/>
                  <w:divBdr>
                    <w:top w:val="none" w:sz="0" w:space="0" w:color="auto"/>
                    <w:left w:val="none" w:sz="0" w:space="0" w:color="auto"/>
                    <w:bottom w:val="none" w:sz="0" w:space="0" w:color="auto"/>
                    <w:right w:val="none" w:sz="0" w:space="0" w:color="auto"/>
                  </w:divBdr>
                  <w:divsChild>
                    <w:div w:id="2115710422">
                      <w:marLeft w:val="0"/>
                      <w:marRight w:val="0"/>
                      <w:marTop w:val="0"/>
                      <w:marBottom w:val="0"/>
                      <w:divBdr>
                        <w:top w:val="none" w:sz="0" w:space="0" w:color="auto"/>
                        <w:left w:val="none" w:sz="0" w:space="0" w:color="auto"/>
                        <w:bottom w:val="none" w:sz="0" w:space="0" w:color="auto"/>
                        <w:right w:val="none" w:sz="0" w:space="0" w:color="auto"/>
                      </w:divBdr>
                    </w:div>
                  </w:divsChild>
                </w:div>
                <w:div w:id="2138908295">
                  <w:marLeft w:val="0"/>
                  <w:marRight w:val="0"/>
                  <w:marTop w:val="0"/>
                  <w:marBottom w:val="0"/>
                  <w:divBdr>
                    <w:top w:val="none" w:sz="0" w:space="0" w:color="auto"/>
                    <w:left w:val="none" w:sz="0" w:space="0" w:color="auto"/>
                    <w:bottom w:val="none" w:sz="0" w:space="0" w:color="auto"/>
                    <w:right w:val="none" w:sz="0" w:space="0" w:color="auto"/>
                  </w:divBdr>
                  <w:divsChild>
                    <w:div w:id="532496575">
                      <w:marLeft w:val="0"/>
                      <w:marRight w:val="0"/>
                      <w:marTop w:val="0"/>
                      <w:marBottom w:val="0"/>
                      <w:divBdr>
                        <w:top w:val="none" w:sz="0" w:space="0" w:color="auto"/>
                        <w:left w:val="none" w:sz="0" w:space="0" w:color="auto"/>
                        <w:bottom w:val="none" w:sz="0" w:space="0" w:color="auto"/>
                        <w:right w:val="none" w:sz="0" w:space="0" w:color="auto"/>
                      </w:divBdr>
                    </w:div>
                  </w:divsChild>
                </w:div>
                <w:div w:id="2139950219">
                  <w:marLeft w:val="0"/>
                  <w:marRight w:val="0"/>
                  <w:marTop w:val="0"/>
                  <w:marBottom w:val="0"/>
                  <w:divBdr>
                    <w:top w:val="none" w:sz="0" w:space="0" w:color="auto"/>
                    <w:left w:val="none" w:sz="0" w:space="0" w:color="auto"/>
                    <w:bottom w:val="none" w:sz="0" w:space="0" w:color="auto"/>
                    <w:right w:val="none" w:sz="0" w:space="0" w:color="auto"/>
                  </w:divBdr>
                  <w:divsChild>
                    <w:div w:id="948897699">
                      <w:marLeft w:val="0"/>
                      <w:marRight w:val="0"/>
                      <w:marTop w:val="0"/>
                      <w:marBottom w:val="0"/>
                      <w:divBdr>
                        <w:top w:val="none" w:sz="0" w:space="0" w:color="auto"/>
                        <w:left w:val="none" w:sz="0" w:space="0" w:color="auto"/>
                        <w:bottom w:val="none" w:sz="0" w:space="0" w:color="auto"/>
                        <w:right w:val="none" w:sz="0" w:space="0" w:color="auto"/>
                      </w:divBdr>
                    </w:div>
                  </w:divsChild>
                </w:div>
                <w:div w:id="2143889398">
                  <w:marLeft w:val="0"/>
                  <w:marRight w:val="0"/>
                  <w:marTop w:val="0"/>
                  <w:marBottom w:val="0"/>
                  <w:divBdr>
                    <w:top w:val="none" w:sz="0" w:space="0" w:color="auto"/>
                    <w:left w:val="none" w:sz="0" w:space="0" w:color="auto"/>
                    <w:bottom w:val="none" w:sz="0" w:space="0" w:color="auto"/>
                    <w:right w:val="none" w:sz="0" w:space="0" w:color="auto"/>
                  </w:divBdr>
                  <w:divsChild>
                    <w:div w:id="11070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yperlink" Target="https://profiles.doe.mass.edu/general/general.aspx?topNavID=1&amp;leftNavId=100&amp;orgcode=01580000&amp;orgtypecode=5" TargetMode="External"/><Relationship Id="rId42" Type="http://schemas.openxmlformats.org/officeDocument/2006/relationships/hyperlink" Target="https://www.doe.mass.edu/instruction/impd/default.html" TargetMode="External"/><Relationship Id="rId47" Type="http://schemas.openxmlformats.org/officeDocument/2006/relationships/hyperlink" Target="https://www.doe.mass.edu/edeval/guidebook/" TargetMode="External"/><Relationship Id="rId63" Type="http://schemas.openxmlformats.org/officeDocument/2006/relationships/hyperlink" Target="https://www.doe.mass.edu/edeval/implementation/default.html" TargetMode="External"/><Relationship Id="rId68" Type="http://schemas.openxmlformats.org/officeDocument/2006/relationships/hyperlink" Target="https://plpartnerguide.org/" TargetMode="External"/><Relationship Id="rId84" Type="http://schemas.openxmlformats.org/officeDocument/2006/relationships/hyperlink" Target="https://massschoolwellness.org/" TargetMode="External"/><Relationship Id="rId89" Type="http://schemas.openxmlformats.org/officeDocument/2006/relationships/hyperlink" Target="https://www.doe.mass.edu/sfs/sel/sel-all.docx" TargetMode="External"/><Relationship Id="rId16" Type="http://schemas.openxmlformats.org/officeDocument/2006/relationships/image" Target="media/image4.jpeg"/><Relationship Id="rId107" Type="http://schemas.microsoft.com/office/2019/05/relationships/documenttasks" Target="documenttasks/documenttasks1.xml"/><Relationship Id="rId11" Type="http://schemas.openxmlformats.org/officeDocument/2006/relationships/hyperlink" Target="http://www.doe.mass.edu" TargetMode="External"/><Relationship Id="rId32" Type="http://schemas.openxmlformats.org/officeDocument/2006/relationships/hyperlink" Target="http://www.air.org" TargetMode="External"/><Relationship Id="rId37" Type="http://schemas.openxmlformats.org/officeDocument/2006/relationships/hyperlink" Target="https://www.doe.mass.edu/csdp/guidebook/coherence-guidebook.pdf" TargetMode="External"/><Relationship Id="rId53" Type="http://schemas.openxmlformats.org/officeDocument/2006/relationships/hyperlink" Target="https://www.doe.mass.edu/stem/ste/openscied.html" TargetMode="External"/><Relationship Id="rId58" Type="http://schemas.openxmlformats.org/officeDocument/2006/relationships/hyperlink" Target="https://www.doe.mass.edu/acls/assessment/continuum.pdf" TargetMode="External"/><Relationship Id="rId74" Type="http://schemas.openxmlformats.org/officeDocument/2006/relationships/hyperlink" Target="https://www.doe.mass.edu/sfs/emergencyplan/default.html" TargetMode="External"/><Relationship Id="rId79" Type="http://schemas.openxmlformats.org/officeDocument/2006/relationships/hyperlink" Target="https://www.doe.mass.edu/sfss/mtss/" TargetMode="External"/><Relationship Id="rId102" Type="http://schemas.openxmlformats.org/officeDocument/2006/relationships/footer" Target="footer12.xml"/><Relationship Id="rId5" Type="http://schemas.openxmlformats.org/officeDocument/2006/relationships/numbering" Target="numbering.xml"/><Relationship Id="rId90" Type="http://schemas.openxmlformats.org/officeDocument/2006/relationships/hyperlink" Target="https://www.doe.mass.edu/ele/slife/default.html" TargetMode="External"/><Relationship Id="rId95" Type="http://schemas.openxmlformats.org/officeDocument/2006/relationships/hyperlink" Target="https://www.doe.mass.edu/research/success/" TargetMode="External"/><Relationship Id="rId22" Type="http://schemas.openxmlformats.org/officeDocument/2006/relationships/header" Target="header2.xml"/><Relationship Id="rId27" Type="http://schemas.openxmlformats.org/officeDocument/2006/relationships/image" Target="media/image5.png"/><Relationship Id="rId43" Type="http://schemas.openxmlformats.org/officeDocument/2006/relationships/hyperlink" Target="https://www.doe.mass.edu/instruction/impd/implement-ma.html" TargetMode="External"/><Relationship Id="rId48" Type="http://schemas.openxmlformats.org/officeDocument/2006/relationships/hyperlink" Target="https://view.officeapps.live.com/op/view.aspx?src=https%3A%2F%2Fwww.doe.mass.edu%2Finstruction%2Farts%2Fdiverse-arts-guidebook.docx&amp;wdOrigin=BROWSELINK" TargetMode="External"/><Relationship Id="rId64" Type="http://schemas.openxmlformats.org/officeDocument/2006/relationships/hyperlink" Target="https://www.doe.mass.edu/edeffectiveness/mentor/default.html" TargetMode="External"/><Relationship Id="rId69" Type="http://schemas.openxmlformats.org/officeDocument/2006/relationships/hyperlink" Target="https://www.doe.mass.edu/frameworks/observation/" TargetMode="External"/><Relationship Id="rId80" Type="http://schemas.openxmlformats.org/officeDocument/2006/relationships/hyperlink" Target="https://matoolsforschools.com/" TargetMode="External"/><Relationship Id="rId85" Type="http://schemas.openxmlformats.org/officeDocument/2006/relationships/hyperlink" Target="https://www.doe.mass.edu/sfs/earlylearning/resources/sel1-3/resources-g1-3.docx" TargetMode="External"/><Relationship Id="rId12" Type="http://schemas.openxmlformats.org/officeDocument/2006/relationships/hyperlink" Target="http://www.air.org" TargetMode="External"/><Relationship Id="rId17" Type="http://schemas.openxmlformats.org/officeDocument/2006/relationships/hyperlink" Target="http://www.doe.mass.edu" TargetMode="External"/><Relationship Id="rId33" Type="http://schemas.openxmlformats.org/officeDocument/2006/relationships/header" Target="header3.xml"/><Relationship Id="rId38" Type="http://schemas.openxmlformats.org/officeDocument/2006/relationships/hyperlink" Target="https://www.doe.mass.edu/edeffectiveness/mentor/principal.html" TargetMode="External"/><Relationship Id="rId59" Type="http://schemas.openxmlformats.org/officeDocument/2006/relationships/hyperlink" Target="http://www.doe.mass.edu/accountability/toolkit/" TargetMode="External"/><Relationship Id="rId103" Type="http://schemas.openxmlformats.org/officeDocument/2006/relationships/hyperlink" Target="https://www.doe.mass.edu/finance/statistics/per-pupil-exp.xlsx" TargetMode="External"/><Relationship Id="rId20" Type="http://schemas.openxmlformats.org/officeDocument/2006/relationships/footer" Target="footer2.xml"/><Relationship Id="rId41" Type="http://schemas.openxmlformats.org/officeDocument/2006/relationships/hyperlink" Target="https://www.doe.mass.edu/frameworks/" TargetMode="External"/><Relationship Id="rId54" Type="http://schemas.openxmlformats.org/officeDocument/2006/relationships/hyperlink" Target="https://www.doe.mass.edu/kaleidoscope/planning/default.html" TargetMode="External"/><Relationship Id="rId62" Type="http://schemas.openxmlformats.org/officeDocument/2006/relationships/hyperlink" Target="https://www.doe.mass.edu/edprep/resources/early-literacy-observation.html" TargetMode="External"/><Relationship Id="rId70" Type="http://schemas.openxmlformats.org/officeDocument/2006/relationships/hyperlink" Target="https://www.doe.mass.edu/edeffectiveness/talent-guide/default.html" TargetMode="External"/><Relationship Id="rId75" Type="http://schemas.openxmlformats.org/officeDocument/2006/relationships/hyperlink" Target="https://www.doe.mass.edu/families/" TargetMode="External"/><Relationship Id="rId83" Type="http://schemas.openxmlformats.org/officeDocument/2006/relationships/hyperlink" Target="https://www.projectbread.org/resource-directory/breakfast-after-the-bell-resources" TargetMode="External"/><Relationship Id="rId88" Type="http://schemas.openxmlformats.org/officeDocument/2006/relationships/hyperlink" Target="https://www.doe.mass.edu/sfs/earlylearning/pli.html" TargetMode="External"/><Relationship Id="rId91" Type="http://schemas.openxmlformats.org/officeDocument/2006/relationships/hyperlink" Target="https://www.doe.mass.edu/finance/statistics/default.html" TargetMode="External"/><Relationship Id="rId96" Type="http://schemas.openxmlformats.org/officeDocument/2006/relationships/hyperlink" Target="https://www.doe.mass.edu/research/rada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jpeg"/><Relationship Id="rId23" Type="http://schemas.openxmlformats.org/officeDocument/2006/relationships/footer" Target="footer3.xml"/><Relationship Id="rId28" Type="http://schemas.openxmlformats.org/officeDocument/2006/relationships/image" Target="media/image6.png"/><Relationship Id="rId36" Type="http://schemas.openxmlformats.org/officeDocument/2006/relationships/hyperlink" Target="http://metproject.org/resources/CLASS_10_29_10.pdf" TargetMode="External"/><Relationship Id="rId49" Type="http://schemas.openxmlformats.org/officeDocument/2006/relationships/hyperlink" Target="https://www.doe.mass.edu/massliteracy/" TargetMode="External"/><Relationship Id="rId57" Type="http://schemas.openxmlformats.org/officeDocument/2006/relationships/hyperlink" Target="https://www.doe.mass.edu/sfs/earlylearning/default.html"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https://www.doe.mass.edu/instruction/curate/default.html" TargetMode="External"/><Relationship Id="rId52" Type="http://schemas.openxmlformats.org/officeDocument/2006/relationships/hyperlink" Target="https://www.doe.mass.edu/investigatinghistory/" TargetMode="External"/><Relationship Id="rId60" Type="http://schemas.openxmlformats.org/officeDocument/2006/relationships/hyperlink" Target="https://www.doe.mass.edu/instruction/screening-assessments.html" TargetMode="External"/><Relationship Id="rId65" Type="http://schemas.openxmlformats.org/officeDocument/2006/relationships/hyperlink" Target="https://www.doe.mass.edu/edeffectiveness/mentor/principal.html" TargetMode="External"/><Relationship Id="rId73" Type="http://schemas.openxmlformats.org/officeDocument/2006/relationships/hyperlink" Target="https://rems.ed.gov/" TargetMode="External"/><Relationship Id="rId78" Type="http://schemas.openxmlformats.org/officeDocument/2006/relationships/hyperlink" Target="https://www.doe.mass.edu/sfs/discipline/updated-expectations.docx" TargetMode="External"/><Relationship Id="rId81" Type="http://schemas.openxmlformats.org/officeDocument/2006/relationships/hyperlink" Target="https://www.doe.mass.edu/ele/resources/immigrant-refugee.html" TargetMode="External"/><Relationship Id="rId86" Type="http://schemas.openxmlformats.org/officeDocument/2006/relationships/hyperlink" Target="https://www.doe.mass.edu/sfs/bullying/selguide.docx" TargetMode="External"/><Relationship Id="rId94" Type="http://schemas.openxmlformats.org/officeDocument/2006/relationships/hyperlink" Target="https://www.doe.mass.edu/cnp/" TargetMode="External"/><Relationship Id="rId99" Type="http://schemas.openxmlformats.org/officeDocument/2006/relationships/hyperlink" Target="https://www.erstrategies.org/cms/files/2752-student-based-budgeting-guide.pdf),%20from%20Education%20Resource%20Strategies" TargetMode="External"/><Relationship Id="rId10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eader" Target="header1.xml"/><Relationship Id="rId39" Type="http://schemas.openxmlformats.org/officeDocument/2006/relationships/hyperlink" Target="https://www.doe.mass.edu/research/success/" TargetMode="External"/><Relationship Id="rId34" Type="http://schemas.openxmlformats.org/officeDocument/2006/relationships/footer" Target="footer9.xml"/><Relationship Id="rId50" Type="http://schemas.openxmlformats.org/officeDocument/2006/relationships/hyperlink" Target="https://www.doe.mass.edu/ele/blueprint/default.html" TargetMode="External"/><Relationship Id="rId55" Type="http://schemas.openxmlformats.org/officeDocument/2006/relationships/hyperlink" Target="https://www.doe.mass.edu/instruction/culturally-sustaining/default.html" TargetMode="External"/><Relationship Id="rId76" Type="http://schemas.openxmlformats.org/officeDocument/2006/relationships/hyperlink" Target="https://www.doe.mass.edu/sfs/family-engagement-framework.pdf" TargetMode="External"/><Relationship Id="rId97" Type="http://schemas.openxmlformats.org/officeDocument/2006/relationships/hyperlink" Target="https://gtlcenter.org/products-resources/spending-money-wisely-getting-most-school-district-budgets" TargetMode="External"/><Relationship Id="rId104" Type="http://schemas.openxmlformats.org/officeDocument/2006/relationships/footer" Target="footer13.xml"/><Relationship Id="rId7" Type="http://schemas.openxmlformats.org/officeDocument/2006/relationships/settings" Target="settings.xml"/><Relationship Id="rId71" Type="http://schemas.openxmlformats.org/officeDocument/2006/relationships/hyperlink" Target="https://www.doe.mass.edu/ele/prof-learning/wida/default.html" TargetMode="External"/><Relationship Id="rId92" Type="http://schemas.openxmlformats.org/officeDocument/2006/relationships/hyperlink" Target="https://www.doe.mass.edu/federalgrants/resources/default.html"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footer" Target="footer4.xml"/><Relationship Id="rId40" Type="http://schemas.openxmlformats.org/officeDocument/2006/relationships/hyperlink" Target="https://www.doe.mass.edu/csdp/guidebook/coherence-guidebook.pdf" TargetMode="External"/><Relationship Id="rId45" Type="http://schemas.openxmlformats.org/officeDocument/2006/relationships/hyperlink" Target="https://www.doe.mass.edu/stem/dlcs/curriculum-guide.pdf?v=4/12/2023" TargetMode="External"/><Relationship Id="rId66" Type="http://schemas.openxmlformats.org/officeDocument/2006/relationships/hyperlink" Target="https://www.doe.mass.edu/mtel/" TargetMode="External"/><Relationship Id="rId87" Type="http://schemas.openxmlformats.org/officeDocument/2006/relationships/hyperlink" Target="https://www.doe.mass.edu/sfs/earlylearning/resources/" TargetMode="External"/><Relationship Id="rId61" Type="http://schemas.openxmlformats.org/officeDocument/2006/relationships/hyperlink" Target="https://www.doe.mass.edu/assessment/" TargetMode="External"/><Relationship Id="rId82" Type="http://schemas.openxmlformats.org/officeDocument/2006/relationships/hyperlink" Target="https://www.sassma.org/" TargetMode="External"/><Relationship Id="rId19" Type="http://schemas.openxmlformats.org/officeDocument/2006/relationships/footer" Target="footer1.xml"/><Relationship Id="rId14" Type="http://schemas.openxmlformats.org/officeDocument/2006/relationships/image" Target="media/image2.png"/><Relationship Id="rId30" Type="http://schemas.openxmlformats.org/officeDocument/2006/relationships/image" Target="media/image7.png"/><Relationship Id="rId35" Type="http://schemas.openxmlformats.org/officeDocument/2006/relationships/hyperlink" Target="http://www.teachstone.com/wp-content/uploads/2011/05/class-mtp-pk-12-brief.pdf" TargetMode="External"/><Relationship Id="rId56" Type="http://schemas.openxmlformats.org/officeDocument/2006/relationships/hyperlink" Target="https://view.officeapps.live.com/op/view.aspx?src=https%3A%2F%2Fwww.doe.mass.edu%2Fcsdp%2Fguidebook%2Fappendix-ilt-framework.docx&amp;wdOrigin=BROWSELINK" TargetMode="External"/><Relationship Id="rId77" Type="http://schemas.openxmlformats.org/officeDocument/2006/relationships/hyperlink" Target="https://www.doe.mass.edu/highstandards/default.html" TargetMode="External"/><Relationship Id="rId100" Type="http://schemas.openxmlformats.org/officeDocument/2006/relationships/footer" Target="footer10.xm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sites.google.com/view/appleseedsk2/home" TargetMode="External"/><Relationship Id="rId72" Type="http://schemas.openxmlformats.org/officeDocument/2006/relationships/hyperlink" Target="https://www.doe.mass.edu/sfs/bullying/default.html" TargetMode="External"/><Relationship Id="rId93" Type="http://schemas.openxmlformats.org/officeDocument/2006/relationships/hyperlink" Target="https://www.massfarmtoschool.org/announcement/grant-opportunities/" TargetMode="External"/><Relationship Id="rId98" Type="http://schemas.openxmlformats.org/officeDocument/2006/relationships/hyperlink" Target="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 TargetMode="External"/><Relationship Id="rId3" Type="http://schemas.openxmlformats.org/officeDocument/2006/relationships/customXml" Target="../customXml/item3.xml"/><Relationship Id="rId25" Type="http://schemas.openxmlformats.org/officeDocument/2006/relationships/footer" Target="footer5.xml"/><Relationship Id="rId46" Type="http://schemas.openxmlformats.org/officeDocument/2006/relationships/hyperlink" Target="https://www.doe.mass.edu/ccte/ccr/ewis/" TargetMode="External"/><Relationship Id="rId67" Type="http://schemas.openxmlformats.org/officeDocument/2006/relationships/hyperlink" Target="https://www.ma-optic.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e.mass.edu/research/radar/" TargetMode="External"/><Relationship Id="rId2" Type="http://schemas.openxmlformats.org/officeDocument/2006/relationships/hyperlink" Target="http://www.doe.mass.edu/accountability/district-review/district-standards-indicators.pdf" TargetMode="External"/><Relationship Id="rId1" Type="http://schemas.openxmlformats.org/officeDocument/2006/relationships/hyperlink" Target="https://teachstone.com/class/" TargetMode="External"/></Relationships>
</file>

<file path=word/documenttasks/documenttasks1.xml><?xml version="1.0" encoding="utf-8"?>
<t:Tasks xmlns:t="http://schemas.microsoft.com/office/tasks/2019/documenttasks" xmlns:oel="http://schemas.microsoft.com/office/2019/extlst">
  <t:Task id="{09DB8236-BD71-4678-A155-B55A7217F89F}">
    <t:Anchor>
      <t:Comment id="664872653"/>
    </t:Anchor>
    <t:History>
      <t:Event id="{40D3D3C6-A884-4873-87A7-6382580A9F96}" time="2023-12-01T15:24:53.814Z">
        <t:Attribution userId="S::ctr_dansel@air.org::e7a60402-2743-431f-b6f0-43e3d91c0f6b" userProvider="AD" userName="Ansel, Dana (Contractor)"/>
        <t:Anchor>
          <t:Comment id="664872653"/>
        </t:Anchor>
        <t:Create/>
      </t:Event>
      <t:Event id="{62B27670-1129-4782-9E7A-76284545FAD9}" time="2023-12-01T15:24:53.814Z">
        <t:Attribution userId="S::ctr_dansel@air.org::e7a60402-2743-431f-b6f0-43e3d91c0f6b" userProvider="AD" userName="Ansel, Dana (Contractor)"/>
        <t:Anchor>
          <t:Comment id="664872653"/>
        </t:Anchor>
        <t:Assign userId="S::mdenjongpa@air.org::089207c0-6c44-480d-8807-c0b8abc9bb57" userProvider="AD" userName="Denjongpa, Madeline"/>
      </t:Event>
      <t:Event id="{DE3EEE56-98E1-454A-850F-32D634311A42}" time="2023-12-01T15:24:53.814Z">
        <t:Attribution userId="S::ctr_dansel@air.org::e7a60402-2743-431f-b6f0-43e3d91c0f6b" userProvider="AD" userName="Ansel, Dana (Contractor)"/>
        <t:Anchor>
          <t:Comment id="664872653"/>
        </t:Anchor>
        <t:SetTitle title="@Denjongpa, Madeline : I don't know what the PACE program is and whether this is worth mentioning."/>
      </t:Event>
    </t:History>
  </t:Task>
  <t:Task id="{FE22D669-9998-41DA-9D1D-04330E07A642}">
    <t:Anchor>
      <t:Comment id="1618281723"/>
    </t:Anchor>
    <t:History>
      <t:Event id="{70774FB1-88CD-41A6-872E-A9932B177CA8}" time="2023-11-24T09:57:31.274Z">
        <t:Attribution userId="S::ctr_dansel@air.org::e7a60402-2743-431f-b6f0-43e3d91c0f6b" userProvider="AD" userName="Ansel, Dana (Contractor)"/>
        <t:Anchor>
          <t:Comment id="1618281723"/>
        </t:Anchor>
        <t:Create/>
      </t:Event>
      <t:Event id="{E5270C66-1C92-4B0C-AD89-7932D6F6F14D}" time="2023-11-24T09:57:31.274Z">
        <t:Attribution userId="S::ctr_dansel@air.org::e7a60402-2743-431f-b6f0-43e3d91c0f6b" userProvider="AD" userName="Ansel, Dana (Contractor)"/>
        <t:Anchor>
          <t:Comment id="1618281723"/>
        </t:Anchor>
        <t:Assign userId="S::mdenjongpa@air.org::089207c0-6c44-480d-8807-c0b8abc9bb57" userProvider="AD" userName="Denjongpa, Madeline"/>
      </t:Event>
      <t:Event id="{6A6BC3AD-10FC-41BB-A41C-23FF01A6FCFC}" time="2023-11-24T09:57:31.274Z">
        <t:Attribution userId="S::ctr_dansel@air.org::e7a60402-2743-431f-b6f0-43e3d91c0f6b" userProvider="AD" userName="Ansel, Dana (Contractor)"/>
        <t:Anchor>
          <t:Comment id="1618281723"/>
        </t:Anchor>
        <t:SetTitle title="@Denjongpa, Madeline : this is from debrief notes. What is the source of this info?"/>
      </t:Event>
    </t:History>
  </t:Task>
  <t:Task id="{52076BF6-8930-4359-ABE0-48F0443B8F37}">
    <t:Anchor>
      <t:Comment id="466258406"/>
    </t:Anchor>
    <t:History>
      <t:Event id="{64FADEE4-D8C4-4438-ACA3-152098CEA690}" time="2023-12-01T15:46:52.514Z">
        <t:Attribution userId="S::ctr_dansel@air.org::e7a60402-2743-431f-b6f0-43e3d91c0f6b" userProvider="AD" userName="Ansel, Dana (Contractor)"/>
        <t:Anchor>
          <t:Comment id="466258406"/>
        </t:Anchor>
        <t:Create/>
      </t:Event>
      <t:Event id="{4E1C3285-13C5-48AB-AF77-51543D000423}" time="2023-12-01T15:46:52.514Z">
        <t:Attribution userId="S::ctr_dansel@air.org::e7a60402-2743-431f-b6f0-43e3d91c0f6b" userProvider="AD" userName="Ansel, Dana (Contractor)"/>
        <t:Anchor>
          <t:Comment id="466258406"/>
        </t:Anchor>
        <t:Assign userId="S::mdenjongpa@air.org::089207c0-6c44-480d-8807-c0b8abc9bb57" userProvider="AD" userName="Denjongpa, Madeline"/>
      </t:Event>
      <t:Event id="{0CB249A8-8353-4B5F-A303-09288EF8A389}" time="2023-12-01T15:46:52.514Z">
        <t:Attribution userId="S::ctr_dansel@air.org::e7a60402-2743-431f-b6f0-43e3d91c0f6b" userProvider="AD" userName="Ansel, Dana (Contractor)"/>
        <t:Anchor>
          <t:Comment id="466258406"/>
        </t:Anchor>
        <t:SetTitle title="@Denjongpa, Madeline Not sure if this the direction you want to go with this indicator. See what you think,"/>
      </t:Event>
      <t:Event id="{07E2810E-50B1-4D71-BFEE-2D234320B3E5}" time="2023-12-13T16:25:18.647Z">
        <t:Attribution userId="S::mdenjongpa@air.org::089207c0-6c44-480d-8807-c0b8abc9bb57" userProvider="AD" userName="Denjongpa, Madeline"/>
        <t:Progress percentComplete="100"/>
      </t:Event>
    </t:History>
  </t:Task>
  <t:Task id="{F18E8832-9B4F-41D1-B423-C371B1E399BB}">
    <t:Anchor>
      <t:Comment id="2013270640"/>
    </t:Anchor>
    <t:History>
      <t:Event id="{1BC2DBBA-0581-4D0C-B5AD-16A5B7D2E0DA}" time="2023-11-24T15:25:50.091Z">
        <t:Attribution userId="S::ctr_dansel@air.org::e7a60402-2743-431f-b6f0-43e3d91c0f6b" userProvider="AD" userName="Ansel, Dana (Contractor)"/>
        <t:Anchor>
          <t:Comment id="2013270640"/>
        </t:Anchor>
        <t:Create/>
      </t:Event>
      <t:Event id="{28F6A40C-FB81-4C65-B3A3-F1F5FB192970}" time="2023-11-24T15:25:50.091Z">
        <t:Attribution userId="S::ctr_dansel@air.org::e7a60402-2743-431f-b6f0-43e3d91c0f6b" userProvider="AD" userName="Ansel, Dana (Contractor)"/>
        <t:Anchor>
          <t:Comment id="2013270640"/>
        </t:Anchor>
        <t:Assign userId="S::mdenjongpa@air.org::089207c0-6c44-480d-8807-c0b8abc9bb57" userProvider="AD" userName="Denjongpa, Madeline"/>
      </t:Event>
      <t:Event id="{FA0D8BD3-25EA-4A8F-BC3D-2DA754B2CDB2}" time="2023-11-24T15:25:50.091Z">
        <t:Attribution userId="S::ctr_dansel@air.org::e7a60402-2743-431f-b6f0-43e3d91c0f6b" userProvider="AD" userName="Ansel, Dana (Contractor)"/>
        <t:Anchor>
          <t:Comment id="2013270640"/>
        </t:Anchor>
        <t:SetTitle title="@Denjongpa, Madeline : are these only at the secondary level?"/>
      </t:Event>
    </t:History>
  </t:Task>
  <t:Task id="{636322A8-9257-401E-8A58-85319FBC82C4}">
    <t:Anchor>
      <t:Comment id="1576464091"/>
    </t:Anchor>
    <t:History>
      <t:Event id="{6C943D04-95F4-4CDB-A690-2437325003A3}" time="2023-12-01T14:51:41.766Z">
        <t:Attribution userId="S::ctr_dansel@air.org::e7a60402-2743-431f-b6f0-43e3d91c0f6b" userProvider="AD" userName="Ansel, Dana (Contractor)"/>
        <t:Anchor>
          <t:Comment id="1576464091"/>
        </t:Anchor>
        <t:Create/>
      </t:Event>
      <t:Event id="{922756D1-6D5C-4DDE-9AF2-D54A4028A829}" time="2023-12-01T14:51:41.766Z">
        <t:Attribution userId="S::ctr_dansel@air.org::e7a60402-2743-431f-b6f0-43e3d91c0f6b" userProvider="AD" userName="Ansel, Dana (Contractor)"/>
        <t:Anchor>
          <t:Comment id="1576464091"/>
        </t:Anchor>
        <t:Assign userId="S::mdenjongpa@air.org::089207c0-6c44-480d-8807-c0b8abc9bb57" userProvider="AD" userName="Denjongpa, Madeline"/>
      </t:Event>
      <t:Event id="{A357AFC5-1438-421F-9ED9-D48E705C9399}" time="2023-12-01T14:51:41.766Z">
        <t:Attribution userId="S::ctr_dansel@air.org::e7a60402-2743-431f-b6f0-43e3d91c0f6b" userProvider="AD" userName="Ansel, Dana (Contractor)"/>
        <t:Anchor>
          <t:Comment id="1576464091"/>
        </t:Anchor>
        <t:SetTitle title="@Denjongpa, Madeline : This is from the Dir of HR interview. I am not sure I understand how the education evaluation system would be used to review and evaluate staffing across grades and schools."/>
      </t:Event>
    </t:History>
  </t:Task>
  <t:Task id="{FEED3791-89FA-40A7-A857-BA519A00E7F5}">
    <t:Anchor>
      <t:Comment id="1128247843"/>
    </t:Anchor>
    <t:History>
      <t:Event id="{34538663-1D3B-41C8-ADB0-1641BD2BA80B}" time="2023-11-29T11:20:45.678Z">
        <t:Attribution userId="S::ctr_dansel@air.org::e7a60402-2743-431f-b6f0-43e3d91c0f6b" userProvider="AD" userName="Ansel, Dana (Contractor)"/>
        <t:Anchor>
          <t:Comment id="1128247843"/>
        </t:Anchor>
        <t:Create/>
      </t:Event>
      <t:Event id="{5F3E1281-3F32-45CA-AB2C-039BB2996C9E}" time="2023-11-29T11:20:45.678Z">
        <t:Attribution userId="S::ctr_dansel@air.org::e7a60402-2743-431f-b6f0-43e3d91c0f6b" userProvider="AD" userName="Ansel, Dana (Contractor)"/>
        <t:Anchor>
          <t:Comment id="1128247843"/>
        </t:Anchor>
        <t:Assign userId="S::mdenjongpa@air.org::089207c0-6c44-480d-8807-c0b8abc9bb57" userProvider="AD" userName="Denjongpa, Madeline"/>
      </t:Event>
      <t:Event id="{4CA1866B-C799-454F-B62F-2B43EE06671D}" time="2023-11-29T11:20:45.678Z">
        <t:Attribution userId="S::ctr_dansel@air.org::e7a60402-2743-431f-b6f0-43e3d91c0f6b" userProvider="AD" userName="Ansel, Dana (Contractor)"/>
        <t:Anchor>
          <t:Comment id="1128247843"/>
        </t:Anchor>
        <t:SetTitle title="@Denjongpa, Madeline Anything else to add here?"/>
      </t:Event>
      <t:Event id="{EB4D6FAD-A323-4D97-AB56-4E8015B0E399}" time="2023-12-01T15:49:38.618Z">
        <t:Attribution userId="S::ctr_dansel@air.org::e7a60402-2743-431f-b6f0-43e3d91c0f6b" userProvider="AD" userName="Ansel, Dana (Contractor)"/>
        <t:Progress percentComplete="100"/>
      </t:Event>
      <t:Event id="{1B1FB391-0FDC-406A-BD34-9A5B3FE974A4}" time="2023-12-01T15:49:52.626Z">
        <t:Attribution userId="S::ctr_dansel@air.org::e7a60402-2743-431f-b6f0-43e3d91c0f6b" userProvider="AD" userName="Ansel, Dana (Contractor)"/>
        <t:Progress percentComplete="0"/>
      </t:Event>
    </t:History>
  </t:Task>
  <t:Task id="{0EBDAB1E-47EE-42D1-BF8E-FCCAC67181E1}">
    <t:Anchor>
      <t:Comment id="1198476815"/>
    </t:Anchor>
    <t:History>
      <t:Event id="{BCD2A6EC-75CE-436D-A9BB-3DED628BE97F}" time="2023-12-12T11:20:58.993Z">
        <t:Attribution userId="S::ctr_dansel@air.org::e7a60402-2743-431f-b6f0-43e3d91c0f6b" userProvider="AD" userName="Ansel, Dana (Contractor)"/>
        <t:Anchor>
          <t:Comment id="2146815988"/>
        </t:Anchor>
        <t:Create/>
      </t:Event>
      <t:Event id="{C0B5A2B2-B209-4250-9848-FF436FF5353E}" time="2023-12-12T11:20:58.993Z">
        <t:Attribution userId="S::ctr_dansel@air.org::e7a60402-2743-431f-b6f0-43e3d91c0f6b" userProvider="AD" userName="Ansel, Dana (Contractor)"/>
        <t:Anchor>
          <t:Comment id="2146815988"/>
        </t:Anchor>
        <t:Assign userId="S::mdenjongpa@air.org::089207c0-6c44-480d-8807-c0b8abc9bb57" userProvider="AD" userName="Denjongpa, Madeline"/>
      </t:Event>
      <t:Event id="{BEA38EA0-0B04-4A19-9DF4-2A2AE27F4D99}" time="2023-12-12T11:20:58.993Z">
        <t:Attribution userId="S::ctr_dansel@air.org::e7a60402-2743-431f-b6f0-43e3d91c0f6b" userProvider="AD" userName="Ansel, Dana (Contractor)"/>
        <t:Anchor>
          <t:Comment id="2146815988"/>
        </t:Anchor>
        <t:SetTitle title="@Denjongpa, Madeline : This has been updated to reflect the DIOR scores."/>
      </t:Event>
      <t:Event id="{704DA115-CB64-44CC-BF5D-73D0C75E090E}" time="2023-12-12T11:21:02.085Z">
        <t:Attribution userId="S::ctr_dansel@air.org::e7a60402-2743-431f-b6f0-43e3d91c0f6b" userProvider="AD" userName="Ansel, Dana (Contractor)"/>
        <t:Progress percentComplete="100"/>
      </t:Event>
    </t:History>
  </t:Task>
</t:Tasks>
</file>

<file path=word/theme/theme1.xml><?xml version="1.0" encoding="utf-8"?>
<a:theme xmlns:a="http://schemas.openxmlformats.org/drawingml/2006/main" name="Office Theme">
  <a:themeElements>
    <a:clrScheme name="MA ES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2602442-92ee-4d3a-8ce8-f0d739bf7d54">
      <UserInfo>
        <DisplayName>SharingLinks.e6986122-4037-4e10-839e-9cc9e1b2e7f5.Flexible.1f636ddd-3f83-49aa-a88c-9cd8c828426a</DisplayName>
        <AccountId>55</AccountId>
        <AccountType/>
      </UserInfo>
      <UserInfo>
        <DisplayName>Gunning, William B. (EOTSS)</DisplayName>
        <AccountId>25</AccountId>
        <AccountType/>
      </UserInfo>
      <UserInfo>
        <DisplayName>EDU-SG-SPAdmin (MADOE)</DisplayName>
        <AccountId>12</AccountId>
        <AccountType/>
      </UserInfo>
      <UserInfo>
        <DisplayName>EDU-SG-SPAdmin (MSD)</DisplayName>
        <AccountId>14</AccountId>
        <AccountType/>
      </UserInfo>
      <UserInfo>
        <DisplayName>SharingLinks.7b0df000-e354-44d0-b12b-855985df241d.Flexible.705f5d28-3913-447f-ae6c-4147fb1a0784</DisplayName>
        <AccountId>223</AccountId>
        <AccountType/>
      </UserInfo>
      <UserInfo>
        <DisplayName>Everyone</DisplayName>
        <AccountId>10</AccountId>
        <AccountType/>
      </UserInfo>
      <UserInfo>
        <DisplayName>SharingLinks.2901c117-7d3e-4f31-aaa7-f275525a7d7e.Flexible.3df49876-3088-45f2-bc09-579bea23aafb</DisplayName>
        <AccountId>221</AccountId>
        <AccountType/>
      </UserInfo>
      <UserInfo>
        <DisplayName>SharingLinks.506eb105-3624-478d-8f4f-ed33696dedf7.Flexible.cd41c460-491f-4d1d-8c04-80a9d96e2262</DisplayName>
        <AccountId>222</AccountId>
        <AccountType/>
      </UserInfo>
      <UserInfo>
        <DisplayName>SharingLinks.14d6ee93-ce34-4f9f-8371-68043c1cbc5a.Flexible.2d0cc9d7-5c43-477d-b7ab-7b366c93b355</DisplayName>
        <AccountId>232</AccountId>
        <AccountType/>
      </UserInfo>
      <UserInfo>
        <DisplayName>Simon, Jeremy (DESE)</DisplayName>
        <AccountId>263</AccountId>
        <AccountType/>
      </UserInfo>
      <UserInfo>
        <DisplayName>doe-odrm Owners</DisplayName>
        <AccountId>7</AccountId>
        <AccountType/>
      </UserInfo>
      <UserInfo>
        <DisplayName>SharingLinks.98354dd9-257c-486f-b390-1963ac764876.Flexible.fcdfa7cd-47ab-4a73-a2a5-bc14c9b21987</DisplayName>
        <AccountId>97</AccountId>
        <AccountType/>
      </UserInfo>
      <UserInfo>
        <DisplayName>Gonzales, Erica (DESE)</DisplayName>
        <AccountId>57</AccountId>
        <AccountType/>
      </UserInfo>
    </SharedWithUsers>
    <lcf76f155ced4ddcb4097134ff3c332f xmlns="68b45241-2e0a-4324-b6cd-9efd2f11b483">
      <Terms xmlns="http://schemas.microsoft.com/office/infopath/2007/PartnerControls"/>
    </lcf76f155ced4ddcb4097134ff3c332f>
    <TaxCatchAll xmlns="22602442-92ee-4d3a-8ce8-f0d739bf7d54" xsi:nil="true"/>
    <Lorraine_x0020_Test xmlns="68b45241-2e0a-4324-b6cd-9efd2f11b483">true</Lorraine_x0020_Te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5" ma:contentTypeDescription="Create a new document." ma:contentTypeScope="" ma:versionID="0c3e7bb82c6a43f56910a5c14dd7d158">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730cae1bd010c1e63aa8943b431ad14b"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30547-E219-4CA4-AC39-1FE3AB43296F}">
  <ds:schemaRefs>
    <ds:schemaRef ds:uri="http://schemas.openxmlformats.org/officeDocument/2006/bibliography"/>
  </ds:schemaRefs>
</ds:datastoreItem>
</file>

<file path=customXml/itemProps2.xml><?xml version="1.0" encoding="utf-8"?>
<ds:datastoreItem xmlns:ds="http://schemas.openxmlformats.org/officeDocument/2006/customXml" ds:itemID="{2B68E5E8-958F-48D8-B769-C97F3E1B8724}">
  <ds:schemaRefs>
    <ds:schemaRef ds:uri="http://schemas.microsoft.com/sharepoint/v3/contenttype/form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22602442-92ee-4d3a-8ce8-f0d739bf7d54"/>
    <ds:schemaRef ds:uri="68b45241-2e0a-4324-b6cd-9efd2f11b483"/>
  </ds:schemaRefs>
</ds:datastoreItem>
</file>

<file path=customXml/itemProps4.xml><?xml version="1.0" encoding="utf-8"?>
<ds:datastoreItem xmlns:ds="http://schemas.openxmlformats.org/officeDocument/2006/customXml" ds:itemID="{D2BB4A14-138C-4B23-9C7D-EEB4FF08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74</Pages>
  <Words>24963</Words>
  <Characters>142295</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Littleton Public Schools District Review Report 2023</vt:lpstr>
    </vt:vector>
  </TitlesOfParts>
  <Company/>
  <LinksUpToDate>false</LinksUpToDate>
  <CharactersWithSpaces>166925</CharactersWithSpaces>
  <SharedDoc>false</SharedDoc>
  <HLinks>
    <vt:vector size="870" baseType="variant">
      <vt:variant>
        <vt:i4>1966138</vt:i4>
      </vt:variant>
      <vt:variant>
        <vt:i4>566</vt:i4>
      </vt:variant>
      <vt:variant>
        <vt:i4>0</vt:i4>
      </vt:variant>
      <vt:variant>
        <vt:i4>5</vt:i4>
      </vt:variant>
      <vt:variant>
        <vt:lpwstr/>
      </vt:variant>
      <vt:variant>
        <vt:lpwstr>_Toc147841840</vt:lpwstr>
      </vt:variant>
      <vt:variant>
        <vt:i4>1638458</vt:i4>
      </vt:variant>
      <vt:variant>
        <vt:i4>560</vt:i4>
      </vt:variant>
      <vt:variant>
        <vt:i4>0</vt:i4>
      </vt:variant>
      <vt:variant>
        <vt:i4>5</vt:i4>
      </vt:variant>
      <vt:variant>
        <vt:lpwstr/>
      </vt:variant>
      <vt:variant>
        <vt:lpwstr>_Toc147841839</vt:lpwstr>
      </vt:variant>
      <vt:variant>
        <vt:i4>1638458</vt:i4>
      </vt:variant>
      <vt:variant>
        <vt:i4>554</vt:i4>
      </vt:variant>
      <vt:variant>
        <vt:i4>0</vt:i4>
      </vt:variant>
      <vt:variant>
        <vt:i4>5</vt:i4>
      </vt:variant>
      <vt:variant>
        <vt:lpwstr/>
      </vt:variant>
      <vt:variant>
        <vt:lpwstr>_Toc147841838</vt:lpwstr>
      </vt:variant>
      <vt:variant>
        <vt:i4>1638458</vt:i4>
      </vt:variant>
      <vt:variant>
        <vt:i4>548</vt:i4>
      </vt:variant>
      <vt:variant>
        <vt:i4>0</vt:i4>
      </vt:variant>
      <vt:variant>
        <vt:i4>5</vt:i4>
      </vt:variant>
      <vt:variant>
        <vt:lpwstr/>
      </vt:variant>
      <vt:variant>
        <vt:lpwstr>_Toc147841837</vt:lpwstr>
      </vt:variant>
      <vt:variant>
        <vt:i4>1638458</vt:i4>
      </vt:variant>
      <vt:variant>
        <vt:i4>542</vt:i4>
      </vt:variant>
      <vt:variant>
        <vt:i4>0</vt:i4>
      </vt:variant>
      <vt:variant>
        <vt:i4>5</vt:i4>
      </vt:variant>
      <vt:variant>
        <vt:lpwstr/>
      </vt:variant>
      <vt:variant>
        <vt:lpwstr>_Toc147841836</vt:lpwstr>
      </vt:variant>
      <vt:variant>
        <vt:i4>1638458</vt:i4>
      </vt:variant>
      <vt:variant>
        <vt:i4>536</vt:i4>
      </vt:variant>
      <vt:variant>
        <vt:i4>0</vt:i4>
      </vt:variant>
      <vt:variant>
        <vt:i4>5</vt:i4>
      </vt:variant>
      <vt:variant>
        <vt:lpwstr/>
      </vt:variant>
      <vt:variant>
        <vt:lpwstr>_Toc147841835</vt:lpwstr>
      </vt:variant>
      <vt:variant>
        <vt:i4>1638458</vt:i4>
      </vt:variant>
      <vt:variant>
        <vt:i4>530</vt:i4>
      </vt:variant>
      <vt:variant>
        <vt:i4>0</vt:i4>
      </vt:variant>
      <vt:variant>
        <vt:i4>5</vt:i4>
      </vt:variant>
      <vt:variant>
        <vt:lpwstr/>
      </vt:variant>
      <vt:variant>
        <vt:lpwstr>_Toc147841834</vt:lpwstr>
      </vt:variant>
      <vt:variant>
        <vt:i4>1638458</vt:i4>
      </vt:variant>
      <vt:variant>
        <vt:i4>524</vt:i4>
      </vt:variant>
      <vt:variant>
        <vt:i4>0</vt:i4>
      </vt:variant>
      <vt:variant>
        <vt:i4>5</vt:i4>
      </vt:variant>
      <vt:variant>
        <vt:lpwstr/>
      </vt:variant>
      <vt:variant>
        <vt:lpwstr>_Toc147841833</vt:lpwstr>
      </vt:variant>
      <vt:variant>
        <vt:i4>1638458</vt:i4>
      </vt:variant>
      <vt:variant>
        <vt:i4>518</vt:i4>
      </vt:variant>
      <vt:variant>
        <vt:i4>0</vt:i4>
      </vt:variant>
      <vt:variant>
        <vt:i4>5</vt:i4>
      </vt:variant>
      <vt:variant>
        <vt:lpwstr/>
      </vt:variant>
      <vt:variant>
        <vt:lpwstr>_Toc147841832</vt:lpwstr>
      </vt:variant>
      <vt:variant>
        <vt:i4>1638458</vt:i4>
      </vt:variant>
      <vt:variant>
        <vt:i4>512</vt:i4>
      </vt:variant>
      <vt:variant>
        <vt:i4>0</vt:i4>
      </vt:variant>
      <vt:variant>
        <vt:i4>5</vt:i4>
      </vt:variant>
      <vt:variant>
        <vt:lpwstr/>
      </vt:variant>
      <vt:variant>
        <vt:lpwstr>_Toc147841831</vt:lpwstr>
      </vt:variant>
      <vt:variant>
        <vt:i4>1638458</vt:i4>
      </vt:variant>
      <vt:variant>
        <vt:i4>506</vt:i4>
      </vt:variant>
      <vt:variant>
        <vt:i4>0</vt:i4>
      </vt:variant>
      <vt:variant>
        <vt:i4>5</vt:i4>
      </vt:variant>
      <vt:variant>
        <vt:lpwstr/>
      </vt:variant>
      <vt:variant>
        <vt:lpwstr>_Toc147841830</vt:lpwstr>
      </vt:variant>
      <vt:variant>
        <vt:i4>1572922</vt:i4>
      </vt:variant>
      <vt:variant>
        <vt:i4>500</vt:i4>
      </vt:variant>
      <vt:variant>
        <vt:i4>0</vt:i4>
      </vt:variant>
      <vt:variant>
        <vt:i4>5</vt:i4>
      </vt:variant>
      <vt:variant>
        <vt:lpwstr/>
      </vt:variant>
      <vt:variant>
        <vt:lpwstr>_Toc147841829</vt:lpwstr>
      </vt:variant>
      <vt:variant>
        <vt:i4>1572922</vt:i4>
      </vt:variant>
      <vt:variant>
        <vt:i4>494</vt:i4>
      </vt:variant>
      <vt:variant>
        <vt:i4>0</vt:i4>
      </vt:variant>
      <vt:variant>
        <vt:i4>5</vt:i4>
      </vt:variant>
      <vt:variant>
        <vt:lpwstr/>
      </vt:variant>
      <vt:variant>
        <vt:lpwstr>_Toc147841828</vt:lpwstr>
      </vt:variant>
      <vt:variant>
        <vt:i4>1572922</vt:i4>
      </vt:variant>
      <vt:variant>
        <vt:i4>488</vt:i4>
      </vt:variant>
      <vt:variant>
        <vt:i4>0</vt:i4>
      </vt:variant>
      <vt:variant>
        <vt:i4>5</vt:i4>
      </vt:variant>
      <vt:variant>
        <vt:lpwstr/>
      </vt:variant>
      <vt:variant>
        <vt:lpwstr>_Toc147841827</vt:lpwstr>
      </vt:variant>
      <vt:variant>
        <vt:i4>1572922</vt:i4>
      </vt:variant>
      <vt:variant>
        <vt:i4>482</vt:i4>
      </vt:variant>
      <vt:variant>
        <vt:i4>0</vt:i4>
      </vt:variant>
      <vt:variant>
        <vt:i4>5</vt:i4>
      </vt:variant>
      <vt:variant>
        <vt:lpwstr/>
      </vt:variant>
      <vt:variant>
        <vt:lpwstr>_Toc147841826</vt:lpwstr>
      </vt:variant>
      <vt:variant>
        <vt:i4>1572922</vt:i4>
      </vt:variant>
      <vt:variant>
        <vt:i4>476</vt:i4>
      </vt:variant>
      <vt:variant>
        <vt:i4>0</vt:i4>
      </vt:variant>
      <vt:variant>
        <vt:i4>5</vt:i4>
      </vt:variant>
      <vt:variant>
        <vt:lpwstr/>
      </vt:variant>
      <vt:variant>
        <vt:lpwstr>_Toc147841825</vt:lpwstr>
      </vt:variant>
      <vt:variant>
        <vt:i4>1572922</vt:i4>
      </vt:variant>
      <vt:variant>
        <vt:i4>470</vt:i4>
      </vt:variant>
      <vt:variant>
        <vt:i4>0</vt:i4>
      </vt:variant>
      <vt:variant>
        <vt:i4>5</vt:i4>
      </vt:variant>
      <vt:variant>
        <vt:lpwstr/>
      </vt:variant>
      <vt:variant>
        <vt:lpwstr>_Toc147841824</vt:lpwstr>
      </vt:variant>
      <vt:variant>
        <vt:i4>1572922</vt:i4>
      </vt:variant>
      <vt:variant>
        <vt:i4>464</vt:i4>
      </vt:variant>
      <vt:variant>
        <vt:i4>0</vt:i4>
      </vt:variant>
      <vt:variant>
        <vt:i4>5</vt:i4>
      </vt:variant>
      <vt:variant>
        <vt:lpwstr/>
      </vt:variant>
      <vt:variant>
        <vt:lpwstr>_Toc147841823</vt:lpwstr>
      </vt:variant>
      <vt:variant>
        <vt:i4>1572922</vt:i4>
      </vt:variant>
      <vt:variant>
        <vt:i4>458</vt:i4>
      </vt:variant>
      <vt:variant>
        <vt:i4>0</vt:i4>
      </vt:variant>
      <vt:variant>
        <vt:i4>5</vt:i4>
      </vt:variant>
      <vt:variant>
        <vt:lpwstr/>
      </vt:variant>
      <vt:variant>
        <vt:lpwstr>_Toc147841822</vt:lpwstr>
      </vt:variant>
      <vt:variant>
        <vt:i4>1572922</vt:i4>
      </vt:variant>
      <vt:variant>
        <vt:i4>452</vt:i4>
      </vt:variant>
      <vt:variant>
        <vt:i4>0</vt:i4>
      </vt:variant>
      <vt:variant>
        <vt:i4>5</vt:i4>
      </vt:variant>
      <vt:variant>
        <vt:lpwstr/>
      </vt:variant>
      <vt:variant>
        <vt:lpwstr>_Toc147841821</vt:lpwstr>
      </vt:variant>
      <vt:variant>
        <vt:i4>1572922</vt:i4>
      </vt:variant>
      <vt:variant>
        <vt:i4>446</vt:i4>
      </vt:variant>
      <vt:variant>
        <vt:i4>0</vt:i4>
      </vt:variant>
      <vt:variant>
        <vt:i4>5</vt:i4>
      </vt:variant>
      <vt:variant>
        <vt:lpwstr/>
      </vt:variant>
      <vt:variant>
        <vt:lpwstr>_Toc147841820</vt:lpwstr>
      </vt:variant>
      <vt:variant>
        <vt:i4>1769530</vt:i4>
      </vt:variant>
      <vt:variant>
        <vt:i4>440</vt:i4>
      </vt:variant>
      <vt:variant>
        <vt:i4>0</vt:i4>
      </vt:variant>
      <vt:variant>
        <vt:i4>5</vt:i4>
      </vt:variant>
      <vt:variant>
        <vt:lpwstr/>
      </vt:variant>
      <vt:variant>
        <vt:lpwstr>_Toc147841819</vt:lpwstr>
      </vt:variant>
      <vt:variant>
        <vt:i4>7340135</vt:i4>
      </vt:variant>
      <vt:variant>
        <vt:i4>435</vt:i4>
      </vt:variant>
      <vt:variant>
        <vt:i4>0</vt:i4>
      </vt:variant>
      <vt:variant>
        <vt:i4>5</vt:i4>
      </vt:variant>
      <vt:variant>
        <vt:lpwstr>https://www.doe.mass.edu/finance/statistics/per-pupil-exp.xlsx</vt:lpwstr>
      </vt:variant>
      <vt:variant>
        <vt:lpwstr/>
      </vt:variant>
      <vt:variant>
        <vt:i4>2228324</vt:i4>
      </vt:variant>
      <vt:variant>
        <vt:i4>432</vt:i4>
      </vt:variant>
      <vt:variant>
        <vt:i4>0</vt:i4>
      </vt:variant>
      <vt:variant>
        <vt:i4>5</vt:i4>
      </vt:variant>
      <vt:variant>
        <vt:lpwstr>https://www.erstrategies.org/cms/files/2752-student-based-budgeting-guide.pdf), from Education Resource Strategies</vt:lpwstr>
      </vt:variant>
      <vt:variant>
        <vt:lpwstr/>
      </vt:variant>
      <vt:variant>
        <vt:i4>5636162</vt:i4>
      </vt:variant>
      <vt:variant>
        <vt:i4>429</vt:i4>
      </vt:variant>
      <vt:variant>
        <vt:i4>0</vt:i4>
      </vt:variant>
      <vt:variant>
        <vt:i4>5</vt:i4>
      </vt:variant>
      <vt:variant>
        <vt:lpwstr>https://www.projectbread.org/summer-eats-program?utm_source=google&amp;utm_medium=cpc&amp;utm_campaign=summereats_pmax&amp;utm_content=english-2023&amp;utm_source=google&amp;utm_medium=cpc&amp;utm_campaign=summereats_pmax&amp;utm_content=english-2023&amp;gclid=CjwKCAjwzo2mBhAUEiwAf7wjkljB4ngm0uZLSTYsl5hK5QGTkC3mKF_4ae_5AUxyrVs6UiPIIrys1RoCQV0QAvD_BwE</vt:lpwstr>
      </vt:variant>
      <vt:variant>
        <vt:lpwstr/>
      </vt:variant>
      <vt:variant>
        <vt:i4>8126589</vt:i4>
      </vt:variant>
      <vt:variant>
        <vt:i4>426</vt:i4>
      </vt:variant>
      <vt:variant>
        <vt:i4>0</vt:i4>
      </vt:variant>
      <vt:variant>
        <vt:i4>5</vt:i4>
      </vt:variant>
      <vt:variant>
        <vt:lpwstr>https://gtlcenter.org/products-resources/spending-money-wisely-getting-most-school-district-budgets</vt:lpwstr>
      </vt:variant>
      <vt:variant>
        <vt:lpwstr/>
      </vt:variant>
      <vt:variant>
        <vt:i4>524356</vt:i4>
      </vt:variant>
      <vt:variant>
        <vt:i4>423</vt:i4>
      </vt:variant>
      <vt:variant>
        <vt:i4>0</vt:i4>
      </vt:variant>
      <vt:variant>
        <vt:i4>5</vt:i4>
      </vt:variant>
      <vt:variant>
        <vt:lpwstr>https://www.doe.mass.edu/research/radar/</vt:lpwstr>
      </vt:variant>
      <vt:variant>
        <vt:lpwstr/>
      </vt:variant>
      <vt:variant>
        <vt:i4>7143462</vt:i4>
      </vt:variant>
      <vt:variant>
        <vt:i4>420</vt:i4>
      </vt:variant>
      <vt:variant>
        <vt:i4>0</vt:i4>
      </vt:variant>
      <vt:variant>
        <vt:i4>5</vt:i4>
      </vt:variant>
      <vt:variant>
        <vt:lpwstr>https://www.doe.mass.edu/research/success/</vt:lpwstr>
      </vt:variant>
      <vt:variant>
        <vt:lpwstr/>
      </vt:variant>
      <vt:variant>
        <vt:i4>1572948</vt:i4>
      </vt:variant>
      <vt:variant>
        <vt:i4>417</vt:i4>
      </vt:variant>
      <vt:variant>
        <vt:i4>0</vt:i4>
      </vt:variant>
      <vt:variant>
        <vt:i4>5</vt:i4>
      </vt:variant>
      <vt:variant>
        <vt:lpwstr>https://www.doe.mass.edu/cnp/</vt:lpwstr>
      </vt:variant>
      <vt:variant>
        <vt:lpwstr/>
      </vt:variant>
      <vt:variant>
        <vt:i4>7209019</vt:i4>
      </vt:variant>
      <vt:variant>
        <vt:i4>414</vt:i4>
      </vt:variant>
      <vt:variant>
        <vt:i4>0</vt:i4>
      </vt:variant>
      <vt:variant>
        <vt:i4>5</vt:i4>
      </vt:variant>
      <vt:variant>
        <vt:lpwstr>https://www.massfarmtoschool.org/announcement/grant-opportunities/</vt:lpwstr>
      </vt:variant>
      <vt:variant>
        <vt:lpwstr/>
      </vt:variant>
      <vt:variant>
        <vt:i4>1703942</vt:i4>
      </vt:variant>
      <vt:variant>
        <vt:i4>411</vt:i4>
      </vt:variant>
      <vt:variant>
        <vt:i4>0</vt:i4>
      </vt:variant>
      <vt:variant>
        <vt:i4>5</vt:i4>
      </vt:variant>
      <vt:variant>
        <vt:lpwstr>https://www.doe.mass.edu/federalgrants/resources/default.html</vt:lpwstr>
      </vt:variant>
      <vt:variant>
        <vt:lpwstr/>
      </vt:variant>
      <vt:variant>
        <vt:i4>1376273</vt:i4>
      </vt:variant>
      <vt:variant>
        <vt:i4>408</vt:i4>
      </vt:variant>
      <vt:variant>
        <vt:i4>0</vt:i4>
      </vt:variant>
      <vt:variant>
        <vt:i4>5</vt:i4>
      </vt:variant>
      <vt:variant>
        <vt:lpwstr>https://www.doe.mass.edu/finance/statistics/default.html</vt:lpwstr>
      </vt:variant>
      <vt:variant>
        <vt:lpwstr/>
      </vt:variant>
      <vt:variant>
        <vt:i4>7471214</vt:i4>
      </vt:variant>
      <vt:variant>
        <vt:i4>405</vt:i4>
      </vt:variant>
      <vt:variant>
        <vt:i4>0</vt:i4>
      </vt:variant>
      <vt:variant>
        <vt:i4>5</vt:i4>
      </vt:variant>
      <vt:variant>
        <vt:lpwstr>https://www.doe.mass.edu/ele/slife/default.html</vt:lpwstr>
      </vt:variant>
      <vt:variant>
        <vt:lpwstr/>
      </vt:variant>
      <vt:variant>
        <vt:i4>65628</vt:i4>
      </vt:variant>
      <vt:variant>
        <vt:i4>402</vt:i4>
      </vt:variant>
      <vt:variant>
        <vt:i4>0</vt:i4>
      </vt:variant>
      <vt:variant>
        <vt:i4>5</vt:i4>
      </vt:variant>
      <vt:variant>
        <vt:lpwstr>https://www.doe.mass.edu/sfs/sel/sel-all.docx</vt:lpwstr>
      </vt:variant>
      <vt:variant>
        <vt:lpwstr/>
      </vt:variant>
      <vt:variant>
        <vt:i4>6291562</vt:i4>
      </vt:variant>
      <vt:variant>
        <vt:i4>399</vt:i4>
      </vt:variant>
      <vt:variant>
        <vt:i4>0</vt:i4>
      </vt:variant>
      <vt:variant>
        <vt:i4>5</vt:i4>
      </vt:variant>
      <vt:variant>
        <vt:lpwstr>https://www.doe.mass.edu/sfs/earlylearning/pli.html</vt:lpwstr>
      </vt:variant>
      <vt:variant>
        <vt:lpwstr/>
      </vt:variant>
      <vt:variant>
        <vt:i4>458821</vt:i4>
      </vt:variant>
      <vt:variant>
        <vt:i4>396</vt:i4>
      </vt:variant>
      <vt:variant>
        <vt:i4>0</vt:i4>
      </vt:variant>
      <vt:variant>
        <vt:i4>5</vt:i4>
      </vt:variant>
      <vt:variant>
        <vt:lpwstr>https://www.doe.mass.edu/sfs/earlylearning/resources/</vt:lpwstr>
      </vt:variant>
      <vt:variant>
        <vt:lpwstr>standards</vt:lpwstr>
      </vt:variant>
      <vt:variant>
        <vt:i4>3407915</vt:i4>
      </vt:variant>
      <vt:variant>
        <vt:i4>393</vt:i4>
      </vt:variant>
      <vt:variant>
        <vt:i4>0</vt:i4>
      </vt:variant>
      <vt:variant>
        <vt:i4>5</vt:i4>
      </vt:variant>
      <vt:variant>
        <vt:lpwstr>https://www.doe.mass.edu/sfs/bullying/selguide.docx</vt:lpwstr>
      </vt:variant>
      <vt:variant>
        <vt:lpwstr/>
      </vt:variant>
      <vt:variant>
        <vt:i4>3145830</vt:i4>
      </vt:variant>
      <vt:variant>
        <vt:i4>390</vt:i4>
      </vt:variant>
      <vt:variant>
        <vt:i4>0</vt:i4>
      </vt:variant>
      <vt:variant>
        <vt:i4>5</vt:i4>
      </vt:variant>
      <vt:variant>
        <vt:lpwstr>https://www.doe.mass.edu/sfs/earlylearning/resources/sel1-3/resources-g1-3.docx</vt:lpwstr>
      </vt:variant>
      <vt:variant>
        <vt:lpwstr/>
      </vt:variant>
      <vt:variant>
        <vt:i4>7602288</vt:i4>
      </vt:variant>
      <vt:variant>
        <vt:i4>387</vt:i4>
      </vt:variant>
      <vt:variant>
        <vt:i4>0</vt:i4>
      </vt:variant>
      <vt:variant>
        <vt:i4>5</vt:i4>
      </vt:variant>
      <vt:variant>
        <vt:lpwstr>https://massschoolwellness.org/</vt:lpwstr>
      </vt:variant>
      <vt:variant>
        <vt:lpwstr/>
      </vt:variant>
      <vt:variant>
        <vt:i4>6946913</vt:i4>
      </vt:variant>
      <vt:variant>
        <vt:i4>384</vt:i4>
      </vt:variant>
      <vt:variant>
        <vt:i4>0</vt:i4>
      </vt:variant>
      <vt:variant>
        <vt:i4>5</vt:i4>
      </vt:variant>
      <vt:variant>
        <vt:lpwstr>https://www.projectbread.org/resource-directory/breakfast-after-the-bell-resources</vt:lpwstr>
      </vt:variant>
      <vt:variant>
        <vt:lpwstr/>
      </vt:variant>
      <vt:variant>
        <vt:i4>3342449</vt:i4>
      </vt:variant>
      <vt:variant>
        <vt:i4>381</vt:i4>
      </vt:variant>
      <vt:variant>
        <vt:i4>0</vt:i4>
      </vt:variant>
      <vt:variant>
        <vt:i4>5</vt:i4>
      </vt:variant>
      <vt:variant>
        <vt:lpwstr>https://www.sassma.org/</vt:lpwstr>
      </vt:variant>
      <vt:variant>
        <vt:lpwstr/>
      </vt:variant>
      <vt:variant>
        <vt:i4>655441</vt:i4>
      </vt:variant>
      <vt:variant>
        <vt:i4>378</vt:i4>
      </vt:variant>
      <vt:variant>
        <vt:i4>0</vt:i4>
      </vt:variant>
      <vt:variant>
        <vt:i4>5</vt:i4>
      </vt:variant>
      <vt:variant>
        <vt:lpwstr>https://www.doe.mass.edu/ele/resources/immigrant-refugee.html</vt:lpwstr>
      </vt:variant>
      <vt:variant>
        <vt:lpwstr/>
      </vt:variant>
      <vt:variant>
        <vt:i4>6881315</vt:i4>
      </vt:variant>
      <vt:variant>
        <vt:i4>375</vt:i4>
      </vt:variant>
      <vt:variant>
        <vt:i4>0</vt:i4>
      </vt:variant>
      <vt:variant>
        <vt:i4>5</vt:i4>
      </vt:variant>
      <vt:variant>
        <vt:lpwstr>https://matoolsforschools.com/</vt:lpwstr>
      </vt:variant>
      <vt:variant>
        <vt:lpwstr/>
      </vt:variant>
      <vt:variant>
        <vt:i4>2293809</vt:i4>
      </vt:variant>
      <vt:variant>
        <vt:i4>372</vt:i4>
      </vt:variant>
      <vt:variant>
        <vt:i4>0</vt:i4>
      </vt:variant>
      <vt:variant>
        <vt:i4>5</vt:i4>
      </vt:variant>
      <vt:variant>
        <vt:lpwstr>https://www.doe.mass.edu/sfss/mtss/</vt:lpwstr>
      </vt:variant>
      <vt:variant>
        <vt:lpwstr/>
      </vt:variant>
      <vt:variant>
        <vt:i4>458837</vt:i4>
      </vt:variant>
      <vt:variant>
        <vt:i4>369</vt:i4>
      </vt:variant>
      <vt:variant>
        <vt:i4>0</vt:i4>
      </vt:variant>
      <vt:variant>
        <vt:i4>5</vt:i4>
      </vt:variant>
      <vt:variant>
        <vt:lpwstr>https://www.doe.mass.edu/sfs/discipline/updated-expectations.docx</vt:lpwstr>
      </vt:variant>
      <vt:variant>
        <vt:lpwstr/>
      </vt:variant>
      <vt:variant>
        <vt:i4>7667769</vt:i4>
      </vt:variant>
      <vt:variant>
        <vt:i4>366</vt:i4>
      </vt:variant>
      <vt:variant>
        <vt:i4>0</vt:i4>
      </vt:variant>
      <vt:variant>
        <vt:i4>5</vt:i4>
      </vt:variant>
      <vt:variant>
        <vt:lpwstr>https://www.doe.mass.edu/highstandards/default.html</vt:lpwstr>
      </vt:variant>
      <vt:variant>
        <vt:lpwstr/>
      </vt:variant>
      <vt:variant>
        <vt:i4>4849689</vt:i4>
      </vt:variant>
      <vt:variant>
        <vt:i4>363</vt:i4>
      </vt:variant>
      <vt:variant>
        <vt:i4>0</vt:i4>
      </vt:variant>
      <vt:variant>
        <vt:i4>5</vt:i4>
      </vt:variant>
      <vt:variant>
        <vt:lpwstr>https://www.doe.mass.edu/sfs/family-engagement-framework.pdf</vt:lpwstr>
      </vt:variant>
      <vt:variant>
        <vt:lpwstr/>
      </vt:variant>
      <vt:variant>
        <vt:i4>2490408</vt:i4>
      </vt:variant>
      <vt:variant>
        <vt:i4>360</vt:i4>
      </vt:variant>
      <vt:variant>
        <vt:i4>0</vt:i4>
      </vt:variant>
      <vt:variant>
        <vt:i4>5</vt:i4>
      </vt:variant>
      <vt:variant>
        <vt:lpwstr>https://www.doe.mass.edu/families/</vt:lpwstr>
      </vt:variant>
      <vt:variant>
        <vt:lpwstr/>
      </vt:variant>
      <vt:variant>
        <vt:i4>8323174</vt:i4>
      </vt:variant>
      <vt:variant>
        <vt:i4>357</vt:i4>
      </vt:variant>
      <vt:variant>
        <vt:i4>0</vt:i4>
      </vt:variant>
      <vt:variant>
        <vt:i4>5</vt:i4>
      </vt:variant>
      <vt:variant>
        <vt:lpwstr>https://www.doe.mass.edu/sfs/emergencyplan/default.html</vt:lpwstr>
      </vt:variant>
      <vt:variant>
        <vt:lpwstr/>
      </vt:variant>
      <vt:variant>
        <vt:i4>786436</vt:i4>
      </vt:variant>
      <vt:variant>
        <vt:i4>354</vt:i4>
      </vt:variant>
      <vt:variant>
        <vt:i4>0</vt:i4>
      </vt:variant>
      <vt:variant>
        <vt:i4>5</vt:i4>
      </vt:variant>
      <vt:variant>
        <vt:lpwstr>https://rems.ed.gov/</vt:lpwstr>
      </vt:variant>
      <vt:variant>
        <vt:lpwstr/>
      </vt:variant>
      <vt:variant>
        <vt:i4>6488162</vt:i4>
      </vt:variant>
      <vt:variant>
        <vt:i4>351</vt:i4>
      </vt:variant>
      <vt:variant>
        <vt:i4>0</vt:i4>
      </vt:variant>
      <vt:variant>
        <vt:i4>5</vt:i4>
      </vt:variant>
      <vt:variant>
        <vt:lpwstr>https://www.doe.mass.edu/sfs/bullying/default.html</vt:lpwstr>
      </vt:variant>
      <vt:variant>
        <vt:lpwstr/>
      </vt:variant>
      <vt:variant>
        <vt:i4>4325441</vt:i4>
      </vt:variant>
      <vt:variant>
        <vt:i4>348</vt:i4>
      </vt:variant>
      <vt:variant>
        <vt:i4>0</vt:i4>
      </vt:variant>
      <vt:variant>
        <vt:i4>5</vt:i4>
      </vt:variant>
      <vt:variant>
        <vt:lpwstr>https://www.doe.mass.edu/ele/prof-learning/wida/default.html</vt:lpwstr>
      </vt:variant>
      <vt:variant>
        <vt:lpwstr/>
      </vt:variant>
      <vt:variant>
        <vt:i4>3080304</vt:i4>
      </vt:variant>
      <vt:variant>
        <vt:i4>345</vt:i4>
      </vt:variant>
      <vt:variant>
        <vt:i4>0</vt:i4>
      </vt:variant>
      <vt:variant>
        <vt:i4>5</vt:i4>
      </vt:variant>
      <vt:variant>
        <vt:lpwstr>https://www.doe.mass.edu/edeffectiveness/talent-guide/default.html</vt:lpwstr>
      </vt:variant>
      <vt:variant>
        <vt:lpwstr/>
      </vt:variant>
      <vt:variant>
        <vt:i4>458843</vt:i4>
      </vt:variant>
      <vt:variant>
        <vt:i4>342</vt:i4>
      </vt:variant>
      <vt:variant>
        <vt:i4>0</vt:i4>
      </vt:variant>
      <vt:variant>
        <vt:i4>5</vt:i4>
      </vt:variant>
      <vt:variant>
        <vt:lpwstr>https://www.doe.mass.edu/frameworks/observation/</vt:lpwstr>
      </vt:variant>
      <vt:variant>
        <vt:lpwstr/>
      </vt:variant>
      <vt:variant>
        <vt:i4>7209059</vt:i4>
      </vt:variant>
      <vt:variant>
        <vt:i4>339</vt:i4>
      </vt:variant>
      <vt:variant>
        <vt:i4>0</vt:i4>
      </vt:variant>
      <vt:variant>
        <vt:i4>5</vt:i4>
      </vt:variant>
      <vt:variant>
        <vt:lpwstr>https://plpartnerguide.org/</vt:lpwstr>
      </vt:variant>
      <vt:variant>
        <vt:lpwstr/>
      </vt:variant>
      <vt:variant>
        <vt:i4>6226008</vt:i4>
      </vt:variant>
      <vt:variant>
        <vt:i4>336</vt:i4>
      </vt:variant>
      <vt:variant>
        <vt:i4>0</vt:i4>
      </vt:variant>
      <vt:variant>
        <vt:i4>5</vt:i4>
      </vt:variant>
      <vt:variant>
        <vt:lpwstr>https://www.ma-optic.com/</vt:lpwstr>
      </vt:variant>
      <vt:variant>
        <vt:lpwstr/>
      </vt:variant>
      <vt:variant>
        <vt:i4>2883618</vt:i4>
      </vt:variant>
      <vt:variant>
        <vt:i4>333</vt:i4>
      </vt:variant>
      <vt:variant>
        <vt:i4>0</vt:i4>
      </vt:variant>
      <vt:variant>
        <vt:i4>5</vt:i4>
      </vt:variant>
      <vt:variant>
        <vt:lpwstr>https://www.doe.mass.edu/mtel/</vt:lpwstr>
      </vt:variant>
      <vt:variant>
        <vt:lpwstr/>
      </vt:variant>
      <vt:variant>
        <vt:i4>7667821</vt:i4>
      </vt:variant>
      <vt:variant>
        <vt:i4>330</vt:i4>
      </vt:variant>
      <vt:variant>
        <vt:i4>0</vt:i4>
      </vt:variant>
      <vt:variant>
        <vt:i4>5</vt:i4>
      </vt:variant>
      <vt:variant>
        <vt:lpwstr>https://www.doe.mass.edu/edeffectiveness/mentor/principal.html</vt:lpwstr>
      </vt:variant>
      <vt:variant>
        <vt:lpwstr/>
      </vt:variant>
      <vt:variant>
        <vt:i4>589832</vt:i4>
      </vt:variant>
      <vt:variant>
        <vt:i4>327</vt:i4>
      </vt:variant>
      <vt:variant>
        <vt:i4>0</vt:i4>
      </vt:variant>
      <vt:variant>
        <vt:i4>5</vt:i4>
      </vt:variant>
      <vt:variant>
        <vt:lpwstr>https://www.doe.mass.edu/edeffectiveness/mentor/default.html</vt:lpwstr>
      </vt:variant>
      <vt:variant>
        <vt:lpwstr/>
      </vt:variant>
      <vt:variant>
        <vt:i4>2555951</vt:i4>
      </vt:variant>
      <vt:variant>
        <vt:i4>324</vt:i4>
      </vt:variant>
      <vt:variant>
        <vt:i4>0</vt:i4>
      </vt:variant>
      <vt:variant>
        <vt:i4>5</vt:i4>
      </vt:variant>
      <vt:variant>
        <vt:lpwstr>https://www.doe.mass.edu/edeval/implementation/default.html</vt:lpwstr>
      </vt:variant>
      <vt:variant>
        <vt:lpwstr/>
      </vt:variant>
      <vt:variant>
        <vt:i4>6225986</vt:i4>
      </vt:variant>
      <vt:variant>
        <vt:i4>321</vt:i4>
      </vt:variant>
      <vt:variant>
        <vt:i4>0</vt:i4>
      </vt:variant>
      <vt:variant>
        <vt:i4>5</vt:i4>
      </vt:variant>
      <vt:variant>
        <vt:lpwstr>https://www.doe.mass.edu/edprep/resources/early-literacy-observation.html</vt:lpwstr>
      </vt:variant>
      <vt:variant>
        <vt:lpwstr/>
      </vt:variant>
      <vt:variant>
        <vt:i4>4587598</vt:i4>
      </vt:variant>
      <vt:variant>
        <vt:i4>318</vt:i4>
      </vt:variant>
      <vt:variant>
        <vt:i4>0</vt:i4>
      </vt:variant>
      <vt:variant>
        <vt:i4>5</vt:i4>
      </vt:variant>
      <vt:variant>
        <vt:lpwstr>https://www.doe.mass.edu/assessment/</vt:lpwstr>
      </vt:variant>
      <vt:variant>
        <vt:lpwstr/>
      </vt:variant>
      <vt:variant>
        <vt:i4>7929956</vt:i4>
      </vt:variant>
      <vt:variant>
        <vt:i4>315</vt:i4>
      </vt:variant>
      <vt:variant>
        <vt:i4>0</vt:i4>
      </vt:variant>
      <vt:variant>
        <vt:i4>5</vt:i4>
      </vt:variant>
      <vt:variant>
        <vt:lpwstr>https://www.doe.mass.edu/instruction/screening-assessments.html</vt:lpwstr>
      </vt:variant>
      <vt:variant>
        <vt:lpwstr/>
      </vt:variant>
      <vt:variant>
        <vt:i4>3080239</vt:i4>
      </vt:variant>
      <vt:variant>
        <vt:i4>312</vt:i4>
      </vt:variant>
      <vt:variant>
        <vt:i4>0</vt:i4>
      </vt:variant>
      <vt:variant>
        <vt:i4>5</vt:i4>
      </vt:variant>
      <vt:variant>
        <vt:lpwstr>http://www.doe.mass.edu/accountability/toolkit/</vt:lpwstr>
      </vt:variant>
      <vt:variant>
        <vt:lpwstr/>
      </vt:variant>
      <vt:variant>
        <vt:i4>3604525</vt:i4>
      </vt:variant>
      <vt:variant>
        <vt:i4>309</vt:i4>
      </vt:variant>
      <vt:variant>
        <vt:i4>0</vt:i4>
      </vt:variant>
      <vt:variant>
        <vt:i4>5</vt:i4>
      </vt:variant>
      <vt:variant>
        <vt:lpwstr>https://www.doe.mass.edu/acls/assessment/continuum.pdf</vt:lpwstr>
      </vt:variant>
      <vt:variant>
        <vt:lpwstr/>
      </vt:variant>
      <vt:variant>
        <vt:i4>7995502</vt:i4>
      </vt:variant>
      <vt:variant>
        <vt:i4>306</vt:i4>
      </vt:variant>
      <vt:variant>
        <vt:i4>0</vt:i4>
      </vt:variant>
      <vt:variant>
        <vt:i4>5</vt:i4>
      </vt:variant>
      <vt:variant>
        <vt:lpwstr>https://www.doe.mass.edu/sfs/earlylearning/default.html</vt:lpwstr>
      </vt:variant>
      <vt:variant>
        <vt:lpwstr/>
      </vt:variant>
      <vt:variant>
        <vt:i4>5570580</vt:i4>
      </vt:variant>
      <vt:variant>
        <vt:i4>303</vt:i4>
      </vt:variant>
      <vt:variant>
        <vt:i4>0</vt:i4>
      </vt:variant>
      <vt:variant>
        <vt:i4>5</vt:i4>
      </vt:variant>
      <vt:variant>
        <vt:lpwstr>https://view.officeapps.live.com/op/view.aspx?src=https%3A%2F%2Fwww.doe.mass.edu%2Fcsdp%2Fguidebook%2Fappendix-ilt-framework.docx&amp;wdOrigin=BROWSELINK</vt:lpwstr>
      </vt:variant>
      <vt:variant>
        <vt:lpwstr/>
      </vt:variant>
      <vt:variant>
        <vt:i4>3997819</vt:i4>
      </vt:variant>
      <vt:variant>
        <vt:i4>300</vt:i4>
      </vt:variant>
      <vt:variant>
        <vt:i4>0</vt:i4>
      </vt:variant>
      <vt:variant>
        <vt:i4>5</vt:i4>
      </vt:variant>
      <vt:variant>
        <vt:lpwstr>https://www.doe.mass.edu/instruction/culturally-sustaining/default.html</vt:lpwstr>
      </vt:variant>
      <vt:variant>
        <vt:lpwstr/>
      </vt:variant>
      <vt:variant>
        <vt:i4>3932207</vt:i4>
      </vt:variant>
      <vt:variant>
        <vt:i4>297</vt:i4>
      </vt:variant>
      <vt:variant>
        <vt:i4>0</vt:i4>
      </vt:variant>
      <vt:variant>
        <vt:i4>5</vt:i4>
      </vt:variant>
      <vt:variant>
        <vt:lpwstr>https://www.doe.mass.edu/kaleidoscope/planning/default.html</vt:lpwstr>
      </vt:variant>
      <vt:variant>
        <vt:lpwstr/>
      </vt:variant>
      <vt:variant>
        <vt:i4>4653124</vt:i4>
      </vt:variant>
      <vt:variant>
        <vt:i4>294</vt:i4>
      </vt:variant>
      <vt:variant>
        <vt:i4>0</vt:i4>
      </vt:variant>
      <vt:variant>
        <vt:i4>5</vt:i4>
      </vt:variant>
      <vt:variant>
        <vt:lpwstr>https://www.doe.mass.edu/stem/ste/openscied.html</vt:lpwstr>
      </vt:variant>
      <vt:variant>
        <vt:lpwstr/>
      </vt:variant>
      <vt:variant>
        <vt:i4>2162741</vt:i4>
      </vt:variant>
      <vt:variant>
        <vt:i4>291</vt:i4>
      </vt:variant>
      <vt:variant>
        <vt:i4>0</vt:i4>
      </vt:variant>
      <vt:variant>
        <vt:i4>5</vt:i4>
      </vt:variant>
      <vt:variant>
        <vt:lpwstr>https://www.doe.mass.edu/investigatinghistory/</vt:lpwstr>
      </vt:variant>
      <vt:variant>
        <vt:lpwstr/>
      </vt:variant>
      <vt:variant>
        <vt:i4>2228350</vt:i4>
      </vt:variant>
      <vt:variant>
        <vt:i4>288</vt:i4>
      </vt:variant>
      <vt:variant>
        <vt:i4>0</vt:i4>
      </vt:variant>
      <vt:variant>
        <vt:i4>5</vt:i4>
      </vt:variant>
      <vt:variant>
        <vt:lpwstr>https://sites.google.com/view/appleseedsk2/home</vt:lpwstr>
      </vt:variant>
      <vt:variant>
        <vt:lpwstr/>
      </vt:variant>
      <vt:variant>
        <vt:i4>7798897</vt:i4>
      </vt:variant>
      <vt:variant>
        <vt:i4>285</vt:i4>
      </vt:variant>
      <vt:variant>
        <vt:i4>0</vt:i4>
      </vt:variant>
      <vt:variant>
        <vt:i4>5</vt:i4>
      </vt:variant>
      <vt:variant>
        <vt:lpwstr>https://www.doe.mass.edu/ele/blueprint/default.html</vt:lpwstr>
      </vt:variant>
      <vt:variant>
        <vt:lpwstr/>
      </vt:variant>
      <vt:variant>
        <vt:i4>3342396</vt:i4>
      </vt:variant>
      <vt:variant>
        <vt:i4>282</vt:i4>
      </vt:variant>
      <vt:variant>
        <vt:i4>0</vt:i4>
      </vt:variant>
      <vt:variant>
        <vt:i4>5</vt:i4>
      </vt:variant>
      <vt:variant>
        <vt:lpwstr>https://www.doe.mass.edu/massliteracy/</vt:lpwstr>
      </vt:variant>
      <vt:variant>
        <vt:lpwstr/>
      </vt:variant>
      <vt:variant>
        <vt:i4>6815805</vt:i4>
      </vt:variant>
      <vt:variant>
        <vt:i4>279</vt:i4>
      </vt:variant>
      <vt:variant>
        <vt:i4>0</vt:i4>
      </vt:variant>
      <vt:variant>
        <vt:i4>5</vt:i4>
      </vt:variant>
      <vt:variant>
        <vt:lpwstr>https://view.officeapps.live.com/op/view.aspx?src=https%3A%2F%2Fwww.doe.mass.edu%2Finstruction%2Farts%2Fdiverse-arts-guidebook.docx&amp;wdOrigin=BROWSELINK</vt:lpwstr>
      </vt:variant>
      <vt:variant>
        <vt:lpwstr/>
      </vt:variant>
      <vt:variant>
        <vt:i4>7733291</vt:i4>
      </vt:variant>
      <vt:variant>
        <vt:i4>276</vt:i4>
      </vt:variant>
      <vt:variant>
        <vt:i4>0</vt:i4>
      </vt:variant>
      <vt:variant>
        <vt:i4>5</vt:i4>
      </vt:variant>
      <vt:variant>
        <vt:lpwstr>https://www.doe.mass.edu/edeval/guidebook/</vt:lpwstr>
      </vt:variant>
      <vt:variant>
        <vt:lpwstr/>
      </vt:variant>
      <vt:variant>
        <vt:i4>8060961</vt:i4>
      </vt:variant>
      <vt:variant>
        <vt:i4>273</vt:i4>
      </vt:variant>
      <vt:variant>
        <vt:i4>0</vt:i4>
      </vt:variant>
      <vt:variant>
        <vt:i4>5</vt:i4>
      </vt:variant>
      <vt:variant>
        <vt:lpwstr>https://www.doe.mass.edu/ccte/ccr/ewis/</vt:lpwstr>
      </vt:variant>
      <vt:variant>
        <vt:lpwstr/>
      </vt:variant>
      <vt:variant>
        <vt:i4>3932287</vt:i4>
      </vt:variant>
      <vt:variant>
        <vt:i4>270</vt:i4>
      </vt:variant>
      <vt:variant>
        <vt:i4>0</vt:i4>
      </vt:variant>
      <vt:variant>
        <vt:i4>5</vt:i4>
      </vt:variant>
      <vt:variant>
        <vt:lpwstr>https://www.doe.mass.edu/stem/dlcs/curriculum-guide.pdf?v=4/12/2023</vt:lpwstr>
      </vt:variant>
      <vt:variant>
        <vt:lpwstr/>
      </vt:variant>
      <vt:variant>
        <vt:i4>1245206</vt:i4>
      </vt:variant>
      <vt:variant>
        <vt:i4>267</vt:i4>
      </vt:variant>
      <vt:variant>
        <vt:i4>0</vt:i4>
      </vt:variant>
      <vt:variant>
        <vt:i4>5</vt:i4>
      </vt:variant>
      <vt:variant>
        <vt:lpwstr>https://www.doe.mass.edu/instruction/curate/default.html</vt:lpwstr>
      </vt:variant>
      <vt:variant>
        <vt:lpwstr/>
      </vt:variant>
      <vt:variant>
        <vt:i4>7995442</vt:i4>
      </vt:variant>
      <vt:variant>
        <vt:i4>264</vt:i4>
      </vt:variant>
      <vt:variant>
        <vt:i4>0</vt:i4>
      </vt:variant>
      <vt:variant>
        <vt:i4>5</vt:i4>
      </vt:variant>
      <vt:variant>
        <vt:lpwstr>https://www.doe.mass.edu/instruction/impd/implement-ma.html</vt:lpwstr>
      </vt:variant>
      <vt:variant>
        <vt:lpwstr/>
      </vt:variant>
      <vt:variant>
        <vt:i4>7274606</vt:i4>
      </vt:variant>
      <vt:variant>
        <vt:i4>261</vt:i4>
      </vt:variant>
      <vt:variant>
        <vt:i4>0</vt:i4>
      </vt:variant>
      <vt:variant>
        <vt:i4>5</vt:i4>
      </vt:variant>
      <vt:variant>
        <vt:lpwstr>https://www.doe.mass.edu/instruction/impd/default.html</vt:lpwstr>
      </vt:variant>
      <vt:variant>
        <vt:lpwstr/>
      </vt:variant>
      <vt:variant>
        <vt:i4>4325459</vt:i4>
      </vt:variant>
      <vt:variant>
        <vt:i4>258</vt:i4>
      </vt:variant>
      <vt:variant>
        <vt:i4>0</vt:i4>
      </vt:variant>
      <vt:variant>
        <vt:i4>5</vt:i4>
      </vt:variant>
      <vt:variant>
        <vt:lpwstr>https://www.doe.mass.edu/frameworks/</vt:lpwstr>
      </vt:variant>
      <vt:variant>
        <vt:lpwstr/>
      </vt:variant>
      <vt:variant>
        <vt:i4>6750267</vt:i4>
      </vt:variant>
      <vt:variant>
        <vt:i4>255</vt:i4>
      </vt:variant>
      <vt:variant>
        <vt:i4>0</vt:i4>
      </vt:variant>
      <vt:variant>
        <vt:i4>5</vt:i4>
      </vt:variant>
      <vt:variant>
        <vt:lpwstr>https://www.doe.mass.edu/csdp/guidebook/coherence-guidebook.pdf</vt:lpwstr>
      </vt:variant>
      <vt:variant>
        <vt:lpwstr/>
      </vt:variant>
      <vt:variant>
        <vt:i4>7143462</vt:i4>
      </vt:variant>
      <vt:variant>
        <vt:i4>252</vt:i4>
      </vt:variant>
      <vt:variant>
        <vt:i4>0</vt:i4>
      </vt:variant>
      <vt:variant>
        <vt:i4>5</vt:i4>
      </vt:variant>
      <vt:variant>
        <vt:lpwstr>https://www.doe.mass.edu/research/success/</vt:lpwstr>
      </vt:variant>
      <vt:variant>
        <vt:lpwstr/>
      </vt:variant>
      <vt:variant>
        <vt:i4>7667821</vt:i4>
      </vt:variant>
      <vt:variant>
        <vt:i4>249</vt:i4>
      </vt:variant>
      <vt:variant>
        <vt:i4>0</vt:i4>
      </vt:variant>
      <vt:variant>
        <vt:i4>5</vt:i4>
      </vt:variant>
      <vt:variant>
        <vt:lpwstr>https://www.doe.mass.edu/edeffectiveness/mentor/principal.html</vt:lpwstr>
      </vt:variant>
      <vt:variant>
        <vt:lpwstr/>
      </vt:variant>
      <vt:variant>
        <vt:i4>6750267</vt:i4>
      </vt:variant>
      <vt:variant>
        <vt:i4>246</vt:i4>
      </vt:variant>
      <vt:variant>
        <vt:i4>0</vt:i4>
      </vt:variant>
      <vt:variant>
        <vt:i4>5</vt:i4>
      </vt:variant>
      <vt:variant>
        <vt:lpwstr>https://www.doe.mass.edu/csdp/guidebook/coherence-guidebook.pdf</vt:lpwstr>
      </vt:variant>
      <vt:variant>
        <vt:lpwstr/>
      </vt:variant>
      <vt:variant>
        <vt:i4>3342419</vt:i4>
      </vt:variant>
      <vt:variant>
        <vt:i4>243</vt:i4>
      </vt:variant>
      <vt:variant>
        <vt:i4>0</vt:i4>
      </vt:variant>
      <vt:variant>
        <vt:i4>5</vt:i4>
      </vt:variant>
      <vt:variant>
        <vt:lpwstr>http://metproject.org/resources/CLASS_10_29_10.pdf</vt:lpwstr>
      </vt:variant>
      <vt:variant>
        <vt:lpwstr/>
      </vt:variant>
      <vt:variant>
        <vt:i4>2359338</vt:i4>
      </vt:variant>
      <vt:variant>
        <vt:i4>240</vt:i4>
      </vt:variant>
      <vt:variant>
        <vt:i4>0</vt:i4>
      </vt:variant>
      <vt:variant>
        <vt:i4>5</vt:i4>
      </vt:variant>
      <vt:variant>
        <vt:lpwstr>http://www.teachstone.com/wp-content/uploads/2011/05/class-mtp-pk-12-brief.pdf</vt:lpwstr>
      </vt:variant>
      <vt:variant>
        <vt:lpwstr/>
      </vt:variant>
      <vt:variant>
        <vt:i4>2031675</vt:i4>
      </vt:variant>
      <vt:variant>
        <vt:i4>233</vt:i4>
      </vt:variant>
      <vt:variant>
        <vt:i4>0</vt:i4>
      </vt:variant>
      <vt:variant>
        <vt:i4>5</vt:i4>
      </vt:variant>
      <vt:variant>
        <vt:lpwstr/>
      </vt:variant>
      <vt:variant>
        <vt:lpwstr>_Toc92194271</vt:lpwstr>
      </vt:variant>
      <vt:variant>
        <vt:i4>1966139</vt:i4>
      </vt:variant>
      <vt:variant>
        <vt:i4>227</vt:i4>
      </vt:variant>
      <vt:variant>
        <vt:i4>0</vt:i4>
      </vt:variant>
      <vt:variant>
        <vt:i4>5</vt:i4>
      </vt:variant>
      <vt:variant>
        <vt:lpwstr/>
      </vt:variant>
      <vt:variant>
        <vt:lpwstr>_Toc92194270</vt:lpwstr>
      </vt:variant>
      <vt:variant>
        <vt:i4>1507386</vt:i4>
      </vt:variant>
      <vt:variant>
        <vt:i4>221</vt:i4>
      </vt:variant>
      <vt:variant>
        <vt:i4>0</vt:i4>
      </vt:variant>
      <vt:variant>
        <vt:i4>5</vt:i4>
      </vt:variant>
      <vt:variant>
        <vt:lpwstr/>
      </vt:variant>
      <vt:variant>
        <vt:lpwstr>_Toc92194269</vt:lpwstr>
      </vt:variant>
      <vt:variant>
        <vt:i4>1441850</vt:i4>
      </vt:variant>
      <vt:variant>
        <vt:i4>215</vt:i4>
      </vt:variant>
      <vt:variant>
        <vt:i4>0</vt:i4>
      </vt:variant>
      <vt:variant>
        <vt:i4>5</vt:i4>
      </vt:variant>
      <vt:variant>
        <vt:lpwstr/>
      </vt:variant>
      <vt:variant>
        <vt:lpwstr>_Toc92194268</vt:lpwstr>
      </vt:variant>
      <vt:variant>
        <vt:i4>1638458</vt:i4>
      </vt:variant>
      <vt:variant>
        <vt:i4>209</vt:i4>
      </vt:variant>
      <vt:variant>
        <vt:i4>0</vt:i4>
      </vt:variant>
      <vt:variant>
        <vt:i4>5</vt:i4>
      </vt:variant>
      <vt:variant>
        <vt:lpwstr/>
      </vt:variant>
      <vt:variant>
        <vt:lpwstr>_Toc92194267</vt:lpwstr>
      </vt:variant>
      <vt:variant>
        <vt:i4>1572922</vt:i4>
      </vt:variant>
      <vt:variant>
        <vt:i4>203</vt:i4>
      </vt:variant>
      <vt:variant>
        <vt:i4>0</vt:i4>
      </vt:variant>
      <vt:variant>
        <vt:i4>5</vt:i4>
      </vt:variant>
      <vt:variant>
        <vt:lpwstr/>
      </vt:variant>
      <vt:variant>
        <vt:lpwstr>_Toc92194266</vt:lpwstr>
      </vt:variant>
      <vt:variant>
        <vt:i4>1769530</vt:i4>
      </vt:variant>
      <vt:variant>
        <vt:i4>197</vt:i4>
      </vt:variant>
      <vt:variant>
        <vt:i4>0</vt:i4>
      </vt:variant>
      <vt:variant>
        <vt:i4>5</vt:i4>
      </vt:variant>
      <vt:variant>
        <vt:lpwstr/>
      </vt:variant>
      <vt:variant>
        <vt:lpwstr>_Toc92194265</vt:lpwstr>
      </vt:variant>
      <vt:variant>
        <vt:i4>1703994</vt:i4>
      </vt:variant>
      <vt:variant>
        <vt:i4>191</vt:i4>
      </vt:variant>
      <vt:variant>
        <vt:i4>0</vt:i4>
      </vt:variant>
      <vt:variant>
        <vt:i4>5</vt:i4>
      </vt:variant>
      <vt:variant>
        <vt:lpwstr/>
      </vt:variant>
      <vt:variant>
        <vt:lpwstr>_Toc92194264</vt:lpwstr>
      </vt:variant>
      <vt:variant>
        <vt:i4>1900602</vt:i4>
      </vt:variant>
      <vt:variant>
        <vt:i4>185</vt:i4>
      </vt:variant>
      <vt:variant>
        <vt:i4>0</vt:i4>
      </vt:variant>
      <vt:variant>
        <vt:i4>5</vt:i4>
      </vt:variant>
      <vt:variant>
        <vt:lpwstr/>
      </vt:variant>
      <vt:variant>
        <vt:lpwstr>_Toc92194263</vt:lpwstr>
      </vt:variant>
      <vt:variant>
        <vt:i4>1835066</vt:i4>
      </vt:variant>
      <vt:variant>
        <vt:i4>179</vt:i4>
      </vt:variant>
      <vt:variant>
        <vt:i4>0</vt:i4>
      </vt:variant>
      <vt:variant>
        <vt:i4>5</vt:i4>
      </vt:variant>
      <vt:variant>
        <vt:lpwstr/>
      </vt:variant>
      <vt:variant>
        <vt:lpwstr>_Toc92194262</vt:lpwstr>
      </vt:variant>
      <vt:variant>
        <vt:i4>2031674</vt:i4>
      </vt:variant>
      <vt:variant>
        <vt:i4>173</vt:i4>
      </vt:variant>
      <vt:variant>
        <vt:i4>0</vt:i4>
      </vt:variant>
      <vt:variant>
        <vt:i4>5</vt:i4>
      </vt:variant>
      <vt:variant>
        <vt:lpwstr/>
      </vt:variant>
      <vt:variant>
        <vt:lpwstr>_Toc92194261</vt:lpwstr>
      </vt:variant>
      <vt:variant>
        <vt:i4>1966138</vt:i4>
      </vt:variant>
      <vt:variant>
        <vt:i4>167</vt:i4>
      </vt:variant>
      <vt:variant>
        <vt:i4>0</vt:i4>
      </vt:variant>
      <vt:variant>
        <vt:i4>5</vt:i4>
      </vt:variant>
      <vt:variant>
        <vt:lpwstr/>
      </vt:variant>
      <vt:variant>
        <vt:lpwstr>_Toc92194260</vt:lpwstr>
      </vt:variant>
      <vt:variant>
        <vt:i4>1507385</vt:i4>
      </vt:variant>
      <vt:variant>
        <vt:i4>161</vt:i4>
      </vt:variant>
      <vt:variant>
        <vt:i4>0</vt:i4>
      </vt:variant>
      <vt:variant>
        <vt:i4>5</vt:i4>
      </vt:variant>
      <vt:variant>
        <vt:lpwstr/>
      </vt:variant>
      <vt:variant>
        <vt:lpwstr>_Toc92194259</vt:lpwstr>
      </vt:variant>
      <vt:variant>
        <vt:i4>1441849</vt:i4>
      </vt:variant>
      <vt:variant>
        <vt:i4>155</vt:i4>
      </vt:variant>
      <vt:variant>
        <vt:i4>0</vt:i4>
      </vt:variant>
      <vt:variant>
        <vt:i4>5</vt:i4>
      </vt:variant>
      <vt:variant>
        <vt:lpwstr/>
      </vt:variant>
      <vt:variant>
        <vt:lpwstr>_Toc92194258</vt:lpwstr>
      </vt:variant>
      <vt:variant>
        <vt:i4>1638457</vt:i4>
      </vt:variant>
      <vt:variant>
        <vt:i4>149</vt:i4>
      </vt:variant>
      <vt:variant>
        <vt:i4>0</vt:i4>
      </vt:variant>
      <vt:variant>
        <vt:i4>5</vt:i4>
      </vt:variant>
      <vt:variant>
        <vt:lpwstr/>
      </vt:variant>
      <vt:variant>
        <vt:lpwstr>_Toc92194257</vt:lpwstr>
      </vt:variant>
      <vt:variant>
        <vt:i4>1572921</vt:i4>
      </vt:variant>
      <vt:variant>
        <vt:i4>143</vt:i4>
      </vt:variant>
      <vt:variant>
        <vt:i4>0</vt:i4>
      </vt:variant>
      <vt:variant>
        <vt:i4>5</vt:i4>
      </vt:variant>
      <vt:variant>
        <vt:lpwstr/>
      </vt:variant>
      <vt:variant>
        <vt:lpwstr>_Toc92194256</vt:lpwstr>
      </vt:variant>
      <vt:variant>
        <vt:i4>1769529</vt:i4>
      </vt:variant>
      <vt:variant>
        <vt:i4>137</vt:i4>
      </vt:variant>
      <vt:variant>
        <vt:i4>0</vt:i4>
      </vt:variant>
      <vt:variant>
        <vt:i4>5</vt:i4>
      </vt:variant>
      <vt:variant>
        <vt:lpwstr/>
      </vt:variant>
      <vt:variant>
        <vt:lpwstr>_Toc92194255</vt:lpwstr>
      </vt:variant>
      <vt:variant>
        <vt:i4>1703993</vt:i4>
      </vt:variant>
      <vt:variant>
        <vt:i4>131</vt:i4>
      </vt:variant>
      <vt:variant>
        <vt:i4>0</vt:i4>
      </vt:variant>
      <vt:variant>
        <vt:i4>5</vt:i4>
      </vt:variant>
      <vt:variant>
        <vt:lpwstr/>
      </vt:variant>
      <vt:variant>
        <vt:lpwstr>_Toc92194254</vt:lpwstr>
      </vt:variant>
      <vt:variant>
        <vt:i4>1900601</vt:i4>
      </vt:variant>
      <vt:variant>
        <vt:i4>125</vt:i4>
      </vt:variant>
      <vt:variant>
        <vt:i4>0</vt:i4>
      </vt:variant>
      <vt:variant>
        <vt:i4>5</vt:i4>
      </vt:variant>
      <vt:variant>
        <vt:lpwstr/>
      </vt:variant>
      <vt:variant>
        <vt:lpwstr>_Toc92194253</vt:lpwstr>
      </vt:variant>
      <vt:variant>
        <vt:i4>3145829</vt:i4>
      </vt:variant>
      <vt:variant>
        <vt:i4>120</vt:i4>
      </vt:variant>
      <vt:variant>
        <vt:i4>0</vt:i4>
      </vt:variant>
      <vt:variant>
        <vt:i4>5</vt:i4>
      </vt:variant>
      <vt:variant>
        <vt:lpwstr>http://www.air.org/</vt:lpwstr>
      </vt:variant>
      <vt:variant>
        <vt:lpwstr/>
      </vt:variant>
      <vt:variant>
        <vt:i4>2818052</vt:i4>
      </vt:variant>
      <vt:variant>
        <vt:i4>117</vt:i4>
      </vt:variant>
      <vt:variant>
        <vt:i4>0</vt:i4>
      </vt:variant>
      <vt:variant>
        <vt:i4>5</vt:i4>
      </vt:variant>
      <vt:variant>
        <vt:lpwstr/>
      </vt:variant>
      <vt:variant>
        <vt:lpwstr>_Capital_Planning_and</vt:lpwstr>
      </vt:variant>
      <vt:variant>
        <vt:i4>5570619</vt:i4>
      </vt:variant>
      <vt:variant>
        <vt:i4>114</vt:i4>
      </vt:variant>
      <vt:variant>
        <vt:i4>0</vt:i4>
      </vt:variant>
      <vt:variant>
        <vt:i4>5</vt:i4>
      </vt:variant>
      <vt:variant>
        <vt:lpwstr/>
      </vt:variant>
      <vt:variant>
        <vt:lpwstr>_Financial_Tracking,_Forecasting,</vt:lpwstr>
      </vt:variant>
      <vt:variant>
        <vt:i4>3932205</vt:i4>
      </vt:variant>
      <vt:variant>
        <vt:i4>111</vt:i4>
      </vt:variant>
      <vt:variant>
        <vt:i4>0</vt:i4>
      </vt:variant>
      <vt:variant>
        <vt:i4>5</vt:i4>
      </vt:variant>
      <vt:variant>
        <vt:lpwstr/>
      </vt:variant>
      <vt:variant>
        <vt:lpwstr>_Adequate_Budget</vt:lpwstr>
      </vt:variant>
      <vt:variant>
        <vt:i4>1900602</vt:i4>
      </vt:variant>
      <vt:variant>
        <vt:i4>108</vt:i4>
      </vt:variant>
      <vt:variant>
        <vt:i4>0</vt:i4>
      </vt:variant>
      <vt:variant>
        <vt:i4>5</vt:i4>
      </vt:variant>
      <vt:variant>
        <vt:lpwstr/>
      </vt:variant>
      <vt:variant>
        <vt:lpwstr>_Budget_Documentation_and</vt:lpwstr>
      </vt:variant>
      <vt:variant>
        <vt:i4>3342413</vt:i4>
      </vt:variant>
      <vt:variant>
        <vt:i4>105</vt:i4>
      </vt:variant>
      <vt:variant>
        <vt:i4>0</vt:i4>
      </vt:variant>
      <vt:variant>
        <vt:i4>5</vt:i4>
      </vt:variant>
      <vt:variant>
        <vt:lpwstr/>
      </vt:variant>
      <vt:variant>
        <vt:lpwstr>_Recognition,_Leadership_Development</vt:lpwstr>
      </vt:variant>
      <vt:variant>
        <vt:i4>852014</vt:i4>
      </vt:variant>
      <vt:variant>
        <vt:i4>102</vt:i4>
      </vt:variant>
      <vt:variant>
        <vt:i4>0</vt:i4>
      </vt:variant>
      <vt:variant>
        <vt:i4>5</vt:i4>
      </vt:variant>
      <vt:variant>
        <vt:lpwstr/>
      </vt:variant>
      <vt:variant>
        <vt:lpwstr>_Supervision,_Evaluation,_and</vt:lpwstr>
      </vt:variant>
      <vt:variant>
        <vt:i4>524343</vt:i4>
      </vt:variant>
      <vt:variant>
        <vt:i4>99</vt:i4>
      </vt:variant>
      <vt:variant>
        <vt:i4>0</vt:i4>
      </vt:variant>
      <vt:variant>
        <vt:i4>5</vt:i4>
      </vt:variant>
      <vt:variant>
        <vt:lpwstr/>
      </vt:variant>
      <vt:variant>
        <vt:lpwstr>_Recruitment,_Hiring,_and</vt:lpwstr>
      </vt:variant>
      <vt:variant>
        <vt:i4>6881364</vt:i4>
      </vt:variant>
      <vt:variant>
        <vt:i4>96</vt:i4>
      </vt:variant>
      <vt:variant>
        <vt:i4>0</vt:i4>
      </vt:variant>
      <vt:variant>
        <vt:i4>5</vt:i4>
      </vt:variant>
      <vt:variant>
        <vt:lpwstr/>
      </vt:variant>
      <vt:variant>
        <vt:lpwstr>_Infrastructure</vt:lpwstr>
      </vt:variant>
      <vt:variant>
        <vt:i4>5242962</vt:i4>
      </vt:variant>
      <vt:variant>
        <vt:i4>93</vt:i4>
      </vt:variant>
      <vt:variant>
        <vt:i4>0</vt:i4>
      </vt:variant>
      <vt:variant>
        <vt:i4>5</vt:i4>
      </vt:variant>
      <vt:variant>
        <vt:lpwstr/>
      </vt:variant>
      <vt:variant>
        <vt:lpwstr>_Budget_Development</vt:lpwstr>
      </vt:variant>
      <vt:variant>
        <vt:i4>3735665</vt:i4>
      </vt:variant>
      <vt:variant>
        <vt:i4>90</vt:i4>
      </vt:variant>
      <vt:variant>
        <vt:i4>0</vt:i4>
      </vt:variant>
      <vt:variant>
        <vt:i4>5</vt:i4>
      </vt:variant>
      <vt:variant>
        <vt:lpwstr/>
      </vt:variant>
      <vt:variant>
        <vt:lpwstr>_District_and_School_1</vt:lpwstr>
      </vt:variant>
      <vt:variant>
        <vt:i4>524334</vt:i4>
      </vt:variant>
      <vt:variant>
        <vt:i4>87</vt:i4>
      </vt:variant>
      <vt:variant>
        <vt:i4>0</vt:i4>
      </vt:variant>
      <vt:variant>
        <vt:i4>5</vt:i4>
      </vt:variant>
      <vt:variant>
        <vt:lpwstr/>
      </vt:variant>
      <vt:variant>
        <vt:lpwstr>_District_and_School</vt:lpwstr>
      </vt:variant>
      <vt:variant>
        <vt:i4>524328</vt:i4>
      </vt:variant>
      <vt:variant>
        <vt:i4>84</vt:i4>
      </vt:variant>
      <vt:variant>
        <vt:i4>0</vt:i4>
      </vt:variant>
      <vt:variant>
        <vt:i4>5</vt:i4>
      </vt:variant>
      <vt:variant>
        <vt:lpwstr/>
      </vt:variant>
      <vt:variant>
        <vt:lpwstr>_School_Committee_Governance</vt:lpwstr>
      </vt:variant>
      <vt:variant>
        <vt:i4>2424872</vt:i4>
      </vt:variant>
      <vt:variant>
        <vt:i4>81</vt:i4>
      </vt:variant>
      <vt:variant>
        <vt:i4>0</vt:i4>
      </vt:variant>
      <vt:variant>
        <vt:i4>5</vt:i4>
      </vt:variant>
      <vt:variant>
        <vt:lpwstr>https://profiles.doe.mass.edu/general/general.aspx?topNavID=1&amp;leftNavId=100&amp;orgcode=01580000&amp;orgtypecode=5</vt:lpwstr>
      </vt:variant>
      <vt:variant>
        <vt:lpwstr/>
      </vt:variant>
      <vt:variant>
        <vt:i4>45</vt:i4>
      </vt:variant>
      <vt:variant>
        <vt:i4>78</vt:i4>
      </vt:variant>
      <vt:variant>
        <vt:i4>0</vt:i4>
      </vt:variant>
      <vt:variant>
        <vt:i4>5</vt:i4>
      </vt:variant>
      <vt:variant>
        <vt:lpwstr/>
      </vt:variant>
      <vt:variant>
        <vt:lpwstr>_Financial_and_Asset</vt:lpwstr>
      </vt:variant>
      <vt:variant>
        <vt:i4>655416</vt:i4>
      </vt:variant>
      <vt:variant>
        <vt:i4>75</vt:i4>
      </vt:variant>
      <vt:variant>
        <vt:i4>0</vt:i4>
      </vt:variant>
      <vt:variant>
        <vt:i4>5</vt:i4>
      </vt:variant>
      <vt:variant>
        <vt:lpwstr/>
      </vt:variant>
      <vt:variant>
        <vt:lpwstr>_Human_Resources_and</vt:lpwstr>
      </vt:variant>
      <vt:variant>
        <vt:i4>7536720</vt:i4>
      </vt:variant>
      <vt:variant>
        <vt:i4>72</vt:i4>
      </vt:variant>
      <vt:variant>
        <vt:i4>0</vt:i4>
      </vt:variant>
      <vt:variant>
        <vt:i4>5</vt:i4>
      </vt:variant>
      <vt:variant>
        <vt:lpwstr/>
      </vt:variant>
      <vt:variant>
        <vt:lpwstr>_Leadership_and_Governance</vt:lpwstr>
      </vt:variant>
      <vt:variant>
        <vt:i4>5308435</vt:i4>
      </vt:variant>
      <vt:variant>
        <vt:i4>69</vt:i4>
      </vt:variant>
      <vt:variant>
        <vt:i4>0</vt:i4>
      </vt:variant>
      <vt:variant>
        <vt:i4>5</vt:i4>
      </vt:variant>
      <vt:variant>
        <vt:lpwstr>http://www.doe.mass.edu/</vt:lpwstr>
      </vt:variant>
      <vt:variant>
        <vt:lpwstr/>
      </vt:variant>
      <vt:variant>
        <vt:i4>1376316</vt:i4>
      </vt:variant>
      <vt:variant>
        <vt:i4>62</vt:i4>
      </vt:variant>
      <vt:variant>
        <vt:i4>0</vt:i4>
      </vt:variant>
      <vt:variant>
        <vt:i4>5</vt:i4>
      </vt:variant>
      <vt:variant>
        <vt:lpwstr/>
      </vt:variant>
      <vt:variant>
        <vt:lpwstr>_Toc158978260</vt:lpwstr>
      </vt:variant>
      <vt:variant>
        <vt:i4>1441852</vt:i4>
      </vt:variant>
      <vt:variant>
        <vt:i4>56</vt:i4>
      </vt:variant>
      <vt:variant>
        <vt:i4>0</vt:i4>
      </vt:variant>
      <vt:variant>
        <vt:i4>5</vt:i4>
      </vt:variant>
      <vt:variant>
        <vt:lpwstr/>
      </vt:variant>
      <vt:variant>
        <vt:lpwstr>_Toc158978259</vt:lpwstr>
      </vt:variant>
      <vt:variant>
        <vt:i4>1441852</vt:i4>
      </vt:variant>
      <vt:variant>
        <vt:i4>50</vt:i4>
      </vt:variant>
      <vt:variant>
        <vt:i4>0</vt:i4>
      </vt:variant>
      <vt:variant>
        <vt:i4>5</vt:i4>
      </vt:variant>
      <vt:variant>
        <vt:lpwstr/>
      </vt:variant>
      <vt:variant>
        <vt:lpwstr>_Toc158978258</vt:lpwstr>
      </vt:variant>
      <vt:variant>
        <vt:i4>1441852</vt:i4>
      </vt:variant>
      <vt:variant>
        <vt:i4>44</vt:i4>
      </vt:variant>
      <vt:variant>
        <vt:i4>0</vt:i4>
      </vt:variant>
      <vt:variant>
        <vt:i4>5</vt:i4>
      </vt:variant>
      <vt:variant>
        <vt:lpwstr/>
      </vt:variant>
      <vt:variant>
        <vt:lpwstr>_Toc158978257</vt:lpwstr>
      </vt:variant>
      <vt:variant>
        <vt:i4>1441852</vt:i4>
      </vt:variant>
      <vt:variant>
        <vt:i4>38</vt:i4>
      </vt:variant>
      <vt:variant>
        <vt:i4>0</vt:i4>
      </vt:variant>
      <vt:variant>
        <vt:i4>5</vt:i4>
      </vt:variant>
      <vt:variant>
        <vt:lpwstr/>
      </vt:variant>
      <vt:variant>
        <vt:lpwstr>_Toc158978256</vt:lpwstr>
      </vt:variant>
      <vt:variant>
        <vt:i4>1441852</vt:i4>
      </vt:variant>
      <vt:variant>
        <vt:i4>32</vt:i4>
      </vt:variant>
      <vt:variant>
        <vt:i4>0</vt:i4>
      </vt:variant>
      <vt:variant>
        <vt:i4>5</vt:i4>
      </vt:variant>
      <vt:variant>
        <vt:lpwstr/>
      </vt:variant>
      <vt:variant>
        <vt:lpwstr>_Toc158978255</vt:lpwstr>
      </vt:variant>
      <vt:variant>
        <vt:i4>1441852</vt:i4>
      </vt:variant>
      <vt:variant>
        <vt:i4>26</vt:i4>
      </vt:variant>
      <vt:variant>
        <vt:i4>0</vt:i4>
      </vt:variant>
      <vt:variant>
        <vt:i4>5</vt:i4>
      </vt:variant>
      <vt:variant>
        <vt:lpwstr/>
      </vt:variant>
      <vt:variant>
        <vt:lpwstr>_Toc158978254</vt:lpwstr>
      </vt:variant>
      <vt:variant>
        <vt:i4>1441852</vt:i4>
      </vt:variant>
      <vt:variant>
        <vt:i4>20</vt:i4>
      </vt:variant>
      <vt:variant>
        <vt:i4>0</vt:i4>
      </vt:variant>
      <vt:variant>
        <vt:i4>5</vt:i4>
      </vt:variant>
      <vt:variant>
        <vt:lpwstr/>
      </vt:variant>
      <vt:variant>
        <vt:lpwstr>_Toc158978253</vt:lpwstr>
      </vt:variant>
      <vt:variant>
        <vt:i4>1441852</vt:i4>
      </vt:variant>
      <vt:variant>
        <vt:i4>14</vt:i4>
      </vt:variant>
      <vt:variant>
        <vt:i4>0</vt:i4>
      </vt:variant>
      <vt:variant>
        <vt:i4>5</vt:i4>
      </vt:variant>
      <vt:variant>
        <vt:lpwstr/>
      </vt:variant>
      <vt:variant>
        <vt:lpwstr>_Toc158978252</vt:lpwstr>
      </vt:variant>
      <vt:variant>
        <vt:i4>1441852</vt:i4>
      </vt:variant>
      <vt:variant>
        <vt:i4>8</vt:i4>
      </vt:variant>
      <vt:variant>
        <vt:i4>0</vt:i4>
      </vt:variant>
      <vt:variant>
        <vt:i4>5</vt:i4>
      </vt:variant>
      <vt:variant>
        <vt:lpwstr/>
      </vt:variant>
      <vt:variant>
        <vt:lpwstr>_Toc158978251</vt:lpwstr>
      </vt:variant>
      <vt:variant>
        <vt:i4>3145829</vt:i4>
      </vt:variant>
      <vt:variant>
        <vt:i4>3</vt:i4>
      </vt:variant>
      <vt:variant>
        <vt:i4>0</vt:i4>
      </vt:variant>
      <vt:variant>
        <vt:i4>5</vt:i4>
      </vt:variant>
      <vt:variant>
        <vt:lpwstr>http://www.air.org/</vt:lpwstr>
      </vt:variant>
      <vt:variant>
        <vt:lpwstr/>
      </vt:variant>
      <vt:variant>
        <vt:i4>5308435</vt:i4>
      </vt:variant>
      <vt:variant>
        <vt:i4>0</vt:i4>
      </vt:variant>
      <vt:variant>
        <vt:i4>0</vt:i4>
      </vt:variant>
      <vt:variant>
        <vt:i4>5</vt:i4>
      </vt:variant>
      <vt:variant>
        <vt:lpwstr>http://www.doe.mass.edu/</vt:lpwstr>
      </vt:variant>
      <vt:variant>
        <vt:lpwstr/>
      </vt:variant>
      <vt:variant>
        <vt:i4>524356</vt:i4>
      </vt:variant>
      <vt:variant>
        <vt:i4>6</vt:i4>
      </vt:variant>
      <vt:variant>
        <vt:i4>0</vt:i4>
      </vt:variant>
      <vt:variant>
        <vt:i4>5</vt:i4>
      </vt:variant>
      <vt:variant>
        <vt:lpwstr>https://www.doe.mass.edu/research/radar/</vt:lpwstr>
      </vt:variant>
      <vt:variant>
        <vt:lpwstr/>
      </vt:variant>
      <vt:variant>
        <vt:i4>917598</vt:i4>
      </vt:variant>
      <vt:variant>
        <vt:i4>3</vt:i4>
      </vt:variant>
      <vt:variant>
        <vt:i4>0</vt:i4>
      </vt:variant>
      <vt:variant>
        <vt:i4>5</vt:i4>
      </vt:variant>
      <vt:variant>
        <vt:lpwstr>http://www.doe.mass.edu/accountability/district-review/district-standards-indicators.pdf</vt:lpwstr>
      </vt:variant>
      <vt:variant>
        <vt:lpwstr/>
      </vt:variant>
      <vt:variant>
        <vt:i4>1114198</vt:i4>
      </vt:variant>
      <vt:variant>
        <vt:i4>0</vt:i4>
      </vt:variant>
      <vt:variant>
        <vt:i4>0</vt:i4>
      </vt:variant>
      <vt:variant>
        <vt:i4>5</vt:i4>
      </vt:variant>
      <vt:variant>
        <vt:lpwstr>https://teachstone.com/class/</vt:lpwstr>
      </vt:variant>
      <vt:variant>
        <vt:lpwstr/>
      </vt:variant>
      <vt:variant>
        <vt:i4>917554</vt:i4>
      </vt:variant>
      <vt:variant>
        <vt:i4>12</vt:i4>
      </vt:variant>
      <vt:variant>
        <vt:i4>0</vt:i4>
      </vt:variant>
      <vt:variant>
        <vt:i4>5</vt:i4>
      </vt:variant>
      <vt:variant>
        <vt:lpwstr>mailto:akistner@air.org</vt:lpwstr>
      </vt:variant>
      <vt:variant>
        <vt:lpwstr/>
      </vt:variant>
      <vt:variant>
        <vt:i4>5898287</vt:i4>
      </vt:variant>
      <vt:variant>
        <vt:i4>9</vt:i4>
      </vt:variant>
      <vt:variant>
        <vt:i4>0</vt:i4>
      </vt:variant>
      <vt:variant>
        <vt:i4>5</vt:i4>
      </vt:variant>
      <vt:variant>
        <vt:lpwstr>mailto:Kevin.Daly@mass.gov</vt:lpwstr>
      </vt:variant>
      <vt:variant>
        <vt:lpwstr/>
      </vt:variant>
      <vt:variant>
        <vt:i4>2752543</vt:i4>
      </vt:variant>
      <vt:variant>
        <vt:i4>6</vt:i4>
      </vt:variant>
      <vt:variant>
        <vt:i4>0</vt:i4>
      </vt:variant>
      <vt:variant>
        <vt:i4>5</vt:i4>
      </vt:variant>
      <vt:variant>
        <vt:lpwstr>mailto:Robert.J.Havdala@mass.gov</vt:lpwstr>
      </vt:variant>
      <vt:variant>
        <vt:lpwstr/>
      </vt:variant>
      <vt:variant>
        <vt:i4>2752543</vt:i4>
      </vt:variant>
      <vt:variant>
        <vt:i4>3</vt:i4>
      </vt:variant>
      <vt:variant>
        <vt:i4>0</vt:i4>
      </vt:variant>
      <vt:variant>
        <vt:i4>5</vt:i4>
      </vt:variant>
      <vt:variant>
        <vt:lpwstr>mailto:Robert.J.Havdala@mass.gov</vt:lpwstr>
      </vt:variant>
      <vt:variant>
        <vt:lpwstr/>
      </vt:variant>
      <vt:variant>
        <vt:i4>2752543</vt:i4>
      </vt:variant>
      <vt:variant>
        <vt:i4>0</vt:i4>
      </vt:variant>
      <vt:variant>
        <vt:i4>0</vt:i4>
      </vt:variant>
      <vt:variant>
        <vt:i4>5</vt:i4>
      </vt:variant>
      <vt:variant>
        <vt:lpwstr>mailto:Robert.J.Havdala@mass.gov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Littleton Public Schools Targeted District Review Report 2024</dc:title>
  <dc:subject/>
  <dc:creator>DESE</dc:creator>
  <cp:keywords/>
  <cp:lastModifiedBy>Zou, Dong (EOE)</cp:lastModifiedBy>
  <cp:revision>392</cp:revision>
  <cp:lastPrinted>2024-05-02T19:39:00Z</cp:lastPrinted>
  <dcterms:created xsi:type="dcterms:W3CDTF">2024-04-18T22:19:00Z</dcterms:created>
  <dcterms:modified xsi:type="dcterms:W3CDTF">2024-05-03T17:46:00Z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 2024 12:00AM</vt:lpwstr>
  </property>
</Properties>
</file>