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598EEF75" w:rsidR="00E47457" w:rsidRPr="00140432" w:rsidRDefault="00040293" w:rsidP="0055077E">
      <w:pPr>
        <w:pStyle w:val="Heading1"/>
        <w:rPr>
          <w:rFonts w:asciiTheme="majorHAnsi" w:hAnsiTheme="majorHAnsi"/>
          <w:b w:val="0"/>
          <w:bCs w:val="0"/>
        </w:rPr>
      </w:pPr>
      <w:bookmarkStart w:id="0" w:name="_Hlk166078731"/>
      <w:r w:rsidRPr="00140432">
        <w:rPr>
          <w:rFonts w:asciiTheme="majorHAnsi" w:hAnsiTheme="majorHAnsi"/>
          <w:b w:val="0"/>
          <w:bCs w:val="0"/>
          <w:szCs w:val="48"/>
        </w:rPr>
        <w:t xml:space="preserve">Randolph </w:t>
      </w:r>
      <w:r w:rsidR="00CE0FF0" w:rsidRPr="00140432">
        <w:rPr>
          <w:rFonts w:asciiTheme="majorHAnsi" w:hAnsiTheme="majorHAnsi"/>
          <w:b w:val="0"/>
          <w:bCs w:val="0"/>
          <w:szCs w:val="48"/>
        </w:rPr>
        <w:t>Public Schools</w:t>
      </w:r>
    </w:p>
    <w:p w14:paraId="7F1243B7" w14:textId="0BA27B5F" w:rsidR="008E314D" w:rsidRPr="00CB0607" w:rsidRDefault="00FD0F0A" w:rsidP="00457876">
      <w:pPr>
        <w:pStyle w:val="Titlepagesubheading"/>
      </w:pPr>
      <w:bookmarkStart w:id="1" w:name="_Hlk101983091"/>
      <w:r w:rsidRPr="00CB0607">
        <w:t xml:space="preserve">Comprehensive </w:t>
      </w:r>
      <w:r w:rsidR="008E314D" w:rsidRPr="00CB0607">
        <w:t>District Review Report</w:t>
      </w:r>
      <w:bookmarkEnd w:id="1"/>
      <w:r w:rsidR="008E314D" w:rsidRPr="00CB0607">
        <w:t xml:space="preserve"> </w:t>
      </w:r>
    </w:p>
    <w:p w14:paraId="3575704A" w14:textId="739F821F" w:rsidR="008E314D" w:rsidRPr="00CB0607" w:rsidRDefault="00234C31" w:rsidP="00457876">
      <w:pPr>
        <w:pStyle w:val="Titlepagedate"/>
      </w:pPr>
      <w:r>
        <w:t>October 2023</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00000000" w:rsidP="00457876">
      <w:pPr>
        <w:pStyle w:val="Titlepagetext10pt"/>
        <w:rPr>
          <w:rFonts w:eastAsia="Calibri" w:cs="Arial"/>
          <w:b/>
          <w:bCs/>
        </w:rPr>
      </w:pPr>
      <w:hyperlink r:id="rId11" w:history="1">
        <w:r w:rsidR="26918BE0"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000000" w:rsidP="00457876">
      <w:pPr>
        <w:pStyle w:val="Titlepagetext10pt"/>
      </w:pPr>
      <w:hyperlink r:id="rId12" w:history="1">
        <w:r w:rsidR="002025EB"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770A51A3" w14:textId="6CA4D9E3" w:rsidR="008705E8" w:rsidRDefault="002E7525">
      <w:pPr>
        <w:pStyle w:val="TOC1"/>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66077685" w:history="1">
        <w:r w:rsidR="008705E8" w:rsidRPr="008F68A6">
          <w:rPr>
            <w:rStyle w:val="Hyperlink"/>
            <w:noProof/>
          </w:rPr>
          <w:t>Executive Summary</w:t>
        </w:r>
        <w:r w:rsidR="008705E8">
          <w:rPr>
            <w:noProof/>
            <w:webHidden/>
          </w:rPr>
          <w:tab/>
        </w:r>
        <w:r w:rsidR="008705E8">
          <w:rPr>
            <w:noProof/>
            <w:webHidden/>
          </w:rPr>
          <w:fldChar w:fldCharType="begin"/>
        </w:r>
        <w:r w:rsidR="008705E8">
          <w:rPr>
            <w:noProof/>
            <w:webHidden/>
          </w:rPr>
          <w:instrText xml:space="preserve"> PAGEREF _Toc166077685 \h </w:instrText>
        </w:r>
        <w:r w:rsidR="008705E8">
          <w:rPr>
            <w:noProof/>
            <w:webHidden/>
          </w:rPr>
        </w:r>
        <w:r w:rsidR="008705E8">
          <w:rPr>
            <w:noProof/>
            <w:webHidden/>
          </w:rPr>
          <w:fldChar w:fldCharType="separate"/>
        </w:r>
        <w:r w:rsidR="00FF1DA7">
          <w:rPr>
            <w:noProof/>
            <w:webHidden/>
          </w:rPr>
          <w:t>1</w:t>
        </w:r>
        <w:r w:rsidR="008705E8">
          <w:rPr>
            <w:noProof/>
            <w:webHidden/>
          </w:rPr>
          <w:fldChar w:fldCharType="end"/>
        </w:r>
      </w:hyperlink>
    </w:p>
    <w:p w14:paraId="61EACDD4" w14:textId="787B4517" w:rsidR="008705E8" w:rsidRDefault="00000000">
      <w:pPr>
        <w:pStyle w:val="TOC1"/>
        <w:rPr>
          <w:rFonts w:eastAsiaTheme="minorEastAsia"/>
          <w:noProof/>
          <w:kern w:val="2"/>
          <w:sz w:val="24"/>
          <w:szCs w:val="24"/>
          <w14:ligatures w14:val="standardContextual"/>
        </w:rPr>
      </w:pPr>
      <w:hyperlink w:anchor="_Toc166077686" w:history="1">
        <w:r w:rsidR="008705E8" w:rsidRPr="008F68A6">
          <w:rPr>
            <w:rStyle w:val="Hyperlink"/>
            <w:noProof/>
          </w:rPr>
          <w:t>Randolph Public Schools: District Review Overview</w:t>
        </w:r>
        <w:r w:rsidR="008705E8">
          <w:rPr>
            <w:noProof/>
            <w:webHidden/>
          </w:rPr>
          <w:tab/>
        </w:r>
        <w:r w:rsidR="008705E8">
          <w:rPr>
            <w:noProof/>
            <w:webHidden/>
          </w:rPr>
          <w:fldChar w:fldCharType="begin"/>
        </w:r>
        <w:r w:rsidR="008705E8">
          <w:rPr>
            <w:noProof/>
            <w:webHidden/>
          </w:rPr>
          <w:instrText xml:space="preserve"> PAGEREF _Toc166077686 \h </w:instrText>
        </w:r>
        <w:r w:rsidR="008705E8">
          <w:rPr>
            <w:noProof/>
            <w:webHidden/>
          </w:rPr>
        </w:r>
        <w:r w:rsidR="008705E8">
          <w:rPr>
            <w:noProof/>
            <w:webHidden/>
          </w:rPr>
          <w:fldChar w:fldCharType="separate"/>
        </w:r>
        <w:r w:rsidR="00FF1DA7">
          <w:rPr>
            <w:noProof/>
            <w:webHidden/>
          </w:rPr>
          <w:t>7</w:t>
        </w:r>
        <w:r w:rsidR="008705E8">
          <w:rPr>
            <w:noProof/>
            <w:webHidden/>
          </w:rPr>
          <w:fldChar w:fldCharType="end"/>
        </w:r>
      </w:hyperlink>
    </w:p>
    <w:p w14:paraId="07E72DE3" w14:textId="52AFDF36" w:rsidR="008705E8" w:rsidRDefault="00000000">
      <w:pPr>
        <w:pStyle w:val="TOC1"/>
        <w:rPr>
          <w:rFonts w:eastAsiaTheme="minorEastAsia"/>
          <w:noProof/>
          <w:kern w:val="2"/>
          <w:sz w:val="24"/>
          <w:szCs w:val="24"/>
          <w14:ligatures w14:val="standardContextual"/>
        </w:rPr>
      </w:pPr>
      <w:hyperlink w:anchor="_Toc166077687" w:history="1">
        <w:r w:rsidR="008705E8" w:rsidRPr="008F68A6">
          <w:rPr>
            <w:rStyle w:val="Hyperlink"/>
            <w:noProof/>
          </w:rPr>
          <w:t>Leadership and Governance</w:t>
        </w:r>
        <w:r w:rsidR="008705E8">
          <w:rPr>
            <w:noProof/>
            <w:webHidden/>
          </w:rPr>
          <w:tab/>
        </w:r>
        <w:r w:rsidR="008705E8">
          <w:rPr>
            <w:noProof/>
            <w:webHidden/>
          </w:rPr>
          <w:fldChar w:fldCharType="begin"/>
        </w:r>
        <w:r w:rsidR="008705E8">
          <w:rPr>
            <w:noProof/>
            <w:webHidden/>
          </w:rPr>
          <w:instrText xml:space="preserve"> PAGEREF _Toc166077687 \h </w:instrText>
        </w:r>
        <w:r w:rsidR="008705E8">
          <w:rPr>
            <w:noProof/>
            <w:webHidden/>
          </w:rPr>
        </w:r>
        <w:r w:rsidR="008705E8">
          <w:rPr>
            <w:noProof/>
            <w:webHidden/>
          </w:rPr>
          <w:fldChar w:fldCharType="separate"/>
        </w:r>
        <w:r w:rsidR="00FF1DA7">
          <w:rPr>
            <w:noProof/>
            <w:webHidden/>
          </w:rPr>
          <w:t>12</w:t>
        </w:r>
        <w:r w:rsidR="008705E8">
          <w:rPr>
            <w:noProof/>
            <w:webHidden/>
          </w:rPr>
          <w:fldChar w:fldCharType="end"/>
        </w:r>
      </w:hyperlink>
    </w:p>
    <w:p w14:paraId="4AD81835" w14:textId="2C527E2F" w:rsidR="008705E8" w:rsidRDefault="00000000">
      <w:pPr>
        <w:pStyle w:val="TOC1"/>
        <w:rPr>
          <w:rFonts w:eastAsiaTheme="minorEastAsia"/>
          <w:noProof/>
          <w:kern w:val="2"/>
          <w:sz w:val="24"/>
          <w:szCs w:val="24"/>
          <w14:ligatures w14:val="standardContextual"/>
        </w:rPr>
      </w:pPr>
      <w:hyperlink w:anchor="_Toc166077688" w:history="1">
        <w:r w:rsidR="008705E8" w:rsidRPr="008F68A6">
          <w:rPr>
            <w:rStyle w:val="Hyperlink"/>
            <w:noProof/>
          </w:rPr>
          <w:t>Curriculum and Instruction</w:t>
        </w:r>
        <w:r w:rsidR="008705E8">
          <w:rPr>
            <w:noProof/>
            <w:webHidden/>
          </w:rPr>
          <w:tab/>
        </w:r>
        <w:r w:rsidR="008705E8">
          <w:rPr>
            <w:noProof/>
            <w:webHidden/>
          </w:rPr>
          <w:fldChar w:fldCharType="begin"/>
        </w:r>
        <w:r w:rsidR="008705E8">
          <w:rPr>
            <w:noProof/>
            <w:webHidden/>
          </w:rPr>
          <w:instrText xml:space="preserve"> PAGEREF _Toc166077688 \h </w:instrText>
        </w:r>
        <w:r w:rsidR="008705E8">
          <w:rPr>
            <w:noProof/>
            <w:webHidden/>
          </w:rPr>
        </w:r>
        <w:r w:rsidR="008705E8">
          <w:rPr>
            <w:noProof/>
            <w:webHidden/>
          </w:rPr>
          <w:fldChar w:fldCharType="separate"/>
        </w:r>
        <w:r w:rsidR="00FF1DA7">
          <w:rPr>
            <w:noProof/>
            <w:webHidden/>
          </w:rPr>
          <w:t>19</w:t>
        </w:r>
        <w:r w:rsidR="008705E8">
          <w:rPr>
            <w:noProof/>
            <w:webHidden/>
          </w:rPr>
          <w:fldChar w:fldCharType="end"/>
        </w:r>
      </w:hyperlink>
    </w:p>
    <w:p w14:paraId="5F2592AD" w14:textId="68671F1C" w:rsidR="008705E8" w:rsidRDefault="00000000">
      <w:pPr>
        <w:pStyle w:val="TOC1"/>
        <w:rPr>
          <w:rFonts w:eastAsiaTheme="minorEastAsia"/>
          <w:noProof/>
          <w:kern w:val="2"/>
          <w:sz w:val="24"/>
          <w:szCs w:val="24"/>
          <w14:ligatures w14:val="standardContextual"/>
        </w:rPr>
      </w:pPr>
      <w:hyperlink w:anchor="_Toc166077689" w:history="1">
        <w:r w:rsidR="008705E8" w:rsidRPr="008F68A6">
          <w:rPr>
            <w:rStyle w:val="Hyperlink"/>
            <w:noProof/>
          </w:rPr>
          <w:t>Assessment</w:t>
        </w:r>
        <w:r w:rsidR="008705E8">
          <w:rPr>
            <w:noProof/>
            <w:webHidden/>
          </w:rPr>
          <w:tab/>
        </w:r>
        <w:r w:rsidR="008705E8">
          <w:rPr>
            <w:noProof/>
            <w:webHidden/>
          </w:rPr>
          <w:fldChar w:fldCharType="begin"/>
        </w:r>
        <w:r w:rsidR="008705E8">
          <w:rPr>
            <w:noProof/>
            <w:webHidden/>
          </w:rPr>
          <w:instrText xml:space="preserve"> PAGEREF _Toc166077689 \h </w:instrText>
        </w:r>
        <w:r w:rsidR="008705E8">
          <w:rPr>
            <w:noProof/>
            <w:webHidden/>
          </w:rPr>
        </w:r>
        <w:r w:rsidR="008705E8">
          <w:rPr>
            <w:noProof/>
            <w:webHidden/>
          </w:rPr>
          <w:fldChar w:fldCharType="separate"/>
        </w:r>
        <w:r w:rsidR="00FF1DA7">
          <w:rPr>
            <w:noProof/>
            <w:webHidden/>
          </w:rPr>
          <w:t>28</w:t>
        </w:r>
        <w:r w:rsidR="008705E8">
          <w:rPr>
            <w:noProof/>
            <w:webHidden/>
          </w:rPr>
          <w:fldChar w:fldCharType="end"/>
        </w:r>
      </w:hyperlink>
    </w:p>
    <w:p w14:paraId="3F78E67E" w14:textId="49C265F5" w:rsidR="008705E8" w:rsidRDefault="00000000">
      <w:pPr>
        <w:pStyle w:val="TOC1"/>
        <w:rPr>
          <w:rFonts w:eastAsiaTheme="minorEastAsia"/>
          <w:noProof/>
          <w:kern w:val="2"/>
          <w:sz w:val="24"/>
          <w:szCs w:val="24"/>
          <w14:ligatures w14:val="standardContextual"/>
        </w:rPr>
      </w:pPr>
      <w:hyperlink w:anchor="_Toc166077690" w:history="1">
        <w:r w:rsidR="008705E8" w:rsidRPr="008F68A6">
          <w:rPr>
            <w:rStyle w:val="Hyperlink"/>
            <w:noProof/>
          </w:rPr>
          <w:t>Human Resources and Professional Development</w:t>
        </w:r>
        <w:r w:rsidR="008705E8">
          <w:rPr>
            <w:noProof/>
            <w:webHidden/>
          </w:rPr>
          <w:tab/>
        </w:r>
        <w:r w:rsidR="008705E8">
          <w:rPr>
            <w:noProof/>
            <w:webHidden/>
          </w:rPr>
          <w:fldChar w:fldCharType="begin"/>
        </w:r>
        <w:r w:rsidR="008705E8">
          <w:rPr>
            <w:noProof/>
            <w:webHidden/>
          </w:rPr>
          <w:instrText xml:space="preserve"> PAGEREF _Toc166077690 \h </w:instrText>
        </w:r>
        <w:r w:rsidR="008705E8">
          <w:rPr>
            <w:noProof/>
            <w:webHidden/>
          </w:rPr>
        </w:r>
        <w:r w:rsidR="008705E8">
          <w:rPr>
            <w:noProof/>
            <w:webHidden/>
          </w:rPr>
          <w:fldChar w:fldCharType="separate"/>
        </w:r>
        <w:r w:rsidR="00FF1DA7">
          <w:rPr>
            <w:noProof/>
            <w:webHidden/>
          </w:rPr>
          <w:t>32</w:t>
        </w:r>
        <w:r w:rsidR="008705E8">
          <w:rPr>
            <w:noProof/>
            <w:webHidden/>
          </w:rPr>
          <w:fldChar w:fldCharType="end"/>
        </w:r>
      </w:hyperlink>
    </w:p>
    <w:p w14:paraId="1C2F3BFA" w14:textId="51C1E6E2" w:rsidR="008705E8" w:rsidRDefault="00000000">
      <w:pPr>
        <w:pStyle w:val="TOC1"/>
        <w:rPr>
          <w:rFonts w:eastAsiaTheme="minorEastAsia"/>
          <w:noProof/>
          <w:kern w:val="2"/>
          <w:sz w:val="24"/>
          <w:szCs w:val="24"/>
          <w14:ligatures w14:val="standardContextual"/>
        </w:rPr>
      </w:pPr>
      <w:hyperlink w:anchor="_Toc166077691" w:history="1">
        <w:r w:rsidR="008705E8" w:rsidRPr="008F68A6">
          <w:rPr>
            <w:rStyle w:val="Hyperlink"/>
            <w:noProof/>
          </w:rPr>
          <w:t>Student Support</w:t>
        </w:r>
        <w:r w:rsidR="008705E8">
          <w:rPr>
            <w:noProof/>
            <w:webHidden/>
          </w:rPr>
          <w:tab/>
        </w:r>
        <w:r w:rsidR="008705E8">
          <w:rPr>
            <w:noProof/>
            <w:webHidden/>
          </w:rPr>
          <w:fldChar w:fldCharType="begin"/>
        </w:r>
        <w:r w:rsidR="008705E8">
          <w:rPr>
            <w:noProof/>
            <w:webHidden/>
          </w:rPr>
          <w:instrText xml:space="preserve"> PAGEREF _Toc166077691 \h </w:instrText>
        </w:r>
        <w:r w:rsidR="008705E8">
          <w:rPr>
            <w:noProof/>
            <w:webHidden/>
          </w:rPr>
        </w:r>
        <w:r w:rsidR="008705E8">
          <w:rPr>
            <w:noProof/>
            <w:webHidden/>
          </w:rPr>
          <w:fldChar w:fldCharType="separate"/>
        </w:r>
        <w:r w:rsidR="00FF1DA7">
          <w:rPr>
            <w:noProof/>
            <w:webHidden/>
          </w:rPr>
          <w:t>39</w:t>
        </w:r>
        <w:r w:rsidR="008705E8">
          <w:rPr>
            <w:noProof/>
            <w:webHidden/>
          </w:rPr>
          <w:fldChar w:fldCharType="end"/>
        </w:r>
      </w:hyperlink>
    </w:p>
    <w:p w14:paraId="5B1CB53E" w14:textId="2C76B735" w:rsidR="008705E8" w:rsidRDefault="00000000">
      <w:pPr>
        <w:pStyle w:val="TOC1"/>
        <w:rPr>
          <w:rFonts w:eastAsiaTheme="minorEastAsia"/>
          <w:noProof/>
          <w:kern w:val="2"/>
          <w:sz w:val="24"/>
          <w:szCs w:val="24"/>
          <w14:ligatures w14:val="standardContextual"/>
        </w:rPr>
      </w:pPr>
      <w:hyperlink w:anchor="_Toc166077692" w:history="1">
        <w:r w:rsidR="008705E8" w:rsidRPr="008F68A6">
          <w:rPr>
            <w:rStyle w:val="Hyperlink"/>
            <w:noProof/>
          </w:rPr>
          <w:t>Financial and Asset Management</w:t>
        </w:r>
        <w:r w:rsidR="008705E8">
          <w:rPr>
            <w:noProof/>
            <w:webHidden/>
          </w:rPr>
          <w:tab/>
        </w:r>
        <w:r w:rsidR="008705E8">
          <w:rPr>
            <w:noProof/>
            <w:webHidden/>
          </w:rPr>
          <w:fldChar w:fldCharType="begin"/>
        </w:r>
        <w:r w:rsidR="008705E8">
          <w:rPr>
            <w:noProof/>
            <w:webHidden/>
          </w:rPr>
          <w:instrText xml:space="preserve"> PAGEREF _Toc166077692 \h </w:instrText>
        </w:r>
        <w:r w:rsidR="008705E8">
          <w:rPr>
            <w:noProof/>
            <w:webHidden/>
          </w:rPr>
        </w:r>
        <w:r w:rsidR="008705E8">
          <w:rPr>
            <w:noProof/>
            <w:webHidden/>
          </w:rPr>
          <w:fldChar w:fldCharType="separate"/>
        </w:r>
        <w:r w:rsidR="00FF1DA7">
          <w:rPr>
            <w:noProof/>
            <w:webHidden/>
          </w:rPr>
          <w:t>44</w:t>
        </w:r>
        <w:r w:rsidR="008705E8">
          <w:rPr>
            <w:noProof/>
            <w:webHidden/>
          </w:rPr>
          <w:fldChar w:fldCharType="end"/>
        </w:r>
      </w:hyperlink>
    </w:p>
    <w:p w14:paraId="7761FA0A" w14:textId="36A73CDF" w:rsidR="008705E8" w:rsidRDefault="00000000">
      <w:pPr>
        <w:pStyle w:val="TOC1"/>
        <w:rPr>
          <w:rFonts w:eastAsiaTheme="minorEastAsia"/>
          <w:noProof/>
          <w:kern w:val="2"/>
          <w:sz w:val="24"/>
          <w:szCs w:val="24"/>
          <w14:ligatures w14:val="standardContextual"/>
        </w:rPr>
      </w:pPr>
      <w:hyperlink w:anchor="_Toc166077693" w:history="1">
        <w:r w:rsidR="008705E8" w:rsidRPr="008F68A6">
          <w:rPr>
            <w:rStyle w:val="Hyperlink"/>
            <w:noProof/>
          </w:rPr>
          <w:t>Appendix A. Summary of Site Visit Activities</w:t>
        </w:r>
        <w:r w:rsidR="008705E8">
          <w:rPr>
            <w:noProof/>
            <w:webHidden/>
          </w:rPr>
          <w:tab/>
          <w:t>A-</w:t>
        </w:r>
        <w:r w:rsidR="008705E8">
          <w:rPr>
            <w:noProof/>
            <w:webHidden/>
          </w:rPr>
          <w:fldChar w:fldCharType="begin"/>
        </w:r>
        <w:r w:rsidR="008705E8">
          <w:rPr>
            <w:noProof/>
            <w:webHidden/>
          </w:rPr>
          <w:instrText xml:space="preserve"> PAGEREF _Toc166077693 \h </w:instrText>
        </w:r>
        <w:r w:rsidR="008705E8">
          <w:rPr>
            <w:noProof/>
            <w:webHidden/>
          </w:rPr>
        </w:r>
        <w:r w:rsidR="008705E8">
          <w:rPr>
            <w:noProof/>
            <w:webHidden/>
          </w:rPr>
          <w:fldChar w:fldCharType="separate"/>
        </w:r>
        <w:r w:rsidR="00FF1DA7">
          <w:rPr>
            <w:noProof/>
            <w:webHidden/>
          </w:rPr>
          <w:t>1</w:t>
        </w:r>
        <w:r w:rsidR="008705E8">
          <w:rPr>
            <w:noProof/>
            <w:webHidden/>
          </w:rPr>
          <w:fldChar w:fldCharType="end"/>
        </w:r>
      </w:hyperlink>
    </w:p>
    <w:p w14:paraId="04C24EC4" w14:textId="68911085" w:rsidR="008705E8" w:rsidRDefault="00000000">
      <w:pPr>
        <w:pStyle w:val="TOC1"/>
        <w:rPr>
          <w:rFonts w:eastAsiaTheme="minorEastAsia"/>
          <w:noProof/>
          <w:kern w:val="2"/>
          <w:sz w:val="24"/>
          <w:szCs w:val="24"/>
          <w14:ligatures w14:val="standardContextual"/>
        </w:rPr>
      </w:pPr>
      <w:hyperlink w:anchor="_Toc166077694" w:history="1">
        <w:r w:rsidR="008705E8" w:rsidRPr="008F68A6">
          <w:rPr>
            <w:rStyle w:val="Hyperlink"/>
            <w:noProof/>
          </w:rPr>
          <w:t>Appendix B. Districtwide Instructional Observation Report</w:t>
        </w:r>
        <w:r w:rsidR="008705E8">
          <w:rPr>
            <w:noProof/>
            <w:webHidden/>
          </w:rPr>
          <w:tab/>
          <w:t>B-</w:t>
        </w:r>
        <w:r w:rsidR="008705E8">
          <w:rPr>
            <w:noProof/>
            <w:webHidden/>
          </w:rPr>
          <w:fldChar w:fldCharType="begin"/>
        </w:r>
        <w:r w:rsidR="008705E8">
          <w:rPr>
            <w:noProof/>
            <w:webHidden/>
          </w:rPr>
          <w:instrText xml:space="preserve"> PAGEREF _Toc166077694 \h </w:instrText>
        </w:r>
        <w:r w:rsidR="008705E8">
          <w:rPr>
            <w:noProof/>
            <w:webHidden/>
          </w:rPr>
        </w:r>
        <w:r w:rsidR="008705E8">
          <w:rPr>
            <w:noProof/>
            <w:webHidden/>
          </w:rPr>
          <w:fldChar w:fldCharType="separate"/>
        </w:r>
        <w:r w:rsidR="00FF1DA7">
          <w:rPr>
            <w:noProof/>
            <w:webHidden/>
          </w:rPr>
          <w:t>1</w:t>
        </w:r>
        <w:r w:rsidR="008705E8">
          <w:rPr>
            <w:noProof/>
            <w:webHidden/>
          </w:rPr>
          <w:fldChar w:fldCharType="end"/>
        </w:r>
      </w:hyperlink>
    </w:p>
    <w:p w14:paraId="2D5475DE" w14:textId="46C156A7" w:rsidR="008705E8" w:rsidRDefault="00000000">
      <w:pPr>
        <w:pStyle w:val="TOC1"/>
        <w:rPr>
          <w:rFonts w:eastAsiaTheme="minorEastAsia"/>
          <w:noProof/>
          <w:kern w:val="2"/>
          <w:sz w:val="24"/>
          <w:szCs w:val="24"/>
          <w14:ligatures w14:val="standardContextual"/>
        </w:rPr>
      </w:pPr>
      <w:hyperlink w:anchor="_Toc166077695" w:history="1">
        <w:r w:rsidR="008705E8" w:rsidRPr="008F68A6">
          <w:rPr>
            <w:rStyle w:val="Hyperlink"/>
            <w:noProof/>
          </w:rPr>
          <w:t>Appendix C. Resources to Support Implementation of DESE’s District Standards and Indicators</w:t>
        </w:r>
        <w:r w:rsidR="008705E8">
          <w:rPr>
            <w:noProof/>
            <w:webHidden/>
          </w:rPr>
          <w:tab/>
          <w:t>C-</w:t>
        </w:r>
        <w:r w:rsidR="008705E8">
          <w:rPr>
            <w:noProof/>
            <w:webHidden/>
          </w:rPr>
          <w:fldChar w:fldCharType="begin"/>
        </w:r>
        <w:r w:rsidR="008705E8">
          <w:rPr>
            <w:noProof/>
            <w:webHidden/>
          </w:rPr>
          <w:instrText xml:space="preserve"> PAGEREF _Toc166077695 \h </w:instrText>
        </w:r>
        <w:r w:rsidR="008705E8">
          <w:rPr>
            <w:noProof/>
            <w:webHidden/>
          </w:rPr>
        </w:r>
        <w:r w:rsidR="008705E8">
          <w:rPr>
            <w:noProof/>
            <w:webHidden/>
          </w:rPr>
          <w:fldChar w:fldCharType="separate"/>
        </w:r>
        <w:r w:rsidR="00FF1DA7">
          <w:rPr>
            <w:noProof/>
            <w:webHidden/>
          </w:rPr>
          <w:t>1</w:t>
        </w:r>
        <w:r w:rsidR="008705E8">
          <w:rPr>
            <w:noProof/>
            <w:webHidden/>
          </w:rPr>
          <w:fldChar w:fldCharType="end"/>
        </w:r>
      </w:hyperlink>
    </w:p>
    <w:p w14:paraId="1C3A9620" w14:textId="367AA87B" w:rsidR="008705E8" w:rsidRDefault="00000000">
      <w:pPr>
        <w:pStyle w:val="TOC1"/>
        <w:rPr>
          <w:rFonts w:eastAsiaTheme="minorEastAsia"/>
          <w:noProof/>
          <w:kern w:val="2"/>
          <w:sz w:val="24"/>
          <w:szCs w:val="24"/>
          <w14:ligatures w14:val="standardContextual"/>
        </w:rPr>
      </w:pPr>
      <w:hyperlink w:anchor="_Toc166077696" w:history="1">
        <w:r w:rsidR="008705E8" w:rsidRPr="008F68A6">
          <w:rPr>
            <w:rStyle w:val="Hyperlink"/>
            <w:noProof/>
          </w:rPr>
          <w:t>Appendix D. Enrollment, Attendance, Expenditures</w:t>
        </w:r>
        <w:r w:rsidR="008705E8">
          <w:rPr>
            <w:noProof/>
            <w:webHidden/>
          </w:rPr>
          <w:tab/>
          <w:t>D-</w:t>
        </w:r>
        <w:r w:rsidR="008705E8">
          <w:rPr>
            <w:noProof/>
            <w:webHidden/>
          </w:rPr>
          <w:fldChar w:fldCharType="begin"/>
        </w:r>
        <w:r w:rsidR="008705E8">
          <w:rPr>
            <w:noProof/>
            <w:webHidden/>
          </w:rPr>
          <w:instrText xml:space="preserve"> PAGEREF _Toc166077696 \h </w:instrText>
        </w:r>
        <w:r w:rsidR="008705E8">
          <w:rPr>
            <w:noProof/>
            <w:webHidden/>
          </w:rPr>
        </w:r>
        <w:r w:rsidR="008705E8">
          <w:rPr>
            <w:noProof/>
            <w:webHidden/>
          </w:rPr>
          <w:fldChar w:fldCharType="separate"/>
        </w:r>
        <w:r w:rsidR="00FF1DA7">
          <w:rPr>
            <w:noProof/>
            <w:webHidden/>
          </w:rPr>
          <w:t>1</w:t>
        </w:r>
        <w:r w:rsidR="008705E8">
          <w:rPr>
            <w:noProof/>
            <w:webHidden/>
          </w:rPr>
          <w:fldChar w:fldCharType="end"/>
        </w:r>
      </w:hyperlink>
    </w:p>
    <w:p w14:paraId="0E9E0040" w14:textId="04AA346F" w:rsidR="008705E8" w:rsidRDefault="00000000">
      <w:pPr>
        <w:pStyle w:val="TOC1"/>
        <w:rPr>
          <w:rFonts w:eastAsiaTheme="minorEastAsia"/>
          <w:noProof/>
          <w:kern w:val="2"/>
          <w:sz w:val="24"/>
          <w:szCs w:val="24"/>
          <w14:ligatures w14:val="standardContextual"/>
        </w:rPr>
      </w:pPr>
      <w:hyperlink w:anchor="_Toc166077697" w:history="1">
        <w:r w:rsidR="008705E8" w:rsidRPr="008F68A6">
          <w:rPr>
            <w:rStyle w:val="Hyperlink"/>
            <w:noProof/>
          </w:rPr>
          <w:t>Appendix E. Randolph Public Schools: Student Performance Data</w:t>
        </w:r>
        <w:r w:rsidR="008705E8">
          <w:rPr>
            <w:noProof/>
            <w:webHidden/>
          </w:rPr>
          <w:tab/>
          <w:t>E-</w:t>
        </w:r>
        <w:r w:rsidR="008705E8">
          <w:rPr>
            <w:noProof/>
            <w:webHidden/>
          </w:rPr>
          <w:fldChar w:fldCharType="begin"/>
        </w:r>
        <w:r w:rsidR="008705E8">
          <w:rPr>
            <w:noProof/>
            <w:webHidden/>
          </w:rPr>
          <w:instrText xml:space="preserve"> PAGEREF _Toc166077697 \h </w:instrText>
        </w:r>
        <w:r w:rsidR="008705E8">
          <w:rPr>
            <w:noProof/>
            <w:webHidden/>
          </w:rPr>
        </w:r>
        <w:r w:rsidR="008705E8">
          <w:rPr>
            <w:noProof/>
            <w:webHidden/>
          </w:rPr>
          <w:fldChar w:fldCharType="separate"/>
        </w:r>
        <w:r w:rsidR="00FF1DA7">
          <w:rPr>
            <w:noProof/>
            <w:webHidden/>
          </w:rPr>
          <w:t>1</w:t>
        </w:r>
        <w:r w:rsidR="008705E8">
          <w:rPr>
            <w:noProof/>
            <w:webHidden/>
          </w:rPr>
          <w:fldChar w:fldCharType="end"/>
        </w:r>
      </w:hyperlink>
    </w:p>
    <w:p w14:paraId="6BA6D8CC" w14:textId="5E7C5AAF"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25CD8A06" w:rsidR="008E314D" w:rsidRPr="000D75C3" w:rsidRDefault="000D75C3"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D75C3">
        <w:t>Russell D Johnston</w:t>
      </w:r>
    </w:p>
    <w:p w14:paraId="5F95BE93" w14:textId="696C1101" w:rsidR="008E314D" w:rsidRPr="00CB0607" w:rsidRDefault="000D75C3"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0D75C3">
        <w:t xml:space="preserve">Acting </w:t>
      </w:r>
      <w:r w:rsidR="008E314D" w:rsidRPr="000D75C3">
        <w:t>Commissioner</w:t>
      </w:r>
    </w:p>
    <w:p w14:paraId="26B707AB" w14:textId="7FDF9F4D" w:rsidR="001E776B" w:rsidRPr="00C458BE"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C458BE">
        <w:rPr>
          <w:rStyle w:val="bold"/>
        </w:rPr>
        <w:t xml:space="preserve">Published </w:t>
      </w:r>
      <w:r w:rsidR="000D75C3" w:rsidRPr="00C458BE">
        <w:rPr>
          <w:rStyle w:val="bold"/>
        </w:rPr>
        <w:t>June</w:t>
      </w:r>
      <w:r w:rsidR="00B32394" w:rsidRPr="00C458BE">
        <w:rPr>
          <w:rStyle w:val="bold"/>
        </w:rPr>
        <w:t xml:space="preserve"> </w:t>
      </w:r>
      <w:r w:rsidR="00234C31" w:rsidRPr="00C458BE">
        <w:rPr>
          <w:rStyle w:val="bold"/>
        </w:rPr>
        <w:t>2024</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w:t>
      </w:r>
      <w:proofErr w:type="gramStart"/>
      <w:r w:rsidRPr="00CB0607">
        <w:t>all of</w:t>
      </w:r>
      <w:proofErr w:type="gramEnd"/>
      <w:r w:rsidRPr="00CB0607">
        <w:t xml:space="preserve"> its programs and facilities are accessible to all members of the public. We do not discriminate </w:t>
      </w:r>
      <w:proofErr w:type="gramStart"/>
      <w:r w:rsidRPr="00CB0607">
        <w:t>on the basis of</w:t>
      </w:r>
      <w:proofErr w:type="gramEnd"/>
      <w:r w:rsidRPr="00CB0607">
        <w:t xml:space="preserve"> age, color, disability, national origin, race, religion, sex, gender identity, or sexual orientation. Inquiries regarding the Department’s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2DA6EAF9" w:rsidR="001166A5" w:rsidRPr="00CB0607" w:rsidRDefault="001166A5" w:rsidP="0066116F">
      <w:pPr>
        <w:pStyle w:val="BodyTextposthead"/>
        <w:jc w:val="center"/>
      </w:pPr>
      <w:r w:rsidRPr="00CB0607">
        <w:t>© 202</w:t>
      </w:r>
      <w:r w:rsidR="004C1845">
        <w:t>4</w:t>
      </w:r>
      <w:r w:rsidRPr="00CB0607">
        <w:t xml:space="preserve"> Massachusetts Department of Elementary and Secondary Education</w:t>
      </w:r>
    </w:p>
    <w:p w14:paraId="05DE9136" w14:textId="623DDC6B" w:rsidR="001166A5" w:rsidRPr="0066116F" w:rsidRDefault="001166A5" w:rsidP="0066116F">
      <w:pPr>
        <w:pStyle w:val="BodyTextposthead"/>
        <w:jc w:val="center"/>
        <w:rPr>
          <w:i/>
          <w:iCs/>
          <w:spacing w:val="-4"/>
        </w:rPr>
      </w:pPr>
      <w:r w:rsidRPr="0066116F">
        <w:rPr>
          <w:i/>
          <w:iCs/>
          <w:spacing w:val="-4"/>
        </w:rPr>
        <w:t>Permission is hereby granted to copy any or all parts of this document for non-commercial educational purposes. Please credit the “Massachusetts Department of Elementary and Secondary Education.”</w:t>
      </w:r>
    </w:p>
    <w:p w14:paraId="4675837B" w14:textId="47D6CB69" w:rsidR="001166A5" w:rsidRPr="00CB0607" w:rsidRDefault="001166A5" w:rsidP="0066116F">
      <w:pPr>
        <w:pStyle w:val="BodyTextposthead"/>
        <w:jc w:val="center"/>
      </w:pPr>
      <w:r w:rsidRPr="00CB0607">
        <w:t xml:space="preserve">This document </w:t>
      </w:r>
      <w:r w:rsidR="006926FB">
        <w:t xml:space="preserve">is </w:t>
      </w:r>
      <w:r w:rsidRPr="00CB0607">
        <w:t>printed on recycled paper</w:t>
      </w:r>
      <w:r w:rsidR="00D84CF0" w:rsidRPr="00CB0607">
        <w:t>.</w:t>
      </w: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5F6681F7"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 xml:space="preserve">Everett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CB0607">
          <w:rPr>
            <w:rStyle w:val="Hyperlink"/>
          </w:rPr>
          <w:t>ww</w:t>
        </w:r>
        <w:r w:rsidR="008E314D" w:rsidRPr="00CA30EE">
          <w:rPr>
            <w:rStyle w:val="Hyperlink"/>
            <w:color w:val="0563C1"/>
          </w:rPr>
          <w:t>w.doe.m</w:t>
        </w:r>
        <w:r w:rsidR="008E314D"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CD46EF">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537159">
      <w:pPr>
        <w:pStyle w:val="Heading2"/>
      </w:pPr>
      <w:bookmarkStart w:id="2" w:name="_Toc101446225"/>
      <w:bookmarkStart w:id="3" w:name="_Toc166077685"/>
      <w:bookmarkStart w:id="4" w:name="_Toc350870260"/>
      <w:bookmarkStart w:id="5" w:name="_Toc273777167"/>
      <w:bookmarkStart w:id="6" w:name="_Toc277066425"/>
      <w:bookmarkStart w:id="7" w:name="_Toc337817149"/>
      <w:bookmarkStart w:id="8" w:name="_Toc101878649"/>
      <w:r w:rsidRPr="00CB0607">
        <w:lastRenderedPageBreak/>
        <w:t>Executive Summary</w:t>
      </w:r>
      <w:bookmarkEnd w:id="2"/>
      <w:bookmarkEnd w:id="3"/>
    </w:p>
    <w:p w14:paraId="38882FEA" w14:textId="440D983E" w:rsidR="008672D4" w:rsidRDefault="000B1DD2" w:rsidP="00A61492">
      <w:pPr>
        <w:pStyle w:val="BodyText"/>
      </w:pPr>
      <w:bookmarkStart w:id="9" w:name="_Hlk40937737"/>
      <w:bookmarkStart w:id="10" w:name="_Toc104552856"/>
      <w:bookmarkEnd w:id="4"/>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217C4D">
        <w:t>Randolph Public School</w:t>
      </w:r>
      <w:r w:rsidR="00234C31">
        <w:t>s</w:t>
      </w:r>
      <w:r w:rsidRPr="00CB0607">
        <w:t xml:space="preserve"> (</w:t>
      </w:r>
      <w:r w:rsidR="0054101D" w:rsidRPr="00CB0607">
        <w:t xml:space="preserve">hereafter, </w:t>
      </w:r>
      <w:r w:rsidR="005E2DB7">
        <w:t>Randolph</w:t>
      </w:r>
      <w:r w:rsidRPr="00CB0607">
        <w:t xml:space="preserve">) in </w:t>
      </w:r>
      <w:r w:rsidR="00217C4D">
        <w:t>October</w:t>
      </w:r>
      <w:r w:rsidRPr="00CB0607">
        <w:t xml:space="preserve"> 20</w:t>
      </w:r>
      <w:r w:rsidR="00217C4D">
        <w:t>23</w:t>
      </w:r>
      <w:r w:rsidRPr="00CB0607">
        <w:t xml:space="preserve">. Data collection activities associated with the review </w:t>
      </w:r>
      <w:r w:rsidR="005811B8">
        <w:t xml:space="preserve">included interviews, focus groups, and document reviews and were </w:t>
      </w:r>
      <w:r w:rsidRPr="00CB0607">
        <w:t>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234C31">
        <w:rPr>
          <w:rStyle w:val="FootnoteReference"/>
        </w:rPr>
        <w:footnoteReference w:id="2"/>
      </w:r>
    </w:p>
    <w:p w14:paraId="01FBDD3E" w14:textId="39E64417" w:rsidR="00531383" w:rsidRPr="004524EC" w:rsidRDefault="00234C31" w:rsidP="00537159">
      <w:pPr>
        <w:pStyle w:val="BodyText"/>
        <w:rPr>
          <w:highlight w:val="lightGray"/>
        </w:rPr>
      </w:pPr>
      <w:r>
        <w:t>F</w:t>
      </w:r>
      <w:r w:rsidR="00B53CC6">
        <w:t>our</w:t>
      </w:r>
      <w:r w:rsidR="008672D4" w:rsidRPr="00CB0607">
        <w:t xml:space="preserve"> observers, who focused primarily on instruction in the classroom, visited </w:t>
      </w:r>
      <w:r w:rsidR="00B53CC6">
        <w:t>Randolph</w:t>
      </w:r>
      <w:r w:rsidR="008672D4" w:rsidRPr="00CB0607">
        <w:t xml:space="preserve"> during the week of </w:t>
      </w:r>
      <w:r w:rsidR="00B53CC6">
        <w:t>October 30</w:t>
      </w:r>
      <w:r>
        <w:t>, 2023</w:t>
      </w:r>
      <w:r w:rsidR="008672D4" w:rsidRPr="00CB0607">
        <w:t xml:space="preserve">. The observers conducted </w:t>
      </w:r>
      <w:r w:rsidR="00B53CC6">
        <w:t>67</w:t>
      </w:r>
      <w:r w:rsidR="008672D4" w:rsidRPr="00CB0607">
        <w:t xml:space="preserve"> observations in a sample of classrooms across grade levels, focused on literacy, </w:t>
      </w:r>
      <w:r w:rsidR="008672D4">
        <w:t>English language arts (</w:t>
      </w:r>
      <w:r w:rsidR="008672D4" w:rsidRPr="00CB0607">
        <w:t>ELA</w:t>
      </w:r>
      <w:r w:rsidR="008672D4">
        <w:t>)</w:t>
      </w:r>
      <w:r w:rsidR="008672D4" w:rsidRPr="00CB0607">
        <w:t>, and mathematics. The Teachstone Classroom Assessment Scoring System (CLASS) protocol, developed by the Center for Advanced Study of Teaching and Learning at the University of Virginia,</w:t>
      </w:r>
      <w:r w:rsidR="008672D4" w:rsidRPr="00CB0607">
        <w:rPr>
          <w:rStyle w:val="FootnoteReference"/>
        </w:rPr>
        <w:footnoteReference w:id="3"/>
      </w:r>
      <w:r w:rsidR="008672D4" w:rsidRPr="00CB0607">
        <w:t xml:space="preserve"> guided all classroom observations in the district. These observations used the </w:t>
      </w:r>
      <w:r w:rsidR="008672D4" w:rsidRPr="00462441">
        <w:t>three grade-band levels of the CLASS protocols: K-3, Upper Elementary (4-5), and Secondary (6</w:t>
      </w:r>
      <w:r w:rsidR="008672D4" w:rsidRPr="00462441">
        <w:noBreakHyphen/>
        <w:t xml:space="preserve">12). </w:t>
      </w:r>
      <w:r w:rsidR="00872C1E" w:rsidRPr="00462441">
        <w:t xml:space="preserve">Overall, </w:t>
      </w:r>
      <w:r>
        <w:t>for</w:t>
      </w:r>
      <w:r w:rsidRPr="00462441">
        <w:t xml:space="preserve"> </w:t>
      </w:r>
      <w:r w:rsidR="00872C1E" w:rsidRPr="00462441">
        <w:t>the K-5 grade band, instructional observations suggest generally strong emotional support, strong classroom organization and student engagement (Grades 4-5)</w:t>
      </w:r>
      <w:r w:rsidR="00650116">
        <w:t>,</w:t>
      </w:r>
      <w:r w:rsidR="00872C1E" w:rsidRPr="00462441">
        <w:t xml:space="preserve"> and mixed evidence of consistently rigorous instructional support. </w:t>
      </w:r>
      <w:r w:rsidR="00650116">
        <w:t>For</w:t>
      </w:r>
      <w:r w:rsidR="00650116" w:rsidRPr="00462441">
        <w:t xml:space="preserve"> </w:t>
      </w:r>
      <w:r w:rsidR="00872C1E" w:rsidRPr="00462441">
        <w:t xml:space="preserve">the 6-8 grade band, instructional observations provide evidence of generally strong emotional support, consistently strong classroom organization, generally strong student engagement, and mixed evidence of consistently rigorous instructional support. </w:t>
      </w:r>
      <w:r w:rsidR="00650116">
        <w:t>For</w:t>
      </w:r>
      <w:r w:rsidR="00650116" w:rsidRPr="00462441">
        <w:t xml:space="preserve"> </w:t>
      </w:r>
      <w:r w:rsidR="00872C1E" w:rsidRPr="00462441">
        <w:t>the 9-12 grade band, instructional observations provide evidence of strong emotional support, consistently strong evidence of classroom organization, strong evidence of student engagement, and mixed evidence of consistently rigorous instructional support.</w:t>
      </w:r>
    </w:p>
    <w:p w14:paraId="294F0C09" w14:textId="6601E8BF" w:rsidR="000B1DD2" w:rsidRDefault="00000000" w:rsidP="0066116F">
      <w:pPr>
        <w:pStyle w:val="Heading3"/>
        <w:rPr>
          <w:rStyle w:val="Hyperlink"/>
        </w:rPr>
      </w:pPr>
      <w:hyperlink w:anchor="_Leadership_and_Governance" w:history="1">
        <w:r w:rsidR="000B1DD2" w:rsidRPr="00B527CE">
          <w:rPr>
            <w:rStyle w:val="Hyperlink"/>
          </w:rPr>
          <w:t>Leadership and Governance</w:t>
        </w:r>
      </w:hyperlink>
    </w:p>
    <w:p w14:paraId="0FC39FC3" w14:textId="166ABEE6" w:rsidR="00A67134" w:rsidRPr="00BF5B3B" w:rsidRDefault="00A67134" w:rsidP="00A67134">
      <w:pPr>
        <w:pStyle w:val="BodyTextposthead"/>
      </w:pPr>
      <w:r w:rsidRPr="00BF5B3B">
        <w:t>Thea Stovell is the superintendent of Randolph and has served in that role since 201</w:t>
      </w:r>
      <w:r w:rsidR="00EA1D61">
        <w:t>8</w:t>
      </w:r>
      <w:r w:rsidRPr="00BF5B3B">
        <w:t xml:space="preserve">. She receives support from an assistant superintendent of teaching and learning and directors of human resources, finance, special education and student services, athletics, technology, and facilities. </w:t>
      </w:r>
      <w:r>
        <w:t xml:space="preserve">The </w:t>
      </w:r>
      <w:r w:rsidR="4921DD9A">
        <w:t>Randolph</w:t>
      </w:r>
      <w:r>
        <w:t xml:space="preserve"> school committee oversees and guides the development and implementation of policies, the allocation of financial resources to support the district’s goals and objectives, and the superintendent’s evaluation. </w:t>
      </w:r>
    </w:p>
    <w:p w14:paraId="5ED4BED3" w14:textId="0368CF2A" w:rsidR="00A67134" w:rsidRPr="00BF5B3B" w:rsidRDefault="00A67134" w:rsidP="00A67134">
      <w:pPr>
        <w:pStyle w:val="BodyText"/>
      </w:pPr>
      <w:r w:rsidRPr="00BF5B3B">
        <w:t xml:space="preserve">The school committee fosters a collaborative environment, as evidenced by their internal operational protocols and focus group responses. The collaborative working relationships between district leaders, the school committee, and town officials are </w:t>
      </w:r>
      <w:r w:rsidR="00AB5FA5">
        <w:t xml:space="preserve">a </w:t>
      </w:r>
      <w:r w:rsidRPr="00BF5B3B">
        <w:t>strength of the district. In addition, school committee members reported working together with the superintendent to improve student outcomes by making efforts</w:t>
      </w:r>
      <w:r w:rsidRPr="00BF5B3B" w:rsidDel="003633B5">
        <w:t xml:space="preserve"> </w:t>
      </w:r>
      <w:r w:rsidRPr="00BF5B3B">
        <w:t xml:space="preserve">to engage community stakeholders. </w:t>
      </w:r>
    </w:p>
    <w:p w14:paraId="22A98D54" w14:textId="3026769D" w:rsidR="00A67134" w:rsidRPr="00BF5B3B" w:rsidRDefault="00A67134" w:rsidP="00E54708">
      <w:pPr>
        <w:pStyle w:val="BodyText"/>
      </w:pPr>
      <w:r w:rsidRPr="00BF5B3B">
        <w:lastRenderedPageBreak/>
        <w:t xml:space="preserve">Randolph’s district leadership demonstrates a culture of collaboration and joint responsibility for students. The district’s leadership team has 21 members who serve various roles at the district and school levels, including principals from all six schools and all district directors, including leaders for technology, special education and student services, multilingual learners (MLs), and academic departments. The inclusiveness of this team and their regular use of meeting time for collaborative planning is a strength of the district. </w:t>
      </w:r>
    </w:p>
    <w:p w14:paraId="5D9F9FD6" w14:textId="77777777" w:rsidR="00A67134" w:rsidRPr="00BF5B3B" w:rsidRDefault="00A67134" w:rsidP="00A67134">
      <w:pPr>
        <w:pStyle w:val="BodyText"/>
      </w:pPr>
      <w:r w:rsidRPr="00BF5B3B">
        <w:t>The superintendent shares education updates on the district’s website to keep all stakeholders informed about positive developments and initiatives taking place in the district. Stakeholders, particularly parents, expressed a desire for clearer, more consistent communication from district leaders, making this an area for growth in Randolph.</w:t>
      </w:r>
    </w:p>
    <w:p w14:paraId="252F2C36" w14:textId="16E837BC" w:rsidR="00A67134" w:rsidRPr="00BF5B3B" w:rsidRDefault="00A67134" w:rsidP="00A67134">
      <w:pPr>
        <w:pStyle w:val="BodyText"/>
        <w:rPr>
          <w:i/>
          <w:iCs/>
        </w:rPr>
      </w:pPr>
      <w:r w:rsidRPr="00BF5B3B">
        <w:t xml:space="preserve">At the time of the visit, the district was preparing to begin a collaborative process for developing a new strategic plan, a process that would involve teachers, other district staff, students, families, and school committee members. The district invited stakeholders to participate in the strategic planning process through a public announcement, including a letter (available in five languages) posted on the district’s website. This inclusive process for improvement planning is a strength of the district. At the school level, staff were generally familiar with literacy as a goal, and some staff of older grades identified the teaching strategy Focus 5 as a goal, but most staff recalled few other common goals in interviews and focus groups. At present, the district may not have a clear set of focus priorities while the new strategic plan is under development, making developing and communicating district priorities an area for growth in Randolph. </w:t>
      </w:r>
    </w:p>
    <w:p w14:paraId="1DBFD8A1" w14:textId="65AEF838" w:rsidR="00A67134" w:rsidRPr="00BF5B3B" w:rsidRDefault="00A67134" w:rsidP="00E54708">
      <w:pPr>
        <w:pStyle w:val="BodyText"/>
      </w:pPr>
      <w:r w:rsidRPr="00BF5B3B">
        <w:t xml:space="preserve">Although measures exist for many district priorities, the ongoing development of the district plan means that no specific benchmarks are in place to frame discussions of data. Although the district has several implementation plans for its mission and vision goals, Randolph’s current plans lack specific benchmarks to monitor their progress, which is an area for growth in Randolph. </w:t>
      </w:r>
    </w:p>
    <w:p w14:paraId="63E65720" w14:textId="25750F5E" w:rsidR="00A67134" w:rsidRPr="002D4472" w:rsidRDefault="00A67134" w:rsidP="00E54708">
      <w:pPr>
        <w:pStyle w:val="BodyText"/>
      </w:pPr>
      <w:r w:rsidRPr="00BF5B3B">
        <w:t>Randolph's business office coordinates a budget planning process that includes an interim director of finance, as well as other staff. The current district leadership group has tried to make changes to the budget development process to enhance collaboration, equity among schools, principal responsibility, and strategic alignment with the district’s current priorities. Finalizing a budget process that balances centralized oversight with and site-level collaboration in the budget process to create better alignment with strategic goals, school-level autonomy, and equity in resource use is an area for growth in Randolph.</w:t>
      </w:r>
      <w:r>
        <w:t xml:space="preserve"> </w:t>
      </w:r>
    </w:p>
    <w:p w14:paraId="770E4914" w14:textId="704EE39E" w:rsidR="000B1DD2" w:rsidRPr="00CB0607" w:rsidRDefault="00000000" w:rsidP="000B1DD2">
      <w:pPr>
        <w:pStyle w:val="Heading3"/>
      </w:pPr>
      <w:hyperlink w:anchor="_Curriculum_and_Instruction" w:history="1">
        <w:bookmarkEnd w:id="9"/>
        <w:r w:rsidR="000B1DD2" w:rsidRPr="00E54708">
          <w:rPr>
            <w:rStyle w:val="Hyperlink"/>
          </w:rPr>
          <w:t>Curriculum and Instruction</w:t>
        </w:r>
      </w:hyperlink>
    </w:p>
    <w:p w14:paraId="4376A1E2" w14:textId="77777777" w:rsidR="00F90F0D" w:rsidRPr="00F90F0D" w:rsidRDefault="00F90F0D" w:rsidP="00A61492">
      <w:pPr>
        <w:pStyle w:val="BodyTextposthead"/>
      </w:pPr>
      <w:r w:rsidRPr="00F90F0D">
        <w:t xml:space="preserve">Randolph has established and documented a formal process for reviewing and adopting high-quality materials that involves teachers at all levels, but this process is still in the early stages of implementation for some subjects. Most recently, Randolph formed a literacy team to review and select a new literacy curriculum, which resulted in the district implementing EL Education as the new literacy curriculum for their elementary and middle schools. At the time of the review, Randolph was evaluating and piloting mathematics curricula. </w:t>
      </w:r>
    </w:p>
    <w:p w14:paraId="392D42CE" w14:textId="2456BE35" w:rsidR="00F90F0D" w:rsidRPr="00F90F0D" w:rsidRDefault="00F90F0D" w:rsidP="00A61492">
      <w:pPr>
        <w:pStyle w:val="BodyText"/>
      </w:pPr>
      <w:r w:rsidRPr="00F90F0D">
        <w:lastRenderedPageBreak/>
        <w:t>Randolph’s documentation indicates that the district uses a combination of published and locally created curricula. The materials include those that are rated as meeting or partially meeting expectations as well as those that do not have CURATE</w:t>
      </w:r>
      <w:r w:rsidR="00B52181">
        <w:rPr>
          <w:rStyle w:val="FootnoteReference"/>
        </w:rPr>
        <w:footnoteReference w:id="4"/>
      </w:r>
      <w:r w:rsidRPr="00F90F0D">
        <w:t xml:space="preserve"> ratings because teachers create/develop them. </w:t>
      </w:r>
      <w:r w:rsidRPr="00F90F0D">
        <w:rPr>
          <w:rFonts w:ascii="Franklin Gothic Book" w:eastAsia="Franklin Gothic Book" w:hAnsi="Franklin Gothic Book" w:cs="Franklin Gothic Book"/>
        </w:rPr>
        <w:t xml:space="preserve">Beyond the core curricula, the district implements several supplemental programs for enhancement, including decodable texts at the elementary level and MyPath at the middle and high school levels. Because many selected curricula do not fully meet standards, and other materials are not rated, </w:t>
      </w:r>
      <w:r w:rsidRPr="00F90F0D">
        <w:t>selecting more materials that meet standards—or verifying the standards alignment of existing materials—is an area for growth in the district.</w:t>
      </w:r>
      <w:r w:rsidRPr="00F90F0D">
        <w:rPr>
          <w:rFonts w:ascii="Franklin Gothic Book" w:eastAsia="Franklin Gothic Book" w:hAnsi="Franklin Gothic Book" w:cs="Franklin Gothic Book"/>
        </w:rPr>
        <w:t xml:space="preserve"> However, a process is in place that may help with </w:t>
      </w:r>
      <w:r w:rsidR="007B5BDB">
        <w:rPr>
          <w:rFonts w:ascii="Franklin Gothic Book" w:eastAsia="Franklin Gothic Book" w:hAnsi="Franklin Gothic Book" w:cs="Franklin Gothic Book"/>
        </w:rPr>
        <w:t xml:space="preserve">the </w:t>
      </w:r>
      <w:r w:rsidRPr="00F90F0D">
        <w:rPr>
          <w:rFonts w:ascii="Franklin Gothic Book" w:eastAsia="Franklin Gothic Book" w:hAnsi="Franklin Gothic Book" w:cs="Franklin Gothic Book"/>
        </w:rPr>
        <w:t xml:space="preserve">selection of materials. </w:t>
      </w:r>
      <w:r w:rsidRPr="00F90F0D">
        <w:rPr>
          <w:spacing w:val="-2"/>
        </w:rPr>
        <w:t xml:space="preserve">Randolph has a clear, well-defined process for </w:t>
      </w:r>
      <w:r w:rsidRPr="00F90F0D">
        <w:t>reviewing, selecting, and adopting c</w:t>
      </w:r>
      <w:r w:rsidRPr="00F90F0D">
        <w:rPr>
          <w:spacing w:val="-2"/>
        </w:rPr>
        <w:t>urricular materials, making this a strength of the district. The district just completed this process for literacy, and t</w:t>
      </w:r>
      <w:r w:rsidRPr="00F90F0D">
        <w:t xml:space="preserve">he curriculum review and selection process is in its early stages for other subjects. </w:t>
      </w:r>
    </w:p>
    <w:p w14:paraId="18689B4D" w14:textId="7A61621A" w:rsidR="00F90F0D" w:rsidRPr="00F90F0D" w:rsidRDefault="00F90F0D" w:rsidP="00F90F0D">
      <w:pPr>
        <w:pStyle w:val="BodyText"/>
      </w:pPr>
      <w:r w:rsidRPr="00F90F0D">
        <w:t>Beyond selection, m</w:t>
      </w:r>
      <w:r w:rsidRPr="00F90F0D">
        <w:rPr>
          <w:rFonts w:ascii="Franklin Gothic Book" w:eastAsia="Franklin Gothic Book" w:hAnsi="Franklin Gothic Book" w:cs="Franklin Gothic Book"/>
        </w:rPr>
        <w:t xml:space="preserve">ultiple teachers and district leaders spoke about the need for a more thorough implementation plan for other curricula once approved and a lack of support in the implementation of new curricula. The need to robustly support the implementation of curricula once selection is complete is an area for growth </w:t>
      </w:r>
      <w:r w:rsidRPr="00F90F0D">
        <w:t>in Randolph</w:t>
      </w:r>
      <w:r w:rsidRPr="00F90F0D">
        <w:rPr>
          <w:rFonts w:ascii="Franklin Gothic Book" w:eastAsia="Franklin Gothic Book" w:hAnsi="Franklin Gothic Book" w:cs="Franklin Gothic Book"/>
        </w:rPr>
        <w:t>.</w:t>
      </w:r>
    </w:p>
    <w:p w14:paraId="001A90E0" w14:textId="77777777" w:rsidR="00F90F0D" w:rsidRPr="00F90F0D" w:rsidRDefault="00F90F0D" w:rsidP="00F90F0D">
      <w:pPr>
        <w:pStyle w:val="BodyText"/>
        <w:rPr>
          <w:rFonts w:ascii="Franklin Gothic Book" w:eastAsia="Franklin Gothic Book" w:hAnsi="Franklin Gothic Book" w:cs="Franklin Gothic Book"/>
        </w:rPr>
      </w:pPr>
      <w:r w:rsidRPr="00F90F0D">
        <w:t>Randolph uses district curriculum maps and scope and sequence charts, which</w:t>
      </w:r>
      <w:r w:rsidRPr="00F90F0D">
        <w:rPr>
          <w:rFonts w:ascii="Franklin Gothic Book" w:eastAsia="Franklin Gothic Book" w:hAnsi="Franklin Gothic Book" w:cs="Franklin Gothic Book"/>
        </w:rPr>
        <w:t xml:space="preserve"> outline expectations and outcomes for students. These maps are publicly available on the district website. A number of teachers teach the standards in these maps using locally created curricula, </w:t>
      </w:r>
      <w:proofErr w:type="gramStart"/>
      <w:r w:rsidRPr="00F90F0D">
        <w:rPr>
          <w:rFonts w:ascii="Franklin Gothic Book" w:eastAsia="Franklin Gothic Book" w:hAnsi="Franklin Gothic Book" w:cs="Franklin Gothic Book"/>
        </w:rPr>
        <w:t>In</w:t>
      </w:r>
      <w:proofErr w:type="gramEnd"/>
      <w:r w:rsidRPr="00F90F0D">
        <w:rPr>
          <w:rFonts w:ascii="Franklin Gothic Book" w:eastAsia="Franklin Gothic Book" w:hAnsi="Franklin Gothic Book" w:cs="Franklin Gothic Book"/>
        </w:rPr>
        <w:t xml:space="preserve"> other subjects, district staff described a greater reliance on “open source” materials. Aligning </w:t>
      </w:r>
      <w:r w:rsidRPr="00F90F0D">
        <w:t xml:space="preserve">instructional materials with scope and sequence charts to create more consistent approaches to instruction within subjects and grade levels is an area for growth in Randolph. </w:t>
      </w:r>
    </w:p>
    <w:p w14:paraId="163481D2" w14:textId="77777777" w:rsidR="00F90F0D" w:rsidRPr="00F90F0D" w:rsidRDefault="00F90F0D" w:rsidP="00A61492">
      <w:pPr>
        <w:pStyle w:val="BodyText"/>
      </w:pPr>
      <w:r w:rsidRPr="00F90F0D">
        <w:t>Randolph’s leaders have a defined instructional vision, which emphasizes the Focus 5 principles.</w:t>
      </w:r>
      <w:r w:rsidRPr="00F90F0D">
        <w:rPr>
          <w:rStyle w:val="CommentReference"/>
        </w:rPr>
        <w:t xml:space="preserve"> A</w:t>
      </w:r>
      <w:r w:rsidRPr="00F90F0D">
        <w:t xml:space="preserve">lthough instructional priorities are clearly understood at the district level, implementing these priorities more consistently across all grade levels is an area for growth in Randolph. The superintendent described a walkthrough process and tool that district leaders are already using to align instruction with district priorities. Observation data, combined with the plans described in district documents, indicate that the district has clear plans and strategies for creating inclusive learning environments and that these plans are improving instructional environments for students, making this a strength of the district. </w:t>
      </w:r>
    </w:p>
    <w:p w14:paraId="776521B7" w14:textId="77777777" w:rsidR="00F90F0D" w:rsidRPr="00F90F0D" w:rsidRDefault="00F90F0D" w:rsidP="00A61492">
      <w:pPr>
        <w:pStyle w:val="BodyText"/>
      </w:pPr>
      <w:r w:rsidRPr="00F90F0D">
        <w:t xml:space="preserve">Randolph is developing a variety of educational offerings to allow students to engage in rigorous learning experiences, yet access to these experiences is a challenge for all students. </w:t>
      </w:r>
    </w:p>
    <w:p w14:paraId="7DCB5C2C" w14:textId="50B16291" w:rsidR="00F90F0D" w:rsidRPr="00F90F0D" w:rsidRDefault="00F90F0D" w:rsidP="00F90F0D">
      <w:pPr>
        <w:pStyle w:val="BodyText"/>
      </w:pPr>
      <w:r w:rsidRPr="00F90F0D">
        <w:t xml:space="preserve">The need for additional advanced coursework </w:t>
      </w:r>
      <w:r w:rsidR="005C3F88">
        <w:t>opportunities</w:t>
      </w:r>
      <w:r w:rsidRPr="00F90F0D">
        <w:t xml:space="preserve"> at the elementary and middle school levels is an area for growth in Randolph. </w:t>
      </w:r>
    </w:p>
    <w:p w14:paraId="7D9C0F93" w14:textId="77777777" w:rsidR="00F90F0D" w:rsidRDefault="00F90F0D" w:rsidP="00F90F0D">
      <w:pPr>
        <w:pStyle w:val="BodyText"/>
      </w:pPr>
      <w:r w:rsidRPr="00F90F0D">
        <w:t>Randolph High School provides</w:t>
      </w:r>
      <w:r w:rsidRPr="00F90F0D" w:rsidDel="004E48AD">
        <w:t xml:space="preserve"> </w:t>
      </w:r>
      <w:r w:rsidRPr="00F90F0D">
        <w:t>additional opportunities for students to pursue rigorous learning experiences aligned to their interests. The wide array of courses available to students at the high school is a strength of the district.</w:t>
      </w:r>
      <w:r>
        <w:t xml:space="preserve"> </w:t>
      </w:r>
    </w:p>
    <w:p w14:paraId="65498654" w14:textId="3A04F0BF" w:rsidR="000B1DD2" w:rsidRPr="008705E8" w:rsidRDefault="00000000" w:rsidP="000B719D">
      <w:pPr>
        <w:pStyle w:val="Heading3"/>
        <w:rPr>
          <w:rFonts w:cstheme="minorHAnsi"/>
        </w:rPr>
      </w:pPr>
      <w:hyperlink w:anchor="ASSESSMENT" w:history="1">
        <w:r w:rsidR="000B1DD2" w:rsidRPr="00203E90">
          <w:rPr>
            <w:rStyle w:val="Hyperlink"/>
            <w:bdr w:val="none" w:sz="0" w:space="0" w:color="auto" w:frame="1"/>
          </w:rPr>
          <w:t>Assessment</w:t>
        </w:r>
      </w:hyperlink>
    </w:p>
    <w:p w14:paraId="175642AE" w14:textId="2E0D9569" w:rsidR="00441B03" w:rsidRPr="00D54366" w:rsidRDefault="00441B03" w:rsidP="000B719D">
      <w:pPr>
        <w:pStyle w:val="BodyTextposthead"/>
      </w:pPr>
      <w:r w:rsidRPr="00D54366">
        <w:t>District and school leaders in Randolph are making strides in how they use data to improve teaching, learning, and decision making, particularly in literacy. Systems for collecting and aligning data are strongest at</w:t>
      </w:r>
      <w:r w:rsidRPr="00D54366">
        <w:rPr>
          <w:rFonts w:ascii="Franklin Gothic Book" w:eastAsia="Franklin Gothic Book" w:hAnsi="Franklin Gothic Book" w:cs="Franklin Gothic Book"/>
        </w:rPr>
        <w:t xml:space="preserve"> the elementary and middle school levels. Randolph’s coherent approach includes complementary data systems that allow for tracking student progress of a significant district priority. The coordinated use of literacy data tools </w:t>
      </w:r>
      <w:r w:rsidR="00AB2A80">
        <w:rPr>
          <w:rFonts w:ascii="Franklin Gothic Book" w:eastAsia="Franklin Gothic Book" w:hAnsi="Franklin Gothic Book" w:cs="Franklin Gothic Book"/>
        </w:rPr>
        <w:t>is</w:t>
      </w:r>
      <w:r w:rsidRPr="00D54366">
        <w:rPr>
          <w:rFonts w:ascii="Franklin Gothic Book" w:eastAsia="Franklin Gothic Book" w:hAnsi="Franklin Gothic Book" w:cs="Franklin Gothic Book"/>
        </w:rPr>
        <w:t xml:space="preserve"> a strength of the district.</w:t>
      </w:r>
    </w:p>
    <w:p w14:paraId="6348CB53" w14:textId="45E4EA96" w:rsidR="00441B03" w:rsidRPr="00A61492" w:rsidRDefault="00441B03" w:rsidP="00A61492">
      <w:pPr>
        <w:pStyle w:val="BodyText"/>
        <w:rPr>
          <w:rFonts w:eastAsia="Franklin Gothic Book" w:cs="Franklin Gothic Book"/>
          <w:spacing w:val="-2"/>
        </w:rPr>
      </w:pPr>
      <w:r w:rsidRPr="00A61492">
        <w:rPr>
          <w:spacing w:val="-2"/>
        </w:rPr>
        <w:t xml:space="preserve">The district’s work with Ideal Consulting resulted in a new </w:t>
      </w:r>
      <w:r w:rsidR="00C8519F">
        <w:rPr>
          <w:spacing w:val="-2"/>
        </w:rPr>
        <w:t>student performance system (</w:t>
      </w:r>
      <w:r w:rsidRPr="00A61492">
        <w:rPr>
          <w:spacing w:val="-2"/>
        </w:rPr>
        <w:t>SPS</w:t>
      </w:r>
      <w:r w:rsidR="00C8519F">
        <w:rPr>
          <w:spacing w:val="-2"/>
        </w:rPr>
        <w:t>)</w:t>
      </w:r>
      <w:r w:rsidRPr="00A61492">
        <w:rPr>
          <w:spacing w:val="-2"/>
        </w:rPr>
        <w:t xml:space="preserve">, allowing for central storage of—and more ready access to—district data. </w:t>
      </w:r>
      <w:r w:rsidRPr="00A61492">
        <w:rPr>
          <w:rFonts w:eastAsia="Franklin Gothic Book" w:cs="Franklin Gothic Book"/>
          <w:spacing w:val="-2"/>
        </w:rPr>
        <w:t>The new literacy data sources use this system for storage and dissemination of results among staff. The establishment of this data system is a strength of the district.</w:t>
      </w:r>
    </w:p>
    <w:p w14:paraId="7AAD1F3E" w14:textId="63DE1227" w:rsidR="00441B03" w:rsidRPr="00A61492" w:rsidRDefault="00441B03" w:rsidP="00441B03">
      <w:pPr>
        <w:pStyle w:val="BodyText"/>
        <w:rPr>
          <w:rFonts w:eastAsia="Franklin Gothic Book" w:cs="Franklin Gothic Book"/>
          <w:spacing w:val="-2"/>
        </w:rPr>
      </w:pPr>
      <w:r w:rsidRPr="00A61492">
        <w:rPr>
          <w:spacing w:val="-2"/>
        </w:rPr>
        <w:t>Data and assessment systems are less developed at the high school level. I</w:t>
      </w:r>
      <w:r w:rsidR="001C258B" w:rsidRPr="00A61492">
        <w:rPr>
          <w:spacing w:val="-2"/>
        </w:rPr>
        <w:t>n</w:t>
      </w:r>
      <w:r w:rsidRPr="00A61492">
        <w:rPr>
          <w:spacing w:val="-2"/>
        </w:rPr>
        <w:t xml:space="preserve"> addition, focus group responses indicated that some data sharing systems may be limited to those mechanisms. These comments suggest that providing students and parents with clearer and more timely sharing of results is an area for growth in Randolph. In tandem with focus group data on assessment systems on data use, they also demonstrate a need to strengthen assessment systems at the high school level. </w:t>
      </w:r>
    </w:p>
    <w:p w14:paraId="0286FBE9" w14:textId="169C32AC" w:rsidR="00441B03" w:rsidRPr="00A61492" w:rsidRDefault="00441B03" w:rsidP="00A61492">
      <w:pPr>
        <w:pStyle w:val="BodyText"/>
        <w:rPr>
          <w:spacing w:val="-2"/>
        </w:rPr>
      </w:pPr>
      <w:r w:rsidRPr="00A61492">
        <w:rPr>
          <w:spacing w:val="-2"/>
        </w:rPr>
        <w:t xml:space="preserve">Support for data use in Randolph is stronger at some levels than in others. Restructuring opportunities for data use—such as providing coaching during </w:t>
      </w:r>
      <w:r w:rsidR="00C8519F">
        <w:rPr>
          <w:spacing w:val="-2"/>
        </w:rPr>
        <w:t>common planning time (</w:t>
      </w:r>
      <w:r w:rsidRPr="00A61492">
        <w:rPr>
          <w:spacing w:val="-2"/>
        </w:rPr>
        <w:t>CPT</w:t>
      </w:r>
      <w:r w:rsidR="00C8519F">
        <w:rPr>
          <w:spacing w:val="-2"/>
        </w:rPr>
        <w:t>)</w:t>
      </w:r>
      <w:r w:rsidRPr="00A61492">
        <w:rPr>
          <w:spacing w:val="-2"/>
        </w:rPr>
        <w:t xml:space="preserve"> and facilitating collaboration for teachers with similar responsibilities—is an area for growth in Randolph, particularly at the high school level. </w:t>
      </w:r>
      <w:r w:rsidRPr="00A61492">
        <w:rPr>
          <w:rFonts w:eastAsia="Franklin Gothic Book" w:cs="Franklin Gothic Book"/>
          <w:spacing w:val="-2"/>
        </w:rPr>
        <w:t xml:space="preserve">Recently, Randolph made strides in communicating data with stakeholders. Data from focus groups indicated that school leaders and teachers have access to relevant data to support decision making. Much of Randolph’s focus is on communicating literacy data to staff and </w:t>
      </w:r>
      <w:r w:rsidR="00352DE6">
        <w:rPr>
          <w:rFonts w:eastAsia="Franklin Gothic Book" w:cs="Franklin Gothic Book"/>
          <w:spacing w:val="-2"/>
        </w:rPr>
        <w:t>families</w:t>
      </w:r>
      <w:r w:rsidRPr="00A61492">
        <w:rPr>
          <w:rFonts w:eastAsia="Franklin Gothic Book" w:cs="Franklin Gothic Book"/>
          <w:spacing w:val="-2"/>
        </w:rPr>
        <w:t xml:space="preserve"> alike.</w:t>
      </w:r>
      <w:r w:rsidR="00352DE6">
        <w:rPr>
          <w:rFonts w:eastAsia="Franklin Gothic Book" w:cs="Franklin Gothic Book"/>
          <w:spacing w:val="-2"/>
        </w:rPr>
        <w:t xml:space="preserve"> Sharing data with families is a strength of the district.</w:t>
      </w:r>
      <w:r w:rsidRPr="00A61492">
        <w:rPr>
          <w:rFonts w:eastAsia="Franklin Gothic Book" w:cs="Franklin Gothic Book"/>
          <w:spacing w:val="-2"/>
        </w:rPr>
        <w:t xml:space="preserve"> </w:t>
      </w:r>
    </w:p>
    <w:p w14:paraId="05B6D72B" w14:textId="1D515078" w:rsidR="000B1DD2" w:rsidRPr="00CB0607" w:rsidRDefault="00000000" w:rsidP="000B1DD2">
      <w:pPr>
        <w:pStyle w:val="Heading3"/>
      </w:pPr>
      <w:hyperlink w:anchor="_Human_Resources_and" w:history="1">
        <w:r w:rsidR="000B1DD2" w:rsidRPr="00E54708">
          <w:rPr>
            <w:rStyle w:val="Hyperlink"/>
          </w:rPr>
          <w:t>Human Resources and Professional Development</w:t>
        </w:r>
      </w:hyperlink>
    </w:p>
    <w:p w14:paraId="3400374F" w14:textId="68425123" w:rsidR="009D23D0" w:rsidRPr="00544112" w:rsidRDefault="009D23D0" w:rsidP="009D23D0">
      <w:pPr>
        <w:pStyle w:val="BodyTextposthead"/>
      </w:pPr>
      <w:r w:rsidRPr="00544112">
        <w:rPr>
          <w:spacing w:val="-2"/>
        </w:rPr>
        <w:t xml:space="preserve">Randolph’s human resources department is a </w:t>
      </w:r>
      <w:r w:rsidR="00AB2A80">
        <w:rPr>
          <w:spacing w:val="-2"/>
        </w:rPr>
        <w:t>three</w:t>
      </w:r>
      <w:r w:rsidRPr="00544112">
        <w:rPr>
          <w:spacing w:val="-2"/>
        </w:rPr>
        <w:t>-person unit responsible for assisting principals in the hiring process and maintaining employment records; the</w:t>
      </w:r>
      <w:r w:rsidRPr="00544112">
        <w:t xml:space="preserve"> department includes a director of human resources and </w:t>
      </w:r>
      <w:r w:rsidR="00AB2A80">
        <w:t xml:space="preserve">two </w:t>
      </w:r>
      <w:r w:rsidRPr="00544112">
        <w:t>assistant</w:t>
      </w:r>
      <w:r w:rsidR="00AB2A80">
        <w:t>s</w:t>
      </w:r>
      <w:r w:rsidRPr="00544112">
        <w:t xml:space="preserve">. </w:t>
      </w:r>
      <w:r w:rsidRPr="00544112">
        <w:rPr>
          <w:spacing w:val="-2"/>
        </w:rPr>
        <w:t xml:space="preserve">The district is currently merging traditional human-resources record-keeping systems with more digital tools. </w:t>
      </w:r>
    </w:p>
    <w:p w14:paraId="0756B342" w14:textId="77777777" w:rsidR="009D23D0" w:rsidRPr="00544112" w:rsidRDefault="009D23D0" w:rsidP="00A61492">
      <w:pPr>
        <w:pStyle w:val="BodyText"/>
      </w:pPr>
      <w:r w:rsidRPr="00544112">
        <w:t>Hiring in Randolph is coordinated primarily at the building level. The district leverages digital platforms such as SchoolSpring and Handshake for job postings and participates in job fairs. In addition, the district attempts to recruit internally by supporting paraprofessional staff in becoming certified teachers, when possible, through a grant focused on diversification. Randolph’s decentralized hiring process, which emphasizes both principal autonomy and district support, is a strength of the district.</w:t>
      </w:r>
    </w:p>
    <w:p w14:paraId="2427B17C" w14:textId="77777777" w:rsidR="009D23D0" w:rsidRPr="00544112" w:rsidRDefault="009D23D0" w:rsidP="00A61492">
      <w:pPr>
        <w:pStyle w:val="BodyText"/>
      </w:pPr>
      <w:r w:rsidRPr="00544112">
        <w:t xml:space="preserve">However, interview responses highlighted significant staff shortages and turnover rates at some schools and departments, leading to a reliance on emergency licenses and staff waivers as a temporary solution, in some cases. Though the district has made efforts to improve recruitment of diverse staff, retention is still an issue. Addressing these staffing shortages and retention issues for all staff districtwide—but particularly for staff of color—is an area for growth in Randolph. </w:t>
      </w:r>
    </w:p>
    <w:p w14:paraId="21D0B8F7" w14:textId="77777777" w:rsidR="009D23D0" w:rsidRPr="00544112" w:rsidRDefault="009D23D0" w:rsidP="00A61492">
      <w:pPr>
        <w:pStyle w:val="BodyText"/>
      </w:pPr>
      <w:r w:rsidRPr="00544112">
        <w:lastRenderedPageBreak/>
        <w:t xml:space="preserve">Randolph’s supervision and evaluation framework has a structured approach that begins with educator plans tailored to the career stages of its educators. Throughout the process, the school leader and the evaluated staff member are supposed to determine areas of need and areas of growth. District leaders described the process as supportive, but teacher representatives characterized the process as inconsistent in its implementation, saying this inconsistency makes the process lack utility. </w:t>
      </w:r>
    </w:p>
    <w:p w14:paraId="5F54AA2E" w14:textId="77777777" w:rsidR="009D23D0" w:rsidRPr="00544112" w:rsidRDefault="009D23D0" w:rsidP="00A61492">
      <w:pPr>
        <w:pStyle w:val="BodyText"/>
      </w:pPr>
      <w:r w:rsidRPr="00544112">
        <w:t>In a review of a sample of teacher and administrator evaluation records, the site visit team found only a portion of those reviewed were complete with performance ratings, an assessment of progress toward goals, or identified areas of improvement for administrative staff. Combined, an area for growth in Randolph is more consistently using the evaluation system as designed. Providing written feedback for both teachers and administrative staff as well as using multiple sources of evidence, identifying SMART goals, and including areas for growth for teachers and administrators to support continuous professional growth and positive impacts on student success will lead to improvements in the evaluation system.</w:t>
      </w:r>
    </w:p>
    <w:p w14:paraId="4E11875E" w14:textId="77777777" w:rsidR="009D23D0" w:rsidRPr="00544112" w:rsidRDefault="009D23D0" w:rsidP="009D23D0">
      <w:pPr>
        <w:pStyle w:val="BodyText"/>
      </w:pPr>
      <w:r w:rsidRPr="00544112">
        <w:rPr>
          <w:shd w:val="clear" w:color="auto" w:fill="FFFFFF"/>
        </w:rPr>
        <w:t>Regarding educator professional development, interview responses at the district level indicate an effort to structure offerings in line with developing district priorities.</w:t>
      </w:r>
      <w:r w:rsidRPr="00544112">
        <w:t xml:space="preserve"> This connection between current offerings and the district’s priorities is a strength. Most offerings take place during eight half-day professional development days and one full-day session at the start of the school year. </w:t>
      </w:r>
    </w:p>
    <w:p w14:paraId="11830721" w14:textId="65E78956" w:rsidR="009D23D0" w:rsidRPr="00544112" w:rsidRDefault="009D23D0" w:rsidP="009D23D0">
      <w:pPr>
        <w:pStyle w:val="BodyText"/>
        <w:rPr>
          <w:spacing w:val="-1"/>
        </w:rPr>
      </w:pPr>
      <w:r w:rsidRPr="00544112">
        <w:rPr>
          <w:spacing w:val="-1"/>
        </w:rPr>
        <w:t xml:space="preserve">Randolph has a mentorship and induction </w:t>
      </w:r>
      <w:r w:rsidR="00BB1B7E" w:rsidRPr="00544112">
        <w:rPr>
          <w:spacing w:val="-1"/>
        </w:rPr>
        <w:t>system which</w:t>
      </w:r>
      <w:r w:rsidRPr="00544112">
        <w:rPr>
          <w:spacing w:val="-1"/>
        </w:rPr>
        <w:t xml:space="preserve"> shows that the system is in place to support new teachers. The district has three mentor coordinators, and these coordinators hold training every year for mentors. However, issues with assignments and training reported by interview participants suggest that consistency in the implementation of mentoring is an area for growth </w:t>
      </w:r>
      <w:r w:rsidRPr="00544112">
        <w:t>in Randolph</w:t>
      </w:r>
      <w:r w:rsidRPr="00544112">
        <w:rPr>
          <w:spacing w:val="-1"/>
        </w:rPr>
        <w:t>.</w:t>
      </w:r>
    </w:p>
    <w:p w14:paraId="3190A390" w14:textId="0CCF9891" w:rsidR="4888A082" w:rsidRDefault="009D23D0" w:rsidP="00A61492">
      <w:pPr>
        <w:pStyle w:val="BodyText"/>
      </w:pPr>
      <w:r w:rsidRPr="00544112">
        <w:t>Educators in Randolph have some opportunities for growth, leadership development, and career advancement. Pay disparity between roles, said interview respondents, can discourage teachers from seeking new positions. Addressing these barriers to advancement that teacher described is an area for growth in Randolph.</w:t>
      </w:r>
      <w:r>
        <w:t xml:space="preserve"> </w:t>
      </w:r>
    </w:p>
    <w:p w14:paraId="2D5F1324" w14:textId="5BBA35D6" w:rsidR="000B1DD2" w:rsidRDefault="00000000" w:rsidP="000B1DD2">
      <w:pPr>
        <w:pStyle w:val="Heading3"/>
        <w:rPr>
          <w:rStyle w:val="Hyperlink"/>
        </w:rPr>
      </w:pPr>
      <w:hyperlink w:anchor="_Student_Support" w:history="1">
        <w:r w:rsidR="000B1DD2" w:rsidRPr="008705E8">
          <w:rPr>
            <w:rStyle w:val="Hyperlink"/>
          </w:rPr>
          <w:t>Student Support</w:t>
        </w:r>
      </w:hyperlink>
    </w:p>
    <w:p w14:paraId="1AC32DCC" w14:textId="75759575" w:rsidR="00924556" w:rsidRDefault="00924556" w:rsidP="00924556">
      <w:pPr>
        <w:pStyle w:val="BodyTextposthead"/>
      </w:pPr>
      <w:r>
        <w:t xml:space="preserve">Randolph’s plans </w:t>
      </w:r>
      <w:r w:rsidR="003E37D2">
        <w:t xml:space="preserve">for </w:t>
      </w:r>
      <w:r>
        <w:t>forming a safe and supportive environment focus on three district priorities: social-emotional learning, equity, and access and inclusion. The district foster</w:t>
      </w:r>
      <w:r w:rsidR="003E37D2">
        <w:t>s</w:t>
      </w:r>
      <w:r>
        <w:t xml:space="preserve"> a welcoming and supportive learning environment for many students, as evidenced by data from students and families </w:t>
      </w:r>
      <w:r w:rsidR="003E37D2">
        <w:t xml:space="preserve">who </w:t>
      </w:r>
      <w:r>
        <w:t>report feel</w:t>
      </w:r>
      <w:r w:rsidR="003E37D2">
        <w:t>ing</w:t>
      </w:r>
      <w:r>
        <w:t xml:space="preserve"> physically and emotionally safe in school, particularly at the elementary level. However, survey</w:t>
      </w:r>
      <w:r w:rsidR="54B20920">
        <w:t xml:space="preserve"> and focus group</w:t>
      </w:r>
      <w:r>
        <w:t xml:space="preserve"> data indicate some room for improvement in providing all students with positive learning experiences, particularly for students in </w:t>
      </w:r>
      <w:r w:rsidR="003E37D2">
        <w:t xml:space="preserve">the </w:t>
      </w:r>
      <w:r>
        <w:t xml:space="preserve">upper grades. Randolph has </w:t>
      </w:r>
      <w:r w:rsidR="003E37D2" w:rsidRPr="2B7069E6">
        <w:rPr>
          <w:rFonts w:ascii="Franklin Gothic Book" w:hAnsi="Franklin Gothic Book" w:cs="Calibri"/>
          <w:color w:val="000000" w:themeColor="text1"/>
        </w:rPr>
        <w:t>multitiered system of support</w:t>
      </w:r>
      <w:r w:rsidR="003E37D2">
        <w:t xml:space="preserve"> (</w:t>
      </w:r>
      <w:r>
        <w:t>MTSS</w:t>
      </w:r>
      <w:r w:rsidR="003E37D2">
        <w:t>)</w:t>
      </w:r>
      <w:r>
        <w:t xml:space="preserve"> teams at each building and a documented system for how often each team should meet</w:t>
      </w:r>
      <w:r w:rsidR="003E37D2">
        <w:t>.</w:t>
      </w:r>
      <w:r>
        <w:t xml:space="preserve"> </w:t>
      </w:r>
      <w:r w:rsidR="003E37D2">
        <w:t xml:space="preserve">However, </w:t>
      </w:r>
      <w:r>
        <w:t xml:space="preserve">teachers and school support staff described the process as ineffective and unevenly implemented because a lack of communication between departments causes delays in students receiving support, making consistent implementation of these teams an area </w:t>
      </w:r>
      <w:r w:rsidR="005163A8">
        <w:t>for</w:t>
      </w:r>
      <w:r>
        <w:t xml:space="preserve"> growth </w:t>
      </w:r>
      <w:r w:rsidR="005163A8">
        <w:t>in Randolph</w:t>
      </w:r>
      <w:r>
        <w:t xml:space="preserve">. </w:t>
      </w:r>
    </w:p>
    <w:p w14:paraId="10C5A24E" w14:textId="12237E7E" w:rsidR="00924556" w:rsidRPr="00924556" w:rsidRDefault="00924556" w:rsidP="003E37D2">
      <w:pPr>
        <w:pStyle w:val="BodyText"/>
      </w:pPr>
      <w:r>
        <w:lastRenderedPageBreak/>
        <w:t>Randolph has several means of engaging families, such as the Special Education Parent Advisory Council</w:t>
      </w:r>
      <w:r w:rsidR="0D6F393A">
        <w:t xml:space="preserve"> (SEAPAC)</w:t>
      </w:r>
      <w:r w:rsidR="4D56211A">
        <w:t>,</w:t>
      </w:r>
      <w:r>
        <w:t xml:space="preserve"> </w:t>
      </w:r>
      <w:r w:rsidR="003E37D2">
        <w:t xml:space="preserve">the </w:t>
      </w:r>
      <w:r>
        <w:t>English Learner Parent Advisory Council</w:t>
      </w:r>
      <w:r w:rsidR="16B08B1A">
        <w:t xml:space="preserve"> (ELPAC)</w:t>
      </w:r>
      <w:r w:rsidR="4D56211A">
        <w:t>,</w:t>
      </w:r>
      <w:r>
        <w:t xml:space="preserve"> </w:t>
      </w:r>
      <w:r w:rsidR="003E37D2">
        <w:t xml:space="preserve">the </w:t>
      </w:r>
      <w:r>
        <w:t xml:space="preserve">school site council, </w:t>
      </w:r>
      <w:r w:rsidR="003E37D2">
        <w:t xml:space="preserve">the </w:t>
      </w:r>
      <w:r>
        <w:t xml:space="preserve">parent advisory board, and the parent teacher organization. The superintendent identified a measurable family engagement goal, aiming for 50 percent of families </w:t>
      </w:r>
      <w:r w:rsidR="2F509036">
        <w:t>being</w:t>
      </w:r>
      <w:r w:rsidR="4D56211A">
        <w:t xml:space="preserve"> </w:t>
      </w:r>
      <w:r>
        <w:t>regularly engaged</w:t>
      </w:r>
      <w:r w:rsidR="7FC0E94B">
        <w:t xml:space="preserve"> through school events and conferences</w:t>
      </w:r>
      <w:r w:rsidR="4D56211A">
        <w:t>.</w:t>
      </w:r>
      <w:r>
        <w:t xml:space="preserve"> Parents and district leaders spoke about several community partnerships that the district established across the Randolph community. These community partnerships are a strength of the district.</w:t>
      </w:r>
    </w:p>
    <w:p w14:paraId="202DC286" w14:textId="665F21A5" w:rsidR="000B1DD2" w:rsidRPr="00CB0607" w:rsidRDefault="00000000" w:rsidP="000B1DD2">
      <w:pPr>
        <w:pStyle w:val="Heading3"/>
      </w:pPr>
      <w:hyperlink w:anchor="_Financial_and_Asset" w:history="1">
        <w:r w:rsidR="000B1DD2" w:rsidRPr="008705E8">
          <w:rPr>
            <w:rStyle w:val="Hyperlink"/>
          </w:rPr>
          <w:t>Financial and Asset Management</w:t>
        </w:r>
      </w:hyperlink>
    </w:p>
    <w:bookmarkEnd w:id="10"/>
    <w:p w14:paraId="30C0F182" w14:textId="000F9604" w:rsidR="003E37D2" w:rsidRDefault="00AC04EF" w:rsidP="003E37D2">
      <w:pPr>
        <w:pStyle w:val="BodyTextposthead"/>
      </w:pPr>
      <w:r>
        <w:t xml:space="preserve">Randolph </w:t>
      </w:r>
      <w:r w:rsidRPr="0004054C">
        <w:t>maintain</w:t>
      </w:r>
      <w:r>
        <w:t>s</w:t>
      </w:r>
      <w:r w:rsidRPr="0004054C">
        <w:t xml:space="preserve"> clear and accessible budget documents. The district’s finance office made district budgets from fiscal years 2018 through 2024 publicly available on their website. In addition, the school committee’s </w:t>
      </w:r>
      <w:r w:rsidRPr="003E37D2">
        <w:t>website</w:t>
      </w:r>
      <w:r w:rsidRPr="0004054C">
        <w:t xml:space="preserve"> contains budgets from recent years.</w:t>
      </w:r>
      <w:r>
        <w:t xml:space="preserve"> </w:t>
      </w:r>
    </w:p>
    <w:p w14:paraId="6A8B91C8" w14:textId="1EDAC5D9" w:rsidR="00AC04EF" w:rsidRDefault="00AC04EF" w:rsidP="003E37D2">
      <w:pPr>
        <w:pStyle w:val="BodyText"/>
      </w:pPr>
      <w:r w:rsidRPr="00F46689">
        <w:t xml:space="preserve">Interview responses indicate no existing written agreement </w:t>
      </w:r>
      <w:r>
        <w:t>between</w:t>
      </w:r>
      <w:r w:rsidRPr="00F46689">
        <w:t xml:space="preserve"> </w:t>
      </w:r>
      <w:r>
        <w:t xml:space="preserve">school and town officials related to </w:t>
      </w:r>
      <w:r w:rsidRPr="00F46689">
        <w:t>education</w:t>
      </w:r>
      <w:r>
        <w:t>al</w:t>
      </w:r>
      <w:r w:rsidRPr="00F46689">
        <w:t xml:space="preserve"> or other services</w:t>
      </w:r>
      <w:r>
        <w:t xml:space="preserve">, </w:t>
      </w:r>
      <w:r w:rsidR="003E37D2">
        <w:t xml:space="preserve">which is </w:t>
      </w:r>
      <w:r>
        <w:t xml:space="preserve">an area </w:t>
      </w:r>
      <w:r w:rsidR="005163A8">
        <w:t>for</w:t>
      </w:r>
      <w:r>
        <w:t xml:space="preserve"> growth </w:t>
      </w:r>
      <w:r w:rsidR="006A5421">
        <w:t>in Randolph</w:t>
      </w:r>
      <w:r w:rsidRPr="00F46689">
        <w:t>.</w:t>
      </w:r>
      <w:r>
        <w:t xml:space="preserve"> Interview respondents indicated several areas </w:t>
      </w:r>
      <w:r w:rsidR="003E37D2">
        <w:t xml:space="preserve">in which </w:t>
      </w:r>
      <w:r>
        <w:t xml:space="preserve">school and town officials are having discussions to resolve fiscal issues. </w:t>
      </w:r>
    </w:p>
    <w:p w14:paraId="0764A796" w14:textId="3544F23B" w:rsidR="00AC04EF" w:rsidRDefault="00AC04EF" w:rsidP="003E37D2">
      <w:pPr>
        <w:pStyle w:val="BodyText"/>
      </w:pPr>
      <w:r>
        <w:t xml:space="preserve">Randolph has exceeded required net school spending in each of the three years preceding the district review (2020—2022) and increased local commitments to the budget. However, several interview participants expressed concern about current and future funding levels in the district given changes in enrollment and the end of some federal funding sources. The district’s director of finance is responsible for financial tracking and reporting to key stakeholders. Systems are in place for tracking spending from the general fund, as well as grants, and for conducting end-of-year reporting. The interim finance director provides regular reports to the school committee and district leaders. </w:t>
      </w:r>
      <w:r w:rsidR="003E37D2">
        <w:t xml:space="preserve">Although </w:t>
      </w:r>
      <w:r>
        <w:t xml:space="preserve">some participants reported that the district has consistent tracking and reporting in the current year, other evidence from interviews and </w:t>
      </w:r>
      <w:r w:rsidR="003E37D2">
        <w:t xml:space="preserve">the </w:t>
      </w:r>
      <w:r>
        <w:t xml:space="preserve">document review suggests that the effectiveness of these district financial tracking and forecasting processes could improve, </w:t>
      </w:r>
      <w:r w:rsidR="003E37D2">
        <w:t>which</w:t>
      </w:r>
      <w:r>
        <w:t xml:space="preserve"> a review of audit documents and interview data</w:t>
      </w:r>
      <w:r w:rsidR="003E37D2">
        <w:t xml:space="preserve"> substantiated</w:t>
      </w:r>
      <w:r>
        <w:t xml:space="preserve">. </w:t>
      </w:r>
    </w:p>
    <w:p w14:paraId="3B7DD79F" w14:textId="78F064EA" w:rsidR="00AC04EF" w:rsidRDefault="00AC04EF" w:rsidP="003E37D2">
      <w:pPr>
        <w:pStyle w:val="BodyText"/>
      </w:pPr>
      <w:r>
        <w:t>Managing capital planning and maintenance in Randolph is a collaborative effort between the district and the town. Interview participants cited several examples of capital maintenance and improvements in the district in recent years. However, the district does not have a long-term capital plan in place. Interview respondents reported that some unexpected challenges have had a greater budget impact tha</w:t>
      </w:r>
      <w:r w:rsidR="00E04469">
        <w:t>n</w:t>
      </w:r>
      <w:r>
        <w:t xml:space="preserve"> planned for. As such, t</w:t>
      </w:r>
      <w:r w:rsidRPr="0021420F">
        <w:t xml:space="preserve">he </w:t>
      </w:r>
      <w:r>
        <w:t xml:space="preserve">current </w:t>
      </w:r>
      <w:r w:rsidRPr="0021420F">
        <w:t xml:space="preserve">capital </w:t>
      </w:r>
      <w:r>
        <w:t>maintenance and planning process</w:t>
      </w:r>
      <w:r w:rsidRPr="0021420F">
        <w:t xml:space="preserve"> may not fully address the needs of students </w:t>
      </w:r>
      <w:r>
        <w:t xml:space="preserve">because it lacks a comprehensive, long-term vision, making the need for longer term capital planning an area </w:t>
      </w:r>
      <w:r w:rsidR="005163A8">
        <w:t>for</w:t>
      </w:r>
      <w:r>
        <w:t xml:space="preserve"> growth </w:t>
      </w:r>
      <w:r w:rsidR="006A5421">
        <w:t>in Randolph</w:t>
      </w:r>
      <w:r w:rsidRPr="0021420F">
        <w:t>.</w:t>
      </w:r>
    </w:p>
    <w:p w14:paraId="7A47C448" w14:textId="772E55E5" w:rsidR="003D6ECF" w:rsidRPr="00CB0607" w:rsidRDefault="00527893" w:rsidP="00E54708">
      <w:pPr>
        <w:pStyle w:val="Heading2"/>
      </w:pPr>
      <w:bookmarkStart w:id="11" w:name="_Toc166077686"/>
      <w:r>
        <w:lastRenderedPageBreak/>
        <w:t>Randolph</w:t>
      </w:r>
      <w:r w:rsidRPr="00CB0607">
        <w:t xml:space="preserve"> </w:t>
      </w:r>
      <w:r w:rsidR="00D30A74" w:rsidRPr="00CB0607">
        <w:t xml:space="preserve">Public Schools: </w:t>
      </w:r>
      <w:r w:rsidR="003D6ECF" w:rsidRPr="00CB0607">
        <w:t>District Review Overview</w:t>
      </w:r>
      <w:bookmarkEnd w:id="11"/>
    </w:p>
    <w:p w14:paraId="2E41F691" w14:textId="77777777" w:rsidR="003D6ECF" w:rsidRPr="00CB0607" w:rsidRDefault="003D6ECF" w:rsidP="003D6ECF">
      <w:pPr>
        <w:pStyle w:val="Heading3"/>
        <w:rPr>
          <w:color w:val="C00000"/>
        </w:rPr>
      </w:pPr>
      <w:bookmarkStart w:id="12" w:name="_Toc273777149"/>
      <w:bookmarkStart w:id="13" w:name="_Toc277066412"/>
      <w:bookmarkStart w:id="14" w:name="_Toc338665638"/>
      <w:r w:rsidRPr="00CB0607">
        <w:t>Purpose</w:t>
      </w:r>
      <w:bookmarkEnd w:id="12"/>
      <w:bookmarkEnd w:id="13"/>
      <w:bookmarkEnd w:id="14"/>
    </w:p>
    <w:p w14:paraId="339CEE9F" w14:textId="458332EB" w:rsidR="003D6ECF" w:rsidRPr="00CB0607" w:rsidRDefault="003D6ECF" w:rsidP="00140432">
      <w:pPr>
        <w:pStyle w:val="BodyTextposthead"/>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786C41">
        <w:rPr>
          <w:rFonts w:cs="Calibri"/>
          <w:bCs/>
        </w:rPr>
        <w:t>T</w:t>
      </w:r>
      <w:r w:rsidRPr="00CB0607">
        <w:rPr>
          <w:rFonts w:cs="Calibri"/>
          <w:bCs/>
        </w:rPr>
        <w:t xml:space="preserve">he </w:t>
      </w:r>
      <w:r w:rsidR="00D30A74" w:rsidRPr="00CB0607">
        <w:rPr>
          <w:rFonts w:cs="Calibri"/>
          <w:bCs/>
        </w:rPr>
        <w:t xml:space="preserve">design of the comprehensive </w:t>
      </w:r>
      <w:r w:rsidRPr="00CB0607">
        <w:rPr>
          <w:rFonts w:cs="Calibri"/>
          <w:bCs/>
        </w:rPr>
        <w:t>district review promote</w:t>
      </w:r>
      <w:r w:rsidR="00D30A74" w:rsidRPr="00CB0607">
        <w:rPr>
          <w:rFonts w:cs="Calibri"/>
          <w:bCs/>
        </w:rPr>
        <w:t>s</w:t>
      </w:r>
      <w:r w:rsidRPr="00CB0607">
        <w:rPr>
          <w:rFonts w:cs="Calibri"/>
          <w:bCs/>
        </w:rPr>
        <w:t xml:space="preserve"> district reflection on its own performance and potential next steps. </w:t>
      </w:r>
      <w:r w:rsidRPr="00CB0607">
        <w:t xml:space="preserve">In addition to providing information to each district reviewed, DESE uses review reports to identify resources and/or technical assistance to provide to the district. </w:t>
      </w:r>
    </w:p>
    <w:p w14:paraId="267B0A5A" w14:textId="77777777" w:rsidR="003D6ECF" w:rsidRPr="00CB0607" w:rsidRDefault="003D6ECF" w:rsidP="003D6ECF">
      <w:pPr>
        <w:pStyle w:val="Heading3"/>
      </w:pPr>
      <w:bookmarkStart w:id="15" w:name="_Toc273777151"/>
      <w:bookmarkStart w:id="16" w:name="_Toc277066413"/>
      <w:bookmarkStart w:id="17" w:name="_Toc338665639"/>
      <w:r w:rsidRPr="00CB0607">
        <w:t>Methodology</w:t>
      </w:r>
      <w:bookmarkEnd w:id="15"/>
      <w:bookmarkEnd w:id="16"/>
      <w:bookmarkEnd w:id="17"/>
    </w:p>
    <w:p w14:paraId="6A0B0F11" w14:textId="7E0D244E" w:rsidR="009D0554" w:rsidRDefault="003D6ECF" w:rsidP="00A61492">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CB0607">
        <w:t xml:space="preserve">Virtual interviews and focus groups also are conducted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4D9D23E6" w:rsidR="003D6ECF" w:rsidRPr="00CB0607" w:rsidRDefault="003D6ECF" w:rsidP="00140432">
      <w:pPr>
        <w:pStyle w:val="BodyText"/>
        <w:rPr>
          <w:color w:val="000080"/>
        </w:rPr>
      </w:pPr>
      <w:r w:rsidRPr="00CB0607">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CB0607">
        <w:t>,</w:t>
      </w:r>
      <w:r w:rsidRPr="00CB0607">
        <w:t xml:space="preserve"> before AIR finalizes and submits the report to DESE</w:t>
      </w:r>
      <w:r w:rsidRPr="00CB0607">
        <w:rPr>
          <w:color w:val="000080"/>
        </w:rPr>
        <w:t>. D</w:t>
      </w:r>
      <w:r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02DDA948" w14:textId="1A0A445C" w:rsidR="003D6ECF" w:rsidRPr="00CB0607" w:rsidRDefault="003D6ECF" w:rsidP="00140432">
      <w:pPr>
        <w:pStyle w:val="BodyTextposthead"/>
        <w:rPr>
          <w:color w:val="FF0000"/>
        </w:rPr>
      </w:pPr>
      <w:r w:rsidRPr="00CB0607">
        <w:t xml:space="preserve">The site visit to </w:t>
      </w:r>
      <w:r w:rsidR="000E1013">
        <w:t>Randolph</w:t>
      </w:r>
      <w:r w:rsidR="000E1013" w:rsidRPr="00CB0607">
        <w:t xml:space="preserve"> </w:t>
      </w:r>
      <w:r w:rsidR="00CA170B">
        <w:t>occurred</w:t>
      </w:r>
      <w:r w:rsidRPr="00CB0607">
        <w:t xml:space="preserve"> during the week of </w:t>
      </w:r>
      <w:r w:rsidR="001A14DD">
        <w:t>October 30, 2023</w:t>
      </w:r>
      <w:r w:rsidRPr="00CB0607">
        <w:t xml:space="preserve">. The site visit included </w:t>
      </w:r>
      <w:r w:rsidR="000C4A49">
        <w:t>16</w:t>
      </w:r>
      <w:r w:rsidR="00CA170B">
        <w:t> </w:t>
      </w:r>
      <w:r w:rsidRPr="00CB0607">
        <w:t xml:space="preserve">hours of interviews and focus groups with approximately </w:t>
      </w:r>
      <w:r w:rsidR="0031090C">
        <w:t>60</w:t>
      </w:r>
      <w:r w:rsidR="0031090C" w:rsidRPr="00CB0607">
        <w:t xml:space="preserve"> </w:t>
      </w:r>
      <w:r w:rsidRPr="00CB0607">
        <w:t xml:space="preserve">stakeholders, including school committee members, district administrators, school staff, students, students’ families, and teachers’ association representatives. The review team conducted </w:t>
      </w:r>
      <w:r w:rsidR="00E813BA">
        <w:t>two</w:t>
      </w:r>
      <w:r w:rsidR="0031090C" w:rsidRPr="00CB0607">
        <w:t xml:space="preserve"> </w:t>
      </w:r>
      <w:r w:rsidRPr="00CB0607">
        <w:t xml:space="preserve">teacher focus groups with </w:t>
      </w:r>
      <w:r w:rsidR="0093595A">
        <w:t>11</w:t>
      </w:r>
      <w:r w:rsidR="009A3B15" w:rsidRPr="00CB0607">
        <w:t xml:space="preserve"> </w:t>
      </w:r>
      <w:r w:rsidRPr="00CB0607">
        <w:t>middle</w:t>
      </w:r>
      <w:r w:rsidR="00D02CA3">
        <w:t xml:space="preserve"> </w:t>
      </w:r>
      <w:r w:rsidRPr="00CB0607">
        <w:t xml:space="preserve">school teachers and </w:t>
      </w:r>
      <w:r w:rsidR="008028AC">
        <w:t>seven</w:t>
      </w:r>
      <w:r w:rsidR="00BF12AB" w:rsidRPr="00CB0607">
        <w:t xml:space="preserve"> </w:t>
      </w:r>
      <w:r w:rsidRPr="00CB0607">
        <w:t>high</w:t>
      </w:r>
      <w:r w:rsidR="00D02CA3">
        <w:t xml:space="preserve"> </w:t>
      </w:r>
      <w:r w:rsidRPr="00CB0607">
        <w:t>school teachers</w:t>
      </w:r>
      <w:r w:rsidR="00FC43E8">
        <w:t>;</w:t>
      </w:r>
      <w:r w:rsidR="00C14B1B">
        <w:t xml:space="preserve"> </w:t>
      </w:r>
      <w:r w:rsidR="00A7118D">
        <w:t>the team offer</w:t>
      </w:r>
      <w:r w:rsidR="00BE3820">
        <w:t xml:space="preserve">ed </w:t>
      </w:r>
      <w:r w:rsidR="00C14B1B">
        <w:t xml:space="preserve">a focus group for elementary </w:t>
      </w:r>
      <w:r w:rsidR="00CA170B">
        <w:t xml:space="preserve">school </w:t>
      </w:r>
      <w:r w:rsidR="00C14B1B">
        <w:t>teachers, but no teachers elected to participate. The team conducted</w:t>
      </w:r>
      <w:r w:rsidR="00FC43E8">
        <w:t xml:space="preserve"> </w:t>
      </w:r>
      <w:r w:rsidR="00E813BA">
        <w:t>two</w:t>
      </w:r>
      <w:r w:rsidR="009140E6">
        <w:t xml:space="preserve"> student</w:t>
      </w:r>
      <w:r w:rsidR="00FC43E8" w:rsidRPr="00CB0607">
        <w:t> </w:t>
      </w:r>
      <w:r w:rsidR="00FC43E8">
        <w:rPr>
          <w:rFonts w:ascii="Franklin Gothic Book" w:hAnsi="Franklin Gothic Book"/>
          <w:color w:val="000000"/>
          <w:shd w:val="clear" w:color="auto" w:fill="FFFFFF"/>
        </w:rPr>
        <w:t xml:space="preserve">focus groups with </w:t>
      </w:r>
      <w:r w:rsidR="008028AC">
        <w:t>six</w:t>
      </w:r>
      <w:r w:rsidR="00084D15" w:rsidRPr="00CB0607">
        <w:t> </w:t>
      </w:r>
      <w:r w:rsidR="00FC43E8">
        <w:rPr>
          <w:rFonts w:ascii="Franklin Gothic Book" w:hAnsi="Franklin Gothic Book"/>
          <w:color w:val="000000"/>
          <w:shd w:val="clear" w:color="auto" w:fill="FFFFFF"/>
        </w:rPr>
        <w:t xml:space="preserve">middle school and </w:t>
      </w:r>
      <w:r w:rsidR="008028AC">
        <w:t>nine</w:t>
      </w:r>
      <w:r w:rsidR="00084D15" w:rsidRPr="00CB0607">
        <w:t> </w:t>
      </w:r>
      <w:r w:rsidR="00FC43E8">
        <w:rPr>
          <w:rFonts w:ascii="Franklin Gothic Book" w:hAnsi="Franklin Gothic Book"/>
          <w:color w:val="000000"/>
          <w:shd w:val="clear" w:color="auto" w:fill="FFFFFF"/>
        </w:rPr>
        <w:t>high school students</w:t>
      </w:r>
      <w:r w:rsidR="00C67648" w:rsidRPr="54142A2C">
        <w:rPr>
          <w:rFonts w:ascii="Franklin Gothic Book" w:hAnsi="Franklin Gothic Book"/>
          <w:color w:val="000000" w:themeColor="text1"/>
        </w:rPr>
        <w:t xml:space="preserve">. The team also conducted </w:t>
      </w:r>
      <w:r w:rsidR="008028AC">
        <w:t>one</w:t>
      </w:r>
      <w:r w:rsidR="00084D15" w:rsidRPr="00CB0607">
        <w:t> </w:t>
      </w:r>
      <w:r w:rsidR="00FC43E8">
        <w:rPr>
          <w:rFonts w:ascii="Franklin Gothic Book" w:hAnsi="Franklin Gothic Book"/>
          <w:color w:val="000000"/>
          <w:shd w:val="clear" w:color="auto" w:fill="FFFFFF"/>
        </w:rPr>
        <w:t xml:space="preserve">family focus group </w:t>
      </w:r>
      <w:r w:rsidR="00C67648" w:rsidRPr="54142A2C">
        <w:rPr>
          <w:rFonts w:ascii="Franklin Gothic Book" w:hAnsi="Franklin Gothic Book"/>
          <w:color w:val="000000" w:themeColor="text1"/>
        </w:rPr>
        <w:t xml:space="preserve">in English </w:t>
      </w:r>
      <w:r w:rsidR="00FC43E8">
        <w:rPr>
          <w:rFonts w:ascii="Franklin Gothic Book" w:hAnsi="Franklin Gothic Book"/>
          <w:color w:val="000000"/>
          <w:shd w:val="clear" w:color="auto" w:fill="FFFFFF"/>
        </w:rPr>
        <w:t xml:space="preserve">with </w:t>
      </w:r>
      <w:r w:rsidR="008028AC">
        <w:t>five</w:t>
      </w:r>
      <w:r w:rsidR="00A34F31" w:rsidRPr="00CB0607">
        <w:t> </w:t>
      </w:r>
      <w:r w:rsidR="00FC43E8">
        <w:rPr>
          <w:rFonts w:ascii="Franklin Gothic Book" w:hAnsi="Franklin Gothic Book"/>
          <w:color w:val="000000"/>
          <w:shd w:val="clear" w:color="auto" w:fill="FFFFFF"/>
        </w:rPr>
        <w:t>parents</w:t>
      </w:r>
      <w:r w:rsidR="00C67648" w:rsidRPr="54142A2C">
        <w:rPr>
          <w:rFonts w:ascii="Franklin Gothic Book" w:hAnsi="Franklin Gothic Book"/>
          <w:color w:val="000000" w:themeColor="text1"/>
        </w:rPr>
        <w:t xml:space="preserve">; </w:t>
      </w:r>
      <w:r w:rsidR="00F500BA" w:rsidRPr="54142A2C">
        <w:rPr>
          <w:rFonts w:ascii="Franklin Gothic Book" w:hAnsi="Franklin Gothic Book"/>
          <w:color w:val="000000" w:themeColor="text1"/>
        </w:rPr>
        <w:t>the team</w:t>
      </w:r>
      <w:r w:rsidR="00C67648" w:rsidRPr="54142A2C">
        <w:rPr>
          <w:rFonts w:ascii="Franklin Gothic Book" w:hAnsi="Franklin Gothic Book"/>
          <w:color w:val="000000" w:themeColor="text1"/>
        </w:rPr>
        <w:t xml:space="preserve"> offered </w:t>
      </w:r>
      <w:r w:rsidR="00F500BA" w:rsidRPr="54142A2C">
        <w:rPr>
          <w:rFonts w:ascii="Franklin Gothic Book" w:hAnsi="Franklin Gothic Book"/>
          <w:color w:val="000000" w:themeColor="text1"/>
        </w:rPr>
        <w:t xml:space="preserve">additional parent focus groups </w:t>
      </w:r>
      <w:r w:rsidR="00C67648" w:rsidRPr="54142A2C">
        <w:rPr>
          <w:rFonts w:ascii="Franklin Gothic Book" w:hAnsi="Franklin Gothic Book"/>
          <w:color w:val="000000" w:themeColor="text1"/>
        </w:rPr>
        <w:t xml:space="preserve">in </w:t>
      </w:r>
      <w:r w:rsidR="003E6D1B" w:rsidRPr="54142A2C">
        <w:rPr>
          <w:rFonts w:ascii="Franklin Gothic Book" w:hAnsi="Franklin Gothic Book"/>
          <w:color w:val="000000" w:themeColor="text1"/>
        </w:rPr>
        <w:t xml:space="preserve">Haitian Creole, Portuguese, and Spanish, </w:t>
      </w:r>
      <w:r w:rsidR="00CA170B">
        <w:rPr>
          <w:rFonts w:ascii="Franklin Gothic Book" w:hAnsi="Franklin Gothic Book"/>
          <w:color w:val="000000" w:themeColor="text1"/>
        </w:rPr>
        <w:t>but interest</w:t>
      </w:r>
      <w:r w:rsidR="00CE1457" w:rsidRPr="54142A2C">
        <w:rPr>
          <w:rFonts w:ascii="Franklin Gothic Book" w:hAnsi="Franklin Gothic Book"/>
          <w:color w:val="000000" w:themeColor="text1"/>
        </w:rPr>
        <w:t xml:space="preserve"> was not sufficient to hold these groups</w:t>
      </w:r>
      <w:r w:rsidR="00FC43E8">
        <w:rPr>
          <w:rFonts w:ascii="Franklin Gothic Book" w:hAnsi="Franklin Gothic Book"/>
          <w:color w:val="000000"/>
          <w:shd w:val="clear" w:color="auto" w:fill="FFFFFF"/>
        </w:rPr>
        <w:t>.</w:t>
      </w:r>
      <w:r w:rsidR="009140E6" w:rsidRPr="09D3F8EE">
        <w:rPr>
          <w:rFonts w:ascii="Franklin Gothic Book" w:hAnsi="Franklin Gothic Book"/>
          <w:color w:val="000000" w:themeColor="text1"/>
        </w:rPr>
        <w:t xml:space="preserve"> Data collection </w:t>
      </w:r>
      <w:r w:rsidR="009140E6" w:rsidRPr="09D3F8EE">
        <w:rPr>
          <w:rFonts w:ascii="Franklin Gothic Book" w:hAnsi="Franklin Gothic Book"/>
          <w:color w:val="000000" w:themeColor="text1"/>
        </w:rPr>
        <w:lastRenderedPageBreak/>
        <w:t xml:space="preserve">also included distributing a questionnaire to each principal to gather information on </w:t>
      </w:r>
      <w:r w:rsidR="004A0CE3" w:rsidRPr="09D3F8EE">
        <w:rPr>
          <w:rFonts w:ascii="Franklin Gothic Book" w:hAnsi="Franklin Gothic Book"/>
          <w:color w:val="000000" w:themeColor="text1"/>
        </w:rPr>
        <w:t xml:space="preserve">district and school processes and operations. </w:t>
      </w:r>
    </w:p>
    <w:p w14:paraId="698EEF1B" w14:textId="5D63F1B4" w:rsidR="003D6ECF" w:rsidRPr="00CB0607" w:rsidRDefault="003D6ECF" w:rsidP="00605669">
      <w:pPr>
        <w:pStyle w:val="BodyText"/>
      </w:pPr>
      <w:r w:rsidRPr="00CB0607">
        <w:t xml:space="preserve">The site team also conducted </w:t>
      </w:r>
      <w:r w:rsidR="00DE4F8A">
        <w:t>67</w:t>
      </w:r>
      <w:r w:rsidR="00DE4F8A" w:rsidRPr="00CB0607">
        <w:t xml:space="preserve"> </w:t>
      </w:r>
      <w:r w:rsidRPr="00CB0607">
        <w:t xml:space="preserve">observations of classroom instruction in </w:t>
      </w:r>
      <w:r w:rsidR="008028AC">
        <w:t>six</w:t>
      </w:r>
      <w:r w:rsidR="004F756B" w:rsidRPr="00CB0607">
        <w:t xml:space="preserve"> </w:t>
      </w:r>
      <w:r w:rsidRPr="00CB0607">
        <w:t>schools.</w:t>
      </w:r>
      <w:r w:rsidR="00B72349" w:rsidRPr="00CB0607">
        <w:rPr>
          <w:rStyle w:val="CommentReference"/>
        </w:rPr>
        <w:t xml:space="preserve"> </w:t>
      </w:r>
      <w:r w:rsidR="00D30A74" w:rsidRPr="00CB0607">
        <w:t>C</w:t>
      </w:r>
      <w:r w:rsidRPr="00CB0607">
        <w:t xml:space="preserve">ertified team members conducted instructional observations using the Teachstone CLASS protocol. </w:t>
      </w:r>
    </w:p>
    <w:p w14:paraId="2B77C53A" w14:textId="77777777" w:rsidR="003D6ECF" w:rsidRPr="00CB0607" w:rsidRDefault="003D6ECF" w:rsidP="003D6ECF">
      <w:pPr>
        <w:pStyle w:val="Heading3"/>
      </w:pPr>
      <w:r w:rsidRPr="00CB0607">
        <w:t>District Profile</w:t>
      </w:r>
    </w:p>
    <w:p w14:paraId="2CD6183D" w14:textId="478C6680" w:rsidR="003D6ECF" w:rsidRDefault="008B3733" w:rsidP="003D6ECF">
      <w:pPr>
        <w:pStyle w:val="BodyTextposthead"/>
      </w:pPr>
      <w:r>
        <w:t>Thea Stovell is</w:t>
      </w:r>
      <w:r w:rsidR="00CA170B">
        <w:t xml:space="preserve"> the superintendent of </w:t>
      </w:r>
      <w:r w:rsidR="00E14131">
        <w:t>Randolph</w:t>
      </w:r>
      <w:r>
        <w:t>, serving in that role since 2017</w:t>
      </w:r>
      <w:r w:rsidR="00394E83">
        <w:t>.</w:t>
      </w:r>
      <w:r w:rsidR="00CA170B">
        <w:t xml:space="preserve"> She receives support from</w:t>
      </w:r>
      <w:r w:rsidR="003D6ECF" w:rsidRPr="00CB0607">
        <w:t xml:space="preserve"> </w:t>
      </w:r>
      <w:r w:rsidR="008A77C3">
        <w:t xml:space="preserve">an </w:t>
      </w:r>
      <w:r w:rsidR="00F10FF9">
        <w:t>assistant superintendent of teach</w:t>
      </w:r>
      <w:r w:rsidR="008A77C3">
        <w:t>ing</w:t>
      </w:r>
      <w:r w:rsidR="00F10FF9">
        <w:t xml:space="preserve"> an</w:t>
      </w:r>
      <w:r w:rsidR="008A77C3">
        <w:t>d</w:t>
      </w:r>
      <w:r w:rsidR="00F10FF9">
        <w:t xml:space="preserve"> learning</w:t>
      </w:r>
      <w:r w:rsidR="00DC1F90">
        <w:t xml:space="preserve"> </w:t>
      </w:r>
      <w:r w:rsidR="008A77C3">
        <w:t xml:space="preserve">and directors of </w:t>
      </w:r>
      <w:r w:rsidR="00AE3210">
        <w:t xml:space="preserve">human resources, </w:t>
      </w:r>
      <w:r w:rsidR="0022280A">
        <w:t xml:space="preserve">finance, </w:t>
      </w:r>
      <w:r w:rsidR="00490422">
        <w:t xml:space="preserve">special education and </w:t>
      </w:r>
      <w:r w:rsidR="00B246F4">
        <w:t xml:space="preserve">student services, </w:t>
      </w:r>
      <w:r w:rsidR="0022280A">
        <w:t>athletics, technology, and facilities</w:t>
      </w:r>
      <w:r w:rsidR="006D7338">
        <w:t>.</w:t>
      </w:r>
      <w:r w:rsidR="006D7338" w:rsidRPr="00CB0607">
        <w:t xml:space="preserve"> </w:t>
      </w:r>
      <w:r w:rsidR="00477335">
        <w:t>The</w:t>
      </w:r>
      <w:r w:rsidR="00CA170B" w:rsidRPr="00CB0607">
        <w:t xml:space="preserve"> </w:t>
      </w:r>
      <w:r w:rsidR="003D6ECF" w:rsidRPr="00CB0607">
        <w:t xml:space="preserve">school committee </w:t>
      </w:r>
      <w:r w:rsidR="00D35645">
        <w:t>has</w:t>
      </w:r>
      <w:r w:rsidR="003D6ECF" w:rsidRPr="00CB0607">
        <w:t xml:space="preserve"> </w:t>
      </w:r>
      <w:r w:rsidR="008028AC">
        <w:t>six</w:t>
      </w:r>
      <w:r w:rsidR="003D6ECF" w:rsidRPr="00CB0607">
        <w:t xml:space="preserve"> members who are elected </w:t>
      </w:r>
      <w:r w:rsidR="003D6ECF" w:rsidRPr="00324D40">
        <w:t>for</w:t>
      </w:r>
      <w:r w:rsidR="006F54E1" w:rsidRPr="00324D40">
        <w:t xml:space="preserve"> two</w:t>
      </w:r>
      <w:r w:rsidR="003D6ECF" w:rsidRPr="00324D40">
        <w:t>-year ter</w:t>
      </w:r>
      <w:r w:rsidR="003D6ECF" w:rsidRPr="00CB0607">
        <w:t>ms</w:t>
      </w:r>
      <w:r w:rsidR="00C60165">
        <w:t>, and a seventh member is</w:t>
      </w:r>
      <w:r w:rsidR="006F54E1">
        <w:t xml:space="preserve"> a representative of the town council</w:t>
      </w:r>
      <w:r w:rsidR="00A466EE">
        <w:t xml:space="preserve"> (</w:t>
      </w:r>
      <w:r w:rsidR="00004C25">
        <w:t>currently</w:t>
      </w:r>
      <w:r w:rsidR="00A466EE">
        <w:t xml:space="preserve"> the council president)</w:t>
      </w:r>
      <w:r w:rsidR="003D6ECF" w:rsidRPr="00CB0607">
        <w:t>.</w:t>
      </w:r>
    </w:p>
    <w:p w14:paraId="2C6CB1A8" w14:textId="22B37606" w:rsidR="003D6ECF" w:rsidRPr="00CB0607" w:rsidRDefault="003D6ECF" w:rsidP="003D6ECF">
      <w:pPr>
        <w:pStyle w:val="BodyText"/>
      </w:pPr>
      <w:r w:rsidRPr="00CB0607">
        <w:t>In the 202</w:t>
      </w:r>
      <w:r w:rsidR="009255BD">
        <w:t>2</w:t>
      </w:r>
      <w:r w:rsidR="000F34B4">
        <w:t>-</w:t>
      </w:r>
      <w:r w:rsidRPr="00CB0607">
        <w:t>202</w:t>
      </w:r>
      <w:r w:rsidR="009255BD">
        <w:t>3</w:t>
      </w:r>
      <w:r w:rsidRPr="00CB0607">
        <w:t xml:space="preserve"> school year, there were </w:t>
      </w:r>
      <w:r w:rsidR="00995454">
        <w:t>253</w:t>
      </w:r>
      <w:r w:rsidR="00995454" w:rsidRPr="00CB0607">
        <w:t xml:space="preserve"> </w:t>
      </w:r>
      <w:r w:rsidRPr="00CB0607">
        <w:t>teachers in the district</w:t>
      </w:r>
      <w:r w:rsidR="00F00F24" w:rsidRPr="00CB0607">
        <w:t>, with</w:t>
      </w:r>
      <w:r w:rsidRPr="00CB0607">
        <w:t xml:space="preserve"> </w:t>
      </w:r>
      <w:r w:rsidR="00C50538">
        <w:t>2</w:t>
      </w:r>
      <w:r w:rsidR="00633727">
        <w:t>,</w:t>
      </w:r>
      <w:r w:rsidR="00D50B99">
        <w:t>563</w:t>
      </w:r>
      <w:r w:rsidR="00C50538" w:rsidRPr="00CB0607">
        <w:t xml:space="preserve"> </w:t>
      </w:r>
      <w:r w:rsidRPr="00CB0607">
        <w:t xml:space="preserve">students </w:t>
      </w:r>
      <w:r w:rsidR="00633727">
        <w:t xml:space="preserve">(including </w:t>
      </w:r>
      <w:r w:rsidR="006201AC">
        <w:t xml:space="preserve">102 early childhood students) </w:t>
      </w:r>
      <w:r w:rsidRPr="00CB0607">
        <w:t xml:space="preserve">enrolled in the district’s </w:t>
      </w:r>
      <w:r w:rsidR="00633727">
        <w:t>six</w:t>
      </w:r>
      <w:r w:rsidR="00633727" w:rsidRPr="00CB0607">
        <w:t xml:space="preserve"> </w:t>
      </w:r>
      <w:r w:rsidR="00593889">
        <w:t>P</w:t>
      </w:r>
      <w:r w:rsidR="00A0257B">
        <w:t>K</w:t>
      </w:r>
      <w:r w:rsidR="00D35645">
        <w:t>-</w:t>
      </w:r>
      <w:r w:rsidR="00A0257B">
        <w:t xml:space="preserve">12 </w:t>
      </w:r>
      <w:r w:rsidRPr="00CB0607">
        <w:t>schools. Table 1 provides an overview of student enrollment by school</w:t>
      </w:r>
      <w:r w:rsidR="00985239">
        <w:t xml:space="preserve"> for </w:t>
      </w:r>
      <w:r w:rsidR="00D35645">
        <w:t>2023-</w:t>
      </w:r>
      <w:r w:rsidR="00985239">
        <w:t>202</w:t>
      </w:r>
      <w:r w:rsidR="001D4721">
        <w:t>4</w:t>
      </w:r>
      <w:r w:rsidRPr="00CB0607">
        <w:t>.</w:t>
      </w:r>
    </w:p>
    <w:p w14:paraId="60E8372C" w14:textId="06C6E139" w:rsidR="003D6ECF" w:rsidRPr="00CB0607" w:rsidRDefault="003D6ECF" w:rsidP="003D6ECF">
      <w:pPr>
        <w:pStyle w:val="TableTitle0"/>
      </w:pPr>
      <w:r w:rsidRPr="00CB0607">
        <w:t xml:space="preserve">Table 1. Schools, </w:t>
      </w:r>
      <w:r w:rsidR="00F00F24" w:rsidRPr="00CB0607">
        <w:t>Type</w:t>
      </w:r>
      <w:r w:rsidRPr="00CB0607">
        <w:t>, Grades Served, and Enrollment, 202</w:t>
      </w:r>
      <w:r w:rsidR="00F61480">
        <w:t>3</w:t>
      </w:r>
      <w:r w:rsidR="000F34B4">
        <w:t>-</w:t>
      </w:r>
      <w:r w:rsidRPr="00CB0607">
        <w:t>202</w:t>
      </w:r>
      <w:r w:rsidR="00F61480">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CB0607"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CB0607" w:rsidRDefault="003D6ECF" w:rsidP="003D6ECF">
            <w:pPr>
              <w:pStyle w:val="TableColHeadingLeft"/>
            </w:pPr>
            <w:r w:rsidRPr="00CB0607">
              <w:t xml:space="preserve">School </w:t>
            </w:r>
          </w:p>
        </w:tc>
        <w:tc>
          <w:tcPr>
            <w:tcW w:w="1994" w:type="dxa"/>
            <w:hideMark/>
          </w:tcPr>
          <w:p w14:paraId="65329DD6" w14:textId="558D98F8" w:rsidR="003D6ECF" w:rsidRPr="00CB0607" w:rsidRDefault="00F00F24" w:rsidP="00140432">
            <w:pPr>
              <w:pStyle w:val="TableColHeadingCenter"/>
            </w:pPr>
            <w:r w:rsidRPr="00CB0607">
              <w:t>Type</w:t>
            </w:r>
          </w:p>
        </w:tc>
        <w:tc>
          <w:tcPr>
            <w:tcW w:w="1614" w:type="dxa"/>
            <w:hideMark/>
          </w:tcPr>
          <w:p w14:paraId="61DE194B" w14:textId="343257A8" w:rsidR="003D6ECF" w:rsidRPr="00CB0607" w:rsidRDefault="003D6ECF" w:rsidP="00140432">
            <w:pPr>
              <w:pStyle w:val="TableColHeadingCenter"/>
            </w:pPr>
            <w:r w:rsidRPr="00CB0607">
              <w:t xml:space="preserve">Grades </w:t>
            </w:r>
            <w:r w:rsidR="00F00F24" w:rsidRPr="00CB0607">
              <w:t>s</w:t>
            </w:r>
            <w:r w:rsidRPr="00CB0607">
              <w:t>erved</w:t>
            </w:r>
          </w:p>
        </w:tc>
        <w:tc>
          <w:tcPr>
            <w:tcW w:w="1918" w:type="dxa"/>
          </w:tcPr>
          <w:p w14:paraId="207D4A6F" w14:textId="77777777" w:rsidR="003D6ECF" w:rsidRPr="00CB0607" w:rsidRDefault="003D6ECF" w:rsidP="00140432">
            <w:pPr>
              <w:pStyle w:val="TableColHeadingCenter"/>
            </w:pPr>
            <w:r w:rsidRPr="00CB0607">
              <w:t>Enrollment</w:t>
            </w:r>
          </w:p>
        </w:tc>
      </w:tr>
      <w:tr w:rsidR="00236F4A" w:rsidRPr="00CB0607" w14:paraId="0AC5C59C" w14:textId="77777777">
        <w:tc>
          <w:tcPr>
            <w:tcW w:w="3818" w:type="dxa"/>
          </w:tcPr>
          <w:p w14:paraId="20EC727F" w14:textId="241BB73D" w:rsidR="00236F4A" w:rsidRPr="00CB0607" w:rsidRDefault="00443A7E">
            <w:pPr>
              <w:pStyle w:val="TableText"/>
            </w:pPr>
            <w:r>
              <w:t>Donovan</w:t>
            </w:r>
            <w:r w:rsidRPr="00CB0607">
              <w:t xml:space="preserve"> </w:t>
            </w:r>
            <w:r w:rsidR="00236F4A">
              <w:t xml:space="preserve">Elementary School </w:t>
            </w:r>
          </w:p>
        </w:tc>
        <w:tc>
          <w:tcPr>
            <w:tcW w:w="1994" w:type="dxa"/>
          </w:tcPr>
          <w:p w14:paraId="29F12E62" w14:textId="77777777" w:rsidR="00236F4A" w:rsidRPr="00CB0607" w:rsidRDefault="00236F4A">
            <w:pPr>
              <w:pStyle w:val="TableTextCentered"/>
            </w:pPr>
            <w:r w:rsidRPr="00CB0607">
              <w:t>Elementary</w:t>
            </w:r>
          </w:p>
        </w:tc>
        <w:tc>
          <w:tcPr>
            <w:tcW w:w="1614" w:type="dxa"/>
          </w:tcPr>
          <w:p w14:paraId="248D2614" w14:textId="77777777" w:rsidR="00236F4A" w:rsidRPr="00CB0607" w:rsidRDefault="00236F4A">
            <w:pPr>
              <w:pStyle w:val="TableTextCentered"/>
            </w:pPr>
            <w:r w:rsidRPr="00CB0607">
              <w:t>K-5</w:t>
            </w:r>
          </w:p>
        </w:tc>
        <w:tc>
          <w:tcPr>
            <w:tcW w:w="1918" w:type="dxa"/>
            <w:shd w:val="clear" w:color="auto" w:fill="D9E2F3" w:themeFill="accent5" w:themeFillTint="33"/>
          </w:tcPr>
          <w:p w14:paraId="55FA9F80" w14:textId="48F62291" w:rsidR="00236F4A" w:rsidRPr="00CB0607" w:rsidRDefault="00F241A9">
            <w:pPr>
              <w:pStyle w:val="TableTextCentered"/>
            </w:pPr>
            <w:r>
              <w:t>4</w:t>
            </w:r>
            <w:r w:rsidR="000934E0">
              <w:t>08</w:t>
            </w:r>
          </w:p>
        </w:tc>
      </w:tr>
      <w:tr w:rsidR="005602AC" w:rsidRPr="00CB0607" w14:paraId="3CBF34D7" w14:textId="77777777">
        <w:tc>
          <w:tcPr>
            <w:tcW w:w="3818" w:type="dxa"/>
          </w:tcPr>
          <w:p w14:paraId="711549B9" w14:textId="3FB59866" w:rsidR="005602AC" w:rsidRDefault="00CA170B" w:rsidP="005602AC">
            <w:pPr>
              <w:pStyle w:val="TableText"/>
            </w:pPr>
            <w:r>
              <w:t xml:space="preserve">John F. </w:t>
            </w:r>
            <w:r w:rsidR="005602AC">
              <w:t>Kennedy School</w:t>
            </w:r>
          </w:p>
        </w:tc>
        <w:tc>
          <w:tcPr>
            <w:tcW w:w="1994" w:type="dxa"/>
          </w:tcPr>
          <w:p w14:paraId="58BA2096" w14:textId="5A1CC01E" w:rsidR="005602AC" w:rsidRPr="00CB0607" w:rsidRDefault="005602AC" w:rsidP="005602AC">
            <w:pPr>
              <w:pStyle w:val="TableTextCentered"/>
            </w:pPr>
            <w:r w:rsidRPr="00E23E33">
              <w:t>Elementary</w:t>
            </w:r>
          </w:p>
        </w:tc>
        <w:tc>
          <w:tcPr>
            <w:tcW w:w="1614" w:type="dxa"/>
          </w:tcPr>
          <w:p w14:paraId="7781075C" w14:textId="133CAB46" w:rsidR="005602AC" w:rsidRPr="00CB0607" w:rsidRDefault="005602AC" w:rsidP="005602AC">
            <w:pPr>
              <w:pStyle w:val="TableTextCentered"/>
            </w:pPr>
            <w:r>
              <w:t>PK-5</w:t>
            </w:r>
          </w:p>
        </w:tc>
        <w:tc>
          <w:tcPr>
            <w:tcW w:w="1918" w:type="dxa"/>
            <w:shd w:val="clear" w:color="auto" w:fill="D9E2F3" w:themeFill="accent5" w:themeFillTint="33"/>
          </w:tcPr>
          <w:p w14:paraId="2C0451B4" w14:textId="2598F842" w:rsidR="005602AC" w:rsidRPr="00CB0607" w:rsidRDefault="00EE08AB" w:rsidP="005602AC">
            <w:pPr>
              <w:pStyle w:val="TableTextCentered"/>
            </w:pPr>
            <w:r>
              <w:t>4</w:t>
            </w:r>
            <w:r w:rsidR="000934E0">
              <w:t>75</w:t>
            </w:r>
          </w:p>
        </w:tc>
      </w:tr>
      <w:tr w:rsidR="005602AC" w:rsidRPr="00CB0607" w14:paraId="10DD4425" w14:textId="77777777">
        <w:tc>
          <w:tcPr>
            <w:tcW w:w="3818" w:type="dxa"/>
          </w:tcPr>
          <w:p w14:paraId="7D918A82" w14:textId="38A0F8F6" w:rsidR="005602AC" w:rsidRDefault="008B7E94" w:rsidP="005602AC">
            <w:pPr>
              <w:pStyle w:val="TableText"/>
            </w:pPr>
            <w:r>
              <w:t xml:space="preserve">E. G. </w:t>
            </w:r>
            <w:r w:rsidR="005602AC">
              <w:t>Lyons Elementary School</w:t>
            </w:r>
          </w:p>
        </w:tc>
        <w:tc>
          <w:tcPr>
            <w:tcW w:w="1994" w:type="dxa"/>
          </w:tcPr>
          <w:p w14:paraId="537B8FF1" w14:textId="1C031212" w:rsidR="005602AC" w:rsidRPr="00CB0607" w:rsidRDefault="005602AC" w:rsidP="005602AC">
            <w:pPr>
              <w:pStyle w:val="TableTextCentered"/>
            </w:pPr>
            <w:r w:rsidRPr="00E23E33">
              <w:t>Elementary</w:t>
            </w:r>
          </w:p>
        </w:tc>
        <w:tc>
          <w:tcPr>
            <w:tcW w:w="1614" w:type="dxa"/>
          </w:tcPr>
          <w:p w14:paraId="464DEDFC" w14:textId="4B7527CB" w:rsidR="005602AC" w:rsidRPr="00CB0607" w:rsidRDefault="005602AC" w:rsidP="005602AC">
            <w:pPr>
              <w:pStyle w:val="TableTextCentered"/>
            </w:pPr>
            <w:r w:rsidRPr="00CB0607">
              <w:t>K-5</w:t>
            </w:r>
          </w:p>
        </w:tc>
        <w:tc>
          <w:tcPr>
            <w:tcW w:w="1918" w:type="dxa"/>
            <w:shd w:val="clear" w:color="auto" w:fill="D9E2F3" w:themeFill="accent5" w:themeFillTint="33"/>
          </w:tcPr>
          <w:p w14:paraId="36AFC9CB" w14:textId="7878BECF" w:rsidR="005602AC" w:rsidRPr="00CB0607" w:rsidRDefault="005602AC" w:rsidP="005602AC">
            <w:pPr>
              <w:pStyle w:val="TableTextCentered"/>
            </w:pPr>
            <w:r>
              <w:t>2</w:t>
            </w:r>
            <w:r w:rsidR="008965EB">
              <w:t>61</w:t>
            </w:r>
          </w:p>
        </w:tc>
      </w:tr>
      <w:tr w:rsidR="005602AC" w:rsidRPr="00CB0607" w14:paraId="7614B1F1" w14:textId="77777777">
        <w:tc>
          <w:tcPr>
            <w:tcW w:w="3818" w:type="dxa"/>
          </w:tcPr>
          <w:p w14:paraId="196A4499" w14:textId="34A44BC2" w:rsidR="005602AC" w:rsidRDefault="00D0272C" w:rsidP="005602AC">
            <w:pPr>
              <w:pStyle w:val="TableText"/>
            </w:pPr>
            <w:r>
              <w:t xml:space="preserve">Martin E. </w:t>
            </w:r>
            <w:r w:rsidR="005602AC">
              <w:t>Young School</w:t>
            </w:r>
          </w:p>
        </w:tc>
        <w:tc>
          <w:tcPr>
            <w:tcW w:w="1994" w:type="dxa"/>
          </w:tcPr>
          <w:p w14:paraId="1CD65104" w14:textId="3CD907D8" w:rsidR="005602AC" w:rsidRPr="00CB0607" w:rsidRDefault="005602AC" w:rsidP="005602AC">
            <w:pPr>
              <w:pStyle w:val="TableTextCentered"/>
            </w:pPr>
            <w:r w:rsidRPr="00E23E33">
              <w:t>Elementary</w:t>
            </w:r>
          </w:p>
        </w:tc>
        <w:tc>
          <w:tcPr>
            <w:tcW w:w="1614" w:type="dxa"/>
          </w:tcPr>
          <w:p w14:paraId="64EEB91A" w14:textId="4B05B481" w:rsidR="005602AC" w:rsidRPr="00CB0607" w:rsidRDefault="005602AC" w:rsidP="005602AC">
            <w:pPr>
              <w:pStyle w:val="TableTextCentered"/>
            </w:pPr>
            <w:r w:rsidRPr="00CB0607">
              <w:t>K-5</w:t>
            </w:r>
          </w:p>
        </w:tc>
        <w:tc>
          <w:tcPr>
            <w:tcW w:w="1918" w:type="dxa"/>
            <w:shd w:val="clear" w:color="auto" w:fill="D9E2F3" w:themeFill="accent5" w:themeFillTint="33"/>
          </w:tcPr>
          <w:p w14:paraId="3540128E" w14:textId="4B3D0C4D" w:rsidR="005602AC" w:rsidRPr="00CB0607" w:rsidRDefault="002133AA" w:rsidP="005602AC">
            <w:pPr>
              <w:pStyle w:val="TableTextCentered"/>
            </w:pPr>
            <w:r>
              <w:t>2</w:t>
            </w:r>
            <w:r w:rsidR="00707B26">
              <w:t>75</w:t>
            </w:r>
          </w:p>
        </w:tc>
      </w:tr>
      <w:tr w:rsidR="00236F4A" w:rsidRPr="00CB0607" w14:paraId="6243A5D4" w14:textId="77777777">
        <w:tc>
          <w:tcPr>
            <w:tcW w:w="3818" w:type="dxa"/>
          </w:tcPr>
          <w:p w14:paraId="73F45D65" w14:textId="0B48ECF5" w:rsidR="00236F4A" w:rsidRPr="00CB0607" w:rsidRDefault="005602AC">
            <w:pPr>
              <w:pStyle w:val="TableText"/>
            </w:pPr>
            <w:r>
              <w:t>Randolph Community</w:t>
            </w:r>
            <w:r w:rsidRPr="00CB0607">
              <w:t xml:space="preserve"> </w:t>
            </w:r>
            <w:r w:rsidR="00236F4A" w:rsidRPr="00CB0607">
              <w:t>Middle School</w:t>
            </w:r>
          </w:p>
        </w:tc>
        <w:tc>
          <w:tcPr>
            <w:tcW w:w="1994" w:type="dxa"/>
          </w:tcPr>
          <w:p w14:paraId="00AFCED3" w14:textId="77777777" w:rsidR="00236F4A" w:rsidRPr="00CB0607" w:rsidRDefault="00236F4A">
            <w:pPr>
              <w:pStyle w:val="TableTextCentered"/>
            </w:pPr>
            <w:r w:rsidRPr="00CB0607">
              <w:t>Middle</w:t>
            </w:r>
          </w:p>
        </w:tc>
        <w:tc>
          <w:tcPr>
            <w:tcW w:w="1614" w:type="dxa"/>
          </w:tcPr>
          <w:p w14:paraId="739E341D" w14:textId="77777777" w:rsidR="00236F4A" w:rsidRPr="00CB0607" w:rsidRDefault="00236F4A">
            <w:pPr>
              <w:pStyle w:val="TableTextCentered"/>
            </w:pPr>
            <w:r w:rsidRPr="00CB0607">
              <w:t>6-8</w:t>
            </w:r>
          </w:p>
        </w:tc>
        <w:tc>
          <w:tcPr>
            <w:tcW w:w="1918" w:type="dxa"/>
            <w:shd w:val="clear" w:color="auto" w:fill="D9E2F3" w:themeFill="accent5" w:themeFillTint="33"/>
          </w:tcPr>
          <w:p w14:paraId="174236F9" w14:textId="000DBE9E" w:rsidR="00236F4A" w:rsidRPr="00CB0607" w:rsidRDefault="00A21520">
            <w:pPr>
              <w:pStyle w:val="TableTextCentered"/>
            </w:pPr>
            <w:r>
              <w:t>602</w:t>
            </w:r>
          </w:p>
        </w:tc>
      </w:tr>
      <w:tr w:rsidR="003D6ECF" w:rsidRPr="00CB0607" w14:paraId="5257433B" w14:textId="77777777" w:rsidTr="00C93239">
        <w:tc>
          <w:tcPr>
            <w:tcW w:w="3818" w:type="dxa"/>
          </w:tcPr>
          <w:p w14:paraId="0977EDDF" w14:textId="170FDC96" w:rsidR="003D6ECF" w:rsidRPr="00CB0607" w:rsidRDefault="005602AC" w:rsidP="003D6ECF">
            <w:pPr>
              <w:pStyle w:val="TableText"/>
            </w:pPr>
            <w:r>
              <w:t>Randolph</w:t>
            </w:r>
            <w:r w:rsidRPr="00CB0607">
              <w:t xml:space="preserve"> </w:t>
            </w:r>
            <w:r w:rsidR="003D6ECF" w:rsidRPr="00CB0607">
              <w:t xml:space="preserve">High </w:t>
            </w:r>
            <w:r w:rsidR="00F00F24" w:rsidRPr="00CB0607">
              <w:t>School</w:t>
            </w:r>
          </w:p>
        </w:tc>
        <w:tc>
          <w:tcPr>
            <w:tcW w:w="1994" w:type="dxa"/>
          </w:tcPr>
          <w:p w14:paraId="58ED2A26" w14:textId="0A59A1A6" w:rsidR="003D6ECF" w:rsidRPr="00CB0607" w:rsidRDefault="00F00F24" w:rsidP="003D6ECF">
            <w:pPr>
              <w:pStyle w:val="TableTextCentered"/>
            </w:pPr>
            <w:r w:rsidRPr="00CB0607">
              <w:t>High</w:t>
            </w:r>
          </w:p>
        </w:tc>
        <w:tc>
          <w:tcPr>
            <w:tcW w:w="1614" w:type="dxa"/>
          </w:tcPr>
          <w:p w14:paraId="1D76EA9B" w14:textId="77777777" w:rsidR="003D6ECF" w:rsidRPr="00CB0607" w:rsidRDefault="003D6ECF" w:rsidP="003D6ECF">
            <w:pPr>
              <w:pStyle w:val="TableTextCentered"/>
            </w:pPr>
            <w:r w:rsidRPr="00CB0607">
              <w:t>9-12</w:t>
            </w:r>
          </w:p>
        </w:tc>
        <w:tc>
          <w:tcPr>
            <w:tcW w:w="1918" w:type="dxa"/>
            <w:shd w:val="clear" w:color="auto" w:fill="D9E2F3" w:themeFill="accent5" w:themeFillTint="33"/>
          </w:tcPr>
          <w:p w14:paraId="76130297" w14:textId="2A56624E" w:rsidR="003D6ECF" w:rsidRPr="00CB0607" w:rsidRDefault="00EB6CC9" w:rsidP="003D6ECF">
            <w:pPr>
              <w:pStyle w:val="TableTextCentered"/>
            </w:pPr>
            <w:r>
              <w:t>6</w:t>
            </w:r>
            <w:r w:rsidR="00A3342E">
              <w:t>64</w:t>
            </w:r>
          </w:p>
        </w:tc>
      </w:tr>
      <w:tr w:rsidR="003D6ECF" w:rsidRPr="00CB0607" w14:paraId="05E57864" w14:textId="77777777" w:rsidTr="00C93239">
        <w:tc>
          <w:tcPr>
            <w:tcW w:w="3818" w:type="dxa"/>
            <w:hideMark/>
          </w:tcPr>
          <w:p w14:paraId="4770D96B" w14:textId="315E9E2D" w:rsidR="003D6ECF" w:rsidRPr="00CB0607" w:rsidRDefault="003D6ECF" w:rsidP="003D6ECF">
            <w:pPr>
              <w:pStyle w:val="TableSubheading"/>
            </w:pPr>
            <w:r w:rsidRPr="00CB0607">
              <w:t>Total</w:t>
            </w:r>
          </w:p>
        </w:tc>
        <w:tc>
          <w:tcPr>
            <w:tcW w:w="1994" w:type="dxa"/>
          </w:tcPr>
          <w:p w14:paraId="4F51A846"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CB060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4F0618F0" w:rsidR="003D6ECF" w:rsidRPr="00140432" w:rsidRDefault="00425369" w:rsidP="003D6ECF">
            <w:pPr>
              <w:pStyle w:val="TableSubheadingCentered"/>
            </w:pPr>
            <w:r w:rsidRPr="00140432">
              <w:t>2</w:t>
            </w:r>
            <w:r w:rsidR="000A7A69" w:rsidRPr="00140432">
              <w:t>,</w:t>
            </w:r>
            <w:r w:rsidR="00A3342E">
              <w:t>685</w:t>
            </w:r>
          </w:p>
        </w:tc>
      </w:tr>
    </w:tbl>
    <w:p w14:paraId="4F483645" w14:textId="4E67F8C9" w:rsidR="003D6ECF" w:rsidRPr="00CB0607" w:rsidRDefault="00F00F24" w:rsidP="00140432">
      <w:pPr>
        <w:pStyle w:val="TableNote"/>
      </w:pPr>
      <w:r w:rsidRPr="00CB0607">
        <w:rPr>
          <w:i/>
          <w:iCs/>
        </w:rPr>
        <w:t xml:space="preserve">Note. </w:t>
      </w:r>
      <w:r w:rsidRPr="00CB0607">
        <w:t>Enrollment data as</w:t>
      </w:r>
      <w:r w:rsidR="003D6ECF" w:rsidRPr="00CB0607">
        <w:t xml:space="preserve"> of October 1, 202</w:t>
      </w:r>
      <w:r w:rsidR="00D0783C">
        <w:t>3</w:t>
      </w:r>
      <w:r w:rsidRPr="00CB0607">
        <w:t>.</w:t>
      </w:r>
      <w:r w:rsidR="003D6ECF" w:rsidRPr="00CB0607">
        <w:t xml:space="preserve"> </w:t>
      </w:r>
    </w:p>
    <w:p w14:paraId="2DB8432D" w14:textId="2FD83E47" w:rsidR="003D6ECF" w:rsidRPr="00CB0607" w:rsidRDefault="003D6ECF" w:rsidP="003D6ECF">
      <w:pPr>
        <w:pStyle w:val="BodyText"/>
      </w:pPr>
      <w:r w:rsidRPr="00CB0607">
        <w:t>Between 20</w:t>
      </w:r>
      <w:r w:rsidR="00DC0BAC">
        <w:t>2</w:t>
      </w:r>
      <w:r w:rsidR="00D0783C">
        <w:t>1</w:t>
      </w:r>
      <w:r w:rsidRPr="00CB0607">
        <w:t xml:space="preserve"> and 202</w:t>
      </w:r>
      <w:r w:rsidR="00D0783C">
        <w:t>4</w:t>
      </w:r>
      <w:r w:rsidR="00F00F24" w:rsidRPr="00CB0607">
        <w:t>,</w:t>
      </w:r>
      <w:r w:rsidRPr="00CB0607">
        <w:t xml:space="preserve"> overall student </w:t>
      </w:r>
      <w:r w:rsidRPr="00324D40">
        <w:t xml:space="preserve">enrollment </w:t>
      </w:r>
      <w:r w:rsidR="00E85FED">
        <w:t>increased</w:t>
      </w:r>
      <w:r w:rsidRPr="00324D40">
        <w:t xml:space="preserve"> by </w:t>
      </w:r>
      <w:r w:rsidR="008A5F83">
        <w:t>25</w:t>
      </w:r>
      <w:r w:rsidR="00D53391" w:rsidRPr="00324D40">
        <w:t xml:space="preserve"> </w:t>
      </w:r>
      <w:r w:rsidRPr="00324D40">
        <w:t>students. Enrollment figures by race/ethnicity and high</w:t>
      </w:r>
      <w:r w:rsidR="00D0272C">
        <w:t xml:space="preserve"> </w:t>
      </w:r>
      <w:r w:rsidRPr="00324D40">
        <w:t>need</w:t>
      </w:r>
      <w:r w:rsidR="00D0272C">
        <w:t>s</w:t>
      </w:r>
      <w:r w:rsidRPr="00324D40">
        <w:t xml:space="preserve"> populations (i.e., students with disabilities</w:t>
      </w:r>
      <w:r w:rsidRPr="00CB0607">
        <w:t xml:space="preserve">, </w:t>
      </w:r>
      <w:r w:rsidR="00F00F24" w:rsidRPr="00CB0607">
        <w:t xml:space="preserve">students </w:t>
      </w:r>
      <w:r w:rsidR="00CA0BA6">
        <w:t>from low-income families</w:t>
      </w:r>
      <w:r w:rsidRPr="00CB0607">
        <w:t xml:space="preserve">, and English learners </w:t>
      </w:r>
      <w:r w:rsidR="000F34B4">
        <w:t>[</w:t>
      </w:r>
      <w:r w:rsidRPr="00CB0607">
        <w:t>ELs</w:t>
      </w:r>
      <w:r w:rsidR="000F34B4">
        <w:t>]</w:t>
      </w:r>
      <w:r w:rsidRPr="00CB0607">
        <w:t xml:space="preserve"> and former ELs) compared with the state are in Tables</w:t>
      </w:r>
      <w:r w:rsidR="00D0272C">
        <w:t> </w:t>
      </w:r>
      <w:r w:rsidR="00605669">
        <w:t>D</w:t>
      </w:r>
      <w:r w:rsidRPr="00CB0607">
        <w:t xml:space="preserve">1 and </w:t>
      </w:r>
      <w:r w:rsidR="00605669">
        <w:t>D</w:t>
      </w:r>
      <w:r w:rsidR="00F00F24" w:rsidRPr="00CB0607">
        <w:t xml:space="preserve">2 </w:t>
      </w:r>
      <w:r w:rsidRPr="00CB0607">
        <w:t xml:space="preserve">in Appendix </w:t>
      </w:r>
      <w:r w:rsidR="00605669">
        <w:t>D</w:t>
      </w:r>
      <w:r w:rsidRPr="00CB0607">
        <w:t>.</w:t>
      </w:r>
      <w:r w:rsidR="0036224D">
        <w:t xml:space="preserve"> </w:t>
      </w:r>
      <w:r w:rsidR="0036224D" w:rsidRPr="00CB0607">
        <w:t xml:space="preserve">Appendix </w:t>
      </w:r>
      <w:r w:rsidR="00605669">
        <w:t>D</w:t>
      </w:r>
      <w:r w:rsidR="0036224D" w:rsidRPr="00CB0607">
        <w:t xml:space="preserve"> </w:t>
      </w:r>
      <w:r w:rsidR="008A7C28">
        <w:t xml:space="preserve">also </w:t>
      </w:r>
      <w:r w:rsidR="0036224D" w:rsidRPr="00CB0607">
        <w:t xml:space="preserve">provides </w:t>
      </w:r>
      <w:r w:rsidR="008A7C28">
        <w:t xml:space="preserve">additional </w:t>
      </w:r>
      <w:r w:rsidR="0036224D" w:rsidRPr="00CB0607">
        <w:t>information about district enrollment, attendance, and expenditures.</w:t>
      </w:r>
    </w:p>
    <w:p w14:paraId="10F5F389" w14:textId="04CF124C" w:rsidR="003D6ECF" w:rsidRPr="00CB0607" w:rsidRDefault="003A5814" w:rsidP="003D6ECF">
      <w:pPr>
        <w:pStyle w:val="BodyText"/>
      </w:pPr>
      <w:r w:rsidRPr="003A5814">
        <w:t xml:space="preserve">In fiscal year 2022, the </w:t>
      </w:r>
      <w:r w:rsidR="003D6ECF" w:rsidRPr="00CB0607">
        <w:t xml:space="preserve">total in-district per-pupil expenditure </w:t>
      </w:r>
      <w:r w:rsidRPr="003A5814">
        <w:t xml:space="preserve">for Randolph </w:t>
      </w:r>
      <w:r w:rsidR="003D6ECF" w:rsidRPr="00696D74">
        <w:t xml:space="preserve">was </w:t>
      </w:r>
      <w:r w:rsidRPr="003A5814">
        <w:t>$23,664, which is $4,805 more</w:t>
      </w:r>
      <w:r w:rsidR="00DC0BAC" w:rsidRPr="00696D74">
        <w:t xml:space="preserve"> than</w:t>
      </w:r>
      <w:r w:rsidR="003D6ECF" w:rsidRPr="00696D74">
        <w:t xml:space="preserve"> the </w:t>
      </w:r>
      <w:r w:rsidRPr="003A5814">
        <w:t xml:space="preserve">average </w:t>
      </w:r>
      <w:r w:rsidR="003D6ECF" w:rsidRPr="00696D74">
        <w:t xml:space="preserve">in-district per-pupil expenditure </w:t>
      </w:r>
      <w:r w:rsidRPr="003A5814">
        <w:t xml:space="preserve">in districts with similar demographics ($18,859) and $7,070 more than the average in-district per-pupil expenditures in </w:t>
      </w:r>
      <w:r w:rsidR="003D6ECF" w:rsidRPr="00696D74">
        <w:t xml:space="preserve">districts of similar </w:t>
      </w:r>
      <w:r w:rsidRPr="003A5814">
        <w:t>wealth ($16,594).</w:t>
      </w:r>
      <w:r w:rsidR="004215DF">
        <w:rPr>
          <w:rStyle w:val="FootnoteReference"/>
        </w:rPr>
        <w:footnoteReference w:id="5"/>
      </w:r>
      <w:r w:rsidRPr="003A5814">
        <w:t xml:space="preserve"> In-district per pupil expenditures</w:t>
      </w:r>
      <w:r w:rsidR="003D6ECF" w:rsidRPr="00696D74">
        <w:t xml:space="preserve"> </w:t>
      </w:r>
      <w:r w:rsidR="00F00F24" w:rsidRPr="00696D74">
        <w:t xml:space="preserve">for </w:t>
      </w:r>
      <w:r w:rsidR="00033C88" w:rsidRPr="00696D74">
        <w:t xml:space="preserve">Randolph </w:t>
      </w:r>
      <w:r w:rsidRPr="003A5814">
        <w:t xml:space="preserve">were $4,110 more than the </w:t>
      </w:r>
      <w:r w:rsidR="003D6ECF" w:rsidRPr="00696D74">
        <w:t>average state spending per pupil ($</w:t>
      </w:r>
      <w:r w:rsidRPr="003A5814">
        <w:t>19,554).</w:t>
      </w:r>
      <w:r w:rsidR="003D6ECF" w:rsidRPr="00696D74">
        <w:t xml:space="preserve"> Actual net school spending was greater than what</w:t>
      </w:r>
      <w:r w:rsidR="003D6ECF" w:rsidRPr="00CB0607">
        <w:t xml:space="preserve"> is </w:t>
      </w:r>
      <w:r w:rsidR="003D6ECF" w:rsidRPr="003A5814">
        <w:t xml:space="preserve">required by the Chapter 70 state education aid program, as shown in Table </w:t>
      </w:r>
      <w:r w:rsidR="00610947" w:rsidRPr="003A5814">
        <w:t>D</w:t>
      </w:r>
      <w:r w:rsidR="00E32E12" w:rsidRPr="003A5814">
        <w:t>4</w:t>
      </w:r>
      <w:r w:rsidR="003D6ECF" w:rsidRPr="003A5814">
        <w:t xml:space="preserve"> in Appendix </w:t>
      </w:r>
      <w:r w:rsidR="00610947" w:rsidRPr="003A5814">
        <w:t>D</w:t>
      </w:r>
      <w:r w:rsidRPr="003A5814">
        <w:t>.</w:t>
      </w:r>
    </w:p>
    <w:p w14:paraId="468C8E9C" w14:textId="77777777" w:rsidR="003D6ECF" w:rsidRPr="00CB0607" w:rsidRDefault="003D6ECF" w:rsidP="00140432">
      <w:pPr>
        <w:pStyle w:val="Heading3"/>
      </w:pPr>
      <w:r w:rsidRPr="00CB0607">
        <w:lastRenderedPageBreak/>
        <w:t>School and Student Performance</w:t>
      </w:r>
    </w:p>
    <w:p w14:paraId="6FA71304" w14:textId="6CD2A481" w:rsidR="00C363DA" w:rsidRPr="00C810C9" w:rsidRDefault="00C363DA" w:rsidP="00C363DA">
      <w:pPr>
        <w:pStyle w:val="BodyTextposthead"/>
      </w:pPr>
      <w:r w:rsidRPr="00C810C9">
        <w:t xml:space="preserve">The following section includes selected highlights regarding student performance in </w:t>
      </w:r>
      <w:r w:rsidR="00857AA5">
        <w:t>Randolph</w:t>
      </w:r>
      <w:r w:rsidRPr="00C810C9">
        <w:t xml:space="preserve">. This section is meant to provide a brief synopsis of data, not a comprehensive analysis of district performance data. </w:t>
      </w:r>
      <w:r>
        <w:rPr>
          <w:rFonts w:ascii="Franklin Gothic Book" w:hAnsi="Franklin Gothic Book"/>
          <w:color w:val="000000"/>
          <w:shd w:val="clear" w:color="auto" w:fill="FFFFFF"/>
        </w:rPr>
        <w:t>For additional details and data on district performance, please see Appendix E and</w:t>
      </w:r>
      <w:r w:rsidR="00A676DC">
        <w:rPr>
          <w:rFonts w:ascii="Franklin Gothic Book" w:hAnsi="Franklin Gothic Book"/>
          <w:color w:val="000000"/>
          <w:shd w:val="clear" w:color="auto" w:fill="FFFFFF"/>
        </w:rPr>
        <w:t xml:space="preserve"> DESE</w:t>
      </w:r>
      <w:r w:rsidR="000D04F1">
        <w:rPr>
          <w:rFonts w:ascii="Franklin Gothic Book" w:hAnsi="Franklin Gothic Book"/>
          <w:color w:val="000000"/>
          <w:shd w:val="clear" w:color="auto" w:fill="FFFFFF"/>
        </w:rPr>
        <w:t>’s</w:t>
      </w:r>
      <w:r>
        <w:rPr>
          <w:rFonts w:ascii="Franklin Gothic Book" w:hAnsi="Franklin Gothic Book"/>
          <w:color w:val="000000"/>
          <w:shd w:val="clear" w:color="auto" w:fill="FFFFFF"/>
        </w:rPr>
        <w:t xml:space="preserve"> </w:t>
      </w:r>
      <w:hyperlink r:id="rId21" w:history="1">
        <w:r w:rsidRPr="004F6884">
          <w:rPr>
            <w:rStyle w:val="Hyperlink"/>
            <w:rFonts w:ascii="Franklin Gothic Book" w:hAnsi="Franklin Gothic Book" w:cs="Segoe UI"/>
            <w:shd w:val="clear" w:color="auto" w:fill="E1E3E6"/>
          </w:rPr>
          <w:t>School and District Profiles (mass.edu)</w:t>
        </w:r>
      </w:hyperlink>
      <w:r>
        <w:rPr>
          <w:rFonts w:ascii="Franklin Gothic Book" w:hAnsi="Franklin Gothic Book"/>
          <w:color w:val="000000"/>
          <w:shd w:val="clear" w:color="auto" w:fill="FFFFFF"/>
        </w:rPr>
        <w:t>.</w:t>
      </w:r>
      <w:r>
        <w:rPr>
          <w:rStyle w:val="eop"/>
          <w:rFonts w:ascii="Franklin Gothic Book" w:hAnsi="Franklin Gothic Book"/>
          <w:color w:val="000000"/>
          <w:shd w:val="clear" w:color="auto" w:fill="FFFFFF"/>
        </w:rPr>
        <w:t> </w:t>
      </w:r>
    </w:p>
    <w:p w14:paraId="347831F2" w14:textId="70DE3F75" w:rsidR="00D00FD9" w:rsidRDefault="0089672D" w:rsidP="00EB0F40">
      <w:pPr>
        <w:pStyle w:val="Heading4"/>
      </w:pPr>
      <w:r w:rsidRPr="00BA745B">
        <w:t>Achievement</w:t>
      </w:r>
    </w:p>
    <w:p w14:paraId="2418482A" w14:textId="3944048A" w:rsidR="0095429E" w:rsidRPr="00B737CC" w:rsidRDefault="00783ACB" w:rsidP="0095429E">
      <w:pPr>
        <w:pStyle w:val="Bullet1"/>
      </w:pPr>
      <w:r>
        <w:rPr>
          <w:rFonts w:ascii="Franklin Gothic Book" w:hAnsi="Franklin Gothic Book"/>
        </w:rPr>
        <w:t>I</w:t>
      </w:r>
      <w:r w:rsidR="0095429E" w:rsidRPr="00B737CC">
        <w:rPr>
          <w:rFonts w:ascii="Franklin Gothic Book" w:hAnsi="Franklin Gothic Book"/>
        </w:rPr>
        <w:t xml:space="preserve">n </w:t>
      </w:r>
      <w:r w:rsidR="0058080D">
        <w:rPr>
          <w:rFonts w:ascii="Franklin Gothic Book" w:hAnsi="Franklin Gothic Book"/>
        </w:rPr>
        <w:t>ELA, math, and science</w:t>
      </w:r>
      <w:r w:rsidR="0095429E" w:rsidRPr="00B737CC">
        <w:rPr>
          <w:rFonts w:ascii="Franklin Gothic Book" w:hAnsi="Franklin Gothic Book"/>
        </w:rPr>
        <w:t>, the percentage of</w:t>
      </w:r>
      <w:r w:rsidR="00FC3497">
        <w:rPr>
          <w:rFonts w:ascii="Franklin Gothic Book" w:hAnsi="Franklin Gothic Book"/>
        </w:rPr>
        <w:t xml:space="preserve"> the </w:t>
      </w:r>
      <w:r w:rsidR="00BB1B7E">
        <w:rPr>
          <w:rFonts w:ascii="Franklin Gothic Book" w:hAnsi="Franklin Gothic Book"/>
        </w:rPr>
        <w:t>A</w:t>
      </w:r>
      <w:r w:rsidR="00FC3497">
        <w:rPr>
          <w:rFonts w:ascii="Franklin Gothic Book" w:hAnsi="Franklin Gothic Book"/>
        </w:rPr>
        <w:t xml:space="preserve">ll </w:t>
      </w:r>
      <w:r w:rsidR="00BB1B7E">
        <w:rPr>
          <w:rFonts w:ascii="Franklin Gothic Book" w:hAnsi="Franklin Gothic Book"/>
        </w:rPr>
        <w:t>S</w:t>
      </w:r>
      <w:r w:rsidR="00FC3497">
        <w:rPr>
          <w:rFonts w:ascii="Franklin Gothic Book" w:hAnsi="Franklin Gothic Book"/>
        </w:rPr>
        <w:t>tudents group in</w:t>
      </w:r>
      <w:r w:rsidR="0095429E" w:rsidRPr="00B737CC">
        <w:rPr>
          <w:rFonts w:ascii="Franklin Gothic Book" w:hAnsi="Franklin Gothic Book"/>
        </w:rPr>
        <w:t xml:space="preserve"> </w:t>
      </w:r>
      <w:r w:rsidR="005559FA" w:rsidRPr="00B737CC">
        <w:rPr>
          <w:rFonts w:ascii="Franklin Gothic Book" w:hAnsi="Franklin Gothic Book"/>
        </w:rPr>
        <w:t>Randolph</w:t>
      </w:r>
      <w:r w:rsidR="00FC3497">
        <w:rPr>
          <w:rFonts w:ascii="Franklin Gothic Book" w:hAnsi="Franklin Gothic Book"/>
        </w:rPr>
        <w:t xml:space="preserve"> </w:t>
      </w:r>
      <w:r w:rsidR="0095429E" w:rsidRPr="00B737CC">
        <w:rPr>
          <w:rFonts w:ascii="Franklin Gothic Book" w:hAnsi="Franklin Gothic Book"/>
        </w:rPr>
        <w:t xml:space="preserve">meeting or exceeding expectations on the </w:t>
      </w:r>
      <w:r w:rsidR="000D26FF">
        <w:rPr>
          <w:rFonts w:ascii="Franklin Gothic Book" w:hAnsi="Franklin Gothic Book"/>
        </w:rPr>
        <w:t>2023</w:t>
      </w:r>
      <w:r w:rsidR="0095429E" w:rsidRPr="00B737CC">
        <w:rPr>
          <w:rFonts w:ascii="Franklin Gothic Book" w:hAnsi="Franklin Gothic Book"/>
        </w:rPr>
        <w:t xml:space="preserve"> Next Generation Massachusetts Comprehensive Assessment System (MCAS) was </w:t>
      </w:r>
      <w:r w:rsidR="005559FA" w:rsidRPr="00B737CC">
        <w:rPr>
          <w:rFonts w:ascii="Franklin Gothic Book" w:hAnsi="Franklin Gothic Book"/>
        </w:rPr>
        <w:t>below</w:t>
      </w:r>
      <w:r w:rsidR="0095429E" w:rsidRPr="00B737CC">
        <w:rPr>
          <w:rFonts w:ascii="Franklin Gothic Book" w:hAnsi="Franklin Gothic Book"/>
        </w:rPr>
        <w:t xml:space="preserve"> the state rate</w:t>
      </w:r>
      <w:r w:rsidR="00FC3497">
        <w:rPr>
          <w:rFonts w:ascii="Franklin Gothic Book" w:hAnsi="Franklin Gothic Book"/>
        </w:rPr>
        <w:t>, as detailed below</w:t>
      </w:r>
      <w:r w:rsidR="0095429E" w:rsidRPr="00B737CC">
        <w:rPr>
          <w:rFonts w:ascii="Franklin Gothic Book" w:hAnsi="Franklin Gothic Book"/>
        </w:rPr>
        <w:t>.</w:t>
      </w:r>
    </w:p>
    <w:p w14:paraId="52953EA3" w14:textId="61FE9CD6" w:rsidR="0095429E" w:rsidRPr="00F26F39" w:rsidRDefault="0095429E" w:rsidP="0095429E">
      <w:pPr>
        <w:pStyle w:val="Bullet2"/>
      </w:pPr>
      <w:r w:rsidRPr="00F26F39">
        <w:rPr>
          <w:rFonts w:ascii="Franklin Gothic Book" w:hAnsi="Franklin Gothic Book"/>
          <w:szCs w:val="22"/>
        </w:rPr>
        <w:t xml:space="preserve">ELA: the percentage of all students meeting or exceeding expectations was </w:t>
      </w:r>
      <w:r w:rsidR="004E735F" w:rsidRPr="00F26F39">
        <w:rPr>
          <w:rFonts w:ascii="Franklin Gothic Book" w:hAnsi="Franklin Gothic Book"/>
          <w:szCs w:val="22"/>
        </w:rPr>
        <w:t>below the state rate by</w:t>
      </w:r>
      <w:r w:rsidRPr="00F26F39">
        <w:rPr>
          <w:rFonts w:ascii="Franklin Gothic Book" w:hAnsi="Franklin Gothic Book"/>
          <w:szCs w:val="22"/>
        </w:rPr>
        <w:t xml:space="preserve"> </w:t>
      </w:r>
      <w:r w:rsidR="003C3517" w:rsidRPr="00F26F39">
        <w:rPr>
          <w:rFonts w:ascii="Franklin Gothic Book" w:hAnsi="Franklin Gothic Book"/>
          <w:szCs w:val="22"/>
        </w:rPr>
        <w:t>13</w:t>
      </w:r>
      <w:r w:rsidRPr="00F26F39">
        <w:rPr>
          <w:rFonts w:ascii="Franklin Gothic Book" w:hAnsi="Franklin Gothic Book"/>
          <w:szCs w:val="22"/>
        </w:rPr>
        <w:t xml:space="preserve"> percentage points </w:t>
      </w:r>
      <w:r w:rsidR="004E735F" w:rsidRPr="00F26F39">
        <w:rPr>
          <w:rFonts w:ascii="Franklin Gothic Book" w:hAnsi="Franklin Gothic Book"/>
          <w:szCs w:val="22"/>
        </w:rPr>
        <w:t>in Grades 3-8</w:t>
      </w:r>
      <w:r w:rsidR="008C6C9C">
        <w:rPr>
          <w:rFonts w:ascii="Franklin Gothic Book" w:hAnsi="Franklin Gothic Book"/>
          <w:szCs w:val="22"/>
        </w:rPr>
        <w:t>,</w:t>
      </w:r>
      <w:r w:rsidR="004E735F" w:rsidRPr="00F26F39">
        <w:rPr>
          <w:rFonts w:ascii="Franklin Gothic Book" w:hAnsi="Franklin Gothic Book"/>
          <w:szCs w:val="22"/>
        </w:rPr>
        <w:t xml:space="preserve"> and by 14 percentage points in Grade 10</w:t>
      </w:r>
      <w:r w:rsidRPr="00F26F39">
        <w:rPr>
          <w:rFonts w:ascii="Franklin Gothic Book" w:hAnsi="Franklin Gothic Book"/>
          <w:szCs w:val="22"/>
        </w:rPr>
        <w:t>.</w:t>
      </w:r>
    </w:p>
    <w:p w14:paraId="4290C2B7" w14:textId="0FF94075" w:rsidR="0095429E" w:rsidRPr="00EF69C3" w:rsidRDefault="0095429E" w:rsidP="0095429E">
      <w:pPr>
        <w:pStyle w:val="Bullet2"/>
      </w:pPr>
      <w:r w:rsidRPr="00EF69C3">
        <w:rPr>
          <w:rFonts w:ascii="Franklin Gothic Book" w:hAnsi="Franklin Gothic Book"/>
          <w:szCs w:val="22"/>
        </w:rPr>
        <w:t xml:space="preserve">Mathematics: the percentage of all students meeting or exceeding expectations </w:t>
      </w:r>
      <w:r w:rsidR="00DE2F39">
        <w:rPr>
          <w:rFonts w:ascii="Franklin Gothic Book" w:hAnsi="Franklin Gothic Book"/>
          <w:szCs w:val="22"/>
        </w:rPr>
        <w:t xml:space="preserve">was </w:t>
      </w:r>
      <w:r w:rsidR="00F26F39" w:rsidRPr="00EF69C3">
        <w:rPr>
          <w:rFonts w:ascii="Franklin Gothic Book" w:hAnsi="Franklin Gothic Book"/>
          <w:szCs w:val="22"/>
        </w:rPr>
        <w:t>below the state rate by</w:t>
      </w:r>
      <w:r w:rsidRPr="00EF69C3">
        <w:rPr>
          <w:rFonts w:ascii="Franklin Gothic Book" w:hAnsi="Franklin Gothic Book"/>
          <w:szCs w:val="22"/>
        </w:rPr>
        <w:t xml:space="preserve"> 1</w:t>
      </w:r>
      <w:r w:rsidR="008F5D7B" w:rsidRPr="00EF69C3">
        <w:rPr>
          <w:rFonts w:ascii="Franklin Gothic Book" w:hAnsi="Franklin Gothic Book"/>
          <w:szCs w:val="22"/>
        </w:rPr>
        <w:t>1</w:t>
      </w:r>
      <w:r w:rsidRPr="00EF69C3">
        <w:rPr>
          <w:rFonts w:ascii="Franklin Gothic Book" w:hAnsi="Franklin Gothic Book"/>
          <w:szCs w:val="22"/>
        </w:rPr>
        <w:t xml:space="preserve"> percentage points </w:t>
      </w:r>
      <w:r w:rsidR="008F5D7B" w:rsidRPr="00EF69C3">
        <w:rPr>
          <w:rFonts w:ascii="Franklin Gothic Book" w:hAnsi="Franklin Gothic Book"/>
          <w:szCs w:val="22"/>
        </w:rPr>
        <w:t>in Grades 3-8</w:t>
      </w:r>
      <w:r w:rsidR="008C6C9C">
        <w:rPr>
          <w:rFonts w:ascii="Franklin Gothic Book" w:hAnsi="Franklin Gothic Book"/>
          <w:szCs w:val="22"/>
        </w:rPr>
        <w:t>,</w:t>
      </w:r>
      <w:r w:rsidR="008F5D7B" w:rsidRPr="00EF69C3">
        <w:rPr>
          <w:rFonts w:ascii="Franklin Gothic Book" w:hAnsi="Franklin Gothic Book"/>
          <w:szCs w:val="22"/>
        </w:rPr>
        <w:t xml:space="preserve"> and by 20 percentage points in Grade 10</w:t>
      </w:r>
      <w:r w:rsidRPr="00EF69C3">
        <w:rPr>
          <w:rFonts w:ascii="Franklin Gothic Book" w:hAnsi="Franklin Gothic Book"/>
          <w:szCs w:val="22"/>
        </w:rPr>
        <w:t>.</w:t>
      </w:r>
    </w:p>
    <w:p w14:paraId="5B14B661" w14:textId="1C162672" w:rsidR="00391D52" w:rsidRPr="006A0E51" w:rsidRDefault="0095429E" w:rsidP="00EB0F40">
      <w:pPr>
        <w:pStyle w:val="Bullet2"/>
      </w:pPr>
      <w:r w:rsidRPr="004748D2">
        <w:rPr>
          <w:rStyle w:val="eop"/>
          <w:rFonts w:ascii="Franklin Gothic Book" w:hAnsi="Franklin Gothic Book"/>
          <w:szCs w:val="22"/>
        </w:rPr>
        <w:t xml:space="preserve">Science: the percentage of all students meeting or exceeding expectations was </w:t>
      </w:r>
      <w:r w:rsidR="00B2472C" w:rsidRPr="004748D2">
        <w:rPr>
          <w:rStyle w:val="eop"/>
          <w:rFonts w:ascii="Franklin Gothic Book" w:hAnsi="Franklin Gothic Book"/>
          <w:szCs w:val="22"/>
        </w:rPr>
        <w:t>below the state rate by</w:t>
      </w:r>
      <w:r w:rsidRPr="004748D2">
        <w:rPr>
          <w:rStyle w:val="eop"/>
          <w:rFonts w:ascii="Franklin Gothic Book" w:hAnsi="Franklin Gothic Book"/>
          <w:szCs w:val="22"/>
        </w:rPr>
        <w:t xml:space="preserve"> </w:t>
      </w:r>
      <w:r w:rsidR="008C6C9C" w:rsidRPr="004748D2">
        <w:rPr>
          <w:rStyle w:val="eop"/>
          <w:rFonts w:ascii="Franklin Gothic Book" w:hAnsi="Franklin Gothic Book"/>
          <w:szCs w:val="22"/>
        </w:rPr>
        <w:t>1</w:t>
      </w:r>
      <w:r w:rsidRPr="004748D2">
        <w:rPr>
          <w:rStyle w:val="eop"/>
          <w:rFonts w:ascii="Franklin Gothic Book" w:hAnsi="Franklin Gothic Book"/>
          <w:szCs w:val="22"/>
        </w:rPr>
        <w:t>3 percentage points</w:t>
      </w:r>
      <w:r w:rsidR="008C6C9C" w:rsidRPr="004748D2">
        <w:rPr>
          <w:rStyle w:val="eop"/>
          <w:rFonts w:ascii="Franklin Gothic Book" w:hAnsi="Franklin Gothic Book"/>
          <w:szCs w:val="22"/>
        </w:rPr>
        <w:t xml:space="preserve"> in Grades 5 and 8, and by </w:t>
      </w:r>
      <w:r w:rsidRPr="004748D2">
        <w:rPr>
          <w:rStyle w:val="eop"/>
          <w:rFonts w:ascii="Franklin Gothic Book" w:hAnsi="Franklin Gothic Book"/>
          <w:szCs w:val="22"/>
        </w:rPr>
        <w:t xml:space="preserve">23 percentage points </w:t>
      </w:r>
      <w:r w:rsidR="005A7DF1" w:rsidRPr="004748D2">
        <w:rPr>
          <w:rStyle w:val="eop"/>
          <w:rFonts w:ascii="Franklin Gothic Book" w:hAnsi="Franklin Gothic Book"/>
          <w:szCs w:val="22"/>
        </w:rPr>
        <w:t>in Grade 10</w:t>
      </w:r>
      <w:r w:rsidRPr="004748D2">
        <w:rPr>
          <w:rStyle w:val="eop"/>
          <w:rFonts w:ascii="Franklin Gothic Book" w:hAnsi="Franklin Gothic Book"/>
          <w:szCs w:val="22"/>
        </w:rPr>
        <w:t>.</w:t>
      </w:r>
    </w:p>
    <w:p w14:paraId="592EFC66" w14:textId="482E6599" w:rsidR="00D05238" w:rsidRDefault="00D05238" w:rsidP="00D05238">
      <w:pPr>
        <w:pStyle w:val="Bullet1"/>
      </w:pPr>
      <w:r w:rsidRPr="00ED7DE7">
        <w:t xml:space="preserve">In </w:t>
      </w:r>
      <w:r>
        <w:t>Grade</w:t>
      </w:r>
      <w:r w:rsidR="00005CAF">
        <w:t>s 3-8</w:t>
      </w:r>
      <w:r w:rsidRPr="00ED7DE7">
        <w:t xml:space="preserve">, </w:t>
      </w:r>
      <w:r w:rsidR="001B6D49">
        <w:t>multi-race, non-Hispanic students and White students</w:t>
      </w:r>
      <w:r w:rsidRPr="00ED7DE7">
        <w:t xml:space="preserve"> </w:t>
      </w:r>
      <w:r w:rsidR="00D903E5">
        <w:t xml:space="preserve">in Randolph </w:t>
      </w:r>
      <w:r w:rsidRPr="00ED7DE7">
        <w:t>met or exceeded expectations</w:t>
      </w:r>
      <w:r>
        <w:t xml:space="preserve"> on the </w:t>
      </w:r>
      <w:r w:rsidR="000D26FF">
        <w:t>2023</w:t>
      </w:r>
      <w:r>
        <w:t xml:space="preserve"> Next Generation MCAS</w:t>
      </w:r>
      <w:r w:rsidRPr="00ED7DE7">
        <w:t xml:space="preserve"> at a </w:t>
      </w:r>
      <w:r w:rsidR="001B6D49">
        <w:t>lower</w:t>
      </w:r>
      <w:r w:rsidRPr="00ED7DE7">
        <w:t xml:space="preserve"> rate than their statewide peers</w:t>
      </w:r>
      <w:r>
        <w:t>.</w:t>
      </w:r>
    </w:p>
    <w:p w14:paraId="7A95ACF1" w14:textId="1C107B5C" w:rsidR="00D05238" w:rsidRDefault="00EE3663" w:rsidP="00D05238">
      <w:pPr>
        <w:pStyle w:val="Bullet2"/>
      </w:pPr>
      <w:r>
        <w:t>Multi</w:t>
      </w:r>
      <w:r w:rsidR="00F55708">
        <w:t>-race, non-Hispanic students</w:t>
      </w:r>
      <w:r w:rsidR="00D05238">
        <w:t xml:space="preserve">: the percentage of students meeting or exceeding expectations was </w:t>
      </w:r>
      <w:r w:rsidR="006D3149">
        <w:t>below</w:t>
      </w:r>
      <w:r w:rsidR="00D05238">
        <w:t xml:space="preserve"> the </w:t>
      </w:r>
      <w:r w:rsidR="00517729">
        <w:t xml:space="preserve">state rate by 20 </w:t>
      </w:r>
      <w:r w:rsidR="005C06CE">
        <w:t>percentage points in ELA and 19 percentage points in mathematics</w:t>
      </w:r>
      <w:r w:rsidR="00D05238">
        <w:t>.</w:t>
      </w:r>
    </w:p>
    <w:p w14:paraId="5B189C39" w14:textId="43F35FA1" w:rsidR="00D05238" w:rsidRDefault="00193912" w:rsidP="00D05238">
      <w:pPr>
        <w:pStyle w:val="Bullet2"/>
      </w:pPr>
      <w:r>
        <w:t>White students</w:t>
      </w:r>
      <w:r w:rsidR="00D05238">
        <w:t xml:space="preserve">: the percentage of students meeting or exceeding expectations was </w:t>
      </w:r>
      <w:r w:rsidR="00820667">
        <w:t>below</w:t>
      </w:r>
      <w:r w:rsidR="00D05238">
        <w:t xml:space="preserve"> the state rate </w:t>
      </w:r>
      <w:r w:rsidR="00D05238" w:rsidRPr="00ED7DE7">
        <w:t xml:space="preserve">by </w:t>
      </w:r>
      <w:r w:rsidR="00D05238">
        <w:t>9</w:t>
      </w:r>
      <w:r w:rsidR="00D05238" w:rsidRPr="00ED7DE7">
        <w:t xml:space="preserve"> percentage points</w:t>
      </w:r>
      <w:r w:rsidR="00820667">
        <w:t xml:space="preserve"> in ELA and </w:t>
      </w:r>
      <w:r w:rsidR="004A23A9">
        <w:t xml:space="preserve">by </w:t>
      </w:r>
      <w:r w:rsidR="00820667">
        <w:t>7 percentage points in mathematics</w:t>
      </w:r>
      <w:r w:rsidR="00D05238">
        <w:t>.</w:t>
      </w:r>
      <w:r w:rsidR="00D05238" w:rsidRPr="00ED7DE7">
        <w:t xml:space="preserve"> </w:t>
      </w:r>
    </w:p>
    <w:p w14:paraId="495A0D2D" w14:textId="28B08DA2" w:rsidR="00391D52" w:rsidRDefault="00B7602D" w:rsidP="002A1CAA">
      <w:pPr>
        <w:pStyle w:val="Bullet1"/>
      </w:pPr>
      <w:r>
        <w:t>Sixty</w:t>
      </w:r>
      <w:r w:rsidRPr="003E5E49">
        <w:t xml:space="preserve"> </w:t>
      </w:r>
      <w:r w:rsidR="00391D52">
        <w:t>percent or more</w:t>
      </w:r>
      <w:r w:rsidR="00391D52" w:rsidRPr="003E5E49">
        <w:t xml:space="preserve"> of </w:t>
      </w:r>
      <w:r w:rsidR="00D903E5">
        <w:t xml:space="preserve">Randolph </w:t>
      </w:r>
      <w:r>
        <w:t>s</w:t>
      </w:r>
      <w:r w:rsidR="00391D52" w:rsidRPr="003E5E49">
        <w:t xml:space="preserve">tudents with </w:t>
      </w:r>
      <w:r>
        <w:t>d</w:t>
      </w:r>
      <w:r w:rsidR="00391D52" w:rsidRPr="003E5E49">
        <w:t xml:space="preserve">isabilities in 2023 </w:t>
      </w:r>
      <w:r w:rsidR="00391D52">
        <w:t>were</w:t>
      </w:r>
      <w:r w:rsidR="00391D52" w:rsidRPr="003E5E49">
        <w:t xml:space="preserve"> not meeting expectations in </w:t>
      </w:r>
      <w:r>
        <w:t>G</w:t>
      </w:r>
      <w:r w:rsidR="00391D52" w:rsidRPr="003E5E49">
        <w:t>rades 3-8 in ELA and math</w:t>
      </w:r>
      <w:r>
        <w:t>ematics</w:t>
      </w:r>
      <w:r w:rsidR="00391D52">
        <w:t xml:space="preserve"> and </w:t>
      </w:r>
      <w:r>
        <w:t xml:space="preserve">Grades </w:t>
      </w:r>
      <w:r w:rsidR="00391D52">
        <w:t>5 and 8 science</w:t>
      </w:r>
      <w:r w:rsidR="00391D52" w:rsidRPr="003E5E49">
        <w:t>.</w:t>
      </w:r>
    </w:p>
    <w:p w14:paraId="0B64CBDD" w14:textId="21A66309" w:rsidR="0089672D" w:rsidRPr="00BA745B" w:rsidRDefault="0089672D" w:rsidP="00140432">
      <w:pPr>
        <w:pStyle w:val="Heading4"/>
      </w:pPr>
      <w:r w:rsidRPr="00BA745B">
        <w:t>Growth</w:t>
      </w:r>
    </w:p>
    <w:p w14:paraId="78648092" w14:textId="0D744255" w:rsidR="00B24305" w:rsidRDefault="00B60470" w:rsidP="00B60470">
      <w:pPr>
        <w:pStyle w:val="Bullet1"/>
      </w:pPr>
      <w:r w:rsidRPr="00627740">
        <w:t>ELA student growth percentiles (SGP</w:t>
      </w:r>
      <w:r w:rsidR="00B7602D">
        <w:t>s</w:t>
      </w:r>
      <w:r w:rsidRPr="00627740">
        <w:t>)</w:t>
      </w:r>
      <w:r w:rsidR="008A62A3">
        <w:rPr>
          <w:rStyle w:val="FootnoteReference"/>
        </w:rPr>
        <w:footnoteReference w:id="6"/>
      </w:r>
      <w:r w:rsidRPr="00627740">
        <w:t xml:space="preserve"> </w:t>
      </w:r>
      <w:r w:rsidR="00D1030A">
        <w:t xml:space="preserve">in </w:t>
      </w:r>
      <w:r w:rsidR="00FC3497">
        <w:t xml:space="preserve">Grade 10 </w:t>
      </w:r>
      <w:r w:rsidRPr="00627740">
        <w:t xml:space="preserve">were low in 2023 for </w:t>
      </w:r>
      <w:r w:rsidR="00B7602D">
        <w:t>h</w:t>
      </w:r>
      <w:r w:rsidRPr="00627740">
        <w:t xml:space="preserve">igh </w:t>
      </w:r>
      <w:r w:rsidR="00B7602D">
        <w:t>n</w:t>
      </w:r>
      <w:r w:rsidRPr="00627740">
        <w:t xml:space="preserve">eeds students and </w:t>
      </w:r>
      <w:r w:rsidR="00B7602D">
        <w:t>students from l</w:t>
      </w:r>
      <w:r w:rsidRPr="00627740">
        <w:t>ow</w:t>
      </w:r>
      <w:r w:rsidR="00B7602D">
        <w:t>-i</w:t>
      </w:r>
      <w:r w:rsidRPr="00627740">
        <w:t xml:space="preserve">ncome </w:t>
      </w:r>
      <w:r w:rsidR="00B7602D">
        <w:t>backgrounds</w:t>
      </w:r>
      <w:r>
        <w:t xml:space="preserve">; these </w:t>
      </w:r>
      <w:r w:rsidR="00B7602D">
        <w:t xml:space="preserve">SGPs </w:t>
      </w:r>
      <w:r w:rsidRPr="00627740">
        <w:t>declined by 11.8 and 12.6</w:t>
      </w:r>
      <w:r w:rsidR="00B7602D">
        <w:t> </w:t>
      </w:r>
      <w:r w:rsidRPr="00627740">
        <w:t>points</w:t>
      </w:r>
      <w:r>
        <w:t>,</w:t>
      </w:r>
      <w:r w:rsidRPr="00627740">
        <w:t xml:space="preserve"> respectively</w:t>
      </w:r>
      <w:r>
        <w:t>,</w:t>
      </w:r>
      <w:r w:rsidRPr="00627740">
        <w:t xml:space="preserve"> from 2022. </w:t>
      </w:r>
    </w:p>
    <w:p w14:paraId="6D7536D7" w14:textId="4E8E887C" w:rsidR="00B60470" w:rsidRPr="001B59C2" w:rsidRDefault="00B60470" w:rsidP="001B59C2">
      <w:pPr>
        <w:pStyle w:val="Bullet1"/>
      </w:pPr>
      <w:r w:rsidRPr="001B59C2">
        <w:t>Math</w:t>
      </w:r>
      <w:r w:rsidR="000106B1">
        <w:t>ematics</w:t>
      </w:r>
      <w:r w:rsidRPr="001B59C2">
        <w:t xml:space="preserve"> SGPs in </w:t>
      </w:r>
      <w:r w:rsidR="000106B1">
        <w:t>G</w:t>
      </w:r>
      <w:r w:rsidRPr="001B59C2">
        <w:t xml:space="preserve">rade 10 declined 10 or more points between 2022 and 2023 for each student group with two years of data. The </w:t>
      </w:r>
      <w:r w:rsidR="000106B1">
        <w:t>m</w:t>
      </w:r>
      <w:r w:rsidRPr="001B59C2">
        <w:t>ath</w:t>
      </w:r>
      <w:r w:rsidR="000106B1">
        <w:t>ematics</w:t>
      </w:r>
      <w:r w:rsidRPr="001B59C2">
        <w:t xml:space="preserve"> SGP was also low for five of the six groups with reportable data</w:t>
      </w:r>
      <w:r w:rsidR="000106B1">
        <w:t>.</w:t>
      </w:r>
    </w:p>
    <w:p w14:paraId="6A0E8133" w14:textId="5D6FE1DA" w:rsidR="0089672D" w:rsidRPr="00BA745B" w:rsidRDefault="0089672D" w:rsidP="00140432">
      <w:pPr>
        <w:pStyle w:val="Heading4"/>
      </w:pPr>
      <w:r w:rsidRPr="00BA745B">
        <w:lastRenderedPageBreak/>
        <w:t>Other Indicators</w:t>
      </w:r>
    </w:p>
    <w:p w14:paraId="072ABC1E" w14:textId="4D16E798" w:rsidR="00F4046A" w:rsidRPr="00A94A56" w:rsidRDefault="00F4046A" w:rsidP="00F4046A">
      <w:pPr>
        <w:pStyle w:val="Bullet1"/>
      </w:pPr>
      <w:r w:rsidRPr="00A94A56">
        <w:t>Randolph’s four-year graduation rates improved between 2020 and 2022 by 21.9</w:t>
      </w:r>
      <w:r w:rsidR="000106B1">
        <w:t> </w:t>
      </w:r>
      <w:r w:rsidRPr="00A94A56">
        <w:t>percentage points for Hispanic/Latino students and by 28.9 percentage points for students with disabilities.</w:t>
      </w:r>
    </w:p>
    <w:p w14:paraId="0D7F83D9" w14:textId="334950C8" w:rsidR="00F4046A" w:rsidRPr="00EA3D1C" w:rsidRDefault="00F4046A" w:rsidP="00F4046A">
      <w:pPr>
        <w:pStyle w:val="Bullet1"/>
      </w:pPr>
      <w:r w:rsidRPr="00EA3D1C">
        <w:t xml:space="preserve">Randolph’s dropout rates in 2022 were more than twice the state rate for </w:t>
      </w:r>
      <w:r w:rsidR="000106B1">
        <w:t>a</w:t>
      </w:r>
      <w:r w:rsidRPr="00EA3D1C">
        <w:t xml:space="preserve">ll students </w:t>
      </w:r>
      <w:r w:rsidR="00C752C9">
        <w:t>(4.9 percent</w:t>
      </w:r>
      <w:r w:rsidR="003116B7">
        <w:t xml:space="preserve"> </w:t>
      </w:r>
      <w:r w:rsidR="00AA1E87">
        <w:t>compared to</w:t>
      </w:r>
      <w:r w:rsidR="003116B7">
        <w:t xml:space="preserve"> 2.1 percent</w:t>
      </w:r>
      <w:r w:rsidR="00760F9C">
        <w:t>)</w:t>
      </w:r>
      <w:r w:rsidRPr="00EA3D1C">
        <w:t xml:space="preserve"> and African American/Black students</w:t>
      </w:r>
      <w:r w:rsidR="009D5390">
        <w:t xml:space="preserve"> (</w:t>
      </w:r>
      <w:r w:rsidR="001D16C2">
        <w:t>6.7 percent</w:t>
      </w:r>
      <w:r w:rsidR="660C1206">
        <w:t xml:space="preserve"> </w:t>
      </w:r>
      <w:r w:rsidR="00AA1E87">
        <w:t>compared to</w:t>
      </w:r>
      <w:r w:rsidR="660C1206">
        <w:t xml:space="preserve"> 2.8 percent</w:t>
      </w:r>
      <w:r w:rsidR="001D16C2">
        <w:t>)</w:t>
      </w:r>
      <w:r w:rsidR="00B41C0B">
        <w:t>,</w:t>
      </w:r>
      <w:r w:rsidRPr="00EA3D1C">
        <w:t xml:space="preserve"> and more than four times the state rate for White students</w:t>
      </w:r>
      <w:r w:rsidR="00C22B47">
        <w:t xml:space="preserve"> </w:t>
      </w:r>
      <w:r w:rsidR="00DD2917">
        <w:t>(5.9 percent</w:t>
      </w:r>
      <w:r w:rsidR="070B77AF">
        <w:t xml:space="preserve"> </w:t>
      </w:r>
      <w:r w:rsidR="00AA1E87">
        <w:t>compared to</w:t>
      </w:r>
      <w:r w:rsidR="070B77AF">
        <w:t xml:space="preserve"> 1.3 percent</w:t>
      </w:r>
      <w:r w:rsidR="00DD2917">
        <w:t>)</w:t>
      </w:r>
      <w:r w:rsidRPr="00EA3D1C">
        <w:t>.</w:t>
      </w:r>
    </w:p>
    <w:p w14:paraId="6FF1D11A" w14:textId="57515E2F" w:rsidR="00F4046A" w:rsidRPr="00CF44E4" w:rsidRDefault="007C3B5F" w:rsidP="00F4046A">
      <w:pPr>
        <w:pStyle w:val="Bullet1"/>
      </w:pPr>
      <w:r>
        <w:t>Randolph’s Multi-</w:t>
      </w:r>
      <w:r w:rsidR="00DD0895">
        <w:t xml:space="preserve">race, non-Hispanic/Latino students received in-school suspensions </w:t>
      </w:r>
      <w:r w:rsidR="00C6128E">
        <w:t xml:space="preserve">at a rate almost three times their statewide peers </w:t>
      </w:r>
      <w:r w:rsidR="000E2649">
        <w:t>(</w:t>
      </w:r>
      <w:r w:rsidR="00C831C6">
        <w:t xml:space="preserve">4.7 percent compared to </w:t>
      </w:r>
      <w:r w:rsidR="000D47B7">
        <w:t>1.6 percent)</w:t>
      </w:r>
      <w:r w:rsidR="00C6128E">
        <w:t xml:space="preserve"> and out-of-school suspensions at rate more than twice the state rate</w:t>
      </w:r>
      <w:r w:rsidR="009A7BBC">
        <w:t xml:space="preserve"> (</w:t>
      </w:r>
      <w:r w:rsidR="00C831C6">
        <w:t xml:space="preserve">7.1 percent compared to </w:t>
      </w:r>
      <w:r w:rsidR="00070844">
        <w:t>3.0 percent)</w:t>
      </w:r>
      <w:r w:rsidR="00F4046A" w:rsidRPr="00CF44E4">
        <w:t>.</w:t>
      </w:r>
    </w:p>
    <w:p w14:paraId="2AEFD845" w14:textId="471FFD94" w:rsidR="00F4046A" w:rsidRPr="00BC0F9F" w:rsidRDefault="00F4046A" w:rsidP="00F4046A">
      <w:pPr>
        <w:pStyle w:val="Bullet1"/>
      </w:pPr>
      <w:r w:rsidRPr="00BC0F9F">
        <w:t>Students completing advanced coursework increased between 2021 and 2023 by 10 or more percentage points for most student groups</w:t>
      </w:r>
      <w:r>
        <w:t xml:space="preserve">; among </w:t>
      </w:r>
      <w:r w:rsidR="0001756C">
        <w:t xml:space="preserve">those </w:t>
      </w:r>
      <w:r w:rsidR="0001756C" w:rsidRPr="00BC0F9F">
        <w:t>most</w:t>
      </w:r>
      <w:r>
        <w:t xml:space="preserve"> notable were </w:t>
      </w:r>
      <w:r w:rsidRPr="00BC0F9F">
        <w:t>ELs by 22.1 percentage point</w:t>
      </w:r>
      <w:r w:rsidR="000106B1">
        <w:t>s</w:t>
      </w:r>
      <w:r w:rsidRPr="00BC0F9F">
        <w:t xml:space="preserve"> and </w:t>
      </w:r>
      <w:r w:rsidR="000106B1">
        <w:t>s</w:t>
      </w:r>
      <w:r w:rsidRPr="00BC0F9F">
        <w:t xml:space="preserve">tudents with </w:t>
      </w:r>
      <w:r w:rsidR="000106B1">
        <w:t>d</w:t>
      </w:r>
      <w:r w:rsidRPr="00BC0F9F">
        <w:t>isabilities by 34.9 percentage points.</w:t>
      </w:r>
    </w:p>
    <w:p w14:paraId="4E48926D" w14:textId="0B3AFF4A" w:rsidR="00F4046A" w:rsidRPr="006B4516" w:rsidRDefault="00F4046A" w:rsidP="00F4046A">
      <w:pPr>
        <w:pStyle w:val="Bullet1"/>
      </w:pPr>
      <w:r>
        <w:t xml:space="preserve">The chronic </w:t>
      </w:r>
      <w:r w:rsidR="00FC3497">
        <w:t>absenteeism</w:t>
      </w:r>
      <w:r>
        <w:t xml:space="preserve"> rates in Randolph were higher than the state rate for most student groups and </w:t>
      </w:r>
      <w:r w:rsidR="75A6C961">
        <w:t xml:space="preserve">approximately </w:t>
      </w:r>
      <w:r>
        <w:t xml:space="preserve">double the state rate for White students and </w:t>
      </w:r>
      <w:r w:rsidR="000106B1">
        <w:t>m</w:t>
      </w:r>
      <w:r>
        <w:t xml:space="preserve">ulti-race, non-Hispanic/Latino students </w:t>
      </w:r>
      <w:r w:rsidR="00B861D6">
        <w:t>(</w:t>
      </w:r>
      <w:r>
        <w:t>33.4</w:t>
      </w:r>
      <w:r w:rsidR="000106B1">
        <w:t xml:space="preserve"> percent</w:t>
      </w:r>
      <w:r>
        <w:t xml:space="preserve"> and 45.0 percent</w:t>
      </w:r>
      <w:r w:rsidR="000106B1">
        <w:t>,</w:t>
      </w:r>
      <w:r>
        <w:t xml:space="preserve"> respectively</w:t>
      </w:r>
      <w:r w:rsidR="00B861D6">
        <w:t>)</w:t>
      </w:r>
      <w:r>
        <w:t>.</w:t>
      </w:r>
    </w:p>
    <w:p w14:paraId="47C174FB" w14:textId="3A602B63" w:rsidR="00E6040E" w:rsidRPr="000106B1" w:rsidRDefault="00E6040E" w:rsidP="000106B1">
      <w:pPr>
        <w:pStyle w:val="Bullet1"/>
      </w:pPr>
      <w:r w:rsidRPr="000106B1">
        <w:t xml:space="preserve">In 2023, Randolph High School was identified as requiring assistance or intervention via the state’s accountability system </w:t>
      </w:r>
      <w:r w:rsidR="00B65700" w:rsidRPr="000106B1">
        <w:t>because</w:t>
      </w:r>
      <w:r w:rsidRPr="000106B1">
        <w:t xml:space="preserve"> the school had a low assessment participation rate (less than 95 percent) for </w:t>
      </w:r>
      <w:r w:rsidR="00B65700" w:rsidRPr="000106B1">
        <w:t>EL</w:t>
      </w:r>
      <w:r w:rsidR="000106B1">
        <w:t>s</w:t>
      </w:r>
      <w:r w:rsidR="00B65700" w:rsidRPr="000106B1">
        <w:t xml:space="preserve"> and former EL</w:t>
      </w:r>
      <w:r w:rsidRPr="000106B1">
        <w:t>s on the spring 2023 MCAS assessments.</w:t>
      </w:r>
    </w:p>
    <w:p w14:paraId="31ABE0F8" w14:textId="034039A4" w:rsidR="00A942D3" w:rsidRDefault="00A942D3" w:rsidP="00A942D3">
      <w:pPr>
        <w:pStyle w:val="Heading3"/>
      </w:pPr>
      <w:r>
        <w:t xml:space="preserve">Classroom Observations </w:t>
      </w:r>
    </w:p>
    <w:p w14:paraId="2160887D" w14:textId="53C33F56" w:rsidR="00A942D3" w:rsidRPr="00CB0607" w:rsidRDefault="00867211" w:rsidP="00140432">
      <w:pPr>
        <w:pStyle w:val="BodyTextposthead"/>
      </w:pPr>
      <w:r>
        <w:t>Four</w:t>
      </w:r>
      <w:r w:rsidR="00A942D3" w:rsidRPr="00CB0607">
        <w:t xml:space="preserve"> observers, who focused primarily on instruction in the classroom, visited </w:t>
      </w:r>
      <w:r>
        <w:t>Randolph</w:t>
      </w:r>
      <w:r w:rsidR="00A942D3" w:rsidRPr="00CB0607">
        <w:t xml:space="preserve"> during the week of </w:t>
      </w:r>
      <w:r w:rsidR="00641DCA">
        <w:t>October 30, 2023</w:t>
      </w:r>
      <w:r w:rsidR="00A942D3" w:rsidRPr="00CB0607">
        <w:t xml:space="preserve">. The observers conducted </w:t>
      </w:r>
      <w:r w:rsidR="00CE3A6B">
        <w:t>67</w:t>
      </w:r>
      <w:r w:rsidR="00A942D3" w:rsidRPr="00CB0607">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047565BE" w:rsidR="00A942D3" w:rsidRPr="00CB0607" w:rsidRDefault="00A942D3" w:rsidP="00140432">
      <w:pPr>
        <w:pStyle w:val="BodyText"/>
      </w:pPr>
      <w:r w:rsidRPr="00CB0607">
        <w:t xml:space="preserve">The K-3 protocol includes </w:t>
      </w:r>
      <w:r w:rsidR="00846137">
        <w:t>10</w:t>
      </w:r>
      <w:r w:rsidRPr="00CB0607">
        <w:t xml:space="preserve">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CB0607" w:rsidRDefault="00A942D3" w:rsidP="00140432">
      <w:pPr>
        <w:pStyle w:val="Bullet1"/>
      </w:pPr>
      <w:r w:rsidRPr="00CB0607">
        <w:rPr>
          <w:rStyle w:val="Bodytextdemi0"/>
        </w:rPr>
        <w:t>Emotional Support</w:t>
      </w:r>
      <w:r w:rsidRPr="00163C7A">
        <w:rPr>
          <w:rFonts w:ascii="Franklin Gothic Demi" w:hAnsi="Franklin Gothic Demi"/>
        </w:rPr>
        <w:t>.</w:t>
      </w:r>
      <w:r w:rsidRPr="00CB0607">
        <w:t xml:space="preserve"> Describes the social-emotional functioning of the classroom, including teacher-student relationships and responsiveness to social-emotional needs.</w:t>
      </w:r>
    </w:p>
    <w:p w14:paraId="3362506D" w14:textId="77777777" w:rsidR="00A942D3" w:rsidRPr="00CB0607" w:rsidRDefault="00A942D3" w:rsidP="00140432">
      <w:pPr>
        <w:pStyle w:val="Bullet1"/>
      </w:pPr>
      <w:r w:rsidRPr="00CB0607">
        <w:rPr>
          <w:rStyle w:val="Bodytextdemi0"/>
        </w:rPr>
        <w:t>Classroom Organization</w:t>
      </w:r>
      <w:r w:rsidRPr="00163C7A">
        <w:rPr>
          <w:rFonts w:ascii="Franklin Gothic Demi" w:hAnsi="Franklin Gothic Demi"/>
        </w:rPr>
        <w:t>.</w:t>
      </w:r>
      <w:r w:rsidRPr="00CB0607">
        <w:t xml:space="preserve"> Describes the management of students’ behavior, time, and attention in the classroom.</w:t>
      </w:r>
    </w:p>
    <w:p w14:paraId="5DB42A88" w14:textId="77777777" w:rsidR="00A942D3" w:rsidRPr="00CB0607" w:rsidRDefault="00A942D3" w:rsidP="00140432">
      <w:pPr>
        <w:pStyle w:val="Bullet1"/>
      </w:pPr>
      <w:r w:rsidRPr="00CB0607">
        <w:rPr>
          <w:rStyle w:val="Bodytextdemi0"/>
        </w:rPr>
        <w:t>Instructional Support</w:t>
      </w:r>
      <w:r w:rsidRPr="00163C7A">
        <w:rPr>
          <w:rFonts w:ascii="Franklin Gothic Demi" w:hAnsi="Franklin Gothic Demi"/>
        </w:rPr>
        <w:t>.</w:t>
      </w:r>
      <w:r w:rsidRPr="00CB0607">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CB0607" w:rsidRDefault="00A942D3" w:rsidP="00140432">
      <w:pPr>
        <w:pStyle w:val="BodyText"/>
      </w:pPr>
      <w:r w:rsidRPr="00CB0607">
        <w:lastRenderedPageBreak/>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2B753A43" w:rsidR="00A942D3" w:rsidRPr="00CB0607" w:rsidRDefault="00A942D3" w:rsidP="00140432">
      <w:pPr>
        <w:pStyle w:val="BodyText"/>
      </w:pPr>
      <w:r w:rsidRPr="00CB0607">
        <w:t xml:space="preserve">In </w:t>
      </w:r>
      <w:r w:rsidR="00E52F59">
        <w:t>Randolph</w:t>
      </w:r>
      <w:r w:rsidRPr="00CB0607">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742C54">
        <w:t>Randolph</w:t>
      </w:r>
      <w:r w:rsidR="00742C54" w:rsidRPr="00CB0607">
        <w:t xml:space="preserve"> </w:t>
      </w:r>
      <w:r>
        <w:t>is</w:t>
      </w:r>
      <w:r w:rsidRPr="00CB0607">
        <w:t xml:space="preserve"> in Appendix</w:t>
      </w:r>
      <w:r w:rsidRPr="00CB0607">
        <w:rPr>
          <w:rFonts w:ascii="Arial" w:hAnsi="Arial" w:cs="Arial"/>
        </w:rPr>
        <w:t> </w:t>
      </w:r>
      <w:r>
        <w:t>B</w:t>
      </w:r>
      <w:r w:rsidRPr="00CB0607">
        <w:t xml:space="preserve">, and summary results are in Tables 17, 18, and 19 in this appendix. </w:t>
      </w:r>
    </w:p>
    <w:p w14:paraId="6D669037" w14:textId="0BC1B99C" w:rsidR="00A942D3" w:rsidRPr="00CB0607" w:rsidRDefault="00A942D3" w:rsidP="00140432">
      <w:pPr>
        <w:pStyle w:val="BodyText"/>
      </w:pPr>
      <w:r w:rsidRPr="00CB0607">
        <w:t xml:space="preserve">In summary, findings from the </w:t>
      </w:r>
      <w:r w:rsidR="002F76C0">
        <w:t>Randolph</w:t>
      </w:r>
      <w:r w:rsidRPr="00CB0607">
        <w:t xml:space="preserve"> observations were as follows:</w:t>
      </w:r>
    </w:p>
    <w:p w14:paraId="12B77130" w14:textId="08D4E30A" w:rsidR="00A942D3" w:rsidRPr="002F76C0" w:rsidRDefault="00A942D3" w:rsidP="00140432">
      <w:pPr>
        <w:pStyle w:val="Bullet1"/>
      </w:pPr>
      <w:r w:rsidRPr="002F76C0">
        <w:rPr>
          <w:rStyle w:val="Bodytextdemi0"/>
        </w:rPr>
        <w:t>Emotional Support</w:t>
      </w:r>
      <w:r w:rsidRPr="002F76C0">
        <w:rPr>
          <w:rFonts w:ascii="Franklin Gothic Demi" w:hAnsi="Franklin Gothic Demi"/>
        </w:rPr>
        <w:t>.</w:t>
      </w:r>
      <w:r w:rsidRPr="002F76C0">
        <w:t xml:space="preserve"> Ratings were in the middle range for </w:t>
      </w:r>
      <w:r w:rsidR="00742C54">
        <w:t>all</w:t>
      </w:r>
      <w:r w:rsidRPr="002F76C0">
        <w:t xml:space="preserve"> grade bands (</w:t>
      </w:r>
      <w:r w:rsidR="001F7078" w:rsidRPr="002F76C0">
        <w:t>5.4</w:t>
      </w:r>
      <w:r w:rsidRPr="002F76C0">
        <w:t xml:space="preserve"> </w:t>
      </w:r>
      <w:r w:rsidR="00742C54">
        <w:t xml:space="preserve">for K-5, </w:t>
      </w:r>
      <w:r w:rsidR="001F7078" w:rsidRPr="002F76C0">
        <w:t>4.4</w:t>
      </w:r>
      <w:r w:rsidR="00742C54">
        <w:t xml:space="preserve"> for 6-8</w:t>
      </w:r>
      <w:r w:rsidRPr="002F76C0">
        <w:t xml:space="preserve">, </w:t>
      </w:r>
      <w:r w:rsidR="00742C54">
        <w:t>and 4.9 for 9-12)</w:t>
      </w:r>
      <w:r w:rsidRPr="002F76C0">
        <w:t xml:space="preserve">. </w:t>
      </w:r>
    </w:p>
    <w:p w14:paraId="227E04CC" w14:textId="0932AD7E" w:rsidR="00A942D3" w:rsidRPr="002F76C0" w:rsidRDefault="00A942D3" w:rsidP="00140432">
      <w:pPr>
        <w:pStyle w:val="Bullet1"/>
      </w:pPr>
      <w:r w:rsidRPr="002F76C0">
        <w:rPr>
          <w:rStyle w:val="Bodytextdemi0"/>
        </w:rPr>
        <w:t>Classroom Organization</w:t>
      </w:r>
      <w:r w:rsidRPr="002F76C0">
        <w:rPr>
          <w:rFonts w:ascii="Franklin Gothic Demi" w:hAnsi="Franklin Gothic Demi"/>
        </w:rPr>
        <w:t>.</w:t>
      </w:r>
      <w:r w:rsidRPr="002F76C0">
        <w:t xml:space="preserve"> </w:t>
      </w:r>
      <w:r w:rsidR="007108E4" w:rsidRPr="002F76C0">
        <w:t xml:space="preserve">Ratings were in the middle range for </w:t>
      </w:r>
      <w:r w:rsidR="008B3733">
        <w:t xml:space="preserve">the </w:t>
      </w:r>
      <w:r w:rsidR="007108E4" w:rsidRPr="002F76C0">
        <w:t xml:space="preserve">K-5 </w:t>
      </w:r>
      <w:r w:rsidR="00742C54">
        <w:t xml:space="preserve">grade band (5.4) </w:t>
      </w:r>
      <w:r w:rsidR="007108E4" w:rsidRPr="002F76C0">
        <w:t xml:space="preserve">and </w:t>
      </w:r>
      <w:r w:rsidR="00742C54">
        <w:t xml:space="preserve">the </w:t>
      </w:r>
      <w:r w:rsidR="007108E4" w:rsidRPr="002F76C0">
        <w:t xml:space="preserve">high range for </w:t>
      </w:r>
      <w:r w:rsidR="00742C54">
        <w:t xml:space="preserve">the </w:t>
      </w:r>
      <w:r w:rsidR="007108E4" w:rsidRPr="002F76C0">
        <w:t xml:space="preserve">6-8 </w:t>
      </w:r>
      <w:r w:rsidR="00742C54">
        <w:t xml:space="preserve">and 9-12 </w:t>
      </w:r>
      <w:r w:rsidR="007108E4" w:rsidRPr="002F76C0">
        <w:t>grade bands (6.4</w:t>
      </w:r>
      <w:r w:rsidR="00742C54">
        <w:t xml:space="preserve"> for both</w:t>
      </w:r>
      <w:r w:rsidR="007108E4" w:rsidRPr="002F76C0">
        <w:t>).</w:t>
      </w:r>
    </w:p>
    <w:p w14:paraId="578ACF17" w14:textId="166D4AB0" w:rsidR="00A942D3" w:rsidRPr="002F76C0" w:rsidRDefault="00A942D3" w:rsidP="00140432">
      <w:pPr>
        <w:pStyle w:val="Bullet1"/>
      </w:pPr>
      <w:r w:rsidRPr="002F76C0">
        <w:rPr>
          <w:rStyle w:val="Bodytextdemi0"/>
        </w:rPr>
        <w:t>Instructional Support</w:t>
      </w:r>
      <w:r w:rsidRPr="002F76C0">
        <w:rPr>
          <w:rFonts w:ascii="Franklin Gothic Demi" w:hAnsi="Franklin Gothic Demi"/>
        </w:rPr>
        <w:t>.</w:t>
      </w:r>
      <w:r w:rsidRPr="002F76C0">
        <w:t xml:space="preserve"> Ratings were in the middle range for </w:t>
      </w:r>
      <w:r w:rsidR="00285B01">
        <w:t>all</w:t>
      </w:r>
      <w:r w:rsidRPr="002F76C0">
        <w:t xml:space="preserve"> </w:t>
      </w:r>
      <w:r w:rsidR="00742C54">
        <w:t>grade band</w:t>
      </w:r>
      <w:r w:rsidR="00787C91">
        <w:t>s</w:t>
      </w:r>
      <w:r w:rsidR="00742C54">
        <w:t xml:space="preserve"> </w:t>
      </w:r>
      <w:r w:rsidRPr="002F76C0">
        <w:t>(</w:t>
      </w:r>
      <w:r w:rsidR="009232D4" w:rsidRPr="002F76C0">
        <w:t>3</w:t>
      </w:r>
      <w:r w:rsidR="003D133B" w:rsidRPr="002F76C0">
        <w:t>.</w:t>
      </w:r>
      <w:r w:rsidR="009232D4" w:rsidRPr="002F76C0">
        <w:t>9</w:t>
      </w:r>
      <w:r w:rsidR="00285B01">
        <w:t xml:space="preserve"> for K-5,</w:t>
      </w:r>
      <w:r w:rsidRPr="002F76C0">
        <w:t xml:space="preserve"> </w:t>
      </w:r>
      <w:r w:rsidR="009232D4" w:rsidRPr="002F76C0">
        <w:t>3</w:t>
      </w:r>
      <w:r w:rsidR="003D133B" w:rsidRPr="002F76C0">
        <w:t>.</w:t>
      </w:r>
      <w:r w:rsidR="009232D4" w:rsidRPr="002F76C0">
        <w:t>5</w:t>
      </w:r>
      <w:r w:rsidR="00787C91">
        <w:t xml:space="preserve"> for 6-8, and 3.6 </w:t>
      </w:r>
      <w:r w:rsidR="00B32394">
        <w:t xml:space="preserve">for </w:t>
      </w:r>
      <w:r w:rsidR="00787C91">
        <w:t>9-12</w:t>
      </w:r>
      <w:r w:rsidRPr="002F76C0">
        <w:t>).</w:t>
      </w:r>
    </w:p>
    <w:p w14:paraId="03377C0D" w14:textId="7392C4C1" w:rsidR="00A942D3" w:rsidRPr="002F76C0" w:rsidRDefault="00A942D3" w:rsidP="00140432">
      <w:pPr>
        <w:pStyle w:val="Bullet1"/>
      </w:pPr>
      <w:r w:rsidRPr="002F76C0">
        <w:rPr>
          <w:rStyle w:val="Bodytextdemi0"/>
        </w:rPr>
        <w:t>Student Engagement</w:t>
      </w:r>
      <w:r w:rsidRPr="002F76C0">
        <w:rPr>
          <w:rFonts w:ascii="Franklin Gothic Demi" w:hAnsi="Franklin Gothic Demi"/>
        </w:rPr>
        <w:t>.</w:t>
      </w:r>
      <w:r w:rsidRPr="002F76C0">
        <w:t xml:space="preserve"> For Grades 4 and up, where student engagement was measured as an independent domain, ratings were in the middle range for </w:t>
      </w:r>
      <w:r w:rsidR="00742C54">
        <w:t xml:space="preserve">all grade bands </w:t>
      </w:r>
      <w:r w:rsidRPr="002F76C0">
        <w:t>(</w:t>
      </w:r>
      <w:r w:rsidR="003D133B" w:rsidRPr="002F76C0">
        <w:t>5.9</w:t>
      </w:r>
      <w:r w:rsidR="00742C54">
        <w:t xml:space="preserve"> for 4-5</w:t>
      </w:r>
      <w:r w:rsidRPr="002F76C0">
        <w:t xml:space="preserve">, </w:t>
      </w:r>
      <w:r w:rsidR="00742C54">
        <w:t>4.4 for</w:t>
      </w:r>
      <w:r w:rsidRPr="002F76C0">
        <w:t xml:space="preserve"> 6-8, and </w:t>
      </w:r>
      <w:r w:rsidR="00742C54">
        <w:t xml:space="preserve">5.0 for </w:t>
      </w:r>
      <w:r w:rsidRPr="002F76C0">
        <w:t xml:space="preserve">9-12). </w:t>
      </w:r>
    </w:p>
    <w:p w14:paraId="029EB846" w14:textId="07596C02" w:rsidR="00A942D3" w:rsidRPr="00F24185" w:rsidRDefault="00A942D3" w:rsidP="00140432">
      <w:pPr>
        <w:pStyle w:val="BodyText"/>
      </w:pPr>
      <w:r w:rsidRPr="00F24185">
        <w:t xml:space="preserve">Overall, in the K-5 grade band, instructional observations suggest generally strong emotional support, </w:t>
      </w:r>
      <w:r w:rsidR="00DB094C" w:rsidRPr="00F24185">
        <w:t>strong</w:t>
      </w:r>
      <w:r w:rsidRPr="00F24185">
        <w:t xml:space="preserve"> classroom organization and student engagement (Grades 4-5)</w:t>
      </w:r>
      <w:r w:rsidR="00742C54" w:rsidRPr="00F24185">
        <w:t>,</w:t>
      </w:r>
      <w:r w:rsidRPr="00F24185">
        <w:t xml:space="preserve"> and mixed evidence of consistently rigorous instructional support. In the 6-8 grade band, instructional observations provide evidence of </w:t>
      </w:r>
      <w:r w:rsidR="00370EAF" w:rsidRPr="00F24185">
        <w:t xml:space="preserve">generally </w:t>
      </w:r>
      <w:r w:rsidRPr="00F24185">
        <w:t xml:space="preserve">strong emotional support, </w:t>
      </w:r>
      <w:r w:rsidR="00370EAF" w:rsidRPr="00F24185">
        <w:t xml:space="preserve">consistently </w:t>
      </w:r>
      <w:r w:rsidRPr="00F24185">
        <w:t>strong classroom organization</w:t>
      </w:r>
      <w:r w:rsidR="00BC2EDB" w:rsidRPr="00F24185">
        <w:t>,</w:t>
      </w:r>
      <w:r w:rsidRPr="00F24185">
        <w:t xml:space="preserve"> </w:t>
      </w:r>
      <w:r w:rsidR="00BC2EDB" w:rsidRPr="00F24185">
        <w:t xml:space="preserve">generally strong </w:t>
      </w:r>
      <w:r w:rsidRPr="00F24185">
        <w:t xml:space="preserve">student engagement, and mixed evidence of consistently rigorous instructional support. In the 9-12 grade band, instructional observations provide evidence of strong emotional support, </w:t>
      </w:r>
      <w:r w:rsidR="00052404" w:rsidRPr="00F24185">
        <w:t xml:space="preserve">consistently </w:t>
      </w:r>
      <w:r w:rsidRPr="00F24185">
        <w:t xml:space="preserve">strong evidence of classroom organization, </w:t>
      </w:r>
      <w:r w:rsidR="00052404" w:rsidRPr="00F24185">
        <w:t>strong</w:t>
      </w:r>
      <w:r w:rsidRPr="00F24185">
        <w:t xml:space="preserve"> evidence of student engagement</w:t>
      </w:r>
      <w:r w:rsidR="00052404" w:rsidRPr="00F24185">
        <w:t>, and mix</w:t>
      </w:r>
      <w:r w:rsidR="00246B1E" w:rsidRPr="00F24185">
        <w:t>ed evidence of</w:t>
      </w:r>
      <w:r w:rsidRPr="00F24185">
        <w:t xml:space="preserve"> consistently rigorous instructional support.</w:t>
      </w:r>
    </w:p>
    <w:p w14:paraId="5A4DB43F" w14:textId="77777777" w:rsidR="008D6102" w:rsidRPr="00CB0607" w:rsidRDefault="008D6102" w:rsidP="00FD4CDB">
      <w:pPr>
        <w:pStyle w:val="Heading2"/>
      </w:pPr>
      <w:bookmarkStart w:id="18" w:name="_Leadership_and_Governance"/>
      <w:bookmarkStart w:id="19" w:name="_Toc101446227"/>
      <w:bookmarkStart w:id="20" w:name="_Toc166077687"/>
      <w:bookmarkStart w:id="21" w:name="_Toc350870261"/>
      <w:bookmarkEnd w:id="18"/>
      <w:r w:rsidRPr="00CB0607">
        <w:lastRenderedPageBreak/>
        <w:t>Leadership and Governance</w:t>
      </w:r>
      <w:bookmarkEnd w:id="19"/>
      <w:bookmarkEnd w:id="20"/>
    </w:p>
    <w:p w14:paraId="0AC02D31" w14:textId="2685279F" w:rsidR="001C30BF" w:rsidRPr="00CB0607" w:rsidRDefault="00C5767A" w:rsidP="005530CB">
      <w:pPr>
        <w:pStyle w:val="BodyTextposthead"/>
      </w:pPr>
      <w:r>
        <w:t xml:space="preserve">Thea Stovell </w:t>
      </w:r>
      <w:r w:rsidR="008B3733">
        <w:t xml:space="preserve">is </w:t>
      </w:r>
      <w:r>
        <w:t>th</w:t>
      </w:r>
      <w:r w:rsidR="00DB37A6">
        <w:t xml:space="preserve">e superintendent of </w:t>
      </w:r>
      <w:r w:rsidR="00675963">
        <w:t>Randolph</w:t>
      </w:r>
      <w:r w:rsidR="008B3733">
        <w:t xml:space="preserve">, </w:t>
      </w:r>
      <w:r w:rsidR="006F5178">
        <w:t xml:space="preserve">and has served </w:t>
      </w:r>
      <w:r w:rsidR="008B3733">
        <w:t>in that role</w:t>
      </w:r>
      <w:r w:rsidR="00DB37A6">
        <w:t xml:space="preserve"> since 201</w:t>
      </w:r>
      <w:r w:rsidR="00EA1D61">
        <w:t>8</w:t>
      </w:r>
      <w:r w:rsidR="001C30BF">
        <w:t xml:space="preserve">. </w:t>
      </w:r>
      <w:r w:rsidR="00C95B95">
        <w:t>S</w:t>
      </w:r>
      <w:r w:rsidR="001C30BF">
        <w:t>he receives support</w:t>
      </w:r>
      <w:r w:rsidR="00004C25" w:rsidRPr="00004C25">
        <w:t xml:space="preserve"> </w:t>
      </w:r>
      <w:r w:rsidR="0063398B">
        <w:t xml:space="preserve">from </w:t>
      </w:r>
      <w:r w:rsidR="00004C25">
        <w:t xml:space="preserve">an assistant superintendent of teaching and learning and directors of human resources, finance, </w:t>
      </w:r>
      <w:r w:rsidR="00490422">
        <w:t xml:space="preserve">special education and </w:t>
      </w:r>
      <w:r w:rsidR="00004C25">
        <w:t>student services, athletics, technology, and facilities.</w:t>
      </w:r>
      <w:r w:rsidR="00004C25" w:rsidRPr="00CB0607">
        <w:t xml:space="preserve"> </w:t>
      </w:r>
      <w:r w:rsidR="003010FC">
        <w:t>The</w:t>
      </w:r>
      <w:r w:rsidR="00DB37A6">
        <w:t xml:space="preserve"> school committee governs t</w:t>
      </w:r>
      <w:r w:rsidR="00004C25" w:rsidRPr="00CB0607">
        <w:t>he district</w:t>
      </w:r>
      <w:r w:rsidR="00D071B2">
        <w:t xml:space="preserve"> and </w:t>
      </w:r>
      <w:r w:rsidR="008B3733">
        <w:t>has</w:t>
      </w:r>
      <w:r w:rsidR="00D071B2">
        <w:t xml:space="preserve"> </w:t>
      </w:r>
      <w:r w:rsidR="00B404C5">
        <w:t>six</w:t>
      </w:r>
      <w:r w:rsidR="00004C25" w:rsidRPr="00CB0607">
        <w:t xml:space="preserve"> members</w:t>
      </w:r>
      <w:r w:rsidR="00D071B2">
        <w:t xml:space="preserve"> who</w:t>
      </w:r>
      <w:r w:rsidR="00004C25" w:rsidRPr="00CB0607">
        <w:t xml:space="preserve"> are elected for</w:t>
      </w:r>
      <w:r w:rsidR="00004C25">
        <w:t xml:space="preserve"> </w:t>
      </w:r>
      <w:r w:rsidR="00004C25" w:rsidRPr="009A27B5">
        <w:t>two-yea</w:t>
      </w:r>
      <w:r w:rsidR="00004C25" w:rsidRPr="00CB0607">
        <w:t>r terms</w:t>
      </w:r>
      <w:r w:rsidR="00DB37A6">
        <w:t>.</w:t>
      </w:r>
      <w:r w:rsidR="00D071B2">
        <w:t xml:space="preserve"> An additional</w:t>
      </w:r>
      <w:r w:rsidR="00004C25">
        <w:t xml:space="preserve"> seventh member</w:t>
      </w:r>
      <w:r w:rsidR="001175C2">
        <w:t xml:space="preserve">, </w:t>
      </w:r>
      <w:r w:rsidR="0001560A">
        <w:t xml:space="preserve">a representative of the town council, </w:t>
      </w:r>
      <w:r w:rsidR="0056345C">
        <w:t>often</w:t>
      </w:r>
      <w:r w:rsidR="008B3733">
        <w:t xml:space="preserve"> is</w:t>
      </w:r>
      <w:r w:rsidR="001175C2">
        <w:t xml:space="preserve"> the town council president</w:t>
      </w:r>
      <w:r w:rsidR="00F02E8B">
        <w:t>.</w:t>
      </w:r>
      <w:r w:rsidR="00004C25">
        <w:t xml:space="preserve"> </w:t>
      </w:r>
    </w:p>
    <w:p w14:paraId="112C2BCF" w14:textId="77777777" w:rsidR="00FF7BEE" w:rsidRDefault="006B58A0" w:rsidP="005530CB">
      <w:pPr>
        <w:pStyle w:val="BodyText"/>
      </w:pPr>
      <w:r>
        <w:t xml:space="preserve">The </w:t>
      </w:r>
      <w:r w:rsidR="00CE1267">
        <w:t>s</w:t>
      </w:r>
      <w:r>
        <w:t xml:space="preserve">chool </w:t>
      </w:r>
      <w:r w:rsidR="00CE1267">
        <w:t>c</w:t>
      </w:r>
      <w:r>
        <w:t>ommittee is responsible for overseeing and guiding the district</w:t>
      </w:r>
      <w:r w:rsidR="00DB37A6">
        <w:t>’</w:t>
      </w:r>
      <w:r>
        <w:t>s schools. The committee</w:t>
      </w:r>
      <w:r w:rsidDel="003522D3">
        <w:t xml:space="preserve"> </w:t>
      </w:r>
      <w:r>
        <w:t>evaluate</w:t>
      </w:r>
      <w:r w:rsidR="003522D3">
        <w:t>s</w:t>
      </w:r>
      <w:r>
        <w:t xml:space="preserve"> the </w:t>
      </w:r>
      <w:r w:rsidR="00DB37A6">
        <w:t>s</w:t>
      </w:r>
      <w:r>
        <w:t>uperintendent</w:t>
      </w:r>
      <w:r w:rsidR="00DB37A6">
        <w:t>’</w:t>
      </w:r>
      <w:r>
        <w:t>s performance, support</w:t>
      </w:r>
      <w:r w:rsidR="002B05BA">
        <w:t>s</w:t>
      </w:r>
      <w:r>
        <w:t xml:space="preserve"> the district</w:t>
      </w:r>
      <w:r w:rsidR="00DB37A6">
        <w:t>’</w:t>
      </w:r>
      <w:r>
        <w:t xml:space="preserve">s mission through </w:t>
      </w:r>
      <w:r w:rsidR="00735F91">
        <w:t xml:space="preserve">annual </w:t>
      </w:r>
      <w:r>
        <w:t>budget</w:t>
      </w:r>
      <w:r w:rsidR="00735F91">
        <w:t xml:space="preserve"> planning and regular</w:t>
      </w:r>
      <w:r>
        <w:t xml:space="preserve"> reviews, develop</w:t>
      </w:r>
      <w:r w:rsidR="00735F91">
        <w:t>s</w:t>
      </w:r>
      <w:r>
        <w:t xml:space="preserve"> </w:t>
      </w:r>
      <w:r w:rsidR="00970F13">
        <w:t xml:space="preserve">policies and </w:t>
      </w:r>
      <w:r>
        <w:t xml:space="preserve">goals, and </w:t>
      </w:r>
      <w:r w:rsidR="00461E78">
        <w:t>collaborates with town part</w:t>
      </w:r>
      <w:r w:rsidR="00EC0FAF">
        <w:t>ners</w:t>
      </w:r>
      <w:r>
        <w:t xml:space="preserve"> in </w:t>
      </w:r>
      <w:r w:rsidR="00970F13">
        <w:t>managing</w:t>
      </w:r>
      <w:r w:rsidDel="00EC0FAF">
        <w:t xml:space="preserve"> </w:t>
      </w:r>
      <w:r>
        <w:t>capital improvement</w:t>
      </w:r>
      <w:r w:rsidR="00EC0FAF">
        <w:t>s</w:t>
      </w:r>
      <w:r>
        <w:t xml:space="preserve">. </w:t>
      </w:r>
      <w:r w:rsidR="003F3309">
        <w:t>D</w:t>
      </w:r>
      <w:r w:rsidR="002B380B">
        <w:t xml:space="preserve">istrict and school leaders meet regularly to discuss </w:t>
      </w:r>
      <w:r w:rsidR="00B34ECC">
        <w:t>improvement priorities</w:t>
      </w:r>
      <w:r w:rsidR="002B380B">
        <w:t xml:space="preserve"> and the district’s progress toward these goals</w:t>
      </w:r>
      <w:r w:rsidR="008D0086">
        <w:t xml:space="preserve"> through a large and diverse leadership team</w:t>
      </w:r>
      <w:r w:rsidR="002B380B">
        <w:t>.</w:t>
      </w:r>
      <w:r w:rsidR="008D0086">
        <w:t xml:space="preserve"> </w:t>
      </w:r>
    </w:p>
    <w:p w14:paraId="32D24CC3" w14:textId="541CD56F" w:rsidR="003E40D2" w:rsidRPr="00CB0607" w:rsidRDefault="008D0086" w:rsidP="005530CB">
      <w:pPr>
        <w:pStyle w:val="BodyText"/>
      </w:pPr>
      <w:r w:rsidRPr="35D7129B">
        <w:t xml:space="preserve">At the district level, the </w:t>
      </w:r>
      <w:r w:rsidR="00FF7BEE">
        <w:t xml:space="preserve">leadership </w:t>
      </w:r>
      <w:r w:rsidRPr="35D7129B">
        <w:t xml:space="preserve">team </w:t>
      </w:r>
      <w:r>
        <w:t>includes the</w:t>
      </w:r>
      <w:r w:rsidRPr="35D7129B">
        <w:t xml:space="preserve"> </w:t>
      </w:r>
      <w:r>
        <w:t>s</w:t>
      </w:r>
      <w:r w:rsidRPr="35D7129B">
        <w:t xml:space="preserve">uperintendent and </w:t>
      </w:r>
      <w:r>
        <w:t>the a</w:t>
      </w:r>
      <w:r w:rsidRPr="35D7129B">
        <w:t xml:space="preserve">ssistant </w:t>
      </w:r>
      <w:r>
        <w:t>s</w:t>
      </w:r>
      <w:r w:rsidRPr="35D7129B">
        <w:t xml:space="preserve">uperintendent, as well as multiple </w:t>
      </w:r>
      <w:r>
        <w:t>d</w:t>
      </w:r>
      <w:r w:rsidRPr="35D7129B">
        <w:t xml:space="preserve">irectors and </w:t>
      </w:r>
      <w:r>
        <w:t>c</w:t>
      </w:r>
      <w:r w:rsidRPr="35D7129B">
        <w:t xml:space="preserve">oordinators who oversee essential areas such as </w:t>
      </w:r>
      <w:r>
        <w:t>h</w:t>
      </w:r>
      <w:r w:rsidRPr="35D7129B">
        <w:t xml:space="preserve">uman </w:t>
      </w:r>
      <w:r>
        <w:t>r</w:t>
      </w:r>
      <w:r w:rsidRPr="35D7129B">
        <w:t xml:space="preserve">esources, </w:t>
      </w:r>
      <w:r>
        <w:t>t</w:t>
      </w:r>
      <w:r w:rsidRPr="35D7129B">
        <w:t xml:space="preserve">echnology </w:t>
      </w:r>
      <w:r>
        <w:t>i</w:t>
      </w:r>
      <w:r w:rsidRPr="35D7129B">
        <w:t xml:space="preserve">ntegration, </w:t>
      </w:r>
      <w:r>
        <w:t>m</w:t>
      </w:r>
      <w:r w:rsidRPr="35D7129B">
        <w:t>ath</w:t>
      </w:r>
      <w:r>
        <w:t>ematics</w:t>
      </w:r>
      <w:r w:rsidRPr="35D7129B">
        <w:t xml:space="preserve">, </w:t>
      </w:r>
      <w:r>
        <w:t>h</w:t>
      </w:r>
      <w:r w:rsidRPr="35D7129B">
        <w:t xml:space="preserve">umanities, </w:t>
      </w:r>
      <w:r>
        <w:t>s</w:t>
      </w:r>
      <w:r w:rsidRPr="35D7129B">
        <w:t xml:space="preserve">pecial </w:t>
      </w:r>
      <w:r>
        <w:t>e</w:t>
      </w:r>
      <w:r w:rsidRPr="35D7129B">
        <w:t xml:space="preserve">ducation and </w:t>
      </w:r>
      <w:r>
        <w:t>s</w:t>
      </w:r>
      <w:r w:rsidRPr="35D7129B">
        <w:t xml:space="preserve">tudent </w:t>
      </w:r>
      <w:r>
        <w:t>s</w:t>
      </w:r>
      <w:r w:rsidRPr="35D7129B">
        <w:t xml:space="preserve">ervices, </w:t>
      </w:r>
      <w:r>
        <w:t>and</w:t>
      </w:r>
      <w:r w:rsidRPr="35D7129B">
        <w:t xml:space="preserve"> </w:t>
      </w:r>
      <w:r>
        <w:t>f</w:t>
      </w:r>
      <w:r w:rsidRPr="35D7129B">
        <w:t xml:space="preserve">acilities. Meanwhile, numerous </w:t>
      </w:r>
      <w:r>
        <w:t>p</w:t>
      </w:r>
      <w:r w:rsidRPr="35D7129B">
        <w:t xml:space="preserve">rincipals and </w:t>
      </w:r>
      <w:r>
        <w:t>a</w:t>
      </w:r>
      <w:r w:rsidRPr="35D7129B">
        <w:t xml:space="preserve">ssistant </w:t>
      </w:r>
      <w:r>
        <w:t>p</w:t>
      </w:r>
      <w:r w:rsidRPr="35D7129B">
        <w:t xml:space="preserve">rincipals </w:t>
      </w:r>
      <w:r>
        <w:t xml:space="preserve">support </w:t>
      </w:r>
      <w:r w:rsidRPr="35D7129B">
        <w:t xml:space="preserve">the high school, </w:t>
      </w:r>
      <w:r>
        <w:t xml:space="preserve">the </w:t>
      </w:r>
      <w:r w:rsidRPr="35D7129B">
        <w:t xml:space="preserve">middle school, and </w:t>
      </w:r>
      <w:r>
        <w:t xml:space="preserve">the </w:t>
      </w:r>
      <w:r w:rsidRPr="35D7129B">
        <w:t>four elementary schools.</w:t>
      </w:r>
      <w:r w:rsidR="002B380B">
        <w:t xml:space="preserve"> </w:t>
      </w:r>
      <w:r w:rsidR="00DB37A6">
        <w:t xml:space="preserve">The school committee shares budget </w:t>
      </w:r>
      <w:r w:rsidR="00537660">
        <w:t xml:space="preserve">documents </w:t>
      </w:r>
      <w:r w:rsidR="004E17A9">
        <w:t xml:space="preserve">on </w:t>
      </w:r>
      <w:r w:rsidR="00DB37A6">
        <w:t>the district</w:t>
      </w:r>
      <w:r w:rsidR="00537660">
        <w:t xml:space="preserve"> website. </w:t>
      </w:r>
      <w:r w:rsidR="00E6082E">
        <w:t xml:space="preserve">At the time of the visit, </w:t>
      </w:r>
      <w:r w:rsidR="00DB37A6">
        <w:t xml:space="preserve">an interim finance director and a grants manager coordinated </w:t>
      </w:r>
      <w:r w:rsidR="00E6082E">
        <w:t xml:space="preserve">budget planning. </w:t>
      </w:r>
    </w:p>
    <w:p w14:paraId="6CCEFE2D" w14:textId="5DF00670" w:rsidR="00B72349" w:rsidRDefault="00944D9E" w:rsidP="005530CB">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p>
    <w:p w14:paraId="5317D7CB" w14:textId="084955CD" w:rsidR="003D6ECF" w:rsidRPr="00CB0607" w:rsidRDefault="003D6ECF" w:rsidP="00946862">
      <w:pPr>
        <w:pStyle w:val="TableTitle0"/>
      </w:pPr>
      <w:r w:rsidRPr="00CB0607">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792"/>
        <w:gridCol w:w="3989"/>
        <w:gridCol w:w="3563"/>
      </w:tblGrid>
      <w:tr w:rsidR="003D6ECF" w:rsidRPr="00CB0607" w14:paraId="1BA64263" w14:textId="77777777" w:rsidTr="005530CB">
        <w:trPr>
          <w:cnfStyle w:val="100000000000" w:firstRow="1" w:lastRow="0" w:firstColumn="0" w:lastColumn="0" w:oddVBand="0" w:evenVBand="0" w:oddHBand="0" w:evenHBand="0" w:firstRowFirstColumn="0" w:firstRowLastColumn="0" w:lastRowFirstColumn="0" w:lastRowLastColumn="0"/>
          <w:tblHeader/>
        </w:trPr>
        <w:tc>
          <w:tcPr>
            <w:tcW w:w="1792" w:type="dxa"/>
          </w:tcPr>
          <w:p w14:paraId="54BE6202" w14:textId="77777777" w:rsidR="003D6ECF" w:rsidRPr="00CB0607" w:rsidRDefault="003D6ECF" w:rsidP="005530CB">
            <w:pPr>
              <w:pStyle w:val="TableColHeadingCenter"/>
            </w:pPr>
            <w:r w:rsidRPr="00CB0607">
              <w:t>Indicator</w:t>
            </w:r>
          </w:p>
        </w:tc>
        <w:tc>
          <w:tcPr>
            <w:tcW w:w="3989" w:type="dxa"/>
          </w:tcPr>
          <w:p w14:paraId="26C2C9B5" w14:textId="77777777" w:rsidR="003D6ECF" w:rsidRPr="00CB0607" w:rsidRDefault="003D6ECF" w:rsidP="00473308">
            <w:pPr>
              <w:pStyle w:val="TableColHeadingCenter"/>
            </w:pPr>
            <w:r w:rsidRPr="00CB0607">
              <w:t>Strengths</w:t>
            </w:r>
          </w:p>
        </w:tc>
        <w:tc>
          <w:tcPr>
            <w:tcW w:w="3563" w:type="dxa"/>
          </w:tcPr>
          <w:p w14:paraId="19C0FC93" w14:textId="398D47A8" w:rsidR="003D6ECF" w:rsidRPr="00CB0607" w:rsidRDefault="003D6ECF" w:rsidP="00473308">
            <w:pPr>
              <w:pStyle w:val="TableColHeadingCenter"/>
            </w:pPr>
            <w:r w:rsidRPr="00CB0607">
              <w:t xml:space="preserve">Areas for </w:t>
            </w:r>
            <w:r w:rsidR="00944D9E" w:rsidRPr="00CB0607">
              <w:t>growth</w:t>
            </w:r>
          </w:p>
        </w:tc>
      </w:tr>
      <w:tr w:rsidR="003D6ECF" w:rsidRPr="00CB0607" w14:paraId="684F20FE" w14:textId="77777777" w:rsidTr="005530CB">
        <w:trPr>
          <w:cnfStyle w:val="000000100000" w:firstRow="0" w:lastRow="0" w:firstColumn="0" w:lastColumn="0" w:oddVBand="0" w:evenVBand="0" w:oddHBand="1" w:evenHBand="0" w:firstRowFirstColumn="0" w:firstRowLastColumn="0" w:lastRowFirstColumn="0" w:lastRowLastColumn="0"/>
        </w:trPr>
        <w:tc>
          <w:tcPr>
            <w:tcW w:w="1792" w:type="dxa"/>
          </w:tcPr>
          <w:p w14:paraId="544D7F2B" w14:textId="678DDF2A" w:rsidR="003D6ECF" w:rsidRPr="00CB0607" w:rsidRDefault="00000000" w:rsidP="00473308">
            <w:pPr>
              <w:pStyle w:val="TableSubheading"/>
            </w:pPr>
            <w:hyperlink w:anchor="_School_Committee_Governance" w:history="1">
              <w:r w:rsidR="003D6ECF" w:rsidRPr="00B527CE">
                <w:rPr>
                  <w:rStyle w:val="Hyperlink"/>
                </w:rPr>
                <w:t xml:space="preserve">School </w:t>
              </w:r>
              <w:r w:rsidR="00944D9E" w:rsidRPr="00B527CE">
                <w:rPr>
                  <w:rStyle w:val="Hyperlink"/>
                </w:rPr>
                <w:t>committee governance</w:t>
              </w:r>
            </w:hyperlink>
          </w:p>
        </w:tc>
        <w:tc>
          <w:tcPr>
            <w:tcW w:w="3989" w:type="dxa"/>
          </w:tcPr>
          <w:p w14:paraId="795C99D3" w14:textId="65FA1C2B" w:rsidR="003D6ECF" w:rsidRPr="00BA61D5" w:rsidRDefault="0056218E" w:rsidP="005530CB">
            <w:pPr>
              <w:pStyle w:val="TableBullet1"/>
            </w:pPr>
            <w:r w:rsidRPr="0056218E">
              <w:t>The school committee maintains strong collaboration with the superintendent and town stakeholders.</w:t>
            </w:r>
          </w:p>
        </w:tc>
        <w:tc>
          <w:tcPr>
            <w:tcW w:w="3563" w:type="dxa"/>
          </w:tcPr>
          <w:p w14:paraId="7086393F" w14:textId="6B0F52DF" w:rsidR="007C5105" w:rsidRPr="005530CB" w:rsidRDefault="007C5105" w:rsidP="00A4041B">
            <w:pPr>
              <w:pStyle w:val="TableBullet1"/>
              <w:numPr>
                <w:ilvl w:val="0"/>
                <w:numId w:val="0"/>
              </w:numPr>
              <w:ind w:left="360"/>
            </w:pPr>
          </w:p>
        </w:tc>
      </w:tr>
      <w:tr w:rsidR="003D6ECF" w:rsidRPr="00CB0607" w14:paraId="14B42E08" w14:textId="77777777" w:rsidTr="005530CB">
        <w:tc>
          <w:tcPr>
            <w:tcW w:w="1792" w:type="dxa"/>
          </w:tcPr>
          <w:p w14:paraId="3EB19AE6" w14:textId="2B3B40EE" w:rsidR="003D6ECF" w:rsidRPr="00CB0607" w:rsidRDefault="00000000" w:rsidP="00473308">
            <w:pPr>
              <w:pStyle w:val="TableSubheading"/>
            </w:pPr>
            <w:hyperlink w:anchor="_District_and_School" w:history="1">
              <w:r w:rsidR="003D6ECF" w:rsidRPr="00B527CE">
                <w:rPr>
                  <w:rStyle w:val="Hyperlink"/>
                </w:rPr>
                <w:t xml:space="preserve">District and </w:t>
              </w:r>
              <w:r w:rsidR="00944D9E" w:rsidRPr="00B527CE">
                <w:rPr>
                  <w:rStyle w:val="Hyperlink"/>
                </w:rPr>
                <w:t>school leadership</w:t>
              </w:r>
            </w:hyperlink>
          </w:p>
        </w:tc>
        <w:tc>
          <w:tcPr>
            <w:tcW w:w="3989" w:type="dxa"/>
          </w:tcPr>
          <w:p w14:paraId="3C710E27" w14:textId="2A5A439F" w:rsidR="003D6ECF" w:rsidRPr="005530CB" w:rsidRDefault="518E8EB5" w:rsidP="005530CB">
            <w:pPr>
              <w:pStyle w:val="TableBullet1"/>
            </w:pPr>
            <w:r w:rsidRPr="005530CB">
              <w:t xml:space="preserve">The district has a strong leadership team </w:t>
            </w:r>
            <w:r w:rsidR="00DB37A6" w:rsidRPr="005530CB">
              <w:t xml:space="preserve">that </w:t>
            </w:r>
            <w:r w:rsidRPr="005530CB">
              <w:t>serve</w:t>
            </w:r>
            <w:r w:rsidR="00DB37A6" w:rsidRPr="005530CB">
              <w:t>s</w:t>
            </w:r>
            <w:r w:rsidRPr="005530CB">
              <w:t xml:space="preserve"> </w:t>
            </w:r>
            <w:r w:rsidR="00F81333">
              <w:t xml:space="preserve">in </w:t>
            </w:r>
            <w:r w:rsidR="00D63CC1" w:rsidRPr="005530CB">
              <w:t>diverse</w:t>
            </w:r>
            <w:r w:rsidRPr="005530CB">
              <w:t xml:space="preserve"> roles at the district and school levels</w:t>
            </w:r>
            <w:r w:rsidR="00F81333">
              <w:t>, and this team</w:t>
            </w:r>
            <w:r w:rsidR="003B0506">
              <w:t xml:space="preserve"> exhibits</w:t>
            </w:r>
            <w:r w:rsidR="00F970BF" w:rsidRPr="00F970BF">
              <w:t xml:space="preserve"> regular use of meeting time for collaborative planning</w:t>
            </w:r>
            <w:r w:rsidR="003F31E9" w:rsidRPr="005530CB">
              <w:t>.</w:t>
            </w:r>
          </w:p>
        </w:tc>
        <w:tc>
          <w:tcPr>
            <w:tcW w:w="3563" w:type="dxa"/>
          </w:tcPr>
          <w:p w14:paraId="48251C83" w14:textId="77777777" w:rsidR="003D6ECF" w:rsidRDefault="00A307E4" w:rsidP="005530CB">
            <w:pPr>
              <w:pStyle w:val="TableBullet1"/>
            </w:pPr>
            <w:r>
              <w:t>Providing</w:t>
            </w:r>
            <w:r w:rsidR="00916B1B" w:rsidRPr="005530CB">
              <w:t xml:space="preserve"> </w:t>
            </w:r>
            <w:r w:rsidR="003E4F2F" w:rsidRPr="005530CB">
              <w:t>clear</w:t>
            </w:r>
            <w:r>
              <w:t>er and more</w:t>
            </w:r>
            <w:r w:rsidR="0F8B5A0A" w:rsidRPr="005530CB" w:rsidDel="0009554E">
              <w:t xml:space="preserve"> </w:t>
            </w:r>
            <w:r w:rsidR="0F8B5A0A" w:rsidRPr="005530CB">
              <w:t>consistent communication</w:t>
            </w:r>
            <w:r w:rsidR="00D46DDD" w:rsidRPr="005530CB">
              <w:t xml:space="preserve"> from district leaders to the public </w:t>
            </w:r>
          </w:p>
          <w:p w14:paraId="5838C396" w14:textId="49B9EEFC" w:rsidR="007B74F7" w:rsidRPr="005530CB" w:rsidRDefault="007B74F7" w:rsidP="005530CB">
            <w:pPr>
              <w:pStyle w:val="TableBullet1"/>
            </w:pPr>
            <w:r>
              <w:t xml:space="preserve">Establishing </w:t>
            </w:r>
            <w:r w:rsidRPr="00487EB0">
              <w:t xml:space="preserve">specific benchmarks to monitor </w:t>
            </w:r>
            <w:r>
              <w:t xml:space="preserve">district </w:t>
            </w:r>
            <w:r w:rsidRPr="00487EB0">
              <w:t>progress</w:t>
            </w:r>
          </w:p>
        </w:tc>
      </w:tr>
      <w:tr w:rsidR="003D6ECF" w:rsidRPr="00CB0607" w14:paraId="22B4591C" w14:textId="77777777" w:rsidTr="005530CB">
        <w:trPr>
          <w:cnfStyle w:val="000000100000" w:firstRow="0" w:lastRow="0" w:firstColumn="0" w:lastColumn="0" w:oddVBand="0" w:evenVBand="0" w:oddHBand="1" w:evenHBand="0" w:firstRowFirstColumn="0" w:firstRowLastColumn="0" w:lastRowFirstColumn="0" w:lastRowLastColumn="0"/>
        </w:trPr>
        <w:tc>
          <w:tcPr>
            <w:tcW w:w="1792" w:type="dxa"/>
          </w:tcPr>
          <w:p w14:paraId="5F56A8E5" w14:textId="069C3FBB" w:rsidR="003D6ECF" w:rsidRPr="00CB0607" w:rsidRDefault="00000000" w:rsidP="00473308">
            <w:pPr>
              <w:pStyle w:val="TableSubheading"/>
            </w:pPr>
            <w:hyperlink w:anchor="_District_and_School_1" w:history="1">
              <w:r w:rsidR="003D6ECF" w:rsidRPr="00B527CE">
                <w:rPr>
                  <w:rStyle w:val="Hyperlink"/>
                </w:rPr>
                <w:t xml:space="preserve">District and </w:t>
              </w:r>
              <w:r w:rsidR="00944D9E" w:rsidRPr="00B527CE">
                <w:rPr>
                  <w:rStyle w:val="Hyperlink"/>
                </w:rPr>
                <w:t>school improvement planning</w:t>
              </w:r>
            </w:hyperlink>
          </w:p>
        </w:tc>
        <w:tc>
          <w:tcPr>
            <w:tcW w:w="3989" w:type="dxa"/>
          </w:tcPr>
          <w:p w14:paraId="2956C390" w14:textId="3DF3B65D" w:rsidR="003D6ECF" w:rsidRPr="005530CB" w:rsidRDefault="00B7178C" w:rsidP="005530CB">
            <w:pPr>
              <w:pStyle w:val="TableBullet1"/>
            </w:pPr>
            <w:r w:rsidRPr="005530CB">
              <w:t xml:space="preserve">The district </w:t>
            </w:r>
            <w:r w:rsidR="0023470A" w:rsidRPr="005530CB">
              <w:t>created a</w:t>
            </w:r>
            <w:r w:rsidR="0065566E">
              <w:t>n</w:t>
            </w:r>
            <w:r w:rsidR="00061DA8">
              <w:t xml:space="preserve"> inclusive and</w:t>
            </w:r>
            <w:r w:rsidR="0023470A" w:rsidRPr="005530CB">
              <w:t xml:space="preserve"> </w:t>
            </w:r>
            <w:r w:rsidR="00122FF0" w:rsidRPr="005530CB">
              <w:t>collaborative process for developing a</w:t>
            </w:r>
            <w:r w:rsidR="003C4FAC" w:rsidRPr="005530CB">
              <w:t xml:space="preserve"> strategic plan</w:t>
            </w:r>
            <w:r w:rsidR="0015551D">
              <w:t>.</w:t>
            </w:r>
            <w:r w:rsidR="003C4FAC" w:rsidRPr="005530CB">
              <w:t xml:space="preserve"> </w:t>
            </w:r>
          </w:p>
        </w:tc>
        <w:tc>
          <w:tcPr>
            <w:tcW w:w="3563" w:type="dxa"/>
          </w:tcPr>
          <w:p w14:paraId="0F21E755" w14:textId="460F5D98" w:rsidR="003D6ECF" w:rsidRPr="005530CB" w:rsidRDefault="00916B1B" w:rsidP="005530CB">
            <w:pPr>
              <w:pStyle w:val="TableBullet1"/>
            </w:pPr>
            <w:r>
              <w:t>Developing</w:t>
            </w:r>
            <w:r w:rsidR="0092137A" w:rsidRPr="005530CB">
              <w:t xml:space="preserve"> </w:t>
            </w:r>
            <w:r w:rsidR="006F2026">
              <w:t xml:space="preserve">and communicating </w:t>
            </w:r>
            <w:r w:rsidR="0092137A" w:rsidRPr="005530CB">
              <w:t xml:space="preserve">a clear set of common priorities </w:t>
            </w:r>
            <w:r w:rsidR="0086263C" w:rsidRPr="005530CB">
              <w:t xml:space="preserve">during </w:t>
            </w:r>
            <w:r w:rsidR="0092137A" w:rsidRPr="005530CB">
              <w:t>new plan development</w:t>
            </w:r>
            <w:r w:rsidR="004E3D5C" w:rsidRPr="005530CB">
              <w:t xml:space="preserve"> </w:t>
            </w:r>
          </w:p>
        </w:tc>
      </w:tr>
      <w:tr w:rsidR="003D6ECF" w:rsidRPr="00CB0607" w14:paraId="1AA1AADB" w14:textId="77777777" w:rsidTr="005530CB">
        <w:tc>
          <w:tcPr>
            <w:tcW w:w="1792" w:type="dxa"/>
          </w:tcPr>
          <w:p w14:paraId="7BCB531C" w14:textId="6250B80C" w:rsidR="003D6ECF" w:rsidRPr="00CB0607" w:rsidRDefault="00000000" w:rsidP="00473308">
            <w:pPr>
              <w:pStyle w:val="TableSubheading"/>
            </w:pPr>
            <w:hyperlink w:anchor="_Budget_Development" w:history="1">
              <w:r w:rsidR="003D6ECF" w:rsidRPr="00B527CE">
                <w:rPr>
                  <w:rStyle w:val="Hyperlink"/>
                </w:rPr>
                <w:t xml:space="preserve">Budget </w:t>
              </w:r>
              <w:r w:rsidR="00944D9E" w:rsidRPr="00B527CE">
                <w:rPr>
                  <w:rStyle w:val="Hyperlink"/>
                </w:rPr>
                <w:t>development</w:t>
              </w:r>
            </w:hyperlink>
          </w:p>
        </w:tc>
        <w:tc>
          <w:tcPr>
            <w:tcW w:w="3989" w:type="dxa"/>
          </w:tcPr>
          <w:p w14:paraId="424049C0" w14:textId="324F405D" w:rsidR="003D6ECF" w:rsidRPr="005530CB" w:rsidRDefault="003D6ECF" w:rsidP="005530CB">
            <w:pPr>
              <w:pStyle w:val="TableBullet1"/>
              <w:numPr>
                <w:ilvl w:val="0"/>
                <w:numId w:val="0"/>
              </w:numPr>
            </w:pPr>
          </w:p>
        </w:tc>
        <w:tc>
          <w:tcPr>
            <w:tcW w:w="3563" w:type="dxa"/>
          </w:tcPr>
          <w:p w14:paraId="375A34A0" w14:textId="7EDBC4E4" w:rsidR="003D6ECF" w:rsidRPr="005530CB" w:rsidRDefault="008D72E5" w:rsidP="005530CB">
            <w:pPr>
              <w:pStyle w:val="TableBullet1"/>
            </w:pPr>
            <w:r w:rsidRPr="005530CB">
              <w:t>Balanc</w:t>
            </w:r>
            <w:r w:rsidR="006C25BC">
              <w:t xml:space="preserve">ing </w:t>
            </w:r>
            <w:r w:rsidR="003F31E9" w:rsidRPr="005530CB">
              <w:t>e</w:t>
            </w:r>
            <w:r w:rsidR="6D8EE5FF" w:rsidRPr="005530CB">
              <w:t xml:space="preserve">ffective oversight and guidance </w:t>
            </w:r>
            <w:r w:rsidRPr="005530CB">
              <w:t>with school-level</w:t>
            </w:r>
            <w:r w:rsidR="6D8EE5FF" w:rsidRPr="005530CB">
              <w:t xml:space="preserve"> autonomy</w:t>
            </w:r>
            <w:r w:rsidR="006D1259" w:rsidRPr="005530CB">
              <w:t xml:space="preserve"> in budgeting</w:t>
            </w:r>
          </w:p>
        </w:tc>
      </w:tr>
    </w:tbl>
    <w:p w14:paraId="562B3AF5" w14:textId="77777777" w:rsidR="00FD4CDB" w:rsidRPr="00203E90" w:rsidRDefault="00FD4CDB" w:rsidP="00203E90">
      <w:bookmarkStart w:id="22" w:name="_School_Committee_Governance"/>
      <w:bookmarkEnd w:id="22"/>
    </w:p>
    <w:p w14:paraId="2F0EED1E" w14:textId="77777777" w:rsidR="00FD4CDB" w:rsidRDefault="00FD4CDB">
      <w:pPr>
        <w:spacing w:line="240" w:lineRule="auto"/>
        <w:rPr>
          <w:rFonts w:asciiTheme="majorHAnsi" w:hAnsiTheme="majorHAnsi"/>
          <w:color w:val="2F5496" w:themeColor="accent5" w:themeShade="BF"/>
          <w:sz w:val="28"/>
        </w:rPr>
      </w:pPr>
      <w:r>
        <w:br w:type="page"/>
      </w:r>
    </w:p>
    <w:p w14:paraId="47244709" w14:textId="5381A11E" w:rsidR="003D6ECF" w:rsidRDefault="003D6ECF" w:rsidP="003D6ECF">
      <w:pPr>
        <w:pStyle w:val="Heading3"/>
      </w:pPr>
      <w:r w:rsidRPr="00CB0607">
        <w:lastRenderedPageBreak/>
        <w:t>School Committee Governance</w:t>
      </w:r>
    </w:p>
    <w:p w14:paraId="21D56A55" w14:textId="0149E64A" w:rsidR="003633B5" w:rsidRPr="00A9420C" w:rsidRDefault="0086263C" w:rsidP="005530CB">
      <w:pPr>
        <w:pStyle w:val="BodyTextposthead"/>
        <w:rPr>
          <w:spacing w:val="-2"/>
        </w:rPr>
      </w:pPr>
      <w:r w:rsidRPr="00A9420C">
        <w:rPr>
          <w:spacing w:val="-2"/>
        </w:rPr>
        <w:t xml:space="preserve">The school committee </w:t>
      </w:r>
      <w:r w:rsidR="003633B5" w:rsidRPr="00A9420C">
        <w:rPr>
          <w:spacing w:val="-2"/>
        </w:rPr>
        <w:t>oversee</w:t>
      </w:r>
      <w:r w:rsidR="00282C98" w:rsidRPr="00A9420C">
        <w:rPr>
          <w:spacing w:val="-2"/>
        </w:rPr>
        <w:t>s</w:t>
      </w:r>
      <w:r w:rsidR="003633B5" w:rsidRPr="00A9420C">
        <w:rPr>
          <w:spacing w:val="-2"/>
        </w:rPr>
        <w:t xml:space="preserve"> and guid</w:t>
      </w:r>
      <w:r w:rsidR="00282C98" w:rsidRPr="00A9420C">
        <w:rPr>
          <w:spacing w:val="-2"/>
        </w:rPr>
        <w:t>es</w:t>
      </w:r>
      <w:r w:rsidR="003633B5" w:rsidRPr="00A9420C">
        <w:rPr>
          <w:spacing w:val="-2"/>
        </w:rPr>
        <w:t xml:space="preserve"> the development and implementation of policies</w:t>
      </w:r>
      <w:r w:rsidR="00991E9E" w:rsidRPr="00A9420C">
        <w:rPr>
          <w:spacing w:val="-2"/>
        </w:rPr>
        <w:t>,</w:t>
      </w:r>
      <w:r w:rsidR="003633B5" w:rsidRPr="00A9420C">
        <w:rPr>
          <w:spacing w:val="-2"/>
        </w:rPr>
        <w:t xml:space="preserve"> the allocation of financial resources to support the district</w:t>
      </w:r>
      <w:r w:rsidR="00282C98" w:rsidRPr="00A9420C">
        <w:rPr>
          <w:spacing w:val="-2"/>
        </w:rPr>
        <w:t>’</w:t>
      </w:r>
      <w:r w:rsidR="003633B5" w:rsidRPr="00A9420C">
        <w:rPr>
          <w:spacing w:val="-2"/>
        </w:rPr>
        <w:t>s goals and objectives</w:t>
      </w:r>
      <w:r w:rsidR="00991E9E" w:rsidRPr="00A9420C">
        <w:rPr>
          <w:spacing w:val="-2"/>
        </w:rPr>
        <w:t>,</w:t>
      </w:r>
      <w:r w:rsidR="000566CB" w:rsidRPr="00A9420C">
        <w:rPr>
          <w:spacing w:val="-2"/>
        </w:rPr>
        <w:t xml:space="preserve"> and the </w:t>
      </w:r>
      <w:r w:rsidR="00A9420C" w:rsidRPr="00A9420C">
        <w:rPr>
          <w:spacing w:val="-2"/>
        </w:rPr>
        <w:t xml:space="preserve">superintendent’s </w:t>
      </w:r>
      <w:r w:rsidR="000566CB" w:rsidRPr="00A9420C">
        <w:rPr>
          <w:spacing w:val="-2"/>
        </w:rPr>
        <w:t>evaluation</w:t>
      </w:r>
      <w:r w:rsidR="003633B5" w:rsidRPr="00A9420C">
        <w:rPr>
          <w:spacing w:val="-2"/>
        </w:rPr>
        <w:t xml:space="preserve">. </w:t>
      </w:r>
      <w:r w:rsidR="00992478" w:rsidRPr="00A9420C">
        <w:rPr>
          <w:spacing w:val="-2"/>
        </w:rPr>
        <w:t>According to</w:t>
      </w:r>
      <w:r w:rsidR="003633B5" w:rsidRPr="00A9420C">
        <w:rPr>
          <w:spacing w:val="-2"/>
        </w:rPr>
        <w:t xml:space="preserve"> committee</w:t>
      </w:r>
      <w:r w:rsidR="00BA66DE" w:rsidRPr="00A9420C">
        <w:rPr>
          <w:spacing w:val="-2"/>
        </w:rPr>
        <w:t xml:space="preserve"> members, t</w:t>
      </w:r>
      <w:r w:rsidR="00BF32F7" w:rsidRPr="00A9420C">
        <w:rPr>
          <w:spacing w:val="-2"/>
        </w:rPr>
        <w:t xml:space="preserve">he </w:t>
      </w:r>
      <w:r w:rsidR="00282C98" w:rsidRPr="00A9420C">
        <w:rPr>
          <w:spacing w:val="-2"/>
        </w:rPr>
        <w:t xml:space="preserve">school </w:t>
      </w:r>
      <w:r w:rsidR="00BF32F7" w:rsidRPr="00A9420C">
        <w:rPr>
          <w:spacing w:val="-2"/>
        </w:rPr>
        <w:t>committee</w:t>
      </w:r>
      <w:r w:rsidR="003633B5" w:rsidRPr="00A9420C">
        <w:rPr>
          <w:spacing w:val="-2"/>
        </w:rPr>
        <w:t xml:space="preserve"> </w:t>
      </w:r>
      <w:r w:rsidR="00F76A47" w:rsidRPr="00A9420C">
        <w:rPr>
          <w:spacing w:val="-2"/>
        </w:rPr>
        <w:t>approach</w:t>
      </w:r>
      <w:r w:rsidR="00BF32F7" w:rsidRPr="00A9420C">
        <w:rPr>
          <w:spacing w:val="-2"/>
        </w:rPr>
        <w:t>es</w:t>
      </w:r>
      <w:r w:rsidR="003633B5" w:rsidRPr="00A9420C">
        <w:rPr>
          <w:spacing w:val="-2"/>
        </w:rPr>
        <w:t xml:space="preserve"> their role </w:t>
      </w:r>
      <w:r w:rsidR="00A9420C" w:rsidRPr="00A9420C">
        <w:rPr>
          <w:spacing w:val="-2"/>
        </w:rPr>
        <w:t xml:space="preserve">by </w:t>
      </w:r>
      <w:r w:rsidR="00BB43D5" w:rsidRPr="00A9420C">
        <w:rPr>
          <w:spacing w:val="-2"/>
        </w:rPr>
        <w:t>emphasizing data-driven decision</w:t>
      </w:r>
      <w:r w:rsidR="00A9420C" w:rsidRPr="00A9420C">
        <w:rPr>
          <w:spacing w:val="-2"/>
        </w:rPr>
        <w:t xml:space="preserve"> </w:t>
      </w:r>
      <w:r w:rsidR="00A667F7" w:rsidRPr="00A9420C">
        <w:rPr>
          <w:spacing w:val="-2"/>
        </w:rPr>
        <w:t>making</w:t>
      </w:r>
      <w:r w:rsidR="00BB43D5" w:rsidRPr="00A9420C">
        <w:rPr>
          <w:spacing w:val="-2"/>
        </w:rPr>
        <w:t xml:space="preserve"> </w:t>
      </w:r>
      <w:r w:rsidR="0001767B" w:rsidRPr="00A9420C">
        <w:rPr>
          <w:spacing w:val="-2"/>
        </w:rPr>
        <w:t>and</w:t>
      </w:r>
      <w:r w:rsidR="00C335D5" w:rsidRPr="00A9420C">
        <w:rPr>
          <w:spacing w:val="-2"/>
        </w:rPr>
        <w:t xml:space="preserve">, particularly in </w:t>
      </w:r>
      <w:r w:rsidR="00BB43D5" w:rsidRPr="00A9420C">
        <w:rPr>
          <w:spacing w:val="-2"/>
        </w:rPr>
        <w:t>a post-</w:t>
      </w:r>
      <w:r w:rsidR="00A9420C" w:rsidRPr="00A9420C">
        <w:rPr>
          <w:spacing w:val="-2"/>
        </w:rPr>
        <w:t xml:space="preserve">COVID-19 </w:t>
      </w:r>
      <w:r w:rsidR="00BB43D5" w:rsidRPr="00A9420C">
        <w:rPr>
          <w:spacing w:val="-2"/>
        </w:rPr>
        <w:t>environment</w:t>
      </w:r>
      <w:r w:rsidR="00C335D5" w:rsidRPr="00A9420C">
        <w:rPr>
          <w:spacing w:val="-2"/>
        </w:rPr>
        <w:t xml:space="preserve">, </w:t>
      </w:r>
      <w:r w:rsidR="0040702C" w:rsidRPr="00A9420C">
        <w:rPr>
          <w:spacing w:val="-2"/>
        </w:rPr>
        <w:t xml:space="preserve">using resources to </w:t>
      </w:r>
      <w:r w:rsidR="0001767B" w:rsidRPr="00A9420C">
        <w:rPr>
          <w:spacing w:val="-2"/>
        </w:rPr>
        <w:t>meet</w:t>
      </w:r>
      <w:r w:rsidR="00C335D5" w:rsidRPr="00A9420C">
        <w:rPr>
          <w:spacing w:val="-2"/>
        </w:rPr>
        <w:t xml:space="preserve"> each school’s unique needs </w:t>
      </w:r>
      <w:r w:rsidR="0040702C" w:rsidRPr="00A9420C">
        <w:rPr>
          <w:spacing w:val="-2"/>
        </w:rPr>
        <w:t>to</w:t>
      </w:r>
      <w:r w:rsidR="00C335D5" w:rsidRPr="00A9420C">
        <w:rPr>
          <w:spacing w:val="-2"/>
        </w:rPr>
        <w:t xml:space="preserve"> “make sure we</w:t>
      </w:r>
      <w:r w:rsidR="007B7169" w:rsidRPr="00A9420C">
        <w:rPr>
          <w:spacing w:val="-2"/>
        </w:rPr>
        <w:t>’</w:t>
      </w:r>
      <w:r w:rsidR="00C335D5" w:rsidRPr="00A9420C">
        <w:rPr>
          <w:spacing w:val="-2"/>
        </w:rPr>
        <w:t>re educating the whole student</w:t>
      </w:r>
      <w:r w:rsidR="00BB43D5" w:rsidRPr="00A9420C">
        <w:rPr>
          <w:spacing w:val="-2"/>
        </w:rPr>
        <w:t>.</w:t>
      </w:r>
      <w:r w:rsidR="00C335D5" w:rsidRPr="00A9420C">
        <w:rPr>
          <w:spacing w:val="-2"/>
        </w:rPr>
        <w:t>”</w:t>
      </w:r>
      <w:r w:rsidR="003633B5" w:rsidRPr="00A9420C">
        <w:rPr>
          <w:spacing w:val="-2"/>
        </w:rPr>
        <w:t xml:space="preserve"> </w:t>
      </w:r>
    </w:p>
    <w:p w14:paraId="135D102E" w14:textId="40D1CC4C" w:rsidR="003633B5" w:rsidRPr="002D73BA" w:rsidRDefault="006D03D3" w:rsidP="005530CB">
      <w:pPr>
        <w:pStyle w:val="BodyText"/>
      </w:pPr>
      <w:r>
        <w:t>T</w:t>
      </w:r>
      <w:r w:rsidR="003633B5" w:rsidRPr="002D73BA">
        <w:t xml:space="preserve">he </w:t>
      </w:r>
      <w:r w:rsidR="00282C98">
        <w:t>s</w:t>
      </w:r>
      <w:r w:rsidR="003633B5" w:rsidRPr="002D73BA">
        <w:t xml:space="preserve">chool </w:t>
      </w:r>
      <w:r w:rsidR="00282C98">
        <w:t>c</w:t>
      </w:r>
      <w:r w:rsidR="003633B5" w:rsidRPr="002D73BA">
        <w:t>ommittee</w:t>
      </w:r>
      <w:r w:rsidR="00282C98">
        <w:t>’</w:t>
      </w:r>
      <w:r w:rsidR="003633B5" w:rsidRPr="002D73BA">
        <w:t>s outlined goals for 2023-2024 include</w:t>
      </w:r>
      <w:r w:rsidR="00282C98">
        <w:t xml:space="preserve"> the following</w:t>
      </w:r>
      <w:r w:rsidR="003633B5" w:rsidRPr="002D73BA">
        <w:t>:</w:t>
      </w:r>
    </w:p>
    <w:p w14:paraId="74426B42" w14:textId="0524F1C4" w:rsidR="003633B5" w:rsidRPr="002D73BA" w:rsidRDefault="00282C98" w:rsidP="005530CB">
      <w:pPr>
        <w:pStyle w:val="Bullet1"/>
      </w:pPr>
      <w:r w:rsidRPr="002D73BA">
        <w:t>Evaluat</w:t>
      </w:r>
      <w:r>
        <w:t>e</w:t>
      </w:r>
      <w:r w:rsidRPr="002D73BA">
        <w:t xml:space="preserve"> </w:t>
      </w:r>
      <w:r w:rsidR="003633B5" w:rsidRPr="002D73BA">
        <w:t xml:space="preserve">the </w:t>
      </w:r>
      <w:r>
        <w:t>s</w:t>
      </w:r>
      <w:r w:rsidR="003633B5" w:rsidRPr="002D73BA">
        <w:t>uperintendent</w:t>
      </w:r>
      <w:r>
        <w:t>’</w:t>
      </w:r>
      <w:r w:rsidR="003633B5" w:rsidRPr="002D73BA">
        <w:t xml:space="preserve">s </w:t>
      </w:r>
      <w:r>
        <w:t>p</w:t>
      </w:r>
      <w:r w:rsidR="003633B5" w:rsidRPr="002D73BA">
        <w:t>erformance by conducting both formative and public summative evaluations</w:t>
      </w:r>
      <w:r>
        <w:t>.</w:t>
      </w:r>
    </w:p>
    <w:p w14:paraId="3319A5CF" w14:textId="14898B5D" w:rsidR="003633B5" w:rsidRPr="002D73BA" w:rsidRDefault="003633B5" w:rsidP="005530CB">
      <w:pPr>
        <w:pStyle w:val="Bullet1"/>
      </w:pPr>
      <w:r w:rsidRPr="002D73BA">
        <w:t>Ensur</w:t>
      </w:r>
      <w:r w:rsidR="00282C98">
        <w:t>e</w:t>
      </w:r>
      <w:r w:rsidRPr="002D73BA">
        <w:t xml:space="preserve"> </w:t>
      </w:r>
      <w:r w:rsidR="00282C98">
        <w:t xml:space="preserve">that </w:t>
      </w:r>
      <w:r w:rsidRPr="002D73BA">
        <w:t xml:space="preserve">the </w:t>
      </w:r>
      <w:r w:rsidR="00842DD4">
        <w:t>fiscal year 20</w:t>
      </w:r>
      <w:r w:rsidR="00842DD4" w:rsidRPr="002D73BA">
        <w:t xml:space="preserve">25 </w:t>
      </w:r>
      <w:r w:rsidRPr="002D73BA">
        <w:t>budget supports the district</w:t>
      </w:r>
      <w:r w:rsidR="00282C98">
        <w:t>’</w:t>
      </w:r>
      <w:r w:rsidRPr="002D73BA">
        <w:t>s mission, vision, and goals through regular review of districtwide data</w:t>
      </w:r>
      <w:r w:rsidR="00742773">
        <w:t>.</w:t>
      </w:r>
    </w:p>
    <w:p w14:paraId="79FAC026" w14:textId="08D51942" w:rsidR="003633B5" w:rsidRPr="002D73BA" w:rsidRDefault="003633B5" w:rsidP="005530CB">
      <w:pPr>
        <w:pStyle w:val="Bullet1"/>
      </w:pPr>
      <w:r w:rsidRPr="002D73BA">
        <w:t xml:space="preserve">Develop </w:t>
      </w:r>
      <w:r w:rsidR="00282C98">
        <w:t>d</w:t>
      </w:r>
      <w:r w:rsidRPr="002D73BA">
        <w:t>istrict</w:t>
      </w:r>
      <w:r w:rsidR="00282C98">
        <w:t>w</w:t>
      </w:r>
      <w:r w:rsidRPr="002D73BA">
        <w:t xml:space="preserve">ide </w:t>
      </w:r>
      <w:r w:rsidR="00282C98">
        <w:t>l</w:t>
      </w:r>
      <w:r w:rsidRPr="002D73BA">
        <w:t xml:space="preserve">earning </w:t>
      </w:r>
      <w:r w:rsidR="00282C98">
        <w:t>g</w:t>
      </w:r>
      <w:r w:rsidRPr="002D73BA">
        <w:t xml:space="preserve">oals by </w:t>
      </w:r>
      <w:r w:rsidR="00282C98">
        <w:t>s</w:t>
      </w:r>
      <w:r w:rsidRPr="002D73BA">
        <w:t xml:space="preserve">upporting the </w:t>
      </w:r>
      <w:r w:rsidR="00282C98">
        <w:t>s</w:t>
      </w:r>
      <w:r w:rsidRPr="002D73BA">
        <w:t xml:space="preserve">uperintendent and </w:t>
      </w:r>
      <w:r w:rsidR="00A9420C">
        <w:t xml:space="preserve">the </w:t>
      </w:r>
      <w:r w:rsidR="00282C98">
        <w:t>t</w:t>
      </w:r>
      <w:r w:rsidRPr="002D73BA">
        <w:t xml:space="preserve">eaching and </w:t>
      </w:r>
      <w:r w:rsidR="00282C98">
        <w:t>l</w:t>
      </w:r>
      <w:r w:rsidRPr="002D73BA">
        <w:t xml:space="preserve">earning </w:t>
      </w:r>
      <w:r w:rsidR="00282C98">
        <w:t>t</w:t>
      </w:r>
      <w:r w:rsidRPr="002D73BA">
        <w:t>eam in creating goals for improved student achievement</w:t>
      </w:r>
      <w:r w:rsidR="00282C98">
        <w:t>.</w:t>
      </w:r>
    </w:p>
    <w:p w14:paraId="23AA7CB9" w14:textId="6D830138" w:rsidR="003633B5" w:rsidRPr="002D73BA" w:rsidRDefault="003633B5" w:rsidP="005530CB">
      <w:pPr>
        <w:pStyle w:val="Bullet1"/>
      </w:pPr>
      <w:r w:rsidRPr="002D73BA">
        <w:t xml:space="preserve">Assist in </w:t>
      </w:r>
      <w:r w:rsidR="00282C98">
        <w:t>the development of</w:t>
      </w:r>
      <w:r w:rsidRPr="002D73BA">
        <w:t xml:space="preserve"> a multiyear </w:t>
      </w:r>
      <w:r w:rsidR="00282C98">
        <w:t>c</w:t>
      </w:r>
      <w:r w:rsidRPr="002D73BA">
        <w:t xml:space="preserve">apital </w:t>
      </w:r>
      <w:r w:rsidR="00282C98">
        <w:t>i</w:t>
      </w:r>
      <w:r w:rsidRPr="002D73BA">
        <w:t xml:space="preserve">mprovement </w:t>
      </w:r>
      <w:r w:rsidR="00282C98">
        <w:t>p</w:t>
      </w:r>
      <w:r w:rsidRPr="002D73BA">
        <w:t>lan, including identifying needs, prioritizing projects, and understanding the town’s capital improvement process</w:t>
      </w:r>
      <w:r w:rsidR="00282C98">
        <w:t>.</w:t>
      </w:r>
    </w:p>
    <w:p w14:paraId="5E7F960E" w14:textId="22EE9A2B" w:rsidR="003633B5" w:rsidRDefault="003633B5" w:rsidP="005530CB">
      <w:pPr>
        <w:pStyle w:val="BodyText"/>
      </w:pPr>
      <w:r w:rsidRPr="002D73BA">
        <w:t xml:space="preserve">According to </w:t>
      </w:r>
      <w:r w:rsidR="00FB0DE8" w:rsidRPr="00721706">
        <w:rPr>
          <w:i/>
          <w:iCs/>
        </w:rPr>
        <w:t>School Committee Goals</w:t>
      </w:r>
      <w:r w:rsidR="00721706" w:rsidRPr="00721706">
        <w:rPr>
          <w:i/>
          <w:iCs/>
        </w:rPr>
        <w:t xml:space="preserve"> 2023-24</w:t>
      </w:r>
      <w:r w:rsidRPr="002D73BA">
        <w:t xml:space="preserve">, the </w:t>
      </w:r>
      <w:r w:rsidR="00282C98">
        <w:t>c</w:t>
      </w:r>
      <w:r w:rsidRPr="002D73BA">
        <w:t xml:space="preserve">ommittee </w:t>
      </w:r>
      <w:r w:rsidR="00E33EAA" w:rsidRPr="002D73BA">
        <w:t>evalua</w:t>
      </w:r>
      <w:r w:rsidR="00E33EAA">
        <w:t>tes</w:t>
      </w:r>
      <w:r w:rsidR="00E33EAA" w:rsidRPr="002D73BA">
        <w:t xml:space="preserve"> </w:t>
      </w:r>
      <w:r w:rsidRPr="002D73BA">
        <w:t xml:space="preserve">the </w:t>
      </w:r>
      <w:r w:rsidR="00282C98">
        <w:t>s</w:t>
      </w:r>
      <w:r w:rsidRPr="002D73BA">
        <w:t>uperintendent</w:t>
      </w:r>
      <w:r w:rsidR="00282C98">
        <w:t>’</w:t>
      </w:r>
      <w:r w:rsidRPr="002D73BA">
        <w:t xml:space="preserve">s performance based on </w:t>
      </w:r>
      <w:r w:rsidR="006A2572">
        <w:t xml:space="preserve">her </w:t>
      </w:r>
      <w:r w:rsidRPr="002D73BA">
        <w:t>professional learning goals</w:t>
      </w:r>
      <w:r w:rsidR="00282C98">
        <w:t xml:space="preserve"> and</w:t>
      </w:r>
      <w:r w:rsidRPr="002D73BA">
        <w:t xml:space="preserve"> </w:t>
      </w:r>
      <w:r w:rsidR="002016B4" w:rsidRPr="002016B4">
        <w:t>DESE’s Indicator Rubric for Superintendent Evaluation</w:t>
      </w:r>
      <w:r w:rsidRPr="002D73BA">
        <w:t xml:space="preserve">. </w:t>
      </w:r>
      <w:r w:rsidR="00282C98">
        <w:t>The process</w:t>
      </w:r>
      <w:r w:rsidR="00282C98" w:rsidRPr="002D73BA">
        <w:t xml:space="preserve"> </w:t>
      </w:r>
      <w:r w:rsidRPr="002D73BA">
        <w:t>involves a formative evaluation</w:t>
      </w:r>
      <w:r w:rsidR="00072D63">
        <w:t>, completed in</w:t>
      </w:r>
      <w:r w:rsidRPr="002D73BA">
        <w:t xml:space="preserve"> February</w:t>
      </w:r>
      <w:r w:rsidR="00072D63">
        <w:t>,</w:t>
      </w:r>
      <w:r w:rsidRPr="002D73BA">
        <w:t xml:space="preserve"> and a public summative evaluation</w:t>
      </w:r>
      <w:r w:rsidR="00072D63">
        <w:t>, completed in</w:t>
      </w:r>
      <w:r w:rsidRPr="002D73BA">
        <w:t xml:space="preserve"> June. Key actions </w:t>
      </w:r>
      <w:r w:rsidR="003022F4">
        <w:t xml:space="preserve">in the evaluation process </w:t>
      </w:r>
      <w:r w:rsidRPr="002D73BA">
        <w:t xml:space="preserve">include approving goals and indicators, identifying baselines, articulating evidence toward goals, completing a mid-cycle review, and monitoring progress. </w:t>
      </w:r>
      <w:r w:rsidR="00A35511">
        <w:t xml:space="preserve">The committee completed the most recent superintendent evaluation in </w:t>
      </w:r>
      <w:r w:rsidR="001C5B06">
        <w:t>June</w:t>
      </w:r>
      <w:r w:rsidR="00A35511">
        <w:t xml:space="preserve"> 2023</w:t>
      </w:r>
      <w:r w:rsidR="000714D2">
        <w:t>. School committee minutes from the June 29</w:t>
      </w:r>
      <w:r w:rsidR="00282C98">
        <w:t>, 2023</w:t>
      </w:r>
      <w:r w:rsidR="000714D2">
        <w:t xml:space="preserve"> meeting indicate comments from several members </w:t>
      </w:r>
      <w:r w:rsidR="00A8322F">
        <w:t>of the committee, detailing both strengths and areas for growth for the superintendent for the coming year</w:t>
      </w:r>
      <w:r w:rsidR="009E7B10">
        <w:t xml:space="preserve">. </w:t>
      </w:r>
    </w:p>
    <w:p w14:paraId="37E417B7" w14:textId="77777777" w:rsidR="00B17DC0" w:rsidRDefault="00B17DC0" w:rsidP="00B17DC0">
      <w:pPr>
        <w:pStyle w:val="BodyText"/>
      </w:pPr>
      <w:r>
        <w:t xml:space="preserve">Focus group responses and documents indicated that the school committee fulfills its responsibility to evaluate the superintendent. Committee members described how the superintendent presents her goals annually, but the committee also makes time to revisit these goals throughout the year: </w:t>
      </w:r>
    </w:p>
    <w:p w14:paraId="446E8CDD" w14:textId="77777777" w:rsidR="00B17DC0" w:rsidRDefault="00B17DC0" w:rsidP="00B17DC0">
      <w:pPr>
        <w:pStyle w:val="BlockQuote"/>
      </w:pPr>
      <w:r>
        <w:t>Within our committee meetings, there’ll be certain portions of those meetings that are specific to be able to talk about some of those goals and how we tie them back to how she gets evaluated towards the end of the year.</w:t>
      </w:r>
    </w:p>
    <w:p w14:paraId="7AC19C22" w14:textId="601EDBC4" w:rsidR="00B17DC0" w:rsidRPr="002D73BA" w:rsidRDefault="00B17DC0" w:rsidP="00B17DC0">
      <w:pPr>
        <w:pStyle w:val="BodyText"/>
      </w:pPr>
      <w:r>
        <w:t xml:space="preserve">The superintendent reported that the feedback from these sessions could be more constructive in areas for growth; she further noted that the timing of elections, combined with the fact that all members are up for reelection concurrently, can be challenging in the evaluation process because some participating members may lack sufficient context to participate productively. The five committee members who participated in the superintendent’s most recent evaluation gave the superintendent positive ratings, as shown in a review of school committee minutes from June 2023. </w:t>
      </w:r>
    </w:p>
    <w:p w14:paraId="28118FBF" w14:textId="761252D1" w:rsidR="00D87DAF" w:rsidRDefault="00B343C4" w:rsidP="005530CB">
      <w:pPr>
        <w:pStyle w:val="BodyText"/>
      </w:pPr>
      <w:r w:rsidRPr="00B343C4">
        <w:t xml:space="preserve">The school committee </w:t>
      </w:r>
      <w:r w:rsidR="003D1E5E">
        <w:t>fosters</w:t>
      </w:r>
      <w:r w:rsidRPr="00B343C4">
        <w:t xml:space="preserve"> a collaborative environment</w:t>
      </w:r>
      <w:r w:rsidR="00F5564B">
        <w:t>,</w:t>
      </w:r>
      <w:r w:rsidRPr="00B343C4">
        <w:t xml:space="preserve"> as evidenced by their internal operational protocols</w:t>
      </w:r>
      <w:r w:rsidR="00963100">
        <w:t xml:space="preserve"> and </w:t>
      </w:r>
      <w:r w:rsidR="00BF36BB">
        <w:t>focus group responses</w:t>
      </w:r>
      <w:r w:rsidRPr="00B343C4">
        <w:t xml:space="preserve">. </w:t>
      </w:r>
      <w:r w:rsidR="00BD3F83">
        <w:t xml:space="preserve">The </w:t>
      </w:r>
      <w:r w:rsidR="003633B5" w:rsidRPr="35D7129B">
        <w:t xml:space="preserve">operational protocols detail how the committee represents </w:t>
      </w:r>
      <w:r w:rsidR="003633B5" w:rsidRPr="35D7129B">
        <w:lastRenderedPageBreak/>
        <w:t xml:space="preserve">student interests, governs in an accessible manner, treats </w:t>
      </w:r>
      <w:r w:rsidR="00287D60">
        <w:t>members</w:t>
      </w:r>
      <w:r w:rsidR="003633B5" w:rsidRPr="35D7129B">
        <w:t xml:space="preserve"> with respect, communicates effectively, improves through training, understands its </w:t>
      </w:r>
      <w:r w:rsidR="00287D60">
        <w:t>roles and the limits of those roles</w:t>
      </w:r>
      <w:r w:rsidR="003633B5" w:rsidRPr="35D7129B">
        <w:t>, and addresses issues</w:t>
      </w:r>
      <w:r w:rsidR="00287D60">
        <w:t xml:space="preserve"> that arise</w:t>
      </w:r>
      <w:r w:rsidR="003633B5" w:rsidRPr="35D7129B">
        <w:t xml:space="preserve">. </w:t>
      </w:r>
      <w:r w:rsidR="00F5564B">
        <w:t>Committee m</w:t>
      </w:r>
      <w:r w:rsidR="00635BFD">
        <w:t xml:space="preserve">embers who participated in focus groups agreed that the </w:t>
      </w:r>
      <w:r w:rsidR="00F5564B">
        <w:t xml:space="preserve">school committee </w:t>
      </w:r>
      <w:r w:rsidR="00635BFD">
        <w:t>and the leaders from central office “work very closely together</w:t>
      </w:r>
      <w:r w:rsidR="00F5564B">
        <w:t xml:space="preserve"> . . . </w:t>
      </w:r>
      <w:r w:rsidR="00635BFD" w:rsidRPr="00E94351">
        <w:t>we</w:t>
      </w:r>
      <w:r w:rsidR="007B7169">
        <w:t>’</w:t>
      </w:r>
      <w:r w:rsidR="00635BFD" w:rsidRPr="00E94351">
        <w:t>re able to have open and honest conversations about the needs in the district</w:t>
      </w:r>
      <w:r w:rsidR="00635BFD">
        <w:t xml:space="preserve">.” The superintendent similarly characterized her “great relationship” with the </w:t>
      </w:r>
      <w:r w:rsidR="00F5564B">
        <w:t>school committee</w:t>
      </w:r>
      <w:r w:rsidR="00635BFD">
        <w:t xml:space="preserve">. </w:t>
      </w:r>
      <w:r w:rsidR="00066260">
        <w:t xml:space="preserve">The </w:t>
      </w:r>
      <w:r w:rsidR="00F5564B">
        <w:t>c</w:t>
      </w:r>
      <w:r w:rsidR="00066260">
        <w:t xml:space="preserve">ommittee’s structure also </w:t>
      </w:r>
      <w:r w:rsidR="00641315">
        <w:t xml:space="preserve">supports a collaborative environment: </w:t>
      </w:r>
      <w:r w:rsidR="00F5564B">
        <w:t>A</w:t>
      </w:r>
      <w:r w:rsidR="00B84147" w:rsidRPr="35D7129B">
        <w:t xml:space="preserve"> town council member serves on </w:t>
      </w:r>
      <w:r w:rsidR="00E33EAA">
        <w:t xml:space="preserve">the school committee </w:t>
      </w:r>
      <w:r w:rsidR="00B84147" w:rsidRPr="35D7129B">
        <w:t xml:space="preserve">to </w:t>
      </w:r>
      <w:r w:rsidR="00B84147">
        <w:t>coordinate</w:t>
      </w:r>
      <w:r w:rsidR="00B84147" w:rsidRPr="35D7129B">
        <w:t xml:space="preserve"> a clear</w:t>
      </w:r>
      <w:r w:rsidR="00B84147">
        <w:t>er</w:t>
      </w:r>
      <w:r w:rsidR="00B84147" w:rsidRPr="35D7129B">
        <w:t xml:space="preserve"> understanding of the </w:t>
      </w:r>
      <w:r w:rsidR="00282C98">
        <w:t>district’s</w:t>
      </w:r>
      <w:r w:rsidR="00282C98" w:rsidRPr="35D7129B">
        <w:t xml:space="preserve"> </w:t>
      </w:r>
      <w:r w:rsidR="00B84147" w:rsidRPr="35D7129B">
        <w:t>needs within the broader context of the town</w:t>
      </w:r>
      <w:r w:rsidR="00282C98">
        <w:t>’</w:t>
      </w:r>
      <w:r w:rsidR="00B84147" w:rsidRPr="35D7129B">
        <w:t xml:space="preserve">s governance </w:t>
      </w:r>
      <w:r w:rsidR="00742773">
        <w:t>and</w:t>
      </w:r>
      <w:r w:rsidR="00B84147" w:rsidRPr="35D7129B">
        <w:t xml:space="preserve"> community and financial priorities.</w:t>
      </w:r>
      <w:r w:rsidR="00B53705">
        <w:t xml:space="preserve"> </w:t>
      </w:r>
      <w:r w:rsidR="00D2241B">
        <w:t xml:space="preserve">In interviews, </w:t>
      </w:r>
      <w:r w:rsidR="000D54C8">
        <w:t xml:space="preserve">representatives from </w:t>
      </w:r>
      <w:r w:rsidR="00F5564B">
        <w:t xml:space="preserve">the </w:t>
      </w:r>
      <w:r w:rsidR="000D54C8">
        <w:t xml:space="preserve">town government and the superintendent’s office reported that relationships between school and town officials </w:t>
      </w:r>
      <w:r w:rsidR="00C016C3">
        <w:t xml:space="preserve">have been </w:t>
      </w:r>
      <w:r w:rsidR="000D54C8">
        <w:t>productive in recent years</w:t>
      </w:r>
      <w:r w:rsidR="00F5564B">
        <w:t>,</w:t>
      </w:r>
      <w:r w:rsidR="000D54C8">
        <w:t xml:space="preserve"> and communication</w:t>
      </w:r>
      <w:r w:rsidR="00BA23E7">
        <w:t xml:space="preserve"> is regular and open</w:t>
      </w:r>
      <w:r w:rsidR="00EA417D">
        <w:t xml:space="preserve">. </w:t>
      </w:r>
      <w:r w:rsidR="0090299B">
        <w:t xml:space="preserve">The </w:t>
      </w:r>
      <w:r w:rsidR="00146EA5">
        <w:t xml:space="preserve">collaborative </w:t>
      </w:r>
      <w:r w:rsidR="0090299B">
        <w:t>working relationships between district leaders, the school committee, and town officials are</w:t>
      </w:r>
      <w:r w:rsidR="00DA2EA3">
        <w:t xml:space="preserve"> </w:t>
      </w:r>
      <w:r w:rsidR="008D38CE">
        <w:t xml:space="preserve">a </w:t>
      </w:r>
      <w:r w:rsidR="00437EC9">
        <w:t>strength</w:t>
      </w:r>
      <w:r w:rsidR="0090299B">
        <w:t xml:space="preserve"> of the district.</w:t>
      </w:r>
    </w:p>
    <w:p w14:paraId="78AE6DFA" w14:textId="76E5AFFC" w:rsidR="005D1804" w:rsidRDefault="006D4B78" w:rsidP="005530CB">
      <w:pPr>
        <w:pStyle w:val="BodyText"/>
      </w:pPr>
      <w:r>
        <w:t>In addition,</w:t>
      </w:r>
      <w:r w:rsidR="001F168C">
        <w:t xml:space="preserve"> </w:t>
      </w:r>
      <w:r>
        <w:t>s</w:t>
      </w:r>
      <w:r w:rsidR="003633B5" w:rsidRPr="35D7129B">
        <w:t>chool committee members reported working together with the superintendent to improve student outcomes by making efforts</w:t>
      </w:r>
      <w:r w:rsidR="003633B5" w:rsidRPr="35D7129B" w:rsidDel="003633B5">
        <w:t xml:space="preserve"> </w:t>
      </w:r>
      <w:r w:rsidR="00D44A3D" w:rsidRPr="35D7129B">
        <w:t xml:space="preserve">to engage </w:t>
      </w:r>
      <w:r w:rsidR="003633B5" w:rsidRPr="35D7129B">
        <w:t xml:space="preserve">community </w:t>
      </w:r>
      <w:r w:rsidR="00D44A3D" w:rsidRPr="35D7129B">
        <w:t>stakeholders</w:t>
      </w:r>
      <w:r w:rsidR="009E3E6F">
        <w:t xml:space="preserve">. </w:t>
      </w:r>
      <w:r w:rsidR="00FF6AF4">
        <w:t xml:space="preserve">Stakeholders reported </w:t>
      </w:r>
      <w:r w:rsidR="00F5564B">
        <w:t xml:space="preserve">that </w:t>
      </w:r>
      <w:r w:rsidR="00FF6AF4">
        <w:t xml:space="preserve">this collaboration is especially </w:t>
      </w:r>
      <w:r w:rsidR="00840853">
        <w:t xml:space="preserve">prevalent </w:t>
      </w:r>
      <w:r w:rsidR="003633B5" w:rsidRPr="35D7129B">
        <w:t xml:space="preserve">following the challenges posed by </w:t>
      </w:r>
      <w:r w:rsidR="00A01786">
        <w:t xml:space="preserve">the </w:t>
      </w:r>
      <w:r w:rsidR="003633B5" w:rsidRPr="35D7129B">
        <w:t>COVID</w:t>
      </w:r>
      <w:r w:rsidR="00F5564B">
        <w:noBreakHyphen/>
      </w:r>
      <w:r w:rsidR="003633B5" w:rsidRPr="35D7129B">
        <w:t>19</w:t>
      </w:r>
      <w:r w:rsidR="00A01786">
        <w:t xml:space="preserve"> pandemic</w:t>
      </w:r>
      <w:r w:rsidR="003633B5" w:rsidRPr="35D7129B">
        <w:t xml:space="preserve">. Together, </w:t>
      </w:r>
      <w:r w:rsidR="0082309A">
        <w:t>committee members and district leaders</w:t>
      </w:r>
      <w:r w:rsidR="0082309A" w:rsidRPr="35D7129B">
        <w:t xml:space="preserve"> </w:t>
      </w:r>
      <w:r w:rsidR="00F5564B">
        <w:t xml:space="preserve">are </w:t>
      </w:r>
      <w:r w:rsidR="003633B5" w:rsidRPr="35D7129B">
        <w:t>focus</w:t>
      </w:r>
      <w:r w:rsidR="00F5564B">
        <w:t>ing</w:t>
      </w:r>
      <w:r w:rsidR="003633B5" w:rsidRPr="35D7129B">
        <w:t xml:space="preserve"> on rebuilding family engagement and making themselves</w:t>
      </w:r>
      <w:r w:rsidR="00396478">
        <w:t xml:space="preserve"> more</w:t>
      </w:r>
      <w:r w:rsidR="003633B5" w:rsidRPr="35D7129B">
        <w:t xml:space="preserve"> available to the community</w:t>
      </w:r>
      <w:r w:rsidR="00396478">
        <w:t xml:space="preserve"> in the wake of the pandemic</w:t>
      </w:r>
      <w:r w:rsidR="003633B5" w:rsidRPr="35D7129B">
        <w:t xml:space="preserve">. </w:t>
      </w:r>
      <w:r w:rsidR="005F7068">
        <w:t>Committee members cited visiting schools and at</w:t>
      </w:r>
      <w:r w:rsidR="00191252">
        <w:t xml:space="preserve">tending community events to be more visible within Randolph: </w:t>
      </w:r>
      <w:r w:rsidR="004F0606">
        <w:t>“</w:t>
      </w:r>
      <w:r w:rsidR="004F0606" w:rsidRPr="004F0606">
        <w:t xml:space="preserve">It was </w:t>
      </w:r>
      <w:proofErr w:type="gramStart"/>
      <w:r w:rsidR="004F0606" w:rsidRPr="004F0606">
        <w:t>really hard</w:t>
      </w:r>
      <w:proofErr w:type="gramEnd"/>
      <w:r w:rsidR="004F0606" w:rsidRPr="004F0606">
        <w:t xml:space="preserve"> over the last couple of years. So it</w:t>
      </w:r>
      <w:r w:rsidR="007B7169">
        <w:t>’</w:t>
      </w:r>
      <w:r w:rsidR="004F0606" w:rsidRPr="004F0606">
        <w:t>s much better to be able to connect with people now.</w:t>
      </w:r>
      <w:r w:rsidR="004F0606">
        <w:t>”</w:t>
      </w:r>
    </w:p>
    <w:p w14:paraId="778D5EFB" w14:textId="2CF5B229" w:rsidR="004D66D6" w:rsidRDefault="004D66D6" w:rsidP="005530CB">
      <w:pPr>
        <w:pStyle w:val="BodyText"/>
      </w:pPr>
      <w:r>
        <w:t>A</w:t>
      </w:r>
      <w:r w:rsidRPr="35D7129B">
        <w:t xml:space="preserve"> review of the school committee’s monthly agenda confirms that its members gather regularly</w:t>
      </w:r>
      <w:r w:rsidR="00612CAA">
        <w:t>, with members subdivided into</w:t>
      </w:r>
      <w:r w:rsidRPr="35D7129B">
        <w:t xml:space="preserve"> several specialized subcommittees (i.e., building, facility, finance, negotiation, and policy</w:t>
      </w:r>
      <w:r>
        <w:t>)</w:t>
      </w:r>
      <w:r w:rsidRPr="35D7129B">
        <w:t>. Furthermore, by making their meeting agenda</w:t>
      </w:r>
      <w:r>
        <w:t>s</w:t>
      </w:r>
      <w:r w:rsidRPr="35D7129B">
        <w:t xml:space="preserve"> publicly available online, </w:t>
      </w:r>
      <w:r>
        <w:t>the committee</w:t>
      </w:r>
      <w:r w:rsidRPr="35D7129B">
        <w:t xml:space="preserve"> promot</w:t>
      </w:r>
      <w:r>
        <w:t>es</w:t>
      </w:r>
      <w:r w:rsidRPr="35D7129B">
        <w:t xml:space="preserve"> transparency and openness and </w:t>
      </w:r>
      <w:r w:rsidR="001C5B06" w:rsidRPr="35D7129B">
        <w:t>allows</w:t>
      </w:r>
      <w:r w:rsidRPr="35D7129B">
        <w:t xml:space="preserve"> all stakeholders to stay informed and participate in the decision-making process.</w:t>
      </w:r>
      <w:r>
        <w:t xml:space="preserve"> </w:t>
      </w:r>
    </w:p>
    <w:p w14:paraId="20B429D4" w14:textId="0E14BEF7" w:rsidR="00E65B4B" w:rsidRPr="00E65B4B" w:rsidRDefault="006D5381" w:rsidP="005530CB">
      <w:pPr>
        <w:pStyle w:val="BodyText"/>
      </w:pPr>
      <w:r>
        <w:t xml:space="preserve">Responses from the school committee focus group </w:t>
      </w:r>
      <w:r w:rsidR="00B6233B">
        <w:t xml:space="preserve">revealed how the committee </w:t>
      </w:r>
      <w:r w:rsidR="003633B5" w:rsidRPr="002D73BA">
        <w:t>upholds its fiduciary responsibilities</w:t>
      </w:r>
      <w:r w:rsidR="004C2B6A">
        <w:t xml:space="preserve"> to </w:t>
      </w:r>
      <w:r w:rsidR="00396478">
        <w:t xml:space="preserve">secure funding </w:t>
      </w:r>
      <w:r w:rsidR="00612CAA">
        <w:t xml:space="preserve">and effectively </w:t>
      </w:r>
      <w:r w:rsidR="004C2B6A">
        <w:t>manage</w:t>
      </w:r>
      <w:r w:rsidR="003633B5" w:rsidRPr="002D73BA">
        <w:t xml:space="preserve"> the district</w:t>
      </w:r>
      <w:r w:rsidR="00A01786">
        <w:t>’</w:t>
      </w:r>
      <w:r w:rsidR="003633B5" w:rsidRPr="002D73BA">
        <w:t xml:space="preserve">s financial resources. </w:t>
      </w:r>
      <w:r w:rsidR="00F30087" w:rsidRPr="00F30087">
        <w:t xml:space="preserve">Respondents stated that </w:t>
      </w:r>
      <w:r w:rsidR="00AF3B1B" w:rsidRPr="00F30087">
        <w:t>the school</w:t>
      </w:r>
      <w:r w:rsidR="00F30087" w:rsidRPr="00F30087">
        <w:t xml:space="preserve"> committee </w:t>
      </w:r>
      <w:r w:rsidR="00F46E35">
        <w:t xml:space="preserve">works to </w:t>
      </w:r>
      <w:r w:rsidR="00F30087" w:rsidRPr="00F30087">
        <w:t>align</w:t>
      </w:r>
      <w:r w:rsidR="00F46E35">
        <w:t xml:space="preserve"> its </w:t>
      </w:r>
      <w:r w:rsidR="00F30087" w:rsidRPr="00F30087">
        <w:t>goals</w:t>
      </w:r>
      <w:r w:rsidR="005B7118">
        <w:t xml:space="preserve"> and its budget</w:t>
      </w:r>
      <w:r w:rsidR="00F30087" w:rsidRPr="00F30087">
        <w:t xml:space="preserve">, prioritizing </w:t>
      </w:r>
      <w:r w:rsidR="00A01786">
        <w:t xml:space="preserve">the </w:t>
      </w:r>
      <w:r w:rsidR="00F30087" w:rsidRPr="00F30087">
        <w:t xml:space="preserve">effective use of </w:t>
      </w:r>
      <w:r w:rsidR="00A01786">
        <w:t>data to inform financial decisions</w:t>
      </w:r>
      <w:r w:rsidR="009E7B10" w:rsidRPr="00F30087">
        <w:t xml:space="preserve">. </w:t>
      </w:r>
      <w:r w:rsidR="00AB41DD">
        <w:t>In addition, school committee members and the superintendent</w:t>
      </w:r>
      <w:r w:rsidR="00B8339E">
        <w:t xml:space="preserve"> reported </w:t>
      </w:r>
      <w:r w:rsidR="00612CAA">
        <w:t>being</w:t>
      </w:r>
      <w:r w:rsidR="00B8339E">
        <w:t xml:space="preserve"> in </w:t>
      </w:r>
      <w:r w:rsidR="00612CAA">
        <w:t xml:space="preserve">regular </w:t>
      </w:r>
      <w:r w:rsidR="00B8339E">
        <w:t xml:space="preserve">contact </w:t>
      </w:r>
      <w:r w:rsidR="00B8339E" w:rsidRPr="35D7129B">
        <w:t>with town councilors and state representatives</w:t>
      </w:r>
      <w:r w:rsidR="00B8339E">
        <w:t xml:space="preserve"> to seek resources</w:t>
      </w:r>
      <w:r w:rsidR="00E16D1E">
        <w:t xml:space="preserve"> to support </w:t>
      </w:r>
      <w:r w:rsidR="00C45233">
        <w:t>school needs and</w:t>
      </w:r>
      <w:r w:rsidR="00612CAA">
        <w:t xml:space="preserve"> then</w:t>
      </w:r>
      <w:r w:rsidR="00C45233">
        <w:t xml:space="preserve"> to distribute these equitably within the district</w:t>
      </w:r>
      <w:r w:rsidR="00830E55">
        <w:t xml:space="preserve">. </w:t>
      </w:r>
      <w:r w:rsidR="003633B5" w:rsidRPr="002D73BA">
        <w:t xml:space="preserve">The committee also participates in </w:t>
      </w:r>
      <w:r w:rsidR="00830E55">
        <w:t xml:space="preserve">regular discussions on </w:t>
      </w:r>
      <w:r w:rsidR="003633B5" w:rsidRPr="002D73BA">
        <w:t>resource distribution decisions, focusing on staffing, and plays a role in negotiations with the teachers</w:t>
      </w:r>
      <w:r w:rsidR="00A01786">
        <w:t>’</w:t>
      </w:r>
      <w:r w:rsidR="003633B5" w:rsidRPr="002D73BA">
        <w:t xml:space="preserve"> association.</w:t>
      </w:r>
    </w:p>
    <w:p w14:paraId="5755C838" w14:textId="67FF24F2" w:rsidR="003D6ECF" w:rsidRDefault="003D6ECF" w:rsidP="00612CAA">
      <w:pPr>
        <w:pStyle w:val="Heading3"/>
      </w:pPr>
      <w:bookmarkStart w:id="23" w:name="_District_and_School"/>
      <w:bookmarkEnd w:id="23"/>
      <w:r w:rsidRPr="00CB0607">
        <w:t xml:space="preserve">District and School </w:t>
      </w:r>
      <w:r w:rsidRPr="00612CAA">
        <w:t>Leadership</w:t>
      </w:r>
    </w:p>
    <w:p w14:paraId="7554D027" w14:textId="4CEEB437" w:rsidR="006F5410" w:rsidRDefault="006D259E" w:rsidP="005530CB">
      <w:pPr>
        <w:pStyle w:val="BodyTextposthead"/>
      </w:pPr>
      <w:r>
        <w:t>Randolph</w:t>
      </w:r>
      <w:r w:rsidR="00A63F36">
        <w:t xml:space="preserve">’s district leadership demonstrates a culture of collaboration and joint responsibility for students. </w:t>
      </w:r>
      <w:r w:rsidR="00AE2091">
        <w:t xml:space="preserve">Interview and focus group responses at the </w:t>
      </w:r>
      <w:r w:rsidR="00944307">
        <w:t xml:space="preserve">school committee, </w:t>
      </w:r>
      <w:r w:rsidR="003530E6">
        <w:t xml:space="preserve">district office, </w:t>
      </w:r>
      <w:r w:rsidR="0031285B">
        <w:t>and school levels describe</w:t>
      </w:r>
      <w:r w:rsidR="00E34419">
        <w:t>d</w:t>
      </w:r>
      <w:r w:rsidR="0031285B">
        <w:t xml:space="preserve"> </w:t>
      </w:r>
      <w:r w:rsidR="00B65DB9">
        <w:t>efforts</w:t>
      </w:r>
      <w:r w:rsidR="00E34419">
        <w:t xml:space="preserve"> of share</w:t>
      </w:r>
      <w:r w:rsidR="00C22FB6">
        <w:t>d</w:t>
      </w:r>
      <w:r w:rsidR="00E34419">
        <w:t xml:space="preserve"> leadership</w:t>
      </w:r>
      <w:r w:rsidR="00B65DB9">
        <w:t xml:space="preserve">, including </w:t>
      </w:r>
      <w:r w:rsidR="00DA5540">
        <w:t xml:space="preserve">common </w:t>
      </w:r>
      <w:r w:rsidR="00B07D42">
        <w:t>meeting structures</w:t>
      </w:r>
      <w:r w:rsidR="00595075">
        <w:t xml:space="preserve">, </w:t>
      </w:r>
      <w:r w:rsidR="00012461">
        <w:t>collaborative decision</w:t>
      </w:r>
      <w:r w:rsidR="007D5453">
        <w:t xml:space="preserve"> </w:t>
      </w:r>
      <w:r w:rsidR="00012461">
        <w:t xml:space="preserve">making, and </w:t>
      </w:r>
      <w:r w:rsidR="00DA5540">
        <w:t xml:space="preserve">multilevel </w:t>
      </w:r>
      <w:r w:rsidR="009D727F">
        <w:t xml:space="preserve">involvement in the </w:t>
      </w:r>
      <w:r w:rsidR="00612CAA">
        <w:t xml:space="preserve">curricular </w:t>
      </w:r>
      <w:r w:rsidR="009D727F">
        <w:t>review process (see Curriculum and Instruction)</w:t>
      </w:r>
      <w:r w:rsidR="00E34419">
        <w:t xml:space="preserve">. </w:t>
      </w:r>
    </w:p>
    <w:p w14:paraId="63AAFD97" w14:textId="760875A5" w:rsidR="002304DA" w:rsidRDefault="0018403F" w:rsidP="00612CAA">
      <w:pPr>
        <w:pStyle w:val="BodyText"/>
      </w:pPr>
      <w:r>
        <w:lastRenderedPageBreak/>
        <w:t>The district’s leadership engage</w:t>
      </w:r>
      <w:r w:rsidR="00612CAA">
        <w:t>s</w:t>
      </w:r>
      <w:r>
        <w:t xml:space="preserve"> in discussions with school leaders and the school committee related to </w:t>
      </w:r>
      <w:r w:rsidR="002304DA">
        <w:t xml:space="preserve">the </w:t>
      </w:r>
      <w:r w:rsidR="00BA730B">
        <w:t>district</w:t>
      </w:r>
      <w:r w:rsidR="002304DA">
        <w:t>’s</w:t>
      </w:r>
      <w:r w:rsidR="00BA730B">
        <w:t xml:space="preserve"> educational policies and improvements. One school committee member characterized the superintendent as a “facilitator,” further noting</w:t>
      </w:r>
      <w:r w:rsidR="002304DA">
        <w:t xml:space="preserve"> as follows:</w:t>
      </w:r>
      <w:r w:rsidR="00BA730B">
        <w:t xml:space="preserve"> </w:t>
      </w:r>
    </w:p>
    <w:p w14:paraId="05DE4FB2" w14:textId="7452470E" w:rsidR="003A066F" w:rsidRDefault="00C53255" w:rsidP="002304DA">
      <w:pPr>
        <w:pStyle w:val="BlockQuote"/>
      </w:pPr>
      <w:r>
        <w:t>[</w:t>
      </w:r>
      <w:r w:rsidR="002304DA">
        <w:t>T</w:t>
      </w:r>
      <w:r>
        <w:t>he superintendent will]</w:t>
      </w:r>
      <w:r w:rsidRPr="00C53255">
        <w:t xml:space="preserve"> provide us with different options. The data to back those, and maybe her perception on</w:t>
      </w:r>
      <w:r>
        <w:t xml:space="preserve"> w</w:t>
      </w:r>
      <w:r w:rsidRPr="00C53255">
        <w:t>hy, she</w:t>
      </w:r>
      <w:r w:rsidR="007B7169">
        <w:t>’</w:t>
      </w:r>
      <w:r w:rsidRPr="00C53255">
        <w:t xml:space="preserve">s leaning towards a particular decision. </w:t>
      </w:r>
      <w:r w:rsidR="002304DA">
        <w:t>. . .</w:t>
      </w:r>
      <w:r w:rsidRPr="00C53255">
        <w:t xml:space="preserve"> I think she does a really good job of presenting information and allowing us to be able to be the final decision makers when we put a vote </w:t>
      </w:r>
      <w:r w:rsidR="00340AAC">
        <w:t>[forward</w:t>
      </w:r>
      <w:r w:rsidR="003B7300">
        <w:t>].</w:t>
      </w:r>
    </w:p>
    <w:p w14:paraId="303F0EFF" w14:textId="577F6B08" w:rsidR="00F7415B" w:rsidRDefault="003B7300" w:rsidP="002304DA">
      <w:pPr>
        <w:pStyle w:val="BodyText"/>
      </w:pPr>
      <w:r>
        <w:t xml:space="preserve">Similarly, district and school leaders said that the </w:t>
      </w:r>
      <w:r w:rsidR="00B11667">
        <w:t xml:space="preserve">superintendent and district leaders actively engage </w:t>
      </w:r>
      <w:r w:rsidR="004F45E8">
        <w:t xml:space="preserve">in regular discussions </w:t>
      </w:r>
      <w:r w:rsidR="002304DA">
        <w:t xml:space="preserve">about </w:t>
      </w:r>
      <w:r w:rsidR="004F45E8">
        <w:t>district priorities</w:t>
      </w:r>
      <w:r w:rsidR="00DF608D">
        <w:t>. The</w:t>
      </w:r>
      <w:r w:rsidR="005D3B50">
        <w:t xml:space="preserve"> </w:t>
      </w:r>
      <w:r w:rsidR="00730D93" w:rsidRPr="35D7129B">
        <w:t>district</w:t>
      </w:r>
      <w:r w:rsidR="007D5453">
        <w:t>’</w:t>
      </w:r>
      <w:r w:rsidR="00730D93" w:rsidRPr="35D7129B">
        <w:t xml:space="preserve">s leadership team </w:t>
      </w:r>
      <w:r w:rsidR="007D5453">
        <w:t>has</w:t>
      </w:r>
      <w:r w:rsidR="00730D93" w:rsidRPr="35D7129B">
        <w:t xml:space="preserve"> </w:t>
      </w:r>
      <w:r w:rsidR="008028AC">
        <w:t>21</w:t>
      </w:r>
      <w:r w:rsidR="00730D93" w:rsidRPr="35D7129B">
        <w:t xml:space="preserve"> members who serve various roles at </w:t>
      </w:r>
      <w:r w:rsidR="007D5453">
        <w:t>the</w:t>
      </w:r>
      <w:r w:rsidR="00730D93" w:rsidRPr="35D7129B">
        <w:t xml:space="preserve"> district and school levels</w:t>
      </w:r>
      <w:r w:rsidR="00D32840">
        <w:t xml:space="preserve">, including </w:t>
      </w:r>
      <w:r w:rsidR="00315CF1">
        <w:t>principals from all six schools</w:t>
      </w:r>
      <w:r w:rsidR="007D2148">
        <w:t xml:space="preserve"> and </w:t>
      </w:r>
      <w:r w:rsidR="004C37F8">
        <w:t xml:space="preserve">all district directors, including leaders for technology, </w:t>
      </w:r>
      <w:r w:rsidR="003668D9">
        <w:t xml:space="preserve">special education and student services, </w:t>
      </w:r>
      <w:r w:rsidR="00C40D4C">
        <w:t>multiling</w:t>
      </w:r>
      <w:r w:rsidR="005E4DE1">
        <w:t>ual learners</w:t>
      </w:r>
      <w:r w:rsidR="00153ED9">
        <w:t xml:space="preserve"> (MLs)</w:t>
      </w:r>
      <w:r w:rsidR="005E4DE1">
        <w:t>, and academic departments</w:t>
      </w:r>
      <w:r w:rsidR="00730D93" w:rsidRPr="35D7129B">
        <w:t>.</w:t>
      </w:r>
      <w:r w:rsidR="00B04336">
        <w:t xml:space="preserve"> A review of meeting agendas</w:t>
      </w:r>
      <w:r w:rsidR="007D7082">
        <w:t xml:space="preserve"> </w:t>
      </w:r>
      <w:r w:rsidR="00B04336" w:rsidRPr="00730D93">
        <w:t>reveal</w:t>
      </w:r>
      <w:r w:rsidR="002304DA">
        <w:t>ed</w:t>
      </w:r>
      <w:r w:rsidR="00B04336" w:rsidRPr="00730D93">
        <w:t xml:space="preserve"> that district </w:t>
      </w:r>
      <w:r w:rsidR="00C07DDE">
        <w:t>leadership team</w:t>
      </w:r>
      <w:r w:rsidR="00B04336" w:rsidRPr="00730D93">
        <w:t xml:space="preserve"> meetings </w:t>
      </w:r>
      <w:r w:rsidR="00B04336">
        <w:t>occur</w:t>
      </w:r>
      <w:r w:rsidR="00B04336" w:rsidRPr="00730D93">
        <w:t xml:space="preserve"> regularly, often monthly, at the administrative building. During these meetings, district staff </w:t>
      </w:r>
      <w:r w:rsidR="00B04336">
        <w:t xml:space="preserve">and building leaders </w:t>
      </w:r>
      <w:r w:rsidR="00B04336" w:rsidRPr="00730D93">
        <w:t>discuss a wide range of topics</w:t>
      </w:r>
      <w:r w:rsidR="00B04336">
        <w:t>,</w:t>
      </w:r>
      <w:r w:rsidR="00B04336" w:rsidRPr="00730D93">
        <w:t xml:space="preserve"> such as student data analysis, budget management, </w:t>
      </w:r>
      <w:r w:rsidR="00B04336">
        <w:t xml:space="preserve">equity efforts, consistency in approaches to discipline, input on improvement plan creation, </w:t>
      </w:r>
      <w:r w:rsidR="00B04336" w:rsidRPr="00730D93">
        <w:t>and educational strategies.</w:t>
      </w:r>
      <w:r w:rsidR="00BF1A2B">
        <w:t xml:space="preserve"> The</w:t>
      </w:r>
      <w:r w:rsidR="00BF1A2B" w:rsidRPr="00634286">
        <w:t xml:space="preserve"> agenda incorporates feedback</w:t>
      </w:r>
      <w:r w:rsidR="00BF1A2B">
        <w:t xml:space="preserve"> mechanisms</w:t>
      </w:r>
      <w:r w:rsidR="00BF1A2B" w:rsidRPr="00634286">
        <w:t xml:space="preserve"> for leadership evaluation, professional development planning, and discussions on evaluations and budgetary matters</w:t>
      </w:r>
      <w:r w:rsidR="00BF1A2B">
        <w:t xml:space="preserve">—all </w:t>
      </w:r>
      <w:r w:rsidR="00BF1A2B" w:rsidRPr="00634286">
        <w:t>highlighting a comprehensive and interactive approach to feedback collection and implementation.</w:t>
      </w:r>
      <w:r w:rsidR="00BF1A2B">
        <w:t xml:space="preserve"> One school leader said </w:t>
      </w:r>
      <w:r w:rsidR="002304DA">
        <w:t xml:space="preserve">that </w:t>
      </w:r>
      <w:r w:rsidR="00BF1A2B">
        <w:t>these meetings were both regular and valuable in focusing on building-level efforts, including teaching and learning.</w:t>
      </w:r>
      <w:r w:rsidR="00B04336">
        <w:t xml:space="preserve"> </w:t>
      </w:r>
      <w:r w:rsidR="00722174">
        <w:t>T</w:t>
      </w:r>
      <w:r w:rsidR="00FE25FF">
        <w:t xml:space="preserve">he </w:t>
      </w:r>
      <w:r w:rsidR="00C43E30">
        <w:t xml:space="preserve">inclusiveness </w:t>
      </w:r>
      <w:r w:rsidR="007D7082">
        <w:t>of this team</w:t>
      </w:r>
      <w:r w:rsidR="00C43E30">
        <w:t xml:space="preserve"> and their regular use of</w:t>
      </w:r>
      <w:r w:rsidR="0021035E">
        <w:t xml:space="preserve"> meeting time for collaborative planning</w:t>
      </w:r>
      <w:r w:rsidR="007D7082">
        <w:t xml:space="preserve"> is a strength of the district.</w:t>
      </w:r>
      <w:r w:rsidR="00730D93" w:rsidRPr="35D7129B">
        <w:t xml:space="preserve"> </w:t>
      </w:r>
    </w:p>
    <w:p w14:paraId="651E7512" w14:textId="68C0A210" w:rsidR="00730D93" w:rsidRDefault="00F7415B" w:rsidP="002304DA">
      <w:pPr>
        <w:pStyle w:val="BodyText"/>
      </w:pPr>
      <w:r>
        <w:t xml:space="preserve">At the school level, instructional leadership teams </w:t>
      </w:r>
      <w:r w:rsidR="00663360">
        <w:t>(ILT</w:t>
      </w:r>
      <w:r w:rsidR="002304DA">
        <w:t>s</w:t>
      </w:r>
      <w:r w:rsidR="00663360">
        <w:t xml:space="preserve">) </w:t>
      </w:r>
      <w:r>
        <w:t xml:space="preserve">are another structure for </w:t>
      </w:r>
      <w:r w:rsidR="003F6EEE">
        <w:t xml:space="preserve">facilitating </w:t>
      </w:r>
      <w:r w:rsidR="00663360">
        <w:t xml:space="preserve">staff involvement and commitment to each school’s improvement efforts. According to principal questionnaires, </w:t>
      </w:r>
      <w:r w:rsidR="00663360" w:rsidRPr="00D10B7C">
        <w:t xml:space="preserve">ILTs </w:t>
      </w:r>
      <w:r w:rsidR="00663360">
        <w:t>include</w:t>
      </w:r>
      <w:r w:rsidR="00663360" w:rsidRPr="00D10B7C">
        <w:t xml:space="preserve"> a diverse range of educational roles, including administrative positions </w:t>
      </w:r>
      <w:r w:rsidR="00663360">
        <w:t>such as</w:t>
      </w:r>
      <w:r w:rsidR="00663360" w:rsidRPr="00D10B7C">
        <w:t xml:space="preserve"> </w:t>
      </w:r>
      <w:r w:rsidR="00663360">
        <w:t>a</w:t>
      </w:r>
      <w:r w:rsidR="00663360" w:rsidRPr="00D10B7C">
        <w:t xml:space="preserve">ssistant </w:t>
      </w:r>
      <w:r w:rsidR="00663360">
        <w:t>p</w:t>
      </w:r>
      <w:r w:rsidR="00663360" w:rsidRPr="00D10B7C">
        <w:t xml:space="preserve">rincipals and </w:t>
      </w:r>
      <w:r w:rsidR="00663360">
        <w:t>p</w:t>
      </w:r>
      <w:r w:rsidR="00663360" w:rsidRPr="00D10B7C">
        <w:t xml:space="preserve">rincipals, specialized roles such as </w:t>
      </w:r>
      <w:r w:rsidR="00153ED9">
        <w:t>ML</w:t>
      </w:r>
      <w:r w:rsidR="00663360" w:rsidRPr="00D10B7C">
        <w:t xml:space="preserve"> </w:t>
      </w:r>
      <w:r w:rsidR="00663360">
        <w:t>s</w:t>
      </w:r>
      <w:r w:rsidR="00663360" w:rsidRPr="00D10B7C">
        <w:t xml:space="preserve">pecialists and </w:t>
      </w:r>
      <w:r w:rsidR="00663360">
        <w:t>special educators</w:t>
      </w:r>
      <w:r w:rsidR="00663360" w:rsidRPr="00D10B7C">
        <w:t xml:space="preserve">, and more general roles </w:t>
      </w:r>
      <w:r w:rsidR="00663360">
        <w:t>such as</w:t>
      </w:r>
      <w:r w:rsidR="00663360" w:rsidRPr="00D10B7C">
        <w:t xml:space="preserve"> </w:t>
      </w:r>
      <w:r w:rsidR="00663360">
        <w:t>t</w:t>
      </w:r>
      <w:r w:rsidR="00663360" w:rsidRPr="00D10B7C">
        <w:t xml:space="preserve">eachers and </w:t>
      </w:r>
      <w:r w:rsidR="00663360">
        <w:t>i</w:t>
      </w:r>
      <w:r w:rsidR="00663360" w:rsidRPr="00D10B7C">
        <w:t xml:space="preserve">nstructional </w:t>
      </w:r>
      <w:r w:rsidR="00663360">
        <w:t>c</w:t>
      </w:r>
      <w:r w:rsidR="00663360" w:rsidRPr="00D10B7C">
        <w:t xml:space="preserve">oaches. </w:t>
      </w:r>
      <w:r w:rsidR="00663360">
        <w:t>In some schools, department heads and guidance counselors also serve on the ILT.</w:t>
      </w:r>
      <w:r w:rsidR="00663360" w:rsidRPr="00D10B7C">
        <w:t xml:space="preserve"> </w:t>
      </w:r>
    </w:p>
    <w:p w14:paraId="5C7E1611" w14:textId="232F853A" w:rsidR="00730D93" w:rsidRDefault="00B7408B" w:rsidP="002304DA">
      <w:pPr>
        <w:pStyle w:val="BodyText"/>
      </w:pPr>
      <w:r>
        <w:t>Randolph leaders are focus</w:t>
      </w:r>
      <w:r w:rsidR="002304DA">
        <w:t>ing</w:t>
      </w:r>
      <w:r>
        <w:t xml:space="preserve"> on </w:t>
      </w:r>
      <w:r w:rsidR="006C1A1A">
        <w:t xml:space="preserve">improving practice and outcomes, </w:t>
      </w:r>
      <w:r w:rsidR="002304DA">
        <w:t xml:space="preserve">but </w:t>
      </w:r>
      <w:r w:rsidR="008821AD">
        <w:t>specific plans are still under development (</w:t>
      </w:r>
      <w:r w:rsidR="002304DA">
        <w:t>s</w:t>
      </w:r>
      <w:r w:rsidR="008821AD">
        <w:t xml:space="preserve">ee </w:t>
      </w:r>
      <w:r w:rsidR="00131DB8">
        <w:t xml:space="preserve">District and School Improvement Planning). </w:t>
      </w:r>
      <w:r w:rsidR="00A2648A">
        <w:t xml:space="preserve">Principals, for example, described a focus on literacy, </w:t>
      </w:r>
      <w:r w:rsidR="002304DA">
        <w:t xml:space="preserve">including </w:t>
      </w:r>
      <w:r w:rsidR="00A2648A">
        <w:t xml:space="preserve">specific instructional </w:t>
      </w:r>
      <w:r w:rsidR="006955CE">
        <w:t xml:space="preserve">materials and </w:t>
      </w:r>
      <w:r w:rsidR="00A2648A">
        <w:t xml:space="preserve">practices to improve literacy, </w:t>
      </w:r>
      <w:r w:rsidR="006955CE">
        <w:t xml:space="preserve">related professional development efforts, </w:t>
      </w:r>
      <w:r w:rsidR="00A2648A">
        <w:t xml:space="preserve">and proficiency targets </w:t>
      </w:r>
      <w:r w:rsidR="00935481">
        <w:t>for students</w:t>
      </w:r>
      <w:r w:rsidR="00656953">
        <w:t xml:space="preserve">. </w:t>
      </w:r>
      <w:r w:rsidR="00512900">
        <w:t xml:space="preserve">Principals and district leaders </w:t>
      </w:r>
      <w:r w:rsidR="00BE7F3A">
        <w:t>reported that</w:t>
      </w:r>
      <w:r w:rsidR="00512900">
        <w:t xml:space="preserve"> the recent shift in literacy instruction requires significant discussion at the district level, including </w:t>
      </w:r>
      <w:r w:rsidR="0085106E">
        <w:t>plans for professional development and teacher feedback</w:t>
      </w:r>
      <w:r w:rsidR="00181CBF">
        <w:t>. These meetings, said one principal, serve to “</w:t>
      </w:r>
      <w:r w:rsidR="00181CBF" w:rsidRPr="00181CBF">
        <w:t>calibrate all of the leaders across the district</w:t>
      </w:r>
      <w:r w:rsidR="00862B58">
        <w:t>.” A review of meeting materials indicate</w:t>
      </w:r>
      <w:r w:rsidR="002304DA">
        <w:t>d</w:t>
      </w:r>
      <w:r w:rsidR="00862B58">
        <w:t xml:space="preserve"> that the district leadership team</w:t>
      </w:r>
      <w:r w:rsidR="00730D93" w:rsidRPr="00730D93">
        <w:t xml:space="preserve"> often review</w:t>
      </w:r>
      <w:r w:rsidR="00862B58">
        <w:t>s</w:t>
      </w:r>
      <w:r w:rsidR="00730D93" w:rsidRPr="00730D93">
        <w:t xml:space="preserve"> MCAS results and other educational metrics to guide decision</w:t>
      </w:r>
      <w:r w:rsidR="009A629E">
        <w:t xml:space="preserve"> </w:t>
      </w:r>
      <w:r w:rsidR="00730D93" w:rsidRPr="00730D93">
        <w:t>making and focus on professional development by addressing topics that aim to enhance administrative and instructional leadership.</w:t>
      </w:r>
      <w:r w:rsidR="00772BEA">
        <w:t xml:space="preserve"> </w:t>
      </w:r>
    </w:p>
    <w:p w14:paraId="719CDC83" w14:textId="40EA088B" w:rsidR="00E326C0" w:rsidRDefault="002304DA" w:rsidP="003E37D2">
      <w:pPr>
        <w:pStyle w:val="BodyText"/>
      </w:pPr>
      <w:r>
        <w:t xml:space="preserve">The </w:t>
      </w:r>
      <w:r w:rsidR="00E326C0">
        <w:t xml:space="preserve">superintendent and district leaders also focus on district leadership development and support, </w:t>
      </w:r>
      <w:r>
        <w:t>which</w:t>
      </w:r>
      <w:r w:rsidR="00E326C0">
        <w:t xml:space="preserve"> is still a developing area for the district. </w:t>
      </w:r>
      <w:r w:rsidR="002D33D0">
        <w:t xml:space="preserve">District leaders reported in interviews that some principals are new to their positions. </w:t>
      </w:r>
      <w:r w:rsidR="00F0445E">
        <w:t>Combined with the district’s new</w:t>
      </w:r>
      <w:r w:rsidR="002D33D0">
        <w:t xml:space="preserve"> instructional efforts</w:t>
      </w:r>
      <w:r w:rsidR="00F0445E">
        <w:t xml:space="preserve"> and </w:t>
      </w:r>
      <w:r w:rsidR="00F0445E">
        <w:lastRenderedPageBreak/>
        <w:t>developing priorities</w:t>
      </w:r>
      <w:r w:rsidR="002D33D0">
        <w:t xml:space="preserve">, </w:t>
      </w:r>
      <w:r w:rsidR="00B731B6">
        <w:t xml:space="preserve">district leaders </w:t>
      </w:r>
      <w:r w:rsidR="00D76E8A">
        <w:t xml:space="preserve">reported that </w:t>
      </w:r>
      <w:r w:rsidR="00B731B6">
        <w:t>systems to support principals in implementing district priorities at the building level</w:t>
      </w:r>
      <w:r w:rsidR="00B849CC">
        <w:t xml:space="preserve"> are still developing</w:t>
      </w:r>
      <w:r w:rsidR="00B731B6">
        <w:t xml:space="preserve">. </w:t>
      </w:r>
      <w:r w:rsidR="00E6126D">
        <w:t>The superintendent desc</w:t>
      </w:r>
      <w:r w:rsidR="00293904">
        <w:t xml:space="preserve">ribed, for example, leadership training for leaders on supervision and evaluation (see Human Resources) as well as a mentoring program for </w:t>
      </w:r>
      <w:r>
        <w:t>new</w:t>
      </w:r>
      <w:r w:rsidR="00293904">
        <w:t xml:space="preserve"> principals. </w:t>
      </w:r>
      <w:r>
        <w:t>Similarly, p</w:t>
      </w:r>
      <w:r w:rsidR="00181A64">
        <w:t xml:space="preserve">rincipals reported that, </w:t>
      </w:r>
      <w:proofErr w:type="gramStart"/>
      <w:r w:rsidR="00181A64">
        <w:t>in light of</w:t>
      </w:r>
      <w:proofErr w:type="gramEnd"/>
      <w:r w:rsidR="00181A64">
        <w:t xml:space="preserve"> new literacy and other initiatives, they were receiving professional development so they will “</w:t>
      </w:r>
      <w:r w:rsidR="00181A64" w:rsidRPr="00181A64">
        <w:t>know the best way to conduct observations and evaluations and give feedback to teachers.</w:t>
      </w:r>
      <w:r w:rsidR="00181A64">
        <w:t xml:space="preserve">” </w:t>
      </w:r>
    </w:p>
    <w:p w14:paraId="3BF0D476" w14:textId="2D39D9C5" w:rsidR="003633B5" w:rsidRPr="00FB1F79" w:rsidRDefault="00730D93" w:rsidP="005530CB">
      <w:pPr>
        <w:pStyle w:val="BodyText"/>
      </w:pPr>
      <w:r w:rsidRPr="00FB1F79">
        <w:t xml:space="preserve">The superintendent shares </w:t>
      </w:r>
      <w:r w:rsidR="009A629E" w:rsidRPr="00FB1F79">
        <w:t>education updates</w:t>
      </w:r>
      <w:r w:rsidRPr="00FB1F79">
        <w:t xml:space="preserve"> on the district</w:t>
      </w:r>
      <w:r w:rsidR="009A629E" w:rsidRPr="00FB1F79">
        <w:t>’</w:t>
      </w:r>
      <w:r w:rsidRPr="00FB1F79">
        <w:t xml:space="preserve">s website to keep all stakeholders informed about positive developments and initiatives taking place in the district. These updates aim </w:t>
      </w:r>
      <w:r w:rsidR="009A629E" w:rsidRPr="00FB1F79">
        <w:t>to connect</w:t>
      </w:r>
      <w:r w:rsidRPr="00FB1F79">
        <w:t xml:space="preserve"> families, teachers, staff, and the broader community. The superintendent emphasizes their commitment to prioritizing the needs and progress of all students in the district</w:t>
      </w:r>
      <w:r w:rsidR="009A629E" w:rsidRPr="00FB1F79">
        <w:t>’</w:t>
      </w:r>
      <w:r w:rsidRPr="00FB1F79">
        <w:t xml:space="preserve">s schools. Nevertheless, the irregular publication schedule of </w:t>
      </w:r>
      <w:r w:rsidR="004865F4">
        <w:t>these</w:t>
      </w:r>
      <w:r w:rsidR="004865F4" w:rsidRPr="00FB1F79">
        <w:t xml:space="preserve"> </w:t>
      </w:r>
      <w:r w:rsidRPr="00FB1F79">
        <w:t xml:space="preserve">updates in 2023 highlights the need for a more structured and consistent communication </w:t>
      </w:r>
      <w:r w:rsidR="00C51380" w:rsidRPr="00FB1F79">
        <w:t>plan</w:t>
      </w:r>
      <w:r w:rsidR="00C51380">
        <w:t>. Currently</w:t>
      </w:r>
      <w:r w:rsidRPr="00FB1F79">
        <w:t xml:space="preserve">, updates </w:t>
      </w:r>
      <w:r w:rsidR="009A629E" w:rsidRPr="00FB1F79">
        <w:t>appear</w:t>
      </w:r>
      <w:r w:rsidRPr="00FB1F79">
        <w:t xml:space="preserve"> sporadically in April, May, June, October, and November, lacking a defined pattern </w:t>
      </w:r>
      <w:r w:rsidR="009A629E" w:rsidRPr="00FB1F79">
        <w:t xml:space="preserve">such as </w:t>
      </w:r>
      <w:r w:rsidRPr="00FB1F79">
        <w:t>monthly or quarterly releases</w:t>
      </w:r>
      <w:r w:rsidR="001D5898" w:rsidRPr="00FB1F79">
        <w:t>. Stakeholders</w:t>
      </w:r>
      <w:r w:rsidR="002861A5" w:rsidRPr="00FB1F79">
        <w:t>, particularly parents,</w:t>
      </w:r>
      <w:r w:rsidR="001D5898" w:rsidRPr="00FB1F79">
        <w:t xml:space="preserve"> expressed a desire for clearer, more consistent communication</w:t>
      </w:r>
      <w:r w:rsidR="00171C4C">
        <w:t xml:space="preserve"> from district leaders</w:t>
      </w:r>
      <w:r w:rsidR="001D5898" w:rsidRPr="00FB1F79">
        <w:t xml:space="preserve">, making this an area </w:t>
      </w:r>
      <w:r w:rsidR="005163A8">
        <w:t>for</w:t>
      </w:r>
      <w:r w:rsidR="001D5898" w:rsidRPr="00FB1F79">
        <w:t xml:space="preserve"> growth </w:t>
      </w:r>
      <w:r w:rsidR="005163A8">
        <w:t>in Randolph</w:t>
      </w:r>
      <w:r w:rsidRPr="00FB1F79">
        <w:t>.</w:t>
      </w:r>
    </w:p>
    <w:p w14:paraId="4C9A44B9" w14:textId="7C211013" w:rsidR="003D6ECF" w:rsidRDefault="003D6ECF" w:rsidP="003D6ECF">
      <w:pPr>
        <w:pStyle w:val="Heading3"/>
      </w:pPr>
      <w:bookmarkStart w:id="24" w:name="_District_and_School_1"/>
      <w:bookmarkEnd w:id="24"/>
      <w:r w:rsidRPr="00CB0607">
        <w:t>District and School Improvement</w:t>
      </w:r>
      <w:r w:rsidR="00944D9E" w:rsidRPr="00CB0607">
        <w:t xml:space="preserve"> Planning</w:t>
      </w:r>
    </w:p>
    <w:p w14:paraId="6CE93824" w14:textId="6069A067" w:rsidR="00BE7F3A" w:rsidRDefault="00BE7F3A" w:rsidP="00FD4CDB">
      <w:pPr>
        <w:pStyle w:val="BodyTextposthead"/>
      </w:pPr>
      <w:r>
        <w:t>At the time of the visit, the district was preparing to begin a collaborative process for developing a new strategic plan, a process that would involve teachers, other district staff, students, families, and school committee members. This process run</w:t>
      </w:r>
      <w:r w:rsidR="00A7016D">
        <w:t>s</w:t>
      </w:r>
      <w:r>
        <w:t xml:space="preserve"> through winter and spring 2024, with facilitation by the district and the Center for Leadership and Educational Equity. This partnership will help Randolph “[make]</w:t>
      </w:r>
      <w:r w:rsidRPr="00ED4AFE">
        <w:t xml:space="preserve"> sure we hear from all voices.</w:t>
      </w:r>
      <w:r>
        <w:t xml:space="preserve">” The district invited stakeholders to participate in the strategic planning process through a public announcement, including a letter (available in five languages) posted on the district’s website. This inclusive process for improvement planning is a strength of the district. </w:t>
      </w:r>
    </w:p>
    <w:p w14:paraId="11F6A849" w14:textId="07175A07" w:rsidR="00C91E10" w:rsidRDefault="004330B0" w:rsidP="00FD4CDB">
      <w:pPr>
        <w:pStyle w:val="BodyText"/>
      </w:pPr>
      <w:r>
        <w:t>At the time of the visit,</w:t>
      </w:r>
      <w:r w:rsidR="00012E0A">
        <w:t xml:space="preserve"> district and school leaders were operating under a set of priorities that were part of the previous </w:t>
      </w:r>
      <w:r w:rsidR="00B45476">
        <w:t xml:space="preserve">plan: </w:t>
      </w:r>
    </w:p>
    <w:p w14:paraId="551CEFC4" w14:textId="45BB9242" w:rsidR="00B45476" w:rsidRDefault="00132EB1" w:rsidP="00B32394">
      <w:pPr>
        <w:pStyle w:val="Bullet1"/>
      </w:pPr>
      <w:r>
        <w:t>Social</w:t>
      </w:r>
      <w:r w:rsidR="00257260">
        <w:t>-</w:t>
      </w:r>
      <w:r>
        <w:t>emotional learning</w:t>
      </w:r>
    </w:p>
    <w:p w14:paraId="4015FA4F" w14:textId="2B168B1E" w:rsidR="00132EB1" w:rsidRDefault="00132EB1" w:rsidP="00B32394">
      <w:pPr>
        <w:pStyle w:val="Bullet1"/>
      </w:pPr>
      <w:r>
        <w:t>Strong instructional practices</w:t>
      </w:r>
    </w:p>
    <w:p w14:paraId="75FC4BA5" w14:textId="45AAEDD7" w:rsidR="00132EB1" w:rsidRDefault="00132EB1" w:rsidP="00B32394">
      <w:pPr>
        <w:pStyle w:val="Bullet1"/>
      </w:pPr>
      <w:r>
        <w:t>Literacy</w:t>
      </w:r>
    </w:p>
    <w:p w14:paraId="32CDB1CE" w14:textId="70879038" w:rsidR="00132EB1" w:rsidRDefault="00132EB1" w:rsidP="00B32394">
      <w:pPr>
        <w:pStyle w:val="Bullet1"/>
      </w:pPr>
      <w:r>
        <w:t>Family engagement</w:t>
      </w:r>
    </w:p>
    <w:p w14:paraId="464721CD" w14:textId="0BE5D865" w:rsidR="00F2753C" w:rsidRDefault="00D3357C" w:rsidP="00D3357C">
      <w:pPr>
        <w:pStyle w:val="BodyText"/>
      </w:pPr>
      <w:r>
        <w:t>A small number of district staff characterized the</w:t>
      </w:r>
      <w:r w:rsidR="00257260">
        <w:t>se</w:t>
      </w:r>
      <w:r w:rsidR="007258B8">
        <w:t xml:space="preserve"> four priorities </w:t>
      </w:r>
      <w:r>
        <w:t>as the district’s current goals before development of the new strategic plan; however, several stakeholders—including principals, parents, teachers, and town government representatives—could not name the district’s current priorities. A review of documents and information from interviews and focus groups suggest</w:t>
      </w:r>
      <w:r w:rsidR="00257260">
        <w:t>ed</w:t>
      </w:r>
      <w:r>
        <w:t xml:space="preserve"> multiple and different understandings of </w:t>
      </w:r>
      <w:r w:rsidR="00CF34C5">
        <w:t xml:space="preserve">current </w:t>
      </w:r>
      <w:r>
        <w:t xml:space="preserve">district priorities while the new strategic plan is in development. District-level interviews indicated that district staff created these priorities by looking at available data, particularly literacy data. Further, district leadership shared a document called </w:t>
      </w:r>
      <w:r w:rsidRPr="003E2807">
        <w:rPr>
          <w:i/>
          <w:iCs/>
        </w:rPr>
        <w:t>District Improvement Plan 2022-2025</w:t>
      </w:r>
      <w:r>
        <w:t xml:space="preserve">, whose organization follows the same four goals. This plan lays out several theories of action, concurrent initiatives, and assessments of schools, but it </w:t>
      </w:r>
      <w:r w:rsidR="00257260">
        <w:t xml:space="preserve">has </w:t>
      </w:r>
      <w:r>
        <w:t xml:space="preserve">no </w:t>
      </w:r>
      <w:r>
        <w:lastRenderedPageBreak/>
        <w:t>specific benchmarks. A review of central administration meeting agendas indicated other “major goal areas,” including communication, onboarding, finance, and student achievement</w:t>
      </w:r>
      <w:r w:rsidRPr="00923B05">
        <w:t>.</w:t>
      </w:r>
      <w:r>
        <w:t xml:space="preserve"> </w:t>
      </w:r>
    </w:p>
    <w:p w14:paraId="2F134955" w14:textId="5E170D61" w:rsidR="005C75BC" w:rsidRPr="00786E77" w:rsidRDefault="00F2753C" w:rsidP="00B32394">
      <w:pPr>
        <w:pStyle w:val="BodyText"/>
        <w:rPr>
          <w:i/>
          <w:iCs/>
        </w:rPr>
      </w:pPr>
      <w:r>
        <w:t xml:space="preserve">At the school level, </w:t>
      </w:r>
      <w:r w:rsidR="00D3357C">
        <w:t>staff were generally familiar with literacy as a goal, and some staff of older grades identified the teaching strategy Focus 5 as a goal (Focus 5 also appears on the district improvement plan document), but most staff recalled few other common goals</w:t>
      </w:r>
      <w:r w:rsidR="006F2026">
        <w:t xml:space="preserve"> in interviews and focus groups</w:t>
      </w:r>
      <w:r w:rsidR="00D3357C">
        <w:t>.</w:t>
      </w:r>
      <w:r w:rsidR="00A75624">
        <w:t xml:space="preserve"> One teacher representative </w:t>
      </w:r>
      <w:r w:rsidR="006C328A">
        <w:t>said they were familiar with the literacy goal but contrasted</w:t>
      </w:r>
      <w:r w:rsidR="00F757EA">
        <w:t xml:space="preserve"> </w:t>
      </w:r>
      <w:r w:rsidR="00DF5FD0">
        <w:t>the current state of teachers</w:t>
      </w:r>
      <w:r w:rsidR="00257260">
        <w:t>’</w:t>
      </w:r>
      <w:r w:rsidR="00DF5FD0">
        <w:t xml:space="preserve"> awareness of goals with</w:t>
      </w:r>
      <w:r w:rsidR="006C328A">
        <w:t xml:space="preserve"> </w:t>
      </w:r>
      <w:r w:rsidR="00DE7E95">
        <w:t>past years</w:t>
      </w:r>
      <w:r w:rsidR="00DF5FD0">
        <w:t>,</w:t>
      </w:r>
      <w:r w:rsidR="00DE7E95">
        <w:t xml:space="preserve"> when</w:t>
      </w:r>
      <w:r w:rsidR="00257260">
        <w:t xml:space="preserve"> indicating that</w:t>
      </w:r>
      <w:r w:rsidR="00DE7E95">
        <w:t xml:space="preserve"> plans were shared with staff and </w:t>
      </w:r>
      <w:r w:rsidR="00DC03BA">
        <w:t xml:space="preserve">teachers </w:t>
      </w:r>
      <w:r w:rsidR="00257260">
        <w:t xml:space="preserve">who </w:t>
      </w:r>
      <w:r w:rsidR="00DC03BA">
        <w:t xml:space="preserve">were </w:t>
      </w:r>
      <w:r w:rsidR="00DE7E95">
        <w:t xml:space="preserve">more familiar </w:t>
      </w:r>
      <w:r w:rsidR="00DC03BA">
        <w:t>with local priorities</w:t>
      </w:r>
      <w:r w:rsidR="00DE7E95">
        <w:t>: “</w:t>
      </w:r>
      <w:r w:rsidR="00D4628C">
        <w:t>[The plan] is not sent out to us like I feel like it used to be.”</w:t>
      </w:r>
      <w:r w:rsidR="00D3357C">
        <w:t xml:space="preserve"> Collectively, th</w:t>
      </w:r>
      <w:r w:rsidR="00163A9C">
        <w:t xml:space="preserve">is information </w:t>
      </w:r>
      <w:r w:rsidR="00D3357C">
        <w:t>suggest</w:t>
      </w:r>
      <w:r w:rsidR="00163A9C">
        <w:t>s</w:t>
      </w:r>
      <w:r w:rsidR="00D3357C">
        <w:t xml:space="preserve"> that the district may not have a clear set of focus priorities while the new strategic plan is under development</w:t>
      </w:r>
      <w:r w:rsidR="00163A9C">
        <w:t xml:space="preserve">, making developing and communicating district priorities an area </w:t>
      </w:r>
      <w:r w:rsidR="005163A8">
        <w:t>for</w:t>
      </w:r>
      <w:r w:rsidR="00163A9C">
        <w:t xml:space="preserve"> growth </w:t>
      </w:r>
      <w:r w:rsidR="005163A8">
        <w:t>in Randolph</w:t>
      </w:r>
      <w:r w:rsidR="00D3357C">
        <w:t xml:space="preserve">. </w:t>
      </w:r>
      <w:r w:rsidR="00B56C15">
        <w:t xml:space="preserve">As </w:t>
      </w:r>
      <w:r w:rsidR="008C2012">
        <w:t xml:space="preserve">the district strategic plan is in development, </w:t>
      </w:r>
      <w:r w:rsidR="00B56C15">
        <w:t xml:space="preserve">so </w:t>
      </w:r>
      <w:r w:rsidR="00572937">
        <w:t xml:space="preserve">too </w:t>
      </w:r>
      <w:r w:rsidR="00B56C15">
        <w:t xml:space="preserve">are </w:t>
      </w:r>
      <w:r w:rsidR="005851D8">
        <w:t>school improvement plans</w:t>
      </w:r>
      <w:r w:rsidR="0017001D">
        <w:t>, as s</w:t>
      </w:r>
      <w:r w:rsidR="005C75BC">
        <w:t xml:space="preserve">chool improvement plans on the district website were from 2019-2020. </w:t>
      </w:r>
      <w:r w:rsidR="00BF0D06">
        <w:t>District</w:t>
      </w:r>
      <w:r w:rsidR="009070D0">
        <w:t xml:space="preserve">-level staff said in interviews that </w:t>
      </w:r>
      <w:r w:rsidR="00B56C15">
        <w:t>several</w:t>
      </w:r>
      <w:r w:rsidR="009070D0">
        <w:t xml:space="preserve"> principals were new to their role</w:t>
      </w:r>
      <w:r w:rsidR="004A0B0B">
        <w:t>s</w:t>
      </w:r>
      <w:r w:rsidR="009070D0">
        <w:t xml:space="preserve">, and </w:t>
      </w:r>
      <w:r w:rsidR="00871102">
        <w:t xml:space="preserve">coordination of the improvement planning process </w:t>
      </w:r>
      <w:r w:rsidR="0041253B">
        <w:t xml:space="preserve">with school councils was still </w:t>
      </w:r>
      <w:r w:rsidR="004A0B0B">
        <w:t xml:space="preserve">in its </w:t>
      </w:r>
      <w:r w:rsidR="00C171E4">
        <w:t>early stages</w:t>
      </w:r>
      <w:r w:rsidR="00B52887">
        <w:t xml:space="preserve">, so no current school improvement plans were in place at the time of the </w:t>
      </w:r>
      <w:r w:rsidR="007718D5">
        <w:t>district review</w:t>
      </w:r>
      <w:r w:rsidR="00B52887">
        <w:t>.</w:t>
      </w:r>
    </w:p>
    <w:p w14:paraId="123D38D3" w14:textId="1480DF80" w:rsidR="00A33B4D" w:rsidRDefault="00EC050F" w:rsidP="005530CB">
      <w:pPr>
        <w:pStyle w:val="BodyText"/>
      </w:pPr>
      <w:r>
        <w:t xml:space="preserve">District and school leaders described </w:t>
      </w:r>
      <w:r w:rsidR="00B56C15">
        <w:t>multiple</w:t>
      </w:r>
      <w:r>
        <w:t xml:space="preserve"> ways </w:t>
      </w:r>
      <w:r w:rsidR="00B56C15">
        <w:t xml:space="preserve">of how </w:t>
      </w:r>
      <w:r>
        <w:t xml:space="preserve">data inform meetings and </w:t>
      </w:r>
      <w:r w:rsidR="00B56C15">
        <w:t xml:space="preserve">the </w:t>
      </w:r>
      <w:r w:rsidR="00667C03">
        <w:t xml:space="preserve">tracking of progress in the district. </w:t>
      </w:r>
      <w:r w:rsidR="00B56C15">
        <w:t xml:space="preserve">Although </w:t>
      </w:r>
      <w:r w:rsidR="000D37A5">
        <w:t>measures</w:t>
      </w:r>
      <w:r w:rsidR="00B56C15">
        <w:t xml:space="preserve"> exist</w:t>
      </w:r>
      <w:r w:rsidR="000D37A5">
        <w:t xml:space="preserve"> for </w:t>
      </w:r>
      <w:r w:rsidR="00B56C15">
        <w:t>many</w:t>
      </w:r>
      <w:r w:rsidR="000D37A5">
        <w:t xml:space="preserve"> district priorities, the </w:t>
      </w:r>
      <w:r w:rsidR="003729C8">
        <w:t xml:space="preserve">ongoing development of the </w:t>
      </w:r>
      <w:r w:rsidR="004E428B">
        <w:t>district plan means that no specific benchmarks</w:t>
      </w:r>
      <w:r w:rsidR="00B56C15">
        <w:t xml:space="preserve"> are</w:t>
      </w:r>
      <w:r w:rsidR="004E428B">
        <w:t xml:space="preserve"> in place </w:t>
      </w:r>
      <w:r w:rsidR="00B56C15">
        <w:t>to</w:t>
      </w:r>
      <w:r w:rsidR="004E428B">
        <w:t xml:space="preserve"> frame discussions of data. D</w:t>
      </w:r>
      <w:r w:rsidR="006816E4" w:rsidRPr="35D7129B">
        <w:t>uring interviews, the superintendent shared various methods for monitoring the district</w:t>
      </w:r>
      <w:r w:rsidR="00BA4E09">
        <w:t>’</w:t>
      </w:r>
      <w:r w:rsidR="006816E4" w:rsidRPr="35D7129B">
        <w:t xml:space="preserve">s progress. </w:t>
      </w:r>
      <w:r w:rsidR="003C0511" w:rsidRPr="003C0511">
        <w:t xml:space="preserve">As verified by other district and school leaders, </w:t>
      </w:r>
      <w:r w:rsidR="00A14554">
        <w:t>staff review</w:t>
      </w:r>
      <w:r w:rsidR="003C0511" w:rsidRPr="003C0511">
        <w:t xml:space="preserve"> academic data from </w:t>
      </w:r>
      <w:bookmarkStart w:id="25" w:name="_Hlk107059285"/>
      <w:r w:rsidR="003E2807" w:rsidRPr="00ED182E">
        <w:t>Dynamic Indicators of Basic Early Literacy Skills</w:t>
      </w:r>
      <w:bookmarkEnd w:id="25"/>
      <w:r w:rsidR="003E2807" w:rsidRPr="003C0511">
        <w:t xml:space="preserve"> </w:t>
      </w:r>
      <w:r w:rsidR="003E2807">
        <w:t>(</w:t>
      </w:r>
      <w:r w:rsidR="003C0511" w:rsidRPr="003C0511">
        <w:t>DIBELS</w:t>
      </w:r>
      <w:r w:rsidR="003E2807">
        <w:t>)</w:t>
      </w:r>
      <w:r w:rsidR="003C0511" w:rsidRPr="003C0511">
        <w:t xml:space="preserve"> three times </w:t>
      </w:r>
      <w:r w:rsidR="003E2807">
        <w:t>per</w:t>
      </w:r>
      <w:r w:rsidR="003E2807" w:rsidRPr="003C0511">
        <w:t xml:space="preserve"> </w:t>
      </w:r>
      <w:r w:rsidR="003C0511" w:rsidRPr="003C0511">
        <w:t>year</w:t>
      </w:r>
      <w:r w:rsidR="00F0088C">
        <w:t>—at the beginning, middle, and end of the year</w:t>
      </w:r>
      <w:r w:rsidR="00112C89">
        <w:t>—with</w:t>
      </w:r>
      <w:r w:rsidR="00F0088C">
        <w:t xml:space="preserve"> subsequent data meetings to identify students needing extra support or progress monitoring. This approach complement</w:t>
      </w:r>
      <w:r w:rsidR="00112C89">
        <w:t>s</w:t>
      </w:r>
      <w:r w:rsidR="00F0088C">
        <w:t xml:space="preserve"> continuous progress monitoring meetings throughout the year</w:t>
      </w:r>
      <w:r w:rsidR="00077869">
        <w:t xml:space="preserve"> at the school level. </w:t>
      </w:r>
      <w:r w:rsidR="004B2A57">
        <w:t>The superintendent</w:t>
      </w:r>
      <w:r w:rsidR="004B2A57" w:rsidRPr="35D7129B">
        <w:t xml:space="preserve"> highlighted the positive increase in on-grade literacy rates</w:t>
      </w:r>
      <w:r w:rsidR="00B37F68">
        <w:t>.</w:t>
      </w:r>
      <w:r w:rsidR="004B2A57" w:rsidRPr="35D7129B">
        <w:t xml:space="preserve"> </w:t>
      </w:r>
      <w:r w:rsidR="002E24DF">
        <w:t xml:space="preserve">In addition, </w:t>
      </w:r>
      <w:r w:rsidR="00160148">
        <w:t xml:space="preserve">the superintendent identified </w:t>
      </w:r>
      <w:r w:rsidR="00035E9F">
        <w:t>measures related to family engagement and social-emotional learning.</w:t>
      </w:r>
      <w:r w:rsidR="00A33B4D">
        <w:t xml:space="preserve"> </w:t>
      </w:r>
      <w:r w:rsidR="00843B79">
        <w:t xml:space="preserve">Although </w:t>
      </w:r>
      <w:r w:rsidR="00FB3B7F">
        <w:t>the district has several implementation plans</w:t>
      </w:r>
      <w:r w:rsidR="00527FF1">
        <w:t xml:space="preserve"> for its mission and vision goals</w:t>
      </w:r>
      <w:r w:rsidR="008B4F3B">
        <w:t>,</w:t>
      </w:r>
      <w:r w:rsidR="006816E4" w:rsidRPr="00487EB0">
        <w:t xml:space="preserve"> </w:t>
      </w:r>
      <w:r w:rsidR="00FB1F79">
        <w:t>Randolph</w:t>
      </w:r>
      <w:r w:rsidR="008B4F3B">
        <w:t>’</w:t>
      </w:r>
      <w:r w:rsidR="006816E4" w:rsidRPr="00487EB0">
        <w:t xml:space="preserve">s </w:t>
      </w:r>
      <w:r w:rsidR="00527FF1">
        <w:t>current</w:t>
      </w:r>
      <w:r w:rsidR="00527FF1" w:rsidRPr="00487EB0">
        <w:t xml:space="preserve"> </w:t>
      </w:r>
      <w:r w:rsidR="006816E4" w:rsidRPr="00487EB0">
        <w:t>plan</w:t>
      </w:r>
      <w:r w:rsidR="00527FF1">
        <w:t>s</w:t>
      </w:r>
      <w:r w:rsidR="006816E4" w:rsidRPr="00487EB0">
        <w:t xml:space="preserve"> lack specific benchmarks to monitor </w:t>
      </w:r>
      <w:r w:rsidR="006816E4">
        <w:t xml:space="preserve">their </w:t>
      </w:r>
      <w:r w:rsidR="006816E4" w:rsidRPr="00487EB0">
        <w:t>progress</w:t>
      </w:r>
      <w:r w:rsidR="008B4F3B">
        <w:t xml:space="preserve">, </w:t>
      </w:r>
      <w:r w:rsidR="00843B79">
        <w:t xml:space="preserve">which is </w:t>
      </w:r>
      <w:r w:rsidR="008B4F3B">
        <w:t xml:space="preserve">an area </w:t>
      </w:r>
      <w:r w:rsidR="005163A8">
        <w:t>for</w:t>
      </w:r>
      <w:r w:rsidR="008B4F3B">
        <w:t xml:space="preserve"> growth </w:t>
      </w:r>
      <w:r w:rsidR="005163A8">
        <w:t>in Randolph</w:t>
      </w:r>
      <w:r w:rsidR="006816E4" w:rsidRPr="00487EB0">
        <w:t>.</w:t>
      </w:r>
      <w:r w:rsidR="00671407">
        <w:t xml:space="preserve"> </w:t>
      </w:r>
    </w:p>
    <w:p w14:paraId="1F8C46BD" w14:textId="6AE9465C" w:rsidR="00265B12" w:rsidRPr="00441D55" w:rsidRDefault="00265B12" w:rsidP="005530CB">
      <w:pPr>
        <w:pStyle w:val="BodyText"/>
      </w:pPr>
      <w:r>
        <w:t xml:space="preserve">Furthermore, some </w:t>
      </w:r>
      <w:r w:rsidR="00035E9F">
        <w:t xml:space="preserve">school-level </w:t>
      </w:r>
      <w:r>
        <w:t>interview respondents noted</w:t>
      </w:r>
      <w:r w:rsidR="008E6C07">
        <w:t xml:space="preserve"> that the district</w:t>
      </w:r>
      <w:r w:rsidRPr="00441D55">
        <w:t xml:space="preserve"> </w:t>
      </w:r>
      <w:r w:rsidR="00843B79">
        <w:t>tends</w:t>
      </w:r>
      <w:r w:rsidRPr="00441D55">
        <w:t xml:space="preserve"> to pursue multiple goals</w:t>
      </w:r>
      <w:r w:rsidR="008E6C07">
        <w:t xml:space="preserve"> concurrently</w:t>
      </w:r>
      <w:r w:rsidRPr="00441D55">
        <w:t xml:space="preserve">, which makes it difficult to </w:t>
      </w:r>
      <w:r w:rsidR="000D766D">
        <w:t>focus efforts</w:t>
      </w:r>
      <w:r w:rsidRPr="00441D55">
        <w:t>.</w:t>
      </w:r>
      <w:r w:rsidRPr="00441D55" w:rsidDel="000D766D">
        <w:t xml:space="preserve"> </w:t>
      </w:r>
      <w:r w:rsidRPr="00441D55">
        <w:t>Interviewees suggest</w:t>
      </w:r>
      <w:r w:rsidR="000D766D">
        <w:t>ed</w:t>
      </w:r>
      <w:r w:rsidRPr="00441D55">
        <w:t xml:space="preserve"> that when district goals are </w:t>
      </w:r>
      <w:r w:rsidR="00124630">
        <w:t xml:space="preserve">too </w:t>
      </w:r>
      <w:r w:rsidRPr="00441D55">
        <w:t xml:space="preserve">numerous, it </w:t>
      </w:r>
      <w:r w:rsidR="004E3D5C">
        <w:t>is</w:t>
      </w:r>
      <w:r w:rsidRPr="00441D55">
        <w:t xml:space="preserve"> challeng</w:t>
      </w:r>
      <w:r w:rsidR="004E3D5C">
        <w:t>ing to</w:t>
      </w:r>
      <w:r w:rsidRPr="00441D55">
        <w:t xml:space="preserve"> align </w:t>
      </w:r>
      <w:r w:rsidR="004E3D5C">
        <w:t xml:space="preserve">school-level </w:t>
      </w:r>
      <w:r w:rsidR="00124630">
        <w:t>activities</w:t>
      </w:r>
      <w:r w:rsidRPr="00441D55">
        <w:t xml:space="preserve"> with the district</w:t>
      </w:r>
      <w:r w:rsidR="00BA4E09">
        <w:t>’</w:t>
      </w:r>
      <w:r w:rsidRPr="00441D55">
        <w:t>s strategic direction</w:t>
      </w:r>
      <w:r w:rsidR="004E3D5C">
        <w:t>, which was still in development at the time of the site visit</w:t>
      </w:r>
      <w:r w:rsidRPr="00441D55">
        <w:t>.</w:t>
      </w:r>
      <w:r w:rsidR="004E3D5C">
        <w:t xml:space="preserve"> </w:t>
      </w:r>
    </w:p>
    <w:p w14:paraId="63456680" w14:textId="4168250E" w:rsidR="003D6ECF" w:rsidRDefault="003D6ECF" w:rsidP="003D6ECF">
      <w:pPr>
        <w:pStyle w:val="Heading3"/>
      </w:pPr>
      <w:bookmarkStart w:id="26" w:name="_Budget_Development"/>
      <w:bookmarkEnd w:id="26"/>
      <w:r w:rsidRPr="00CB0607">
        <w:t xml:space="preserve">Budget Development </w:t>
      </w:r>
    </w:p>
    <w:p w14:paraId="520F34EC" w14:textId="3F6E6AD6" w:rsidR="00341EA9" w:rsidRDefault="008536D1" w:rsidP="005530CB">
      <w:pPr>
        <w:pStyle w:val="BodyTextposthead"/>
      </w:pPr>
      <w:r w:rsidRPr="008536D1">
        <w:t>Randolph's business office coordinates a budget planning process that includes</w:t>
      </w:r>
      <w:r w:rsidR="00E12536">
        <w:t xml:space="preserve"> </w:t>
      </w:r>
      <w:r w:rsidR="00161709">
        <w:t>an inter</w:t>
      </w:r>
      <w:r w:rsidR="00C32547">
        <w:t xml:space="preserve">im director of finance, as </w:t>
      </w:r>
      <w:r w:rsidR="00E67754">
        <w:t>well as</w:t>
      </w:r>
      <w:r w:rsidR="00C32547">
        <w:t xml:space="preserve"> </w:t>
      </w:r>
      <w:r w:rsidR="00380F7A">
        <w:t xml:space="preserve">other </w:t>
      </w:r>
      <w:r w:rsidR="00C32547">
        <w:t xml:space="preserve">staff who </w:t>
      </w:r>
      <w:r w:rsidR="00380F7A">
        <w:t xml:space="preserve">include principals, </w:t>
      </w:r>
      <w:r w:rsidR="00A5466F">
        <w:t xml:space="preserve">the superintendent, and the school </w:t>
      </w:r>
      <w:r w:rsidR="005B5F16">
        <w:t>committee</w:t>
      </w:r>
      <w:r w:rsidR="00C32547">
        <w:t>.</w:t>
      </w:r>
      <w:r w:rsidR="00A00D0B">
        <w:t xml:space="preserve"> </w:t>
      </w:r>
      <w:r w:rsidR="00B56C15">
        <w:t>The</w:t>
      </w:r>
      <w:r w:rsidR="00DD3B4C">
        <w:t xml:space="preserve"> Randolph business office has long been the driving force behind the </w:t>
      </w:r>
      <w:r w:rsidR="0030037C">
        <w:t xml:space="preserve">budget process, </w:t>
      </w:r>
      <w:r w:rsidR="00954F89">
        <w:t xml:space="preserve">which the superintendent said left little </w:t>
      </w:r>
      <w:r w:rsidR="003724BF">
        <w:t>opportunity for principals to understand or manage their budgets</w:t>
      </w:r>
      <w:r w:rsidR="00FC40F7">
        <w:t xml:space="preserve"> or </w:t>
      </w:r>
      <w:r w:rsidR="00B56C15">
        <w:t xml:space="preserve">address </w:t>
      </w:r>
      <w:r w:rsidR="00FC40F7">
        <w:t>equitable distribution of resources</w:t>
      </w:r>
      <w:r w:rsidR="00FD3859">
        <w:t xml:space="preserve">. She said </w:t>
      </w:r>
      <w:r w:rsidR="00614E90">
        <w:t xml:space="preserve">past budget </w:t>
      </w:r>
      <w:r w:rsidR="003E1402">
        <w:t>practices have instead</w:t>
      </w:r>
      <w:r w:rsidR="003724BF">
        <w:t xml:space="preserve"> “</w:t>
      </w:r>
      <w:r w:rsidR="003E1402" w:rsidRPr="003E1402">
        <w:t xml:space="preserve">created a culture in this district where </w:t>
      </w:r>
      <w:r w:rsidR="002F6248">
        <w:t>[principals]</w:t>
      </w:r>
      <w:r w:rsidR="003E1402" w:rsidRPr="003E1402">
        <w:t xml:space="preserve"> don</w:t>
      </w:r>
      <w:r w:rsidR="00B56C15">
        <w:t>’</w:t>
      </w:r>
      <w:r w:rsidR="003E1402" w:rsidRPr="003E1402">
        <w:t>t necessarily look at their budget. They just call the finance office and go</w:t>
      </w:r>
      <w:r w:rsidR="00C27A6F">
        <w:t>,</w:t>
      </w:r>
      <w:r w:rsidR="003E1402" w:rsidRPr="003E1402">
        <w:t xml:space="preserve"> </w:t>
      </w:r>
      <w:r w:rsidR="00C27A6F">
        <w:t>‘</w:t>
      </w:r>
      <w:r w:rsidR="003E1402" w:rsidRPr="003E1402">
        <w:t>I need this. Find it for me</w:t>
      </w:r>
      <w:r w:rsidR="002F6248">
        <w:t>.</w:t>
      </w:r>
      <w:r w:rsidR="00C27A6F">
        <w:t>’</w:t>
      </w:r>
      <w:r w:rsidR="002F6248">
        <w:t>”</w:t>
      </w:r>
    </w:p>
    <w:p w14:paraId="564E67E3" w14:textId="7544D300" w:rsidR="00C355D4" w:rsidRDefault="002F6248" w:rsidP="00B56C15">
      <w:pPr>
        <w:pStyle w:val="BodyText"/>
      </w:pPr>
      <w:r>
        <w:lastRenderedPageBreak/>
        <w:t>The current district leadership</w:t>
      </w:r>
      <w:r w:rsidR="00D51551">
        <w:t xml:space="preserve"> </w:t>
      </w:r>
      <w:r w:rsidR="00D0515E">
        <w:t xml:space="preserve">group </w:t>
      </w:r>
      <w:r w:rsidR="00B56C15">
        <w:t xml:space="preserve">has </w:t>
      </w:r>
      <w:r>
        <w:t xml:space="preserve">tried to make changes to </w:t>
      </w:r>
      <w:r w:rsidR="009B099D" w:rsidRPr="35D7129B">
        <w:t xml:space="preserve">the budget development process </w:t>
      </w:r>
      <w:r w:rsidR="00E8045F">
        <w:t xml:space="preserve">to </w:t>
      </w:r>
      <w:r w:rsidR="009B099D" w:rsidRPr="35D7129B">
        <w:t xml:space="preserve">enhance </w:t>
      </w:r>
      <w:r w:rsidR="006F611B">
        <w:t>collaboration</w:t>
      </w:r>
      <w:r w:rsidR="008A09D9">
        <w:t>, equity among schools,</w:t>
      </w:r>
      <w:r w:rsidR="006F611B" w:rsidRPr="35D7129B">
        <w:t xml:space="preserve"> </w:t>
      </w:r>
      <w:r w:rsidR="00E8045F">
        <w:t xml:space="preserve">principal responsibility, </w:t>
      </w:r>
      <w:r w:rsidR="009B099D" w:rsidRPr="35D7129B">
        <w:t>and strategic alignment with the district</w:t>
      </w:r>
      <w:r w:rsidR="00BA4E09">
        <w:t>’</w:t>
      </w:r>
      <w:r w:rsidR="009B099D" w:rsidRPr="35D7129B">
        <w:t xml:space="preserve">s </w:t>
      </w:r>
      <w:r w:rsidR="00FE0CA4">
        <w:t>current priorities</w:t>
      </w:r>
      <w:r w:rsidR="009B099D" w:rsidRPr="35D7129B">
        <w:t xml:space="preserve">. The superintendent noted that the process, once led </w:t>
      </w:r>
      <w:r w:rsidR="00C63A17">
        <w:t xml:space="preserve">almost </w:t>
      </w:r>
      <w:r w:rsidR="00B175FC">
        <w:t xml:space="preserve">exclusively </w:t>
      </w:r>
      <w:r w:rsidR="009B099D" w:rsidRPr="35D7129B">
        <w:t xml:space="preserve">by the finance director, now </w:t>
      </w:r>
      <w:r w:rsidR="00C93106">
        <w:t xml:space="preserve">encourages </w:t>
      </w:r>
      <w:r w:rsidR="009B099D" w:rsidRPr="35D7129B">
        <w:t xml:space="preserve">principals </w:t>
      </w:r>
      <w:r w:rsidR="00964091">
        <w:t xml:space="preserve">to </w:t>
      </w:r>
      <w:r w:rsidR="00F30543">
        <w:t>develop and manage</w:t>
      </w:r>
      <w:r w:rsidR="00964091">
        <w:t xml:space="preserve"> </w:t>
      </w:r>
      <w:r w:rsidR="009B099D" w:rsidRPr="35D7129B">
        <w:t xml:space="preserve">their budgets, indicating a shift toward </w:t>
      </w:r>
      <w:r w:rsidR="00B175FC">
        <w:t xml:space="preserve">more </w:t>
      </w:r>
      <w:r w:rsidR="009B099D" w:rsidRPr="35D7129B">
        <w:t xml:space="preserve">decentralized </w:t>
      </w:r>
      <w:r w:rsidR="009E7B10" w:rsidRPr="35D7129B">
        <w:t>decision</w:t>
      </w:r>
      <w:r w:rsidR="00524918">
        <w:t xml:space="preserve"> </w:t>
      </w:r>
      <w:r w:rsidR="009E7B10" w:rsidRPr="35D7129B">
        <w:t>making</w:t>
      </w:r>
      <w:r w:rsidR="009B099D" w:rsidRPr="35D7129B">
        <w:t xml:space="preserve"> and </w:t>
      </w:r>
      <w:r w:rsidR="00A145FC">
        <w:t>an effort to increase</w:t>
      </w:r>
      <w:r w:rsidR="00A145FC" w:rsidRPr="35D7129B">
        <w:t xml:space="preserve"> </w:t>
      </w:r>
      <w:r w:rsidR="009B099D" w:rsidRPr="35D7129B">
        <w:t>fiscal responsibility at the school level.</w:t>
      </w:r>
      <w:r w:rsidR="00E04D49">
        <w:t xml:space="preserve"> </w:t>
      </w:r>
      <w:r w:rsidR="009032F6" w:rsidRPr="35D7129B">
        <w:t>This change</w:t>
      </w:r>
      <w:r w:rsidR="00A06641">
        <w:t>, district leaders reported,</w:t>
      </w:r>
      <w:r w:rsidR="009032F6" w:rsidRPr="35D7129B">
        <w:t xml:space="preserve"> aims to align resources more closely with the individual needs of each school, potentially leading to a more equitable distribution of resources across the district</w:t>
      </w:r>
      <w:r w:rsidR="007E57E0">
        <w:t>. In the past, leaders said,</w:t>
      </w:r>
      <w:r w:rsidR="00855B7E">
        <w:t xml:space="preserve"> resources </w:t>
      </w:r>
      <w:r w:rsidR="00D245AE">
        <w:t xml:space="preserve">were centrally managed and </w:t>
      </w:r>
      <w:r w:rsidR="003F60C9">
        <w:t xml:space="preserve">distributed in response to requests </w:t>
      </w:r>
      <w:r w:rsidR="00D1172D">
        <w:t>from</w:t>
      </w:r>
      <w:r w:rsidR="00855B7E">
        <w:t xml:space="preserve"> schools whose leaders </w:t>
      </w:r>
      <w:r w:rsidR="00D1172D">
        <w:t xml:space="preserve">could </w:t>
      </w:r>
      <w:r w:rsidR="00855B7E">
        <w:t xml:space="preserve">more </w:t>
      </w:r>
      <w:r w:rsidR="00D1172D">
        <w:t xml:space="preserve">assertively </w:t>
      </w:r>
      <w:r w:rsidR="00855B7E">
        <w:t>make requests of the district</w:t>
      </w:r>
      <w:r w:rsidR="009032F6" w:rsidRPr="35D7129B">
        <w:t xml:space="preserve">. </w:t>
      </w:r>
      <w:r w:rsidR="008E71F7">
        <w:t>This shift to allow greater principal involvement is a promising practice in the district, but one that several staff described as incomplete and not yet fully implemented.</w:t>
      </w:r>
      <w:r w:rsidR="00B95E6F">
        <w:t xml:space="preserve"> Principals described their level of budget autonomy as limited. One principal said they felt </w:t>
      </w:r>
      <w:r w:rsidR="00B719F3">
        <w:t>as if</w:t>
      </w:r>
      <w:r w:rsidR="00B95E6F">
        <w:t xml:space="preserve"> they could make a case to district staff for resources, rather than mak</w:t>
      </w:r>
      <w:r w:rsidR="00B719F3">
        <w:t>ing</w:t>
      </w:r>
      <w:r w:rsidR="00B95E6F">
        <w:t xml:space="preserve"> site-level decisions with the budget: “</w:t>
      </w:r>
      <w:r w:rsidR="00B95E6F" w:rsidRPr="007E4C5D">
        <w:t>I know personally, I</w:t>
      </w:r>
      <w:r w:rsidR="00B719F3">
        <w:t>’</w:t>
      </w:r>
      <w:r w:rsidR="00B95E6F" w:rsidRPr="007E4C5D">
        <w:t xml:space="preserve">ve used data to show like we need tiered interventions. </w:t>
      </w:r>
      <w:r w:rsidR="00B719F3">
        <w:t>. . .</w:t>
      </w:r>
      <w:r w:rsidR="00B95E6F" w:rsidRPr="007E4C5D">
        <w:t xml:space="preserve"> So</w:t>
      </w:r>
      <w:r w:rsidR="00B719F3">
        <w:t>,</w:t>
      </w:r>
      <w:r w:rsidR="00B95E6F" w:rsidRPr="007E4C5D">
        <w:t xml:space="preserve"> like, we can give that data in and have a conversation around it.</w:t>
      </w:r>
      <w:r w:rsidR="00B95E6F">
        <w:t xml:space="preserve">” </w:t>
      </w:r>
      <w:r w:rsidR="00A40C42">
        <w:t xml:space="preserve">Another principal reported feeling some autonomy </w:t>
      </w:r>
      <w:r w:rsidR="00B719F3">
        <w:t xml:space="preserve">about </w:t>
      </w:r>
      <w:r w:rsidR="00A40C42">
        <w:t xml:space="preserve">certain “preset budget lines” </w:t>
      </w:r>
      <w:r w:rsidR="00CF0B97">
        <w:t>other than</w:t>
      </w:r>
      <w:r w:rsidR="00A40C42">
        <w:t xml:space="preserve"> staffing but not over </w:t>
      </w:r>
      <w:r w:rsidR="00CF0B97">
        <w:t>their</w:t>
      </w:r>
      <w:r w:rsidR="00A40C42">
        <w:t xml:space="preserve"> overall budget. </w:t>
      </w:r>
    </w:p>
    <w:p w14:paraId="6507AD0B" w14:textId="2AF4DAC7" w:rsidR="009B099D" w:rsidRPr="002D4472" w:rsidRDefault="00B95E6F" w:rsidP="00B719F3">
      <w:pPr>
        <w:pStyle w:val="BodyText"/>
      </w:pPr>
      <w:r>
        <w:t xml:space="preserve">The district’s </w:t>
      </w:r>
      <w:r w:rsidR="00B719F3">
        <w:t xml:space="preserve">long-term </w:t>
      </w:r>
      <w:r>
        <w:t>goal is to build school-level capacity for more complex zero-based budgeting</w:t>
      </w:r>
      <w:r w:rsidRPr="35D7129B">
        <w:t>.</w:t>
      </w:r>
      <w:r w:rsidR="00C355D4">
        <w:t xml:space="preserve"> District staff said this </w:t>
      </w:r>
      <w:r w:rsidR="00B719F3">
        <w:t xml:space="preserve">goal </w:t>
      </w:r>
      <w:r w:rsidR="00C355D4">
        <w:t xml:space="preserve">would </w:t>
      </w:r>
      <w:r w:rsidR="001E6755">
        <w:t xml:space="preserve">support </w:t>
      </w:r>
      <w:r w:rsidR="00D2600B">
        <w:t>prudent</w:t>
      </w:r>
      <w:r w:rsidR="001E6755">
        <w:t xml:space="preserve"> budgeting</w:t>
      </w:r>
      <w:r w:rsidR="00CE2581">
        <w:t>, equity in resources distribution,</w:t>
      </w:r>
      <w:r w:rsidR="001E6755">
        <w:t xml:space="preserve"> and</w:t>
      </w:r>
      <w:r w:rsidR="00742773">
        <w:t xml:space="preserve"> </w:t>
      </w:r>
      <w:r w:rsidR="004A37F6">
        <w:t xml:space="preserve">more </w:t>
      </w:r>
      <w:r w:rsidR="00A102D0">
        <w:t xml:space="preserve">building-level autonomy. However, </w:t>
      </w:r>
      <w:r w:rsidR="008962E9">
        <w:t xml:space="preserve">principals </w:t>
      </w:r>
      <w:r w:rsidR="00F84D7F">
        <w:t xml:space="preserve">faced </w:t>
      </w:r>
      <w:r w:rsidR="00A102D0">
        <w:t xml:space="preserve">challenges with </w:t>
      </w:r>
      <w:r w:rsidR="00CA0F52">
        <w:t xml:space="preserve">consistently </w:t>
      </w:r>
      <w:r w:rsidR="00A102D0">
        <w:t xml:space="preserve">implementing this </w:t>
      </w:r>
      <w:r w:rsidR="00CA0F52">
        <w:t xml:space="preserve">new and </w:t>
      </w:r>
      <w:r w:rsidR="00A102D0">
        <w:t>more complex approach</w:t>
      </w:r>
      <w:r w:rsidR="00886D6D">
        <w:t xml:space="preserve"> </w:t>
      </w:r>
      <w:r w:rsidR="00C355D4">
        <w:t>last year</w:t>
      </w:r>
      <w:r w:rsidR="00886D6D">
        <w:t>,</w:t>
      </w:r>
      <w:r w:rsidR="00501A13">
        <w:t xml:space="preserve"> which</w:t>
      </w:r>
      <w:r w:rsidR="00A102D0">
        <w:t xml:space="preserve"> led district </w:t>
      </w:r>
      <w:r w:rsidR="00501A13">
        <w:t xml:space="preserve">leaders to </w:t>
      </w:r>
      <w:r w:rsidR="00F76F35">
        <w:t>use an alternate process that they hoped could be more site</w:t>
      </w:r>
      <w:r w:rsidR="00B719F3">
        <w:t xml:space="preserve"> </w:t>
      </w:r>
      <w:r w:rsidR="00F76F35">
        <w:t>driven</w:t>
      </w:r>
      <w:r w:rsidR="00E739F5">
        <w:t xml:space="preserve"> but still result</w:t>
      </w:r>
      <w:r w:rsidR="00112AA4">
        <w:t>ed</w:t>
      </w:r>
      <w:r w:rsidR="00E739F5">
        <w:t xml:space="preserve"> in high levels of centralized budget planning</w:t>
      </w:r>
      <w:r w:rsidR="00D13100">
        <w:t>. The current budget development process</w:t>
      </w:r>
      <w:r w:rsidR="00F5335B">
        <w:t xml:space="preserve"> is still largely district</w:t>
      </w:r>
      <w:r w:rsidR="00B719F3">
        <w:t xml:space="preserve"> </w:t>
      </w:r>
      <w:r w:rsidR="00F5335B">
        <w:t>driven, with schools making requests, but</w:t>
      </w:r>
      <w:r w:rsidR="00631450">
        <w:t xml:space="preserve"> most planning ultimately </w:t>
      </w:r>
      <w:r w:rsidR="00B719F3">
        <w:t>occurs</w:t>
      </w:r>
      <w:r w:rsidR="00631450">
        <w:t xml:space="preserve"> at the central office level, such as </w:t>
      </w:r>
      <w:r w:rsidR="00E63F0E">
        <w:t xml:space="preserve">the superintendent making </w:t>
      </w:r>
      <w:r w:rsidR="00C0368B">
        <w:t xml:space="preserve">decisions last year to shift teaching positions </w:t>
      </w:r>
      <w:r w:rsidR="00E63F0E">
        <w:t xml:space="preserve">from one school to </w:t>
      </w:r>
      <w:r w:rsidR="000C5F75">
        <w:t>another</w:t>
      </w:r>
      <w:r w:rsidR="00C0368B">
        <w:t xml:space="preserve">. </w:t>
      </w:r>
      <w:r w:rsidR="00F9225F">
        <w:t xml:space="preserve">The budget development process </w:t>
      </w:r>
      <w:r w:rsidR="00787B6E">
        <w:t xml:space="preserve">currently consists largely of </w:t>
      </w:r>
      <w:r w:rsidR="00F9225F">
        <w:t xml:space="preserve">conversations among the school committee and town council, as well as the superintendent’s office. </w:t>
      </w:r>
      <w:r w:rsidR="00356CD7">
        <w:t xml:space="preserve">The superintendent and </w:t>
      </w:r>
      <w:r w:rsidR="00B719F3">
        <w:t xml:space="preserve">the </w:t>
      </w:r>
      <w:r w:rsidR="00356CD7">
        <w:t xml:space="preserve">finance director said they again plan to try a more collaborative approach with principals </w:t>
      </w:r>
      <w:r w:rsidR="00CE5C32">
        <w:t>in planning for FY25</w:t>
      </w:r>
      <w:r w:rsidR="00356CD7">
        <w:t xml:space="preserve">, using more professional development and monthly finance reports. </w:t>
      </w:r>
      <w:r w:rsidR="00A40C42">
        <w:t xml:space="preserve">Finalizing a </w:t>
      </w:r>
      <w:r w:rsidR="00356CD7">
        <w:t xml:space="preserve">budget </w:t>
      </w:r>
      <w:r w:rsidR="00A40C42">
        <w:t xml:space="preserve">process that balances </w:t>
      </w:r>
      <w:r w:rsidR="004A37F6">
        <w:t xml:space="preserve">centralized </w:t>
      </w:r>
      <w:r w:rsidR="00AD1867">
        <w:t>oversight</w:t>
      </w:r>
      <w:r w:rsidR="00356CD7">
        <w:t xml:space="preserve"> with</w:t>
      </w:r>
      <w:r w:rsidR="00AD1867">
        <w:t xml:space="preserve"> and </w:t>
      </w:r>
      <w:r w:rsidR="00356CD7">
        <w:t xml:space="preserve">site-level </w:t>
      </w:r>
      <w:r w:rsidR="004A37F6">
        <w:t xml:space="preserve">collaboration </w:t>
      </w:r>
      <w:r w:rsidR="00AD1867">
        <w:t xml:space="preserve">in the budget process </w:t>
      </w:r>
      <w:r w:rsidR="008809E3">
        <w:t xml:space="preserve">to </w:t>
      </w:r>
      <w:r w:rsidR="00745390">
        <w:t>create</w:t>
      </w:r>
      <w:r w:rsidR="00A370DC">
        <w:t xml:space="preserve"> better</w:t>
      </w:r>
      <w:r w:rsidR="008809E3">
        <w:t xml:space="preserve"> alignment with strategic goals</w:t>
      </w:r>
      <w:r w:rsidR="00356CD7">
        <w:t>, school-level autonomy, and equity in resource use</w:t>
      </w:r>
      <w:r w:rsidR="005105B8">
        <w:t xml:space="preserve"> is an area </w:t>
      </w:r>
      <w:r w:rsidR="005163A8">
        <w:t>for</w:t>
      </w:r>
      <w:r w:rsidR="005105B8">
        <w:t xml:space="preserve"> growth </w:t>
      </w:r>
      <w:r w:rsidR="005163A8">
        <w:t>in Randolph</w:t>
      </w:r>
      <w:r w:rsidR="009E7B10">
        <w:t xml:space="preserve">. </w:t>
      </w:r>
    </w:p>
    <w:p w14:paraId="1043824D" w14:textId="76AF9A10" w:rsidR="005D0752" w:rsidRDefault="002B4CEF" w:rsidP="005D0752">
      <w:pPr>
        <w:pStyle w:val="Heading3"/>
      </w:pPr>
      <w:r>
        <w:t xml:space="preserve">DESE </w:t>
      </w:r>
      <w:r w:rsidR="005D0752">
        <w:t>Recommendations</w:t>
      </w:r>
    </w:p>
    <w:p w14:paraId="73F6ED0B" w14:textId="13C7F3A3" w:rsidR="00947CA9" w:rsidRPr="00947CA9" w:rsidRDefault="00F90398" w:rsidP="005D0752">
      <w:pPr>
        <w:pStyle w:val="Bullet1"/>
        <w:rPr>
          <w:bCs/>
        </w:rPr>
      </w:pPr>
      <w:r>
        <w:rPr>
          <w:i/>
          <w:iCs/>
        </w:rPr>
        <w:t xml:space="preserve">The district should develop systems and expectations </w:t>
      </w:r>
      <w:r w:rsidR="00B77DB5">
        <w:rPr>
          <w:i/>
          <w:iCs/>
        </w:rPr>
        <w:t xml:space="preserve">for </w:t>
      </w:r>
      <w:r>
        <w:rPr>
          <w:i/>
          <w:iCs/>
        </w:rPr>
        <w:t>how and when district leaders communicate with families and the broader Randolph commu</w:t>
      </w:r>
      <w:r w:rsidR="00947CA9">
        <w:rPr>
          <w:i/>
          <w:iCs/>
        </w:rPr>
        <w:t>nity.</w:t>
      </w:r>
    </w:p>
    <w:p w14:paraId="3A92090B" w14:textId="7A50F575" w:rsidR="009A5664" w:rsidRPr="009A5664" w:rsidRDefault="009A5664" w:rsidP="005D0752">
      <w:pPr>
        <w:pStyle w:val="Bullet1"/>
        <w:rPr>
          <w:bCs/>
        </w:rPr>
      </w:pPr>
      <w:r>
        <w:rPr>
          <w:bCs/>
          <w:i/>
          <w:iCs/>
        </w:rPr>
        <w:t>The district should establish measurable benchmarks to monitor the district’s progress against priorities cited in its strategic plan.</w:t>
      </w:r>
    </w:p>
    <w:p w14:paraId="12E8533B" w14:textId="7A055B71" w:rsidR="00947CA9" w:rsidRPr="00947CA9" w:rsidRDefault="00947CA9" w:rsidP="005D0752">
      <w:pPr>
        <w:pStyle w:val="Bullet1"/>
        <w:rPr>
          <w:bCs/>
        </w:rPr>
      </w:pPr>
      <w:r>
        <w:rPr>
          <w:i/>
          <w:iCs/>
        </w:rPr>
        <w:t xml:space="preserve">The district should engage students, families, and educators </w:t>
      </w:r>
      <w:r w:rsidR="001268FA">
        <w:rPr>
          <w:i/>
          <w:iCs/>
        </w:rPr>
        <w:t xml:space="preserve">to define </w:t>
      </w:r>
      <w:r w:rsidR="00C36556">
        <w:rPr>
          <w:i/>
          <w:iCs/>
        </w:rPr>
        <w:t xml:space="preserve">a common set of </w:t>
      </w:r>
      <w:r>
        <w:rPr>
          <w:i/>
          <w:iCs/>
        </w:rPr>
        <w:t>priorities</w:t>
      </w:r>
      <w:r w:rsidR="00D21761">
        <w:rPr>
          <w:i/>
          <w:iCs/>
        </w:rPr>
        <w:t>,</w:t>
      </w:r>
      <w:r w:rsidR="00CE35F2">
        <w:rPr>
          <w:i/>
          <w:iCs/>
        </w:rPr>
        <w:t xml:space="preserve"> so that the district can move toward completion and implementation of its </w:t>
      </w:r>
      <w:r>
        <w:rPr>
          <w:i/>
          <w:iCs/>
        </w:rPr>
        <w:t xml:space="preserve">district </w:t>
      </w:r>
      <w:r w:rsidR="001268FA">
        <w:rPr>
          <w:i/>
          <w:iCs/>
        </w:rPr>
        <w:t xml:space="preserve">and school </w:t>
      </w:r>
      <w:r>
        <w:rPr>
          <w:i/>
          <w:iCs/>
        </w:rPr>
        <w:t>improvement plan</w:t>
      </w:r>
      <w:r w:rsidR="00D21761">
        <w:rPr>
          <w:i/>
          <w:iCs/>
        </w:rPr>
        <w:t>s</w:t>
      </w:r>
      <w:r>
        <w:rPr>
          <w:i/>
          <w:iCs/>
        </w:rPr>
        <w:t xml:space="preserve">. </w:t>
      </w:r>
    </w:p>
    <w:p w14:paraId="1DC738E6" w14:textId="5879C9D4" w:rsidR="008D6102" w:rsidRPr="00B00BE1" w:rsidRDefault="004837C9" w:rsidP="00B00BE1">
      <w:pPr>
        <w:pStyle w:val="Bullet1"/>
        <w:rPr>
          <w:bCs/>
          <w:i/>
          <w:iCs/>
        </w:rPr>
      </w:pPr>
      <w:r w:rsidRPr="00430730">
        <w:rPr>
          <w:bCs/>
          <w:i/>
          <w:iCs/>
        </w:rPr>
        <w:t xml:space="preserve">The district should </w:t>
      </w:r>
      <w:r w:rsidR="00891DCB">
        <w:rPr>
          <w:bCs/>
          <w:i/>
          <w:iCs/>
        </w:rPr>
        <w:t xml:space="preserve">formalize its plans for </w:t>
      </w:r>
      <w:r w:rsidR="004C14AA">
        <w:rPr>
          <w:bCs/>
          <w:i/>
          <w:iCs/>
        </w:rPr>
        <w:t>a revised budget</w:t>
      </w:r>
      <w:r w:rsidR="00DC0D2E">
        <w:rPr>
          <w:bCs/>
          <w:i/>
          <w:iCs/>
        </w:rPr>
        <w:t xml:space="preserve"> development</w:t>
      </w:r>
      <w:r w:rsidR="004C14AA">
        <w:rPr>
          <w:bCs/>
          <w:i/>
          <w:iCs/>
        </w:rPr>
        <w:t xml:space="preserve"> process </w:t>
      </w:r>
      <w:r w:rsidR="00B614B7">
        <w:rPr>
          <w:bCs/>
          <w:i/>
          <w:iCs/>
        </w:rPr>
        <w:t xml:space="preserve">with greater principal involvement and pair those plans with individualized training so that </w:t>
      </w:r>
      <w:r w:rsidR="004C14AA">
        <w:rPr>
          <w:bCs/>
          <w:i/>
          <w:iCs/>
        </w:rPr>
        <w:t xml:space="preserve">school leaders </w:t>
      </w:r>
      <w:r w:rsidR="00DC0D2E">
        <w:rPr>
          <w:bCs/>
          <w:i/>
          <w:iCs/>
        </w:rPr>
        <w:t xml:space="preserve">can be prepared to </w:t>
      </w:r>
      <w:r w:rsidR="00BC126C">
        <w:rPr>
          <w:bCs/>
          <w:i/>
          <w:iCs/>
        </w:rPr>
        <w:t>advocate for their communities</w:t>
      </w:r>
      <w:r w:rsidR="00430730" w:rsidRPr="00430730">
        <w:rPr>
          <w:bCs/>
          <w:i/>
          <w:iCs/>
        </w:rPr>
        <w:t xml:space="preserve">. </w:t>
      </w:r>
    </w:p>
    <w:p w14:paraId="7EDE9323" w14:textId="734C4957" w:rsidR="008D6102" w:rsidRPr="00CB0607" w:rsidRDefault="008D6102" w:rsidP="00FD4CDB">
      <w:pPr>
        <w:pStyle w:val="Heading2"/>
      </w:pPr>
      <w:bookmarkStart w:id="27" w:name="_Curriculum_and_Instruction"/>
      <w:bookmarkStart w:id="28" w:name="_Toc101446228"/>
      <w:bookmarkStart w:id="29" w:name="_Toc166077688"/>
      <w:bookmarkEnd w:id="27"/>
      <w:r w:rsidRPr="00CB0607">
        <w:lastRenderedPageBreak/>
        <w:t>Curriculum and Instruction</w:t>
      </w:r>
      <w:bookmarkEnd w:id="28"/>
      <w:bookmarkEnd w:id="29"/>
    </w:p>
    <w:p w14:paraId="711B3023" w14:textId="52E73C24" w:rsidR="00D7485F" w:rsidRDefault="00623507" w:rsidP="00473308">
      <w:pPr>
        <w:pStyle w:val="BodyText"/>
      </w:pPr>
      <w:r>
        <w:t xml:space="preserve">Randolph </w:t>
      </w:r>
      <w:r w:rsidR="6BA3EFD1">
        <w:t xml:space="preserve">has </w:t>
      </w:r>
      <w:r>
        <w:t xml:space="preserve">established </w:t>
      </w:r>
      <w:r w:rsidR="0A361585">
        <w:t xml:space="preserve">and documented </w:t>
      </w:r>
      <w:r>
        <w:t xml:space="preserve">a </w:t>
      </w:r>
      <w:r w:rsidR="00482FEE">
        <w:t>formal</w:t>
      </w:r>
      <w:r w:rsidR="00397D2D">
        <w:t xml:space="preserve"> process for reviewing and adopting high-quality materials</w:t>
      </w:r>
      <w:r w:rsidR="5FDF5ED4">
        <w:t xml:space="preserve"> that involves teachers at all levels</w:t>
      </w:r>
      <w:r w:rsidR="00331206">
        <w:t xml:space="preserve">, </w:t>
      </w:r>
      <w:r w:rsidR="00B41392">
        <w:t xml:space="preserve">but </w:t>
      </w:r>
      <w:r w:rsidR="00331206">
        <w:t>this process is still in the early stages of implementation</w:t>
      </w:r>
      <w:r w:rsidR="004878DB">
        <w:t xml:space="preserve"> for some subjects</w:t>
      </w:r>
      <w:r w:rsidR="00A86FC1">
        <w:t xml:space="preserve">. </w:t>
      </w:r>
      <w:r w:rsidR="00BA5863">
        <w:t xml:space="preserve">Most recently, </w:t>
      </w:r>
      <w:r w:rsidR="00BC5A7E">
        <w:t>Randolph</w:t>
      </w:r>
      <w:r w:rsidR="00FA0C01">
        <w:t xml:space="preserve"> formed a literacy </w:t>
      </w:r>
      <w:r w:rsidR="00DC6CF7">
        <w:t xml:space="preserve">team </w:t>
      </w:r>
      <w:r w:rsidR="00FA0C01">
        <w:t>to</w:t>
      </w:r>
      <w:r w:rsidR="00BC5A7E">
        <w:t xml:space="preserve"> </w:t>
      </w:r>
      <w:r w:rsidR="007443DB">
        <w:t xml:space="preserve">review </w:t>
      </w:r>
      <w:r w:rsidR="001342D3">
        <w:t>and select</w:t>
      </w:r>
      <w:r w:rsidR="00250AEF">
        <w:t xml:space="preserve"> a</w:t>
      </w:r>
      <w:r w:rsidR="001342D3">
        <w:t xml:space="preserve"> new</w:t>
      </w:r>
      <w:r w:rsidR="00BC5A7E">
        <w:t xml:space="preserve"> literacy curricul</w:t>
      </w:r>
      <w:r w:rsidR="001342D3">
        <w:t>um</w:t>
      </w:r>
      <w:r w:rsidR="00041E5A">
        <w:t>,</w:t>
      </w:r>
      <w:r w:rsidR="00A573B9">
        <w:t xml:space="preserve"> </w:t>
      </w:r>
      <w:r w:rsidR="49B537BF">
        <w:t xml:space="preserve">which resulted in the </w:t>
      </w:r>
      <w:r w:rsidR="22074F40">
        <w:t xml:space="preserve">district </w:t>
      </w:r>
      <w:r w:rsidR="4D8EA3E0">
        <w:t>implement</w:t>
      </w:r>
      <w:r w:rsidR="524102DE">
        <w:t>ing</w:t>
      </w:r>
      <w:r w:rsidR="00A573B9">
        <w:t xml:space="preserve"> </w:t>
      </w:r>
      <w:r w:rsidR="00B41392">
        <w:t>EL Education as the</w:t>
      </w:r>
      <w:r w:rsidR="00A573B9">
        <w:t xml:space="preserve"> new literacy curricul</w:t>
      </w:r>
      <w:r w:rsidR="27392E72">
        <w:t>um</w:t>
      </w:r>
      <w:r w:rsidR="00A573B9">
        <w:t xml:space="preserve"> for the</w:t>
      </w:r>
      <w:r w:rsidR="6EA4C933">
        <w:t>ir</w:t>
      </w:r>
      <w:r w:rsidR="00A573B9">
        <w:t xml:space="preserve"> elementary and middle schools</w:t>
      </w:r>
      <w:r w:rsidR="00BC5A7E">
        <w:t>.</w:t>
      </w:r>
      <w:r w:rsidR="006D144A">
        <w:t xml:space="preserve"> </w:t>
      </w:r>
      <w:r w:rsidR="006220F2">
        <w:t xml:space="preserve">At the time of the review, </w:t>
      </w:r>
      <w:r w:rsidR="00014DE1">
        <w:t xml:space="preserve">Randolph </w:t>
      </w:r>
      <w:r w:rsidR="006220F2">
        <w:t>wa</w:t>
      </w:r>
      <w:r w:rsidR="00014DE1">
        <w:t>s</w:t>
      </w:r>
      <w:r w:rsidR="007B2CAD">
        <w:t xml:space="preserve"> </w:t>
      </w:r>
      <w:r w:rsidR="00014DE1">
        <w:t xml:space="preserve">evaluating </w:t>
      </w:r>
      <w:r w:rsidR="26044B28">
        <w:t xml:space="preserve">and piloting </w:t>
      </w:r>
      <w:r w:rsidR="00390372">
        <w:t>mathematics curricula.</w:t>
      </w:r>
      <w:r w:rsidR="0009342D">
        <w:t xml:space="preserve"> </w:t>
      </w:r>
    </w:p>
    <w:p w14:paraId="65791BB8" w14:textId="121F657B" w:rsidR="00340497" w:rsidRDefault="0009342D" w:rsidP="00473308">
      <w:pPr>
        <w:pStyle w:val="BodyText"/>
      </w:pPr>
      <w:r>
        <w:t xml:space="preserve">The district’s website lists the curriculum materials </w:t>
      </w:r>
      <w:r w:rsidR="00B41392">
        <w:t xml:space="preserve">that </w:t>
      </w:r>
      <w:r w:rsidR="00D7485F">
        <w:t>Randolph uses in ELA</w:t>
      </w:r>
      <w:r w:rsidR="001A384C">
        <w:t>, as well as</w:t>
      </w:r>
      <w:r w:rsidR="00952B91">
        <w:t xml:space="preserve"> the district’s literacy vision statement, their action plan, and documents related to their approach to literacy and </w:t>
      </w:r>
      <w:r w:rsidR="00B41392">
        <w:t xml:space="preserve">the </w:t>
      </w:r>
      <w:r w:rsidR="00952B91">
        <w:t>science of reading. Mathematics and science</w:t>
      </w:r>
      <w:r w:rsidR="00730498">
        <w:t xml:space="preserve"> portions of the district website contain similar lists of curricula and information for families</w:t>
      </w:r>
      <w:r w:rsidR="00B41392">
        <w:t>,</w:t>
      </w:r>
      <w:r w:rsidR="00730498">
        <w:t xml:space="preserve"> such as Talking Math </w:t>
      </w:r>
      <w:r w:rsidR="00B41392">
        <w:t>W</w:t>
      </w:r>
      <w:r w:rsidR="00730498">
        <w:t xml:space="preserve">ith </w:t>
      </w:r>
      <w:r w:rsidR="00B41392">
        <w:t>Y</w:t>
      </w:r>
      <w:r w:rsidR="00730498">
        <w:t>our Kids</w:t>
      </w:r>
      <w:r w:rsidR="00B41392">
        <w:t>;</w:t>
      </w:r>
      <w:r w:rsidR="00DA19BC">
        <w:t xml:space="preserve"> </w:t>
      </w:r>
      <w:r w:rsidR="00B41392">
        <w:t>however, the vision does not have the level of development</w:t>
      </w:r>
      <w:r w:rsidR="00DA19BC">
        <w:t xml:space="preserve"> as for literacy</w:t>
      </w:r>
      <w:r w:rsidR="00730498">
        <w:t>. The district’s variety of materials at different grade levels</w:t>
      </w:r>
      <w:r w:rsidR="00824C6D">
        <w:t xml:space="preserve"> span</w:t>
      </w:r>
      <w:r w:rsidR="00B41392">
        <w:t>s</w:t>
      </w:r>
      <w:r w:rsidR="00824C6D">
        <w:t xml:space="preserve"> a range in ratings from meeting expectations, to partially meeting, to unrated materials created by staff. </w:t>
      </w:r>
    </w:p>
    <w:p w14:paraId="1D5C8FC9" w14:textId="5984CD77" w:rsidR="00D94506" w:rsidRDefault="00D94506" w:rsidP="00473308">
      <w:pPr>
        <w:pStyle w:val="BodyText"/>
      </w:pPr>
      <w:r>
        <w:t xml:space="preserve">Randolph offers a </w:t>
      </w:r>
      <w:r w:rsidR="00B43696">
        <w:t>variety</w:t>
      </w:r>
      <w:r>
        <w:t xml:space="preserve"> of</w:t>
      </w:r>
      <w:r w:rsidR="00112D7F">
        <w:t xml:space="preserve"> </w:t>
      </w:r>
      <w:r w:rsidR="3C00BFB2">
        <w:t>courses</w:t>
      </w:r>
      <w:r w:rsidR="00930943">
        <w:t xml:space="preserve"> </w:t>
      </w:r>
      <w:r w:rsidR="001954AB">
        <w:t xml:space="preserve">at the secondary level (e.g., electives, </w:t>
      </w:r>
      <w:r w:rsidR="00041E5A">
        <w:t>Advanced Placement [</w:t>
      </w:r>
      <w:r w:rsidR="001954AB">
        <w:t>AP</w:t>
      </w:r>
      <w:r w:rsidR="00041E5A">
        <w:t>]</w:t>
      </w:r>
      <w:r w:rsidR="001954AB">
        <w:t xml:space="preserve"> courses, </w:t>
      </w:r>
      <w:r w:rsidR="00A5233E">
        <w:t>and postsecondary programs)</w:t>
      </w:r>
      <w:r w:rsidR="00A362A4">
        <w:t xml:space="preserve">, </w:t>
      </w:r>
      <w:r w:rsidR="00B41392">
        <w:t xml:space="preserve">but </w:t>
      </w:r>
      <w:r w:rsidR="00A362A4">
        <w:t xml:space="preserve">staff said </w:t>
      </w:r>
      <w:r w:rsidR="00B41392">
        <w:t xml:space="preserve">that </w:t>
      </w:r>
      <w:r w:rsidR="00A362A4">
        <w:t>access to courses varies</w:t>
      </w:r>
      <w:r w:rsidR="00A5233E">
        <w:t xml:space="preserve">. </w:t>
      </w:r>
      <w:r w:rsidR="009E2374">
        <w:t>At the elementary level</w:t>
      </w:r>
      <w:r w:rsidR="0062181F">
        <w:t xml:space="preserve">, the district provides </w:t>
      </w:r>
      <w:r w:rsidR="00343431">
        <w:t xml:space="preserve">opportunities for students </w:t>
      </w:r>
      <w:r w:rsidR="00DD14FC">
        <w:t xml:space="preserve">to </w:t>
      </w:r>
      <w:r w:rsidR="004F58DF">
        <w:t xml:space="preserve">engage in rigorous learning experiences </w:t>
      </w:r>
      <w:r w:rsidR="00A3519F">
        <w:t>through the curriculum Project Lead the Way (PLTW)</w:t>
      </w:r>
      <w:r w:rsidR="00041E5A">
        <w:t>,</w:t>
      </w:r>
      <w:r w:rsidR="00A3519F">
        <w:t xml:space="preserve"> which includes </w:t>
      </w:r>
      <w:r w:rsidR="006F4F30">
        <w:t>immersion in hands-on activities and real-world problems.</w:t>
      </w:r>
    </w:p>
    <w:p w14:paraId="654F2607" w14:textId="63419189" w:rsidR="000B66C1" w:rsidRPr="00CB0607" w:rsidRDefault="000B66C1" w:rsidP="00473308">
      <w:pPr>
        <w:pStyle w:val="BodyText"/>
      </w:pPr>
      <w:r w:rsidRPr="00CB0607">
        <w:t xml:space="preserve">Table </w:t>
      </w:r>
      <w:r w:rsidR="00BD049B">
        <w:t>3</w:t>
      </w:r>
      <w:r w:rsidR="00BD049B" w:rsidRPr="00CB0607">
        <w:t xml:space="preserve"> </w:t>
      </w:r>
      <w:r w:rsidRPr="00CB0607">
        <w:t>summarizes key strengths and areas for growth in curriculum and instruction.</w:t>
      </w:r>
    </w:p>
    <w:p w14:paraId="7925A4CF" w14:textId="45784B47" w:rsidR="00473308" w:rsidRPr="00CB0607" w:rsidRDefault="00473308" w:rsidP="005530CB">
      <w:pPr>
        <w:pStyle w:val="TableTitle0"/>
      </w:pPr>
      <w:r w:rsidRPr="00CB0607">
        <w:t xml:space="preserve">Table </w:t>
      </w:r>
      <w:r w:rsidR="00163C7A">
        <w:t>3</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Curriculum and Instruction</w:t>
      </w:r>
      <w:r w:rsidR="00C0766E" w:rsidRPr="00CB0607">
        <w:t xml:space="preserve"> Standard</w:t>
      </w:r>
    </w:p>
    <w:tbl>
      <w:tblPr>
        <w:tblStyle w:val="MSVTable1"/>
        <w:tblW w:w="5000" w:type="pct"/>
        <w:tblLook w:val="04A0" w:firstRow="1" w:lastRow="0" w:firstColumn="1" w:lastColumn="0" w:noHBand="0" w:noVBand="1"/>
      </w:tblPr>
      <w:tblGrid>
        <w:gridCol w:w="2183"/>
        <w:gridCol w:w="3029"/>
        <w:gridCol w:w="4132"/>
      </w:tblGrid>
      <w:tr w:rsidR="00473308" w:rsidRPr="00CB0607" w14:paraId="24E33970" w14:textId="77777777" w:rsidTr="00FD4CDB">
        <w:trPr>
          <w:cnfStyle w:val="100000000000" w:firstRow="1" w:lastRow="0" w:firstColumn="0" w:lastColumn="0" w:oddVBand="0" w:evenVBand="0" w:oddHBand="0" w:evenHBand="0" w:firstRowFirstColumn="0" w:firstRowLastColumn="0" w:lastRowFirstColumn="0" w:lastRowLastColumn="0"/>
        </w:trPr>
        <w:tc>
          <w:tcPr>
            <w:tcW w:w="1168" w:type="pct"/>
          </w:tcPr>
          <w:p w14:paraId="34309A87" w14:textId="77777777" w:rsidR="00473308" w:rsidRPr="00CB0607" w:rsidRDefault="00473308" w:rsidP="00473308">
            <w:pPr>
              <w:pStyle w:val="TableColHeadingCenter"/>
            </w:pPr>
            <w:r w:rsidRPr="00CB0607">
              <w:t>Indicator</w:t>
            </w:r>
          </w:p>
        </w:tc>
        <w:tc>
          <w:tcPr>
            <w:tcW w:w="1621" w:type="pct"/>
          </w:tcPr>
          <w:p w14:paraId="47A4F44D" w14:textId="77777777" w:rsidR="00473308" w:rsidRPr="00CB0607" w:rsidRDefault="00473308" w:rsidP="00473308">
            <w:pPr>
              <w:pStyle w:val="TableColHeadingCenter"/>
            </w:pPr>
            <w:r w:rsidRPr="00CB0607">
              <w:t>Strengths</w:t>
            </w:r>
          </w:p>
        </w:tc>
        <w:tc>
          <w:tcPr>
            <w:tcW w:w="2211" w:type="pct"/>
          </w:tcPr>
          <w:p w14:paraId="1E3CFDD9" w14:textId="5DA986FA" w:rsidR="00473308" w:rsidRPr="00CB0607" w:rsidRDefault="00473308" w:rsidP="00473308">
            <w:pPr>
              <w:pStyle w:val="TableColHeadingCenter"/>
            </w:pPr>
            <w:r w:rsidRPr="00CB0607">
              <w:t xml:space="preserve">Areas for </w:t>
            </w:r>
            <w:r w:rsidR="000B66C1" w:rsidRPr="00CB0607">
              <w:t>g</w:t>
            </w:r>
            <w:r w:rsidRPr="00CB0607">
              <w:t>rowth</w:t>
            </w:r>
          </w:p>
        </w:tc>
      </w:tr>
      <w:bookmarkStart w:id="30" w:name="_Hlk164419680"/>
      <w:tr w:rsidR="00473308" w:rsidRPr="00CB0607" w14:paraId="1369F705" w14:textId="77777777" w:rsidTr="00FD4CDB">
        <w:trPr>
          <w:cnfStyle w:val="000000100000" w:firstRow="0" w:lastRow="0" w:firstColumn="0" w:lastColumn="0" w:oddVBand="0" w:evenVBand="0" w:oddHBand="1" w:evenHBand="0" w:firstRowFirstColumn="0" w:firstRowLastColumn="0" w:lastRowFirstColumn="0" w:lastRowLastColumn="0"/>
        </w:trPr>
        <w:tc>
          <w:tcPr>
            <w:tcW w:w="1168" w:type="pct"/>
          </w:tcPr>
          <w:p w14:paraId="3C1F3BBB" w14:textId="23E7E201" w:rsidR="00473308" w:rsidRPr="00CB0607" w:rsidRDefault="004726A3" w:rsidP="00473308">
            <w:pPr>
              <w:pStyle w:val="TableSubheading"/>
            </w:pPr>
            <w:r>
              <w:fldChar w:fldCharType="begin"/>
            </w:r>
            <w:r>
              <w:instrText>HYPERLINK \l "_Curriculum_Selection_and"</w:instrText>
            </w:r>
            <w:r>
              <w:fldChar w:fldCharType="separate"/>
            </w:r>
            <w:r w:rsidR="00473308" w:rsidRPr="00B527CE">
              <w:rPr>
                <w:rStyle w:val="Hyperlink"/>
              </w:rPr>
              <w:t xml:space="preserve">Curriculum </w:t>
            </w:r>
            <w:r w:rsidR="000B66C1" w:rsidRPr="00B527CE">
              <w:rPr>
                <w:rStyle w:val="Hyperlink"/>
              </w:rPr>
              <w:t>s</w:t>
            </w:r>
            <w:r w:rsidR="00473308" w:rsidRPr="00B527CE">
              <w:rPr>
                <w:rStyle w:val="Hyperlink"/>
              </w:rPr>
              <w:t xml:space="preserve">election and </w:t>
            </w:r>
            <w:r w:rsidR="000B66C1" w:rsidRPr="00B527CE">
              <w:rPr>
                <w:rStyle w:val="Hyperlink"/>
              </w:rPr>
              <w:t>u</w:t>
            </w:r>
            <w:r w:rsidR="00473308" w:rsidRPr="00B527CE">
              <w:rPr>
                <w:rStyle w:val="Hyperlink"/>
              </w:rPr>
              <w:t>se</w:t>
            </w:r>
            <w:r>
              <w:rPr>
                <w:rStyle w:val="Hyperlink"/>
              </w:rPr>
              <w:fldChar w:fldCharType="end"/>
            </w:r>
          </w:p>
        </w:tc>
        <w:tc>
          <w:tcPr>
            <w:tcW w:w="1621" w:type="pct"/>
          </w:tcPr>
          <w:p w14:paraId="4EBC7B6F" w14:textId="753603F0" w:rsidR="003056C3" w:rsidRPr="008754A9" w:rsidRDefault="0EFF236A" w:rsidP="00B41392">
            <w:pPr>
              <w:pStyle w:val="TableBullet1"/>
              <w:rPr>
                <w:szCs w:val="20"/>
              </w:rPr>
            </w:pPr>
            <w:r w:rsidRPr="00B41392">
              <w:t xml:space="preserve">The district has a </w:t>
            </w:r>
            <w:r w:rsidR="684E49FE" w:rsidRPr="00B41392">
              <w:t xml:space="preserve">clear, </w:t>
            </w:r>
            <w:r w:rsidRPr="00B41392">
              <w:t>well-defined process for reviewing and adopting high-quality curricular materials</w:t>
            </w:r>
            <w:r w:rsidR="004D2641">
              <w:t>, and this process is currently being used to select new curricula</w:t>
            </w:r>
            <w:r w:rsidR="00B06B67" w:rsidRPr="00B41392">
              <w:t>.</w:t>
            </w:r>
          </w:p>
        </w:tc>
        <w:tc>
          <w:tcPr>
            <w:tcW w:w="2211" w:type="pct"/>
          </w:tcPr>
          <w:p w14:paraId="6EFA292D" w14:textId="619E83BE" w:rsidR="00473308" w:rsidRPr="00B41392" w:rsidRDefault="001C5D60" w:rsidP="00B41392">
            <w:pPr>
              <w:pStyle w:val="TableBullet1"/>
            </w:pPr>
            <w:r w:rsidRPr="00B41392">
              <w:t>Completing the review and selection process to identify more standards-aligned curricula for more grades and subjects</w:t>
            </w:r>
            <w:r w:rsidRPr="00B41392" w:rsidDel="005D4557">
              <w:t xml:space="preserve"> </w:t>
            </w:r>
          </w:p>
          <w:p w14:paraId="212AFFEA" w14:textId="5B136F42" w:rsidR="00540EA0" w:rsidRPr="00B41392" w:rsidRDefault="003238E2" w:rsidP="00B41392">
            <w:pPr>
              <w:pStyle w:val="TableBullet1"/>
            </w:pPr>
            <w:r w:rsidRPr="00B41392">
              <w:t xml:space="preserve">Supporting </w:t>
            </w:r>
            <w:r w:rsidR="00B41392" w:rsidRPr="00B41392">
              <w:t xml:space="preserve">the </w:t>
            </w:r>
            <w:r w:rsidRPr="00B41392">
              <w:t>implementation of curricula once selection is complete</w:t>
            </w:r>
          </w:p>
          <w:p w14:paraId="2FD82E03" w14:textId="65C07C40" w:rsidR="00516119" w:rsidRPr="005530CB" w:rsidRDefault="758639B1" w:rsidP="00B41392">
            <w:pPr>
              <w:pStyle w:val="TableBullet1"/>
              <w:rPr>
                <w:szCs w:val="20"/>
              </w:rPr>
            </w:pPr>
            <w:r w:rsidRPr="00B41392">
              <w:t>Aligning instructional materials with scope and sequence charts to create more consistent approaches to instruction</w:t>
            </w:r>
          </w:p>
        </w:tc>
      </w:tr>
      <w:tr w:rsidR="00473308" w:rsidRPr="00CB0607" w14:paraId="6F5158ED" w14:textId="77777777" w:rsidTr="00FD4CDB">
        <w:tc>
          <w:tcPr>
            <w:tcW w:w="1168" w:type="pct"/>
          </w:tcPr>
          <w:p w14:paraId="63362AB2" w14:textId="4295D779" w:rsidR="00473308" w:rsidRPr="00CB0607" w:rsidRDefault="00000000" w:rsidP="00473308">
            <w:pPr>
              <w:pStyle w:val="TableSubheading"/>
            </w:pPr>
            <w:hyperlink w:anchor="_Classroom_Instruction" w:history="1">
              <w:r w:rsidR="00473308" w:rsidRPr="00B527CE">
                <w:rPr>
                  <w:rStyle w:val="Hyperlink"/>
                </w:rPr>
                <w:t xml:space="preserve">Classroom </w:t>
              </w:r>
              <w:r w:rsidR="000B66C1" w:rsidRPr="00B527CE">
                <w:rPr>
                  <w:rStyle w:val="Hyperlink"/>
                </w:rPr>
                <w:t>i</w:t>
              </w:r>
              <w:r w:rsidR="00473308" w:rsidRPr="00B527CE">
                <w:rPr>
                  <w:rStyle w:val="Hyperlink"/>
                </w:rPr>
                <w:t>nstruction</w:t>
              </w:r>
            </w:hyperlink>
          </w:p>
        </w:tc>
        <w:tc>
          <w:tcPr>
            <w:tcW w:w="1621" w:type="pct"/>
          </w:tcPr>
          <w:p w14:paraId="27E8B156" w14:textId="61466D89" w:rsidR="000D05FE" w:rsidRPr="005530CB" w:rsidRDefault="1DFE7046" w:rsidP="00FD4CDB">
            <w:pPr>
              <w:pStyle w:val="TableBullet1"/>
            </w:pPr>
            <w:r w:rsidRPr="00B41392">
              <w:t xml:space="preserve">District </w:t>
            </w:r>
            <w:r w:rsidR="00CC349F">
              <w:t>has clear plans and</w:t>
            </w:r>
            <w:r w:rsidR="52502B61" w:rsidRPr="00B41392">
              <w:t xml:space="preserve"> strategies for </w:t>
            </w:r>
            <w:r w:rsidR="66B4B0E1" w:rsidRPr="00B41392">
              <w:t>creating</w:t>
            </w:r>
            <w:r w:rsidR="52502B61" w:rsidRPr="00B41392">
              <w:t xml:space="preserve"> inclusive learning environments that support differences in student learning needs, </w:t>
            </w:r>
            <w:r w:rsidR="247A8079" w:rsidRPr="00B41392">
              <w:t>especially for students with disabilities</w:t>
            </w:r>
            <w:r w:rsidR="4F42DF1F" w:rsidRPr="00B41392">
              <w:t>.</w:t>
            </w:r>
          </w:p>
        </w:tc>
        <w:tc>
          <w:tcPr>
            <w:tcW w:w="2211" w:type="pct"/>
          </w:tcPr>
          <w:p w14:paraId="2405B49F" w14:textId="77777777" w:rsidR="003116C6" w:rsidRDefault="003116C6" w:rsidP="00B41392">
            <w:pPr>
              <w:pStyle w:val="TableBullet1"/>
            </w:pPr>
            <w:r w:rsidRPr="00B41392">
              <w:t>Implementing the district</w:t>
            </w:r>
            <w:r w:rsidR="00B41392">
              <w:t>’s</w:t>
            </w:r>
            <w:r w:rsidRPr="00B41392">
              <w:t xml:space="preserve"> instructional priorities more consistently across all grade levels</w:t>
            </w:r>
          </w:p>
          <w:p w14:paraId="24E7E538" w14:textId="14B84FAC" w:rsidR="00CE5C32" w:rsidRPr="005530CB" w:rsidRDefault="00CE5C32" w:rsidP="00CE5C32">
            <w:pPr>
              <w:pStyle w:val="TableBullet1"/>
              <w:numPr>
                <w:ilvl w:val="0"/>
                <w:numId w:val="0"/>
              </w:numPr>
              <w:ind w:left="360"/>
            </w:pPr>
          </w:p>
        </w:tc>
      </w:tr>
      <w:bookmarkEnd w:id="30"/>
      <w:tr w:rsidR="00B24EDA" w:rsidRPr="00CB0607" w14:paraId="1AE3DCF3" w14:textId="77777777" w:rsidTr="00FD4CDB">
        <w:trPr>
          <w:cnfStyle w:val="000000100000" w:firstRow="0" w:lastRow="0" w:firstColumn="0" w:lastColumn="0" w:oddVBand="0" w:evenVBand="0" w:oddHBand="1" w:evenHBand="0" w:firstRowFirstColumn="0" w:firstRowLastColumn="0" w:lastRowFirstColumn="0" w:lastRowLastColumn="0"/>
        </w:trPr>
        <w:tc>
          <w:tcPr>
            <w:tcW w:w="1168" w:type="pct"/>
          </w:tcPr>
          <w:p w14:paraId="3B679291" w14:textId="02BD3B70" w:rsidR="00B24EDA" w:rsidRDefault="004726A3" w:rsidP="00473308">
            <w:pPr>
              <w:pStyle w:val="TableSubheading"/>
            </w:pPr>
            <w:r>
              <w:fldChar w:fldCharType="begin"/>
            </w:r>
            <w:r>
              <w:instrText>HYPERLINK \l "_Student_Access_to"</w:instrText>
            </w:r>
            <w:r>
              <w:fldChar w:fldCharType="separate"/>
            </w:r>
            <w:r w:rsidR="00C26C1E" w:rsidRPr="00537159">
              <w:rPr>
                <w:rStyle w:val="Hyperlink"/>
              </w:rPr>
              <w:t xml:space="preserve">Student </w:t>
            </w:r>
            <w:r w:rsidR="00590949">
              <w:rPr>
                <w:rStyle w:val="Hyperlink"/>
              </w:rPr>
              <w:t>a</w:t>
            </w:r>
            <w:r w:rsidR="00C26C1E" w:rsidRPr="00537159">
              <w:rPr>
                <w:rStyle w:val="Hyperlink"/>
              </w:rPr>
              <w:t xml:space="preserve">ccess to </w:t>
            </w:r>
            <w:r w:rsidR="00590949">
              <w:rPr>
                <w:rStyle w:val="Hyperlink"/>
              </w:rPr>
              <w:t>c</w:t>
            </w:r>
            <w:r w:rsidR="00C26C1E" w:rsidRPr="00537159">
              <w:rPr>
                <w:rStyle w:val="Hyperlink"/>
              </w:rPr>
              <w:t>oursework</w:t>
            </w:r>
            <w:r>
              <w:rPr>
                <w:rStyle w:val="Hyperlink"/>
              </w:rPr>
              <w:fldChar w:fldCharType="end"/>
            </w:r>
          </w:p>
        </w:tc>
        <w:tc>
          <w:tcPr>
            <w:tcW w:w="1621" w:type="pct"/>
          </w:tcPr>
          <w:p w14:paraId="0F6E94A1" w14:textId="4C8FE31F" w:rsidR="00B24EDA" w:rsidDel="78D27F35" w:rsidRDefault="000D05FE" w:rsidP="000D05FE">
            <w:pPr>
              <w:pStyle w:val="TableBullet1"/>
            </w:pPr>
            <w:r>
              <w:t>The high school has a wide array of courses available to students</w:t>
            </w:r>
          </w:p>
        </w:tc>
        <w:tc>
          <w:tcPr>
            <w:tcW w:w="2211" w:type="pct"/>
          </w:tcPr>
          <w:p w14:paraId="204890B3" w14:textId="1E240611" w:rsidR="001C67D3" w:rsidRDefault="00C26C1E" w:rsidP="00FD4CDB">
            <w:pPr>
              <w:pStyle w:val="TableBullet1"/>
            </w:pPr>
            <w:r>
              <w:t xml:space="preserve">Providing additional </w:t>
            </w:r>
            <w:r w:rsidR="001C67D3">
              <w:t xml:space="preserve">advanced </w:t>
            </w:r>
            <w:r w:rsidR="00C632A1">
              <w:t>opportunities</w:t>
            </w:r>
            <w:r>
              <w:t xml:space="preserve"> for more students at the </w:t>
            </w:r>
            <w:r w:rsidR="00615CFC">
              <w:t xml:space="preserve">elementary and </w:t>
            </w:r>
            <w:r>
              <w:t>middle school level</w:t>
            </w:r>
            <w:r w:rsidR="00615CFC">
              <w:t>s</w:t>
            </w:r>
          </w:p>
        </w:tc>
      </w:tr>
    </w:tbl>
    <w:p w14:paraId="718892EE" w14:textId="6AE31E3A" w:rsidR="006A0579" w:rsidRDefault="00473308" w:rsidP="006A0579">
      <w:pPr>
        <w:pStyle w:val="Heading3"/>
      </w:pPr>
      <w:bookmarkStart w:id="31" w:name="_Curriculum_Selection_and"/>
      <w:bookmarkEnd w:id="31"/>
      <w:r w:rsidRPr="00CB0607">
        <w:lastRenderedPageBreak/>
        <w:t>Curriculum Selection and Use</w:t>
      </w:r>
    </w:p>
    <w:p w14:paraId="6B1DE027" w14:textId="048B847B" w:rsidR="00FD2359" w:rsidRDefault="002E594C" w:rsidP="00F81B89">
      <w:pPr>
        <w:pStyle w:val="BodyTextposthead"/>
      </w:pPr>
      <w:r>
        <w:t>Randolph</w:t>
      </w:r>
      <w:r w:rsidR="00EB045F">
        <w:t>’s documentation indicates that the district</w:t>
      </w:r>
      <w:r>
        <w:t xml:space="preserve"> uses a combination of published and </w:t>
      </w:r>
      <w:r w:rsidR="002F63AA">
        <w:t xml:space="preserve">locally </w:t>
      </w:r>
      <w:r>
        <w:t>created curricula</w:t>
      </w:r>
      <w:r w:rsidR="00B53115">
        <w:t>, including</w:t>
      </w:r>
      <w:r w:rsidR="00F273D8">
        <w:t xml:space="preserve"> </w:t>
      </w:r>
      <w:r w:rsidR="00FD2359">
        <w:t>the following:</w:t>
      </w:r>
    </w:p>
    <w:p w14:paraId="5BD7D114" w14:textId="7D995FC5" w:rsidR="00FD2359" w:rsidRPr="005530CB" w:rsidRDefault="54E2F636" w:rsidP="005530CB">
      <w:pPr>
        <w:pStyle w:val="Bullet1"/>
      </w:pPr>
      <w:r>
        <w:t xml:space="preserve">ELA: </w:t>
      </w:r>
      <w:r w:rsidR="43760DB0">
        <w:t xml:space="preserve">EL Education </w:t>
      </w:r>
      <w:r w:rsidR="0AC45E53">
        <w:t>(</w:t>
      </w:r>
      <w:r w:rsidR="43760DB0">
        <w:t>Grades K-8</w:t>
      </w:r>
      <w:r w:rsidR="0AC45E53">
        <w:t>),</w:t>
      </w:r>
      <w:r w:rsidR="43760DB0">
        <w:t xml:space="preserve"> Odell High School Literacy </w:t>
      </w:r>
      <w:r w:rsidR="0AC45E53">
        <w:t>(</w:t>
      </w:r>
      <w:r w:rsidR="43760DB0">
        <w:t>Grades 9-11</w:t>
      </w:r>
      <w:r w:rsidR="0AC45E53">
        <w:t>)</w:t>
      </w:r>
      <w:r w:rsidR="005F1D70">
        <w:t>,</w:t>
      </w:r>
      <w:r w:rsidR="43760DB0">
        <w:t xml:space="preserve"> and </w:t>
      </w:r>
      <w:r w:rsidR="48856759">
        <w:t xml:space="preserve">teacher-created </w:t>
      </w:r>
      <w:r w:rsidR="0AC45E53">
        <w:t xml:space="preserve">units </w:t>
      </w:r>
      <w:r w:rsidR="2681CA28">
        <w:t>(Grade 12)</w:t>
      </w:r>
    </w:p>
    <w:p w14:paraId="0E0CD1C0" w14:textId="04B5BF23" w:rsidR="00FD2359" w:rsidRPr="005530CB" w:rsidRDefault="54E2F636" w:rsidP="005530CB">
      <w:pPr>
        <w:pStyle w:val="Bullet1"/>
      </w:pPr>
      <w:r>
        <w:t>Mathematics:</w:t>
      </w:r>
      <w:r w:rsidR="2681CA28">
        <w:t xml:space="preserve"> </w:t>
      </w:r>
      <w:r w:rsidR="602C5548">
        <w:t xml:space="preserve">Eureka Math </w:t>
      </w:r>
      <w:r w:rsidR="2681CA28">
        <w:t>(</w:t>
      </w:r>
      <w:r w:rsidR="602C5548">
        <w:t xml:space="preserve">Grades </w:t>
      </w:r>
      <w:r w:rsidR="34BA4CDF">
        <w:t>K-5</w:t>
      </w:r>
      <w:r w:rsidR="2681CA28">
        <w:t>)</w:t>
      </w:r>
      <w:r>
        <w:t>;</w:t>
      </w:r>
      <w:r w:rsidR="34BA4CDF">
        <w:t xml:space="preserve"> Math Perspectives </w:t>
      </w:r>
      <w:r w:rsidR="2681CA28">
        <w:t>(</w:t>
      </w:r>
      <w:r w:rsidR="34BA4CDF">
        <w:t>Grades K-2</w:t>
      </w:r>
      <w:r w:rsidR="2681CA28">
        <w:t>)</w:t>
      </w:r>
      <w:r>
        <w:t>;</w:t>
      </w:r>
      <w:r w:rsidR="34BA4CDF">
        <w:t xml:space="preserve"> </w:t>
      </w:r>
      <w:proofErr w:type="gramStart"/>
      <w:r w:rsidR="34BA4CDF">
        <w:t>Open Up</w:t>
      </w:r>
      <w:proofErr w:type="gramEnd"/>
      <w:r w:rsidR="34BA4CDF">
        <w:t xml:space="preserve"> </w:t>
      </w:r>
      <w:r w:rsidR="089A7B93">
        <w:t>(</w:t>
      </w:r>
      <w:r w:rsidR="34BA4CDF">
        <w:t>Grades</w:t>
      </w:r>
      <w:r>
        <w:t> </w:t>
      </w:r>
      <w:r w:rsidR="34BA4CDF">
        <w:t>6</w:t>
      </w:r>
      <w:r w:rsidR="7DA5870B">
        <w:t>-</w:t>
      </w:r>
      <w:r w:rsidR="34BA4CDF">
        <w:t>7</w:t>
      </w:r>
      <w:r w:rsidR="2681CA28">
        <w:t>)</w:t>
      </w:r>
      <w:r>
        <w:t>;</w:t>
      </w:r>
      <w:r w:rsidR="2681CA28">
        <w:t xml:space="preserve"> </w:t>
      </w:r>
      <w:r w:rsidR="34BA4CDF">
        <w:t>a mixture of Open Up</w:t>
      </w:r>
      <w:r w:rsidR="07CDD9DE">
        <w:t xml:space="preserve"> Math</w:t>
      </w:r>
      <w:r w:rsidR="34BA4CDF">
        <w:t>, Eureka</w:t>
      </w:r>
      <w:r w:rsidR="6C7677D7">
        <w:t xml:space="preserve"> Math</w:t>
      </w:r>
      <w:r w:rsidR="34BA4CDF">
        <w:t xml:space="preserve">, and Pearson </w:t>
      </w:r>
      <w:r w:rsidR="2681CA28">
        <w:t>(</w:t>
      </w:r>
      <w:r w:rsidR="34BA4CDF">
        <w:t>Grade 8</w:t>
      </w:r>
      <w:r w:rsidR="2681CA28">
        <w:t>)</w:t>
      </w:r>
      <w:r>
        <w:t>;</w:t>
      </w:r>
      <w:r w:rsidR="2681CA28">
        <w:t xml:space="preserve"> and</w:t>
      </w:r>
      <w:r w:rsidR="59A88944">
        <w:t xml:space="preserve"> Pearson and College Board curricula in addition to teacher-created units</w:t>
      </w:r>
      <w:r w:rsidR="2681CA28">
        <w:t xml:space="preserve"> (Grades 9-12)</w:t>
      </w:r>
    </w:p>
    <w:p w14:paraId="7988B138" w14:textId="3D1096F6" w:rsidR="00FD2359" w:rsidRPr="005530CB" w:rsidRDefault="54E2F636" w:rsidP="005530CB">
      <w:pPr>
        <w:pStyle w:val="Bullet1"/>
      </w:pPr>
      <w:r>
        <w:t>Science:</w:t>
      </w:r>
      <w:r w:rsidR="59A88944">
        <w:t xml:space="preserve"> </w:t>
      </w:r>
      <w:r w:rsidR="267C2385">
        <w:t xml:space="preserve">PLTW </w:t>
      </w:r>
      <w:r w:rsidR="089A7B93">
        <w:t>(</w:t>
      </w:r>
      <w:r w:rsidR="267C2385">
        <w:t>Grades K-5</w:t>
      </w:r>
      <w:r w:rsidR="089A7B93">
        <w:t>)</w:t>
      </w:r>
      <w:r w:rsidR="267C2385">
        <w:t xml:space="preserve">, OpenSciEd and PLTW </w:t>
      </w:r>
      <w:r w:rsidR="089A7B93">
        <w:t>(</w:t>
      </w:r>
      <w:r w:rsidR="267C2385">
        <w:t>Grades 6-8</w:t>
      </w:r>
      <w:r w:rsidR="089A7B93">
        <w:t>)</w:t>
      </w:r>
      <w:r>
        <w:t>,</w:t>
      </w:r>
      <w:r w:rsidR="267C2385">
        <w:t xml:space="preserve"> and </w:t>
      </w:r>
      <w:r w:rsidR="34934A80">
        <w:t>PLTW and teacher-created units (Grades 9-12)</w:t>
      </w:r>
    </w:p>
    <w:p w14:paraId="5D38100F" w14:textId="478D3342" w:rsidR="00FD2359" w:rsidRPr="005530CB" w:rsidRDefault="54E2F636" w:rsidP="005530CB">
      <w:pPr>
        <w:pStyle w:val="Bullet1"/>
      </w:pPr>
      <w:r w:rsidRPr="005530CB">
        <w:t>Social studies:</w:t>
      </w:r>
      <w:r w:rsidR="7DA5870B" w:rsidRPr="005530CB">
        <w:t xml:space="preserve"> Integrated Learning through ELA (Grades K-5), Investigating History (Grades</w:t>
      </w:r>
      <w:r w:rsidRPr="005530CB">
        <w:t> </w:t>
      </w:r>
      <w:r w:rsidR="7DA5870B" w:rsidRPr="005530CB">
        <w:t>6</w:t>
      </w:r>
      <w:r w:rsidR="00FD2359" w:rsidRPr="005530CB">
        <w:noBreakHyphen/>
      </w:r>
      <w:r w:rsidR="7DA5870B" w:rsidRPr="005530CB">
        <w:t xml:space="preserve">7), </w:t>
      </w:r>
      <w:r w:rsidRPr="005530CB">
        <w:t xml:space="preserve">and the </w:t>
      </w:r>
      <w:r w:rsidR="7DA5870B" w:rsidRPr="005530CB">
        <w:t>Democratic Knowledge Project (Grade 8)</w:t>
      </w:r>
    </w:p>
    <w:p w14:paraId="38D236B2" w14:textId="6F6BEBE1" w:rsidR="00552D49" w:rsidRDefault="00B31D34" w:rsidP="00FD4CDB">
      <w:pPr>
        <w:pStyle w:val="BodyText"/>
        <w:rPr>
          <w:rFonts w:ascii="Franklin Gothic Book" w:eastAsia="Franklin Gothic Book" w:hAnsi="Franklin Gothic Book" w:cs="Franklin Gothic Book"/>
        </w:rPr>
      </w:pPr>
      <w:r>
        <w:t>According to</w:t>
      </w:r>
      <w:r w:rsidR="34543947">
        <w:t xml:space="preserve"> CURATE</w:t>
      </w:r>
      <w:r>
        <w:t xml:space="preserve">, </w:t>
      </w:r>
      <w:r w:rsidR="00C26326">
        <w:t>EL Education</w:t>
      </w:r>
      <w:r w:rsidR="003C2C29">
        <w:t xml:space="preserve"> (Grades </w:t>
      </w:r>
      <w:r w:rsidR="00121177">
        <w:t>3</w:t>
      </w:r>
      <w:r w:rsidR="003C2C29">
        <w:t>-5)</w:t>
      </w:r>
      <w:r w:rsidR="00C26326">
        <w:t xml:space="preserve">, </w:t>
      </w:r>
      <w:r w:rsidR="00AE5876">
        <w:t>Eureka Math</w:t>
      </w:r>
      <w:r w:rsidR="00886802">
        <w:t xml:space="preserve"> (Grades K-5)</w:t>
      </w:r>
      <w:r w:rsidR="00D87062">
        <w:t>,</w:t>
      </w:r>
      <w:r w:rsidR="00C26326">
        <w:t xml:space="preserve"> </w:t>
      </w:r>
      <w:r w:rsidR="00121177">
        <w:t xml:space="preserve">Odell High School Literacy (Grades 9-12), </w:t>
      </w:r>
      <w:r w:rsidR="00C26326">
        <w:t xml:space="preserve">and </w:t>
      </w:r>
      <w:r w:rsidR="0038571B">
        <w:t>Pearson</w:t>
      </w:r>
      <w:r w:rsidR="00886802">
        <w:t xml:space="preserve"> (Grades 9-12)</w:t>
      </w:r>
      <w:r w:rsidR="00AE5876">
        <w:t xml:space="preserve"> partially meet expectations</w:t>
      </w:r>
      <w:r w:rsidR="00FD2359">
        <w:t>,</w:t>
      </w:r>
      <w:r w:rsidR="00C26326">
        <w:t xml:space="preserve"> whereas</w:t>
      </w:r>
      <w:r w:rsidR="003C2C29">
        <w:t xml:space="preserve"> </w:t>
      </w:r>
      <w:r w:rsidR="00FB1234">
        <w:t xml:space="preserve">Open Up </w:t>
      </w:r>
      <w:r w:rsidR="001D6D7F">
        <w:t xml:space="preserve">Math </w:t>
      </w:r>
      <w:r w:rsidR="00FB1234">
        <w:t xml:space="preserve">(Grades 6-7) and </w:t>
      </w:r>
      <w:r w:rsidR="43A05A7D">
        <w:t xml:space="preserve">EL Education (Grades </w:t>
      </w:r>
      <w:r w:rsidR="00FB1234">
        <w:t xml:space="preserve">6-8) </w:t>
      </w:r>
      <w:r w:rsidR="00D87062">
        <w:t xml:space="preserve">meet expectations. </w:t>
      </w:r>
      <w:r w:rsidR="009C15BA">
        <w:t>Ac</w:t>
      </w:r>
      <w:r w:rsidR="006235F2">
        <w:t xml:space="preserve">cording to EdReports ratings, </w:t>
      </w:r>
      <w:r w:rsidR="005F1D70">
        <w:t xml:space="preserve">for ELA, </w:t>
      </w:r>
      <w:r w:rsidR="00CB0C68">
        <w:t xml:space="preserve">Imagine </w:t>
      </w:r>
      <w:r w:rsidR="00CC2861">
        <w:t>Learning</w:t>
      </w:r>
      <w:r w:rsidR="000B732A">
        <w:t xml:space="preserve">’s </w:t>
      </w:r>
      <w:r w:rsidR="00CB0C68">
        <w:t xml:space="preserve">EL Education </w:t>
      </w:r>
      <w:r w:rsidR="005F1D70">
        <w:t>(</w:t>
      </w:r>
      <w:r w:rsidR="00033823">
        <w:t xml:space="preserve">Grades K-5 and </w:t>
      </w:r>
      <w:r w:rsidR="005F1D70">
        <w:t xml:space="preserve">Grades </w:t>
      </w:r>
      <w:r w:rsidR="00CB0C68">
        <w:t>6-8</w:t>
      </w:r>
      <w:r w:rsidR="005F1D70">
        <w:t>)</w:t>
      </w:r>
      <w:r w:rsidR="00CB0C68">
        <w:t xml:space="preserve"> </w:t>
      </w:r>
      <w:r w:rsidR="005F1D70">
        <w:t>meet expectation</w:t>
      </w:r>
      <w:r w:rsidR="000B732A">
        <w:t>s</w:t>
      </w:r>
      <w:r w:rsidR="00C3753B">
        <w:t xml:space="preserve">; </w:t>
      </w:r>
      <w:r w:rsidR="005F1D70">
        <w:t xml:space="preserve">for mathematics, </w:t>
      </w:r>
      <w:r w:rsidR="00C3753B">
        <w:t>Eureka Math and Open Up Mathematics</w:t>
      </w:r>
      <w:r w:rsidR="006235F2">
        <w:t xml:space="preserve"> </w:t>
      </w:r>
      <w:r w:rsidR="005F1D70">
        <w:t>meet expectations</w:t>
      </w:r>
      <w:r w:rsidR="00633120">
        <w:t xml:space="preserve">; </w:t>
      </w:r>
      <w:r w:rsidR="0014319E">
        <w:t xml:space="preserve">and </w:t>
      </w:r>
      <w:r w:rsidR="005F1D70">
        <w:t xml:space="preserve">for science, </w:t>
      </w:r>
      <w:r w:rsidR="0014319E">
        <w:t xml:space="preserve">OpenSciEd </w:t>
      </w:r>
      <w:r w:rsidR="005F1D70">
        <w:t>meets expectations</w:t>
      </w:r>
      <w:r w:rsidR="0014319E">
        <w:t xml:space="preserve">. </w:t>
      </w:r>
      <w:r w:rsidR="00B145CB">
        <w:t xml:space="preserve">The district’s other curricula do not have </w:t>
      </w:r>
      <w:r w:rsidR="0FADD53C">
        <w:t>CURATE</w:t>
      </w:r>
      <w:r w:rsidR="00B145CB">
        <w:t xml:space="preserve"> ratings</w:t>
      </w:r>
      <w:r w:rsidR="005F1D70">
        <w:t xml:space="preserve"> because</w:t>
      </w:r>
      <w:r w:rsidR="00061463">
        <w:t xml:space="preserve"> </w:t>
      </w:r>
      <w:r w:rsidR="001B622C">
        <w:t>teachers create/develop them</w:t>
      </w:r>
      <w:r w:rsidR="00B145CB">
        <w:t xml:space="preserve">. </w:t>
      </w:r>
      <w:r w:rsidR="001B622C">
        <w:rPr>
          <w:rFonts w:ascii="Franklin Gothic Book" w:eastAsia="Franklin Gothic Book" w:hAnsi="Franklin Gothic Book" w:cs="Franklin Gothic Book"/>
        </w:rPr>
        <w:t>Beyond</w:t>
      </w:r>
      <w:r w:rsidR="00CE561B" w:rsidRPr="4AF0ED44">
        <w:rPr>
          <w:rFonts w:ascii="Franklin Gothic Book" w:eastAsia="Franklin Gothic Book" w:hAnsi="Franklin Gothic Book" w:cs="Franklin Gothic Book"/>
        </w:rPr>
        <w:t xml:space="preserve"> the core curricula, the district implements several supplemental programs for enhancement, including decodable texts at the elementary level and MyPath at the middle and high school levels. </w:t>
      </w:r>
      <w:r w:rsidR="009A29E4" w:rsidRPr="009A29E4">
        <w:rPr>
          <w:rFonts w:ascii="Franklin Gothic Book" w:eastAsia="Franklin Gothic Book" w:hAnsi="Franklin Gothic Book" w:cs="Franklin Gothic Book"/>
        </w:rPr>
        <w:t>Because many selected curricula do not fully meet standards, and other materials are not rated</w:t>
      </w:r>
      <w:r w:rsidR="00635A20">
        <w:rPr>
          <w:rFonts w:ascii="Franklin Gothic Book" w:eastAsia="Franklin Gothic Book" w:hAnsi="Franklin Gothic Book" w:cs="Franklin Gothic Book"/>
        </w:rPr>
        <w:t xml:space="preserve">, </w:t>
      </w:r>
      <w:r w:rsidR="00635A20">
        <w:t>selecting</w:t>
      </w:r>
      <w:r w:rsidR="001A0AF6">
        <w:t xml:space="preserve"> more materials that meet standards—or verif</w:t>
      </w:r>
      <w:r w:rsidR="00BE60CA">
        <w:t>ying the</w:t>
      </w:r>
      <w:r w:rsidR="001A0AF6">
        <w:t xml:space="preserve"> </w:t>
      </w:r>
      <w:r w:rsidR="32B02C1C">
        <w:t>standard</w:t>
      </w:r>
      <w:r w:rsidR="0C093BA8">
        <w:t>s</w:t>
      </w:r>
      <w:r w:rsidR="001A0AF6">
        <w:t xml:space="preserve"> alignment </w:t>
      </w:r>
      <w:r w:rsidR="007077C7">
        <w:t xml:space="preserve">of </w:t>
      </w:r>
      <w:r w:rsidR="001A0AF6">
        <w:t>existing materials—is an area for growth in the district.</w:t>
      </w:r>
    </w:p>
    <w:p w14:paraId="2916C562" w14:textId="0028C69A" w:rsidR="00012388" w:rsidRDefault="009757CD" w:rsidP="00FD4CDB">
      <w:pPr>
        <w:pStyle w:val="BodyText"/>
        <w:rPr>
          <w:spacing w:val="-2"/>
        </w:rPr>
      </w:pPr>
      <w:r>
        <w:t xml:space="preserve">Curriculum selection and use is a current area of focus for the district. </w:t>
      </w:r>
      <w:r w:rsidR="00F81B89">
        <w:t>Randolph has a process in place for reviewing and selecting curricula and associated materials and used this process to select a new literacy program as part of the district’s overall commitment to improving literacy instruction (see Leadership and Governance).</w:t>
      </w:r>
      <w:r>
        <w:rPr>
          <w:spacing w:val="-2"/>
        </w:rPr>
        <w:t xml:space="preserve"> </w:t>
      </w:r>
      <w:r w:rsidR="008E4A68">
        <w:rPr>
          <w:spacing w:val="-2"/>
        </w:rPr>
        <w:t>This</w:t>
      </w:r>
      <w:r w:rsidR="002D1138">
        <w:rPr>
          <w:spacing w:val="-2"/>
        </w:rPr>
        <w:t xml:space="preserve"> process is</w:t>
      </w:r>
      <w:r w:rsidR="002946FA" w:rsidRPr="00810676">
        <w:rPr>
          <w:spacing w:val="-2"/>
        </w:rPr>
        <w:t xml:space="preserve"> clear</w:t>
      </w:r>
      <w:r w:rsidR="002D1138">
        <w:rPr>
          <w:spacing w:val="-2"/>
        </w:rPr>
        <w:t xml:space="preserve"> and </w:t>
      </w:r>
      <w:r w:rsidR="002946FA" w:rsidRPr="00810676">
        <w:rPr>
          <w:spacing w:val="-2"/>
        </w:rPr>
        <w:t xml:space="preserve">well-defined for </w:t>
      </w:r>
      <w:r w:rsidR="002946FA">
        <w:t>reviewing</w:t>
      </w:r>
      <w:r w:rsidR="00685F65">
        <w:t>, selecting,</w:t>
      </w:r>
      <w:r w:rsidR="002946FA">
        <w:t xml:space="preserve"> and adopting c</w:t>
      </w:r>
      <w:r w:rsidR="002946FA" w:rsidRPr="00810676">
        <w:rPr>
          <w:spacing w:val="-2"/>
        </w:rPr>
        <w:t xml:space="preserve">urricular materials, making this a strength of the district. </w:t>
      </w:r>
      <w:r w:rsidR="00012388">
        <w:t xml:space="preserve">In Stage 1 of the curricular review process, PK-12 teams analyze formal data (i.e., MCAS, i-Ready, DIBELS, ACCESS, common assessments) and </w:t>
      </w:r>
      <w:r w:rsidR="000B732A">
        <w:t>use a five-stage</w:t>
      </w:r>
      <w:r w:rsidR="00012388">
        <w:t xml:space="preserve"> plan for revising new curricula that includes expected outcomes</w:t>
      </w:r>
      <w:r w:rsidR="00685F65">
        <w:t xml:space="preserve"> plus</w:t>
      </w:r>
      <w:r w:rsidR="00012388">
        <w:t xml:space="preserve"> timeline and budgetary implications. In Stage 2, the district</w:t>
      </w:r>
      <w:r w:rsidR="00FA062A">
        <w:t xml:space="preserve"> selects,</w:t>
      </w:r>
      <w:r w:rsidR="00012388">
        <w:t xml:space="preserve"> develops</w:t>
      </w:r>
      <w:r w:rsidR="008312F7">
        <w:t xml:space="preserve">, </w:t>
      </w:r>
      <w:r w:rsidR="00012388">
        <w:t xml:space="preserve">and/or revises [existing] curricula based on needs identified in the Stage 1 report. Stage 2 includes </w:t>
      </w:r>
      <w:r w:rsidR="000B732A">
        <w:t xml:space="preserve">(a) </w:t>
      </w:r>
      <w:r w:rsidR="00012388">
        <w:t>piloting the new curriculum and identifying professional development needs associated with adoption or</w:t>
      </w:r>
      <w:r w:rsidR="000B732A">
        <w:t xml:space="preserve"> (b)</w:t>
      </w:r>
      <w:r w:rsidR="00012388">
        <w:t xml:space="preserve"> evaluating resources and materials currently in use and revising them. During Stage 3, which can last between one and three years, the district implements the new curriculum and materials. The district provides materials and professional development for the revised curriculum, as well as overall support. In Stage 4, the district monitors </w:t>
      </w:r>
      <w:r w:rsidR="00163E3E">
        <w:t xml:space="preserve">the </w:t>
      </w:r>
      <w:r w:rsidR="00012388">
        <w:t xml:space="preserve">implementation of the curriculum and its scope and sequence, collecting data for evaluation and </w:t>
      </w:r>
      <w:proofErr w:type="gramStart"/>
      <w:r w:rsidR="00012388">
        <w:t>making adjustments to</w:t>
      </w:r>
      <w:proofErr w:type="gramEnd"/>
      <w:r w:rsidR="00012388">
        <w:t xml:space="preserve"> documents or assessments as necessary. The district continues to provide professional development offerings related to curriculum, instruction, assessment, and resources. Lastly, in Stage 5, the district evaluates </w:t>
      </w:r>
      <w:r w:rsidR="00012388">
        <w:lastRenderedPageBreak/>
        <w:t>strengths and weaknesses in the curriculum and/or newly adopted materials and/or programs. The district then prepares to begin a new curricular study the following year.</w:t>
      </w:r>
    </w:p>
    <w:p w14:paraId="3177246D" w14:textId="1A5638E4" w:rsidR="000B732A" w:rsidRDefault="00ED0763" w:rsidP="006F7E79">
      <w:pPr>
        <w:pStyle w:val="BodyText"/>
      </w:pPr>
      <w:r>
        <w:t xml:space="preserve">Most recently, </w:t>
      </w:r>
      <w:r w:rsidR="000B732A">
        <w:t xml:space="preserve">the district used </w:t>
      </w:r>
      <w:r>
        <w:t xml:space="preserve">this process to review and select </w:t>
      </w:r>
      <w:r w:rsidR="009F5918">
        <w:t xml:space="preserve">the EL </w:t>
      </w:r>
      <w:r w:rsidR="002C0892">
        <w:t>E</w:t>
      </w:r>
      <w:r w:rsidR="009F5918">
        <w:t>ducation literacy curriculum for elementary grades</w:t>
      </w:r>
      <w:r w:rsidR="61D37BE4">
        <w:t xml:space="preserve">. </w:t>
      </w:r>
      <w:r w:rsidR="002A0AC2">
        <w:t xml:space="preserve">Randolph’s </w:t>
      </w:r>
      <w:r w:rsidR="002A0AC2">
        <w:rPr>
          <w:i/>
          <w:iCs/>
        </w:rPr>
        <w:t>Literacy Action Plan</w:t>
      </w:r>
      <w:r w:rsidR="002A0AC2">
        <w:t xml:space="preserve"> outlines the district’s commitment to developing vertically and horizontally aligned standards-based, culturally sustaining literacy curricula and high-quality instructional materials in all content areas</w:t>
      </w:r>
      <w:r w:rsidR="00157020">
        <w:t>.</w:t>
      </w:r>
      <w:r w:rsidR="00DE1007">
        <w:t xml:space="preserve"> Staff described how the district conducted this process for selecting new materials in line with their literacy plan. </w:t>
      </w:r>
      <w:r w:rsidR="002946FA">
        <w:t xml:space="preserve">One </w:t>
      </w:r>
      <w:r w:rsidR="005D4557">
        <w:t>district leader described the</w:t>
      </w:r>
      <w:r w:rsidR="002946FA">
        <w:t xml:space="preserve"> process</w:t>
      </w:r>
      <w:r w:rsidR="005D4557">
        <w:t>,</w:t>
      </w:r>
      <w:r w:rsidR="002946FA" w:rsidDel="7A683E66">
        <w:t xml:space="preserve"> in which a team of 25 members, including leaders and teachers, chose the district’s </w:t>
      </w:r>
      <w:r w:rsidR="002946FA" w:rsidDel="1860A59E">
        <w:t xml:space="preserve">elementary </w:t>
      </w:r>
      <w:r w:rsidR="002946FA" w:rsidDel="7A683E66">
        <w:t>ELA curriculum</w:t>
      </w:r>
      <w:r w:rsidR="0016288C">
        <w:t>. The process includ</w:t>
      </w:r>
      <w:r w:rsidR="000B732A">
        <w:t>ed</w:t>
      </w:r>
      <w:r w:rsidR="0016288C">
        <w:t xml:space="preserve"> setting criteria for the curriculum consistent with district needs and </w:t>
      </w:r>
      <w:r w:rsidR="000B732A">
        <w:t>high-quality instructional materials</w:t>
      </w:r>
      <w:r w:rsidR="006F7E79">
        <w:t>.</w:t>
      </w:r>
      <w:r w:rsidR="00A26AFC">
        <w:t xml:space="preserve"> </w:t>
      </w:r>
      <w:r w:rsidR="006F7E79">
        <w:t>A</w:t>
      </w:r>
      <w:r w:rsidR="00A26AFC">
        <w:t xml:space="preserve">s one district leader described, </w:t>
      </w:r>
    </w:p>
    <w:p w14:paraId="0FD49BE4" w14:textId="1022743A" w:rsidR="000B732A" w:rsidRDefault="006F7E79" w:rsidP="000B732A">
      <w:pPr>
        <w:pStyle w:val="BlockQuote"/>
      </w:pPr>
      <w:r>
        <w:t xml:space="preserve">Real text was one of our criteria, being aligned to the science of reading was one of our criteria, culturally responsive was one of our criteria. So we had criteria, and then we went to CURATE and EdReports and looked at the top programs. </w:t>
      </w:r>
    </w:p>
    <w:p w14:paraId="53C8AFF7" w14:textId="77E4692F" w:rsidR="00B14168" w:rsidRDefault="006F7E79" w:rsidP="006F7E79">
      <w:pPr>
        <w:pStyle w:val="BodyText"/>
      </w:pPr>
      <w:r>
        <w:t xml:space="preserve">The </w:t>
      </w:r>
      <w:r w:rsidR="00830BA8">
        <w:t>district</w:t>
      </w:r>
      <w:r w:rsidR="000B732A">
        <w:t>’s</w:t>
      </w:r>
      <w:r w:rsidR="00830BA8">
        <w:t xml:space="preserve"> literacy curriculum team then </w:t>
      </w:r>
      <w:r w:rsidR="002946FA" w:rsidDel="283D6735">
        <w:t>pilot</w:t>
      </w:r>
      <w:r w:rsidR="00830BA8">
        <w:t>ed</w:t>
      </w:r>
      <w:r w:rsidR="002946FA" w:rsidDel="283D6735">
        <w:t xml:space="preserve"> select curricula in a sample of classrooms, observ</w:t>
      </w:r>
      <w:r w:rsidR="00830BA8">
        <w:t xml:space="preserve">ed </w:t>
      </w:r>
      <w:r w:rsidR="002946FA" w:rsidDel="283D6735">
        <w:t xml:space="preserve">in districts already using the </w:t>
      </w:r>
      <w:r w:rsidR="00830BA8">
        <w:t>potential</w:t>
      </w:r>
      <w:r w:rsidR="00830BA8" w:rsidDel="283D6735">
        <w:t xml:space="preserve"> </w:t>
      </w:r>
      <w:r w:rsidR="002946FA" w:rsidDel="283D6735">
        <w:t xml:space="preserve">curricula, </w:t>
      </w:r>
      <w:r w:rsidR="002946FA" w:rsidDel="4AA59587">
        <w:t>ask</w:t>
      </w:r>
      <w:r w:rsidR="00830BA8">
        <w:t>ed</w:t>
      </w:r>
      <w:r w:rsidR="002946FA" w:rsidDel="4AA59587">
        <w:t xml:space="preserve"> participants to rate each curriculum, and then </w:t>
      </w:r>
      <w:r w:rsidR="000B732A">
        <w:t>had</w:t>
      </w:r>
      <w:r w:rsidR="000B732A" w:rsidDel="4AA59587">
        <w:t xml:space="preserve"> </w:t>
      </w:r>
      <w:r w:rsidR="002946FA" w:rsidDel="4AA59587">
        <w:t xml:space="preserve">participants debate the merits of each </w:t>
      </w:r>
      <w:r w:rsidR="000B732A">
        <w:t>curriculum</w:t>
      </w:r>
      <w:r w:rsidR="002946FA" w:rsidDel="4AA59587">
        <w:t xml:space="preserve">. </w:t>
      </w:r>
      <w:r w:rsidR="005D10CB">
        <w:t>One principal described the process this way: “</w:t>
      </w:r>
      <w:r w:rsidR="000B732A">
        <w:t>T</w:t>
      </w:r>
      <w:r w:rsidR="005D10CB">
        <w:t xml:space="preserve">here were teachers piloting, and then there were multiple meetings with a lot of voices. </w:t>
      </w:r>
      <w:proofErr w:type="gramStart"/>
      <w:r w:rsidR="005D10CB" w:rsidRPr="00F645F0">
        <w:t>So</w:t>
      </w:r>
      <w:proofErr w:type="gramEnd"/>
      <w:r w:rsidR="005D10CB" w:rsidRPr="00F645F0">
        <w:t xml:space="preserve"> the literacy process for selection, I think, was really collaborative</w:t>
      </w:r>
      <w:r w:rsidR="009978C8" w:rsidRPr="00F645F0">
        <w:t>, i</w:t>
      </w:r>
      <w:r w:rsidR="005D10CB" w:rsidRPr="00F645F0">
        <w:t>ncluding administrators, teachers, coaches, content folks</w:t>
      </w:r>
      <w:r w:rsidR="0021598B" w:rsidRPr="00F645F0">
        <w:t>—</w:t>
      </w:r>
      <w:r w:rsidR="005D10CB" w:rsidRPr="00F645F0">
        <w:t>the whole gamut.”</w:t>
      </w:r>
    </w:p>
    <w:p w14:paraId="524283A0" w14:textId="22DCE7F2" w:rsidR="00BB543D" w:rsidRDefault="00F7483A" w:rsidP="00F7483A">
      <w:pPr>
        <w:pStyle w:val="BodyText"/>
      </w:pPr>
      <w:r w:rsidRPr="4AF0ED44">
        <w:rPr>
          <w:rFonts w:ascii="Franklin Gothic Book" w:eastAsia="Franklin Gothic Book" w:hAnsi="Franklin Gothic Book" w:cs="Franklin Gothic Book"/>
        </w:rPr>
        <w:t>The district is currently evaluating new mathematics curricula options</w:t>
      </w:r>
      <w:r>
        <w:rPr>
          <w:rFonts w:ascii="Franklin Gothic Book" w:eastAsia="Franklin Gothic Book" w:hAnsi="Franklin Gothic Book" w:cs="Franklin Gothic Book"/>
        </w:rPr>
        <w:t xml:space="preserve"> </w:t>
      </w:r>
      <w:r w:rsidRPr="4AF0ED44">
        <w:rPr>
          <w:rFonts w:ascii="Franklin Gothic Book" w:eastAsia="Franklin Gothic Book" w:hAnsi="Franklin Gothic Book" w:cs="Franklin Gothic Book"/>
        </w:rPr>
        <w:t>and is piloting Illustrative Mathematics (</w:t>
      </w:r>
      <w:r w:rsidR="00BB543D">
        <w:rPr>
          <w:rFonts w:ascii="Franklin Gothic Book" w:eastAsia="Franklin Gothic Book" w:hAnsi="Franklin Gothic Book" w:cs="Franklin Gothic Book"/>
        </w:rPr>
        <w:t>with</w:t>
      </w:r>
      <w:r w:rsidRPr="4AF0ED44">
        <w:rPr>
          <w:rFonts w:ascii="Franklin Gothic Book" w:eastAsia="Franklin Gothic Book" w:hAnsi="Franklin Gothic Book" w:cs="Franklin Gothic Book"/>
        </w:rPr>
        <w:t xml:space="preserve"> an EdReports rating of </w:t>
      </w:r>
      <w:r w:rsidR="00BB543D">
        <w:rPr>
          <w:rFonts w:ascii="Franklin Gothic Book" w:eastAsia="Franklin Gothic Book" w:hAnsi="Franklin Gothic Book" w:cs="Franklin Gothic Book"/>
        </w:rPr>
        <w:t>m</w:t>
      </w:r>
      <w:r w:rsidRPr="4AF0ED44">
        <w:rPr>
          <w:rFonts w:ascii="Franklin Gothic Book" w:eastAsia="Franklin Gothic Book" w:hAnsi="Franklin Gothic Book" w:cs="Franklin Gothic Book"/>
        </w:rPr>
        <w:t xml:space="preserve">eets </w:t>
      </w:r>
      <w:r w:rsidR="00BB543D">
        <w:rPr>
          <w:rFonts w:ascii="Franklin Gothic Book" w:eastAsia="Franklin Gothic Book" w:hAnsi="Franklin Gothic Book" w:cs="Franklin Gothic Book"/>
        </w:rPr>
        <w:t>e</w:t>
      </w:r>
      <w:r w:rsidRPr="4AF0ED44">
        <w:rPr>
          <w:rFonts w:ascii="Franklin Gothic Book" w:eastAsia="Franklin Gothic Book" w:hAnsi="Franklin Gothic Book" w:cs="Franklin Gothic Book"/>
        </w:rPr>
        <w:t>xpectations</w:t>
      </w:r>
      <w:r w:rsidRPr="111BA03B">
        <w:rPr>
          <w:rFonts w:ascii="Franklin Gothic Book" w:eastAsia="Franklin Gothic Book" w:hAnsi="Franklin Gothic Book" w:cs="Franklin Gothic Book"/>
        </w:rPr>
        <w:t>).</w:t>
      </w:r>
      <w:r w:rsidRPr="4AF0ED44">
        <w:rPr>
          <w:rFonts w:ascii="Franklin Gothic Book" w:eastAsia="Franklin Gothic Book" w:hAnsi="Franklin Gothic Book" w:cs="Franklin Gothic Book"/>
        </w:rPr>
        <w:t xml:space="preserve"> </w:t>
      </w:r>
      <w:r>
        <w:rPr>
          <w:rFonts w:ascii="Franklin Gothic Book" w:eastAsia="Franklin Gothic Book" w:hAnsi="Franklin Gothic Book" w:cs="Franklin Gothic Book"/>
        </w:rPr>
        <w:t xml:space="preserve">A </w:t>
      </w:r>
      <w:r w:rsidRPr="111BA03B">
        <w:rPr>
          <w:rFonts w:ascii="Franklin Gothic Book" w:eastAsia="Franklin Gothic Book" w:hAnsi="Franklin Gothic Book" w:cs="Franklin Gothic Book"/>
        </w:rPr>
        <w:t>district</w:t>
      </w:r>
      <w:r>
        <w:rPr>
          <w:rFonts w:ascii="Franklin Gothic Book" w:eastAsia="Franklin Gothic Book" w:hAnsi="Franklin Gothic Book" w:cs="Franklin Gothic Book"/>
        </w:rPr>
        <w:t xml:space="preserve"> curriculum leader said this process is just beginning but will follow the previous model: “</w:t>
      </w:r>
      <w:r w:rsidR="00BB543D">
        <w:rPr>
          <w:rFonts w:ascii="Franklin Gothic Book" w:eastAsia="Franklin Gothic Book" w:hAnsi="Franklin Gothic Book" w:cs="Franklin Gothic Book"/>
        </w:rPr>
        <w:t>T</w:t>
      </w:r>
      <w:r w:rsidRPr="00552D49">
        <w:rPr>
          <w:rFonts w:ascii="Franklin Gothic Book" w:eastAsia="Franklin Gothic Book" w:hAnsi="Franklin Gothic Book" w:cs="Franklin Gothic Book"/>
        </w:rPr>
        <w:t>he math coordinator is going through a closely aligned process to ELA.</w:t>
      </w:r>
      <w:r>
        <w:rPr>
          <w:rFonts w:ascii="Franklin Gothic Book" w:eastAsia="Franklin Gothic Book" w:hAnsi="Franklin Gothic Book" w:cs="Franklin Gothic Book"/>
        </w:rPr>
        <w:t xml:space="preserve">” </w:t>
      </w:r>
      <w:r w:rsidR="00FA7C48">
        <w:rPr>
          <w:rFonts w:ascii="Franklin Gothic Book" w:eastAsia="Franklin Gothic Book" w:hAnsi="Franklin Gothic Book" w:cs="Franklin Gothic Book"/>
        </w:rPr>
        <w:t xml:space="preserve">Teachers at the middle and high school </w:t>
      </w:r>
      <w:r w:rsidR="003662AE">
        <w:rPr>
          <w:rFonts w:ascii="Franklin Gothic Book" w:eastAsia="Franklin Gothic Book" w:hAnsi="Franklin Gothic Book" w:cs="Franklin Gothic Book"/>
        </w:rPr>
        <w:t xml:space="preserve">described </w:t>
      </w:r>
      <w:r w:rsidR="00F12B2F">
        <w:rPr>
          <w:rFonts w:ascii="Franklin Gothic Book" w:eastAsia="Franklin Gothic Book" w:hAnsi="Franklin Gothic Book" w:cs="Franklin Gothic Book"/>
        </w:rPr>
        <w:t>the current state of mathematics curriculum use as inconsistent. At the middle school level, one teacher noted lacking a centralized, consistent program for all teachers, and that most teachers feel as if they are creating their own curriculum. Similarly, at the high school, staff reported sharing teacher-created materials: “A</w:t>
      </w:r>
      <w:r w:rsidR="00F12B2F" w:rsidRPr="00430D23">
        <w:rPr>
          <w:rFonts w:ascii="Franklin Gothic Book" w:eastAsia="Franklin Gothic Book" w:hAnsi="Franklin Gothic Book" w:cs="Franklin Gothic Book"/>
        </w:rPr>
        <w:t xml:space="preserve"> veteran teacher who is great at lesson planning and works together and shares her Google </w:t>
      </w:r>
      <w:r w:rsidR="00B451AD">
        <w:rPr>
          <w:rFonts w:ascii="Franklin Gothic Book" w:eastAsia="Franklin Gothic Book" w:hAnsi="Franklin Gothic Book" w:cs="Franklin Gothic Book"/>
        </w:rPr>
        <w:t>Drive</w:t>
      </w:r>
      <w:r w:rsidR="00F12B2F">
        <w:rPr>
          <w:rFonts w:ascii="Franklin Gothic Book" w:eastAsia="Franklin Gothic Book" w:hAnsi="Franklin Gothic Book" w:cs="Franklin Gothic Book"/>
        </w:rPr>
        <w:t xml:space="preserve"> </w:t>
      </w:r>
      <w:r w:rsidR="00F12B2F" w:rsidRPr="00430D23">
        <w:rPr>
          <w:rFonts w:ascii="Franklin Gothic Book" w:eastAsia="Franklin Gothic Book" w:hAnsi="Franklin Gothic Book" w:cs="Franklin Gothic Book"/>
        </w:rPr>
        <w:t>with everybody on the math department.</w:t>
      </w:r>
      <w:r w:rsidR="00F12B2F">
        <w:rPr>
          <w:rFonts w:ascii="Franklin Gothic Book" w:eastAsia="Franklin Gothic Book" w:hAnsi="Franklin Gothic Book" w:cs="Franklin Gothic Book"/>
        </w:rPr>
        <w:t xml:space="preserve">” </w:t>
      </w:r>
      <w:r>
        <w:t>High school teachers reported that they were possibly aware of upcoming pilots, but most departments did not have an established curriculum at the time of the site visit</w:t>
      </w:r>
      <w:r w:rsidR="00BB543D">
        <w:t>,</w:t>
      </w:r>
      <w:r>
        <w:t xml:space="preserve"> and a previous pilot </w:t>
      </w:r>
      <w:r w:rsidR="004932BF">
        <w:t xml:space="preserve">had </w:t>
      </w:r>
      <w:r>
        <w:t xml:space="preserve">mixed results: </w:t>
      </w:r>
    </w:p>
    <w:p w14:paraId="512443B2" w14:textId="5D91A359" w:rsidR="00BB543D" w:rsidRPr="001B622C" w:rsidRDefault="00F7483A" w:rsidP="00BB543D">
      <w:pPr>
        <w:pStyle w:val="BlockQuote"/>
        <w:rPr>
          <w:spacing w:val="-1"/>
        </w:rPr>
      </w:pPr>
      <w:r w:rsidRPr="001B622C">
        <w:rPr>
          <w:spacing w:val="-1"/>
        </w:rPr>
        <w:t>I don’t even know what the curriculum name would be if there is [one]. [We] do not have a curriculum supposedly</w:t>
      </w:r>
      <w:r w:rsidR="00BB543D" w:rsidRPr="001B622C">
        <w:rPr>
          <w:spacing w:val="-1"/>
        </w:rPr>
        <w:t xml:space="preserve"> . . .</w:t>
      </w:r>
      <w:r w:rsidRPr="001B622C">
        <w:rPr>
          <w:spacing w:val="-1"/>
        </w:rPr>
        <w:t xml:space="preserve"> again. I guess they tried to pilot something last year, and that didn’t work very well, so I guess in January we’re supposed to try to pilot against something again.</w:t>
      </w:r>
    </w:p>
    <w:p w14:paraId="76CF8E24" w14:textId="37347DBA" w:rsidR="00F7483A" w:rsidRDefault="00F7483A" w:rsidP="00F7483A">
      <w:pPr>
        <w:pStyle w:val="BodyText"/>
      </w:pPr>
      <w:r>
        <w:t xml:space="preserve">The curriculum review and selection process is in its early stages for other subjects. </w:t>
      </w:r>
    </w:p>
    <w:p w14:paraId="6D6415BB" w14:textId="546A7963" w:rsidR="00BB543D" w:rsidRDefault="00BB543D" w:rsidP="00504470">
      <w:pPr>
        <w:pStyle w:val="BodyText"/>
      </w:pPr>
      <w:r>
        <w:t xml:space="preserve">Although </w:t>
      </w:r>
      <w:r w:rsidR="00E82168">
        <w:t xml:space="preserve">district and school leaders </w:t>
      </w:r>
      <w:r w:rsidR="00374AE3">
        <w:t xml:space="preserve">said the </w:t>
      </w:r>
      <w:r w:rsidR="006A1139">
        <w:t xml:space="preserve">literacy curriculum </w:t>
      </w:r>
      <w:r w:rsidR="00856C04">
        <w:t xml:space="preserve">selection </w:t>
      </w:r>
      <w:r w:rsidR="00374AE3">
        <w:t>process went well</w:t>
      </w:r>
      <w:r w:rsidR="0021598B">
        <w:t xml:space="preserve"> and was inclusive</w:t>
      </w:r>
      <w:r w:rsidR="00374AE3">
        <w:t xml:space="preserve">, some </w:t>
      </w:r>
      <w:r w:rsidR="00AA6FF1">
        <w:t xml:space="preserve">middle school </w:t>
      </w:r>
      <w:r w:rsidR="00374AE3">
        <w:t xml:space="preserve">teachers </w:t>
      </w:r>
      <w:r w:rsidR="00856C04">
        <w:t>expressed frus</w:t>
      </w:r>
      <w:r w:rsidR="009C7D7C">
        <w:t>tration with changes, particularly support for implementation (see Classroom Instruction)</w:t>
      </w:r>
      <w:r w:rsidR="00374AE3">
        <w:t xml:space="preserve">. </w:t>
      </w:r>
      <w:r w:rsidR="00C27391">
        <w:t>The superintendent described some disagreement with the changes</w:t>
      </w:r>
      <w:r w:rsidR="009A07D8">
        <w:t xml:space="preserve"> in </w:t>
      </w:r>
      <w:r>
        <w:t xml:space="preserve">the </w:t>
      </w:r>
      <w:r w:rsidR="009A07D8">
        <w:t>literacy curriculum</w:t>
      </w:r>
      <w:r w:rsidR="00C27391">
        <w:t xml:space="preserve"> among elementary school teachers; however, </w:t>
      </w:r>
      <w:r>
        <w:t xml:space="preserve">because </w:t>
      </w:r>
      <w:r w:rsidR="00C27391">
        <w:t xml:space="preserve">no elementary school teachers </w:t>
      </w:r>
      <w:r w:rsidR="000B78EB">
        <w:t>participated in</w:t>
      </w:r>
      <w:r w:rsidR="00C27391">
        <w:t xml:space="preserve"> </w:t>
      </w:r>
      <w:r w:rsidR="000B78EB">
        <w:t xml:space="preserve">this report’s </w:t>
      </w:r>
      <w:r w:rsidR="00622820">
        <w:t xml:space="preserve">elementary </w:t>
      </w:r>
      <w:r w:rsidR="00C27391">
        <w:t>focus group</w:t>
      </w:r>
      <w:r w:rsidR="4A42BA7E">
        <w:t>, corroborat</w:t>
      </w:r>
      <w:r>
        <w:t xml:space="preserve">ion was </w:t>
      </w:r>
      <w:r>
        <w:lastRenderedPageBreak/>
        <w:t>not possible</w:t>
      </w:r>
      <w:r w:rsidR="4A42BA7E">
        <w:t xml:space="preserve">. </w:t>
      </w:r>
      <w:r w:rsidR="00D517DF">
        <w:t>According to the superintendent, teachers objected to the selection of a published curriculum</w:t>
      </w:r>
      <w:r w:rsidR="00A93424">
        <w:t xml:space="preserve"> </w:t>
      </w:r>
      <w:r>
        <w:t xml:space="preserve">versus a curriculum </w:t>
      </w:r>
      <w:r w:rsidR="00D517DF">
        <w:t>created by local educators: “</w:t>
      </w:r>
      <w:r>
        <w:t>T</w:t>
      </w:r>
      <w:r w:rsidR="000F3A51" w:rsidRPr="000F3A51">
        <w:t>hey</w:t>
      </w:r>
      <w:r w:rsidR="007F5651">
        <w:t>’</w:t>
      </w:r>
      <w:r w:rsidR="000F3A51" w:rsidRPr="000F3A51">
        <w:t>re calling it canned. I</w:t>
      </w:r>
      <w:r w:rsidR="007F5651">
        <w:t>’</w:t>
      </w:r>
      <w:r w:rsidR="000F3A51" w:rsidRPr="000F3A51">
        <w:t xml:space="preserve">m calling </w:t>
      </w:r>
      <w:r>
        <w:t xml:space="preserve">[it] </w:t>
      </w:r>
      <w:r w:rsidR="000F3A51" w:rsidRPr="000F3A51">
        <w:t>high</w:t>
      </w:r>
      <w:r>
        <w:t>-</w:t>
      </w:r>
      <w:r w:rsidR="000F3A51" w:rsidRPr="000F3A51">
        <w:t>quality instructional materials.</w:t>
      </w:r>
      <w:r w:rsidR="000F3A51">
        <w:t>”</w:t>
      </w:r>
      <w:r w:rsidR="00A93424">
        <w:t xml:space="preserve"> </w:t>
      </w:r>
      <w:r w:rsidR="00002F09">
        <w:t xml:space="preserve">A similar program is </w:t>
      </w:r>
      <w:r>
        <w:t xml:space="preserve">undergoing </w:t>
      </w:r>
      <w:r w:rsidR="00002F09">
        <w:t>implement</w:t>
      </w:r>
      <w:r>
        <w:t>ation</w:t>
      </w:r>
      <w:r w:rsidR="00002F09">
        <w:t xml:space="preserve"> at the middle school level</w:t>
      </w:r>
      <w:r w:rsidR="00D8732A">
        <w:t xml:space="preserve">, </w:t>
      </w:r>
      <w:r w:rsidR="00F006D1">
        <w:t xml:space="preserve">and </w:t>
      </w:r>
      <w:r w:rsidR="00D8732A">
        <w:t>adoption</w:t>
      </w:r>
      <w:r w:rsidR="00717762">
        <w:t xml:space="preserve"> is</w:t>
      </w:r>
      <w:r w:rsidR="00D8732A">
        <w:t xml:space="preserve"> challenging</w:t>
      </w:r>
      <w:r w:rsidR="00B71C0D">
        <w:t>,</w:t>
      </w:r>
      <w:r w:rsidR="00D8732A">
        <w:t xml:space="preserve"> but slowly progressing</w:t>
      </w:r>
      <w:r w:rsidR="00A93424" w:rsidDel="1C06EC81">
        <w:t>.</w:t>
      </w:r>
      <w:r w:rsidR="00A93424">
        <w:t xml:space="preserve"> </w:t>
      </w:r>
      <w:r w:rsidR="00504470">
        <w:t>At the high school level, teachers report</w:t>
      </w:r>
      <w:r>
        <w:t>ed</w:t>
      </w:r>
      <w:r w:rsidR="00504470">
        <w:t xml:space="preserve"> that the </w:t>
      </w:r>
      <w:r w:rsidR="00375AC1">
        <w:t>s</w:t>
      </w:r>
      <w:r w:rsidR="00504470">
        <w:t xml:space="preserve">elected </w:t>
      </w:r>
      <w:r w:rsidR="005F5C6C">
        <w:t xml:space="preserve">ELA </w:t>
      </w:r>
      <w:r w:rsidR="00504470">
        <w:t xml:space="preserve">curriculum does not support students not </w:t>
      </w:r>
      <w:r w:rsidR="00FD6006">
        <w:t xml:space="preserve">on </w:t>
      </w:r>
      <w:r w:rsidR="00504470">
        <w:t xml:space="preserve">grade level: </w:t>
      </w:r>
    </w:p>
    <w:p w14:paraId="22130249" w14:textId="690F1AD4" w:rsidR="00BB543D" w:rsidRDefault="00504470" w:rsidP="00BB543D">
      <w:pPr>
        <w:pStyle w:val="BlockQuote"/>
      </w:pPr>
      <w:r>
        <w:t>English just got a brand new curriculum. They just purchased one. But it</w:t>
      </w:r>
      <w:r w:rsidR="007F5651">
        <w:t>’</w:t>
      </w:r>
      <w:r>
        <w:t xml:space="preserve">s not friendly to </w:t>
      </w:r>
      <w:r w:rsidR="00FF223E">
        <w:t>[students]</w:t>
      </w:r>
      <w:r>
        <w:t xml:space="preserve"> who are not at grade level</w:t>
      </w:r>
      <w:r w:rsidR="00BB543D">
        <w:t>. . . .</w:t>
      </w:r>
      <w:r>
        <w:t xml:space="preserve"> </w:t>
      </w:r>
      <w:r w:rsidR="001C53AB">
        <w:t>[You know how] s</w:t>
      </w:r>
      <w:r>
        <w:t>ome programs come with the grade level</w:t>
      </w:r>
      <w:r w:rsidR="001C53AB">
        <w:t>, a</w:t>
      </w:r>
      <w:r>
        <w:t>nd here are your resources to modify or to track kids who are below grade level? It does not have that component</w:t>
      </w:r>
      <w:r w:rsidR="000C349C">
        <w:t>.</w:t>
      </w:r>
    </w:p>
    <w:p w14:paraId="287A63D3" w14:textId="67BDF14D" w:rsidR="00EE7E46" w:rsidRDefault="00675EAE" w:rsidP="00504470">
      <w:pPr>
        <w:pStyle w:val="BodyText"/>
        <w:rPr>
          <w:rFonts w:ascii="Franklin Gothic Book" w:eastAsia="Franklin Gothic Book" w:hAnsi="Franklin Gothic Book" w:cs="Franklin Gothic Book"/>
        </w:rPr>
      </w:pPr>
      <w:r w:rsidRPr="4AF0ED44">
        <w:rPr>
          <w:rFonts w:ascii="Franklin Gothic Book" w:eastAsia="Franklin Gothic Book" w:hAnsi="Franklin Gothic Book" w:cs="Franklin Gothic Book"/>
        </w:rPr>
        <w:t xml:space="preserve">Secondary teachers mostly agreed that the current ELA curriculum does not meet the needs of their students and expressed </w:t>
      </w:r>
      <w:r w:rsidR="00BE0AF1">
        <w:rPr>
          <w:rFonts w:ascii="Franklin Gothic Book" w:eastAsia="Franklin Gothic Book" w:hAnsi="Franklin Gothic Book" w:cs="Franklin Gothic Book"/>
        </w:rPr>
        <w:t xml:space="preserve">the </w:t>
      </w:r>
      <w:r w:rsidR="00BB543D">
        <w:rPr>
          <w:rFonts w:ascii="Franklin Gothic Book" w:eastAsia="Franklin Gothic Book" w:hAnsi="Franklin Gothic Book" w:cs="Franklin Gothic Book"/>
        </w:rPr>
        <w:t xml:space="preserve">feeling </w:t>
      </w:r>
      <w:r w:rsidRPr="4AF0ED44">
        <w:rPr>
          <w:rFonts w:ascii="Franklin Gothic Book" w:eastAsia="Franklin Gothic Book" w:hAnsi="Franklin Gothic Book" w:cs="Franklin Gothic Book"/>
        </w:rPr>
        <w:t>that</w:t>
      </w:r>
      <w:r w:rsidR="001B622C">
        <w:rPr>
          <w:rFonts w:ascii="Franklin Gothic Book" w:eastAsia="Franklin Gothic Book" w:hAnsi="Franklin Gothic Book" w:cs="Franklin Gothic Book"/>
        </w:rPr>
        <w:t xml:space="preserve"> the adoption process did not include</w:t>
      </w:r>
      <w:r w:rsidRPr="4AF0ED44">
        <w:rPr>
          <w:rFonts w:ascii="Franklin Gothic Book" w:eastAsia="Franklin Gothic Book" w:hAnsi="Franklin Gothic Book" w:cs="Franklin Gothic Book"/>
        </w:rPr>
        <w:t xml:space="preserve"> their feedback</w:t>
      </w:r>
      <w:r w:rsidR="00E51319">
        <w:rPr>
          <w:rFonts w:ascii="Franklin Gothic Book" w:eastAsia="Franklin Gothic Book" w:hAnsi="Franklin Gothic Book" w:cs="Franklin Gothic Book"/>
        </w:rPr>
        <w:t xml:space="preserve">, a sentiment </w:t>
      </w:r>
      <w:r w:rsidR="005F67D6">
        <w:rPr>
          <w:rFonts w:ascii="Franklin Gothic Book" w:eastAsia="Franklin Gothic Book" w:hAnsi="Franklin Gothic Book" w:cs="Franklin Gothic Book"/>
        </w:rPr>
        <w:t xml:space="preserve">that </w:t>
      </w:r>
      <w:r w:rsidR="005F67D6" w:rsidRPr="005F67D6">
        <w:rPr>
          <w:rFonts w:ascii="Franklin Gothic Book" w:eastAsia="Franklin Gothic Book" w:hAnsi="Franklin Gothic Book" w:cs="Franklin Gothic Book"/>
        </w:rPr>
        <w:t>potentially contradicts the strength cited above about the strength of curriculum selection process.</w:t>
      </w:r>
      <w:r w:rsidR="005F67D6">
        <w:rPr>
          <w:rFonts w:ascii="Franklin Gothic Book" w:eastAsia="Franklin Gothic Book" w:hAnsi="Franklin Gothic Book" w:cs="Franklin Gothic Book"/>
        </w:rPr>
        <w:t xml:space="preserve"> </w:t>
      </w:r>
      <w:r w:rsidR="00BB543D">
        <w:rPr>
          <w:rFonts w:ascii="Franklin Gothic Book" w:eastAsia="Franklin Gothic Book" w:hAnsi="Franklin Gothic Book" w:cs="Franklin Gothic Book"/>
        </w:rPr>
        <w:t xml:space="preserve">Although </w:t>
      </w:r>
      <w:r w:rsidR="004503F9">
        <w:rPr>
          <w:rFonts w:ascii="Franklin Gothic Book" w:eastAsia="Franklin Gothic Book" w:hAnsi="Franklin Gothic Book" w:cs="Franklin Gothic Book"/>
        </w:rPr>
        <w:t xml:space="preserve">some district leaders said </w:t>
      </w:r>
      <w:r w:rsidR="00BB543D">
        <w:rPr>
          <w:rFonts w:ascii="Franklin Gothic Book" w:eastAsia="Franklin Gothic Book" w:hAnsi="Franklin Gothic Book" w:cs="Franklin Gothic Book"/>
        </w:rPr>
        <w:t xml:space="preserve">that </w:t>
      </w:r>
      <w:r w:rsidR="004503F9">
        <w:rPr>
          <w:rFonts w:ascii="Franklin Gothic Book" w:eastAsia="Franklin Gothic Book" w:hAnsi="Franklin Gothic Book" w:cs="Franklin Gothic Book"/>
        </w:rPr>
        <w:t>some teachers spoke publicly about curriculum</w:t>
      </w:r>
      <w:r w:rsidR="00BB543D">
        <w:rPr>
          <w:rFonts w:ascii="Franklin Gothic Book" w:eastAsia="Franklin Gothic Book" w:hAnsi="Franklin Gothic Book" w:cs="Franklin Gothic Book"/>
        </w:rPr>
        <w:t xml:space="preserve"> and their</w:t>
      </w:r>
      <w:r w:rsidR="004503F9">
        <w:rPr>
          <w:rFonts w:ascii="Franklin Gothic Book" w:eastAsia="Franklin Gothic Book" w:hAnsi="Franklin Gothic Book" w:cs="Franklin Gothic Book"/>
        </w:rPr>
        <w:t xml:space="preserve"> concerns, a</w:t>
      </w:r>
      <w:r>
        <w:rPr>
          <w:rFonts w:ascii="Franklin Gothic Book" w:eastAsia="Franklin Gothic Book" w:hAnsi="Franklin Gothic Book" w:cs="Franklin Gothic Book"/>
        </w:rPr>
        <w:t xml:space="preserve"> review of school committee minutes indicated </w:t>
      </w:r>
      <w:r w:rsidR="0052312D">
        <w:rPr>
          <w:rFonts w:ascii="Franklin Gothic Book" w:eastAsia="Franklin Gothic Book" w:hAnsi="Franklin Gothic Book" w:cs="Franklin Gothic Book"/>
        </w:rPr>
        <w:t>discussions of object</w:t>
      </w:r>
      <w:r w:rsidR="00BB543D">
        <w:rPr>
          <w:rFonts w:ascii="Franklin Gothic Book" w:eastAsia="Franklin Gothic Book" w:hAnsi="Franklin Gothic Book" w:cs="Franklin Gothic Book"/>
        </w:rPr>
        <w:t>ion</w:t>
      </w:r>
      <w:r w:rsidR="0052312D">
        <w:rPr>
          <w:rFonts w:ascii="Franklin Gothic Book" w:eastAsia="Franklin Gothic Book" w:hAnsi="Franklin Gothic Book" w:cs="Franklin Gothic Book"/>
        </w:rPr>
        <w:t>s at only one recent meeting</w:t>
      </w:r>
      <w:r w:rsidR="00BB543D">
        <w:rPr>
          <w:rFonts w:ascii="Franklin Gothic Book" w:eastAsia="Franklin Gothic Book" w:hAnsi="Franklin Gothic Book" w:cs="Franklin Gothic Book"/>
        </w:rPr>
        <w:t>.</w:t>
      </w:r>
      <w:r w:rsidR="0052312D">
        <w:rPr>
          <w:rFonts w:ascii="Franklin Gothic Book" w:eastAsia="Franklin Gothic Book" w:hAnsi="Franklin Gothic Book" w:cs="Franklin Gothic Book"/>
        </w:rPr>
        <w:t xml:space="preserve"> </w:t>
      </w:r>
      <w:r w:rsidR="00BB543D">
        <w:rPr>
          <w:rFonts w:ascii="Franklin Gothic Book" w:eastAsia="Franklin Gothic Book" w:hAnsi="Franklin Gothic Book" w:cs="Franklin Gothic Book"/>
        </w:rPr>
        <w:t xml:space="preserve">At </w:t>
      </w:r>
      <w:r>
        <w:rPr>
          <w:rFonts w:ascii="Franklin Gothic Book" w:eastAsia="Franklin Gothic Book" w:hAnsi="Franklin Gothic Book" w:cs="Franklin Gothic Book"/>
        </w:rPr>
        <w:t>the September 21, 2023 school committee meeting, the superintendent reported some complaints from parents regarding the new literacy curriculum</w:t>
      </w:r>
      <w:r w:rsidR="009355B7">
        <w:rPr>
          <w:rFonts w:ascii="Franklin Gothic Book" w:eastAsia="Franklin Gothic Book" w:hAnsi="Franklin Gothic Book" w:cs="Franklin Gothic Book"/>
        </w:rPr>
        <w:t>, but there</w:t>
      </w:r>
      <w:r w:rsidR="00C4223D">
        <w:rPr>
          <w:rFonts w:ascii="Franklin Gothic Book" w:eastAsia="Franklin Gothic Book" w:hAnsi="Franklin Gothic Book" w:cs="Franklin Gothic Book"/>
        </w:rPr>
        <w:t xml:space="preserve"> were no teacher complaints</w:t>
      </w:r>
      <w:r w:rsidR="00FD2190">
        <w:rPr>
          <w:rFonts w:ascii="Franklin Gothic Book" w:eastAsia="Franklin Gothic Book" w:hAnsi="Franklin Gothic Book" w:cs="Franklin Gothic Book"/>
        </w:rPr>
        <w:t xml:space="preserve"> in school committee minutes, </w:t>
      </w:r>
      <w:r w:rsidR="009717DF">
        <w:rPr>
          <w:rFonts w:ascii="Franklin Gothic Book" w:eastAsia="Franklin Gothic Book" w:hAnsi="Franklin Gothic Book" w:cs="Franklin Gothic Book"/>
        </w:rPr>
        <w:t>and no parent</w:t>
      </w:r>
      <w:r w:rsidR="009355B7">
        <w:rPr>
          <w:rFonts w:ascii="Franklin Gothic Book" w:eastAsia="Franklin Gothic Book" w:hAnsi="Franklin Gothic Book" w:cs="Franklin Gothic Book"/>
        </w:rPr>
        <w:t xml:space="preserve">s registered complaints about the new literacy curriculum in the parent focus group. </w:t>
      </w:r>
      <w:r>
        <w:rPr>
          <w:rFonts w:ascii="Franklin Gothic Book" w:eastAsia="Franklin Gothic Book" w:hAnsi="Franklin Gothic Book" w:cs="Franklin Gothic Book"/>
        </w:rPr>
        <w:t xml:space="preserve"> </w:t>
      </w:r>
    </w:p>
    <w:p w14:paraId="2EF1F4E6" w14:textId="725CCC65" w:rsidR="00FA3D92" w:rsidRDefault="00675EAE" w:rsidP="00504470">
      <w:pPr>
        <w:pStyle w:val="BodyText"/>
      </w:pPr>
      <w:r w:rsidRPr="4AF0ED44">
        <w:rPr>
          <w:rFonts w:ascii="Franklin Gothic Book" w:eastAsia="Franklin Gothic Book" w:hAnsi="Franklin Gothic Book" w:cs="Franklin Gothic Book"/>
        </w:rPr>
        <w:t xml:space="preserve">Multiple teachers and district leaders spoke about the </w:t>
      </w:r>
      <w:r>
        <w:rPr>
          <w:rFonts w:ascii="Franklin Gothic Book" w:eastAsia="Franklin Gothic Book" w:hAnsi="Franklin Gothic Book" w:cs="Franklin Gothic Book"/>
        </w:rPr>
        <w:t>need for</w:t>
      </w:r>
      <w:r w:rsidRPr="4AF0ED44">
        <w:rPr>
          <w:rFonts w:ascii="Franklin Gothic Book" w:eastAsia="Franklin Gothic Book" w:hAnsi="Franklin Gothic Book" w:cs="Franklin Gothic Book"/>
        </w:rPr>
        <w:t xml:space="preserve"> a </w:t>
      </w:r>
      <w:r>
        <w:rPr>
          <w:rFonts w:ascii="Franklin Gothic Book" w:eastAsia="Franklin Gothic Book" w:hAnsi="Franklin Gothic Book" w:cs="Franklin Gothic Book"/>
        </w:rPr>
        <w:t xml:space="preserve">more thorough implementation </w:t>
      </w:r>
      <w:r w:rsidRPr="4AF0ED44">
        <w:rPr>
          <w:rFonts w:ascii="Franklin Gothic Book" w:eastAsia="Franklin Gothic Book" w:hAnsi="Franklin Gothic Book" w:cs="Franklin Gothic Book"/>
        </w:rPr>
        <w:t>plan for other curricula once approved and</w:t>
      </w:r>
      <w:r>
        <w:rPr>
          <w:rFonts w:ascii="Franklin Gothic Book" w:eastAsia="Franklin Gothic Book" w:hAnsi="Franklin Gothic Book" w:cs="Franklin Gothic Book"/>
        </w:rPr>
        <w:t xml:space="preserve"> </w:t>
      </w:r>
      <w:r w:rsidR="00BB543D">
        <w:rPr>
          <w:rFonts w:ascii="Franklin Gothic Book" w:eastAsia="Franklin Gothic Book" w:hAnsi="Franklin Gothic Book" w:cs="Franklin Gothic Book"/>
        </w:rPr>
        <w:t>a</w:t>
      </w:r>
      <w:r w:rsidRPr="4AF0ED44">
        <w:rPr>
          <w:rFonts w:ascii="Franklin Gothic Book" w:eastAsia="Franklin Gothic Book" w:hAnsi="Franklin Gothic Book" w:cs="Franklin Gothic Book"/>
        </w:rPr>
        <w:t xml:space="preserve"> lack of support in the implementation of </w:t>
      </w:r>
      <w:r>
        <w:rPr>
          <w:rFonts w:ascii="Franklin Gothic Book" w:eastAsia="Franklin Gothic Book" w:hAnsi="Franklin Gothic Book" w:cs="Franklin Gothic Book"/>
        </w:rPr>
        <w:t xml:space="preserve">new </w:t>
      </w:r>
      <w:r w:rsidRPr="4AF0ED44">
        <w:rPr>
          <w:rFonts w:ascii="Franklin Gothic Book" w:eastAsia="Franklin Gothic Book" w:hAnsi="Franklin Gothic Book" w:cs="Franklin Gothic Book"/>
        </w:rPr>
        <w:t>curricula.</w:t>
      </w:r>
      <w:r>
        <w:rPr>
          <w:rFonts w:ascii="Franklin Gothic Book" w:eastAsia="Franklin Gothic Book" w:hAnsi="Franklin Gothic Book" w:cs="Franklin Gothic Book"/>
        </w:rPr>
        <w:t xml:space="preserve"> </w:t>
      </w:r>
      <w:r w:rsidR="00AA5796">
        <w:rPr>
          <w:rFonts w:ascii="Franklin Gothic Book" w:eastAsia="Franklin Gothic Book" w:hAnsi="Franklin Gothic Book" w:cs="Franklin Gothic Book"/>
        </w:rPr>
        <w:t xml:space="preserve">One district leader acknowledged that the </w:t>
      </w:r>
      <w:r w:rsidR="00D808E2">
        <w:rPr>
          <w:rFonts w:ascii="Franklin Gothic Book" w:eastAsia="Franklin Gothic Book" w:hAnsi="Franklin Gothic Book" w:cs="Franklin Gothic Book"/>
        </w:rPr>
        <w:t>selected ELA program was “a huge, heav</w:t>
      </w:r>
      <w:r w:rsidR="0002281A">
        <w:rPr>
          <w:rFonts w:ascii="Franklin Gothic Book" w:eastAsia="Franklin Gothic Book" w:hAnsi="Franklin Gothic Book" w:cs="Franklin Gothic Book"/>
        </w:rPr>
        <w:t>y lift for teachers to implement</w:t>
      </w:r>
      <w:r w:rsidR="000430BF">
        <w:rPr>
          <w:rFonts w:ascii="Franklin Gothic Book" w:eastAsia="Franklin Gothic Book" w:hAnsi="Franklin Gothic Book" w:cs="Franklin Gothic Book"/>
        </w:rPr>
        <w:t xml:space="preserve">.” </w:t>
      </w:r>
      <w:r>
        <w:rPr>
          <w:rFonts w:ascii="Franklin Gothic Book" w:eastAsia="Franklin Gothic Book" w:hAnsi="Franklin Gothic Book" w:cs="Franklin Gothic Book"/>
        </w:rPr>
        <w:t xml:space="preserve">The need to robustly support </w:t>
      </w:r>
      <w:r w:rsidR="00BB543D">
        <w:rPr>
          <w:rFonts w:ascii="Franklin Gothic Book" w:eastAsia="Franklin Gothic Book" w:hAnsi="Franklin Gothic Book" w:cs="Franklin Gothic Book"/>
        </w:rPr>
        <w:t xml:space="preserve">the </w:t>
      </w:r>
      <w:r>
        <w:rPr>
          <w:rFonts w:ascii="Franklin Gothic Book" w:eastAsia="Franklin Gothic Book" w:hAnsi="Franklin Gothic Book" w:cs="Franklin Gothic Book"/>
        </w:rPr>
        <w:t xml:space="preserve">implementation </w:t>
      </w:r>
      <w:r w:rsidR="003238E2">
        <w:rPr>
          <w:rFonts w:ascii="Franklin Gothic Book" w:eastAsia="Franklin Gothic Book" w:hAnsi="Franklin Gothic Book" w:cs="Franklin Gothic Book"/>
        </w:rPr>
        <w:t xml:space="preserve">of curricula </w:t>
      </w:r>
      <w:r>
        <w:rPr>
          <w:rFonts w:ascii="Franklin Gothic Book" w:eastAsia="Franklin Gothic Book" w:hAnsi="Franklin Gothic Book" w:cs="Franklin Gothic Book"/>
        </w:rPr>
        <w:t>once selection is complete</w:t>
      </w:r>
      <w:r w:rsidR="003238E2">
        <w:rPr>
          <w:rFonts w:ascii="Franklin Gothic Book" w:eastAsia="Franklin Gothic Book" w:hAnsi="Franklin Gothic Book" w:cs="Franklin Gothic Book"/>
        </w:rPr>
        <w:t xml:space="preserve"> </w:t>
      </w:r>
      <w:r>
        <w:rPr>
          <w:rFonts w:ascii="Franklin Gothic Book" w:eastAsia="Franklin Gothic Book" w:hAnsi="Franklin Gothic Book" w:cs="Franklin Gothic Book"/>
        </w:rPr>
        <w:t xml:space="preserve">is an area </w:t>
      </w:r>
      <w:r w:rsidR="005163A8">
        <w:rPr>
          <w:rFonts w:ascii="Franklin Gothic Book" w:eastAsia="Franklin Gothic Book" w:hAnsi="Franklin Gothic Book" w:cs="Franklin Gothic Book"/>
        </w:rPr>
        <w:t>for</w:t>
      </w:r>
      <w:r>
        <w:rPr>
          <w:rFonts w:ascii="Franklin Gothic Book" w:eastAsia="Franklin Gothic Book" w:hAnsi="Franklin Gothic Book" w:cs="Franklin Gothic Book"/>
        </w:rPr>
        <w:t xml:space="preserve"> growth </w:t>
      </w:r>
      <w:r w:rsidR="005163A8">
        <w:t>in Randolph</w:t>
      </w:r>
      <w:r>
        <w:rPr>
          <w:rFonts w:ascii="Franklin Gothic Book" w:eastAsia="Franklin Gothic Book" w:hAnsi="Franklin Gothic Book" w:cs="Franklin Gothic Book"/>
        </w:rPr>
        <w:t>.</w:t>
      </w:r>
    </w:p>
    <w:p w14:paraId="6DC3127F" w14:textId="79CD0F2B" w:rsidR="00FB40A1" w:rsidRPr="00430D23" w:rsidRDefault="000F6FB7" w:rsidP="00FB40A1">
      <w:pPr>
        <w:pStyle w:val="BodyText"/>
        <w:rPr>
          <w:rFonts w:ascii="Franklin Gothic Book" w:eastAsia="Franklin Gothic Book" w:hAnsi="Franklin Gothic Book" w:cs="Franklin Gothic Book"/>
        </w:rPr>
      </w:pPr>
      <w:r>
        <w:t xml:space="preserve">Randolph </w:t>
      </w:r>
      <w:r w:rsidR="00BB543D">
        <w:t>uses</w:t>
      </w:r>
      <w:r>
        <w:t xml:space="preserve"> district curriculum </w:t>
      </w:r>
      <w:r w:rsidR="004B1B49">
        <w:t>maps and scope and sequence charts, which</w:t>
      </w:r>
      <w:r w:rsidR="004B1B49" w:rsidRPr="4AF0ED44">
        <w:rPr>
          <w:rFonts w:ascii="Franklin Gothic Book" w:eastAsia="Franklin Gothic Book" w:hAnsi="Franklin Gothic Book" w:cs="Franklin Gothic Book"/>
        </w:rPr>
        <w:t xml:space="preserve"> outline expectations and outcomes for students. These maps are publicly available on the district website. </w:t>
      </w:r>
      <w:proofErr w:type="gramStart"/>
      <w:r w:rsidR="00D573A5">
        <w:rPr>
          <w:rFonts w:ascii="Franklin Gothic Book" w:eastAsia="Franklin Gothic Book" w:hAnsi="Franklin Gothic Book" w:cs="Franklin Gothic Book"/>
        </w:rPr>
        <w:t>A number of</w:t>
      </w:r>
      <w:proofErr w:type="gramEnd"/>
      <w:r w:rsidR="00D573A5">
        <w:rPr>
          <w:rFonts w:ascii="Franklin Gothic Book" w:eastAsia="Franklin Gothic Book" w:hAnsi="Franklin Gothic Book" w:cs="Franklin Gothic Book"/>
        </w:rPr>
        <w:t xml:space="preserve"> teachers </w:t>
      </w:r>
      <w:r w:rsidR="00E214DE">
        <w:rPr>
          <w:rFonts w:ascii="Franklin Gothic Book" w:eastAsia="Franklin Gothic Book" w:hAnsi="Franklin Gothic Book" w:cs="Franklin Gothic Book"/>
        </w:rPr>
        <w:t>teach the standards in these maps using locally created curricula</w:t>
      </w:r>
      <w:r w:rsidR="001457A6">
        <w:rPr>
          <w:rFonts w:ascii="Franklin Gothic Book" w:eastAsia="Franklin Gothic Book" w:hAnsi="Franklin Gothic Book" w:cs="Franklin Gothic Book"/>
        </w:rPr>
        <w:t xml:space="preserve">, particularly in subjects </w:t>
      </w:r>
      <w:r w:rsidR="00BB543D">
        <w:rPr>
          <w:rFonts w:ascii="Franklin Gothic Book" w:eastAsia="Franklin Gothic Book" w:hAnsi="Franklin Gothic Book" w:cs="Franklin Gothic Book"/>
        </w:rPr>
        <w:t>without a</w:t>
      </w:r>
      <w:r w:rsidR="001457A6">
        <w:rPr>
          <w:rFonts w:ascii="Franklin Gothic Book" w:eastAsia="Franklin Gothic Book" w:hAnsi="Franklin Gothic Book" w:cs="Franklin Gothic Book"/>
        </w:rPr>
        <w:t xml:space="preserve"> </w:t>
      </w:r>
      <w:r w:rsidR="00462ACC">
        <w:rPr>
          <w:rFonts w:ascii="Franklin Gothic Book" w:eastAsia="Franklin Gothic Book" w:hAnsi="Franklin Gothic Book" w:cs="Franklin Gothic Book"/>
        </w:rPr>
        <w:t xml:space="preserve">completed </w:t>
      </w:r>
      <w:r w:rsidR="001457A6">
        <w:rPr>
          <w:rFonts w:ascii="Franklin Gothic Book" w:eastAsia="Franklin Gothic Book" w:hAnsi="Franklin Gothic Book" w:cs="Franklin Gothic Book"/>
        </w:rPr>
        <w:t xml:space="preserve">curriculum review </w:t>
      </w:r>
      <w:r w:rsidR="00462ACC">
        <w:rPr>
          <w:rFonts w:ascii="Franklin Gothic Book" w:eastAsia="Franklin Gothic Book" w:hAnsi="Franklin Gothic Book" w:cs="Franklin Gothic Book"/>
        </w:rPr>
        <w:t>(</w:t>
      </w:r>
      <w:r w:rsidR="001457A6">
        <w:rPr>
          <w:rFonts w:ascii="Franklin Gothic Book" w:eastAsia="Franklin Gothic Book" w:hAnsi="Franklin Gothic Book" w:cs="Franklin Gothic Book"/>
        </w:rPr>
        <w:t xml:space="preserve">such as </w:t>
      </w:r>
      <w:r w:rsidR="00BB543D">
        <w:rPr>
          <w:rFonts w:ascii="Franklin Gothic Book" w:eastAsia="Franklin Gothic Book" w:hAnsi="Franklin Gothic Book" w:cs="Franklin Gothic Book"/>
        </w:rPr>
        <w:t xml:space="preserve">in </w:t>
      </w:r>
      <w:r w:rsidR="001457A6">
        <w:rPr>
          <w:rFonts w:ascii="Franklin Gothic Book" w:eastAsia="Franklin Gothic Book" w:hAnsi="Franklin Gothic Book" w:cs="Franklin Gothic Book"/>
        </w:rPr>
        <w:t>mathematics</w:t>
      </w:r>
      <w:r w:rsidR="00462ACC">
        <w:rPr>
          <w:rFonts w:ascii="Franklin Gothic Book" w:eastAsia="Franklin Gothic Book" w:hAnsi="Franklin Gothic Book" w:cs="Franklin Gothic Book"/>
        </w:rPr>
        <w:t>)</w:t>
      </w:r>
      <w:r w:rsidR="001457A6">
        <w:rPr>
          <w:rFonts w:ascii="Franklin Gothic Book" w:eastAsia="Franklin Gothic Book" w:hAnsi="Franklin Gothic Book" w:cs="Franklin Gothic Book"/>
        </w:rPr>
        <w:t xml:space="preserve">. </w:t>
      </w:r>
      <w:r w:rsidR="001E7072">
        <w:rPr>
          <w:rFonts w:ascii="Franklin Gothic Book" w:eastAsia="Franklin Gothic Book" w:hAnsi="Franklin Gothic Book" w:cs="Franklin Gothic Book"/>
        </w:rPr>
        <w:t>In other subjects, district staff described a greater reliance on “open source” materials: “W</w:t>
      </w:r>
      <w:r w:rsidR="001E7072" w:rsidRPr="00594434">
        <w:rPr>
          <w:rFonts w:ascii="Franklin Gothic Book" w:eastAsia="Franklin Gothic Book" w:hAnsi="Franklin Gothic Book" w:cs="Franklin Gothic Book"/>
        </w:rPr>
        <w:t>e have a lot of open source curricu</w:t>
      </w:r>
      <w:r w:rsidR="001E7072">
        <w:rPr>
          <w:rFonts w:ascii="Franklin Gothic Book" w:eastAsia="Franklin Gothic Book" w:hAnsi="Franklin Gothic Book" w:cs="Franklin Gothic Book"/>
        </w:rPr>
        <w:t xml:space="preserve">la. . . . </w:t>
      </w:r>
      <w:r w:rsidR="001E7072" w:rsidRPr="00594434">
        <w:rPr>
          <w:rFonts w:ascii="Franklin Gothic Book" w:eastAsia="Franklin Gothic Book" w:hAnsi="Franklin Gothic Book" w:cs="Franklin Gothic Book"/>
        </w:rPr>
        <w:t>But in terms of transparency, what we are currently using, that</w:t>
      </w:r>
      <w:r w:rsidR="001E7072">
        <w:rPr>
          <w:rFonts w:ascii="Franklin Gothic Book" w:eastAsia="Franklin Gothic Book" w:hAnsi="Franklin Gothic Book" w:cs="Franklin Gothic Book"/>
        </w:rPr>
        <w:t>’</w:t>
      </w:r>
      <w:r w:rsidR="001E7072" w:rsidRPr="00594434">
        <w:rPr>
          <w:rFonts w:ascii="Franklin Gothic Book" w:eastAsia="Franklin Gothic Book" w:hAnsi="Franklin Gothic Book" w:cs="Franklin Gothic Book"/>
        </w:rPr>
        <w:t>s all available on our website.</w:t>
      </w:r>
      <w:r w:rsidR="001E7072">
        <w:rPr>
          <w:rFonts w:ascii="Franklin Gothic Book" w:eastAsia="Franklin Gothic Book" w:hAnsi="Franklin Gothic Book" w:cs="Franklin Gothic Book"/>
        </w:rPr>
        <w:t>”</w:t>
      </w:r>
      <w:r w:rsidR="00094F27">
        <w:rPr>
          <w:rFonts w:ascii="Franklin Gothic Book" w:eastAsia="Franklin Gothic Book" w:hAnsi="Franklin Gothic Book" w:cs="Franklin Gothic Book"/>
        </w:rPr>
        <w:t xml:space="preserve"> </w:t>
      </w:r>
      <w:r w:rsidR="00094F27" w:rsidRPr="4AF0ED44">
        <w:rPr>
          <w:rFonts w:ascii="Franklin Gothic Book" w:eastAsia="Franklin Gothic Book" w:hAnsi="Franklin Gothic Book" w:cs="Franklin Gothic Book"/>
        </w:rPr>
        <w:t xml:space="preserve">At the elementary level, </w:t>
      </w:r>
      <w:r w:rsidR="00094F27">
        <w:rPr>
          <w:rFonts w:ascii="Franklin Gothic Book" w:eastAsia="Franklin Gothic Book" w:hAnsi="Franklin Gothic Book" w:cs="Franklin Gothic Book"/>
        </w:rPr>
        <w:t xml:space="preserve">district staff said the </w:t>
      </w:r>
      <w:r w:rsidR="00094F27" w:rsidRPr="4AF0ED44">
        <w:rPr>
          <w:rFonts w:ascii="Franklin Gothic Book" w:eastAsia="Franklin Gothic Book" w:hAnsi="Franklin Gothic Book" w:cs="Franklin Gothic Book"/>
        </w:rPr>
        <w:t xml:space="preserve">curriculum team maps out the scope and sequence of content, and department leaders review across grade levels to vertically align plans. </w:t>
      </w:r>
      <w:r w:rsidR="00094F27">
        <w:rPr>
          <w:rFonts w:ascii="Franklin Gothic Book" w:eastAsia="Franklin Gothic Book" w:hAnsi="Franklin Gothic Book" w:cs="Franklin Gothic Book"/>
        </w:rPr>
        <w:t>This description had no corroboration from elementary level teachers</w:t>
      </w:r>
      <w:r w:rsidR="00FC3497">
        <w:rPr>
          <w:rFonts w:ascii="Franklin Gothic Book" w:eastAsia="Franklin Gothic Book" w:hAnsi="Franklin Gothic Book" w:cs="Franklin Gothic Book"/>
        </w:rPr>
        <w:t>, due to non-participation in focus groups</w:t>
      </w:r>
      <w:r w:rsidR="00094F27" w:rsidRPr="4AF0ED44">
        <w:rPr>
          <w:rFonts w:ascii="Franklin Gothic Book" w:eastAsia="Franklin Gothic Book" w:hAnsi="Franklin Gothic Book" w:cs="Franklin Gothic Book"/>
        </w:rPr>
        <w:t>.</w:t>
      </w:r>
      <w:r w:rsidR="00094F27">
        <w:rPr>
          <w:rFonts w:ascii="Franklin Gothic Book" w:eastAsia="Franklin Gothic Book" w:hAnsi="Franklin Gothic Book" w:cs="Franklin Gothic Book"/>
        </w:rPr>
        <w:t xml:space="preserve"> Middle school teachers reported having a scope and sequence chart, though one teacher reported that </w:t>
      </w:r>
      <w:r w:rsidR="0087071E">
        <w:rPr>
          <w:rFonts w:ascii="Franklin Gothic Book" w:eastAsia="Franklin Gothic Book" w:hAnsi="Franklin Gothic Book" w:cs="Franklin Gothic Book"/>
        </w:rPr>
        <w:t>some colleagues, particularly in subjects where there has not been a recent curriculum review, feel they are creating their own curriculum. Middle school teachers reported that their experiences with social studies and science curricula were more consistent, such as OpenSciEd, with frequent meetings to align efforts.</w:t>
      </w:r>
      <w:r w:rsidR="00FB40A1">
        <w:rPr>
          <w:rFonts w:ascii="Franklin Gothic Book" w:eastAsia="Franklin Gothic Book" w:hAnsi="Franklin Gothic Book" w:cs="Franklin Gothic Book"/>
        </w:rPr>
        <w:t xml:space="preserve"> </w:t>
      </w:r>
      <w:r w:rsidR="00FB40A1" w:rsidRPr="4AF0ED44">
        <w:rPr>
          <w:rFonts w:ascii="Franklin Gothic Book" w:eastAsia="Franklin Gothic Book" w:hAnsi="Franklin Gothic Book" w:cs="Franklin Gothic Book"/>
        </w:rPr>
        <w:t>Randolph’s district-created materials follow DESE’s Focus Indicators, known within the district as Focus 5</w:t>
      </w:r>
      <w:r w:rsidR="00FB40A1">
        <w:rPr>
          <w:rFonts w:ascii="Franklin Gothic Book" w:eastAsia="Franklin Gothic Book" w:hAnsi="Franklin Gothic Book" w:cs="Franklin Gothic Book"/>
        </w:rPr>
        <w:t>, according to district staff</w:t>
      </w:r>
      <w:r w:rsidR="00FB40A1" w:rsidRPr="4AF0ED44">
        <w:rPr>
          <w:rFonts w:ascii="Franklin Gothic Book" w:eastAsia="Franklin Gothic Book" w:hAnsi="Franklin Gothic Book" w:cs="Franklin Gothic Book"/>
        </w:rPr>
        <w:t xml:space="preserve">. </w:t>
      </w:r>
      <w:r w:rsidR="00FB40A1">
        <w:rPr>
          <w:rFonts w:ascii="Franklin Gothic Book" w:eastAsia="Franklin Gothic Book" w:hAnsi="Franklin Gothic Book" w:cs="Franklin Gothic Book"/>
        </w:rPr>
        <w:t xml:space="preserve">Focus 5 is a current district instructional priority, and staff at multiple levels of the system consistently described Focus 5 as a priority. However, teachers at multiple levels described the specific use of documented scope and sequence charts as inconsistent. Aligning </w:t>
      </w:r>
      <w:r w:rsidR="00FB40A1">
        <w:t xml:space="preserve">instructional materials with scope and sequence charts to </w:t>
      </w:r>
      <w:r w:rsidR="00FB40A1">
        <w:lastRenderedPageBreak/>
        <w:t xml:space="preserve">create more consistent approaches to instruction within subjects and grade levels is an area for growth in Randolph. </w:t>
      </w:r>
    </w:p>
    <w:p w14:paraId="321C932E" w14:textId="46E36A07" w:rsidR="00C02283" w:rsidRDefault="00C02283" w:rsidP="00C02283">
      <w:pPr>
        <w:pStyle w:val="Heading3"/>
      </w:pPr>
      <w:bookmarkStart w:id="32" w:name="_Classroom_Instruction"/>
      <w:bookmarkEnd w:id="32"/>
      <w:r w:rsidRPr="00CB0607">
        <w:t>Classroom Instruction</w:t>
      </w:r>
    </w:p>
    <w:p w14:paraId="25FC68EF" w14:textId="6122818E" w:rsidR="009C641B" w:rsidRDefault="00C85A6F" w:rsidP="005530CB">
      <w:pPr>
        <w:pStyle w:val="BodyTextposthead"/>
      </w:pPr>
      <w:r>
        <w:t>Randolph</w:t>
      </w:r>
      <w:r w:rsidR="007F5651">
        <w:t>’</w:t>
      </w:r>
      <w:r>
        <w:t>s leaders have a defined instructional vision</w:t>
      </w:r>
      <w:r w:rsidR="007B4EF9">
        <w:t>, which emphasizes the Focus 5 principles.</w:t>
      </w:r>
      <w:r w:rsidR="004F4EC1">
        <w:rPr>
          <w:rStyle w:val="CommentReference"/>
        </w:rPr>
        <w:t xml:space="preserve"> </w:t>
      </w:r>
      <w:r w:rsidR="004F4EC1">
        <w:t xml:space="preserve">District </w:t>
      </w:r>
      <w:r w:rsidR="00346BE1">
        <w:t>leaders said that their districtwide vision for effective instruction included the Focus 5</w:t>
      </w:r>
      <w:r w:rsidR="00054F74">
        <w:t xml:space="preserve"> principles</w:t>
      </w:r>
      <w:r w:rsidR="00DB7161">
        <w:t xml:space="preserve">: Safe Learning Environment, Student Engagement, Objectives for </w:t>
      </w:r>
      <w:r w:rsidR="00C16F30">
        <w:t>L</w:t>
      </w:r>
      <w:r w:rsidR="00DB7161">
        <w:t>earning, Criteria for Success, and Checking for Understanding</w:t>
      </w:r>
      <w:r w:rsidR="00054F74">
        <w:t>.</w:t>
      </w:r>
      <w:r w:rsidR="007E37B1">
        <w:t xml:space="preserve"> One district leader said</w:t>
      </w:r>
      <w:r w:rsidR="00302122">
        <w:t>,</w:t>
      </w:r>
      <w:r w:rsidR="007E37B1">
        <w:t xml:space="preserve"> </w:t>
      </w:r>
    </w:p>
    <w:p w14:paraId="53F3D60B" w14:textId="05EB142F" w:rsidR="00C85A6F" w:rsidRDefault="00302122" w:rsidP="00B32394">
      <w:pPr>
        <w:pStyle w:val="BlockQuote"/>
      </w:pPr>
      <w:r>
        <w:t>W</w:t>
      </w:r>
      <w:r w:rsidRPr="00302122">
        <w:t>e have instructional focuses this year. That</w:t>
      </w:r>
      <w:r w:rsidR="007F5651">
        <w:t>’</w:t>
      </w:r>
      <w:r w:rsidRPr="00302122">
        <w:t>s on our website as well</w:t>
      </w:r>
      <w:r w:rsidR="00C16F30">
        <w:t>.</w:t>
      </w:r>
      <w:r w:rsidRPr="00302122">
        <w:t xml:space="preserve"> </w:t>
      </w:r>
      <w:r w:rsidR="00C16F30">
        <w:t>. . .</w:t>
      </w:r>
      <w:r w:rsidRPr="00302122">
        <w:t xml:space="preserve"> </w:t>
      </w:r>
      <w:r>
        <w:t>O</w:t>
      </w:r>
      <w:r w:rsidRPr="00302122">
        <w:t xml:space="preserve">verall, our instructional focuses are implementation of the Focus </w:t>
      </w:r>
      <w:r w:rsidR="00C16F30">
        <w:t>5</w:t>
      </w:r>
      <w:r w:rsidRPr="00302122">
        <w:t>. We are moving towards being a project-based learning district. And then each content area has instructional focuses, and that</w:t>
      </w:r>
      <w:r w:rsidR="007F5651">
        <w:t>’</w:t>
      </w:r>
      <w:r w:rsidRPr="00302122">
        <w:t xml:space="preserve">s where their PD </w:t>
      </w:r>
      <w:r w:rsidR="00C16F30">
        <w:t xml:space="preserve">[professional development] </w:t>
      </w:r>
      <w:r w:rsidRPr="00302122">
        <w:t>is related to.</w:t>
      </w:r>
    </w:p>
    <w:p w14:paraId="219F1E36" w14:textId="79291364" w:rsidR="00C16F30" w:rsidRDefault="009C641B" w:rsidP="00B32394">
      <w:pPr>
        <w:pStyle w:val="BodyText"/>
      </w:pPr>
      <w:r>
        <w:t xml:space="preserve">A review of district professional development </w:t>
      </w:r>
      <w:r w:rsidR="005B37D2">
        <w:t>plans</w:t>
      </w:r>
      <w:r w:rsidR="00FD2656">
        <w:t xml:space="preserve"> at the elementary, middle, and high school levels verifies that these </w:t>
      </w:r>
      <w:r w:rsidR="001417D2">
        <w:t xml:space="preserve">priorities are a key part of teacher learning at least monthly. Sessions at all levels </w:t>
      </w:r>
      <w:r w:rsidR="00C16F30">
        <w:t xml:space="preserve">have </w:t>
      </w:r>
      <w:r w:rsidR="001417D2">
        <w:t>label</w:t>
      </w:r>
      <w:r w:rsidR="00C16F30">
        <w:t>s</w:t>
      </w:r>
      <w:r w:rsidR="001417D2">
        <w:t xml:space="preserve"> </w:t>
      </w:r>
      <w:r w:rsidR="000260ED">
        <w:t xml:space="preserve">indicating each activity’s relationship either </w:t>
      </w:r>
      <w:r w:rsidR="001417D2">
        <w:t xml:space="preserve">to </w:t>
      </w:r>
      <w:r w:rsidR="000260ED">
        <w:t xml:space="preserve">the priority for </w:t>
      </w:r>
      <w:r w:rsidR="001417D2">
        <w:t xml:space="preserve">social-emotional learning, strong instructional practices, or literacy (see Human Resources). </w:t>
      </w:r>
      <w:r w:rsidR="00ED39BB">
        <w:t>However, teacher focus group responses to questions about a</w:t>
      </w:r>
      <w:r w:rsidR="005B37D2">
        <w:t xml:space="preserve"> district</w:t>
      </w:r>
      <w:r w:rsidR="00ED39BB">
        <w:t xml:space="preserve"> instructional focus were mixed. </w:t>
      </w:r>
      <w:r w:rsidR="005B37D2">
        <w:t xml:space="preserve">One teacher representative </w:t>
      </w:r>
      <w:r w:rsidR="006261DE">
        <w:t xml:space="preserve">reported being familiar only with a literacy performance goal, </w:t>
      </w:r>
      <w:r w:rsidR="000260ED">
        <w:t>though characterized this familiarity negatively.</w:t>
      </w:r>
      <w:r w:rsidR="000B6E3D">
        <w:t xml:space="preserve"> </w:t>
      </w:r>
      <w:r w:rsidR="00ED39BB">
        <w:t>No elementary teachers volunteered for the offered focus group</w:t>
      </w:r>
      <w:r w:rsidR="000B6E3D">
        <w:t xml:space="preserve"> and </w:t>
      </w:r>
      <w:r w:rsidR="00C16F30">
        <w:t xml:space="preserve">thus </w:t>
      </w:r>
      <w:r w:rsidR="000B6E3D">
        <w:t>could not verify priorities at that level</w:t>
      </w:r>
      <w:r w:rsidR="00ED39BB">
        <w:t xml:space="preserve">. </w:t>
      </w:r>
      <w:r w:rsidR="00B0206B">
        <w:t>Multiple</w:t>
      </w:r>
      <w:r w:rsidR="00ED39BB">
        <w:t xml:space="preserve"> </w:t>
      </w:r>
      <w:r w:rsidR="00FE640D">
        <w:t xml:space="preserve">middle </w:t>
      </w:r>
      <w:r w:rsidR="00ED39BB">
        <w:t xml:space="preserve">school teachers </w:t>
      </w:r>
      <w:r w:rsidR="00B0206B">
        <w:t>describe</w:t>
      </w:r>
      <w:r w:rsidR="00C16F30">
        <w:t>d</w:t>
      </w:r>
      <w:r w:rsidR="00B0206B">
        <w:t xml:space="preserve"> Focus 5 as a district effort, </w:t>
      </w:r>
      <w:r w:rsidR="00C16F30">
        <w:t>citing</w:t>
      </w:r>
      <w:r w:rsidR="00B0206B">
        <w:t xml:space="preserve"> specific strategies </w:t>
      </w:r>
      <w:r w:rsidR="00C16F30">
        <w:t>(e.g.,</w:t>
      </w:r>
      <w:r w:rsidR="00B0206B">
        <w:t xml:space="preserve"> engagement</w:t>
      </w:r>
      <w:r w:rsidR="00C16F30">
        <w:t>)</w:t>
      </w:r>
      <w:r w:rsidR="00B0206B">
        <w:t xml:space="preserve"> that they were implementing in their classrooms. At the high school level, teachers </w:t>
      </w:r>
      <w:r w:rsidR="00FE640D">
        <w:t>did not describe a singular focus area, instead remark</w:t>
      </w:r>
      <w:r w:rsidR="00C16F30">
        <w:t>ing</w:t>
      </w:r>
      <w:r w:rsidR="00FE640D">
        <w:t xml:space="preserve"> that focus areas changed often: </w:t>
      </w:r>
    </w:p>
    <w:p w14:paraId="0B4B358D" w14:textId="0F3B73EE" w:rsidR="00C16F30" w:rsidRDefault="00C16F30" w:rsidP="00C16F30">
      <w:pPr>
        <w:pStyle w:val="BlockQuote"/>
      </w:pPr>
      <w:r>
        <w:t>T</w:t>
      </w:r>
      <w:r w:rsidR="00E875C1">
        <w:t>here is a really big lack of institutional knowledge because there</w:t>
      </w:r>
      <w:r w:rsidR="007F5651">
        <w:t>’</w:t>
      </w:r>
      <w:r w:rsidR="00E875C1">
        <w:t>s such a high turnover rate, both at the teacher level and at the building administrative and the district administrative level</w:t>
      </w:r>
      <w:proofErr w:type="gramStart"/>
      <w:r w:rsidR="00E875C1">
        <w:t>.</w:t>
      </w:r>
      <w:r>
        <w:t xml:space="preserve"> </w:t>
      </w:r>
      <w:r w:rsidR="00E875C1">
        <w:t>.</w:t>
      </w:r>
      <w:r>
        <w:t xml:space="preserve"> </w:t>
      </w:r>
      <w:r w:rsidR="00E875C1">
        <w:t>.</w:t>
      </w:r>
      <w:r>
        <w:t xml:space="preserve"> </w:t>
      </w:r>
      <w:r w:rsidR="00E875C1">
        <w:t>.</w:t>
      </w:r>
      <w:proofErr w:type="gramEnd"/>
      <w:r>
        <w:t xml:space="preserve"> </w:t>
      </w:r>
      <w:r w:rsidR="00E875C1">
        <w:t>Like we</w:t>
      </w:r>
      <w:r w:rsidR="007F5651">
        <w:t>’</w:t>
      </w:r>
      <w:r w:rsidR="00E875C1">
        <w:t>ll end up just switching policies like every year or every other year.</w:t>
      </w:r>
      <w:r w:rsidR="00580ED3">
        <w:t xml:space="preserve"> </w:t>
      </w:r>
    </w:p>
    <w:p w14:paraId="4C769067" w14:textId="44E7EE91" w:rsidR="00FE640D" w:rsidRDefault="00C16F30" w:rsidP="00B32394">
      <w:pPr>
        <w:pStyle w:val="BodyText"/>
      </w:pPr>
      <w:r>
        <w:t>Although</w:t>
      </w:r>
      <w:r w:rsidRPr="003116C6">
        <w:t xml:space="preserve"> </w:t>
      </w:r>
      <w:r w:rsidR="003116C6" w:rsidRPr="003116C6">
        <w:t>instructional priorities are clearly understood at the district level</w:t>
      </w:r>
      <w:r w:rsidR="003116C6">
        <w:t>,</w:t>
      </w:r>
      <w:r w:rsidR="003116C6" w:rsidRPr="003116C6">
        <w:t xml:space="preserve"> implementing these </w:t>
      </w:r>
      <w:r>
        <w:t xml:space="preserve">priorities </w:t>
      </w:r>
      <w:r w:rsidR="003116C6" w:rsidRPr="003116C6">
        <w:t xml:space="preserve">more </w:t>
      </w:r>
      <w:r w:rsidR="003116C6">
        <w:t>consistently</w:t>
      </w:r>
      <w:r w:rsidR="003116C6" w:rsidRPr="003116C6">
        <w:t xml:space="preserve"> across </w:t>
      </w:r>
      <w:r w:rsidR="003116C6">
        <w:t>all grade levels</w:t>
      </w:r>
      <w:r w:rsidR="003116C6" w:rsidRPr="003116C6">
        <w:t xml:space="preserve"> is an area </w:t>
      </w:r>
      <w:r w:rsidR="005163A8">
        <w:t>for</w:t>
      </w:r>
      <w:r w:rsidR="003116C6" w:rsidRPr="003116C6">
        <w:t xml:space="preserve"> growth </w:t>
      </w:r>
      <w:r w:rsidR="005163A8">
        <w:t>in Randolph</w:t>
      </w:r>
      <w:r w:rsidR="003116C6">
        <w:t xml:space="preserve">. </w:t>
      </w:r>
      <w:r w:rsidR="005163A8">
        <w:t>T</w:t>
      </w:r>
      <w:r w:rsidR="00110CDC">
        <w:t xml:space="preserve">he </w:t>
      </w:r>
      <w:r w:rsidR="00110CDC" w:rsidRPr="0022717F">
        <w:t>superintendent described a walkthrough process and tool that district leaders are already using to align instruction with district priorities: “</w:t>
      </w:r>
      <w:r w:rsidRPr="0022717F">
        <w:t>I</w:t>
      </w:r>
      <w:r w:rsidR="00110CDC" w:rsidRPr="0022717F">
        <w:t>f we</w:t>
      </w:r>
      <w:r w:rsidR="007F5651" w:rsidRPr="0022717F">
        <w:t>’</w:t>
      </w:r>
      <w:r w:rsidR="00110CDC" w:rsidRPr="0022717F">
        <w:t>re saying that these are our five focus areas, we need</w:t>
      </w:r>
      <w:r w:rsidR="00110CDC" w:rsidRPr="00110CDC">
        <w:t xml:space="preserve"> to make sure everyone understands what they are and</w:t>
      </w:r>
      <w:r>
        <w:t>,</w:t>
      </w:r>
      <w:r w:rsidR="00110CDC" w:rsidRPr="00110CDC">
        <w:t xml:space="preserve"> like</w:t>
      </w:r>
      <w:r>
        <w:t>,</w:t>
      </w:r>
      <w:r w:rsidR="00110CDC" w:rsidRPr="00110CDC">
        <w:t xml:space="preserve"> what kind of feedback they are going to give to teachers to change those practices</w:t>
      </w:r>
      <w:r w:rsidR="00110CDC">
        <w:t>.”</w:t>
      </w:r>
    </w:p>
    <w:p w14:paraId="192CC068" w14:textId="3268BFB6" w:rsidR="00FE3CCE" w:rsidRPr="00FE3CCE" w:rsidRDefault="00FD639D" w:rsidP="005530CB">
      <w:pPr>
        <w:pStyle w:val="BodyText"/>
      </w:pPr>
      <w:r>
        <w:t>D</w:t>
      </w:r>
      <w:r w:rsidR="000F361F">
        <w:t>istrict</w:t>
      </w:r>
      <w:r w:rsidR="00424EE1">
        <w:t xml:space="preserve"> leaders described efforts to create a safe learning environment, part of the Focus 5</w:t>
      </w:r>
      <w:r w:rsidR="004D3711">
        <w:t>, that walkthroughs, professional development, and other efforts are all designed to support</w:t>
      </w:r>
      <w:r w:rsidR="00424EE1">
        <w:t xml:space="preserve">. </w:t>
      </w:r>
      <w:r w:rsidR="00CF0AFF">
        <w:t>Randolph’s District Curriculum Accommodation Plan</w:t>
      </w:r>
      <w:r w:rsidR="00861931">
        <w:t xml:space="preserve"> </w:t>
      </w:r>
      <w:r w:rsidR="00CF0AFF">
        <w:t xml:space="preserve">and MTSS framework documents detail a variety of resources and supports </w:t>
      </w:r>
      <w:r w:rsidR="7EA04CB4">
        <w:t xml:space="preserve">designed to </w:t>
      </w:r>
      <w:r w:rsidR="00CF0AFF">
        <w:t>meet the needs of diverse learners, such as word banks, multisensory inputs,</w:t>
      </w:r>
      <w:r w:rsidR="00CF0AFF" w:rsidDel="0015648A">
        <w:t xml:space="preserve"> </w:t>
      </w:r>
      <w:r w:rsidR="00CF0AFF">
        <w:t xml:space="preserve">and simplified vocabulary. </w:t>
      </w:r>
      <w:r w:rsidR="00BD357C">
        <w:t>However, as high school teachers described previously, some teacher</w:t>
      </w:r>
      <w:r w:rsidR="007D29DA">
        <w:t>s</w:t>
      </w:r>
      <w:r w:rsidR="00BD357C">
        <w:t xml:space="preserve"> reported that instructional materials made it </w:t>
      </w:r>
      <w:r w:rsidR="007D29DA">
        <w:t xml:space="preserve">difficult to accommodate all students. </w:t>
      </w:r>
      <w:r w:rsidR="00A31EFD">
        <w:t xml:space="preserve">The district </w:t>
      </w:r>
      <w:r w:rsidR="007E03DE">
        <w:t xml:space="preserve">nonetheless is working to </w:t>
      </w:r>
      <w:r w:rsidR="00A31EFD">
        <w:t xml:space="preserve">create inclusive learning environments that support differences in student learning needs, especially for students with disabilities. </w:t>
      </w:r>
      <w:r w:rsidR="00A31EFD" w:rsidRPr="00FE3CCE">
        <w:t xml:space="preserve">Students with disabilities receive services through a wide variety of programs depending on their needs, as </w:t>
      </w:r>
      <w:r w:rsidR="00A31EFD" w:rsidRPr="00FE3CCE">
        <w:lastRenderedPageBreak/>
        <w:t xml:space="preserve">outlined in their </w:t>
      </w:r>
      <w:r w:rsidR="000E2AFB">
        <w:t>individualized education program (</w:t>
      </w:r>
      <w:r w:rsidR="00A31EFD" w:rsidRPr="00FE3CCE">
        <w:t>IEP</w:t>
      </w:r>
      <w:r w:rsidR="000E2AFB">
        <w:t>)</w:t>
      </w:r>
      <w:r w:rsidR="00A31EFD" w:rsidRPr="00FE3CCE">
        <w:t>.</w:t>
      </w:r>
      <w:r w:rsidR="00A31EFD">
        <w:t xml:space="preserve"> </w:t>
      </w:r>
      <w:r w:rsidR="000E2AFB">
        <w:t>T</w:t>
      </w:r>
      <w:r w:rsidR="00CF0AFF" w:rsidRPr="00084927">
        <w:t xml:space="preserve">o account for differences in students’ learning needs, Randolph has </w:t>
      </w:r>
      <w:r w:rsidR="000E2AFB">
        <w:t>an MTSS</w:t>
      </w:r>
      <w:r w:rsidR="00CF0AFF">
        <w:t xml:space="preserve"> as well as </w:t>
      </w:r>
      <w:r w:rsidR="00CF0AFF" w:rsidRPr="00084927">
        <w:t>nine special education programs available at schools throughout the district</w:t>
      </w:r>
      <w:r w:rsidR="00C16F30">
        <w:t>.</w:t>
      </w:r>
      <w:r w:rsidR="00CF0AFF" w:rsidRPr="00084927">
        <w:t xml:space="preserve"> (</w:t>
      </w:r>
      <w:r w:rsidR="00C16F30">
        <w:t>S</w:t>
      </w:r>
      <w:r w:rsidR="00CF0AFF" w:rsidRPr="00084927">
        <w:t xml:space="preserve">ee </w:t>
      </w:r>
      <w:r w:rsidR="6E95A712">
        <w:t>Tiered Systems of Support for additional details</w:t>
      </w:r>
      <w:r w:rsidR="00C16F30">
        <w:t>.</w:t>
      </w:r>
      <w:r w:rsidR="00CF0AFF">
        <w:t>)</w:t>
      </w:r>
      <w:r w:rsidR="00CF0AFF" w:rsidRPr="00084927">
        <w:t xml:space="preserve"> </w:t>
      </w:r>
      <w:r w:rsidR="00FE3CCE" w:rsidRPr="00FE3CCE">
        <w:t xml:space="preserve">A review of the </w:t>
      </w:r>
      <w:r w:rsidR="00FE3CCE" w:rsidRPr="00CF6C55">
        <w:rPr>
          <w:i/>
          <w:iCs/>
        </w:rPr>
        <w:t>Family and Student Guide to Randolph Public Schools 2023-2024</w:t>
      </w:r>
      <w:r w:rsidR="00FE3CCE" w:rsidRPr="00FE3CCE">
        <w:t xml:space="preserve"> indicated that the district has several special education and student services programs available throughout the district</w:t>
      </w:r>
      <w:r w:rsidR="000E2AFB">
        <w:t>,</w:t>
      </w:r>
      <w:r w:rsidR="0BA54647">
        <w:t xml:space="preserve"> including</w:t>
      </w:r>
      <w:r w:rsidR="000E2AFB">
        <w:t xml:space="preserve"> the following</w:t>
      </w:r>
      <w:r w:rsidR="2B4F8D83">
        <w:t xml:space="preserve">: </w:t>
      </w:r>
    </w:p>
    <w:p w14:paraId="20CBE366" w14:textId="42F2F962" w:rsidR="008132F0" w:rsidRPr="005530CB" w:rsidRDefault="2703217D" w:rsidP="005530CB">
      <w:pPr>
        <w:pStyle w:val="Bullet1"/>
      </w:pPr>
      <w:r>
        <w:t>Pre</w:t>
      </w:r>
      <w:r w:rsidR="5626DE81">
        <w:t>k</w:t>
      </w:r>
      <w:r>
        <w:t xml:space="preserve">indergarten Program </w:t>
      </w:r>
    </w:p>
    <w:p w14:paraId="48DF8BCF" w14:textId="17AAA51E" w:rsidR="008132F0" w:rsidRPr="005530CB" w:rsidRDefault="2703217D" w:rsidP="005530CB">
      <w:pPr>
        <w:pStyle w:val="Bullet1"/>
      </w:pPr>
      <w:r>
        <w:t xml:space="preserve">RISE Program </w:t>
      </w:r>
    </w:p>
    <w:p w14:paraId="4303502D" w14:textId="3CAD6768" w:rsidR="008132F0" w:rsidRPr="005530CB" w:rsidRDefault="2703217D" w:rsidP="005530CB">
      <w:pPr>
        <w:pStyle w:val="Bullet1"/>
      </w:pPr>
      <w:r>
        <w:t xml:space="preserve">Language Based Program </w:t>
      </w:r>
    </w:p>
    <w:p w14:paraId="7127AF3A" w14:textId="5565FBD7" w:rsidR="008132F0" w:rsidRPr="005530CB" w:rsidRDefault="2703217D" w:rsidP="005530CB">
      <w:pPr>
        <w:pStyle w:val="Bullet1"/>
      </w:pPr>
      <w:r>
        <w:t xml:space="preserve">GROW (Getting Ready for the Outside World) Program </w:t>
      </w:r>
    </w:p>
    <w:p w14:paraId="1A7A3EF5" w14:textId="636AFF5D" w:rsidR="008132F0" w:rsidRPr="005530CB" w:rsidRDefault="2703217D" w:rsidP="005530CB">
      <w:pPr>
        <w:pStyle w:val="Bullet1"/>
      </w:pPr>
      <w:r>
        <w:t xml:space="preserve">Therapeutic Learning Center Program </w:t>
      </w:r>
    </w:p>
    <w:p w14:paraId="5ECDEC48" w14:textId="74479095" w:rsidR="008132F0" w:rsidRPr="005530CB" w:rsidRDefault="2703217D" w:rsidP="005530CB">
      <w:pPr>
        <w:pStyle w:val="Bullet1"/>
      </w:pPr>
      <w:r>
        <w:t xml:space="preserve">Independent Learning Center Program </w:t>
      </w:r>
    </w:p>
    <w:p w14:paraId="1CEE779A" w14:textId="087B905B" w:rsidR="008132F0" w:rsidRPr="005530CB" w:rsidRDefault="2703217D" w:rsidP="005530CB">
      <w:pPr>
        <w:pStyle w:val="Bullet1"/>
      </w:pPr>
      <w:r>
        <w:t xml:space="preserve">Intensive Independent Learning Center Program </w:t>
      </w:r>
    </w:p>
    <w:p w14:paraId="036F0293" w14:textId="5C7C13FA" w:rsidR="008132F0" w:rsidRPr="005530CB" w:rsidRDefault="2703217D" w:rsidP="005530CB">
      <w:pPr>
        <w:pStyle w:val="Bullet1"/>
      </w:pPr>
      <w:r>
        <w:t>Individualized Learning Community Program</w:t>
      </w:r>
    </w:p>
    <w:p w14:paraId="7A6C1719" w14:textId="416959F5" w:rsidR="008132F0" w:rsidRPr="005530CB" w:rsidRDefault="2703217D" w:rsidP="005530CB">
      <w:pPr>
        <w:pStyle w:val="Bullet1"/>
      </w:pPr>
      <w:r>
        <w:t xml:space="preserve">AIM Academy Program </w:t>
      </w:r>
    </w:p>
    <w:p w14:paraId="2EB2BEC2" w14:textId="4BAE5882" w:rsidR="00A31EFD" w:rsidRDefault="00E41593" w:rsidP="005530CB">
      <w:pPr>
        <w:pStyle w:val="BodyText"/>
      </w:pPr>
      <w:r>
        <w:t>Within these programs, s</w:t>
      </w:r>
      <w:r w:rsidRPr="00084927">
        <w:t xml:space="preserve">tudents </w:t>
      </w:r>
      <w:r w:rsidR="00366669">
        <w:t>receive instruction</w:t>
      </w:r>
      <w:r w:rsidRPr="00084927">
        <w:t xml:space="preserve"> in inclusive classrooms with individualized support from educational support professionals. These</w:t>
      </w:r>
      <w:r w:rsidRPr="00084927" w:rsidDel="003539E2">
        <w:t xml:space="preserve"> </w:t>
      </w:r>
      <w:r w:rsidRPr="00084927">
        <w:t>programs emphasize teaching students within the least restrictive environment that is appropriate for their needs.</w:t>
      </w:r>
      <w:r>
        <w:t xml:space="preserve"> </w:t>
      </w:r>
    </w:p>
    <w:p w14:paraId="0C65519F" w14:textId="01ACE09A" w:rsidR="00AB2A0D" w:rsidRDefault="00AB2A0D" w:rsidP="00AB2A0D">
      <w:pPr>
        <w:pStyle w:val="BodyText"/>
      </w:pPr>
      <w:r>
        <w:t>Related</w:t>
      </w:r>
      <w:r w:rsidRPr="00B32394">
        <w:t>, classroom observations highlighted a strength in classroom organization throughout the district. In the CLASS observation system, classroom organization is “the organization and management of students’ behavior time and attention in the classroom” (Classroom Assessment</w:t>
      </w:r>
      <w:r w:rsidRPr="0028751A">
        <w:t xml:space="preserve"> Scoring System</w:t>
      </w:r>
      <w:r w:rsidR="00A05727">
        <w:t xml:space="preserve"> Manual</w:t>
      </w:r>
      <w:r w:rsidRPr="0028751A">
        <w:t>, p.</w:t>
      </w:r>
      <w:r>
        <w:t xml:space="preserve">3 </w:t>
      </w:r>
      <w:r w:rsidRPr="0028751A">
        <w:t>)</w:t>
      </w:r>
      <w:r w:rsidR="00A05727">
        <w:rPr>
          <w:rStyle w:val="FootnoteReference"/>
        </w:rPr>
        <w:footnoteReference w:id="7"/>
      </w:r>
      <w:r>
        <w:t>. Observations provide evidence that rules and guidelines for behavior are clear and consistently reinforced by the teacher, and teachers provide a steady flow of productive activities for students</w:t>
      </w:r>
      <w:r w:rsidDel="22D5A1E0">
        <w:t>.</w:t>
      </w:r>
      <w:r w:rsidR="00506CDB">
        <w:t xml:space="preserve"> These observation data, combined with the plans described in district documents, indicate that the d</w:t>
      </w:r>
      <w:r w:rsidR="00506CDB" w:rsidRPr="00B41392">
        <w:t xml:space="preserve">istrict </w:t>
      </w:r>
      <w:r w:rsidR="00506CDB">
        <w:t>has clear plans and</w:t>
      </w:r>
      <w:r w:rsidR="00506CDB" w:rsidRPr="00B41392">
        <w:t xml:space="preserve"> strategies for creating inclusive learning environments</w:t>
      </w:r>
      <w:r w:rsidR="00506CDB">
        <w:t xml:space="preserve"> and that these plans are improving instructional environments for students, making this a strength of the district. </w:t>
      </w:r>
    </w:p>
    <w:p w14:paraId="7946C5D4" w14:textId="592C871F" w:rsidR="0076627F" w:rsidRPr="00B32394" w:rsidRDefault="006B1BCF" w:rsidP="0076627F">
      <w:pPr>
        <w:pStyle w:val="BodyText"/>
      </w:pPr>
      <w:r>
        <w:rPr>
          <w:rFonts w:eastAsiaTheme="minorEastAsia"/>
        </w:rPr>
        <w:t>A</w:t>
      </w:r>
      <w:r w:rsidR="24383DC9" w:rsidRPr="008A48BC">
        <w:rPr>
          <w:rFonts w:eastAsiaTheme="minorEastAsia"/>
        </w:rPr>
        <w:t>lthough the district has made strides in developing academic interventions to support all students, their effectiveness is unknown. As on</w:t>
      </w:r>
      <w:r w:rsidR="4D01634B" w:rsidRPr="008A48BC">
        <w:rPr>
          <w:rFonts w:eastAsiaTheme="minorEastAsia"/>
        </w:rPr>
        <w:t>e teacher stated, “</w:t>
      </w:r>
      <w:r w:rsidR="7EF75E6F" w:rsidRPr="008A48BC">
        <w:rPr>
          <w:rFonts w:eastAsiaTheme="minorEastAsia"/>
        </w:rPr>
        <w:t>There are interventions in place, but their effectiveness is another question.</w:t>
      </w:r>
      <w:r w:rsidR="499158B3" w:rsidRPr="008A48BC">
        <w:rPr>
          <w:rFonts w:eastAsiaTheme="minorEastAsia"/>
        </w:rPr>
        <w:t xml:space="preserve">” Students from focus groups described having academic support blocks and afterschool help as key avenues for receiving extra support. </w:t>
      </w:r>
      <w:r w:rsidR="002F372B">
        <w:rPr>
          <w:rFonts w:eastAsiaTheme="minorEastAsia"/>
        </w:rPr>
        <w:t>Related, d</w:t>
      </w:r>
      <w:r w:rsidR="0076627F" w:rsidRPr="00B32394">
        <w:t xml:space="preserve">ata from classroom observations </w:t>
      </w:r>
      <w:r w:rsidR="002F372B">
        <w:t>suggested additional support is needed</w:t>
      </w:r>
      <w:r w:rsidR="0076627F" w:rsidRPr="00B32394">
        <w:t>. Across all grade bands, the overall Instructional Support domain scores were in the lower middle range</w:t>
      </w:r>
      <w:r w:rsidR="0076627F" w:rsidRPr="00B32394" w:rsidDel="43D883DD">
        <w:t>.</w:t>
      </w:r>
      <w:r w:rsidR="0076627F" w:rsidRPr="00B32394">
        <w:t xml:space="preserve"> In the CLASS observation system, Instructional Support focuses on the “distinction between simply learning facts and gaining ‘usable knowledge’” and includes concepts </w:t>
      </w:r>
      <w:r w:rsidR="0076627F">
        <w:t>such as</w:t>
      </w:r>
      <w:r w:rsidR="0076627F" w:rsidRPr="00B32394">
        <w:t xml:space="preserve"> “feedback, a focus on higher</w:t>
      </w:r>
      <w:r w:rsidR="0076627F">
        <w:t xml:space="preserve"> </w:t>
      </w:r>
      <w:r w:rsidR="0076627F" w:rsidRPr="00B32394">
        <w:t xml:space="preserve">order thinking skills, and presentation of new content within a broader, meaningful context” (Classroom </w:t>
      </w:r>
      <w:r w:rsidR="0076627F" w:rsidRPr="00B32394">
        <w:lastRenderedPageBreak/>
        <w:t>Assessment Scoring System</w:t>
      </w:r>
      <w:r w:rsidR="00A05727">
        <w:t xml:space="preserve"> Manual</w:t>
      </w:r>
      <w:r w:rsidR="0076627F" w:rsidRPr="00B32394">
        <w:t>, p.</w:t>
      </w:r>
      <w:r w:rsidR="0076627F">
        <w:t xml:space="preserve"> </w:t>
      </w:r>
      <w:r w:rsidR="0076627F" w:rsidRPr="00B32394">
        <w:t>4</w:t>
      </w:r>
      <w:r w:rsidR="6CA35204">
        <w:t>)</w:t>
      </w:r>
      <w:r w:rsidR="00976F92">
        <w:rPr>
          <w:rStyle w:val="FootnoteReference"/>
        </w:rPr>
        <w:footnoteReference w:id="8"/>
      </w:r>
      <w:r w:rsidR="0076627F" w:rsidRPr="00B32394">
        <w:t xml:space="preserve"> Observations provide evidence that teacher feedback </w:t>
      </w:r>
      <w:r w:rsidR="0076627F">
        <w:t xml:space="preserve">to students </w:t>
      </w:r>
      <w:r w:rsidR="0076627F" w:rsidRPr="00B32394">
        <w:t>is sometimes perfunctory</w:t>
      </w:r>
      <w:r w:rsidR="0076627F" w:rsidRPr="00B32394" w:rsidDel="43D883DD">
        <w:t>, with few opportunities for students to apply knowledge within familiar contexts or engage in higher order thinking.</w:t>
      </w:r>
      <w:r w:rsidR="0076627F" w:rsidRPr="00B32394">
        <w:t xml:space="preserve"> These </w:t>
      </w:r>
      <w:r w:rsidR="00A05727">
        <w:t>data</w:t>
      </w:r>
      <w:r w:rsidR="0076627F" w:rsidRPr="00B32394">
        <w:t xml:space="preserve"> indicate </w:t>
      </w:r>
      <w:r w:rsidR="0076627F">
        <w:t>a need to</w:t>
      </w:r>
      <w:r w:rsidR="0076627F" w:rsidRPr="00B32394">
        <w:t xml:space="preserve"> improv</w:t>
      </w:r>
      <w:r w:rsidR="0076627F">
        <w:t>e</w:t>
      </w:r>
      <w:r w:rsidR="0076627F" w:rsidRPr="00B32394">
        <w:t xml:space="preserve"> instructional rigor. </w:t>
      </w:r>
    </w:p>
    <w:p w14:paraId="5B29549C" w14:textId="1C3994E6" w:rsidR="00473308" w:rsidRDefault="00473308" w:rsidP="005530CB">
      <w:pPr>
        <w:pStyle w:val="Heading3"/>
      </w:pPr>
      <w:bookmarkStart w:id="33" w:name="_Student_Access_to"/>
      <w:bookmarkEnd w:id="33"/>
      <w:r w:rsidRPr="00CB0607">
        <w:t>Student Access to Coursework</w:t>
      </w:r>
      <w:r w:rsidR="36728ECD">
        <w:t xml:space="preserve"> </w:t>
      </w:r>
    </w:p>
    <w:p w14:paraId="1329D0D8" w14:textId="1C48A1A1" w:rsidR="00A54460" w:rsidRPr="001B622C" w:rsidRDefault="00BB3067" w:rsidP="00AA376A">
      <w:pPr>
        <w:pStyle w:val="BodyTextposthead"/>
        <w:rPr>
          <w:spacing w:val="-1"/>
        </w:rPr>
      </w:pPr>
      <w:r w:rsidRPr="001B622C">
        <w:rPr>
          <w:spacing w:val="-1"/>
        </w:rPr>
        <w:t xml:space="preserve">Randolph </w:t>
      </w:r>
      <w:r w:rsidR="006E5975" w:rsidRPr="001B622C">
        <w:rPr>
          <w:spacing w:val="-1"/>
        </w:rPr>
        <w:t xml:space="preserve">is </w:t>
      </w:r>
      <w:r w:rsidR="00A526C0" w:rsidRPr="001B622C">
        <w:rPr>
          <w:spacing w:val="-1"/>
        </w:rPr>
        <w:t>developing</w:t>
      </w:r>
      <w:r w:rsidR="006E5975" w:rsidRPr="001B622C">
        <w:rPr>
          <w:spacing w:val="-1"/>
        </w:rPr>
        <w:t xml:space="preserve"> </w:t>
      </w:r>
      <w:r w:rsidR="00A33361" w:rsidRPr="001B622C">
        <w:rPr>
          <w:spacing w:val="-1"/>
        </w:rPr>
        <w:t>a</w:t>
      </w:r>
      <w:r w:rsidR="006E5975" w:rsidRPr="001B622C">
        <w:rPr>
          <w:spacing w:val="-1"/>
        </w:rPr>
        <w:t xml:space="preserve"> variety of educational offerings</w:t>
      </w:r>
      <w:r w:rsidR="00A526C0" w:rsidRPr="001B622C">
        <w:rPr>
          <w:spacing w:val="-1"/>
        </w:rPr>
        <w:t xml:space="preserve"> </w:t>
      </w:r>
      <w:r w:rsidR="00E57351" w:rsidRPr="001B622C">
        <w:rPr>
          <w:spacing w:val="-1"/>
        </w:rPr>
        <w:t xml:space="preserve">to allow </w:t>
      </w:r>
      <w:r w:rsidR="00A526C0" w:rsidRPr="001B622C">
        <w:rPr>
          <w:spacing w:val="-1"/>
        </w:rPr>
        <w:t>students to engage in rigorous learning experiences</w:t>
      </w:r>
      <w:r w:rsidR="00502260" w:rsidRPr="001B622C">
        <w:rPr>
          <w:spacing w:val="-1"/>
        </w:rPr>
        <w:t xml:space="preserve">, </w:t>
      </w:r>
      <w:r w:rsidR="00E57351" w:rsidRPr="001B622C">
        <w:rPr>
          <w:spacing w:val="-1"/>
        </w:rPr>
        <w:t xml:space="preserve">yet </w:t>
      </w:r>
      <w:r w:rsidR="00502260" w:rsidRPr="001B622C">
        <w:rPr>
          <w:spacing w:val="-1"/>
        </w:rPr>
        <w:t>access to these experiences is a challenge for all students</w:t>
      </w:r>
      <w:r w:rsidR="00A526C0" w:rsidRPr="001B622C">
        <w:rPr>
          <w:spacing w:val="-1"/>
        </w:rPr>
        <w:t xml:space="preserve">. </w:t>
      </w:r>
      <w:r w:rsidR="0031379B" w:rsidRPr="001B622C">
        <w:rPr>
          <w:spacing w:val="-1"/>
        </w:rPr>
        <w:t xml:space="preserve">According to the district website, </w:t>
      </w:r>
      <w:r w:rsidR="00503CCB" w:rsidRPr="001B622C">
        <w:rPr>
          <w:spacing w:val="-1"/>
        </w:rPr>
        <w:t>Randolph uses the PLTW Launch curriculum</w:t>
      </w:r>
      <w:r w:rsidR="0031379B" w:rsidRPr="001B622C">
        <w:rPr>
          <w:spacing w:val="-1"/>
        </w:rPr>
        <w:t xml:space="preserve"> at the elementary level</w:t>
      </w:r>
      <w:r w:rsidR="00503CCB" w:rsidRPr="001B622C">
        <w:rPr>
          <w:spacing w:val="-1"/>
        </w:rPr>
        <w:t>,</w:t>
      </w:r>
      <w:r w:rsidR="00D728DA" w:rsidRPr="001B622C">
        <w:rPr>
          <w:spacing w:val="-1"/>
        </w:rPr>
        <w:t xml:space="preserve"> in which Grades K-5 students explore physical science, </w:t>
      </w:r>
      <w:r w:rsidR="0098691B" w:rsidRPr="001B622C">
        <w:rPr>
          <w:spacing w:val="-1"/>
        </w:rPr>
        <w:t>earth and</w:t>
      </w:r>
      <w:r w:rsidR="00D728DA" w:rsidRPr="001B622C">
        <w:rPr>
          <w:spacing w:val="-1"/>
        </w:rPr>
        <w:t xml:space="preserve"> space science, life science, and computer science through immersion in hands-on activities and </w:t>
      </w:r>
      <w:r w:rsidR="000B0D63" w:rsidRPr="001B622C">
        <w:rPr>
          <w:spacing w:val="-1"/>
        </w:rPr>
        <w:t>real-world</w:t>
      </w:r>
      <w:r w:rsidR="00D728DA" w:rsidRPr="001B622C">
        <w:rPr>
          <w:spacing w:val="-1"/>
        </w:rPr>
        <w:t xml:space="preserve"> problems supported by fiction and nonfiction texts. Grades K-2 students attend four </w:t>
      </w:r>
      <w:r w:rsidR="00E541F9" w:rsidRPr="001B622C">
        <w:rPr>
          <w:spacing w:val="-1"/>
        </w:rPr>
        <w:t>s</w:t>
      </w:r>
      <w:r w:rsidR="00D728DA" w:rsidRPr="001B622C">
        <w:rPr>
          <w:spacing w:val="-1"/>
        </w:rPr>
        <w:t xml:space="preserve">cience and </w:t>
      </w:r>
      <w:r w:rsidR="00E541F9" w:rsidRPr="001B622C">
        <w:rPr>
          <w:spacing w:val="-1"/>
        </w:rPr>
        <w:t>t</w:t>
      </w:r>
      <w:r w:rsidR="00D728DA" w:rsidRPr="001B622C">
        <w:rPr>
          <w:spacing w:val="-1"/>
        </w:rPr>
        <w:t>echnology classes per week</w:t>
      </w:r>
      <w:r w:rsidR="00E541F9" w:rsidRPr="001B622C">
        <w:rPr>
          <w:spacing w:val="-1"/>
        </w:rPr>
        <w:t>,</w:t>
      </w:r>
      <w:r w:rsidR="005E1152" w:rsidRPr="001B622C">
        <w:rPr>
          <w:spacing w:val="-1"/>
        </w:rPr>
        <w:t xml:space="preserve"> </w:t>
      </w:r>
      <w:r w:rsidR="00E541F9" w:rsidRPr="001B622C">
        <w:rPr>
          <w:spacing w:val="-1"/>
        </w:rPr>
        <w:t xml:space="preserve">whereas </w:t>
      </w:r>
      <w:r w:rsidR="000B0D63" w:rsidRPr="001B622C">
        <w:rPr>
          <w:spacing w:val="-1"/>
        </w:rPr>
        <w:t>s</w:t>
      </w:r>
      <w:r w:rsidR="00D728DA" w:rsidRPr="001B622C">
        <w:rPr>
          <w:spacing w:val="-1"/>
        </w:rPr>
        <w:t xml:space="preserve">tudents in Grades 3-5 attend five </w:t>
      </w:r>
      <w:r w:rsidR="00E57351" w:rsidRPr="001B622C">
        <w:rPr>
          <w:spacing w:val="-1"/>
        </w:rPr>
        <w:t>such</w:t>
      </w:r>
      <w:r w:rsidR="00D728DA" w:rsidRPr="001B622C">
        <w:rPr>
          <w:spacing w:val="-1"/>
        </w:rPr>
        <w:t xml:space="preserve"> classes per week.</w:t>
      </w:r>
      <w:r w:rsidR="00426AE6" w:rsidRPr="001B622C">
        <w:rPr>
          <w:spacing w:val="-1"/>
        </w:rPr>
        <w:t xml:space="preserve"> </w:t>
      </w:r>
      <w:r w:rsidR="00A54460" w:rsidRPr="001B622C">
        <w:rPr>
          <w:spacing w:val="-1"/>
        </w:rPr>
        <w:t xml:space="preserve">No elementary teachers volunteered for the offered focus group, so </w:t>
      </w:r>
      <w:r w:rsidR="00A44B21">
        <w:rPr>
          <w:spacing w:val="-1"/>
        </w:rPr>
        <w:t>the site visit team</w:t>
      </w:r>
      <w:r w:rsidR="00A44B21" w:rsidRPr="001B622C">
        <w:rPr>
          <w:spacing w:val="-1"/>
        </w:rPr>
        <w:t xml:space="preserve"> </w:t>
      </w:r>
      <w:r w:rsidR="00E57351" w:rsidRPr="001B622C">
        <w:rPr>
          <w:spacing w:val="-1"/>
        </w:rPr>
        <w:t xml:space="preserve">could not verify </w:t>
      </w:r>
      <w:r w:rsidR="00A54460" w:rsidRPr="001B622C">
        <w:rPr>
          <w:spacing w:val="-1"/>
        </w:rPr>
        <w:t xml:space="preserve">access to these opportunities </w:t>
      </w:r>
      <w:r w:rsidR="00B24EDA" w:rsidRPr="001B622C">
        <w:rPr>
          <w:spacing w:val="-1"/>
        </w:rPr>
        <w:t xml:space="preserve">with elementary teachers. </w:t>
      </w:r>
    </w:p>
    <w:p w14:paraId="60A8A627" w14:textId="148DDDE4" w:rsidR="00790E6D" w:rsidRDefault="00B24EDA" w:rsidP="00E57351">
      <w:pPr>
        <w:pStyle w:val="BodyText"/>
      </w:pPr>
      <w:r>
        <w:t>A</w:t>
      </w:r>
      <w:r w:rsidR="729F88B8">
        <w:t>t the middle school level,</w:t>
      </w:r>
      <w:r w:rsidR="287EA6D0">
        <w:t xml:space="preserve"> </w:t>
      </w:r>
      <w:r w:rsidR="00825A6F">
        <w:t xml:space="preserve">Randolph uses the PLTW Gateway </w:t>
      </w:r>
      <w:r>
        <w:t>curriculum</w:t>
      </w:r>
      <w:r w:rsidR="007501AB">
        <w:t>,</w:t>
      </w:r>
      <w:r w:rsidR="00825A6F">
        <w:t xml:space="preserve"> in which </w:t>
      </w:r>
      <w:r w:rsidR="00C53E4B">
        <w:t xml:space="preserve">Grade 6 students </w:t>
      </w:r>
      <w:r w:rsidR="004E563A">
        <w:t xml:space="preserve">learn </w:t>
      </w:r>
      <w:r w:rsidR="00C53E4B">
        <w:t>the design process to des</w:t>
      </w:r>
      <w:r w:rsidR="00E75F0D">
        <w:t xml:space="preserve">ign a therapeutic toy for a child who has cerebral palsy; Grade 7 students </w:t>
      </w:r>
      <w:r w:rsidR="004E563A">
        <w:t xml:space="preserve">explore </w:t>
      </w:r>
      <w:r w:rsidR="00E75F0D">
        <w:t>computer science concepts and skills by developing a physical computing device</w:t>
      </w:r>
      <w:r w:rsidR="008D4800">
        <w:t xml:space="preserve"> or developing code for microcontrollers; and Grade 8 students play the role of real-life medical detectives as they collect and analyze medical data to diagnose disease. </w:t>
      </w:r>
      <w:r w:rsidR="00A60900">
        <w:t>In a focus group, teachers described</w:t>
      </w:r>
      <w:r w:rsidR="00856404">
        <w:t xml:space="preserve"> math</w:t>
      </w:r>
      <w:r w:rsidR="00E57351">
        <w:t>ematics</w:t>
      </w:r>
      <w:r w:rsidR="00856404">
        <w:t xml:space="preserve"> as one of the few </w:t>
      </w:r>
      <w:r w:rsidR="00E57351">
        <w:t xml:space="preserve">areas in </w:t>
      </w:r>
      <w:r w:rsidR="00856404">
        <w:t xml:space="preserve">middle school </w:t>
      </w:r>
      <w:r w:rsidR="00E57351">
        <w:t xml:space="preserve">with </w:t>
      </w:r>
      <w:r w:rsidR="00856404">
        <w:t>advanced learning opportunities. Teachers said</w:t>
      </w:r>
      <w:r w:rsidR="00A60900">
        <w:t xml:space="preserve"> the math</w:t>
      </w:r>
      <w:r w:rsidR="00E57351">
        <w:t>ematics</w:t>
      </w:r>
      <w:r w:rsidR="00A60900">
        <w:t xml:space="preserve"> lab learning experience, where </w:t>
      </w:r>
      <w:r w:rsidR="00FC55AD">
        <w:t xml:space="preserve">students at higher proficiency levels can get access to advanced learning opportunities and students who need additional support can receive </w:t>
      </w:r>
      <w:r w:rsidR="00856404">
        <w:t xml:space="preserve">reinforcement, is </w:t>
      </w:r>
      <w:r w:rsidR="006E2938">
        <w:t>available this year</w:t>
      </w:r>
      <w:r w:rsidR="00FC55AD">
        <w:t xml:space="preserve">. </w:t>
      </w:r>
      <w:r w:rsidR="006F7120">
        <w:t>Teachers generally characterize</w:t>
      </w:r>
      <w:r w:rsidR="006E2938">
        <w:t xml:space="preserve">d </w:t>
      </w:r>
      <w:r w:rsidR="006F7120">
        <w:t>advanced learning opportunities at the middle school as limited, with one teacher remarking, “</w:t>
      </w:r>
      <w:r w:rsidR="006F7120" w:rsidRPr="006F7120">
        <w:t>We have an honors cohort in ELA</w:t>
      </w:r>
      <w:r w:rsidR="00E57351">
        <w:t>;</w:t>
      </w:r>
      <w:r w:rsidR="006F7120" w:rsidRPr="006F7120">
        <w:t xml:space="preserve"> it is just called honors but actually it is just for students who are reading on level.</w:t>
      </w:r>
      <w:r w:rsidR="00856404">
        <w:t>”</w:t>
      </w:r>
      <w:r w:rsidR="006E2938">
        <w:t xml:space="preserve"> In addition</w:t>
      </w:r>
      <w:r w:rsidR="00CA2CD9">
        <w:t xml:space="preserve">, parents in focus groups </w:t>
      </w:r>
      <w:r w:rsidR="00E57351">
        <w:t xml:space="preserve">reported </w:t>
      </w:r>
      <w:r w:rsidR="00E541F9">
        <w:t>having</w:t>
      </w:r>
      <w:r w:rsidR="00CA2CD9">
        <w:t xml:space="preserve"> </w:t>
      </w:r>
      <w:r w:rsidR="00B2337A">
        <w:t xml:space="preserve">few </w:t>
      </w:r>
      <w:r w:rsidR="00E541F9">
        <w:t xml:space="preserve">current </w:t>
      </w:r>
      <w:r w:rsidR="00CA2CD9">
        <w:t>opportunities for advanced coursework at the elementary level</w:t>
      </w:r>
      <w:r w:rsidR="001C67D3">
        <w:t xml:space="preserve"> or middle school levels</w:t>
      </w:r>
      <w:r w:rsidR="00CA2CD9">
        <w:t xml:space="preserve">. </w:t>
      </w:r>
      <w:r w:rsidR="00E541F9">
        <w:t>M</w:t>
      </w:r>
      <w:r w:rsidR="00790E6D">
        <w:t xml:space="preserve">iddle school students and teachers </w:t>
      </w:r>
      <w:r w:rsidR="00E541F9">
        <w:t xml:space="preserve">also </w:t>
      </w:r>
      <w:r w:rsidR="00790E6D">
        <w:t xml:space="preserve">reported </w:t>
      </w:r>
      <w:r w:rsidR="00E541F9">
        <w:t xml:space="preserve">having </w:t>
      </w:r>
      <w:r w:rsidR="00790E6D">
        <w:t xml:space="preserve">no </w:t>
      </w:r>
      <w:r w:rsidR="00367320">
        <w:t xml:space="preserve">world </w:t>
      </w:r>
      <w:r w:rsidR="00790E6D">
        <w:t xml:space="preserve">language opportunities, </w:t>
      </w:r>
      <w:r w:rsidR="10FF74C4">
        <w:t xml:space="preserve">despite </w:t>
      </w:r>
      <w:r w:rsidR="00E541F9">
        <w:t xml:space="preserve">opportunities </w:t>
      </w:r>
      <w:r w:rsidR="00790E6D">
        <w:t>in previous years</w:t>
      </w:r>
      <w:r w:rsidR="00D44FED">
        <w:t xml:space="preserve">, </w:t>
      </w:r>
      <w:r w:rsidR="00E541F9">
        <w:t>with</w:t>
      </w:r>
      <w:r w:rsidR="0E525958">
        <w:t xml:space="preserve"> </w:t>
      </w:r>
      <w:r w:rsidR="00E57351">
        <w:t xml:space="preserve">the </w:t>
      </w:r>
      <w:r w:rsidR="00D44FED">
        <w:t>eliminat</w:t>
      </w:r>
      <w:r w:rsidR="00E541F9">
        <w:t>ion</w:t>
      </w:r>
      <w:r w:rsidR="00367320">
        <w:t xml:space="preserve"> of language offerings</w:t>
      </w:r>
      <w:r w:rsidR="00D44FED">
        <w:t xml:space="preserve"> in conjunction with some pandemic-related </w:t>
      </w:r>
      <w:r w:rsidR="00697A72">
        <w:t>reductions</w:t>
      </w:r>
      <w:r w:rsidR="00790E6D">
        <w:t>.</w:t>
      </w:r>
      <w:r w:rsidR="00D44FED">
        <w:t xml:space="preserve"> </w:t>
      </w:r>
      <w:r w:rsidR="001C67D3">
        <w:t xml:space="preserve">Parents similarly lamented the absence of world language learning opportunities at the middle school level. </w:t>
      </w:r>
      <w:r w:rsidR="00D44FED">
        <w:t xml:space="preserve">The need for </w:t>
      </w:r>
      <w:r w:rsidR="0013396B">
        <w:t xml:space="preserve">additional </w:t>
      </w:r>
      <w:r w:rsidR="00B65DA5">
        <w:t xml:space="preserve">advanced </w:t>
      </w:r>
      <w:r w:rsidR="0013396B">
        <w:t xml:space="preserve">coursework </w:t>
      </w:r>
      <w:r w:rsidR="00C632A1">
        <w:t>opportunities</w:t>
      </w:r>
      <w:r w:rsidR="001C67D3">
        <w:t xml:space="preserve"> </w:t>
      </w:r>
      <w:r w:rsidR="00DD4B18">
        <w:t xml:space="preserve">at the </w:t>
      </w:r>
      <w:r w:rsidR="00C43670">
        <w:t xml:space="preserve">elementary and </w:t>
      </w:r>
      <w:r w:rsidR="00DD4B18">
        <w:t>middle school level</w:t>
      </w:r>
      <w:r w:rsidR="00CA6ED2">
        <w:t>s</w:t>
      </w:r>
      <w:r w:rsidR="0013396B">
        <w:t xml:space="preserve"> is an area </w:t>
      </w:r>
      <w:r w:rsidR="005163A8">
        <w:t>for</w:t>
      </w:r>
      <w:r w:rsidR="0013396B">
        <w:t xml:space="preserve"> growth </w:t>
      </w:r>
      <w:r w:rsidR="005163A8">
        <w:t>in Randolph</w:t>
      </w:r>
      <w:r w:rsidR="0013396B">
        <w:t xml:space="preserve">. </w:t>
      </w:r>
    </w:p>
    <w:p w14:paraId="00C205D6" w14:textId="325866C5" w:rsidR="00E57351" w:rsidRDefault="00331145" w:rsidP="00197F9F">
      <w:pPr>
        <w:pStyle w:val="BodyText"/>
      </w:pPr>
      <w:r>
        <w:t xml:space="preserve">Randolph </w:t>
      </w:r>
      <w:r w:rsidR="00A33361">
        <w:t>High School</w:t>
      </w:r>
      <w:r>
        <w:t xml:space="preserve"> provides</w:t>
      </w:r>
      <w:r w:rsidDel="004E48AD">
        <w:t xml:space="preserve"> </w:t>
      </w:r>
      <w:r>
        <w:t xml:space="preserve">additional opportunities for students to pursue rigorous learning </w:t>
      </w:r>
      <w:r w:rsidR="001F0935">
        <w:t xml:space="preserve">experiences aligned to their interests. </w:t>
      </w:r>
      <w:r w:rsidR="00114AA1">
        <w:t xml:space="preserve">The high </w:t>
      </w:r>
      <w:r w:rsidR="00E031FB">
        <w:t xml:space="preserve">school offers </w:t>
      </w:r>
      <w:r w:rsidR="0086328F">
        <w:t>three</w:t>
      </w:r>
      <w:r w:rsidR="00327A49">
        <w:t xml:space="preserve"> different </w:t>
      </w:r>
      <w:r w:rsidR="00FB750F">
        <w:t xml:space="preserve">postsecondary </w:t>
      </w:r>
      <w:r w:rsidR="003403B4">
        <w:t xml:space="preserve">programs that allow students to gain career exposure. </w:t>
      </w:r>
      <w:r w:rsidR="00C503DE">
        <w:t xml:space="preserve">According to the high school’s </w:t>
      </w:r>
      <w:r w:rsidR="00C503DE">
        <w:rPr>
          <w:i/>
          <w:iCs/>
        </w:rPr>
        <w:t xml:space="preserve">Program of </w:t>
      </w:r>
      <w:r w:rsidR="00C503DE" w:rsidRPr="00121F3D">
        <w:rPr>
          <w:i/>
          <w:iCs/>
        </w:rPr>
        <w:t>Studies</w:t>
      </w:r>
      <w:r w:rsidR="00C503DE">
        <w:t xml:space="preserve"> document, these programs </w:t>
      </w:r>
      <w:r w:rsidR="00121F3D">
        <w:t xml:space="preserve">include business, dual enrollment, and a computer science innovation </w:t>
      </w:r>
      <w:r w:rsidR="00E57351">
        <w:t xml:space="preserve">career </w:t>
      </w:r>
      <w:r w:rsidR="00121F3D">
        <w:t>pathway.</w:t>
      </w:r>
      <w:r w:rsidR="00C503DE">
        <w:t xml:space="preserve"> </w:t>
      </w:r>
      <w:r w:rsidR="00876E46">
        <w:t xml:space="preserve">For all high school students, a variety of opportunities exist </w:t>
      </w:r>
      <w:r w:rsidR="00E541F9">
        <w:t>beyond</w:t>
      </w:r>
      <w:r w:rsidR="00876E46">
        <w:t xml:space="preserve"> the </w:t>
      </w:r>
      <w:r w:rsidR="001E69DB">
        <w:t>p</w:t>
      </w:r>
      <w:r w:rsidR="00FD2E58">
        <w:t>ostsecondary pro</w:t>
      </w:r>
      <w:r w:rsidR="001E69DB">
        <w:t>grams.</w:t>
      </w:r>
      <w:r w:rsidR="00876E46">
        <w:t xml:space="preserve"> </w:t>
      </w:r>
      <w:r w:rsidR="00287353">
        <w:t xml:space="preserve">According to the </w:t>
      </w:r>
      <w:r w:rsidR="00287353">
        <w:rPr>
          <w:i/>
          <w:iCs/>
        </w:rPr>
        <w:t xml:space="preserve">Program of Studies </w:t>
      </w:r>
      <w:r w:rsidR="00287353">
        <w:t xml:space="preserve">document, multiple classes are available to students outside the core course offerings, including in ELA </w:t>
      </w:r>
      <w:r w:rsidR="00476A68">
        <w:t xml:space="preserve">(e.g., Creative Writing, Public </w:t>
      </w:r>
      <w:r w:rsidR="00476A68">
        <w:lastRenderedPageBreak/>
        <w:t>Speaking, Storytelling/Podcast, Journalism, SAT Prep)</w:t>
      </w:r>
      <w:r w:rsidR="00FF17AA">
        <w:t xml:space="preserve">; performing arts (e.g., </w:t>
      </w:r>
      <w:r w:rsidR="001E5D4E">
        <w:t>Concert Band, Chamber Singers, Concert Chorale, Digital Audio Production, Class Piano, Theater and Broadway,</w:t>
      </w:r>
      <w:r w:rsidR="002D6F19">
        <w:t xml:space="preserve"> Ukelele); </w:t>
      </w:r>
      <w:r w:rsidR="001244A7">
        <w:t xml:space="preserve">history and social studies (e.g., Psychology, Criminal Justice, </w:t>
      </w:r>
      <w:r w:rsidR="00C978A9">
        <w:t>A</w:t>
      </w:r>
      <w:r w:rsidR="001244A7">
        <w:t>P African American History, Peer Leadership, Gender Studies</w:t>
      </w:r>
      <w:r w:rsidR="00E03941">
        <w:t>, Genocide and Conflict</w:t>
      </w:r>
      <w:r w:rsidR="001244A7">
        <w:t>)</w:t>
      </w:r>
      <w:r w:rsidR="00E03941">
        <w:t xml:space="preserve">; arts (e.g., Commercial Art, Mixed Media, Printmaking); </w:t>
      </w:r>
      <w:r w:rsidR="008409FE">
        <w:t>health and physical education (e.g., Personal Training)</w:t>
      </w:r>
      <w:r w:rsidR="000B0A6B">
        <w:t>; and world languages (e.g., French</w:t>
      </w:r>
      <w:r w:rsidR="00E57351">
        <w:t>,</w:t>
      </w:r>
      <w:r w:rsidR="000B0A6B">
        <w:t xml:space="preserve"> Spanish)</w:t>
      </w:r>
      <w:r w:rsidR="008409FE">
        <w:t>. The high school also offers several honors courses</w:t>
      </w:r>
      <w:r w:rsidR="00E57351">
        <w:t xml:space="preserve"> beyond AP courses</w:t>
      </w:r>
      <w:r w:rsidR="008409FE">
        <w:t xml:space="preserve">. </w:t>
      </w:r>
      <w:r w:rsidR="00346B0B">
        <w:t xml:space="preserve">A district leader said that the school is trying to offer these courses in a variety of ways to make them available to more students: </w:t>
      </w:r>
    </w:p>
    <w:p w14:paraId="1289220F" w14:textId="3D5B1044" w:rsidR="00A17432" w:rsidRPr="00287353" w:rsidRDefault="00346B0B" w:rsidP="00E57351">
      <w:pPr>
        <w:pStyle w:val="BlockQuote"/>
      </w:pPr>
      <w:r>
        <w:t xml:space="preserve">One thing that we experimented [with] last year was offering an honors and [college </w:t>
      </w:r>
      <w:r w:rsidR="00197F9F">
        <w:t>preparatory]</w:t>
      </w:r>
      <w:r>
        <w:t xml:space="preserve"> course together in one course so that students had the ability to </w:t>
      </w:r>
      <w:r w:rsidR="00E57351">
        <w:t xml:space="preserve">. . . </w:t>
      </w:r>
      <w:r>
        <w:t>rise up to honors work throughout a semester</w:t>
      </w:r>
      <w:proofErr w:type="gramStart"/>
      <w:r>
        <w:t>.</w:t>
      </w:r>
      <w:r w:rsidR="00E57351">
        <w:t xml:space="preserve"> </w:t>
      </w:r>
      <w:r>
        <w:t>.</w:t>
      </w:r>
      <w:r w:rsidR="00E57351">
        <w:t xml:space="preserve"> </w:t>
      </w:r>
      <w:r>
        <w:t>.</w:t>
      </w:r>
      <w:r w:rsidR="00E57351">
        <w:t xml:space="preserve"> .</w:t>
      </w:r>
      <w:proofErr w:type="gramEnd"/>
      <w:r w:rsidR="00E57351">
        <w:t xml:space="preserve"> </w:t>
      </w:r>
      <w:r>
        <w:t>We</w:t>
      </w:r>
      <w:r w:rsidR="007F5651">
        <w:t>’</w:t>
      </w:r>
      <w:r>
        <w:t>re trying to improve our offerings around AP and honors offerings at the high school.</w:t>
      </w:r>
      <w:r w:rsidDel="00EC3D34">
        <w:t xml:space="preserve"> </w:t>
      </w:r>
    </w:p>
    <w:p w14:paraId="2CBB5D74" w14:textId="2B2F41AF" w:rsidR="00EA70E9" w:rsidRDefault="00A119D1" w:rsidP="00C76D76">
      <w:pPr>
        <w:pStyle w:val="BodyText"/>
      </w:pPr>
      <w:r>
        <w:t xml:space="preserve">The wide array of courses available to students at the high school is a strength of the district. </w:t>
      </w:r>
    </w:p>
    <w:p w14:paraId="694DB1A4" w14:textId="797F4459" w:rsidR="00F53940" w:rsidRDefault="00B8592D" w:rsidP="00F53940">
      <w:pPr>
        <w:pStyle w:val="BodyText"/>
      </w:pPr>
      <w:r>
        <w:t xml:space="preserve">Randolph provides opportunities for students to pursue </w:t>
      </w:r>
      <w:r w:rsidR="00C91D06">
        <w:t xml:space="preserve">a variety of </w:t>
      </w:r>
      <w:r>
        <w:t xml:space="preserve">learning experiences, </w:t>
      </w:r>
      <w:r w:rsidR="001D0487">
        <w:t xml:space="preserve">district leaders and secondary teachers expressed concerns </w:t>
      </w:r>
      <w:r w:rsidR="00DB3701">
        <w:t>about the equity of access to AP courses</w:t>
      </w:r>
      <w:r w:rsidR="00003861">
        <w:t xml:space="preserve"> for </w:t>
      </w:r>
      <w:r w:rsidR="00E57351">
        <w:t xml:space="preserve">students who are </w:t>
      </w:r>
      <w:r w:rsidR="2388577E">
        <w:t>historically underserved.</w:t>
      </w:r>
      <w:r w:rsidR="00B30B89">
        <w:t xml:space="preserve"> </w:t>
      </w:r>
      <w:r w:rsidR="00DD3637">
        <w:t xml:space="preserve">A review of DESE’s advanced course completion statistics </w:t>
      </w:r>
      <w:r w:rsidR="00717407" w:rsidRPr="00717407">
        <w:t>shows few, if any, racial gaps</w:t>
      </w:r>
      <w:r w:rsidR="00717407">
        <w:t xml:space="preserve"> among Randolph students. </w:t>
      </w:r>
      <w:r w:rsidR="00303B38">
        <w:t xml:space="preserve">These figures indicate that many students of all racial groups can take an advanced course, including 85 percent of Asian students, 71 percent of Black students, </w:t>
      </w:r>
      <w:r w:rsidR="00B02BA6">
        <w:t>70</w:t>
      </w:r>
      <w:r w:rsidR="00303B38">
        <w:t xml:space="preserve"> percent of Hispanic students, and 61 percent of White students. </w:t>
      </w:r>
      <w:r w:rsidR="0004370F">
        <w:t>Among AP courses, specifically</w:t>
      </w:r>
      <w:r w:rsidR="00F53940">
        <w:t>—a subset of advanced coursework--</w:t>
      </w:r>
      <w:r w:rsidR="0004370F">
        <w:t xml:space="preserve"> staff reported </w:t>
      </w:r>
      <w:r w:rsidR="00F53940">
        <w:t xml:space="preserve">a desire to </w:t>
      </w:r>
      <w:r w:rsidR="00F35990">
        <w:t>diversify</w:t>
      </w:r>
      <w:r w:rsidR="00F53940">
        <w:t xml:space="preserve"> enrollment. One school leader said, </w:t>
      </w:r>
    </w:p>
    <w:p w14:paraId="64A4D504" w14:textId="77777777" w:rsidR="00F53940" w:rsidRDefault="00F53940" w:rsidP="00F53940">
      <w:pPr>
        <w:pStyle w:val="BlockQuote"/>
      </w:pPr>
      <w:r w:rsidRPr="0015433E">
        <w:t xml:space="preserve">I think Randolph does better than some other districts in terms of </w:t>
      </w:r>
      <w:r>
        <w:t xml:space="preserve">[the diversity of] </w:t>
      </w:r>
      <w:r w:rsidRPr="0015433E">
        <w:t xml:space="preserve">our enrollment in </w:t>
      </w:r>
      <w:r>
        <w:t>AP</w:t>
      </w:r>
      <w:r w:rsidRPr="0015433E">
        <w:t xml:space="preserve"> classes. However, that</w:t>
      </w:r>
      <w:r>
        <w:t>’</w:t>
      </w:r>
      <w:r w:rsidRPr="0015433E">
        <w:t>s still not good enough, as far as I</w:t>
      </w:r>
      <w:r>
        <w:t>’</w:t>
      </w:r>
      <w:r w:rsidRPr="0015433E">
        <w:t>m concerned. I think we really do need to push</w:t>
      </w:r>
      <w:r>
        <w:t xml:space="preserve"> [to increase diversity]</w:t>
      </w:r>
      <w:r w:rsidRPr="0015433E">
        <w:t>.</w:t>
      </w:r>
    </w:p>
    <w:p w14:paraId="2719C8CA" w14:textId="3C9648F8" w:rsidR="00295CA5" w:rsidRPr="00287353" w:rsidRDefault="00F53940" w:rsidP="00C76D76">
      <w:pPr>
        <w:pStyle w:val="BodyText"/>
      </w:pPr>
      <w:r>
        <w:t xml:space="preserve">Further, a </w:t>
      </w:r>
      <w:r w:rsidR="009477A1">
        <w:t xml:space="preserve">secondary teacher noted that </w:t>
      </w:r>
      <w:r w:rsidR="00C46868">
        <w:t xml:space="preserve">only one AP course is open enrollment, and financial and time </w:t>
      </w:r>
      <w:r w:rsidR="00C66E77">
        <w:t>requirements</w:t>
      </w:r>
      <w:r w:rsidR="00E57351">
        <w:t>,</w:t>
      </w:r>
      <w:r w:rsidR="00C66E77">
        <w:t xml:space="preserve"> </w:t>
      </w:r>
      <w:r w:rsidR="00E57351">
        <w:t xml:space="preserve">including </w:t>
      </w:r>
      <w:r w:rsidR="00C66E77">
        <w:t>testing fees or Saturday sessions</w:t>
      </w:r>
      <w:r w:rsidR="00E57351">
        <w:t>,</w:t>
      </w:r>
      <w:r w:rsidR="00C66E77">
        <w:t xml:space="preserve"> are barriers to wider participation in AP courses for some students. </w:t>
      </w:r>
      <w:r w:rsidR="00984C33">
        <w:t xml:space="preserve">High school students reported similar sentiments about representation. </w:t>
      </w:r>
      <w:r w:rsidR="000774C4">
        <w:t xml:space="preserve">Multiple staff explained that the district is examining student enrollment data and planning to investigate strategies for enrolling more students of color in AP courses. </w:t>
      </w:r>
    </w:p>
    <w:p w14:paraId="40D5D3FE" w14:textId="25427CFD" w:rsidR="002B4CEF" w:rsidRDefault="002B4CEF" w:rsidP="00A76686">
      <w:pPr>
        <w:pStyle w:val="Heading3"/>
      </w:pPr>
      <w:r>
        <w:t>DESE Recommendations</w:t>
      </w:r>
    </w:p>
    <w:p w14:paraId="16947CB7" w14:textId="1CB08BC5" w:rsidR="00BC3F28" w:rsidRDefault="00BC3F28" w:rsidP="00E96DD2">
      <w:pPr>
        <w:pStyle w:val="Bullet1"/>
        <w:rPr>
          <w:bCs/>
          <w:i/>
          <w:iCs/>
        </w:rPr>
      </w:pPr>
      <w:r>
        <w:rPr>
          <w:bCs/>
          <w:i/>
          <w:iCs/>
        </w:rPr>
        <w:t xml:space="preserve">The district should expand its </w:t>
      </w:r>
      <w:r w:rsidR="00AD71E5">
        <w:rPr>
          <w:bCs/>
          <w:i/>
          <w:iCs/>
        </w:rPr>
        <w:t xml:space="preserve">curriculum review and selection process to additional grades and subjects, so that </w:t>
      </w:r>
      <w:r w:rsidR="00F55E24">
        <w:rPr>
          <w:bCs/>
          <w:i/>
          <w:iCs/>
        </w:rPr>
        <w:t>students can receive high-quality instructional materials sooner</w:t>
      </w:r>
      <w:r w:rsidR="00AD71E5">
        <w:rPr>
          <w:bCs/>
          <w:i/>
          <w:iCs/>
        </w:rPr>
        <w:t>.</w:t>
      </w:r>
    </w:p>
    <w:p w14:paraId="0476C008" w14:textId="7FD70613" w:rsidR="00F55E24" w:rsidRPr="0021456F" w:rsidRDefault="00F55E24" w:rsidP="00F55E24">
      <w:pPr>
        <w:pStyle w:val="Bullet1"/>
        <w:rPr>
          <w:bCs/>
          <w:i/>
          <w:iCs/>
        </w:rPr>
      </w:pPr>
      <w:r w:rsidRPr="00010414">
        <w:rPr>
          <w:i/>
          <w:iCs/>
        </w:rPr>
        <w:t xml:space="preserve">The district should </w:t>
      </w:r>
      <w:r w:rsidR="006153C6">
        <w:rPr>
          <w:i/>
          <w:iCs/>
        </w:rPr>
        <w:t xml:space="preserve">provide greater levels of support to </w:t>
      </w:r>
      <w:r w:rsidR="00F91D5B">
        <w:rPr>
          <w:i/>
          <w:iCs/>
        </w:rPr>
        <w:t xml:space="preserve">educators adopting and implementing newly selected </w:t>
      </w:r>
      <w:r w:rsidR="006153C6">
        <w:rPr>
          <w:i/>
          <w:iCs/>
        </w:rPr>
        <w:t>curricula</w:t>
      </w:r>
      <w:r w:rsidR="00A62774">
        <w:rPr>
          <w:i/>
          <w:iCs/>
        </w:rPr>
        <w:t xml:space="preserve"> through </w:t>
      </w:r>
      <w:r w:rsidRPr="00010414">
        <w:rPr>
          <w:i/>
          <w:iCs/>
        </w:rPr>
        <w:t>professional learning</w:t>
      </w:r>
      <w:r>
        <w:rPr>
          <w:i/>
          <w:iCs/>
        </w:rPr>
        <w:t xml:space="preserve"> (such as coaching, mentorship, or collaborative planning)</w:t>
      </w:r>
      <w:r w:rsidRPr="00010414">
        <w:rPr>
          <w:i/>
          <w:iCs/>
        </w:rPr>
        <w:t xml:space="preserve">. </w:t>
      </w:r>
    </w:p>
    <w:p w14:paraId="30FEDC47" w14:textId="454D22BD" w:rsidR="0021456F" w:rsidRPr="00794864" w:rsidRDefault="008422B4" w:rsidP="00794864">
      <w:pPr>
        <w:pStyle w:val="Bullet1"/>
        <w:rPr>
          <w:bCs/>
          <w:i/>
          <w:iCs/>
        </w:rPr>
      </w:pPr>
      <w:r>
        <w:rPr>
          <w:i/>
          <w:iCs/>
        </w:rPr>
        <w:t>T</w:t>
      </w:r>
      <w:r w:rsidR="0021456F">
        <w:rPr>
          <w:i/>
          <w:iCs/>
        </w:rPr>
        <w:t xml:space="preserve">he district </w:t>
      </w:r>
      <w:r w:rsidR="00E355AB">
        <w:rPr>
          <w:i/>
          <w:iCs/>
        </w:rPr>
        <w:t>should</w:t>
      </w:r>
      <w:r w:rsidR="00F27B21">
        <w:rPr>
          <w:i/>
          <w:iCs/>
        </w:rPr>
        <w:t xml:space="preserve"> </w:t>
      </w:r>
      <w:r w:rsidR="00794864">
        <w:rPr>
          <w:i/>
          <w:iCs/>
        </w:rPr>
        <w:t xml:space="preserve">work with its </w:t>
      </w:r>
      <w:r>
        <w:rPr>
          <w:i/>
          <w:iCs/>
        </w:rPr>
        <w:t xml:space="preserve">department leaders </w:t>
      </w:r>
      <w:r w:rsidR="00794864">
        <w:rPr>
          <w:i/>
          <w:iCs/>
        </w:rPr>
        <w:t xml:space="preserve">and </w:t>
      </w:r>
      <w:r>
        <w:rPr>
          <w:i/>
          <w:iCs/>
        </w:rPr>
        <w:t xml:space="preserve">teachers </w:t>
      </w:r>
      <w:r w:rsidR="00794864">
        <w:rPr>
          <w:i/>
          <w:iCs/>
        </w:rPr>
        <w:t xml:space="preserve">to align </w:t>
      </w:r>
      <w:r w:rsidR="0021456F" w:rsidRPr="006054C5">
        <w:rPr>
          <w:bCs/>
          <w:i/>
          <w:iCs/>
        </w:rPr>
        <w:t>instructional materials with scope and sequence charts to create more consistent approaches to instruction</w:t>
      </w:r>
      <w:r w:rsidR="00794864">
        <w:rPr>
          <w:bCs/>
          <w:i/>
          <w:iCs/>
        </w:rPr>
        <w:t>.</w:t>
      </w:r>
    </w:p>
    <w:p w14:paraId="098F4DD7" w14:textId="17619B6E" w:rsidR="00B258BF" w:rsidRDefault="61061625" w:rsidP="00E96DD2">
      <w:pPr>
        <w:pStyle w:val="Bullet1"/>
        <w:rPr>
          <w:bCs/>
          <w:i/>
          <w:iCs/>
        </w:rPr>
      </w:pPr>
      <w:r w:rsidRPr="086C2819">
        <w:rPr>
          <w:i/>
          <w:iCs/>
        </w:rPr>
        <w:lastRenderedPageBreak/>
        <w:t>The district should review the Districtwide Instructional Observation Report (Appendix B), in which multiple indicators related to Instructional Support were in the low range across both elementary and secondary levels, to strengthen core instruction for all students.</w:t>
      </w:r>
    </w:p>
    <w:p w14:paraId="33232C60" w14:textId="2A6C2622" w:rsidR="00887470" w:rsidRPr="00295FFA" w:rsidRDefault="00FF2360" w:rsidP="00295FFA">
      <w:pPr>
        <w:pStyle w:val="Bullet1"/>
        <w:rPr>
          <w:bCs/>
          <w:i/>
          <w:iCs/>
        </w:rPr>
      </w:pPr>
      <w:r>
        <w:rPr>
          <w:bCs/>
          <w:i/>
          <w:iCs/>
        </w:rPr>
        <w:t>Where feasible, t</w:t>
      </w:r>
      <w:r w:rsidR="00887470">
        <w:rPr>
          <w:bCs/>
          <w:i/>
          <w:iCs/>
        </w:rPr>
        <w:t xml:space="preserve">he district should expand coursework </w:t>
      </w:r>
      <w:r w:rsidR="00C632A1">
        <w:rPr>
          <w:bCs/>
          <w:i/>
          <w:iCs/>
        </w:rPr>
        <w:t>opportunities</w:t>
      </w:r>
      <w:r w:rsidR="008C2D1D">
        <w:rPr>
          <w:bCs/>
          <w:i/>
          <w:iCs/>
        </w:rPr>
        <w:t xml:space="preserve"> for all students, but particularly </w:t>
      </w:r>
      <w:r>
        <w:rPr>
          <w:bCs/>
          <w:i/>
          <w:iCs/>
        </w:rPr>
        <w:t xml:space="preserve">for </w:t>
      </w:r>
      <w:r w:rsidR="00BC5325">
        <w:rPr>
          <w:bCs/>
          <w:i/>
          <w:iCs/>
        </w:rPr>
        <w:t>students who may be prepared to take on more rigorous coursework</w:t>
      </w:r>
      <w:r w:rsidR="00887470">
        <w:rPr>
          <w:bCs/>
          <w:i/>
          <w:iCs/>
        </w:rPr>
        <w:t xml:space="preserve">. </w:t>
      </w:r>
    </w:p>
    <w:p w14:paraId="5B779FB8" w14:textId="6F3D5047" w:rsidR="00E96DD2" w:rsidRDefault="00E96DD2" w:rsidP="00454EF9">
      <w:pPr>
        <w:pStyle w:val="Bullet1"/>
        <w:numPr>
          <w:ilvl w:val="0"/>
          <w:numId w:val="0"/>
        </w:numPr>
        <w:ind w:left="720"/>
        <w:rPr>
          <w:bCs/>
          <w:i/>
          <w:iCs/>
        </w:rPr>
      </w:pPr>
    </w:p>
    <w:p w14:paraId="366F3518" w14:textId="01E633E5" w:rsidR="008D6102" w:rsidRPr="00CB0607" w:rsidRDefault="008D6102" w:rsidP="00FD4CDB">
      <w:pPr>
        <w:pStyle w:val="Heading2"/>
      </w:pPr>
      <w:bookmarkStart w:id="34" w:name="ASSESSMENT"/>
      <w:bookmarkStart w:id="35" w:name="_Assessment"/>
      <w:bookmarkStart w:id="36" w:name="_Toc101446229"/>
      <w:bookmarkStart w:id="37" w:name="_Toc166077689"/>
      <w:bookmarkEnd w:id="34"/>
      <w:bookmarkEnd w:id="35"/>
      <w:r w:rsidRPr="00CB0607">
        <w:lastRenderedPageBreak/>
        <w:t>Assessment</w:t>
      </w:r>
      <w:bookmarkEnd w:id="36"/>
      <w:bookmarkEnd w:id="37"/>
    </w:p>
    <w:p w14:paraId="0F9B6740" w14:textId="41161C40" w:rsidR="00462767" w:rsidRPr="00A07CED" w:rsidRDefault="001D1AC5" w:rsidP="00C76D76">
      <w:pPr>
        <w:pStyle w:val="BodyText"/>
      </w:pPr>
      <w:r w:rsidRPr="00A07CED">
        <w:rPr>
          <w:spacing w:val="-1"/>
        </w:rPr>
        <w:t>District and school leaders in Randolph</w:t>
      </w:r>
      <w:r>
        <w:t xml:space="preserve"> </w:t>
      </w:r>
      <w:r w:rsidR="00E2070F">
        <w:t>are making</w:t>
      </w:r>
      <w:r w:rsidR="219C1FB6" w:rsidRPr="00A07CED">
        <w:rPr>
          <w:spacing w:val="-1"/>
        </w:rPr>
        <w:t xml:space="preserve"> strides in how they</w:t>
      </w:r>
      <w:r w:rsidR="003BDAA8" w:rsidRPr="00A07CED">
        <w:rPr>
          <w:spacing w:val="-1"/>
        </w:rPr>
        <w:t xml:space="preserve"> </w:t>
      </w:r>
      <w:r w:rsidR="04452B27">
        <w:t>us</w:t>
      </w:r>
      <w:r w:rsidR="36265D31">
        <w:t>e</w:t>
      </w:r>
      <w:r w:rsidR="00214690">
        <w:t xml:space="preserve"> </w:t>
      </w:r>
      <w:r w:rsidRPr="00A07CED">
        <w:rPr>
          <w:spacing w:val="-1"/>
        </w:rPr>
        <w:t xml:space="preserve">data </w:t>
      </w:r>
      <w:r w:rsidR="00214690">
        <w:t xml:space="preserve">to </w:t>
      </w:r>
      <w:r w:rsidRPr="00A07CED">
        <w:rPr>
          <w:spacing w:val="-1"/>
        </w:rPr>
        <w:t>improv</w:t>
      </w:r>
      <w:r w:rsidR="00214690">
        <w:t>e</w:t>
      </w:r>
      <w:r w:rsidRPr="00A07CED">
        <w:rPr>
          <w:spacing w:val="-1"/>
        </w:rPr>
        <w:t xml:space="preserve"> teaching, learning, and decision</w:t>
      </w:r>
      <w:r w:rsidR="00E2070F">
        <w:rPr>
          <w:spacing w:val="-1"/>
        </w:rPr>
        <w:t xml:space="preserve"> </w:t>
      </w:r>
      <w:r w:rsidRPr="00A07CED">
        <w:rPr>
          <w:spacing w:val="-1"/>
        </w:rPr>
        <w:t>making</w:t>
      </w:r>
      <w:r w:rsidR="00940985">
        <w:rPr>
          <w:spacing w:val="-1"/>
        </w:rPr>
        <w:t>, particularly in literacy</w:t>
      </w:r>
      <w:r w:rsidRPr="00A07CED">
        <w:rPr>
          <w:spacing w:val="-1"/>
        </w:rPr>
        <w:t xml:space="preserve">. </w:t>
      </w:r>
      <w:r w:rsidR="36784D6E" w:rsidRPr="00A07CED">
        <w:rPr>
          <w:spacing w:val="-1"/>
        </w:rPr>
        <w:t xml:space="preserve">Randolph’s director of curriculum and instruction, along with school principals and other district leaders, </w:t>
      </w:r>
      <w:r w:rsidR="00973429">
        <w:t xml:space="preserve">support this data culture and </w:t>
      </w:r>
      <w:r w:rsidR="36784D6E" w:rsidRPr="00A07CED">
        <w:rPr>
          <w:spacing w:val="-1"/>
        </w:rPr>
        <w:t>work together to guide assessment processes.</w:t>
      </w:r>
      <w:r w:rsidRPr="00A07CED">
        <w:rPr>
          <w:spacing w:val="-1"/>
        </w:rPr>
        <w:t xml:space="preserve"> </w:t>
      </w:r>
      <w:r w:rsidR="69D6FC71" w:rsidRPr="00A07CED">
        <w:rPr>
          <w:spacing w:val="-1"/>
        </w:rPr>
        <w:t xml:space="preserve">District leaders reported that the </w:t>
      </w:r>
      <w:r w:rsidR="41D92D12" w:rsidRPr="00A07CED">
        <w:rPr>
          <w:spacing w:val="-1"/>
        </w:rPr>
        <w:t>district recently contracted with the consulting group Ideal to improv</w:t>
      </w:r>
      <w:r w:rsidR="003A8D1B" w:rsidRPr="00A07CED">
        <w:rPr>
          <w:spacing w:val="-1"/>
        </w:rPr>
        <w:t xml:space="preserve">e its </w:t>
      </w:r>
      <w:r w:rsidR="007804C0">
        <w:rPr>
          <w:spacing w:val="-1"/>
        </w:rPr>
        <w:t>data collection and storage system</w:t>
      </w:r>
      <w:r w:rsidR="003A8D1B" w:rsidRPr="00A07CED">
        <w:rPr>
          <w:spacing w:val="-1"/>
        </w:rPr>
        <w:t xml:space="preserve">. </w:t>
      </w:r>
      <w:r w:rsidR="002A6270">
        <w:t>Evidence indicates</w:t>
      </w:r>
      <w:r w:rsidR="00861B72" w:rsidRPr="00A07CED">
        <w:rPr>
          <w:spacing w:val="-1"/>
        </w:rPr>
        <w:t xml:space="preserve"> that educators have access to a wide variety</w:t>
      </w:r>
      <w:r w:rsidR="00861B72" w:rsidRPr="00A07CED" w:rsidDel="00BD30E9">
        <w:rPr>
          <w:spacing w:val="-1"/>
        </w:rPr>
        <w:t xml:space="preserve"> </w:t>
      </w:r>
      <w:r w:rsidR="00861B72" w:rsidRPr="00A07CED">
        <w:rPr>
          <w:spacing w:val="-1"/>
        </w:rPr>
        <w:t>of data to inform their classroom instruction, including DIBELS, i</w:t>
      </w:r>
      <w:r w:rsidR="007C4C2D" w:rsidRPr="00A07CED">
        <w:rPr>
          <w:spacing w:val="-1"/>
        </w:rPr>
        <w:t>-</w:t>
      </w:r>
      <w:r w:rsidR="00861B72" w:rsidRPr="00A07CED">
        <w:rPr>
          <w:spacing w:val="-1"/>
        </w:rPr>
        <w:t xml:space="preserve">Ready, </w:t>
      </w:r>
      <w:r w:rsidR="00306B8C" w:rsidRPr="00A07CED">
        <w:rPr>
          <w:spacing w:val="-1"/>
        </w:rPr>
        <w:t xml:space="preserve">and MCAS. </w:t>
      </w:r>
      <w:r w:rsidR="00927AF3" w:rsidRPr="00A07CED">
        <w:rPr>
          <w:spacing w:val="-1"/>
        </w:rPr>
        <w:t xml:space="preserve">The district implemented systems for supporting data use, including </w:t>
      </w:r>
      <w:r w:rsidR="00F95359" w:rsidRPr="00A07CED">
        <w:rPr>
          <w:spacing w:val="-1"/>
        </w:rPr>
        <w:t>grade-level data meetings</w:t>
      </w:r>
      <w:r w:rsidR="007529E4" w:rsidRPr="00A07CED">
        <w:rPr>
          <w:spacing w:val="-1"/>
        </w:rPr>
        <w:t xml:space="preserve"> and MTSS meetings. </w:t>
      </w:r>
      <w:r w:rsidR="00421ABE" w:rsidRPr="00A07CED">
        <w:rPr>
          <w:spacing w:val="-1"/>
        </w:rPr>
        <w:t xml:space="preserve">The district transparently shares data with students’ families </w:t>
      </w:r>
      <w:r w:rsidR="00FA7192" w:rsidRPr="00A07CED">
        <w:rPr>
          <w:spacing w:val="-1"/>
        </w:rPr>
        <w:t>through easily accessible online platfo</w:t>
      </w:r>
      <w:r w:rsidR="006056CE" w:rsidRPr="00A07CED">
        <w:rPr>
          <w:spacing w:val="-1"/>
        </w:rPr>
        <w:t>r</w:t>
      </w:r>
      <w:r w:rsidR="00FA7192" w:rsidRPr="00A07CED">
        <w:rPr>
          <w:spacing w:val="-1"/>
        </w:rPr>
        <w:t>ms</w:t>
      </w:r>
      <w:r w:rsidR="007C4C2D" w:rsidRPr="00A07CED">
        <w:rPr>
          <w:spacing w:val="-1"/>
        </w:rPr>
        <w:t>,</w:t>
      </w:r>
      <w:r w:rsidR="00FA7192" w:rsidRPr="00A07CED">
        <w:rPr>
          <w:spacing w:val="-1"/>
        </w:rPr>
        <w:t xml:space="preserve"> including Power</w:t>
      </w:r>
      <w:r w:rsidR="007C4C2D" w:rsidRPr="00A07CED">
        <w:rPr>
          <w:spacing w:val="-1"/>
        </w:rPr>
        <w:t>S</w:t>
      </w:r>
      <w:r w:rsidR="00FA7192" w:rsidRPr="00A07CED">
        <w:rPr>
          <w:spacing w:val="-1"/>
        </w:rPr>
        <w:t>chool, ClassDojo, Clever, and Google Classroom</w:t>
      </w:r>
      <w:r w:rsidR="00E2070F">
        <w:rPr>
          <w:spacing w:val="-1"/>
        </w:rPr>
        <w:t>;</w:t>
      </w:r>
      <w:r w:rsidR="006056CE" w:rsidRPr="00A07CED">
        <w:rPr>
          <w:spacing w:val="-1"/>
        </w:rPr>
        <w:t xml:space="preserve"> </w:t>
      </w:r>
      <w:r w:rsidR="00E2070F">
        <w:rPr>
          <w:spacing w:val="-1"/>
        </w:rPr>
        <w:t>however,</w:t>
      </w:r>
      <w:r w:rsidR="00E2070F" w:rsidRPr="00A07CED">
        <w:rPr>
          <w:spacing w:val="-1"/>
        </w:rPr>
        <w:t xml:space="preserve"> </w:t>
      </w:r>
      <w:r w:rsidR="00B257DB" w:rsidRPr="00A07CED">
        <w:rPr>
          <w:spacing w:val="-1"/>
        </w:rPr>
        <w:t>students</w:t>
      </w:r>
      <w:r w:rsidR="004802A0">
        <w:rPr>
          <w:spacing w:val="-1"/>
        </w:rPr>
        <w:t xml:space="preserve"> and families</w:t>
      </w:r>
      <w:r w:rsidR="00B257DB" w:rsidRPr="00A07CED">
        <w:rPr>
          <w:spacing w:val="-1"/>
        </w:rPr>
        <w:t xml:space="preserve"> would like more timely results. </w:t>
      </w:r>
      <w:r w:rsidR="00E2070F">
        <w:rPr>
          <w:spacing w:val="-1"/>
        </w:rPr>
        <w:t>A</w:t>
      </w:r>
      <w:r w:rsidR="007804C0">
        <w:rPr>
          <w:spacing w:val="-1"/>
        </w:rPr>
        <w:t xml:space="preserve">reas for growth </w:t>
      </w:r>
      <w:r w:rsidR="00E2070F">
        <w:rPr>
          <w:spacing w:val="-1"/>
        </w:rPr>
        <w:t xml:space="preserve">relate to </w:t>
      </w:r>
      <w:r w:rsidR="00BB1D29">
        <w:rPr>
          <w:spacing w:val="-1"/>
        </w:rPr>
        <w:t xml:space="preserve">both data available and </w:t>
      </w:r>
      <w:r w:rsidR="00E2070F">
        <w:rPr>
          <w:spacing w:val="-1"/>
        </w:rPr>
        <w:t xml:space="preserve">the </w:t>
      </w:r>
      <w:r w:rsidR="00BB1D29">
        <w:rPr>
          <w:spacing w:val="-1"/>
        </w:rPr>
        <w:t xml:space="preserve">systems and culture of data use at some schools. </w:t>
      </w:r>
    </w:p>
    <w:p w14:paraId="65DF5D4F" w14:textId="47592DE6" w:rsidR="00C0766E" w:rsidRPr="00CB0607" w:rsidRDefault="00C0766E" w:rsidP="00C76D76">
      <w:pPr>
        <w:pStyle w:val="BodyText"/>
      </w:pPr>
      <w:r w:rsidRPr="00CB0607">
        <w:t xml:space="preserve">Table </w:t>
      </w:r>
      <w:r w:rsidR="00163C7A">
        <w:t>4</w:t>
      </w:r>
      <w:r w:rsidR="00163C7A" w:rsidRPr="00CB0607">
        <w:t xml:space="preserve"> </w:t>
      </w:r>
      <w:r w:rsidRPr="00CB0607">
        <w:t>summarizes key strengths and areas for growth in assessment.</w:t>
      </w:r>
    </w:p>
    <w:p w14:paraId="329E7498" w14:textId="51C400E5" w:rsidR="00473308" w:rsidRPr="00CB0607" w:rsidRDefault="00473308" w:rsidP="00C76D76">
      <w:pPr>
        <w:pStyle w:val="TableTitle0"/>
      </w:pPr>
      <w:r w:rsidRPr="00CB0607">
        <w:t xml:space="preserve">Table </w:t>
      </w:r>
      <w:r w:rsidR="00163C7A">
        <w:t>4</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p>
    <w:tbl>
      <w:tblPr>
        <w:tblStyle w:val="MSVTable1"/>
        <w:tblW w:w="5000" w:type="pct"/>
        <w:tblLook w:val="04A0" w:firstRow="1" w:lastRow="0" w:firstColumn="1" w:lastColumn="0" w:noHBand="0" w:noVBand="1"/>
      </w:tblPr>
      <w:tblGrid>
        <w:gridCol w:w="2334"/>
        <w:gridCol w:w="3504"/>
        <w:gridCol w:w="3506"/>
      </w:tblGrid>
      <w:tr w:rsidR="00473308" w:rsidRPr="00CB0607" w14:paraId="4528F62A" w14:textId="77777777" w:rsidTr="086C2819">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CB0607" w:rsidRDefault="00473308" w:rsidP="00B827DE">
            <w:pPr>
              <w:pStyle w:val="TableColHeadingCenter"/>
            </w:pPr>
            <w:r w:rsidRPr="00CB0607">
              <w:t>Indicator</w:t>
            </w:r>
          </w:p>
        </w:tc>
        <w:tc>
          <w:tcPr>
            <w:tcW w:w="1875" w:type="pct"/>
          </w:tcPr>
          <w:p w14:paraId="04CE9AD4" w14:textId="77777777" w:rsidR="00473308" w:rsidRPr="00CB0607" w:rsidRDefault="00473308" w:rsidP="00B827DE">
            <w:pPr>
              <w:pStyle w:val="TableColHeadingCenter"/>
            </w:pPr>
            <w:r w:rsidRPr="00CB0607">
              <w:t>Strengths</w:t>
            </w:r>
          </w:p>
        </w:tc>
        <w:tc>
          <w:tcPr>
            <w:tcW w:w="1876"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086C2819">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CB0607" w:rsidRDefault="00000000" w:rsidP="005D13E7">
            <w:pPr>
              <w:pStyle w:val="TableSubheading"/>
              <w:rPr>
                <w:bdr w:val="none" w:sz="0" w:space="0" w:color="auto" w:frame="1"/>
              </w:rPr>
            </w:pPr>
            <w:hyperlink w:anchor="_Data_and_Assessment" w:history="1">
              <w:r w:rsidR="00473308" w:rsidRPr="004A78AC">
                <w:rPr>
                  <w:rStyle w:val="Hyperlink"/>
                  <w:bdr w:val="none" w:sz="0" w:space="0" w:color="auto" w:frame="1"/>
                </w:rPr>
                <w:t xml:space="preserve">Data and </w:t>
              </w:r>
              <w:r w:rsidR="00C0766E" w:rsidRPr="004A78AC">
                <w:rPr>
                  <w:rStyle w:val="Hyperlink"/>
                  <w:bdr w:val="none" w:sz="0" w:space="0" w:color="auto" w:frame="1"/>
                </w:rPr>
                <w:t>a</w:t>
              </w:r>
              <w:r w:rsidR="00473308" w:rsidRPr="004A78AC">
                <w:rPr>
                  <w:rStyle w:val="Hyperlink"/>
                  <w:bdr w:val="none" w:sz="0" w:space="0" w:color="auto" w:frame="1"/>
                </w:rPr>
                <w:t xml:space="preserve">ssessment </w:t>
              </w:r>
              <w:r w:rsidR="00C0766E" w:rsidRPr="004A78AC">
                <w:rPr>
                  <w:rStyle w:val="Hyperlink"/>
                  <w:bdr w:val="none" w:sz="0" w:space="0" w:color="auto" w:frame="1"/>
                </w:rPr>
                <w:t>s</w:t>
              </w:r>
              <w:r w:rsidR="00473308" w:rsidRPr="004A78AC">
                <w:rPr>
                  <w:rStyle w:val="Hyperlink"/>
                  <w:bdr w:val="none" w:sz="0" w:space="0" w:color="auto" w:frame="1"/>
                </w:rPr>
                <w:t>ystems</w:t>
              </w:r>
            </w:hyperlink>
          </w:p>
        </w:tc>
        <w:tc>
          <w:tcPr>
            <w:tcW w:w="1875" w:type="pct"/>
          </w:tcPr>
          <w:p w14:paraId="142C42A0" w14:textId="084690E1" w:rsidR="00473308" w:rsidRDefault="005F5DBF" w:rsidP="00C76D76">
            <w:pPr>
              <w:pStyle w:val="TableBullet1"/>
            </w:pPr>
            <w:r>
              <w:t xml:space="preserve">The district’s </w:t>
            </w:r>
            <w:r w:rsidR="00E2070F">
              <w:t>L</w:t>
            </w:r>
            <w:r>
              <w:t xml:space="preserve">iteracy </w:t>
            </w:r>
            <w:r w:rsidR="00E2070F">
              <w:t>A</w:t>
            </w:r>
            <w:r>
              <w:t xml:space="preserve">ction </w:t>
            </w:r>
            <w:r w:rsidR="00E2070F">
              <w:t>P</w:t>
            </w:r>
            <w:r>
              <w:t xml:space="preserve">lan includes </w:t>
            </w:r>
            <w:r w:rsidR="00CB2F23">
              <w:t>t</w:t>
            </w:r>
            <w:r w:rsidR="00CB2F23">
              <w:rPr>
                <w:rFonts w:ascii="Franklin Gothic Book" w:eastAsia="Franklin Gothic Book" w:hAnsi="Franklin Gothic Book" w:cs="Franklin Gothic Book"/>
              </w:rPr>
              <w:t>he coordinated use of literacy data tools</w:t>
            </w:r>
            <w:r>
              <w:t xml:space="preserve"> at the elementary and middle school levels</w:t>
            </w:r>
            <w:r w:rsidR="02663450">
              <w:t>.</w:t>
            </w:r>
          </w:p>
          <w:p w14:paraId="5E3E7CC2" w14:textId="3D848054" w:rsidR="009F5517" w:rsidRPr="00C76D76" w:rsidRDefault="00CB2F23" w:rsidP="00C76D76">
            <w:pPr>
              <w:pStyle w:val="TableBullet1"/>
            </w:pPr>
            <w:r>
              <w:t xml:space="preserve">The district has </w:t>
            </w:r>
            <w:r>
              <w:rPr>
                <w:rFonts w:ascii="Franklin Gothic Book" w:eastAsia="Franklin Gothic Book" w:hAnsi="Franklin Gothic Book" w:cs="Franklin Gothic Book"/>
              </w:rPr>
              <w:t xml:space="preserve">established a data system to allow for easier storage and access to data. </w:t>
            </w:r>
          </w:p>
        </w:tc>
        <w:tc>
          <w:tcPr>
            <w:tcW w:w="1876" w:type="pct"/>
          </w:tcPr>
          <w:p w14:paraId="1E451936" w14:textId="663BF236" w:rsidR="00473308" w:rsidRPr="00C76D76" w:rsidRDefault="00C02E86" w:rsidP="00C02E86">
            <w:pPr>
              <w:pStyle w:val="TableBullet1"/>
            </w:pPr>
            <w:r>
              <w:t xml:space="preserve">Strengthening </w:t>
            </w:r>
            <w:r w:rsidRPr="70757E92">
              <w:rPr>
                <w:rFonts w:ascii="Franklin Gothic Book" w:eastAsia="Franklin Gothic Book" w:hAnsi="Franklin Gothic Book" w:cs="Franklin Gothic Book"/>
              </w:rPr>
              <w:t>assessment systems at the high school level</w:t>
            </w:r>
          </w:p>
        </w:tc>
      </w:tr>
      <w:bookmarkStart w:id="38" w:name="_Hlk164421411"/>
      <w:tr w:rsidR="00473308" w:rsidRPr="00CB0607" w14:paraId="3744E5B9" w14:textId="77777777" w:rsidTr="008A48BC">
        <w:trPr>
          <w:trHeight w:val="720"/>
        </w:trPr>
        <w:tc>
          <w:tcPr>
            <w:tcW w:w="0" w:type="pct"/>
          </w:tcPr>
          <w:p w14:paraId="797DE778" w14:textId="65701A74" w:rsidR="00473308" w:rsidRPr="00CB0607" w:rsidRDefault="004726A3" w:rsidP="005D13E7">
            <w:pPr>
              <w:pStyle w:val="TableSubheading"/>
              <w:rPr>
                <w:bdr w:val="none" w:sz="0" w:space="0" w:color="auto" w:frame="1"/>
              </w:rPr>
            </w:pPr>
            <w:r>
              <w:fldChar w:fldCharType="begin"/>
            </w:r>
            <w:r>
              <w:instrText>HYPERLINK \l "_Data_Use_1"</w:instrText>
            </w:r>
            <w:r>
              <w:fldChar w:fldCharType="separate"/>
            </w:r>
            <w:r w:rsidR="00473308" w:rsidRPr="004A78AC">
              <w:rPr>
                <w:rStyle w:val="Hyperlink"/>
                <w:bdr w:val="none" w:sz="0" w:space="0" w:color="auto" w:frame="1"/>
              </w:rPr>
              <w:t xml:space="preserve">Data </w:t>
            </w:r>
            <w:r w:rsidR="00C0766E" w:rsidRPr="004A78AC">
              <w:rPr>
                <w:rStyle w:val="Hyperlink"/>
                <w:bdr w:val="none" w:sz="0" w:space="0" w:color="auto" w:frame="1"/>
              </w:rPr>
              <w:t>u</w:t>
            </w:r>
            <w:r w:rsidR="00473308" w:rsidRPr="004A78AC">
              <w:rPr>
                <w:rStyle w:val="Hyperlink"/>
                <w:bdr w:val="none" w:sz="0" w:space="0" w:color="auto" w:frame="1"/>
              </w:rPr>
              <w:t>se</w:t>
            </w:r>
            <w:r>
              <w:rPr>
                <w:rStyle w:val="Hyperlink"/>
                <w:bdr w:val="none" w:sz="0" w:space="0" w:color="auto" w:frame="1"/>
              </w:rPr>
              <w:fldChar w:fldCharType="end"/>
            </w:r>
          </w:p>
        </w:tc>
        <w:tc>
          <w:tcPr>
            <w:tcW w:w="0" w:type="pct"/>
          </w:tcPr>
          <w:p w14:paraId="3EFCF2E4" w14:textId="027EE41E" w:rsidR="00473308" w:rsidRPr="00C76D76" w:rsidRDefault="00473308" w:rsidP="00C76D76">
            <w:pPr>
              <w:pStyle w:val="TableBullet1"/>
              <w:numPr>
                <w:ilvl w:val="0"/>
                <w:numId w:val="0"/>
              </w:numPr>
              <w:ind w:left="360"/>
            </w:pPr>
          </w:p>
        </w:tc>
        <w:tc>
          <w:tcPr>
            <w:tcW w:w="0" w:type="pct"/>
          </w:tcPr>
          <w:p w14:paraId="53FC99DB" w14:textId="679372C1" w:rsidR="00473308" w:rsidRDefault="008B6621" w:rsidP="00C76D76">
            <w:pPr>
              <w:pStyle w:val="TableBullet1"/>
            </w:pPr>
            <w:r>
              <w:t>Restructuring</w:t>
            </w:r>
            <w:r w:rsidR="25AC02AD">
              <w:t xml:space="preserve"> </w:t>
            </w:r>
            <w:r w:rsidR="43299D16">
              <w:t>data use</w:t>
            </w:r>
            <w:r w:rsidR="006E0705">
              <w:t xml:space="preserve"> opportunities across</w:t>
            </w:r>
            <w:r w:rsidR="472DBE96">
              <w:t xml:space="preserve"> all grade levels</w:t>
            </w:r>
            <w:r w:rsidR="65B45964">
              <w:t xml:space="preserve"> and departments</w:t>
            </w:r>
            <w:r>
              <w:t xml:space="preserve"> to include supports like coaching and collaboration for teachers in similar roles</w:t>
            </w:r>
            <w:r w:rsidR="65B45964">
              <w:t xml:space="preserve"> </w:t>
            </w:r>
          </w:p>
          <w:p w14:paraId="08FEEFDF" w14:textId="5E6BF032" w:rsidR="009933CF" w:rsidRPr="00C76D76" w:rsidRDefault="009933CF" w:rsidP="00C76D76">
            <w:pPr>
              <w:pStyle w:val="TableBullet1"/>
            </w:pPr>
            <w:r>
              <w:t>Creating a more uniform and robust system of data collection and use at the high school level</w:t>
            </w:r>
          </w:p>
        </w:tc>
      </w:tr>
      <w:tr w:rsidR="00473308" w:rsidRPr="00CB0607" w14:paraId="2BFB5534" w14:textId="77777777" w:rsidTr="086C2819">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16514A1F" w:rsidR="00473308" w:rsidRPr="00CB0607" w:rsidRDefault="00000000" w:rsidP="005D13E7">
            <w:pPr>
              <w:pStyle w:val="TableSubheading"/>
              <w:rPr>
                <w:bdr w:val="none" w:sz="0" w:space="0" w:color="auto" w:frame="1"/>
              </w:rPr>
            </w:pPr>
            <w:hyperlink w:anchor="_Sharing_Results" w:history="1">
              <w:r w:rsidR="00473308" w:rsidRPr="004A78AC">
                <w:rPr>
                  <w:rStyle w:val="Hyperlink"/>
                  <w:bdr w:val="none" w:sz="0" w:space="0" w:color="auto" w:frame="1"/>
                </w:rPr>
                <w:t xml:space="preserve">Sharing </w:t>
              </w:r>
              <w:r w:rsidR="00C0766E" w:rsidRPr="004A78AC">
                <w:rPr>
                  <w:rStyle w:val="Hyperlink"/>
                  <w:bdr w:val="none" w:sz="0" w:space="0" w:color="auto" w:frame="1"/>
                </w:rPr>
                <w:t>r</w:t>
              </w:r>
              <w:r w:rsidR="00473308" w:rsidRPr="004A78AC">
                <w:rPr>
                  <w:rStyle w:val="Hyperlink"/>
                  <w:bdr w:val="none" w:sz="0" w:space="0" w:color="auto" w:frame="1"/>
                </w:rPr>
                <w:t>esults</w:t>
              </w:r>
            </w:hyperlink>
          </w:p>
        </w:tc>
        <w:tc>
          <w:tcPr>
            <w:tcW w:w="1875" w:type="pct"/>
          </w:tcPr>
          <w:p w14:paraId="1242ABD2" w14:textId="74E9D66B" w:rsidR="00473308" w:rsidRPr="00C76D76" w:rsidRDefault="007E02E9" w:rsidP="007E02E9">
            <w:pPr>
              <w:pStyle w:val="TableBullet1"/>
            </w:pPr>
            <w:r>
              <w:t xml:space="preserve">The </w:t>
            </w:r>
            <w:r w:rsidR="000A2378">
              <w:t xml:space="preserve">district has </w:t>
            </w:r>
            <w:r w:rsidR="00767AB9">
              <w:t>made strides to increase sharing of data with families.</w:t>
            </w:r>
          </w:p>
        </w:tc>
        <w:tc>
          <w:tcPr>
            <w:tcW w:w="1876" w:type="pct"/>
          </w:tcPr>
          <w:p w14:paraId="22C6496B" w14:textId="77F34C28" w:rsidR="00372D24" w:rsidRPr="00C76D76" w:rsidRDefault="6AC8002E" w:rsidP="00C76D76">
            <w:pPr>
              <w:pStyle w:val="TableBullet1"/>
            </w:pPr>
            <w:r>
              <w:t>Providing stu</w:t>
            </w:r>
            <w:r w:rsidR="30755823">
              <w:t xml:space="preserve">dents </w:t>
            </w:r>
            <w:r w:rsidR="42BCEFD2">
              <w:t xml:space="preserve">and families </w:t>
            </w:r>
            <w:r w:rsidR="30755823">
              <w:t xml:space="preserve">with </w:t>
            </w:r>
            <w:r w:rsidR="65618670">
              <w:t xml:space="preserve">more timely </w:t>
            </w:r>
            <w:r w:rsidR="00261255">
              <w:t xml:space="preserve">information on student </w:t>
            </w:r>
            <w:r w:rsidR="004802A0">
              <w:t>progress</w:t>
            </w:r>
          </w:p>
        </w:tc>
      </w:tr>
    </w:tbl>
    <w:p w14:paraId="640082BB" w14:textId="5A63F553" w:rsidR="00473308" w:rsidRDefault="00473308" w:rsidP="00473308">
      <w:pPr>
        <w:pStyle w:val="Heading3"/>
      </w:pPr>
      <w:bookmarkStart w:id="39" w:name="_Data_and_Assessment"/>
      <w:bookmarkEnd w:id="38"/>
      <w:bookmarkEnd w:id="39"/>
      <w:r w:rsidRPr="00CB0607">
        <w:t>Data and Assessment Systems</w:t>
      </w:r>
    </w:p>
    <w:p w14:paraId="1E379A14" w14:textId="61C5630A" w:rsidR="007611C5" w:rsidRDefault="6993EB1F" w:rsidP="28A22457">
      <w:pPr>
        <w:pStyle w:val="BodyTextposthead"/>
        <w:rPr>
          <w:rFonts w:ascii="Franklin Gothic Book" w:eastAsia="Franklin Gothic Book" w:hAnsi="Franklin Gothic Book" w:cs="Franklin Gothic Book"/>
        </w:rPr>
      </w:pPr>
      <w:r w:rsidRPr="70757E92">
        <w:rPr>
          <w:rFonts w:ascii="Franklin Gothic Book" w:eastAsia="Franklin Gothic Book" w:hAnsi="Franklin Gothic Book" w:cs="Franklin Gothic Book"/>
        </w:rPr>
        <w:t>Randolph</w:t>
      </w:r>
      <w:r w:rsidR="1549ECBE" w:rsidRPr="70757E92">
        <w:rPr>
          <w:rFonts w:ascii="Franklin Gothic Book" w:eastAsia="Franklin Gothic Book" w:hAnsi="Franklin Gothic Book" w:cs="Franklin Gothic Book"/>
        </w:rPr>
        <w:t>’s concerted efforts on</w:t>
      </w:r>
      <w:r w:rsidR="4626CDCF" w:rsidRPr="70757E92">
        <w:rPr>
          <w:rFonts w:ascii="Franklin Gothic Book" w:eastAsia="Franklin Gothic Book" w:hAnsi="Franklin Gothic Book" w:cs="Franklin Gothic Book"/>
        </w:rPr>
        <w:t xml:space="preserve"> reading</w:t>
      </w:r>
      <w:r w:rsidR="1549ECBE" w:rsidRPr="70757E92">
        <w:rPr>
          <w:rFonts w:ascii="Franklin Gothic Book" w:eastAsia="Franklin Gothic Book" w:hAnsi="Franklin Gothic Book" w:cs="Franklin Gothic Book"/>
        </w:rPr>
        <w:t xml:space="preserve"> have resulted in strong data and assessment systems</w:t>
      </w:r>
      <w:r w:rsidR="005A5A80">
        <w:rPr>
          <w:rFonts w:ascii="Franklin Gothic Book" w:eastAsia="Franklin Gothic Book" w:hAnsi="Franklin Gothic Book" w:cs="Franklin Gothic Book"/>
        </w:rPr>
        <w:t>, particularly</w:t>
      </w:r>
      <w:r w:rsidR="1549ECBE" w:rsidRPr="70757E92">
        <w:rPr>
          <w:rFonts w:ascii="Franklin Gothic Book" w:eastAsia="Franklin Gothic Book" w:hAnsi="Franklin Gothic Book" w:cs="Franklin Gothic Book"/>
        </w:rPr>
        <w:t xml:space="preserve"> for literacy</w:t>
      </w:r>
      <w:r w:rsidR="60AD0C47" w:rsidRPr="70757E92">
        <w:rPr>
          <w:rFonts w:ascii="Franklin Gothic Book" w:eastAsia="Franklin Gothic Book" w:hAnsi="Franklin Gothic Book" w:cs="Franklin Gothic Book"/>
        </w:rPr>
        <w:t>.</w:t>
      </w:r>
      <w:r w:rsidR="1549ECBE" w:rsidRPr="70757E92">
        <w:rPr>
          <w:rFonts w:ascii="Franklin Gothic Book" w:eastAsia="Franklin Gothic Book" w:hAnsi="Franklin Gothic Book" w:cs="Franklin Gothic Book"/>
        </w:rPr>
        <w:t xml:space="preserve"> </w:t>
      </w:r>
      <w:r w:rsidR="6F30421E">
        <w:t>Systems for collecting and aligning data are strongest at</w:t>
      </w:r>
      <w:r w:rsidR="5371F5A4" w:rsidRPr="70757E92">
        <w:rPr>
          <w:rFonts w:ascii="Franklin Gothic Book" w:eastAsia="Franklin Gothic Book" w:hAnsi="Franklin Gothic Book" w:cs="Franklin Gothic Book"/>
        </w:rPr>
        <w:t xml:space="preserve"> the elementary and middle school level</w:t>
      </w:r>
      <w:r w:rsidR="00E2070F">
        <w:rPr>
          <w:rFonts w:ascii="Franklin Gothic Book" w:eastAsia="Franklin Gothic Book" w:hAnsi="Franklin Gothic Book" w:cs="Franklin Gothic Book"/>
        </w:rPr>
        <w:t>s</w:t>
      </w:r>
      <w:r w:rsidR="5371F5A4" w:rsidRPr="70757E92">
        <w:rPr>
          <w:rFonts w:ascii="Franklin Gothic Book" w:eastAsia="Franklin Gothic Book" w:hAnsi="Franklin Gothic Book" w:cs="Franklin Gothic Book"/>
        </w:rPr>
        <w:t xml:space="preserve">, </w:t>
      </w:r>
      <w:r w:rsidR="368B6A2D" w:rsidRPr="70757E92">
        <w:rPr>
          <w:rFonts w:ascii="Franklin Gothic Book" w:eastAsia="Franklin Gothic Book" w:hAnsi="Franklin Gothic Book" w:cs="Franklin Gothic Book"/>
        </w:rPr>
        <w:t xml:space="preserve">where </w:t>
      </w:r>
      <w:r w:rsidR="5371F5A4" w:rsidRPr="70757E92">
        <w:rPr>
          <w:rFonts w:ascii="Franklin Gothic Book" w:eastAsia="Franklin Gothic Book" w:hAnsi="Franklin Gothic Book" w:cs="Franklin Gothic Book"/>
        </w:rPr>
        <w:t>teachers administer Assessing Math Concepts (K-2), DIBELS (K-8), i</w:t>
      </w:r>
      <w:r w:rsidR="00E2070F">
        <w:rPr>
          <w:rFonts w:ascii="Franklin Gothic Book" w:eastAsia="Franklin Gothic Book" w:hAnsi="Franklin Gothic Book" w:cs="Franklin Gothic Book"/>
        </w:rPr>
        <w:noBreakHyphen/>
      </w:r>
      <w:r w:rsidR="5371F5A4" w:rsidRPr="70757E92">
        <w:rPr>
          <w:rFonts w:ascii="Franklin Gothic Book" w:eastAsia="Franklin Gothic Book" w:hAnsi="Franklin Gothic Book" w:cs="Franklin Gothic Book"/>
        </w:rPr>
        <w:t>Ready Reading (Grades 3-8), i-Ready Math (Grades 3-8), and MCAS (Grades 3-8).</w:t>
      </w:r>
      <w:r w:rsidR="18EA6AB7" w:rsidRPr="70757E92">
        <w:rPr>
          <w:rFonts w:ascii="Franklin Gothic Book" w:eastAsia="Franklin Gothic Book" w:hAnsi="Franklin Gothic Book" w:cs="Franklin Gothic Book"/>
        </w:rPr>
        <w:t xml:space="preserve"> </w:t>
      </w:r>
      <w:r w:rsidR="73A42491" w:rsidRPr="70757E92">
        <w:rPr>
          <w:rFonts w:ascii="Franklin Gothic Book" w:eastAsia="Franklin Gothic Book" w:hAnsi="Franklin Gothic Book" w:cs="Franklin Gothic Book"/>
        </w:rPr>
        <w:t xml:space="preserve">As part of </w:t>
      </w:r>
      <w:r w:rsidR="73A42491" w:rsidRPr="70757E92">
        <w:rPr>
          <w:rFonts w:ascii="Franklin Gothic Book" w:eastAsia="Franklin Gothic Book" w:hAnsi="Franklin Gothic Book" w:cs="Franklin Gothic Book"/>
        </w:rPr>
        <w:lastRenderedPageBreak/>
        <w:t xml:space="preserve">progress monitoring, teachers administer DIBELS three times </w:t>
      </w:r>
      <w:r w:rsidR="00E2070F">
        <w:rPr>
          <w:rFonts w:ascii="Franklin Gothic Book" w:eastAsia="Franklin Gothic Book" w:hAnsi="Franklin Gothic Book" w:cs="Franklin Gothic Book"/>
        </w:rPr>
        <w:t>per</w:t>
      </w:r>
      <w:r w:rsidR="73A42491" w:rsidRPr="70757E92">
        <w:rPr>
          <w:rFonts w:ascii="Franklin Gothic Book" w:eastAsia="Franklin Gothic Book" w:hAnsi="Franklin Gothic Book" w:cs="Franklin Gothic Book"/>
        </w:rPr>
        <w:t xml:space="preserve"> year to Tier 1 students, monthly to all Tier 2 students</w:t>
      </w:r>
      <w:r w:rsidR="00A35287">
        <w:rPr>
          <w:rFonts w:ascii="Franklin Gothic Book" w:eastAsia="Franklin Gothic Book" w:hAnsi="Franklin Gothic Book" w:cs="Franklin Gothic Book"/>
        </w:rPr>
        <w:t>,</w:t>
      </w:r>
      <w:r w:rsidR="73A42491" w:rsidRPr="70757E92">
        <w:rPr>
          <w:rFonts w:ascii="Franklin Gothic Book" w:eastAsia="Franklin Gothic Book" w:hAnsi="Franklin Gothic Book" w:cs="Franklin Gothic Book"/>
        </w:rPr>
        <w:t xml:space="preserve"> and biweekly to Tier 3 students at the elementary level. </w:t>
      </w:r>
      <w:r w:rsidR="18EA6AB7" w:rsidRPr="70757E92">
        <w:rPr>
          <w:rFonts w:ascii="Franklin Gothic Book" w:eastAsia="Franklin Gothic Book" w:hAnsi="Franklin Gothic Book" w:cs="Franklin Gothic Book"/>
        </w:rPr>
        <w:t>In addition, teachers administer assessments that gather additional information from targeted student populations, such as ACCESS for E</w:t>
      </w:r>
      <w:r w:rsidR="00E2070F">
        <w:rPr>
          <w:rFonts w:ascii="Franklin Gothic Book" w:eastAsia="Franklin Gothic Book" w:hAnsi="Franklin Gothic Book" w:cs="Franklin Gothic Book"/>
        </w:rPr>
        <w:t>L</w:t>
      </w:r>
      <w:r w:rsidR="18EA6AB7" w:rsidRPr="70757E92">
        <w:rPr>
          <w:rFonts w:ascii="Franklin Gothic Book" w:eastAsia="Franklin Gothic Book" w:hAnsi="Franklin Gothic Book" w:cs="Franklin Gothic Book"/>
        </w:rPr>
        <w:t>s (administered to all multilingual students), Quick Phonics Screeners, Quick Spelling Surveys, and oral language assessments.</w:t>
      </w:r>
      <w:r w:rsidR="00281D1B">
        <w:rPr>
          <w:rFonts w:ascii="Franklin Gothic Book" w:eastAsia="Franklin Gothic Book" w:hAnsi="Franklin Gothic Book" w:cs="Franklin Gothic Book"/>
        </w:rPr>
        <w:t xml:space="preserve"> </w:t>
      </w:r>
      <w:r w:rsidR="31AB6C12" w:rsidRPr="70757E92">
        <w:rPr>
          <w:rFonts w:ascii="Franklin Gothic Book" w:eastAsia="Franklin Gothic Book" w:hAnsi="Franklin Gothic Book" w:cs="Franklin Gothic Book"/>
        </w:rPr>
        <w:t xml:space="preserve">As part of its effort to implement </w:t>
      </w:r>
      <w:r w:rsidR="00E2070F">
        <w:rPr>
          <w:rFonts w:ascii="Franklin Gothic Book" w:eastAsia="Franklin Gothic Book" w:hAnsi="Franklin Gothic Book" w:cs="Franklin Gothic Book"/>
        </w:rPr>
        <w:t>the</w:t>
      </w:r>
      <w:r w:rsidR="31AB6C12" w:rsidRPr="70757E92">
        <w:rPr>
          <w:rFonts w:ascii="Franklin Gothic Book" w:eastAsia="Franklin Gothic Book" w:hAnsi="Franklin Gothic Book" w:cs="Franklin Gothic Book"/>
        </w:rPr>
        <w:t xml:space="preserve"> new </w:t>
      </w:r>
      <w:r w:rsidR="00CE5126">
        <w:rPr>
          <w:rFonts w:ascii="Franklin Gothic Book" w:eastAsia="Franklin Gothic Book" w:hAnsi="Franklin Gothic Book" w:cs="Franklin Gothic Book"/>
        </w:rPr>
        <w:t>literacy</w:t>
      </w:r>
      <w:r w:rsidR="31AB6C12" w:rsidRPr="70757E92">
        <w:rPr>
          <w:rFonts w:ascii="Franklin Gothic Book" w:eastAsia="Franklin Gothic Book" w:hAnsi="Franklin Gothic Book" w:cs="Franklin Gothic Book"/>
        </w:rPr>
        <w:t xml:space="preserve"> curriculum with fidelity</w:t>
      </w:r>
      <w:r w:rsidR="00E2070F">
        <w:rPr>
          <w:rFonts w:ascii="Franklin Gothic Book" w:eastAsia="Franklin Gothic Book" w:hAnsi="Franklin Gothic Book" w:cs="Franklin Gothic Book"/>
        </w:rPr>
        <w:t>,</w:t>
      </w:r>
      <w:r w:rsidR="31AB6C12" w:rsidRPr="70757E92">
        <w:rPr>
          <w:rFonts w:ascii="Franklin Gothic Book" w:eastAsia="Franklin Gothic Book" w:hAnsi="Franklin Gothic Book" w:cs="Franklin Gothic Book"/>
        </w:rPr>
        <w:t xml:space="preserve"> </w:t>
      </w:r>
      <w:r w:rsidR="6AA60418" w:rsidRPr="70757E92">
        <w:rPr>
          <w:rFonts w:ascii="Franklin Gothic Book" w:eastAsia="Franklin Gothic Book" w:hAnsi="Franklin Gothic Book" w:cs="Franklin Gothic Book"/>
        </w:rPr>
        <w:t>s</w:t>
      </w:r>
      <w:r w:rsidR="2C902552" w:rsidRPr="70757E92">
        <w:rPr>
          <w:rFonts w:ascii="Franklin Gothic Book" w:eastAsia="Franklin Gothic Book" w:hAnsi="Franklin Gothic Book" w:cs="Franklin Gothic Book"/>
        </w:rPr>
        <w:t xml:space="preserve">tudents </w:t>
      </w:r>
      <w:r w:rsidR="00E2070F">
        <w:rPr>
          <w:rFonts w:ascii="Franklin Gothic Book" w:eastAsia="Franklin Gothic Book" w:hAnsi="Franklin Gothic Book" w:cs="Franklin Gothic Book"/>
        </w:rPr>
        <w:t>take</w:t>
      </w:r>
      <w:r w:rsidR="2C902552" w:rsidRPr="70757E92">
        <w:rPr>
          <w:rFonts w:ascii="Franklin Gothic Book" w:eastAsia="Franklin Gothic Book" w:hAnsi="Franklin Gothic Book" w:cs="Franklin Gothic Book"/>
        </w:rPr>
        <w:t xml:space="preserve"> assessments embedded within the curriculum</w:t>
      </w:r>
      <w:r w:rsidR="2288D4DA" w:rsidRPr="70757E92">
        <w:rPr>
          <w:rFonts w:ascii="Franklin Gothic Book" w:eastAsia="Franklin Gothic Book" w:hAnsi="Franklin Gothic Book" w:cs="Franklin Gothic Book"/>
        </w:rPr>
        <w:t>, which helps create a more comprehensive picture of stu</w:t>
      </w:r>
      <w:r w:rsidR="69C5FDD3" w:rsidRPr="70757E92">
        <w:rPr>
          <w:rFonts w:ascii="Franklin Gothic Book" w:eastAsia="Franklin Gothic Book" w:hAnsi="Franklin Gothic Book" w:cs="Franklin Gothic Book"/>
        </w:rPr>
        <w:t>dent performance</w:t>
      </w:r>
      <w:r w:rsidR="2C902552" w:rsidRPr="70757E92">
        <w:rPr>
          <w:rFonts w:ascii="Franklin Gothic Book" w:eastAsia="Franklin Gothic Book" w:hAnsi="Franklin Gothic Book" w:cs="Franklin Gothic Book"/>
        </w:rPr>
        <w:t>.</w:t>
      </w:r>
      <w:r w:rsidR="0E1ABC57" w:rsidRPr="70757E92">
        <w:rPr>
          <w:rFonts w:ascii="Franklin Gothic Book" w:eastAsia="Franklin Gothic Book" w:hAnsi="Franklin Gothic Book" w:cs="Franklin Gothic Book"/>
        </w:rPr>
        <w:t xml:space="preserve"> </w:t>
      </w:r>
      <w:r w:rsidR="43F8CB29" w:rsidRPr="70757E92">
        <w:rPr>
          <w:rFonts w:ascii="Franklin Gothic Book" w:eastAsia="Franklin Gothic Book" w:hAnsi="Franklin Gothic Book" w:cs="Franklin Gothic Book"/>
        </w:rPr>
        <w:t>One school leader stated that the district was working har</w:t>
      </w:r>
      <w:r w:rsidR="126617E7" w:rsidRPr="70757E92">
        <w:rPr>
          <w:rFonts w:ascii="Franklin Gothic Book" w:eastAsia="Franklin Gothic Book" w:hAnsi="Franklin Gothic Book" w:cs="Franklin Gothic Book"/>
        </w:rPr>
        <w:t xml:space="preserve">d to </w:t>
      </w:r>
      <w:r w:rsidR="43F8CB29" w:rsidRPr="70757E92">
        <w:rPr>
          <w:rFonts w:ascii="Franklin Gothic Book" w:eastAsia="Franklin Gothic Book" w:hAnsi="Franklin Gothic Book" w:cs="Franklin Gothic Book"/>
        </w:rPr>
        <w:t xml:space="preserve">“calibrate all of the leaders across the district, so that we are assessing the same things, looking for the same things.” </w:t>
      </w:r>
      <w:r w:rsidR="00F476D2">
        <w:rPr>
          <w:rFonts w:ascii="Franklin Gothic Book" w:eastAsia="Franklin Gothic Book" w:hAnsi="Franklin Gothic Book" w:cs="Franklin Gothic Book"/>
        </w:rPr>
        <w:t xml:space="preserve">Middle school teachers, for example, described </w:t>
      </w:r>
      <w:r w:rsidR="001556A6">
        <w:rPr>
          <w:rFonts w:ascii="Franklin Gothic Book" w:eastAsia="Franklin Gothic Book" w:hAnsi="Franklin Gothic Book" w:cs="Franklin Gothic Book"/>
        </w:rPr>
        <w:t xml:space="preserve">progress monitoring tools </w:t>
      </w:r>
      <w:r w:rsidR="00E2070F">
        <w:rPr>
          <w:rFonts w:ascii="Franklin Gothic Book" w:eastAsia="Franklin Gothic Book" w:hAnsi="Franklin Gothic Book" w:cs="Franklin Gothic Book"/>
        </w:rPr>
        <w:t xml:space="preserve">such as </w:t>
      </w:r>
      <w:r w:rsidR="001556A6">
        <w:rPr>
          <w:rFonts w:ascii="Franklin Gothic Book" w:eastAsia="Franklin Gothic Book" w:hAnsi="Franklin Gothic Book" w:cs="Franklin Gothic Book"/>
        </w:rPr>
        <w:t>i</w:t>
      </w:r>
      <w:r w:rsidR="00E2070F">
        <w:rPr>
          <w:rFonts w:ascii="Franklin Gothic Book" w:eastAsia="Franklin Gothic Book" w:hAnsi="Franklin Gothic Book" w:cs="Franklin Gothic Book"/>
        </w:rPr>
        <w:t>-</w:t>
      </w:r>
      <w:r w:rsidR="001556A6">
        <w:rPr>
          <w:rFonts w:ascii="Franklin Gothic Book" w:eastAsia="Franklin Gothic Book" w:hAnsi="Franklin Gothic Book" w:cs="Franklin Gothic Book"/>
        </w:rPr>
        <w:t xml:space="preserve">Ready </w:t>
      </w:r>
      <w:r w:rsidR="00E2070F">
        <w:rPr>
          <w:rFonts w:ascii="Franklin Gothic Book" w:eastAsia="Franklin Gothic Book" w:hAnsi="Franklin Gothic Book" w:cs="Franklin Gothic Book"/>
        </w:rPr>
        <w:t>and</w:t>
      </w:r>
      <w:r w:rsidR="001556A6">
        <w:rPr>
          <w:rFonts w:ascii="Franklin Gothic Book" w:eastAsia="Franklin Gothic Book" w:hAnsi="Franklin Gothic Book" w:cs="Franklin Gothic Book"/>
        </w:rPr>
        <w:t xml:space="preserve"> curriculum-connected assessments in social studies and science as important parts of their data systems. </w:t>
      </w:r>
      <w:r w:rsidR="00CB2F23" w:rsidRPr="70757E92">
        <w:rPr>
          <w:rFonts w:ascii="Franklin Gothic Book" w:eastAsia="Franklin Gothic Book" w:hAnsi="Franklin Gothic Book" w:cs="Franklin Gothic Book"/>
        </w:rPr>
        <w:t xml:space="preserve">According to a district leader, Randolph has </w:t>
      </w:r>
      <w:r w:rsidR="00CB2F23">
        <w:rPr>
          <w:rFonts w:ascii="Franklin Gothic Book" w:eastAsia="Franklin Gothic Book" w:hAnsi="Franklin Gothic Book" w:cs="Franklin Gothic Book"/>
        </w:rPr>
        <w:t xml:space="preserve">more </w:t>
      </w:r>
      <w:r w:rsidR="00CB2F23" w:rsidRPr="70757E92">
        <w:rPr>
          <w:rFonts w:ascii="Franklin Gothic Book" w:eastAsia="Franklin Gothic Book" w:hAnsi="Franklin Gothic Book" w:cs="Franklin Gothic Book"/>
        </w:rPr>
        <w:t>recently implemented a new math</w:t>
      </w:r>
      <w:r w:rsidR="00CB2F23">
        <w:rPr>
          <w:rFonts w:ascii="Franklin Gothic Book" w:eastAsia="Franklin Gothic Book" w:hAnsi="Franklin Gothic Book" w:cs="Franklin Gothic Book"/>
        </w:rPr>
        <w:t>ematics</w:t>
      </w:r>
      <w:r w:rsidR="00CB2F23" w:rsidRPr="70757E92">
        <w:rPr>
          <w:rFonts w:ascii="Franklin Gothic Book" w:eastAsia="Franklin Gothic Book" w:hAnsi="Franklin Gothic Book" w:cs="Franklin Gothic Book"/>
        </w:rPr>
        <w:t xml:space="preserve"> assessment that provides targeted information on foundational concepts.</w:t>
      </w:r>
    </w:p>
    <w:p w14:paraId="0B8404B5" w14:textId="58876AA4" w:rsidR="00034D10" w:rsidRDefault="00034D10" w:rsidP="00FD4CDB">
      <w:pPr>
        <w:pStyle w:val="BodyText"/>
      </w:pPr>
      <w:r>
        <w:t>Randolph</w:t>
      </w:r>
      <w:r w:rsidRPr="70757E92">
        <w:t xml:space="preserve">’s recent implementation of its Literacy Action Plan </w:t>
      </w:r>
      <w:r>
        <w:t xml:space="preserve">and the district’s </w:t>
      </w:r>
      <w:r w:rsidRPr="70757E92">
        <w:t xml:space="preserve">regular administration of literacy assessments and frequent analysis of literacy data, especially at the elementary and middle school levels, </w:t>
      </w:r>
      <w:r>
        <w:t>are recent initiatives with major data components</w:t>
      </w:r>
      <w:r w:rsidR="00E12298">
        <w:t>. The LAP</w:t>
      </w:r>
      <w:r w:rsidR="0014608E">
        <w:t>’s coherent approach includes complementary data systems</w:t>
      </w:r>
      <w:r w:rsidR="00417C4F">
        <w:t xml:space="preserve"> that allow for tra</w:t>
      </w:r>
      <w:r w:rsidR="00E7011C">
        <w:t>cking student progress of a significant district priority</w:t>
      </w:r>
      <w:r>
        <w:t xml:space="preserve">. The coordinated use </w:t>
      </w:r>
      <w:r w:rsidR="00E7011C">
        <w:t>of</w:t>
      </w:r>
      <w:r>
        <w:t xml:space="preserve"> literacy data tools are</w:t>
      </w:r>
      <w:r w:rsidRPr="70757E92">
        <w:t xml:space="preserve"> </w:t>
      </w:r>
      <w:r w:rsidR="00E7011C">
        <w:t xml:space="preserve">a </w:t>
      </w:r>
      <w:r w:rsidRPr="70757E92">
        <w:t>strength</w:t>
      </w:r>
      <w:r>
        <w:t xml:space="preserve"> of</w:t>
      </w:r>
      <w:r w:rsidRPr="70757E92">
        <w:t xml:space="preserve"> the district.</w:t>
      </w:r>
    </w:p>
    <w:p w14:paraId="7AA68EE8" w14:textId="2AC4D9E7" w:rsidR="0A1AA9D2" w:rsidRDefault="003F5427" w:rsidP="00FD4CDB">
      <w:pPr>
        <w:pStyle w:val="BodyText"/>
        <w:rPr>
          <w:rFonts w:ascii="Franklin Gothic Book" w:eastAsia="Franklin Gothic Book" w:hAnsi="Franklin Gothic Book" w:cs="Franklin Gothic Book"/>
        </w:rPr>
      </w:pPr>
      <w:r>
        <w:t>The district’s work with Ideal Consulting resulted in a new SPS, allowing for central storage of</w:t>
      </w:r>
      <w:r w:rsidR="00E2070F">
        <w:t>—</w:t>
      </w:r>
      <w:r>
        <w:t>and more ready access to</w:t>
      </w:r>
      <w:r w:rsidR="00E2070F">
        <w:t>—</w:t>
      </w:r>
      <w:r>
        <w:t xml:space="preserve">district data: </w:t>
      </w:r>
      <w:r w:rsidR="00E719C8">
        <w:t>“</w:t>
      </w:r>
      <w:r w:rsidR="00E719C8" w:rsidRPr="00E719C8">
        <w:t xml:space="preserve">So that all lives </w:t>
      </w:r>
      <w:r w:rsidR="00E719C8">
        <w:t>[in SPS]</w:t>
      </w:r>
      <w:r w:rsidR="00E719C8" w:rsidRPr="00E719C8">
        <w:t xml:space="preserve">, and so then we have data meetings and whatnot. We can pull up students and see their math, their reading, and their </w:t>
      </w:r>
      <w:r w:rsidR="00E719C8" w:rsidRPr="70757E92">
        <w:rPr>
          <w:rFonts w:ascii="Franklin Gothic Book" w:eastAsia="Franklin Gothic Book" w:hAnsi="Franklin Gothic Book" w:cs="Franklin Gothic Book"/>
        </w:rPr>
        <w:t xml:space="preserve">DIBELS </w:t>
      </w:r>
      <w:r w:rsidR="00E719C8" w:rsidRPr="00E719C8">
        <w:t>scores all in one place</w:t>
      </w:r>
      <w:r>
        <w:t>.</w:t>
      </w:r>
      <w:r w:rsidR="00E719C8">
        <w:t>”</w:t>
      </w:r>
      <w:r>
        <w:t xml:space="preserve"> </w:t>
      </w:r>
      <w:r w:rsidR="008B4C56">
        <w:rPr>
          <w:rFonts w:ascii="Franklin Gothic Book" w:eastAsia="Franklin Gothic Book" w:hAnsi="Franklin Gothic Book" w:cs="Franklin Gothic Book"/>
        </w:rPr>
        <w:t>The new literacy data sources use this system for storage and dissemination</w:t>
      </w:r>
      <w:r w:rsidR="00CB2F23">
        <w:rPr>
          <w:rFonts w:ascii="Franklin Gothic Book" w:eastAsia="Franklin Gothic Book" w:hAnsi="Franklin Gothic Book" w:cs="Franklin Gothic Book"/>
        </w:rPr>
        <w:t xml:space="preserve"> of results among staff</w:t>
      </w:r>
      <w:r w:rsidR="008B4C56">
        <w:rPr>
          <w:rFonts w:ascii="Franklin Gothic Book" w:eastAsia="Franklin Gothic Book" w:hAnsi="Franklin Gothic Book" w:cs="Franklin Gothic Book"/>
        </w:rPr>
        <w:t xml:space="preserve">. </w:t>
      </w:r>
      <w:r w:rsidR="009F5517">
        <w:rPr>
          <w:rFonts w:ascii="Franklin Gothic Book" w:eastAsia="Franklin Gothic Book" w:hAnsi="Franklin Gothic Book" w:cs="Franklin Gothic Book"/>
        </w:rPr>
        <w:t xml:space="preserve">The establishment of this data system </w:t>
      </w:r>
      <w:r w:rsidR="008B4C56">
        <w:rPr>
          <w:rFonts w:ascii="Franklin Gothic Book" w:eastAsia="Franklin Gothic Book" w:hAnsi="Franklin Gothic Book" w:cs="Franklin Gothic Book"/>
        </w:rPr>
        <w:t>is a</w:t>
      </w:r>
      <w:r w:rsidR="6E21BC6B" w:rsidRPr="70757E92">
        <w:rPr>
          <w:rFonts w:ascii="Franklin Gothic Book" w:eastAsia="Franklin Gothic Book" w:hAnsi="Franklin Gothic Book" w:cs="Franklin Gothic Book"/>
        </w:rPr>
        <w:t xml:space="preserve"> strength</w:t>
      </w:r>
      <w:r w:rsidR="005C20B9">
        <w:rPr>
          <w:rFonts w:ascii="Franklin Gothic Book" w:eastAsia="Franklin Gothic Book" w:hAnsi="Franklin Gothic Book" w:cs="Franklin Gothic Book"/>
        </w:rPr>
        <w:t xml:space="preserve"> of</w:t>
      </w:r>
      <w:r w:rsidR="6E21BC6B" w:rsidRPr="70757E92">
        <w:rPr>
          <w:rFonts w:ascii="Franklin Gothic Book" w:eastAsia="Franklin Gothic Book" w:hAnsi="Franklin Gothic Book" w:cs="Franklin Gothic Book"/>
        </w:rPr>
        <w:t xml:space="preserve"> the district</w:t>
      </w:r>
      <w:r w:rsidR="632119AC" w:rsidRPr="70757E92">
        <w:rPr>
          <w:rFonts w:ascii="Franklin Gothic Book" w:eastAsia="Franklin Gothic Book" w:hAnsi="Franklin Gothic Book" w:cs="Franklin Gothic Book"/>
        </w:rPr>
        <w:t>.</w:t>
      </w:r>
    </w:p>
    <w:p w14:paraId="7FB0943D" w14:textId="55D9FB77" w:rsidR="00337A39" w:rsidRPr="00FD4CDB" w:rsidRDefault="652736E1" w:rsidP="00FD4CDB">
      <w:pPr>
        <w:pStyle w:val="BodyText"/>
        <w:rPr>
          <w:rFonts w:ascii="Franklin Gothic Book" w:eastAsia="Franklin Gothic Book" w:hAnsi="Franklin Gothic Book" w:cs="Franklin Gothic Book"/>
          <w:spacing w:val="-2"/>
        </w:rPr>
      </w:pPr>
      <w:bookmarkStart w:id="40" w:name="_Data_Use"/>
      <w:bookmarkEnd w:id="40"/>
      <w:r w:rsidRPr="00FD4CDB">
        <w:rPr>
          <w:spacing w:val="-2"/>
        </w:rPr>
        <w:t>Data and assessment systems are less developed at the high school level</w:t>
      </w:r>
      <w:r w:rsidR="007978A2" w:rsidRPr="00FD4CDB">
        <w:rPr>
          <w:spacing w:val="-2"/>
        </w:rPr>
        <w:t>, where t</w:t>
      </w:r>
      <w:r w:rsidR="36DC89D9" w:rsidRPr="00FD4CDB">
        <w:rPr>
          <w:spacing w:val="-2"/>
        </w:rPr>
        <w:t xml:space="preserve">eachers </w:t>
      </w:r>
      <w:r w:rsidR="5371F5A4" w:rsidRPr="00FD4CDB">
        <w:rPr>
          <w:spacing w:val="-2"/>
        </w:rPr>
        <w:t>administer the MCAS (Grade</w:t>
      </w:r>
      <w:r w:rsidR="57227FAA" w:rsidRPr="00FD4CDB">
        <w:rPr>
          <w:spacing w:val="-2"/>
        </w:rPr>
        <w:t xml:space="preserve"> </w:t>
      </w:r>
      <w:r w:rsidR="5371F5A4" w:rsidRPr="00FD4CDB">
        <w:rPr>
          <w:spacing w:val="-2"/>
        </w:rPr>
        <w:t>10) and i-Ready Reading (Grades 9-11).</w:t>
      </w:r>
      <w:r w:rsidR="375956EA" w:rsidRPr="00FD4CDB">
        <w:rPr>
          <w:spacing w:val="-2"/>
        </w:rPr>
        <w:t xml:space="preserve"> </w:t>
      </w:r>
      <w:r w:rsidR="206DB915" w:rsidRPr="00FD4CDB">
        <w:rPr>
          <w:spacing w:val="-2"/>
        </w:rPr>
        <w:t xml:space="preserve">Focus group data from students and teachers </w:t>
      </w:r>
      <w:r w:rsidR="6A1BDE38" w:rsidRPr="00FD4CDB">
        <w:rPr>
          <w:spacing w:val="-2"/>
        </w:rPr>
        <w:t>suggest</w:t>
      </w:r>
      <w:r w:rsidR="206DB915" w:rsidRPr="00FD4CDB">
        <w:rPr>
          <w:spacing w:val="-2"/>
        </w:rPr>
        <w:t xml:space="preserve"> that high school teachers more frequently develop their own assessments and rubrics than teachers at lower levels.</w:t>
      </w:r>
      <w:r w:rsidR="00075314" w:rsidRPr="00FD4CDB">
        <w:rPr>
          <w:spacing w:val="-2"/>
        </w:rPr>
        <w:t xml:space="preserve"> One teacher characterized data use at the high school as focused on “</w:t>
      </w:r>
      <w:r w:rsidR="008E2B31" w:rsidRPr="00FD4CDB">
        <w:rPr>
          <w:spacing w:val="-2"/>
        </w:rPr>
        <w:t>grades and our own individualized things</w:t>
      </w:r>
      <w:r w:rsidR="005F5DBF" w:rsidRPr="00FD4CDB">
        <w:rPr>
          <w:spacing w:val="-2"/>
        </w:rPr>
        <w:t>. It</w:t>
      </w:r>
      <w:r w:rsidR="007F5651" w:rsidRPr="00FD4CDB">
        <w:rPr>
          <w:spacing w:val="-2"/>
        </w:rPr>
        <w:t>’</w:t>
      </w:r>
      <w:r w:rsidR="005F5DBF" w:rsidRPr="00FD4CDB">
        <w:rPr>
          <w:spacing w:val="-2"/>
        </w:rPr>
        <w:t>s kind of like grading and figuring out class work and things like that how they</w:t>
      </w:r>
      <w:r w:rsidR="007F5651" w:rsidRPr="00FD4CDB">
        <w:rPr>
          <w:spacing w:val="-2"/>
        </w:rPr>
        <w:t>’</w:t>
      </w:r>
      <w:r w:rsidR="005F5DBF" w:rsidRPr="00FD4CDB">
        <w:rPr>
          <w:spacing w:val="-2"/>
        </w:rPr>
        <w:t>re doing like basically [with] work samples.”</w:t>
      </w:r>
      <w:r w:rsidR="206DB915" w:rsidRPr="00FD4CDB">
        <w:rPr>
          <w:spacing w:val="-2"/>
        </w:rPr>
        <w:t xml:space="preserve"> </w:t>
      </w:r>
      <w:r w:rsidR="3919EDC0" w:rsidRPr="00FD4CDB">
        <w:rPr>
          <w:spacing w:val="-2"/>
        </w:rPr>
        <w:t xml:space="preserve">Teachers and district leaders reported also using behavioral and attendance data to inform </w:t>
      </w:r>
      <w:r w:rsidR="0F5DCD72" w:rsidRPr="00FD4CDB">
        <w:rPr>
          <w:spacing w:val="-2"/>
        </w:rPr>
        <w:t>decisions about student</w:t>
      </w:r>
      <w:r w:rsidR="637148F9" w:rsidRPr="00FD4CDB">
        <w:rPr>
          <w:spacing w:val="-2"/>
        </w:rPr>
        <w:t xml:space="preserve"> interventions</w:t>
      </w:r>
      <w:r w:rsidR="481B3CDD" w:rsidRPr="00FD4CDB">
        <w:rPr>
          <w:spacing w:val="-2"/>
        </w:rPr>
        <w:t xml:space="preserve">, </w:t>
      </w:r>
      <w:r w:rsidR="003632A4" w:rsidRPr="00FD4CDB">
        <w:rPr>
          <w:spacing w:val="-2"/>
        </w:rPr>
        <w:t>al</w:t>
      </w:r>
      <w:r w:rsidR="481B3CDD" w:rsidRPr="00FD4CDB">
        <w:rPr>
          <w:spacing w:val="-2"/>
        </w:rPr>
        <w:t>though one teacher stated that there was “no agreed</w:t>
      </w:r>
      <w:r w:rsidR="003632A4" w:rsidRPr="00FD4CDB">
        <w:rPr>
          <w:spacing w:val="-2"/>
        </w:rPr>
        <w:t>-</w:t>
      </w:r>
      <w:r w:rsidR="481B3CDD" w:rsidRPr="00FD4CDB">
        <w:rPr>
          <w:spacing w:val="-2"/>
        </w:rPr>
        <w:t>upon” data used to identify students for sub</w:t>
      </w:r>
      <w:r w:rsidR="003632A4" w:rsidRPr="00FD4CDB">
        <w:rPr>
          <w:spacing w:val="-2"/>
        </w:rPr>
        <w:t xml:space="preserve">stantially </w:t>
      </w:r>
      <w:r w:rsidR="481B3CDD" w:rsidRPr="00FD4CDB">
        <w:rPr>
          <w:spacing w:val="-2"/>
        </w:rPr>
        <w:t>sep</w:t>
      </w:r>
      <w:r w:rsidR="64B0D131" w:rsidRPr="00FD4CDB">
        <w:rPr>
          <w:spacing w:val="-2"/>
        </w:rPr>
        <w:t>arate classrooms.</w:t>
      </w:r>
      <w:r w:rsidR="002E1623" w:rsidRPr="00FD4CDB">
        <w:rPr>
          <w:spacing w:val="-2"/>
        </w:rPr>
        <w:t xml:space="preserve"> In addition, several principals and several high school teachers referred to the IEP process when asked about sharing data with families, indicating that some data sharing systems may be limited to those mechanisms. These comments suggest that providing students and parents with clearer and more timely sharing of results is an area for growth in Randolph. In tandem with focus group data on assessment systems on data use, they also demonstrate a need to strengthen assessment systems at the high school level. </w:t>
      </w:r>
    </w:p>
    <w:p w14:paraId="52EEEC6F" w14:textId="2660D177" w:rsidR="00337A39" w:rsidRDefault="437ACD68" w:rsidP="00473308">
      <w:pPr>
        <w:pStyle w:val="Heading3"/>
      </w:pPr>
      <w:bookmarkStart w:id="41" w:name="_Data_Use_1"/>
      <w:bookmarkEnd w:id="41"/>
      <w:r>
        <w:t>Data Us</w:t>
      </w:r>
      <w:r w:rsidR="00337A39">
        <w:t>e</w:t>
      </w:r>
      <w:r w:rsidR="00DE0DBB">
        <w:t xml:space="preserve"> </w:t>
      </w:r>
    </w:p>
    <w:p w14:paraId="461084B3" w14:textId="2690D9CD" w:rsidR="007F7C9F" w:rsidRDefault="57BDAE50" w:rsidP="003632A4">
      <w:pPr>
        <w:pStyle w:val="BodyTextposthead"/>
      </w:pPr>
      <w:r>
        <w:t xml:space="preserve">Support for data use in Randolph is stronger at some levels than in others. </w:t>
      </w:r>
      <w:r w:rsidR="45801143">
        <w:t>A district leader reported that “[</w:t>
      </w:r>
      <w:r w:rsidR="249BCCF8">
        <w:t>d</w:t>
      </w:r>
      <w:r w:rsidR="45801143">
        <w:t>ata use is] the strongest at the elementary [schools], we</w:t>
      </w:r>
      <w:r w:rsidR="007F5651">
        <w:t>’</w:t>
      </w:r>
      <w:r w:rsidR="45801143">
        <w:t xml:space="preserve">re getting there at </w:t>
      </w:r>
      <w:r w:rsidR="003632A4">
        <w:t xml:space="preserve">[the] </w:t>
      </w:r>
      <w:r w:rsidR="45801143">
        <w:t>middle [school], and we</w:t>
      </w:r>
      <w:r w:rsidR="007F5651">
        <w:t>’</w:t>
      </w:r>
      <w:r w:rsidR="45801143">
        <w:t xml:space="preserve">re not there at all at </w:t>
      </w:r>
      <w:r w:rsidR="003632A4">
        <w:t xml:space="preserve">[the] </w:t>
      </w:r>
      <w:r w:rsidR="45801143">
        <w:t>high school.”</w:t>
      </w:r>
      <w:r w:rsidR="0FE68179">
        <w:t xml:space="preserve"> </w:t>
      </w:r>
      <w:r w:rsidR="007F7C9F">
        <w:t xml:space="preserve">Principals reported </w:t>
      </w:r>
      <w:r w:rsidR="003632A4">
        <w:t>having</w:t>
      </w:r>
      <w:r w:rsidR="006A660C">
        <w:t xml:space="preserve"> district-level data </w:t>
      </w:r>
      <w:r w:rsidR="006A660C">
        <w:lastRenderedPageBreak/>
        <w:t xml:space="preserve">meetings, as well as </w:t>
      </w:r>
      <w:r w:rsidR="000602A8">
        <w:t>some kind of common planning time (CPT) data meetings at the elementary, middle, and high school</w:t>
      </w:r>
      <w:r w:rsidR="000E30BF">
        <w:t xml:space="preserve"> level</w:t>
      </w:r>
      <w:r w:rsidR="000602A8">
        <w:t xml:space="preserve">s. Use </w:t>
      </w:r>
      <w:r w:rsidR="003632A4">
        <w:t xml:space="preserve">of </w:t>
      </w:r>
      <w:r w:rsidR="000602A8">
        <w:t>th</w:t>
      </w:r>
      <w:r w:rsidR="007C4BDD">
        <w:t xml:space="preserve">is time for effective data </w:t>
      </w:r>
      <w:r w:rsidR="00784567">
        <w:t xml:space="preserve">analysis and </w:t>
      </w:r>
      <w:r w:rsidR="000335B7">
        <w:t xml:space="preserve">planning for </w:t>
      </w:r>
      <w:r w:rsidR="00784567">
        <w:t xml:space="preserve">instructional </w:t>
      </w:r>
      <w:r w:rsidR="000335B7">
        <w:t>changes</w:t>
      </w:r>
      <w:r w:rsidR="00784567">
        <w:t xml:space="preserve"> </w:t>
      </w:r>
      <w:r w:rsidR="007C4BDD">
        <w:t>varies by level</w:t>
      </w:r>
      <w:r w:rsidR="000602A8">
        <w:t xml:space="preserve">. </w:t>
      </w:r>
    </w:p>
    <w:p w14:paraId="07692C68" w14:textId="1356B375" w:rsidR="57BDAE50" w:rsidRDefault="75F8FA96" w:rsidP="006341CD">
      <w:pPr>
        <w:pStyle w:val="BodyText"/>
        <w:rPr>
          <w:rFonts w:ascii="Franklin Gothic Book" w:eastAsia="Franklin Gothic Book" w:hAnsi="Franklin Gothic Book" w:cs="Franklin Gothic Book"/>
        </w:rPr>
      </w:pPr>
      <w:r>
        <w:t xml:space="preserve">At the district level, </w:t>
      </w:r>
      <w:r w:rsidR="581257AA">
        <w:t xml:space="preserve">leaders use data </w:t>
      </w:r>
      <w:r>
        <w:t>to make informed decisions about student literacy</w:t>
      </w:r>
      <w:r w:rsidR="5DF97086">
        <w:t xml:space="preserve"> goals</w:t>
      </w:r>
      <w:r>
        <w:t xml:space="preserve">, </w:t>
      </w:r>
      <w:r w:rsidR="008A2C84">
        <w:t xml:space="preserve">and </w:t>
      </w:r>
      <w:r w:rsidR="42AA153F">
        <w:t xml:space="preserve">the superintendent and district leaders </w:t>
      </w:r>
      <w:r w:rsidR="0C1E400F">
        <w:t>frequently reference the district’s goal of having 80</w:t>
      </w:r>
      <w:r w:rsidR="003632A4">
        <w:t xml:space="preserve"> percent </w:t>
      </w:r>
      <w:r w:rsidR="0C1E400F">
        <w:t xml:space="preserve">of students reading on grade level and </w:t>
      </w:r>
      <w:r w:rsidR="42AA153F">
        <w:t xml:space="preserve">cited yearly growth </w:t>
      </w:r>
      <w:r w:rsidR="00F85976">
        <w:t>toward</w:t>
      </w:r>
      <w:r w:rsidR="5619251A">
        <w:t xml:space="preserve"> that goal</w:t>
      </w:r>
      <w:r w:rsidR="42AA153F">
        <w:t xml:space="preserve">. </w:t>
      </w:r>
      <w:r w:rsidR="23631B34">
        <w:t xml:space="preserve">Each school has an MTSS team, which </w:t>
      </w:r>
      <w:r w:rsidR="26E990D6">
        <w:t>meet</w:t>
      </w:r>
      <w:r w:rsidR="003632A4">
        <w:t>s</w:t>
      </w:r>
      <w:r w:rsidR="26E990D6">
        <w:t xml:space="preserve"> twice </w:t>
      </w:r>
      <w:r w:rsidR="003632A4">
        <w:t>per</w:t>
      </w:r>
      <w:r w:rsidR="26E990D6">
        <w:t xml:space="preserve"> month to discuss student data and develop action plans</w:t>
      </w:r>
      <w:r w:rsidR="23631B34">
        <w:t>.</w:t>
      </w:r>
      <w:r w:rsidR="0BC76D73">
        <w:t xml:space="preserve"> However, a member of the student support team reported that some schools were more “rigid” than others in how they collect data, and principals missing MTSS meetings</w:t>
      </w:r>
      <w:r w:rsidR="007F5651">
        <w:t>—</w:t>
      </w:r>
      <w:r w:rsidR="0BC76D73">
        <w:t>or</w:t>
      </w:r>
      <w:r w:rsidR="003632A4">
        <w:t xml:space="preserve"> canceling them</w:t>
      </w:r>
      <w:r w:rsidR="0BC76D73">
        <w:t xml:space="preserve"> altogether</w:t>
      </w:r>
      <w:r w:rsidR="007F5651">
        <w:t>—</w:t>
      </w:r>
      <w:r w:rsidR="0BC76D73">
        <w:t xml:space="preserve">was more common at </w:t>
      </w:r>
      <w:r w:rsidR="00D51D26">
        <w:t xml:space="preserve">some </w:t>
      </w:r>
      <w:r w:rsidR="0BC76D73">
        <w:t>schools than at others.</w:t>
      </w:r>
      <w:r w:rsidR="0F01C206">
        <w:t xml:space="preserve"> </w:t>
      </w:r>
      <w:r w:rsidR="0D18BCB6">
        <w:t xml:space="preserve">One student support team member reported having had one MTSS meeting by the </w:t>
      </w:r>
      <w:r w:rsidR="00DA0DB4">
        <w:t xml:space="preserve">time of the site visit at the </w:t>
      </w:r>
      <w:r w:rsidR="0D18BCB6">
        <w:t>end of October.</w:t>
      </w:r>
      <w:r w:rsidR="0D18BCB6" w:rsidRPr="28A22457">
        <w:rPr>
          <w:rFonts w:ascii="Franklin Gothic Book" w:eastAsia="Franklin Gothic Book" w:hAnsi="Franklin Gothic Book" w:cs="Franklin Gothic Book"/>
        </w:rPr>
        <w:t xml:space="preserve"> </w:t>
      </w:r>
    </w:p>
    <w:p w14:paraId="7B638F20" w14:textId="5D6A6301" w:rsidR="6D153935" w:rsidRDefault="6F8C47BD" w:rsidP="006341CD">
      <w:pPr>
        <w:pStyle w:val="BodyText"/>
      </w:pPr>
      <w:r w:rsidRPr="28A22457">
        <w:t xml:space="preserve">At the elementary level, grade-level data meetings occur </w:t>
      </w:r>
      <w:r w:rsidR="00C00FCD">
        <w:t>three</w:t>
      </w:r>
      <w:r w:rsidR="00C048C7" w:rsidRPr="28A22457">
        <w:t xml:space="preserve"> </w:t>
      </w:r>
      <w:r w:rsidRPr="28A22457">
        <w:t>times per year to analyze results from screener assessments and create individual action plans for schools.</w:t>
      </w:r>
      <w:r w:rsidR="5854F927" w:rsidRPr="28A22457">
        <w:t xml:space="preserve"> </w:t>
      </w:r>
      <w:r w:rsidR="6D153935">
        <w:t>O</w:t>
      </w:r>
      <w:r w:rsidR="58C8BED6">
        <w:t>ne school leader</w:t>
      </w:r>
      <w:r w:rsidR="67D894F9">
        <w:t xml:space="preserve"> </w:t>
      </w:r>
      <w:r w:rsidR="3A658FFD">
        <w:t>reported</w:t>
      </w:r>
      <w:r w:rsidR="67D894F9">
        <w:t xml:space="preserve"> that </w:t>
      </w:r>
      <w:r w:rsidR="003632A4">
        <w:t xml:space="preserve">although </w:t>
      </w:r>
      <w:r w:rsidR="67D894F9">
        <w:t>the district made improvements in their systems and structures t</w:t>
      </w:r>
      <w:r w:rsidR="003632A4">
        <w:t>o</w:t>
      </w:r>
      <w:r w:rsidR="67D894F9">
        <w:t xml:space="preserve"> support the regular use of l</w:t>
      </w:r>
      <w:r w:rsidR="704D1073">
        <w:t xml:space="preserve">iteracy data, they are still </w:t>
      </w:r>
      <w:r w:rsidR="1DAB9924">
        <w:t>“getting there” with math</w:t>
      </w:r>
      <w:r w:rsidR="003632A4">
        <w:t>ematics</w:t>
      </w:r>
      <w:r w:rsidR="6D8EBABC">
        <w:t xml:space="preserve"> and</w:t>
      </w:r>
      <w:r w:rsidR="1826DDDD">
        <w:t xml:space="preserve"> impl</w:t>
      </w:r>
      <w:r w:rsidR="5DC0BB08">
        <w:t>ied</w:t>
      </w:r>
      <w:r w:rsidR="1826DDDD">
        <w:t xml:space="preserve"> that </w:t>
      </w:r>
      <w:r w:rsidR="003632A4">
        <w:t>adoption of the new mathematics curriculum will influence the data</w:t>
      </w:r>
      <w:r w:rsidR="1826DDDD">
        <w:t xml:space="preserve"> systems for math</w:t>
      </w:r>
      <w:r w:rsidR="003632A4">
        <w:t>ematics</w:t>
      </w:r>
      <w:r w:rsidR="1826DDDD">
        <w:t xml:space="preserve">. </w:t>
      </w:r>
    </w:p>
    <w:p w14:paraId="70D9FDEB" w14:textId="72169BF1" w:rsidR="007B604F" w:rsidRDefault="4BD1F9B9" w:rsidP="70757E92">
      <w:pPr>
        <w:pStyle w:val="BodyText"/>
      </w:pPr>
      <w:r>
        <w:t xml:space="preserve">Culture and systems </w:t>
      </w:r>
      <w:r w:rsidR="003632A4">
        <w:t xml:space="preserve">related to </w:t>
      </w:r>
      <w:r>
        <w:t xml:space="preserve">data are </w:t>
      </w:r>
      <w:r w:rsidR="003632A4">
        <w:t xml:space="preserve">only </w:t>
      </w:r>
      <w:r w:rsidR="007764F8">
        <w:t>partially</w:t>
      </w:r>
      <w:r w:rsidR="3F5AAE1A">
        <w:t xml:space="preserve"> developed at the middle school</w:t>
      </w:r>
      <w:r w:rsidR="007764F8">
        <w:t xml:space="preserve"> level</w:t>
      </w:r>
      <w:r w:rsidR="3F5AAE1A">
        <w:t xml:space="preserve">. </w:t>
      </w:r>
      <w:r w:rsidR="7D711B64">
        <w:t>A</w:t>
      </w:r>
      <w:r w:rsidR="10D4CC92">
        <w:t xml:space="preserve"> middle school teacher noted that a </w:t>
      </w:r>
      <w:r w:rsidR="003632A4">
        <w:t>CPT meeting</w:t>
      </w:r>
      <w:r w:rsidR="10D4CC92">
        <w:t xml:space="preserve"> </w:t>
      </w:r>
      <w:r w:rsidR="00532792">
        <w:t>led by coaches</w:t>
      </w:r>
      <w:r w:rsidR="10D4CC92">
        <w:t xml:space="preserve"> supports their data reviews by </w:t>
      </w:r>
      <w:r w:rsidR="00532792">
        <w:t>providing time and space</w:t>
      </w:r>
      <w:r w:rsidR="10D4CC92">
        <w:t xml:space="preserve"> to review i</w:t>
      </w:r>
      <w:r w:rsidR="79ADECFE">
        <w:t>-</w:t>
      </w:r>
      <w:r w:rsidR="10D4CC92">
        <w:t>Ready or MCAS data</w:t>
      </w:r>
      <w:r w:rsidR="00532792">
        <w:t>. A</w:t>
      </w:r>
      <w:r w:rsidR="607CA41A">
        <w:t xml:space="preserve">nother middle school teacher explained that </w:t>
      </w:r>
      <w:r w:rsidR="3372B7C8">
        <w:t xml:space="preserve">teachers </w:t>
      </w:r>
      <w:r w:rsidR="607CA41A">
        <w:t xml:space="preserve">are </w:t>
      </w:r>
      <w:r w:rsidR="467BBCBF">
        <w:t xml:space="preserve">expected </w:t>
      </w:r>
      <w:r w:rsidR="607CA41A">
        <w:t xml:space="preserve">to review progress monitoring tools monthly and use their </w:t>
      </w:r>
      <w:r w:rsidR="003632A4">
        <w:t>CPT</w:t>
      </w:r>
      <w:r w:rsidR="607CA41A">
        <w:t xml:space="preserve"> to review assessment data.</w:t>
      </w:r>
      <w:r w:rsidR="367A6C2C">
        <w:t xml:space="preserve"> </w:t>
      </w:r>
      <w:r w:rsidR="5BC4A4BA">
        <w:t xml:space="preserve">Still, </w:t>
      </w:r>
      <w:r w:rsidR="5DE66CFB">
        <w:t>m</w:t>
      </w:r>
      <w:r w:rsidR="1DCC9D33">
        <w:t>iddle school teachers</w:t>
      </w:r>
      <w:r w:rsidR="3218A0C3">
        <w:t xml:space="preserve"> </w:t>
      </w:r>
      <w:r w:rsidR="122C6E19">
        <w:t>noted</w:t>
      </w:r>
      <w:r w:rsidR="1DCC9D33">
        <w:t xml:space="preserve"> having fewer assessment and data cycles with the newly implemented curricula compared with previous</w:t>
      </w:r>
      <w:r w:rsidR="006B3E7F">
        <w:t xml:space="preserve"> years</w:t>
      </w:r>
      <w:r w:rsidR="1DCC9D33">
        <w:t>.</w:t>
      </w:r>
      <w:r w:rsidR="61DA0E8F">
        <w:t xml:space="preserve"> </w:t>
      </w:r>
    </w:p>
    <w:p w14:paraId="0C6AD9E4" w14:textId="6CDC7243" w:rsidR="002C587C" w:rsidRPr="00C76D76" w:rsidRDefault="007764F8" w:rsidP="70757E92">
      <w:pPr>
        <w:pStyle w:val="BodyText"/>
      </w:pPr>
      <w:r>
        <w:t xml:space="preserve">High school data use systems are the least developed, with teachers saying they have little common data, and </w:t>
      </w:r>
      <w:r w:rsidR="00EC3910">
        <w:t>no common structures for data use. H</w:t>
      </w:r>
      <w:r w:rsidR="3D5AFFE8">
        <w:t xml:space="preserve">igh school teachers referenced student data, indicating that they had access to </w:t>
      </w:r>
      <w:r w:rsidR="00EC3910">
        <w:t>information they collected</w:t>
      </w:r>
      <w:r w:rsidR="3D5AFFE8">
        <w:t xml:space="preserve">, </w:t>
      </w:r>
      <w:r w:rsidR="00372D24">
        <w:t>but they</w:t>
      </w:r>
      <w:r w:rsidR="3D5AFFE8">
        <w:t xml:space="preserve"> </w:t>
      </w:r>
      <w:r w:rsidR="047AD08F">
        <w:t xml:space="preserve">reported not having meaningful time to analyze it. </w:t>
      </w:r>
      <w:r w:rsidR="3D5AFFE8">
        <w:t>One teacher stated that they “would love to pour into the data” but that between planning time, instruction, and periods of data collection, “there literally is no time.”</w:t>
      </w:r>
      <w:r w:rsidR="1C3E19C3">
        <w:t xml:space="preserve"> Another teacher said of </w:t>
      </w:r>
      <w:r w:rsidR="00372D24">
        <w:t>CPT</w:t>
      </w:r>
      <w:r w:rsidR="1C3E19C3">
        <w:t>, “If you had teachers teaching one thing</w:t>
      </w:r>
      <w:r w:rsidR="00372D24">
        <w:t>,</w:t>
      </w:r>
      <w:r w:rsidR="1C3E19C3">
        <w:t xml:space="preserve"> then CPT would make a lot more sense, but for me the CPT ends up robbing me specifically of time</w:t>
      </w:r>
      <w:r w:rsidR="006B3E7F">
        <w:t>,</w:t>
      </w:r>
      <w:r w:rsidR="1C3E19C3">
        <w:t>”</w:t>
      </w:r>
      <w:r w:rsidR="006B3E7F">
        <w:t xml:space="preserve"> given </w:t>
      </w:r>
      <w:r w:rsidR="00DE5A8C">
        <w:t xml:space="preserve">that meetings for some teachers combine staff with </w:t>
      </w:r>
      <w:r w:rsidR="006B3E7F">
        <w:t>different teaching responsibilities at the high school level.</w:t>
      </w:r>
      <w:r w:rsidR="1C3E19C3">
        <w:t xml:space="preserve"> </w:t>
      </w:r>
      <w:r w:rsidR="658E4E65">
        <w:t xml:space="preserve">Teachers </w:t>
      </w:r>
      <w:r w:rsidR="20AE4196">
        <w:t xml:space="preserve">across levels </w:t>
      </w:r>
      <w:r w:rsidR="658E4E65">
        <w:t>also</w:t>
      </w:r>
      <w:r w:rsidR="1F25EDCF">
        <w:t xml:space="preserve"> </w:t>
      </w:r>
      <w:r w:rsidR="7621C4DE">
        <w:t>explained</w:t>
      </w:r>
      <w:r w:rsidR="658E4E65">
        <w:t xml:space="preserve"> that the nature of </w:t>
      </w:r>
      <w:r w:rsidR="00372D24">
        <w:t>CPT</w:t>
      </w:r>
      <w:r w:rsidR="658E4E65">
        <w:t xml:space="preserve"> did not allow for special education and EL teachers to examine relevant data </w:t>
      </w:r>
      <w:r w:rsidR="663A322D">
        <w:t>alongside</w:t>
      </w:r>
      <w:r w:rsidR="658E4E65">
        <w:t xml:space="preserve"> general education teachers. </w:t>
      </w:r>
      <w:r w:rsidR="00855232">
        <w:t>Restructuring</w:t>
      </w:r>
      <w:r w:rsidR="006E0705">
        <w:t xml:space="preserve"> opportunities for data use</w:t>
      </w:r>
      <w:r w:rsidR="009A5911">
        <w:t xml:space="preserve">—such as </w:t>
      </w:r>
      <w:r w:rsidR="008B6621">
        <w:t>providing</w:t>
      </w:r>
      <w:r w:rsidR="00F66E90">
        <w:t xml:space="preserve"> coaching </w:t>
      </w:r>
      <w:r w:rsidR="008B6621">
        <w:t xml:space="preserve">during CPT </w:t>
      </w:r>
      <w:r w:rsidR="00F66E90">
        <w:t xml:space="preserve">and </w:t>
      </w:r>
      <w:r w:rsidR="008B6621">
        <w:t xml:space="preserve">facilitating </w:t>
      </w:r>
      <w:r w:rsidR="00F66E90">
        <w:t xml:space="preserve">collaboration for teachers with similar </w:t>
      </w:r>
      <w:r w:rsidR="00912670">
        <w:t>responsibilities</w:t>
      </w:r>
      <w:r w:rsidR="008B6621">
        <w:t xml:space="preserve">—is </w:t>
      </w:r>
      <w:r w:rsidR="006E0705">
        <w:t xml:space="preserve">an area </w:t>
      </w:r>
      <w:r w:rsidR="005163A8">
        <w:t>for</w:t>
      </w:r>
      <w:r w:rsidR="006E0705">
        <w:t xml:space="preserve"> growth </w:t>
      </w:r>
      <w:r w:rsidR="005163A8">
        <w:t>in Randolph</w:t>
      </w:r>
      <w:r w:rsidR="008B6621">
        <w:t>, particularly at the high school level</w:t>
      </w:r>
      <w:r w:rsidR="006E0705">
        <w:t xml:space="preserve">. </w:t>
      </w:r>
    </w:p>
    <w:p w14:paraId="1136DCC5" w14:textId="45E023A3" w:rsidR="00473308" w:rsidRPr="0065629A" w:rsidRDefault="2B6F07D8" w:rsidP="0065629A">
      <w:pPr>
        <w:pStyle w:val="Heading3"/>
      </w:pPr>
      <w:bookmarkStart w:id="42" w:name="_Sharing_Results"/>
      <w:bookmarkEnd w:id="42"/>
      <w:r>
        <w:t>Sharing Results</w:t>
      </w:r>
    </w:p>
    <w:p w14:paraId="144EEE3B" w14:textId="544A580A" w:rsidR="0CCBBD98" w:rsidRDefault="00372D24" w:rsidP="0847E0BA">
      <w:pPr>
        <w:pStyle w:val="BodyTextposthead"/>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Recently, </w:t>
      </w:r>
      <w:r w:rsidR="3AD8DABB" w:rsidRPr="0847E0BA">
        <w:rPr>
          <w:rFonts w:ascii="Franklin Gothic Book" w:eastAsia="Franklin Gothic Book" w:hAnsi="Franklin Gothic Book" w:cs="Franklin Gothic Book"/>
        </w:rPr>
        <w:t>Randolph</w:t>
      </w:r>
      <w:r w:rsidR="3AD8DABB" w:rsidRPr="28A22457">
        <w:rPr>
          <w:rFonts w:ascii="Franklin Gothic Book" w:eastAsia="Franklin Gothic Book" w:hAnsi="Franklin Gothic Book" w:cs="Franklin Gothic Book"/>
        </w:rPr>
        <w:t xml:space="preserve"> made strides in communicating data with stakeholders. </w:t>
      </w:r>
      <w:r w:rsidR="7EDBF20C" w:rsidRPr="28A22457">
        <w:rPr>
          <w:rFonts w:ascii="Franklin Gothic Book" w:eastAsia="Franklin Gothic Book" w:hAnsi="Franklin Gothic Book" w:cs="Franklin Gothic Book"/>
        </w:rPr>
        <w:t>Data from focus groups indicate</w:t>
      </w:r>
      <w:r>
        <w:rPr>
          <w:rFonts w:ascii="Franklin Gothic Book" w:eastAsia="Franklin Gothic Book" w:hAnsi="Franklin Gothic Book" w:cs="Franklin Gothic Book"/>
        </w:rPr>
        <w:t>d</w:t>
      </w:r>
      <w:r w:rsidR="7EDBF20C" w:rsidRPr="28A22457">
        <w:rPr>
          <w:rFonts w:ascii="Franklin Gothic Book" w:eastAsia="Franklin Gothic Book" w:hAnsi="Franklin Gothic Book" w:cs="Franklin Gothic Book"/>
        </w:rPr>
        <w:t xml:space="preserve"> that school leaders and teachers have access to relevant data to support decision making. </w:t>
      </w:r>
      <w:r>
        <w:rPr>
          <w:rFonts w:ascii="Franklin Gothic Book" w:eastAsia="Franklin Gothic Book" w:hAnsi="Franklin Gothic Book" w:cs="Franklin Gothic Book"/>
        </w:rPr>
        <w:t xml:space="preserve">Much of </w:t>
      </w:r>
      <w:r w:rsidR="6E9A67C1" w:rsidRPr="28A22457">
        <w:rPr>
          <w:rFonts w:ascii="Franklin Gothic Book" w:eastAsia="Franklin Gothic Book" w:hAnsi="Franklin Gothic Book" w:cs="Franklin Gothic Book"/>
        </w:rPr>
        <w:t>Randolph</w:t>
      </w:r>
      <w:r>
        <w:rPr>
          <w:rFonts w:ascii="Franklin Gothic Book" w:eastAsia="Franklin Gothic Book" w:hAnsi="Franklin Gothic Book" w:cs="Franklin Gothic Book"/>
        </w:rPr>
        <w:t>’s</w:t>
      </w:r>
      <w:r w:rsidR="6E9A67C1" w:rsidRPr="28A22457">
        <w:rPr>
          <w:rFonts w:ascii="Franklin Gothic Book" w:eastAsia="Franklin Gothic Book" w:hAnsi="Franklin Gothic Book" w:cs="Franklin Gothic Book"/>
        </w:rPr>
        <w:t xml:space="preserve"> </w:t>
      </w:r>
      <w:r w:rsidR="287F64B2" w:rsidRPr="28A22457">
        <w:rPr>
          <w:rFonts w:ascii="Franklin Gothic Book" w:eastAsia="Franklin Gothic Book" w:hAnsi="Franklin Gothic Book" w:cs="Franklin Gothic Book"/>
        </w:rPr>
        <w:t xml:space="preserve">focus </w:t>
      </w:r>
      <w:r>
        <w:rPr>
          <w:rFonts w:ascii="Franklin Gothic Book" w:eastAsia="Franklin Gothic Book" w:hAnsi="Franklin Gothic Book" w:cs="Franklin Gothic Book"/>
        </w:rPr>
        <w:t xml:space="preserve">is </w:t>
      </w:r>
      <w:r w:rsidR="287F64B2" w:rsidRPr="28A22457">
        <w:rPr>
          <w:rFonts w:ascii="Franklin Gothic Book" w:eastAsia="Franklin Gothic Book" w:hAnsi="Franklin Gothic Book" w:cs="Franklin Gothic Book"/>
        </w:rPr>
        <w:t xml:space="preserve">on communicating literacy data to staff and parents alike. </w:t>
      </w:r>
      <w:r w:rsidR="03757487" w:rsidRPr="28A22457">
        <w:rPr>
          <w:rFonts w:ascii="Franklin Gothic Book" w:eastAsia="Franklin Gothic Book" w:hAnsi="Franklin Gothic Book" w:cs="Franklin Gothic Book"/>
        </w:rPr>
        <w:t xml:space="preserve">Parents of elementary school students explained that the district also shares student data in parent </w:t>
      </w:r>
      <w:r w:rsidR="03757487" w:rsidRPr="28A22457">
        <w:rPr>
          <w:rFonts w:ascii="Franklin Gothic Book" w:eastAsia="Franklin Gothic Book" w:hAnsi="Franklin Gothic Book" w:cs="Franklin Gothic Book"/>
        </w:rPr>
        <w:lastRenderedPageBreak/>
        <w:t>conferences; through teachers’ use of ClassDojo</w:t>
      </w:r>
      <w:r w:rsidR="6580F0A6" w:rsidRPr="0847E0BA">
        <w:rPr>
          <w:rFonts w:ascii="Franklin Gothic Book" w:eastAsia="Franklin Gothic Book" w:hAnsi="Franklin Gothic Book" w:cs="Franklin Gothic Book"/>
        </w:rPr>
        <w:t xml:space="preserve"> and PowerSchool</w:t>
      </w:r>
      <w:r w:rsidR="03757487" w:rsidRPr="28A22457">
        <w:rPr>
          <w:rFonts w:ascii="Franklin Gothic Book" w:eastAsia="Franklin Gothic Book" w:hAnsi="Franklin Gothic Book" w:cs="Franklin Gothic Book"/>
        </w:rPr>
        <w:t>, where parents can view their student’s progress and teacher feedback; as well as schoolwide communications. The district also sends home screening letters, which inform families when students test below grade level</w:t>
      </w:r>
      <w:r w:rsidR="089FA25F" w:rsidRPr="28A22457">
        <w:rPr>
          <w:rFonts w:ascii="Franklin Gothic Book" w:eastAsia="Franklin Gothic Book" w:hAnsi="Franklin Gothic Book" w:cs="Franklin Gothic Book"/>
        </w:rPr>
        <w:t xml:space="preserve"> on reading</w:t>
      </w:r>
      <w:r w:rsidR="03757487" w:rsidRPr="28A22457">
        <w:rPr>
          <w:rFonts w:ascii="Franklin Gothic Book" w:eastAsia="Franklin Gothic Book" w:hAnsi="Franklin Gothic Book" w:cs="Franklin Gothic Book"/>
        </w:rPr>
        <w:t xml:space="preserve">. </w:t>
      </w:r>
      <w:r w:rsidR="004C7B49">
        <w:rPr>
          <w:rFonts w:ascii="Franklin Gothic Book" w:eastAsia="Franklin Gothic Book" w:hAnsi="Franklin Gothic Book" w:cs="Franklin Gothic Book"/>
        </w:rPr>
        <w:t>As one principal explained, “</w:t>
      </w:r>
      <w:r>
        <w:rPr>
          <w:rFonts w:ascii="Franklin Gothic Book" w:eastAsia="Franklin Gothic Book" w:hAnsi="Franklin Gothic Book" w:cs="Franklin Gothic Book"/>
        </w:rPr>
        <w:t>T</w:t>
      </w:r>
      <w:r w:rsidR="004C7B49" w:rsidRPr="004C7B49">
        <w:rPr>
          <w:rFonts w:ascii="Franklin Gothic Book" w:eastAsia="Franklin Gothic Book" w:hAnsi="Franklin Gothic Book" w:cs="Franklin Gothic Book"/>
        </w:rPr>
        <w:t>his year we all sent out letters to families</w:t>
      </w:r>
      <w:r>
        <w:rPr>
          <w:rFonts w:ascii="Franklin Gothic Book" w:eastAsia="Franklin Gothic Book" w:hAnsi="Franklin Gothic Book" w:cs="Franklin Gothic Book"/>
        </w:rPr>
        <w:t xml:space="preserve"> . . .</w:t>
      </w:r>
      <w:r w:rsidR="004C7B49" w:rsidRPr="004C7B49">
        <w:rPr>
          <w:rFonts w:ascii="Franklin Gothic Book" w:eastAsia="Franklin Gothic Book" w:hAnsi="Franklin Gothic Book" w:cs="Franklin Gothic Book"/>
        </w:rPr>
        <w:t xml:space="preserve"> when their students were in red or orange</w:t>
      </w:r>
      <w:r w:rsidR="00621F55">
        <w:rPr>
          <w:rFonts w:ascii="Franklin Gothic Book" w:eastAsia="Franklin Gothic Book" w:hAnsi="Franklin Gothic Book" w:cs="Franklin Gothic Book"/>
        </w:rPr>
        <w:t xml:space="preserve"> [and identified as]</w:t>
      </w:r>
      <w:r w:rsidR="004C7B49" w:rsidRPr="004C7B49">
        <w:rPr>
          <w:rFonts w:ascii="Franklin Gothic Book" w:eastAsia="Franklin Gothic Book" w:hAnsi="Franklin Gothic Book" w:cs="Franklin Gothic Book"/>
        </w:rPr>
        <w:t xml:space="preserve"> struggling readers to let them know. We also share with families when a student is brought up</w:t>
      </w:r>
      <w:r>
        <w:rPr>
          <w:rFonts w:ascii="Franklin Gothic Book" w:eastAsia="Franklin Gothic Book" w:hAnsi="Franklin Gothic Book" w:cs="Franklin Gothic Book"/>
        </w:rPr>
        <w:t xml:space="preserve"> [to grade level]</w:t>
      </w:r>
      <w:r w:rsidR="00621F55">
        <w:rPr>
          <w:rFonts w:ascii="Franklin Gothic Book" w:eastAsia="Franklin Gothic Book" w:hAnsi="Franklin Gothic Book" w:cs="Franklin Gothic Book"/>
        </w:rPr>
        <w:t>.”</w:t>
      </w:r>
      <w:r w:rsidR="00A217D3">
        <w:rPr>
          <w:rFonts w:ascii="Franklin Gothic Book" w:eastAsia="Franklin Gothic Book" w:hAnsi="Franklin Gothic Book" w:cs="Franklin Gothic Book"/>
        </w:rPr>
        <w:t xml:space="preserve"> Sharing data with families is a strength of the district.</w:t>
      </w:r>
    </w:p>
    <w:p w14:paraId="7C1BDCC7" w14:textId="3D79453A" w:rsidR="03757487" w:rsidRDefault="00982A6D" w:rsidP="006341CD">
      <w:pPr>
        <w:pStyle w:val="BodyText"/>
      </w:pPr>
      <w:r>
        <w:t>Middle school students reported mixed opportunities to discuss progress with teachers</w:t>
      </w:r>
      <w:r w:rsidR="000C6E4D">
        <w:t xml:space="preserve">. </w:t>
      </w:r>
      <w:r w:rsidR="00372D24">
        <w:t>They</w:t>
      </w:r>
      <w:r w:rsidR="000C6E4D">
        <w:t xml:space="preserve"> reported </w:t>
      </w:r>
      <w:r w:rsidR="00372D24">
        <w:t xml:space="preserve">that </w:t>
      </w:r>
      <w:r w:rsidR="000C6E4D">
        <w:t xml:space="preserve">some teachers check in with them on their learning process “to see if you are ready to move on,” but students said this was not a consistent practice. </w:t>
      </w:r>
      <w:r w:rsidR="00FC74A5">
        <w:t>H</w:t>
      </w:r>
      <w:r w:rsidR="03757487" w:rsidRPr="70757E92">
        <w:t xml:space="preserve">igh school students </w:t>
      </w:r>
      <w:r w:rsidR="00FC74A5">
        <w:t xml:space="preserve">also </w:t>
      </w:r>
      <w:r w:rsidR="03757487" w:rsidRPr="70757E92">
        <w:t xml:space="preserve">described mixed experiences with how the district shares their results. A few students reported </w:t>
      </w:r>
      <w:r w:rsidR="00372D24">
        <w:t>being</w:t>
      </w:r>
      <w:r w:rsidR="03757487" w:rsidRPr="70757E92">
        <w:t xml:space="preserve"> unclear about the expectations for getting a good grade</w:t>
      </w:r>
      <w:r w:rsidR="00372D24">
        <w:t>,</w:t>
      </w:r>
      <w:r w:rsidR="03757487" w:rsidRPr="70757E92">
        <w:t xml:space="preserve"> and the </w:t>
      </w:r>
      <w:r w:rsidR="683BB43E" w:rsidRPr="70757E92">
        <w:t xml:space="preserve">standards described </w:t>
      </w:r>
      <w:bookmarkStart w:id="43" w:name="_Int_kkvw2ooA"/>
      <w:proofErr w:type="gramStart"/>
      <w:r w:rsidR="03757487" w:rsidRPr="70757E92">
        <w:t>in a given</w:t>
      </w:r>
      <w:bookmarkEnd w:id="43"/>
      <w:proofErr w:type="gramEnd"/>
      <w:r w:rsidR="03757487" w:rsidRPr="70757E92">
        <w:t xml:space="preserve"> rubric do not always align with </w:t>
      </w:r>
      <w:r w:rsidR="00372D24">
        <w:t>the grading of</w:t>
      </w:r>
      <w:r w:rsidR="03757487" w:rsidRPr="70757E92">
        <w:t xml:space="preserve"> their work</w:t>
      </w:r>
      <w:r w:rsidR="24874763" w:rsidRPr="70757E92">
        <w:t xml:space="preserve">, which </w:t>
      </w:r>
      <w:r w:rsidR="03757487" w:rsidRPr="70757E92">
        <w:t>makes it difficult for students to gauge their progress</w:t>
      </w:r>
      <w:r w:rsidR="00621F55">
        <w:t>.</w:t>
      </w:r>
      <w:r w:rsidR="03757487" w:rsidRPr="70757E92">
        <w:t xml:space="preserve"> Another student described how she experienced a delay in grade reporting, causing confusion about her grade in the class</w:t>
      </w:r>
      <w:r w:rsidR="0098042E">
        <w:t>.</w:t>
      </w:r>
      <w:r w:rsidR="28CD5C27" w:rsidRPr="70757E92">
        <w:t xml:space="preserve"> </w:t>
      </w:r>
    </w:p>
    <w:p w14:paraId="28D1950D" w14:textId="6B88565A" w:rsidR="008D6102" w:rsidRPr="00D3052C" w:rsidRDefault="002B4CEF" w:rsidP="00D3052C">
      <w:pPr>
        <w:pStyle w:val="Heading3"/>
      </w:pPr>
      <w:r>
        <w:t>DESE Recommendations</w:t>
      </w:r>
    </w:p>
    <w:p w14:paraId="57BB5FCA" w14:textId="5EBFD860" w:rsidR="00D759BD" w:rsidRPr="00D759BD" w:rsidRDefault="00D759BD" w:rsidP="00025834">
      <w:pPr>
        <w:pStyle w:val="Bullet1"/>
        <w:rPr>
          <w:bCs/>
        </w:rPr>
      </w:pPr>
      <w:r>
        <w:rPr>
          <w:bCs/>
          <w:i/>
          <w:iCs/>
        </w:rPr>
        <w:t xml:space="preserve">The district should strengthen its </w:t>
      </w:r>
      <w:r w:rsidR="000E2BE1">
        <w:rPr>
          <w:bCs/>
          <w:i/>
          <w:iCs/>
        </w:rPr>
        <w:t xml:space="preserve">high school </w:t>
      </w:r>
      <w:r>
        <w:rPr>
          <w:bCs/>
          <w:i/>
          <w:iCs/>
        </w:rPr>
        <w:t xml:space="preserve">assessment systems </w:t>
      </w:r>
      <w:r w:rsidR="00974D69">
        <w:rPr>
          <w:bCs/>
          <w:i/>
          <w:iCs/>
        </w:rPr>
        <w:t>by</w:t>
      </w:r>
      <w:r w:rsidR="00FC465E">
        <w:rPr>
          <w:bCs/>
          <w:i/>
          <w:iCs/>
        </w:rPr>
        <w:t xml:space="preserve"> </w:t>
      </w:r>
      <w:r w:rsidR="00524520">
        <w:rPr>
          <w:bCs/>
          <w:i/>
          <w:iCs/>
        </w:rPr>
        <w:t xml:space="preserve">aligning </w:t>
      </w:r>
      <w:r w:rsidR="000717AD">
        <w:rPr>
          <w:bCs/>
          <w:i/>
          <w:iCs/>
        </w:rPr>
        <w:t xml:space="preserve">assessments </w:t>
      </w:r>
      <w:r w:rsidR="00524520">
        <w:rPr>
          <w:bCs/>
          <w:i/>
          <w:iCs/>
        </w:rPr>
        <w:t xml:space="preserve">across </w:t>
      </w:r>
      <w:r w:rsidR="008B577A">
        <w:rPr>
          <w:bCs/>
          <w:i/>
          <w:iCs/>
        </w:rPr>
        <w:t xml:space="preserve">faculty </w:t>
      </w:r>
      <w:r w:rsidR="00FC465E">
        <w:rPr>
          <w:bCs/>
          <w:i/>
          <w:iCs/>
        </w:rPr>
        <w:t xml:space="preserve">and sharing results with students and parents </w:t>
      </w:r>
      <w:r w:rsidR="000E2BE1">
        <w:rPr>
          <w:bCs/>
          <w:i/>
          <w:iCs/>
        </w:rPr>
        <w:t>on a more timely basis.</w:t>
      </w:r>
    </w:p>
    <w:p w14:paraId="0FBCA5E7" w14:textId="35BDE199" w:rsidR="00D716A4" w:rsidRPr="000A037F" w:rsidRDefault="00D716A4" w:rsidP="00025834">
      <w:pPr>
        <w:pStyle w:val="Bullet1"/>
        <w:rPr>
          <w:bCs/>
        </w:rPr>
      </w:pPr>
      <w:r>
        <w:rPr>
          <w:i/>
          <w:iCs/>
        </w:rPr>
        <w:t>The district should</w:t>
      </w:r>
      <w:r w:rsidR="00A00CF3">
        <w:rPr>
          <w:i/>
          <w:iCs/>
        </w:rPr>
        <w:t xml:space="preserve"> </w:t>
      </w:r>
      <w:r w:rsidR="00957078">
        <w:rPr>
          <w:i/>
          <w:iCs/>
        </w:rPr>
        <w:t xml:space="preserve">strategize </w:t>
      </w:r>
      <w:r w:rsidR="00A00CF3">
        <w:rPr>
          <w:i/>
          <w:iCs/>
        </w:rPr>
        <w:t>with</w:t>
      </w:r>
      <w:r w:rsidR="00D62C18">
        <w:rPr>
          <w:i/>
          <w:iCs/>
        </w:rPr>
        <w:t xml:space="preserve"> </w:t>
      </w:r>
      <w:r w:rsidR="00D3052C">
        <w:rPr>
          <w:i/>
          <w:iCs/>
        </w:rPr>
        <w:t xml:space="preserve">school-level leaders </w:t>
      </w:r>
      <w:r w:rsidR="00A00CF3">
        <w:rPr>
          <w:i/>
          <w:iCs/>
        </w:rPr>
        <w:t>to</w:t>
      </w:r>
      <w:r w:rsidR="00D3052C">
        <w:rPr>
          <w:i/>
          <w:iCs/>
        </w:rPr>
        <w:t xml:space="preserve"> </w:t>
      </w:r>
      <w:r w:rsidR="00C258C6">
        <w:rPr>
          <w:i/>
          <w:iCs/>
        </w:rPr>
        <w:t xml:space="preserve">restructure </w:t>
      </w:r>
      <w:r w:rsidR="001A6E64">
        <w:rPr>
          <w:i/>
          <w:iCs/>
        </w:rPr>
        <w:t xml:space="preserve">its </w:t>
      </w:r>
      <w:r w:rsidR="00C258C6">
        <w:rPr>
          <w:i/>
          <w:iCs/>
        </w:rPr>
        <w:t>data</w:t>
      </w:r>
      <w:r w:rsidR="00E967D0">
        <w:rPr>
          <w:i/>
          <w:iCs/>
        </w:rPr>
        <w:t>-</w:t>
      </w:r>
      <w:r w:rsidR="00C258C6">
        <w:rPr>
          <w:i/>
          <w:iCs/>
        </w:rPr>
        <w:t>use practices</w:t>
      </w:r>
      <w:r w:rsidR="00CB2F07">
        <w:rPr>
          <w:i/>
          <w:iCs/>
        </w:rPr>
        <w:t xml:space="preserve"> through structures like </w:t>
      </w:r>
      <w:r w:rsidR="00E967D0">
        <w:rPr>
          <w:i/>
          <w:iCs/>
        </w:rPr>
        <w:t>common planning time</w:t>
      </w:r>
      <w:r w:rsidR="001E39EA">
        <w:rPr>
          <w:i/>
          <w:iCs/>
        </w:rPr>
        <w:t>.</w:t>
      </w:r>
    </w:p>
    <w:p w14:paraId="5EE7D848" w14:textId="7F5C7C8D" w:rsidR="003A2398" w:rsidRPr="003A2398" w:rsidRDefault="003A2398" w:rsidP="00025834">
      <w:pPr>
        <w:pStyle w:val="Bullet1"/>
        <w:rPr>
          <w:bCs/>
        </w:rPr>
      </w:pPr>
      <w:r>
        <w:rPr>
          <w:bCs/>
          <w:i/>
          <w:iCs/>
        </w:rPr>
        <w:t xml:space="preserve">The district should </w:t>
      </w:r>
      <w:r w:rsidR="00006BAF">
        <w:rPr>
          <w:bCs/>
          <w:i/>
          <w:iCs/>
        </w:rPr>
        <w:t xml:space="preserve">support </w:t>
      </w:r>
      <w:r>
        <w:rPr>
          <w:bCs/>
          <w:i/>
          <w:iCs/>
        </w:rPr>
        <w:t xml:space="preserve">its high school leaders </w:t>
      </w:r>
      <w:r w:rsidR="00006BAF">
        <w:rPr>
          <w:bCs/>
          <w:i/>
          <w:iCs/>
        </w:rPr>
        <w:t xml:space="preserve">in </w:t>
      </w:r>
      <w:r>
        <w:rPr>
          <w:bCs/>
          <w:i/>
          <w:iCs/>
        </w:rPr>
        <w:t>collect</w:t>
      </w:r>
      <w:r w:rsidR="00006BAF">
        <w:rPr>
          <w:bCs/>
          <w:i/>
          <w:iCs/>
        </w:rPr>
        <w:t>ing</w:t>
      </w:r>
      <w:r>
        <w:rPr>
          <w:bCs/>
          <w:i/>
          <w:iCs/>
        </w:rPr>
        <w:t xml:space="preserve"> </w:t>
      </w:r>
      <w:r w:rsidR="003B53BE">
        <w:rPr>
          <w:bCs/>
          <w:i/>
          <w:iCs/>
        </w:rPr>
        <w:t xml:space="preserve">consistent </w:t>
      </w:r>
      <w:r w:rsidR="00006BAF">
        <w:rPr>
          <w:bCs/>
          <w:i/>
          <w:iCs/>
        </w:rPr>
        <w:t xml:space="preserve">student </w:t>
      </w:r>
      <w:r>
        <w:rPr>
          <w:bCs/>
          <w:i/>
          <w:iCs/>
        </w:rPr>
        <w:t xml:space="preserve">data </w:t>
      </w:r>
      <w:r w:rsidR="00A2365E">
        <w:rPr>
          <w:bCs/>
          <w:i/>
          <w:iCs/>
        </w:rPr>
        <w:t xml:space="preserve">so </w:t>
      </w:r>
      <w:r>
        <w:rPr>
          <w:bCs/>
          <w:i/>
          <w:iCs/>
        </w:rPr>
        <w:t xml:space="preserve">that </w:t>
      </w:r>
      <w:r w:rsidR="00A2365E">
        <w:rPr>
          <w:bCs/>
          <w:i/>
          <w:iCs/>
        </w:rPr>
        <w:t xml:space="preserve">it </w:t>
      </w:r>
      <w:r>
        <w:rPr>
          <w:bCs/>
          <w:i/>
          <w:iCs/>
        </w:rPr>
        <w:t xml:space="preserve">can be used </w:t>
      </w:r>
      <w:r w:rsidR="001253D1">
        <w:rPr>
          <w:bCs/>
          <w:i/>
          <w:iCs/>
        </w:rPr>
        <w:t xml:space="preserve">to inform instruction </w:t>
      </w:r>
      <w:r>
        <w:rPr>
          <w:bCs/>
          <w:i/>
          <w:iCs/>
        </w:rPr>
        <w:t>across</w:t>
      </w:r>
      <w:r w:rsidR="003B53BE">
        <w:rPr>
          <w:bCs/>
          <w:i/>
          <w:iCs/>
        </w:rPr>
        <w:t xml:space="preserve"> classes and educators.</w:t>
      </w:r>
    </w:p>
    <w:p w14:paraId="7126BA57" w14:textId="724BB82E" w:rsidR="000A037F" w:rsidRPr="00EA59BC" w:rsidRDefault="00444F56" w:rsidP="00025834">
      <w:pPr>
        <w:pStyle w:val="Bullet1"/>
        <w:rPr>
          <w:bCs/>
        </w:rPr>
      </w:pPr>
      <w:r>
        <w:rPr>
          <w:i/>
          <w:iCs/>
        </w:rPr>
        <w:t>In partnership with its school leaders, t</w:t>
      </w:r>
      <w:r w:rsidR="370A68E4" w:rsidRPr="086C2819">
        <w:rPr>
          <w:i/>
          <w:iCs/>
        </w:rPr>
        <w:t xml:space="preserve">he district </w:t>
      </w:r>
      <w:r w:rsidR="04DB40DB" w:rsidRPr="086C2819">
        <w:rPr>
          <w:i/>
          <w:iCs/>
        </w:rPr>
        <w:t>should</w:t>
      </w:r>
      <w:r w:rsidR="244AF688" w:rsidRPr="086C2819">
        <w:rPr>
          <w:i/>
          <w:iCs/>
        </w:rPr>
        <w:t xml:space="preserve"> </w:t>
      </w:r>
      <w:r>
        <w:rPr>
          <w:i/>
          <w:iCs/>
        </w:rPr>
        <w:t xml:space="preserve">set </w:t>
      </w:r>
      <w:r w:rsidR="244AF688" w:rsidRPr="086C2819">
        <w:rPr>
          <w:i/>
          <w:iCs/>
        </w:rPr>
        <w:t xml:space="preserve">expectations </w:t>
      </w:r>
      <w:r>
        <w:rPr>
          <w:i/>
          <w:iCs/>
        </w:rPr>
        <w:t xml:space="preserve">for teachers around </w:t>
      </w:r>
      <w:r w:rsidR="00CC791F">
        <w:rPr>
          <w:i/>
          <w:iCs/>
        </w:rPr>
        <w:t xml:space="preserve">frequency of </w:t>
      </w:r>
      <w:r w:rsidR="001C79D7">
        <w:rPr>
          <w:i/>
          <w:iCs/>
        </w:rPr>
        <w:t>grading</w:t>
      </w:r>
      <w:r w:rsidR="00A363C9">
        <w:rPr>
          <w:i/>
          <w:iCs/>
        </w:rPr>
        <w:t xml:space="preserve"> and </w:t>
      </w:r>
      <w:r w:rsidR="00F603E9">
        <w:rPr>
          <w:i/>
          <w:iCs/>
        </w:rPr>
        <w:t xml:space="preserve">communicating that progress with </w:t>
      </w:r>
      <w:r w:rsidR="244AF688" w:rsidRPr="086C2819">
        <w:rPr>
          <w:i/>
          <w:iCs/>
        </w:rPr>
        <w:t xml:space="preserve">students </w:t>
      </w:r>
      <w:r w:rsidR="7195C8F5" w:rsidRPr="086C2819">
        <w:rPr>
          <w:i/>
          <w:iCs/>
        </w:rPr>
        <w:t>and</w:t>
      </w:r>
      <w:r w:rsidR="7F97FA64" w:rsidRPr="086C2819">
        <w:rPr>
          <w:i/>
          <w:iCs/>
        </w:rPr>
        <w:t xml:space="preserve"> their</w:t>
      </w:r>
      <w:r w:rsidR="7195C8F5" w:rsidRPr="086C2819">
        <w:rPr>
          <w:i/>
          <w:iCs/>
        </w:rPr>
        <w:t xml:space="preserve"> families</w:t>
      </w:r>
      <w:r w:rsidR="04DB40DB" w:rsidRPr="086C2819">
        <w:rPr>
          <w:i/>
          <w:iCs/>
        </w:rPr>
        <w:t xml:space="preserve">. </w:t>
      </w:r>
    </w:p>
    <w:p w14:paraId="0B4FDEA8" w14:textId="4BB963EA" w:rsidR="008D6102" w:rsidRPr="00CB0607" w:rsidRDefault="008D6102" w:rsidP="00FD4CDB">
      <w:pPr>
        <w:pStyle w:val="Heading2"/>
      </w:pPr>
      <w:bookmarkStart w:id="44" w:name="_Human_Resources_and"/>
      <w:bookmarkStart w:id="45" w:name="_Toc101446230"/>
      <w:bookmarkStart w:id="46" w:name="_Toc166077690"/>
      <w:bookmarkEnd w:id="44"/>
      <w:r w:rsidRPr="00CB0607">
        <w:lastRenderedPageBreak/>
        <w:t>Human Resources and Professional Development</w:t>
      </w:r>
      <w:bookmarkEnd w:id="45"/>
      <w:bookmarkEnd w:id="46"/>
    </w:p>
    <w:p w14:paraId="12325107" w14:textId="2E2E1DEC" w:rsidR="00F578B0" w:rsidRDefault="006F0702" w:rsidP="00C76D76">
      <w:pPr>
        <w:pStyle w:val="BodyText"/>
        <w:rPr>
          <w:spacing w:val="-2"/>
        </w:rPr>
      </w:pPr>
      <w:r w:rsidRPr="00982573">
        <w:t xml:space="preserve">Randolph’s human resources </w:t>
      </w:r>
      <w:r>
        <w:t>department</w:t>
      </w:r>
      <w:r w:rsidRPr="00982573">
        <w:t xml:space="preserve"> </w:t>
      </w:r>
      <w:r>
        <w:t xml:space="preserve">includes a </w:t>
      </w:r>
      <w:r w:rsidRPr="00982573">
        <w:t xml:space="preserve">director of human resources and </w:t>
      </w:r>
      <w:r w:rsidR="00EA1D61">
        <w:t>two</w:t>
      </w:r>
      <w:r w:rsidRPr="00982573">
        <w:t xml:space="preserve"> assistant</w:t>
      </w:r>
      <w:r w:rsidR="00EA1D61">
        <w:t>s</w:t>
      </w:r>
      <w:r w:rsidRPr="00982573">
        <w:t xml:space="preserve">. </w:t>
      </w:r>
      <w:r w:rsidR="000121B9">
        <w:rPr>
          <w:spacing w:val="-2"/>
        </w:rPr>
        <w:t xml:space="preserve">School-level leaders drive the </w:t>
      </w:r>
      <w:r w:rsidR="00455E6F">
        <w:rPr>
          <w:spacing w:val="-2"/>
        </w:rPr>
        <w:t xml:space="preserve">district’s </w:t>
      </w:r>
      <w:r w:rsidR="00A70072">
        <w:rPr>
          <w:spacing w:val="-2"/>
        </w:rPr>
        <w:t>hiring process</w:t>
      </w:r>
      <w:r w:rsidR="00336C73">
        <w:rPr>
          <w:spacing w:val="-2"/>
        </w:rPr>
        <w:t xml:space="preserve">, </w:t>
      </w:r>
      <w:r w:rsidR="000121B9">
        <w:rPr>
          <w:spacing w:val="-2"/>
        </w:rPr>
        <w:t xml:space="preserve">but </w:t>
      </w:r>
      <w:r w:rsidR="00A84AB8">
        <w:rPr>
          <w:spacing w:val="-2"/>
        </w:rPr>
        <w:t xml:space="preserve">the district </w:t>
      </w:r>
      <w:r w:rsidR="000121B9">
        <w:rPr>
          <w:spacing w:val="-2"/>
        </w:rPr>
        <w:t xml:space="preserve">leaders do </w:t>
      </w:r>
      <w:r w:rsidR="00A84AB8">
        <w:rPr>
          <w:spacing w:val="-2"/>
        </w:rPr>
        <w:t xml:space="preserve">assist in some recruiting areas and in attempting to diversify the teaching force. </w:t>
      </w:r>
    </w:p>
    <w:p w14:paraId="3702E19A" w14:textId="26EDE9E5" w:rsidR="000C1957" w:rsidRDefault="00A13906" w:rsidP="00C76D76">
      <w:pPr>
        <w:pStyle w:val="BodyText"/>
      </w:pPr>
      <w:r>
        <w:t xml:space="preserve">This district’s evaluation system is </w:t>
      </w:r>
      <w:r w:rsidR="00007E6C">
        <w:t>well-</w:t>
      </w:r>
      <w:r>
        <w:t xml:space="preserve">documented. However, </w:t>
      </w:r>
      <w:r w:rsidR="00007E6C">
        <w:t>implementing</w:t>
      </w:r>
      <w:r w:rsidR="000121B9">
        <w:t xml:space="preserve"> </w:t>
      </w:r>
      <w:r w:rsidR="005E2DB7">
        <w:t>Randolph</w:t>
      </w:r>
      <w:r w:rsidR="006A507E" w:rsidRPr="00441D55">
        <w:t>’</w:t>
      </w:r>
      <w:r w:rsidR="00993117">
        <w:t>s</w:t>
      </w:r>
      <w:r w:rsidR="006A507E" w:rsidRPr="00441D55">
        <w:t xml:space="preserve"> framework of supervision, evaluation, mentorship, and educator development </w:t>
      </w:r>
      <w:r w:rsidR="007A3399">
        <w:t>consistently is a challenge</w:t>
      </w:r>
      <w:r w:rsidR="006A507E" w:rsidRPr="00441D55">
        <w:t xml:space="preserve">. </w:t>
      </w:r>
    </w:p>
    <w:p w14:paraId="4B7950FF" w14:textId="270C2DFF" w:rsidR="00993117" w:rsidRDefault="00A23231" w:rsidP="00C76D76">
      <w:pPr>
        <w:pStyle w:val="BodyText"/>
      </w:pPr>
      <w:r>
        <w:t>Randolph</w:t>
      </w:r>
      <w:r w:rsidR="00CC1319" w:rsidRPr="00441D55">
        <w:t xml:space="preserve"> </w:t>
      </w:r>
      <w:r w:rsidR="00BC433D">
        <w:t xml:space="preserve">has </w:t>
      </w:r>
      <w:r w:rsidR="00CC1319" w:rsidRPr="00441D55">
        <w:t>various pathways for growth and role progression. The district’s efforts in providing leadership opportunities and supporting career pathways reflect</w:t>
      </w:r>
      <w:r w:rsidR="00F355B7">
        <w:t>s</w:t>
      </w:r>
      <w:r w:rsidR="00CC1319" w:rsidRPr="00441D55">
        <w:t xml:space="preserve"> its </w:t>
      </w:r>
      <w:r w:rsidR="001A4515">
        <w:t>approach</w:t>
      </w:r>
      <w:r w:rsidR="001A4515" w:rsidRPr="00441D55">
        <w:t xml:space="preserve"> </w:t>
      </w:r>
      <w:r w:rsidR="00CC1319" w:rsidRPr="00441D55">
        <w:t>to supporting staff</w:t>
      </w:r>
      <w:r w:rsidR="00993117">
        <w:t>’</w:t>
      </w:r>
      <w:r w:rsidR="00CC1319" w:rsidRPr="00441D55">
        <w:t>s aspirations, despite some challenges related to goal prioritization.</w:t>
      </w:r>
      <w:r w:rsidR="008C0A27">
        <w:t xml:space="preserve"> </w:t>
      </w:r>
      <w:r w:rsidR="007C0C75" w:rsidRPr="00982573">
        <w:t>The district’s assistant superintendent for teaching and learning, as well as staff from the teaching and learning office, coaches, and instructional leaders, lead professional development</w:t>
      </w:r>
      <w:r w:rsidR="007C0C75">
        <w:t xml:space="preserve"> opportunities</w:t>
      </w:r>
      <w:r w:rsidR="007C0C75" w:rsidRPr="00982573">
        <w:t>.</w:t>
      </w:r>
      <w:r w:rsidR="00D723F3">
        <w:t xml:space="preserve"> The district also offers a mentoring program, but</w:t>
      </w:r>
      <w:r w:rsidR="00D723F3" w:rsidRPr="00441D55">
        <w:t xml:space="preserve"> </w:t>
      </w:r>
      <w:r w:rsidR="00D723F3">
        <w:t xml:space="preserve">feedback from teachers indicated </w:t>
      </w:r>
      <w:r w:rsidR="00D723F3" w:rsidRPr="00441D55">
        <w:t>variability in implementation</w:t>
      </w:r>
      <w:r w:rsidR="00D723F3">
        <w:t xml:space="preserve">. </w:t>
      </w:r>
    </w:p>
    <w:p w14:paraId="6F2A9C3E" w14:textId="0719948E" w:rsidR="00D95900" w:rsidRDefault="47D65C13" w:rsidP="64066462">
      <w:pPr>
        <w:pStyle w:val="BodyText"/>
      </w:pPr>
      <w:r>
        <w:t>Randolph has formal professional learning opportunities available to support educators in effectively implementing the curricula. At the elementary level, professional development includes sessions for the new EL Education program, sessions about strong instructional practices, and educator</w:t>
      </w:r>
      <w:r w:rsidR="000121B9">
        <w:t>-</w:t>
      </w:r>
      <w:r>
        <w:t xml:space="preserve">led sessions. At the secondary level, professional development focuses on school climate, getting to know students, classroom setup, visioning, de-escalation, adult culture, and safe and supportive schools, </w:t>
      </w:r>
      <w:r w:rsidR="000121B9">
        <w:t>with some</w:t>
      </w:r>
      <w:r>
        <w:t xml:space="preserve"> space for content-specific time. In addition, Randolph offers optional out-of-school professional development that focuses on skillful teaching, developing classroom structures, and observing classroom environments.</w:t>
      </w:r>
    </w:p>
    <w:p w14:paraId="7136409B" w14:textId="41FABEDF" w:rsidR="002C6E1C" w:rsidRPr="00CB0607" w:rsidRDefault="002C6E1C" w:rsidP="00C76D76">
      <w:pPr>
        <w:pStyle w:val="BodyText"/>
        <w:rPr>
          <w:highlight w:val="green"/>
        </w:rPr>
      </w:pPr>
      <w:r w:rsidRPr="00CB0607">
        <w:t xml:space="preserve">Table </w:t>
      </w:r>
      <w:r w:rsidR="00163C7A">
        <w:t>5</w:t>
      </w:r>
      <w:r w:rsidR="00163C7A" w:rsidRPr="00CB0607">
        <w:t xml:space="preserve"> </w:t>
      </w:r>
      <w:r w:rsidRPr="00CB0607">
        <w:t>summarizes key strengths and areas for growth in human resources and professional development.</w:t>
      </w:r>
    </w:p>
    <w:p w14:paraId="7465C0E9" w14:textId="77777777" w:rsidR="00FD4CDB" w:rsidRDefault="00FD4CDB">
      <w:pPr>
        <w:spacing w:line="240" w:lineRule="auto"/>
        <w:rPr>
          <w:rFonts w:ascii="Franklin Gothic Demi" w:hAnsi="Franklin Gothic Demi"/>
        </w:rPr>
      </w:pPr>
      <w:r>
        <w:br w:type="page"/>
      </w:r>
    </w:p>
    <w:p w14:paraId="66CEE916" w14:textId="64CBAAD6" w:rsidR="00B827DE" w:rsidRPr="00CB0607" w:rsidRDefault="00B827DE" w:rsidP="00C76D76">
      <w:pPr>
        <w:pStyle w:val="TableTitle0"/>
      </w:pPr>
      <w:r w:rsidRPr="00CB0607">
        <w:lastRenderedPageBreak/>
        <w:t xml:space="preserve">Table </w:t>
      </w:r>
      <w:r w:rsidR="00163C7A">
        <w:t>5</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ayout w:type="fixed"/>
        <w:tblLook w:val="04A0" w:firstRow="1" w:lastRow="0" w:firstColumn="1" w:lastColumn="0" w:noHBand="0" w:noVBand="1"/>
      </w:tblPr>
      <w:tblGrid>
        <w:gridCol w:w="1882"/>
        <w:gridCol w:w="2790"/>
        <w:gridCol w:w="4672"/>
      </w:tblGrid>
      <w:tr w:rsidR="0001065F" w:rsidRPr="00441D55" w14:paraId="27044BA8" w14:textId="77777777" w:rsidTr="00FD4CDB">
        <w:trPr>
          <w:cnfStyle w:val="100000000000" w:firstRow="1" w:lastRow="0" w:firstColumn="0" w:lastColumn="0" w:oddVBand="0" w:evenVBand="0" w:oddHBand="0" w:evenHBand="0" w:firstRowFirstColumn="0" w:firstRowLastColumn="0" w:lastRowFirstColumn="0" w:lastRowLastColumn="0"/>
          <w:tblHeader/>
        </w:trPr>
        <w:tc>
          <w:tcPr>
            <w:tcW w:w="1882" w:type="dxa"/>
          </w:tcPr>
          <w:p w14:paraId="06A9A91C" w14:textId="140B7B0E" w:rsidR="0001065F" w:rsidRPr="00441D55" w:rsidRDefault="00C76D76" w:rsidP="00C76D76">
            <w:pPr>
              <w:pStyle w:val="TableColHeadingCenter"/>
            </w:pPr>
            <w:bookmarkStart w:id="47" w:name="_Infrastructure"/>
            <w:bookmarkEnd w:id="47"/>
            <w:r w:rsidRPr="00CB0607">
              <w:t>Indicator</w:t>
            </w:r>
          </w:p>
        </w:tc>
        <w:tc>
          <w:tcPr>
            <w:tcW w:w="2790" w:type="dxa"/>
          </w:tcPr>
          <w:p w14:paraId="35C93D59" w14:textId="77777777" w:rsidR="0001065F" w:rsidRPr="00441D55" w:rsidRDefault="0001065F" w:rsidP="00C76D76">
            <w:pPr>
              <w:pStyle w:val="TableColHeadingCenter"/>
            </w:pPr>
            <w:r w:rsidRPr="00441D55">
              <w:t>Strengths</w:t>
            </w:r>
          </w:p>
        </w:tc>
        <w:tc>
          <w:tcPr>
            <w:tcW w:w="4672" w:type="dxa"/>
          </w:tcPr>
          <w:p w14:paraId="04435AF0" w14:textId="3004636C" w:rsidR="0001065F" w:rsidRPr="00441D55" w:rsidRDefault="0001065F" w:rsidP="00C76D76">
            <w:pPr>
              <w:pStyle w:val="TableColHeadingCenter"/>
            </w:pPr>
            <w:r w:rsidRPr="00441D55">
              <w:t>Areas</w:t>
            </w:r>
            <w:r w:rsidR="00C76D76">
              <w:t xml:space="preserve"> for </w:t>
            </w:r>
            <w:r w:rsidR="00993117">
              <w:t>g</w:t>
            </w:r>
            <w:r w:rsidR="00C76D76">
              <w:t>rowth</w:t>
            </w:r>
            <w:r w:rsidRPr="48FAE473">
              <w:t xml:space="preserve"> </w:t>
            </w:r>
          </w:p>
        </w:tc>
      </w:tr>
      <w:tr w:rsidR="0001065F" w:rsidRPr="00441D55" w14:paraId="4FCC6A7A" w14:textId="77777777" w:rsidTr="00FD4CDB">
        <w:trPr>
          <w:cnfStyle w:val="000000100000" w:firstRow="0" w:lastRow="0" w:firstColumn="0" w:lastColumn="0" w:oddVBand="0" w:evenVBand="0" w:oddHBand="1" w:evenHBand="0" w:firstRowFirstColumn="0" w:firstRowLastColumn="0" w:lastRowFirstColumn="0" w:lastRowLastColumn="0"/>
        </w:trPr>
        <w:tc>
          <w:tcPr>
            <w:tcW w:w="1882" w:type="dxa"/>
          </w:tcPr>
          <w:p w14:paraId="6AD734C9" w14:textId="2A7125B2" w:rsidR="0001065F" w:rsidRPr="00441D55" w:rsidRDefault="00000000" w:rsidP="00C76D76">
            <w:pPr>
              <w:pStyle w:val="TableSubheading"/>
            </w:pPr>
            <w:hyperlink w:anchor="_Infrastructure_1" w:history="1">
              <w:r w:rsidR="0001065F" w:rsidRPr="006341CD">
                <w:rPr>
                  <w:rStyle w:val="Hyperlink"/>
                </w:rPr>
                <w:t>Infrastructure</w:t>
              </w:r>
            </w:hyperlink>
          </w:p>
        </w:tc>
        <w:tc>
          <w:tcPr>
            <w:tcW w:w="2790" w:type="dxa"/>
          </w:tcPr>
          <w:p w14:paraId="6D1ABD0A" w14:textId="5C334F7A" w:rsidR="0001065F" w:rsidRPr="00441D55" w:rsidRDefault="0001065F" w:rsidP="008B3F23">
            <w:pPr>
              <w:pStyle w:val="TableBullet1"/>
              <w:numPr>
                <w:ilvl w:val="0"/>
                <w:numId w:val="0"/>
              </w:numPr>
              <w:ind w:left="360" w:hanging="360"/>
            </w:pPr>
          </w:p>
        </w:tc>
        <w:tc>
          <w:tcPr>
            <w:tcW w:w="4672" w:type="dxa"/>
          </w:tcPr>
          <w:p w14:paraId="061431F0" w14:textId="1032CD30" w:rsidR="0001065F" w:rsidRPr="00441D55" w:rsidRDefault="0001065F" w:rsidP="00472BC8">
            <w:pPr>
              <w:pStyle w:val="TableBullet1"/>
              <w:numPr>
                <w:ilvl w:val="0"/>
                <w:numId w:val="0"/>
              </w:numPr>
            </w:pPr>
          </w:p>
        </w:tc>
      </w:tr>
      <w:tr w:rsidR="0001065F" w:rsidRPr="00441D55" w14:paraId="26E5EAEE" w14:textId="77777777" w:rsidTr="00FD4CDB">
        <w:tc>
          <w:tcPr>
            <w:tcW w:w="1882" w:type="dxa"/>
          </w:tcPr>
          <w:p w14:paraId="701D9D30" w14:textId="67B3706A" w:rsidR="0001065F" w:rsidRPr="00441D55" w:rsidRDefault="00000000" w:rsidP="00C76D76">
            <w:pPr>
              <w:pStyle w:val="TableSubheading"/>
            </w:pPr>
            <w:hyperlink w:anchor="_Recruitment,_Hiring,_and" w:history="1">
              <w:r w:rsidR="0001065F" w:rsidRPr="006341CD">
                <w:rPr>
                  <w:rStyle w:val="Hyperlink"/>
                </w:rPr>
                <w:t xml:space="preserve">Recruitment, </w:t>
              </w:r>
              <w:r w:rsidR="00982573" w:rsidRPr="006341CD">
                <w:rPr>
                  <w:rStyle w:val="Hyperlink"/>
                </w:rPr>
                <w:t>h</w:t>
              </w:r>
              <w:r w:rsidR="0001065F" w:rsidRPr="006341CD">
                <w:rPr>
                  <w:rStyle w:val="Hyperlink"/>
                </w:rPr>
                <w:t xml:space="preserve">iring, and </w:t>
              </w:r>
              <w:r w:rsidR="00982573" w:rsidRPr="006341CD">
                <w:rPr>
                  <w:rStyle w:val="Hyperlink"/>
                </w:rPr>
                <w:t>a</w:t>
              </w:r>
              <w:r w:rsidR="0001065F" w:rsidRPr="006341CD">
                <w:rPr>
                  <w:rStyle w:val="Hyperlink"/>
                </w:rPr>
                <w:t>ssignment</w:t>
              </w:r>
            </w:hyperlink>
          </w:p>
        </w:tc>
        <w:tc>
          <w:tcPr>
            <w:tcW w:w="2790" w:type="dxa"/>
          </w:tcPr>
          <w:p w14:paraId="205F0CDE" w14:textId="32F5A40D" w:rsidR="0001065F" w:rsidRPr="00441D55" w:rsidRDefault="00BF0C80" w:rsidP="00C76D76">
            <w:pPr>
              <w:pStyle w:val="TableBullet1"/>
            </w:pPr>
            <w:r>
              <w:t>The district</w:t>
            </w:r>
            <w:r w:rsidR="00F752E6">
              <w:t>’s</w:t>
            </w:r>
            <w:r>
              <w:t xml:space="preserve"> </w:t>
            </w:r>
            <w:r w:rsidR="00BC5CB8" w:rsidRPr="00BC5CB8">
              <w:t>decentralized hiring process</w:t>
            </w:r>
            <w:r w:rsidR="00F752E6">
              <w:t xml:space="preserve"> </w:t>
            </w:r>
            <w:r w:rsidR="00BC5CB8" w:rsidRPr="00BC5CB8">
              <w:t>emphasizes both principal autonomy and district support</w:t>
            </w:r>
            <w:r w:rsidR="00F752E6">
              <w:t xml:space="preserve">. </w:t>
            </w:r>
          </w:p>
        </w:tc>
        <w:tc>
          <w:tcPr>
            <w:tcW w:w="4672" w:type="dxa"/>
          </w:tcPr>
          <w:p w14:paraId="6E900A3E" w14:textId="082869B6" w:rsidR="003C2884" w:rsidRPr="00441D55" w:rsidRDefault="32809276" w:rsidP="00C1272E">
            <w:pPr>
              <w:pStyle w:val="TableBullet1"/>
            </w:pPr>
            <w:r>
              <w:t xml:space="preserve">Addressing </w:t>
            </w:r>
            <w:r w:rsidR="00F530A4">
              <w:t xml:space="preserve">staffing </w:t>
            </w:r>
            <w:r>
              <w:t>retention issues</w:t>
            </w:r>
            <w:r w:rsidR="00F530A4">
              <w:t xml:space="preserve"> districtwide</w:t>
            </w:r>
            <w:r w:rsidR="007A2832">
              <w:t>, particularly</w:t>
            </w:r>
            <w:r>
              <w:t xml:space="preserve"> for staff of color</w:t>
            </w:r>
          </w:p>
        </w:tc>
      </w:tr>
      <w:tr w:rsidR="0001065F" w:rsidRPr="00441D55" w14:paraId="0C216575" w14:textId="77777777" w:rsidTr="00FD4CDB">
        <w:trPr>
          <w:cnfStyle w:val="000000100000" w:firstRow="0" w:lastRow="0" w:firstColumn="0" w:lastColumn="0" w:oddVBand="0" w:evenVBand="0" w:oddHBand="1" w:evenHBand="0" w:firstRowFirstColumn="0" w:firstRowLastColumn="0" w:lastRowFirstColumn="0" w:lastRowLastColumn="0"/>
        </w:trPr>
        <w:tc>
          <w:tcPr>
            <w:tcW w:w="1882" w:type="dxa"/>
          </w:tcPr>
          <w:p w14:paraId="5D72706B" w14:textId="7B9D964E" w:rsidR="0001065F" w:rsidRPr="00441D55" w:rsidRDefault="00000000" w:rsidP="00C76D76">
            <w:pPr>
              <w:pStyle w:val="TableSubheading"/>
            </w:pPr>
            <w:hyperlink w:anchor="_Supervision,_Evaluation,_and" w:history="1">
              <w:r w:rsidR="0001065F" w:rsidRPr="006341CD">
                <w:rPr>
                  <w:rStyle w:val="Hyperlink"/>
                </w:rPr>
                <w:t xml:space="preserve">Supervision, </w:t>
              </w:r>
              <w:r w:rsidR="00982573" w:rsidRPr="006341CD">
                <w:rPr>
                  <w:rStyle w:val="Hyperlink"/>
                </w:rPr>
                <w:t>e</w:t>
              </w:r>
              <w:r w:rsidR="0001065F" w:rsidRPr="006341CD">
                <w:rPr>
                  <w:rStyle w:val="Hyperlink"/>
                </w:rPr>
                <w:t xml:space="preserve">valuation, and </w:t>
              </w:r>
              <w:r w:rsidR="00982573" w:rsidRPr="006341CD">
                <w:rPr>
                  <w:rStyle w:val="Hyperlink"/>
                </w:rPr>
                <w:t>e</w:t>
              </w:r>
              <w:r w:rsidR="0001065F" w:rsidRPr="006341CD">
                <w:rPr>
                  <w:rStyle w:val="Hyperlink"/>
                </w:rPr>
                <w:t xml:space="preserve">ducator </w:t>
              </w:r>
              <w:r w:rsidR="00982573" w:rsidRPr="006341CD">
                <w:rPr>
                  <w:rStyle w:val="Hyperlink"/>
                </w:rPr>
                <w:t>d</w:t>
              </w:r>
              <w:r w:rsidR="0001065F" w:rsidRPr="006341CD">
                <w:rPr>
                  <w:rStyle w:val="Hyperlink"/>
                </w:rPr>
                <w:t>evelopment</w:t>
              </w:r>
            </w:hyperlink>
          </w:p>
        </w:tc>
        <w:tc>
          <w:tcPr>
            <w:tcW w:w="2790" w:type="dxa"/>
          </w:tcPr>
          <w:p w14:paraId="178746D1" w14:textId="2E958C70" w:rsidR="0001065F" w:rsidRPr="003C2197" w:rsidRDefault="76515284" w:rsidP="00C76D76">
            <w:pPr>
              <w:pStyle w:val="TableBullet1"/>
            </w:pPr>
            <w:r>
              <w:t>Randolph</w:t>
            </w:r>
            <w:r w:rsidR="7088C5BC">
              <w:t xml:space="preserve">’s professional development plan has </w:t>
            </w:r>
            <w:r w:rsidR="719EC2C9">
              <w:t>clear connections to current district priorities</w:t>
            </w:r>
            <w:r w:rsidR="78DF8A05" w:rsidRPr="086C2819">
              <w:rPr>
                <w:rFonts w:ascii="Arial" w:hAnsi="Arial" w:cs="Arial"/>
              </w:rPr>
              <w:t>​</w:t>
            </w:r>
            <w:r w:rsidR="2E45BB74" w:rsidRPr="086C2819">
              <w:rPr>
                <w:rFonts w:ascii="Arial" w:hAnsi="Arial" w:cs="Arial"/>
              </w:rPr>
              <w:t>.</w:t>
            </w:r>
          </w:p>
        </w:tc>
        <w:tc>
          <w:tcPr>
            <w:tcW w:w="4672" w:type="dxa"/>
          </w:tcPr>
          <w:p w14:paraId="5BCB7EEF" w14:textId="713FE537" w:rsidR="002A5641" w:rsidRDefault="002A5641" w:rsidP="00C76D76">
            <w:pPr>
              <w:pStyle w:val="TableBullet1"/>
            </w:pPr>
            <w:r>
              <w:t>Consistently using the evaluation system as documented, including providing written feedback for both teachers and administrative staff as well as using sufficient evidence and including areas for growth</w:t>
            </w:r>
          </w:p>
          <w:p w14:paraId="0E3115E3" w14:textId="7BEF6A73" w:rsidR="0001065F" w:rsidRPr="00441D55" w:rsidRDefault="042FE26B" w:rsidP="00C76D76">
            <w:pPr>
              <w:pStyle w:val="TableBullet1"/>
            </w:pPr>
            <w:r>
              <w:t>C</w:t>
            </w:r>
            <w:r w:rsidR="7DFD8C23">
              <w:t>onsisten</w:t>
            </w:r>
            <w:r w:rsidR="6259CA94">
              <w:t xml:space="preserve">tly </w:t>
            </w:r>
            <w:r w:rsidR="6275BA15">
              <w:t>implementing</w:t>
            </w:r>
            <w:r w:rsidR="7DFD8C23">
              <w:t xml:space="preserve"> the mentoring </w:t>
            </w:r>
            <w:r w:rsidR="6FB67D4D">
              <w:t xml:space="preserve">program, </w:t>
            </w:r>
            <w:r w:rsidR="62EA3C9F">
              <w:t xml:space="preserve">including </w:t>
            </w:r>
            <w:r w:rsidR="47272393">
              <w:t>a</w:t>
            </w:r>
            <w:r w:rsidR="46835AFF">
              <w:t>ssign</w:t>
            </w:r>
            <w:r w:rsidR="47272393">
              <w:t xml:space="preserve">ing mentors with sufficient time to prepare and offering mentors sufficient training, guidance, and resources </w:t>
            </w:r>
          </w:p>
        </w:tc>
      </w:tr>
      <w:tr w:rsidR="0001065F" w:rsidRPr="00441D55" w14:paraId="7512CD5C" w14:textId="77777777" w:rsidTr="00FD4CDB">
        <w:tc>
          <w:tcPr>
            <w:tcW w:w="1882" w:type="dxa"/>
          </w:tcPr>
          <w:p w14:paraId="783DF19F" w14:textId="69093DD6" w:rsidR="0001065F" w:rsidRPr="00441D55" w:rsidRDefault="00000000" w:rsidP="00C76D76">
            <w:pPr>
              <w:pStyle w:val="TableSubheading"/>
            </w:pPr>
            <w:hyperlink w:anchor="_Recognition,_Leadership_Development" w:history="1">
              <w:r w:rsidR="0001065F" w:rsidRPr="006341CD">
                <w:rPr>
                  <w:rStyle w:val="Hyperlink"/>
                </w:rPr>
                <w:t xml:space="preserve">Recognition, </w:t>
              </w:r>
              <w:r w:rsidR="00982573" w:rsidRPr="006341CD">
                <w:rPr>
                  <w:rStyle w:val="Hyperlink"/>
                </w:rPr>
                <w:t>l</w:t>
              </w:r>
              <w:r w:rsidR="0001065F" w:rsidRPr="006341CD">
                <w:rPr>
                  <w:rStyle w:val="Hyperlink"/>
                </w:rPr>
                <w:t xml:space="preserve">eadership </w:t>
              </w:r>
              <w:r w:rsidR="00982573" w:rsidRPr="006341CD">
                <w:rPr>
                  <w:rStyle w:val="Hyperlink"/>
                </w:rPr>
                <w:t>d</w:t>
              </w:r>
              <w:r w:rsidR="0001065F" w:rsidRPr="006341CD">
                <w:rPr>
                  <w:rStyle w:val="Hyperlink"/>
                </w:rPr>
                <w:t xml:space="preserve">evelopment, and </w:t>
              </w:r>
              <w:r w:rsidR="00982573" w:rsidRPr="006341CD">
                <w:rPr>
                  <w:rStyle w:val="Hyperlink"/>
                </w:rPr>
                <w:t>a</w:t>
              </w:r>
              <w:r w:rsidR="0001065F" w:rsidRPr="006341CD">
                <w:rPr>
                  <w:rStyle w:val="Hyperlink"/>
                </w:rPr>
                <w:t>dvancement</w:t>
              </w:r>
            </w:hyperlink>
          </w:p>
        </w:tc>
        <w:tc>
          <w:tcPr>
            <w:tcW w:w="2790" w:type="dxa"/>
          </w:tcPr>
          <w:p w14:paraId="61BB922B" w14:textId="1F033A08" w:rsidR="0001065F" w:rsidRPr="00441D55" w:rsidRDefault="0001065F" w:rsidP="000121B9">
            <w:pPr>
              <w:pStyle w:val="TableBullet1"/>
              <w:numPr>
                <w:ilvl w:val="0"/>
                <w:numId w:val="0"/>
              </w:numPr>
              <w:ind w:left="360" w:hanging="360"/>
            </w:pPr>
          </w:p>
        </w:tc>
        <w:tc>
          <w:tcPr>
            <w:tcW w:w="4672" w:type="dxa"/>
          </w:tcPr>
          <w:p w14:paraId="73E36125" w14:textId="2CAC25B4" w:rsidR="0001065F" w:rsidRPr="00441D55" w:rsidRDefault="272CA40A" w:rsidP="002B0A8E">
            <w:pPr>
              <w:pStyle w:val="TableBullet1"/>
            </w:pPr>
            <w:r>
              <w:t>Addressing barriers to advancement, such as pay disparities between teaching and administrative role</w:t>
            </w:r>
            <w:r w:rsidR="000121B9">
              <w:t>s</w:t>
            </w:r>
          </w:p>
        </w:tc>
      </w:tr>
    </w:tbl>
    <w:p w14:paraId="5601B273" w14:textId="741AE023" w:rsidR="00B827DE" w:rsidRDefault="00B827DE" w:rsidP="00A36E2F">
      <w:pPr>
        <w:pStyle w:val="Heading3"/>
        <w:tabs>
          <w:tab w:val="left" w:pos="2393"/>
        </w:tabs>
      </w:pPr>
      <w:bookmarkStart w:id="48" w:name="_Infrastructure_1"/>
      <w:bookmarkEnd w:id="48"/>
      <w:r>
        <w:t>Infrastructure</w:t>
      </w:r>
    </w:p>
    <w:p w14:paraId="1F155D7F" w14:textId="788E7248" w:rsidR="001404B0" w:rsidRPr="00FD4CDB" w:rsidRDefault="00A54935" w:rsidP="00BB6415">
      <w:pPr>
        <w:pStyle w:val="BodyTextposthead"/>
        <w:rPr>
          <w:spacing w:val="-2"/>
        </w:rPr>
      </w:pPr>
      <w:r w:rsidRPr="00FD4CDB">
        <w:rPr>
          <w:spacing w:val="-2"/>
        </w:rPr>
        <w:t xml:space="preserve">Randolph’s human resources department is a </w:t>
      </w:r>
      <w:r w:rsidR="00AB2A80">
        <w:rPr>
          <w:spacing w:val="-2"/>
        </w:rPr>
        <w:t>three</w:t>
      </w:r>
      <w:r w:rsidRPr="00FD4CDB">
        <w:rPr>
          <w:spacing w:val="-2"/>
        </w:rPr>
        <w:t xml:space="preserve">-person unit responsible for assisting principals in the hiring process and maintaining employment records; </w:t>
      </w:r>
      <w:r w:rsidR="006F0702" w:rsidRPr="00FD4CDB">
        <w:rPr>
          <w:spacing w:val="-2"/>
        </w:rPr>
        <w:t>the</w:t>
      </w:r>
      <w:r w:rsidR="00F15183" w:rsidRPr="00FD4CDB">
        <w:rPr>
          <w:spacing w:val="-2"/>
        </w:rPr>
        <w:t xml:space="preserve"> </w:t>
      </w:r>
      <w:r w:rsidR="00982573" w:rsidRPr="00FD4CDB">
        <w:rPr>
          <w:spacing w:val="-2"/>
        </w:rPr>
        <w:t>department</w:t>
      </w:r>
      <w:r w:rsidR="00F15183" w:rsidRPr="00FD4CDB">
        <w:rPr>
          <w:spacing w:val="-2"/>
        </w:rPr>
        <w:t xml:space="preserve"> </w:t>
      </w:r>
      <w:r w:rsidR="00CA7C7F" w:rsidRPr="00FD4CDB">
        <w:rPr>
          <w:spacing w:val="-2"/>
        </w:rPr>
        <w:t xml:space="preserve">includes a </w:t>
      </w:r>
      <w:r w:rsidR="00F15183" w:rsidRPr="00FD4CDB">
        <w:rPr>
          <w:spacing w:val="-2"/>
        </w:rPr>
        <w:t xml:space="preserve">director of </w:t>
      </w:r>
      <w:r w:rsidR="00EB29E5" w:rsidRPr="00FD4CDB">
        <w:rPr>
          <w:spacing w:val="-2"/>
        </w:rPr>
        <w:t xml:space="preserve">human resources </w:t>
      </w:r>
      <w:r w:rsidR="00F15183" w:rsidRPr="00FD4CDB">
        <w:rPr>
          <w:spacing w:val="-2"/>
        </w:rPr>
        <w:t xml:space="preserve">and </w:t>
      </w:r>
      <w:r w:rsidR="00AB2A80">
        <w:rPr>
          <w:spacing w:val="-2"/>
        </w:rPr>
        <w:t>two</w:t>
      </w:r>
      <w:r w:rsidR="00F15183" w:rsidRPr="00FD4CDB">
        <w:rPr>
          <w:spacing w:val="-2"/>
        </w:rPr>
        <w:t xml:space="preserve"> assistant</w:t>
      </w:r>
      <w:r w:rsidR="00AB2A80">
        <w:rPr>
          <w:spacing w:val="-2"/>
        </w:rPr>
        <w:t>s</w:t>
      </w:r>
      <w:r w:rsidR="00F15183" w:rsidRPr="00FD4CDB">
        <w:rPr>
          <w:spacing w:val="-2"/>
        </w:rPr>
        <w:t xml:space="preserve">. </w:t>
      </w:r>
      <w:r w:rsidR="00C7360F" w:rsidRPr="00FD4CDB">
        <w:rPr>
          <w:spacing w:val="-2"/>
        </w:rPr>
        <w:t xml:space="preserve">Randolph has a multifaceted approach to managing employment records. As described </w:t>
      </w:r>
      <w:r w:rsidR="00982573" w:rsidRPr="00FD4CDB">
        <w:rPr>
          <w:spacing w:val="-2"/>
        </w:rPr>
        <w:t xml:space="preserve">during </w:t>
      </w:r>
      <w:r w:rsidR="00C7360F" w:rsidRPr="00FD4CDB">
        <w:rPr>
          <w:spacing w:val="-2"/>
        </w:rPr>
        <w:t xml:space="preserve">interviews </w:t>
      </w:r>
      <w:r w:rsidR="00EF5484" w:rsidRPr="00FD4CDB">
        <w:rPr>
          <w:spacing w:val="-2"/>
        </w:rPr>
        <w:t xml:space="preserve">with </w:t>
      </w:r>
      <w:r w:rsidR="00C7360F" w:rsidRPr="00FD4CDB">
        <w:rPr>
          <w:spacing w:val="-2"/>
        </w:rPr>
        <w:t xml:space="preserve">district leaders, this system </w:t>
      </w:r>
      <w:r w:rsidR="001506D8" w:rsidRPr="00FD4CDB">
        <w:rPr>
          <w:spacing w:val="-2"/>
        </w:rPr>
        <w:t>combines both</w:t>
      </w:r>
      <w:r w:rsidR="00C7360F" w:rsidRPr="00FD4CDB">
        <w:rPr>
          <w:spacing w:val="-2"/>
        </w:rPr>
        <w:t xml:space="preserve"> traditional and digital methods</w:t>
      </w:r>
      <w:r w:rsidR="00EF150B" w:rsidRPr="00FD4CDB">
        <w:rPr>
          <w:spacing w:val="-2"/>
        </w:rPr>
        <w:t xml:space="preserve">. </w:t>
      </w:r>
      <w:r w:rsidR="00B456D2" w:rsidRPr="00FD4CDB">
        <w:rPr>
          <w:spacing w:val="-2"/>
        </w:rPr>
        <w:t xml:space="preserve">The district is currently merging traditional human-resources record-keeping systems with more digital tools. </w:t>
      </w:r>
      <w:r w:rsidR="00EF150B" w:rsidRPr="00FD4CDB">
        <w:rPr>
          <w:spacing w:val="-2"/>
        </w:rPr>
        <w:t>Personnel</w:t>
      </w:r>
      <w:r w:rsidR="000849F7" w:rsidRPr="00FD4CDB">
        <w:rPr>
          <w:spacing w:val="-2"/>
        </w:rPr>
        <w:t xml:space="preserve"> records are what one district leader called “</w:t>
      </w:r>
      <w:r w:rsidR="00E2122C" w:rsidRPr="00FD4CDB">
        <w:rPr>
          <w:spacing w:val="-2"/>
        </w:rPr>
        <w:t>hard copy, regular old school personnel files.”</w:t>
      </w:r>
      <w:r w:rsidR="00521AA9" w:rsidRPr="00FD4CDB">
        <w:rPr>
          <w:spacing w:val="-2"/>
        </w:rPr>
        <w:t xml:space="preserve"> </w:t>
      </w:r>
      <w:r w:rsidR="00E2122C" w:rsidRPr="00FD4CDB">
        <w:rPr>
          <w:spacing w:val="-2"/>
        </w:rPr>
        <w:t>In addition, t</w:t>
      </w:r>
      <w:r w:rsidR="00982573" w:rsidRPr="00FD4CDB">
        <w:rPr>
          <w:spacing w:val="-2"/>
        </w:rPr>
        <w:t>he district</w:t>
      </w:r>
      <w:r w:rsidR="001404B0" w:rsidRPr="00FD4CDB">
        <w:rPr>
          <w:spacing w:val="-2"/>
        </w:rPr>
        <w:t xml:space="preserve"> </w:t>
      </w:r>
      <w:r w:rsidR="00E23D73" w:rsidRPr="00FD4CDB">
        <w:rPr>
          <w:spacing w:val="-2"/>
        </w:rPr>
        <w:t>uses</w:t>
      </w:r>
      <w:r w:rsidR="00A33C2F" w:rsidRPr="00FD4CDB">
        <w:rPr>
          <w:spacing w:val="-2"/>
        </w:rPr>
        <w:t xml:space="preserve"> </w:t>
      </w:r>
      <w:r w:rsidR="001404B0" w:rsidRPr="00FD4CDB">
        <w:rPr>
          <w:spacing w:val="-2"/>
        </w:rPr>
        <w:t xml:space="preserve">a digital platform, </w:t>
      </w:r>
      <w:r w:rsidR="009E371D" w:rsidRPr="00FD4CDB">
        <w:rPr>
          <w:spacing w:val="-2"/>
        </w:rPr>
        <w:t>Vector Solutions</w:t>
      </w:r>
      <w:r w:rsidR="00866F4A" w:rsidRPr="00FD4CDB">
        <w:rPr>
          <w:spacing w:val="-2"/>
        </w:rPr>
        <w:t xml:space="preserve"> (formerly known as Teach</w:t>
      </w:r>
      <w:r w:rsidR="00E04469" w:rsidRPr="00FD4CDB">
        <w:rPr>
          <w:spacing w:val="-2"/>
        </w:rPr>
        <w:t>P</w:t>
      </w:r>
      <w:r w:rsidR="00866F4A" w:rsidRPr="00FD4CDB">
        <w:rPr>
          <w:spacing w:val="-2"/>
        </w:rPr>
        <w:t>oint)</w:t>
      </w:r>
      <w:r w:rsidR="001404B0" w:rsidRPr="00FD4CDB">
        <w:rPr>
          <w:spacing w:val="-2"/>
        </w:rPr>
        <w:t xml:space="preserve">, </w:t>
      </w:r>
      <w:r w:rsidR="001506D8" w:rsidRPr="00FD4CDB">
        <w:rPr>
          <w:spacing w:val="-2"/>
        </w:rPr>
        <w:t xml:space="preserve">to </w:t>
      </w:r>
      <w:r w:rsidR="001404B0" w:rsidRPr="00FD4CDB">
        <w:rPr>
          <w:spacing w:val="-2"/>
        </w:rPr>
        <w:t xml:space="preserve">monitor </w:t>
      </w:r>
      <w:r w:rsidR="00A33C2F" w:rsidRPr="00FD4CDB">
        <w:rPr>
          <w:spacing w:val="-2"/>
        </w:rPr>
        <w:t xml:space="preserve">tasks </w:t>
      </w:r>
      <w:r w:rsidR="00982573" w:rsidRPr="00FD4CDB">
        <w:rPr>
          <w:spacing w:val="-2"/>
        </w:rPr>
        <w:t xml:space="preserve">such as </w:t>
      </w:r>
      <w:r w:rsidR="001404B0" w:rsidRPr="00FD4CDB">
        <w:rPr>
          <w:spacing w:val="-2"/>
        </w:rPr>
        <w:t xml:space="preserve">educator evaluations and Professional Teacher Status. </w:t>
      </w:r>
      <w:r w:rsidR="007E524D" w:rsidRPr="00FD4CDB">
        <w:rPr>
          <w:spacing w:val="-2"/>
        </w:rPr>
        <w:t xml:space="preserve">The </w:t>
      </w:r>
      <w:r w:rsidR="00EB29E5" w:rsidRPr="00FD4CDB">
        <w:rPr>
          <w:spacing w:val="-2"/>
        </w:rPr>
        <w:t xml:space="preserve">human resources </w:t>
      </w:r>
      <w:r w:rsidR="007E524D" w:rsidRPr="00FD4CDB">
        <w:rPr>
          <w:spacing w:val="-2"/>
        </w:rPr>
        <w:t>department manages t</w:t>
      </w:r>
      <w:r w:rsidR="001404B0" w:rsidRPr="00FD4CDB">
        <w:rPr>
          <w:spacing w:val="-2"/>
        </w:rPr>
        <w:t>his hybrid system</w:t>
      </w:r>
      <w:r w:rsidR="00FE0485" w:rsidRPr="00FD4CDB">
        <w:rPr>
          <w:spacing w:val="-2"/>
        </w:rPr>
        <w:t>.</w:t>
      </w:r>
      <w:r w:rsidR="00BD23B5" w:rsidRPr="00FD4CDB">
        <w:rPr>
          <w:spacing w:val="-2"/>
        </w:rPr>
        <w:t xml:space="preserve"> Interview participants described </w:t>
      </w:r>
      <w:r w:rsidR="00334419" w:rsidRPr="00FD4CDB">
        <w:rPr>
          <w:spacing w:val="-2"/>
        </w:rPr>
        <w:t>how principals and the human resources department have annual conversations to jointly manage which staff are returning, which positions will be open</w:t>
      </w:r>
      <w:r w:rsidR="002B557B" w:rsidRPr="00FD4CDB">
        <w:rPr>
          <w:spacing w:val="-2"/>
        </w:rPr>
        <w:t xml:space="preserve">, and which staff are due for </w:t>
      </w:r>
      <w:r w:rsidR="00EB4727" w:rsidRPr="00FD4CDB">
        <w:rPr>
          <w:spacing w:val="-2"/>
        </w:rPr>
        <w:t>evaluations</w:t>
      </w:r>
      <w:r w:rsidR="002B557B" w:rsidRPr="00FD4CDB">
        <w:rPr>
          <w:spacing w:val="-2"/>
        </w:rPr>
        <w:t>.</w:t>
      </w:r>
      <w:r w:rsidR="007D29A3" w:rsidRPr="00FD4CDB">
        <w:rPr>
          <w:spacing w:val="-2"/>
        </w:rPr>
        <w:t xml:space="preserve"> Some principals reported tracking this information at the building level. </w:t>
      </w:r>
      <w:r w:rsidR="001404B0" w:rsidRPr="00FD4CDB">
        <w:rPr>
          <w:spacing w:val="-2"/>
        </w:rPr>
        <w:t xml:space="preserve">A review of documents reveals that the </w:t>
      </w:r>
      <w:r w:rsidR="005E2DB7" w:rsidRPr="00FD4CDB">
        <w:rPr>
          <w:spacing w:val="-2"/>
        </w:rPr>
        <w:t>Randolph</w:t>
      </w:r>
      <w:r w:rsidR="001404B0" w:rsidRPr="00FD4CDB">
        <w:rPr>
          <w:spacing w:val="-2"/>
        </w:rPr>
        <w:t xml:space="preserve"> </w:t>
      </w:r>
      <w:r w:rsidR="001404B0" w:rsidRPr="00FD4CDB">
        <w:rPr>
          <w:i/>
          <w:iCs/>
          <w:spacing w:val="-2"/>
        </w:rPr>
        <w:t>Employee Handbook</w:t>
      </w:r>
      <w:r w:rsidR="001404B0" w:rsidRPr="00FD4CDB">
        <w:rPr>
          <w:spacing w:val="-2"/>
        </w:rPr>
        <w:t xml:space="preserve"> </w:t>
      </w:r>
      <w:r w:rsidR="001506D8" w:rsidRPr="00FD4CDB">
        <w:rPr>
          <w:spacing w:val="-2"/>
        </w:rPr>
        <w:t>provides</w:t>
      </w:r>
      <w:r w:rsidR="001404B0" w:rsidRPr="00FD4CDB">
        <w:rPr>
          <w:spacing w:val="-2"/>
        </w:rPr>
        <w:t xml:space="preserve"> </w:t>
      </w:r>
      <w:r w:rsidR="00EB29E5" w:rsidRPr="00FD4CDB">
        <w:rPr>
          <w:spacing w:val="-2"/>
        </w:rPr>
        <w:t xml:space="preserve">human resources </w:t>
      </w:r>
      <w:r w:rsidR="001404B0" w:rsidRPr="00FD4CDB">
        <w:rPr>
          <w:spacing w:val="-2"/>
        </w:rPr>
        <w:t>policies and procedures</w:t>
      </w:r>
      <w:r w:rsidR="0005335B" w:rsidRPr="00FD4CDB">
        <w:rPr>
          <w:spacing w:val="-2"/>
        </w:rPr>
        <w:t xml:space="preserve"> and other information</w:t>
      </w:r>
      <w:r w:rsidR="001404B0" w:rsidRPr="00FD4CDB">
        <w:rPr>
          <w:spacing w:val="-2"/>
        </w:rPr>
        <w:t>.</w:t>
      </w:r>
      <w:r w:rsidR="00830F7C" w:rsidRPr="00FD4CDB">
        <w:rPr>
          <w:spacing w:val="-2"/>
        </w:rPr>
        <w:t xml:space="preserve"> For example,</w:t>
      </w:r>
      <w:r w:rsidR="00F719D7" w:rsidRPr="00FD4CDB">
        <w:rPr>
          <w:spacing w:val="-2"/>
        </w:rPr>
        <w:t xml:space="preserve"> the district handbook outlines </w:t>
      </w:r>
      <w:r w:rsidR="009533E8" w:rsidRPr="00FD4CDB">
        <w:rPr>
          <w:spacing w:val="-2"/>
        </w:rPr>
        <w:t>Randolph’s</w:t>
      </w:r>
      <w:r w:rsidR="00F719D7" w:rsidRPr="00FD4CDB">
        <w:rPr>
          <w:spacing w:val="-2"/>
        </w:rPr>
        <w:t xml:space="preserve"> mentoring and induction program</w:t>
      </w:r>
      <w:r w:rsidR="00B30298" w:rsidRPr="00FD4CDB">
        <w:rPr>
          <w:spacing w:val="-2"/>
        </w:rPr>
        <w:t xml:space="preserve"> (see Supervision, Evaluation, and Educator Development)</w:t>
      </w:r>
      <w:r w:rsidR="00F719D7" w:rsidRPr="00FD4CDB">
        <w:rPr>
          <w:spacing w:val="-2"/>
        </w:rPr>
        <w:t>.</w:t>
      </w:r>
    </w:p>
    <w:p w14:paraId="486FA845" w14:textId="0851480C" w:rsidR="00B827DE" w:rsidRDefault="00B827DE" w:rsidP="00B827DE">
      <w:pPr>
        <w:pStyle w:val="Heading3"/>
      </w:pPr>
      <w:bookmarkStart w:id="49" w:name="_Recruitment,_Hiring,_and"/>
      <w:bookmarkEnd w:id="49"/>
      <w:r w:rsidRPr="00CB0607">
        <w:t>Recruitment, Hiring, and Assignment</w:t>
      </w:r>
    </w:p>
    <w:p w14:paraId="74C3D23E" w14:textId="1184BC6D" w:rsidR="001506D8" w:rsidRDefault="0046413F" w:rsidP="00742986">
      <w:pPr>
        <w:pStyle w:val="BodyTextposthead"/>
      </w:pPr>
      <w:r>
        <w:t xml:space="preserve">Hiring in Randolph is coordinated primarily at the building level. </w:t>
      </w:r>
      <w:r w:rsidR="001506D8">
        <w:t>With s</w:t>
      </w:r>
      <w:r w:rsidR="007F5651" w:rsidRPr="00716976">
        <w:t>chool principals lead</w:t>
      </w:r>
      <w:r w:rsidR="001506D8">
        <w:t>ing</w:t>
      </w:r>
      <w:r w:rsidR="007F5651" w:rsidRPr="00716976">
        <w:t xml:space="preserve"> </w:t>
      </w:r>
      <w:r w:rsidR="001506D8">
        <w:t>the</w:t>
      </w:r>
      <w:r w:rsidR="007F5651" w:rsidRPr="00716976">
        <w:t xml:space="preserve"> hiring process</w:t>
      </w:r>
      <w:r w:rsidR="001506D8">
        <w:t>,</w:t>
      </w:r>
      <w:r w:rsidR="007F5651">
        <w:t xml:space="preserve"> </w:t>
      </w:r>
      <w:r w:rsidR="001506D8">
        <w:t>t</w:t>
      </w:r>
      <w:r w:rsidR="00336C73">
        <w:t xml:space="preserve">he human resources </w:t>
      </w:r>
      <w:r w:rsidR="001506D8">
        <w:t xml:space="preserve">department </w:t>
      </w:r>
      <w:r w:rsidR="00336C73">
        <w:t>serves primarily as a “clearinghouse at the end of the process</w:t>
      </w:r>
      <w:r w:rsidR="00AF7F4B">
        <w:t>,” checking licensure and other qualifications</w:t>
      </w:r>
      <w:r w:rsidR="001C51AE" w:rsidRPr="00716976">
        <w:t xml:space="preserve">. </w:t>
      </w:r>
      <w:r w:rsidR="00FD4B63">
        <w:t>As one principal said, “</w:t>
      </w:r>
      <w:r w:rsidR="00FD4B63" w:rsidRPr="00FD4B63">
        <w:t xml:space="preserve">I think we have a lot of autonomy </w:t>
      </w:r>
      <w:r w:rsidR="00953033">
        <w:t>in</w:t>
      </w:r>
      <w:r w:rsidR="00FD4B63" w:rsidRPr="00FD4B63">
        <w:t xml:space="preserve"> hiring </w:t>
      </w:r>
      <w:r w:rsidR="00953033">
        <w:t xml:space="preserve">[in our] </w:t>
      </w:r>
      <w:r w:rsidR="00FD4B63" w:rsidRPr="00FD4B63">
        <w:t>buildings.</w:t>
      </w:r>
      <w:r w:rsidR="00953033">
        <w:t>”</w:t>
      </w:r>
      <w:r w:rsidR="00FD4B63">
        <w:t xml:space="preserve"> </w:t>
      </w:r>
    </w:p>
    <w:p w14:paraId="6DEE4114" w14:textId="02EB18A3" w:rsidR="001C51AE" w:rsidRPr="00716976" w:rsidRDefault="001C51AE" w:rsidP="001506D8">
      <w:pPr>
        <w:pStyle w:val="BodyText"/>
      </w:pPr>
      <w:r>
        <w:lastRenderedPageBreak/>
        <w:t xml:space="preserve">The </w:t>
      </w:r>
      <w:r>
        <w:rPr>
          <w:i/>
          <w:iCs/>
        </w:rPr>
        <w:t>Hiring Process</w:t>
      </w:r>
      <w:r w:rsidRPr="00716976">
        <w:rPr>
          <w:i/>
          <w:iCs/>
        </w:rPr>
        <w:t xml:space="preserve"> Manual</w:t>
      </w:r>
      <w:r>
        <w:t xml:space="preserve"> outlines </w:t>
      </w:r>
      <w:r w:rsidR="00490FF6">
        <w:t>Randolph’s</w:t>
      </w:r>
      <w:r w:rsidR="00490FF6" w:rsidRPr="00716976">
        <w:t xml:space="preserve"> </w:t>
      </w:r>
      <w:r w:rsidRPr="00716976">
        <w:t xml:space="preserve">decentralized </w:t>
      </w:r>
      <w:r>
        <w:t xml:space="preserve">process, </w:t>
      </w:r>
      <w:r w:rsidR="00490FF6">
        <w:t xml:space="preserve">which interviewees at the district and school levels </w:t>
      </w:r>
      <w:r w:rsidRPr="00716976">
        <w:t xml:space="preserve">confirmed and supported. </w:t>
      </w:r>
      <w:r w:rsidR="00054E06">
        <w:t>Another</w:t>
      </w:r>
      <w:r w:rsidRPr="00716976">
        <w:t xml:space="preserve"> school leader described having notable “autonomy in hiring.” </w:t>
      </w:r>
      <w:r w:rsidR="00490FF6">
        <w:t xml:space="preserve">Although </w:t>
      </w:r>
      <w:r w:rsidR="0011298F">
        <w:t>principals are the main driver</w:t>
      </w:r>
      <w:r w:rsidR="009F63FF">
        <w:t>s</w:t>
      </w:r>
      <w:r w:rsidR="0011298F">
        <w:t xml:space="preserve"> of this process, the human resources </w:t>
      </w:r>
      <w:r w:rsidR="00490FF6">
        <w:t xml:space="preserve">department </w:t>
      </w:r>
      <w:r w:rsidR="0011298F">
        <w:t>assist</w:t>
      </w:r>
      <w:r w:rsidR="00490FF6">
        <w:t>s</w:t>
      </w:r>
      <w:r w:rsidR="0011298F">
        <w:t xml:space="preserve"> these efforts </w:t>
      </w:r>
      <w:r w:rsidR="00490FF6">
        <w:t>by</w:t>
      </w:r>
      <w:r w:rsidR="0011298F">
        <w:t xml:space="preserve"> advertising positions and verifying licensure</w:t>
      </w:r>
      <w:r w:rsidR="00490FF6">
        <w:t xml:space="preserve"> of prospective personnel.</w:t>
      </w:r>
      <w:r w:rsidR="0011298F" w:rsidRPr="00716976">
        <w:t xml:space="preserve"> </w:t>
      </w:r>
      <w:r w:rsidRPr="00716976">
        <w:t xml:space="preserve">The </w:t>
      </w:r>
      <w:r>
        <w:t>district leverages</w:t>
      </w:r>
      <w:r w:rsidRPr="00716976">
        <w:t xml:space="preserve"> digital platforms </w:t>
      </w:r>
      <w:r>
        <w:t>such as</w:t>
      </w:r>
      <w:r w:rsidRPr="00716976">
        <w:t xml:space="preserve"> SchoolSpring and Handshake for job postings and </w:t>
      </w:r>
      <w:r>
        <w:t>participates</w:t>
      </w:r>
      <w:r w:rsidRPr="00716976">
        <w:t xml:space="preserve"> in job fairs.</w:t>
      </w:r>
      <w:r w:rsidR="00585711">
        <w:t xml:space="preserve"> In addition, the district attempts to recruit internally by supporting paraprofessional staff in becoming certified teachers, when possible</w:t>
      </w:r>
      <w:r w:rsidR="00BD3F1C">
        <w:t>,</w:t>
      </w:r>
      <w:r w:rsidR="005C4B26">
        <w:t xml:space="preserve"> through a grant focused on diversification</w:t>
      </w:r>
      <w:r w:rsidR="00585711">
        <w:t>.</w:t>
      </w:r>
      <w:r w:rsidRPr="00716976">
        <w:t xml:space="preserve"> A partnership with </w:t>
      </w:r>
      <w:r w:rsidR="0014636E">
        <w:t>Stonehill College</w:t>
      </w:r>
      <w:r>
        <w:t xml:space="preserve"> </w:t>
      </w:r>
      <w:r w:rsidR="00F50F82">
        <w:t>is also</w:t>
      </w:r>
      <w:r>
        <w:t xml:space="preserve"> </w:t>
      </w:r>
      <w:r w:rsidRPr="00716976">
        <w:t>part of the district’s strategy for recruiting new teachers</w:t>
      </w:r>
      <w:r w:rsidR="002274A3">
        <w:t xml:space="preserve"> </w:t>
      </w:r>
      <w:r w:rsidR="00A34E60">
        <w:t>through</w:t>
      </w:r>
      <w:r w:rsidR="002274A3">
        <w:t xml:space="preserve"> a teacher residency program</w:t>
      </w:r>
      <w:r w:rsidRPr="00716976">
        <w:t>.</w:t>
      </w:r>
      <w:r w:rsidR="00884DBF">
        <w:t xml:space="preserve"> This </w:t>
      </w:r>
      <w:r w:rsidR="003F1B6E">
        <w:t xml:space="preserve">one-year master’s program </w:t>
      </w:r>
      <w:r w:rsidR="003E0D3C">
        <w:t xml:space="preserve">supports hiring new staff, including in two cases hiring a paraprofessional, allowing them to complete residency and their credential, and then </w:t>
      </w:r>
      <w:r w:rsidR="00490FF6">
        <w:t>become</w:t>
      </w:r>
      <w:r w:rsidR="003E0D3C">
        <w:t xml:space="preserve"> full-time teachers.</w:t>
      </w:r>
      <w:r w:rsidR="00FB4B94">
        <w:t xml:space="preserve"> </w:t>
      </w:r>
      <w:r w:rsidR="00BC5CB8" w:rsidRPr="00BC5CB8">
        <w:t>Randolph’s decentralized hiring process, which emphasizes both principal autonomy and district support, is a strength of the district.</w:t>
      </w:r>
    </w:p>
    <w:p w14:paraId="0D629964" w14:textId="7D5136DA" w:rsidR="00715685" w:rsidRDefault="001C51AE" w:rsidP="001C51AE">
      <w:pPr>
        <w:pStyle w:val="BodyText"/>
      </w:pPr>
      <w:r>
        <w:t>However, i</w:t>
      </w:r>
      <w:r w:rsidRPr="00CC72B7">
        <w:t>nterview responses highlight</w:t>
      </w:r>
      <w:r>
        <w:t>ed</w:t>
      </w:r>
      <w:r w:rsidRPr="00CC72B7">
        <w:t xml:space="preserve"> </w:t>
      </w:r>
      <w:r>
        <w:t>significant staff shortages</w:t>
      </w:r>
      <w:r w:rsidRPr="00CC72B7">
        <w:t xml:space="preserve"> </w:t>
      </w:r>
      <w:r>
        <w:t>and turnover rates at some schools and departments</w:t>
      </w:r>
      <w:r w:rsidRPr="00CC72B7">
        <w:t>, leading to a reliance on emergency licenses and staff waivers as a temporary solution</w:t>
      </w:r>
      <w:r>
        <w:t>, in some cases.</w:t>
      </w:r>
      <w:r w:rsidRPr="00CC72B7">
        <w:t xml:space="preserve"> </w:t>
      </w:r>
      <w:r>
        <w:t>One district-level respondent remarked that challenges in the profession resulted in a higher level of departures from teachers in the middle of the school year than in the past. Some teachers also echoed this sentiment about high rates of turnover, attributing it to challenges in the</w:t>
      </w:r>
      <w:r w:rsidR="00072CA7">
        <w:t xml:space="preserve">ir working conditions </w:t>
      </w:r>
      <w:r>
        <w:t xml:space="preserve">and higher pay </w:t>
      </w:r>
      <w:r w:rsidR="00715685">
        <w:t xml:space="preserve">and better conditions </w:t>
      </w:r>
      <w:r>
        <w:t>in neighboring districts</w:t>
      </w:r>
      <w:r w:rsidRPr="00CC72B7">
        <w:t>.</w:t>
      </w:r>
      <w:r>
        <w:t xml:space="preserve"> </w:t>
      </w:r>
      <w:r w:rsidR="00715685">
        <w:t>One teacher described it this way:</w:t>
      </w:r>
    </w:p>
    <w:p w14:paraId="2E90D51F" w14:textId="668DC1CC" w:rsidR="00715685" w:rsidRDefault="00715685" w:rsidP="008754A9">
      <w:pPr>
        <w:pStyle w:val="BlockQuote"/>
      </w:pPr>
      <w:r>
        <w:t>T</w:t>
      </w:r>
      <w:r w:rsidRPr="00715685">
        <w:t>hat</w:t>
      </w:r>
      <w:r>
        <w:t xml:space="preserve"> [turnover is]</w:t>
      </w:r>
      <w:r w:rsidRPr="00715685">
        <w:t xml:space="preserve"> all staff, not just our administrators. We lose a lot of really, </w:t>
      </w:r>
      <w:proofErr w:type="gramStart"/>
      <w:r w:rsidRPr="00715685">
        <w:t>really solid</w:t>
      </w:r>
      <w:proofErr w:type="gramEnd"/>
      <w:r w:rsidRPr="00715685">
        <w:t xml:space="preserve"> teachers every single year because of equity issues with, you know, scheduling, for example</w:t>
      </w:r>
      <w:r>
        <w:t>.</w:t>
      </w:r>
      <w:r w:rsidRPr="00715685">
        <w:t xml:space="preserve"> </w:t>
      </w:r>
      <w:r>
        <w:t>A</w:t>
      </w:r>
      <w:r w:rsidRPr="00715685">
        <w:t xml:space="preserve"> teacher</w:t>
      </w:r>
      <w:r w:rsidR="00490FF6">
        <w:t>’</w:t>
      </w:r>
      <w:r w:rsidRPr="00715685">
        <w:t>s not gonna stay in the district if they</w:t>
      </w:r>
      <w:r w:rsidR="00490FF6">
        <w:t>’</w:t>
      </w:r>
      <w:r w:rsidRPr="00715685">
        <w:t xml:space="preserve">re handling </w:t>
      </w:r>
      <w:r>
        <w:t>three</w:t>
      </w:r>
      <w:r w:rsidRPr="00715685">
        <w:t xml:space="preserve"> times the workload as their counterpart</w:t>
      </w:r>
      <w:r>
        <w:t xml:space="preserve"> [in a neighboring district].</w:t>
      </w:r>
    </w:p>
    <w:p w14:paraId="38924F86" w14:textId="5B2D293B" w:rsidR="00490FF6" w:rsidRDefault="00990781" w:rsidP="001C51AE">
      <w:pPr>
        <w:pStyle w:val="BodyText"/>
      </w:pPr>
      <w:r>
        <w:t xml:space="preserve">Two </w:t>
      </w:r>
      <w:r w:rsidR="00B91409">
        <w:t xml:space="preserve">other </w:t>
      </w:r>
      <w:r>
        <w:t>teachers</w:t>
      </w:r>
      <w:proofErr w:type="gramStart"/>
      <w:r>
        <w:t>, in particular, underscored</w:t>
      </w:r>
      <w:proofErr w:type="gramEnd"/>
      <w:r>
        <w:t xml:space="preserve"> </w:t>
      </w:r>
      <w:r w:rsidR="00490FF6">
        <w:t xml:space="preserve">a </w:t>
      </w:r>
      <w:r>
        <w:t xml:space="preserve">sentiment expressed by </w:t>
      </w:r>
      <w:r w:rsidR="00B91409">
        <w:t>several staff</w:t>
      </w:r>
      <w:r>
        <w:t xml:space="preserve">. One said, </w:t>
      </w:r>
    </w:p>
    <w:p w14:paraId="46C4EEF9" w14:textId="6750ACE9" w:rsidR="00490FF6" w:rsidRDefault="00167267" w:rsidP="00490FF6">
      <w:pPr>
        <w:pStyle w:val="BlockQuote"/>
      </w:pPr>
      <w:r w:rsidRPr="00167267">
        <w:t>We just don</w:t>
      </w:r>
      <w:r w:rsidR="00490FF6">
        <w:t>’</w:t>
      </w:r>
      <w:r w:rsidRPr="00167267">
        <w:t>t have enough teachers</w:t>
      </w:r>
      <w:r w:rsidR="00490FF6">
        <w:t xml:space="preserve"> . . . </w:t>
      </w:r>
      <w:r w:rsidRPr="00167267">
        <w:t>I mean, if I had a choice, I probably hire at least another 25 or 30</w:t>
      </w:r>
      <w:r w:rsidR="00511472">
        <w:t xml:space="preserve"> percent [more]</w:t>
      </w:r>
      <w:r w:rsidRPr="00167267">
        <w:t xml:space="preserve"> teachers like in each subject area, just because we don</w:t>
      </w:r>
      <w:r w:rsidR="00490FF6">
        <w:t>’</w:t>
      </w:r>
      <w:r w:rsidRPr="00167267">
        <w:t>t have enough people to teach enough classes.</w:t>
      </w:r>
      <w:r>
        <w:t xml:space="preserve"> </w:t>
      </w:r>
    </w:p>
    <w:p w14:paraId="6843884F" w14:textId="2BF4C44A" w:rsidR="001C51AE" w:rsidRDefault="00167267" w:rsidP="001C51AE">
      <w:pPr>
        <w:pStyle w:val="BodyText"/>
      </w:pPr>
      <w:r>
        <w:t xml:space="preserve">A colleague agreed, saying, </w:t>
      </w:r>
      <w:r w:rsidR="00990781">
        <w:t>“</w:t>
      </w:r>
      <w:r>
        <w:t>W</w:t>
      </w:r>
      <w:r w:rsidRPr="00167267">
        <w:t>e can</w:t>
      </w:r>
      <w:r w:rsidR="00490FF6">
        <w:t>’</w:t>
      </w:r>
      <w:r w:rsidRPr="00167267">
        <w:t>t do this anymore. We need to hire teachers. We need to fix this.</w:t>
      </w:r>
      <w:r>
        <w:t xml:space="preserve">” </w:t>
      </w:r>
      <w:r w:rsidR="001C51AE">
        <w:t>A review of state data indicates that the hiring and retention of experienced staff is a challenge</w:t>
      </w:r>
      <w:r w:rsidR="0017104F">
        <w:t xml:space="preserve"> in Randolph</w:t>
      </w:r>
      <w:r w:rsidR="001C51AE">
        <w:t>; the district’s teaching force consist</w:t>
      </w:r>
      <w:r w:rsidR="00F479EF">
        <w:t>ed</w:t>
      </w:r>
      <w:r w:rsidR="001C51AE">
        <w:t xml:space="preserve"> of 75.5</w:t>
      </w:r>
      <w:r w:rsidR="00490FF6">
        <w:t xml:space="preserve"> percent </w:t>
      </w:r>
      <w:r w:rsidR="001C51AE">
        <w:t>experienced teachers</w:t>
      </w:r>
      <w:r w:rsidR="00F479EF">
        <w:t xml:space="preserve"> in 2022-23</w:t>
      </w:r>
      <w:r w:rsidR="001C51AE">
        <w:t>, which is down from 85.</w:t>
      </w:r>
      <w:r w:rsidR="00A02668">
        <w:t>6</w:t>
      </w:r>
      <w:r w:rsidR="00490FF6">
        <w:t xml:space="preserve"> percent </w:t>
      </w:r>
      <w:r w:rsidR="001C51AE">
        <w:t>in 2020-21 and below the state rate of 81.3</w:t>
      </w:r>
      <w:r w:rsidR="00490FF6">
        <w:t xml:space="preserve"> percent. </w:t>
      </w:r>
    </w:p>
    <w:p w14:paraId="3011CF63" w14:textId="75F4D306" w:rsidR="00316A7B" w:rsidRDefault="00AA4091" w:rsidP="003C2884">
      <w:pPr>
        <w:pStyle w:val="BodyText"/>
      </w:pPr>
      <w:r>
        <w:t>Multiple data</w:t>
      </w:r>
      <w:r w:rsidRPr="00287352">
        <w:t xml:space="preserve"> sources highlight the district’s focus on diversity in recruitment to reflect diversity within the student body. </w:t>
      </w:r>
      <w:r w:rsidR="00982573">
        <w:t xml:space="preserve">The </w:t>
      </w:r>
      <w:r w:rsidR="00982573" w:rsidRPr="00982573">
        <w:t xml:space="preserve">Randolph </w:t>
      </w:r>
      <w:r w:rsidR="00982573" w:rsidRPr="00982573">
        <w:rPr>
          <w:i/>
          <w:iCs/>
        </w:rPr>
        <w:t>Hiring Process Manual</w:t>
      </w:r>
      <w:r w:rsidR="00982573">
        <w:t xml:space="preserve"> outlines the district’s </w:t>
      </w:r>
      <w:r w:rsidR="00F833B7" w:rsidRPr="00F833B7">
        <w:t>recruitment, hiring, and assignment processes</w:t>
      </w:r>
      <w:r w:rsidR="00E813BA" w:rsidRPr="00F833B7">
        <w:t xml:space="preserve">. </w:t>
      </w:r>
      <w:r w:rsidR="00F833B7" w:rsidRPr="00F833B7">
        <w:t>Interview respondents</w:t>
      </w:r>
      <w:r w:rsidR="00801B03">
        <w:t xml:space="preserve"> at the district level</w:t>
      </w:r>
      <w:r w:rsidR="00F833B7" w:rsidRPr="00F833B7">
        <w:t xml:space="preserve"> spoke </w:t>
      </w:r>
      <w:r w:rsidR="00490FF6">
        <w:t>about</w:t>
      </w:r>
      <w:r w:rsidR="00F833B7" w:rsidRPr="00F833B7">
        <w:t xml:space="preserve"> the comprehensiveness of the manual</w:t>
      </w:r>
      <w:r w:rsidR="00982573">
        <w:t>,</w:t>
      </w:r>
      <w:r w:rsidR="00F833B7" w:rsidRPr="00F833B7">
        <w:t xml:space="preserve"> specifically the focus</w:t>
      </w:r>
      <w:r w:rsidR="00F742BA">
        <w:t xml:space="preserve"> on diversity</w:t>
      </w:r>
      <w:r w:rsidR="00F833B7" w:rsidRPr="00F833B7">
        <w:t xml:space="preserve"> within the</w:t>
      </w:r>
      <w:r w:rsidR="00F742BA">
        <w:t xml:space="preserve"> recruitment and hiring</w:t>
      </w:r>
      <w:r w:rsidR="00F833B7" w:rsidRPr="00F833B7">
        <w:t xml:space="preserve"> process.</w:t>
      </w:r>
      <w:r w:rsidR="00E5732B">
        <w:t xml:space="preserve"> </w:t>
      </w:r>
      <w:r w:rsidR="00E5732B">
        <w:rPr>
          <w:spacing w:val="-2"/>
        </w:rPr>
        <w:t>The district is a member of the Massachusetts Partnership for Diversity in Education</w:t>
      </w:r>
      <w:r w:rsidR="007C1664">
        <w:rPr>
          <w:spacing w:val="-2"/>
        </w:rPr>
        <w:t xml:space="preserve"> and uses membership in this consortium to</w:t>
      </w:r>
      <w:r w:rsidR="00BE038C">
        <w:rPr>
          <w:spacing w:val="-2"/>
        </w:rPr>
        <w:t xml:space="preserve"> learn </w:t>
      </w:r>
      <w:r w:rsidR="00490FF6">
        <w:rPr>
          <w:spacing w:val="-2"/>
        </w:rPr>
        <w:t xml:space="preserve">about </w:t>
      </w:r>
      <w:r w:rsidR="00BE038C">
        <w:rPr>
          <w:spacing w:val="-2"/>
        </w:rPr>
        <w:t>and</w:t>
      </w:r>
      <w:r w:rsidR="007C1664">
        <w:rPr>
          <w:spacing w:val="-2"/>
        </w:rPr>
        <w:t xml:space="preserve"> </w:t>
      </w:r>
      <w:r w:rsidR="008C1FC2">
        <w:rPr>
          <w:spacing w:val="-2"/>
        </w:rPr>
        <w:t>share best practices with other member districts.</w:t>
      </w:r>
      <w:r w:rsidR="00F833B7" w:rsidRPr="00F833B7">
        <w:t xml:space="preserve"> A district leader explained the focus on diversity in recruitment </w:t>
      </w:r>
      <w:r w:rsidR="0003306E">
        <w:t>by</w:t>
      </w:r>
      <w:r w:rsidR="009E71FD">
        <w:t xml:space="preserve"> speculating that</w:t>
      </w:r>
      <w:r w:rsidR="0003306E">
        <w:t xml:space="preserve"> </w:t>
      </w:r>
      <w:r w:rsidR="000B256A">
        <w:t>Randolph</w:t>
      </w:r>
      <w:r w:rsidR="006C19C3">
        <w:t xml:space="preserve"> may be “the most diverse district in the Commonwealth</w:t>
      </w:r>
      <w:r w:rsidR="00982573">
        <w:t>.</w:t>
      </w:r>
      <w:r w:rsidR="006C19C3">
        <w:t xml:space="preserve">” </w:t>
      </w:r>
      <w:r w:rsidR="00490FF6">
        <w:t>The district leader also</w:t>
      </w:r>
      <w:r w:rsidR="007A63F2">
        <w:t xml:space="preserve"> </w:t>
      </w:r>
      <w:r w:rsidR="006C19C3">
        <w:t>hop</w:t>
      </w:r>
      <w:r w:rsidR="006A51D2">
        <w:t>e</w:t>
      </w:r>
      <w:r w:rsidR="00490FF6">
        <w:t>s</w:t>
      </w:r>
      <w:r w:rsidR="006C19C3">
        <w:t xml:space="preserve"> to diversify staff </w:t>
      </w:r>
      <w:proofErr w:type="gramStart"/>
      <w:r w:rsidR="006C19C3">
        <w:t>in an effort to</w:t>
      </w:r>
      <w:proofErr w:type="gramEnd"/>
      <w:r w:rsidR="006C19C3">
        <w:t xml:space="preserve"> “</w:t>
      </w:r>
      <w:r w:rsidR="006C7AB9">
        <w:t xml:space="preserve">teach all our learners.” </w:t>
      </w:r>
      <w:r w:rsidR="00F01599">
        <w:t>A</w:t>
      </w:r>
      <w:r w:rsidR="00547E70">
        <w:t xml:space="preserve">ccording to the district’s </w:t>
      </w:r>
      <w:r w:rsidR="00341DE0">
        <w:t xml:space="preserve">student enrollment </w:t>
      </w:r>
      <w:r w:rsidR="00341DE0">
        <w:lastRenderedPageBreak/>
        <w:t xml:space="preserve">and </w:t>
      </w:r>
      <w:r w:rsidR="0045673F">
        <w:t xml:space="preserve">staffing </w:t>
      </w:r>
      <w:r w:rsidR="00F57DA0" w:rsidRPr="00F57DA0">
        <w:t>data</w:t>
      </w:r>
      <w:r w:rsidR="007A3BD7">
        <w:t xml:space="preserve"> from 2022-23</w:t>
      </w:r>
      <w:r w:rsidR="00F57DA0" w:rsidRPr="00F57DA0">
        <w:t xml:space="preserve">, </w:t>
      </w:r>
      <w:r w:rsidR="00547E70">
        <w:t xml:space="preserve">Randolph </w:t>
      </w:r>
      <w:r w:rsidR="00C60D88">
        <w:t xml:space="preserve">is still working to achieve </w:t>
      </w:r>
      <w:r w:rsidR="00547E70">
        <w:t xml:space="preserve">an educator workforce </w:t>
      </w:r>
      <w:r w:rsidR="00716976">
        <w:t xml:space="preserve">that </w:t>
      </w:r>
      <w:r w:rsidR="00C60D88">
        <w:t>mirror</w:t>
      </w:r>
      <w:r w:rsidR="00716976">
        <w:t>s</w:t>
      </w:r>
      <w:r w:rsidR="00C60D88">
        <w:t xml:space="preserve"> the student body. </w:t>
      </w:r>
      <w:r w:rsidR="000568C4" w:rsidRPr="000568C4">
        <w:t>The percentages show disparities among Randolph’s African American (17.7 percent of staff compared to 50.9 percent of students), Asian (2.8 percent of staff compared to 16.7 percent of students), and Hispanic (3.6 percent of staff compared to 16.2 percent of students) community members. White staff members constitute a higher percentage (74.4 percent) compared with 11.</w:t>
      </w:r>
      <w:r w:rsidR="00A022CC">
        <w:t>3</w:t>
      </w:r>
      <w:r w:rsidR="000568C4" w:rsidRPr="000568C4">
        <w:t xml:space="preserve"> percent White students in the district population.</w:t>
      </w:r>
      <w:r w:rsidR="000568C4">
        <w:t xml:space="preserve"> </w:t>
      </w:r>
      <w:r w:rsidR="00616E83">
        <w:t>Acknowledging these disparities</w:t>
      </w:r>
      <w:r w:rsidR="00CB62F1">
        <w:t xml:space="preserve"> </w:t>
      </w:r>
      <w:r w:rsidR="00CB62F1" w:rsidRPr="00F833B7">
        <w:t xml:space="preserve">led to the district implementing </w:t>
      </w:r>
      <w:r w:rsidR="00CB62F1">
        <w:t xml:space="preserve">the </w:t>
      </w:r>
      <w:r w:rsidR="00CB62F1" w:rsidRPr="00982573">
        <w:rPr>
          <w:i/>
          <w:iCs/>
        </w:rPr>
        <w:t>Hiring Process Manual</w:t>
      </w:r>
      <w:r w:rsidR="00CB62F1">
        <w:t xml:space="preserve">, which </w:t>
      </w:r>
      <w:r w:rsidR="00CB62F1" w:rsidRPr="0052F66A">
        <w:t>emphasizes the district</w:t>
      </w:r>
      <w:r w:rsidR="00CB62F1">
        <w:t>’</w:t>
      </w:r>
      <w:r w:rsidR="00CB62F1" w:rsidRPr="0052F66A">
        <w:t>s efforts to recruit and hire applicants from diverse backgrounds</w:t>
      </w:r>
      <w:r w:rsidR="00871D21">
        <w:t>.</w:t>
      </w:r>
      <w:r w:rsidR="00CB62F1" w:rsidRPr="0052F66A">
        <w:t xml:space="preserve"> </w:t>
      </w:r>
      <w:r w:rsidR="00871D21">
        <w:t>L</w:t>
      </w:r>
      <w:r w:rsidR="00CB62F1">
        <w:t>aunching</w:t>
      </w:r>
      <w:r w:rsidR="00CB62F1" w:rsidRPr="0052F66A">
        <w:t xml:space="preserve"> the </w:t>
      </w:r>
      <w:r w:rsidR="00CB62F1">
        <w:t>d</w:t>
      </w:r>
      <w:r w:rsidR="00CB62F1" w:rsidRPr="0052F66A">
        <w:t xml:space="preserve">istrict’s </w:t>
      </w:r>
      <w:r w:rsidR="00CB62F1" w:rsidRPr="00982573">
        <w:rPr>
          <w:i/>
          <w:iCs/>
        </w:rPr>
        <w:t>Affirmative Action Plan</w:t>
      </w:r>
      <w:r w:rsidR="00CB62F1">
        <w:t>,</w:t>
      </w:r>
      <w:r w:rsidR="00CB62F1" w:rsidRPr="0052F66A">
        <w:t xml:space="preserve"> mandates interviewing all qualified applicants</w:t>
      </w:r>
      <w:r w:rsidR="00E50A73">
        <w:t xml:space="preserve"> of color</w:t>
      </w:r>
      <w:r w:rsidR="00CB62F1">
        <w:t>.</w:t>
      </w:r>
    </w:p>
    <w:p w14:paraId="5BABD7C1" w14:textId="4C2B4080" w:rsidR="003C2884" w:rsidRDefault="00E36DDC" w:rsidP="003C2884">
      <w:pPr>
        <w:pStyle w:val="BodyText"/>
      </w:pPr>
      <w:r>
        <w:t xml:space="preserve">Though the district has made </w:t>
      </w:r>
      <w:r w:rsidR="008A59A9">
        <w:t>efforts to improve recruitment</w:t>
      </w:r>
      <w:r w:rsidR="006A0CD2">
        <w:t xml:space="preserve"> of diverse staff</w:t>
      </w:r>
      <w:r w:rsidR="008A59A9">
        <w:t xml:space="preserve">, retention is still an issue. According to </w:t>
      </w:r>
      <w:r w:rsidR="00FB6885">
        <w:t>one district leader: “</w:t>
      </w:r>
      <w:r w:rsidR="00FB6885" w:rsidRPr="00FB6885">
        <w:t>I think we do very well with bringing diverse staff in</w:t>
      </w:r>
      <w:r w:rsidR="00871D21">
        <w:t>. . . .</w:t>
      </w:r>
      <w:r w:rsidR="000A3090">
        <w:t xml:space="preserve"> [The] </w:t>
      </w:r>
      <w:r w:rsidR="00FB6885" w:rsidRPr="00FB6885">
        <w:t>question now is</w:t>
      </w:r>
      <w:r w:rsidR="000A3090">
        <w:t>,</w:t>
      </w:r>
      <w:r w:rsidR="00FB6885" w:rsidRPr="00FB6885">
        <w:t xml:space="preserve"> we</w:t>
      </w:r>
      <w:r w:rsidR="00871D21">
        <w:t>’</w:t>
      </w:r>
      <w:r w:rsidR="00FB6885" w:rsidRPr="00FB6885">
        <w:t xml:space="preserve">re focusing on, </w:t>
      </w:r>
      <w:r w:rsidR="000A3090">
        <w:t xml:space="preserve">[is] </w:t>
      </w:r>
      <w:r w:rsidR="00FB6885" w:rsidRPr="00FB6885">
        <w:t>how do we retain our staff</w:t>
      </w:r>
      <w:r w:rsidR="000A3090">
        <w:t>?”</w:t>
      </w:r>
      <w:r w:rsidR="00E74F27">
        <w:t xml:space="preserve"> Another district leader echoed this s</w:t>
      </w:r>
      <w:r w:rsidR="008F26D0">
        <w:t>entiment, saying</w:t>
      </w:r>
      <w:r w:rsidR="00871D21">
        <w:t xml:space="preserve"> that</w:t>
      </w:r>
      <w:r w:rsidR="008F26D0">
        <w:t xml:space="preserve"> “</w:t>
      </w:r>
      <w:r w:rsidR="00871D21">
        <w:t>w</w:t>
      </w:r>
      <w:r w:rsidR="000704EC">
        <w:t>e’ve gotten a decent per</w:t>
      </w:r>
      <w:r w:rsidR="00511110">
        <w:t>centage</w:t>
      </w:r>
      <w:r w:rsidR="00303BAB">
        <w:t xml:space="preserve"> of staff [of color] get hired, but </w:t>
      </w:r>
      <w:r w:rsidR="00176137">
        <w:t xml:space="preserve">I’ve really seen that retention </w:t>
      </w:r>
      <w:r w:rsidR="006E4A49">
        <w:t xml:space="preserve">has </w:t>
      </w:r>
      <w:r w:rsidR="00303F0B">
        <w:t xml:space="preserve">kind of </w:t>
      </w:r>
      <w:r w:rsidR="00A03050">
        <w:t>[</w:t>
      </w:r>
      <w:r w:rsidR="00176137">
        <w:t>an area of</w:t>
      </w:r>
      <w:r w:rsidR="00A03050">
        <w:t>]</w:t>
      </w:r>
      <w:r w:rsidR="00176137">
        <w:t xml:space="preserve"> focus that I don’t know that we have </w:t>
      </w:r>
      <w:r w:rsidR="002E1060">
        <w:t>totally</w:t>
      </w:r>
      <w:r w:rsidR="00176137">
        <w:t xml:space="preserve"> tackled</w:t>
      </w:r>
      <w:r w:rsidR="00AF52FB">
        <w:t>.</w:t>
      </w:r>
      <w:r w:rsidR="003C2884">
        <w:t xml:space="preserve"> That’s an area of improvement for us.</w:t>
      </w:r>
      <w:r w:rsidR="00AF52FB">
        <w:t xml:space="preserve">” </w:t>
      </w:r>
      <w:r w:rsidR="003C2884">
        <w:t>Addressing these staffing shortages and retention issues for</w:t>
      </w:r>
      <w:r w:rsidR="007A6EA4">
        <w:t xml:space="preserve"> all</w:t>
      </w:r>
      <w:r w:rsidR="003C2884">
        <w:t xml:space="preserve"> staff </w:t>
      </w:r>
      <w:r w:rsidR="007A6EA4">
        <w:t xml:space="preserve">districtwide—but particularly for staff </w:t>
      </w:r>
      <w:r w:rsidR="003C2884">
        <w:t>of colo</w:t>
      </w:r>
      <w:r w:rsidR="007A6EA4">
        <w:t xml:space="preserve">r—is </w:t>
      </w:r>
      <w:r w:rsidR="003C2884">
        <w:t xml:space="preserve">an area </w:t>
      </w:r>
      <w:r w:rsidR="005163A8">
        <w:t>for</w:t>
      </w:r>
      <w:r w:rsidR="003C2884">
        <w:t xml:space="preserve"> growth </w:t>
      </w:r>
      <w:r w:rsidR="005163A8">
        <w:t>in Randolph</w:t>
      </w:r>
      <w:r w:rsidR="003C2884">
        <w:t xml:space="preserve">. </w:t>
      </w:r>
    </w:p>
    <w:p w14:paraId="33F03CA2" w14:textId="4B3FCBF2" w:rsidR="00B827DE" w:rsidRPr="00CB0607" w:rsidRDefault="00B827DE" w:rsidP="00B827DE">
      <w:pPr>
        <w:pStyle w:val="Heading3"/>
      </w:pPr>
      <w:bookmarkStart w:id="50" w:name="_Supervision,_Evaluation,_and"/>
      <w:bookmarkEnd w:id="50"/>
      <w:r w:rsidRPr="00CB0607">
        <w:t>Supervision, Evaluation, and Educator Development</w:t>
      </w:r>
    </w:p>
    <w:p w14:paraId="544DA0F8" w14:textId="320F54E6" w:rsidR="00AC27F1" w:rsidRDefault="0033420F" w:rsidP="00FD4CDB">
      <w:pPr>
        <w:pStyle w:val="BodyTextposthead"/>
      </w:pPr>
      <w:r w:rsidRPr="0033420F">
        <w:t xml:space="preserve">Randolph’s supervision and evaluation framework has a structured approach that begins with educator plans tailored to the career stages of its educators. These plans include the Developing Educator Plan, </w:t>
      </w:r>
      <w:r w:rsidR="002B172D">
        <w:t xml:space="preserve">the </w:t>
      </w:r>
      <w:r w:rsidRPr="0033420F">
        <w:t xml:space="preserve">Self-Directed Growth Plan, </w:t>
      </w:r>
      <w:r w:rsidR="002B172D">
        <w:t xml:space="preserve">the </w:t>
      </w:r>
      <w:r w:rsidRPr="0033420F">
        <w:t xml:space="preserve">Directed Growth Plan, and </w:t>
      </w:r>
      <w:r w:rsidR="002B172D">
        <w:t xml:space="preserve">the </w:t>
      </w:r>
      <w:r w:rsidRPr="0033420F">
        <w:t>Improvement Plan</w:t>
      </w:r>
      <w:r w:rsidR="00E813BA" w:rsidRPr="35D7129B">
        <w:t xml:space="preserve">. </w:t>
      </w:r>
      <w:r w:rsidR="00560258">
        <w:t>In the</w:t>
      </w:r>
      <w:r w:rsidR="00BF0A61" w:rsidRPr="00BF0A61">
        <w:t xml:space="preserve"> evaluation process</w:t>
      </w:r>
      <w:r w:rsidR="00560258">
        <w:t>, as written</w:t>
      </w:r>
      <w:r w:rsidR="00B67A02">
        <w:t>,</w:t>
      </w:r>
      <w:r w:rsidR="00560258">
        <w:t xml:space="preserve"> </w:t>
      </w:r>
      <w:r w:rsidR="002B172D">
        <w:t>a</w:t>
      </w:r>
      <w:r w:rsidR="002B172D" w:rsidRPr="00BF0A61">
        <w:t xml:space="preserve"> </w:t>
      </w:r>
      <w:r w:rsidR="00BF0A61" w:rsidRPr="00BF0A61">
        <w:t xml:space="preserve">school leader works with </w:t>
      </w:r>
      <w:r w:rsidR="00E96954" w:rsidRPr="00BF0A61">
        <w:t xml:space="preserve">each person </w:t>
      </w:r>
      <w:r w:rsidR="002B172D">
        <w:t>scheduled for evaluation</w:t>
      </w:r>
      <w:r w:rsidR="00E96954">
        <w:t xml:space="preserve">, </w:t>
      </w:r>
      <w:r w:rsidR="00463BFA">
        <w:t xml:space="preserve">using the appropriate plan type </w:t>
      </w:r>
      <w:r w:rsidR="00BF0A61" w:rsidRPr="00BF0A61">
        <w:t xml:space="preserve">to develop goals and metrics for the school year. </w:t>
      </w:r>
      <w:r w:rsidR="001515B7">
        <w:t xml:space="preserve">Teacher representatives said they were pleased that many of the </w:t>
      </w:r>
      <w:r w:rsidR="008A48D3">
        <w:t>evaluation tools had been “individualized</w:t>
      </w:r>
      <w:r w:rsidR="00CA29A8">
        <w:t>” to</w:t>
      </w:r>
      <w:r w:rsidR="00DC43C7">
        <w:t xml:space="preserve"> tailor to</w:t>
      </w:r>
      <w:r w:rsidR="00CA29A8">
        <w:t xml:space="preserve"> different </w:t>
      </w:r>
      <w:r w:rsidR="00DC43C7">
        <w:t xml:space="preserve">school-level </w:t>
      </w:r>
      <w:r w:rsidR="00CA29A8">
        <w:t>roles</w:t>
      </w:r>
      <w:r w:rsidR="009157F4">
        <w:t>, such as guidance counselors</w:t>
      </w:r>
      <w:r w:rsidR="009F611C">
        <w:t xml:space="preserve">. </w:t>
      </w:r>
    </w:p>
    <w:p w14:paraId="4D414E16" w14:textId="408548FB" w:rsidR="00FD7A0F" w:rsidRDefault="00BF0A61" w:rsidP="00FD4CDB">
      <w:pPr>
        <w:pStyle w:val="BodyText"/>
      </w:pPr>
      <w:r w:rsidRPr="00BF0A61">
        <w:t xml:space="preserve">Throughout the process, the school leader and </w:t>
      </w:r>
      <w:r w:rsidR="00871D21">
        <w:t xml:space="preserve">the </w:t>
      </w:r>
      <w:r w:rsidRPr="00BF0A61">
        <w:t>evaluated staff member</w:t>
      </w:r>
      <w:r w:rsidR="00D31843">
        <w:t xml:space="preserve"> are supposed to</w:t>
      </w:r>
      <w:r w:rsidRPr="00BF0A61">
        <w:t xml:space="preserve"> determine areas of need and areas of growth.</w:t>
      </w:r>
      <w:r>
        <w:t xml:space="preserve"> </w:t>
      </w:r>
      <w:r w:rsidR="0032438C" w:rsidRPr="00441D55">
        <w:t xml:space="preserve">The performance ratings—Exemplary, Proficient, Needs Improvement, and Unsatisfactory—play a role in determining the level and type of support an educator </w:t>
      </w:r>
      <w:r w:rsidR="0032438C">
        <w:t>receives</w:t>
      </w:r>
      <w:r w:rsidR="0032438C" w:rsidRPr="00441D55">
        <w:t xml:space="preserve">, as detailed in the </w:t>
      </w:r>
      <w:r w:rsidR="006B56F1">
        <w:t xml:space="preserve">procedural </w:t>
      </w:r>
      <w:r w:rsidR="0032438C" w:rsidRPr="00441D55">
        <w:t>documents reviewed.</w:t>
      </w:r>
      <w:r w:rsidR="00362C2D" w:rsidRPr="00362C2D">
        <w:t xml:space="preserve"> </w:t>
      </w:r>
      <w:r w:rsidR="006A51D2">
        <w:t>The purpose of s</w:t>
      </w:r>
      <w:r w:rsidR="006A51D2" w:rsidRPr="35D7129B">
        <w:t xml:space="preserve">chool </w:t>
      </w:r>
      <w:r w:rsidR="00362C2D" w:rsidRPr="35D7129B">
        <w:t>leaders</w:t>
      </w:r>
      <w:r w:rsidR="002B172D">
        <w:t>’</w:t>
      </w:r>
      <w:r w:rsidR="00362C2D" w:rsidRPr="35D7129B">
        <w:t xml:space="preserve"> engagement in this process </w:t>
      </w:r>
      <w:r w:rsidR="00B2141B">
        <w:t>is</w:t>
      </w:r>
      <w:r w:rsidR="000B2A77">
        <w:t xml:space="preserve"> to offer</w:t>
      </w:r>
      <w:r w:rsidR="00362C2D" w:rsidRPr="35D7129B">
        <w:t xml:space="preserve"> personalized support that </w:t>
      </w:r>
      <w:r w:rsidR="000B2A77">
        <w:t>allows for individualized</w:t>
      </w:r>
      <w:r w:rsidR="00362C2D" w:rsidRPr="35D7129B">
        <w:t xml:space="preserve"> professional development, particularly for those educators requiring more targeted support</w:t>
      </w:r>
      <w:r w:rsidR="0032438C" w:rsidRPr="00441D55">
        <w:t xml:space="preserve">. </w:t>
      </w:r>
    </w:p>
    <w:p w14:paraId="479CB3AD" w14:textId="1138B6D3" w:rsidR="00871D21" w:rsidRDefault="00FD7A0F" w:rsidP="00FD4CDB">
      <w:pPr>
        <w:pStyle w:val="BodyText"/>
      </w:pPr>
      <w:r>
        <w:t xml:space="preserve">District leaders described </w:t>
      </w:r>
      <w:r w:rsidR="00871D21">
        <w:t xml:space="preserve">the </w:t>
      </w:r>
      <w:r>
        <w:t>process as supportive, but teacher representatives characterized the process as inconsistent in its implementation</w:t>
      </w:r>
      <w:r w:rsidR="00711292">
        <w:t xml:space="preserve">, saying this inconsistency </w:t>
      </w:r>
      <w:r w:rsidR="0037006B">
        <w:t>makes the process lack utility</w:t>
      </w:r>
      <w:r>
        <w:t xml:space="preserve">. </w:t>
      </w:r>
      <w:r w:rsidR="003B216A">
        <w:t>O</w:t>
      </w:r>
      <w:r w:rsidR="0061730B">
        <w:t xml:space="preserve">ne district-level respondent said, </w:t>
      </w:r>
      <w:r w:rsidR="00915612">
        <w:t>“</w:t>
      </w:r>
      <w:r w:rsidR="00915612" w:rsidRPr="00915612">
        <w:t xml:space="preserve">It’s not about trying to get someone </w:t>
      </w:r>
      <w:r w:rsidR="002B172D">
        <w:t>‘</w:t>
      </w:r>
      <w:r w:rsidR="00915612" w:rsidRPr="00915612">
        <w:t>out</w:t>
      </w:r>
      <w:r w:rsidR="002B172D">
        <w:t>’;</w:t>
      </w:r>
      <w:r w:rsidR="00915612" w:rsidRPr="00915612">
        <w:t xml:space="preserve"> it</w:t>
      </w:r>
      <w:r w:rsidR="00915612">
        <w:t>’</w:t>
      </w:r>
      <w:r w:rsidR="00915612" w:rsidRPr="00915612">
        <w:t>s about support.</w:t>
      </w:r>
      <w:r w:rsidR="00915612">
        <w:t>”</w:t>
      </w:r>
      <w:r w:rsidR="0014744E">
        <w:t xml:space="preserve"> </w:t>
      </w:r>
      <w:r w:rsidR="0032438C" w:rsidRPr="00441D55">
        <w:t xml:space="preserve">The varied </w:t>
      </w:r>
      <w:r w:rsidR="000B2A77">
        <w:t xml:space="preserve">levels of </w:t>
      </w:r>
      <w:r w:rsidR="002B172D">
        <w:t xml:space="preserve">principal </w:t>
      </w:r>
      <w:r w:rsidR="000B2A77">
        <w:t>experience</w:t>
      </w:r>
      <w:r w:rsidR="0032438C" w:rsidRPr="00441D55">
        <w:t xml:space="preserve"> influence their </w:t>
      </w:r>
      <w:r w:rsidR="0014744E">
        <w:t xml:space="preserve">implementation of </w:t>
      </w:r>
      <w:r w:rsidR="00867A5F">
        <w:t xml:space="preserve">that </w:t>
      </w:r>
      <w:r w:rsidR="0032438C" w:rsidRPr="00441D55">
        <w:t>support and evaluation</w:t>
      </w:r>
      <w:r w:rsidR="00F900B2">
        <w:t xml:space="preserve">, according to </w:t>
      </w:r>
      <w:r w:rsidR="00A046CF">
        <w:t xml:space="preserve">interviews with </w:t>
      </w:r>
      <w:r w:rsidR="00F900B2">
        <w:t>district staff</w:t>
      </w:r>
      <w:r w:rsidR="00124882">
        <w:t xml:space="preserve">; </w:t>
      </w:r>
      <w:r w:rsidR="003468C2">
        <w:t xml:space="preserve">some principals were new to the role and the evaluation process </w:t>
      </w:r>
      <w:r w:rsidR="002B172D">
        <w:t>when</w:t>
      </w:r>
      <w:r w:rsidR="0025610E">
        <w:t xml:space="preserve"> the site visit took place</w:t>
      </w:r>
      <w:r w:rsidR="53E3E268" w:rsidRPr="26215CE7">
        <w:t>.</w:t>
      </w:r>
      <w:r w:rsidR="0032438C" w:rsidRPr="00441D55">
        <w:t xml:space="preserve"> </w:t>
      </w:r>
      <w:r w:rsidR="00915CA8">
        <w:t>Teacher representatives similarly reported that</w:t>
      </w:r>
      <w:r w:rsidR="00E465C8">
        <w:t xml:space="preserve"> some administrators follow the process as designed, </w:t>
      </w:r>
      <w:r w:rsidR="00871D21">
        <w:t xml:space="preserve">whereas </w:t>
      </w:r>
      <w:r w:rsidR="00E465C8">
        <w:t xml:space="preserve">others miss observations, </w:t>
      </w:r>
      <w:r w:rsidR="006A7379">
        <w:t xml:space="preserve">do not conduct formative or summative evaluations as designated in planning documents, </w:t>
      </w:r>
      <w:r w:rsidR="008E7CD0">
        <w:t>or conduct last-minute evaluations without substantive feedback</w:t>
      </w:r>
      <w:r w:rsidR="000C08F1">
        <w:t>. One teacher shared:</w:t>
      </w:r>
      <w:r w:rsidR="008E7CD0">
        <w:t xml:space="preserve"> </w:t>
      </w:r>
    </w:p>
    <w:p w14:paraId="5B170367" w14:textId="2A256F34" w:rsidR="00871D21" w:rsidRDefault="00871D21" w:rsidP="00871D21">
      <w:pPr>
        <w:pStyle w:val="BlockQuote"/>
      </w:pPr>
      <w:r>
        <w:lastRenderedPageBreak/>
        <w:t>T</w:t>
      </w:r>
      <w:r w:rsidR="003C528E" w:rsidRPr="003C528E">
        <w:t>here are many evaluations that are not done. There are a lot that are kind of, ‘I</w:t>
      </w:r>
      <w:r>
        <w:t>’</w:t>
      </w:r>
      <w:r w:rsidR="003C528E" w:rsidRPr="003C528E">
        <w:t>m just gonna write a couple of sentences so I can check the box,’</w:t>
      </w:r>
      <w:r>
        <w:t xml:space="preserve"> . . . </w:t>
      </w:r>
      <w:r w:rsidR="003C528E" w:rsidRPr="003C528E">
        <w:t>But in terms of their value. I got nothing out of that [process]</w:t>
      </w:r>
      <w:r w:rsidR="00AA213F">
        <w:t>.</w:t>
      </w:r>
    </w:p>
    <w:p w14:paraId="1F763D65" w14:textId="32CCBFAA" w:rsidR="0032438C" w:rsidRPr="00441D55" w:rsidRDefault="00F478FE" w:rsidP="00871D21">
      <w:pPr>
        <w:pStyle w:val="BodyText"/>
      </w:pPr>
      <w:r>
        <w:t xml:space="preserve">District-level interview respondents </w:t>
      </w:r>
      <w:r w:rsidR="00AA213F">
        <w:t xml:space="preserve">also </w:t>
      </w:r>
      <w:r>
        <w:t xml:space="preserve">reported that some previous principals </w:t>
      </w:r>
      <w:r w:rsidR="006518FE">
        <w:t xml:space="preserve">did not consistently </w:t>
      </w:r>
      <w:r w:rsidR="003833A4">
        <w:t xml:space="preserve">conduct or document staff evaluations. </w:t>
      </w:r>
      <w:r w:rsidR="001174BB">
        <w:t>As shown in the following paragrap</w:t>
      </w:r>
      <w:r w:rsidR="000F0BE3">
        <w:t>h,</w:t>
      </w:r>
      <w:r w:rsidR="00BC5A88">
        <w:t xml:space="preserve"> few of the reviewed evaluations listed areas for improvement. One district leader characterized the evaluation rubrics, as “watered down”; this person said local adaptations </w:t>
      </w:r>
      <w:r w:rsidR="000F094F">
        <w:t xml:space="preserve">to the state’s model tools </w:t>
      </w:r>
      <w:r w:rsidR="00BC5A88">
        <w:t xml:space="preserve">made it “a challenge to rate someone as ‘needs improvement.’” </w:t>
      </w:r>
    </w:p>
    <w:p w14:paraId="73ADBC55" w14:textId="47CA8A21" w:rsidR="00F80602" w:rsidRDefault="005654AE" w:rsidP="00C76D76">
      <w:pPr>
        <w:pStyle w:val="BodyText"/>
      </w:pPr>
      <w:r>
        <w:t xml:space="preserve">As noted </w:t>
      </w:r>
      <w:r w:rsidR="000E1CDB">
        <w:t>in the Infrastructure section</w:t>
      </w:r>
      <w:r>
        <w:t xml:space="preserve">, </w:t>
      </w:r>
      <w:r w:rsidR="005163A8">
        <w:t>Randolph</w:t>
      </w:r>
      <w:r w:rsidR="00F80602" w:rsidRPr="00F80602">
        <w:t xml:space="preserve"> uses a web-based evaluation system, Vector Solutions, to house teacher evaluation information. AIR used simple random sampling to select the sample of 10</w:t>
      </w:r>
      <w:r w:rsidR="005163A8">
        <w:t> </w:t>
      </w:r>
      <w:r w:rsidR="00F80602" w:rsidRPr="00F80602">
        <w:t xml:space="preserve">percent of 200 teachers due for summative evaluations for the 2022-2023 school year. </w:t>
      </w:r>
      <w:r w:rsidR="005163A8">
        <w:t>Seventeen</w:t>
      </w:r>
      <w:r w:rsidR="00F80602" w:rsidRPr="00F80602">
        <w:t xml:space="preserve"> of the 20 teacher evaluations randomly selected for review were available for review</w:t>
      </w:r>
      <w:r w:rsidR="005163A8">
        <w:t>,</w:t>
      </w:r>
      <w:r w:rsidR="00F80602" w:rsidRPr="00F80602">
        <w:t xml:space="preserve"> </w:t>
      </w:r>
      <w:r w:rsidR="005163A8">
        <w:t>but</w:t>
      </w:r>
      <w:r w:rsidR="00F80602" w:rsidRPr="00F80602">
        <w:t xml:space="preserve"> only 13 evaluations were complete and not missing the required components, including a rating for each standard or an overall rating</w:t>
      </w:r>
      <w:r w:rsidR="005163A8">
        <w:t xml:space="preserve"> and</w:t>
      </w:r>
      <w:r w:rsidR="00F80602" w:rsidRPr="00F80602">
        <w:t xml:space="preserve"> student learning and professional practice SMART goals. Less than a quarter of the evaluations reviewed (four) indicated multiple sources of evidence, such as observations, student work samples, or other evidence, to support evaluation ratings of progress toward student learning goals, professional learning goals, standards, and indicators. </w:t>
      </w:r>
      <w:r w:rsidR="005163A8">
        <w:t>Fourteen</w:t>
      </w:r>
      <w:r w:rsidR="00F80602" w:rsidRPr="00F80602">
        <w:t xml:space="preserve"> summative evaluations included feedback for each standard, with feedback including strengths or practices the teacher should continue; only five evaluations included feedback indicating areas of improvement. </w:t>
      </w:r>
    </w:p>
    <w:p w14:paraId="6A41002C" w14:textId="727B35F9" w:rsidR="003D3A31" w:rsidRDefault="005163A8" w:rsidP="00C76D76">
      <w:pPr>
        <w:pStyle w:val="BodyText"/>
      </w:pPr>
      <w:r w:rsidRPr="003D3A31">
        <w:t>Administrati</w:t>
      </w:r>
      <w:r>
        <w:t>ve</w:t>
      </w:r>
      <w:r w:rsidRPr="003D3A31">
        <w:t xml:space="preserve"> </w:t>
      </w:r>
      <w:r w:rsidR="003D3A31" w:rsidRPr="003D3A31">
        <w:t xml:space="preserve">evaluations also are </w:t>
      </w:r>
      <w:r w:rsidR="00E04469">
        <w:t>through</w:t>
      </w:r>
      <w:r w:rsidR="003D3A31" w:rsidRPr="003D3A31">
        <w:t xml:space="preserve"> Vector Solutions</w:t>
      </w:r>
      <w:r>
        <w:t>;</w:t>
      </w:r>
      <w:r w:rsidR="003D3A31" w:rsidRPr="003D3A31">
        <w:t xml:space="preserve"> </w:t>
      </w:r>
      <w:r>
        <w:t>three of the</w:t>
      </w:r>
      <w:r w:rsidR="003D3A31" w:rsidRPr="003D3A31">
        <w:t xml:space="preserve"> evaluations reviewed use</w:t>
      </w:r>
      <w:r>
        <w:t>d</w:t>
      </w:r>
      <w:r w:rsidR="003D3A31" w:rsidRPr="003D3A31">
        <w:t xml:space="preserve"> other forms with identical evaluation criteria. Eighteen district administrators had completed summative evaluations for the 2022-2023 school year</w:t>
      </w:r>
      <w:r>
        <w:t>,</w:t>
      </w:r>
      <w:r w:rsidR="003D3A31" w:rsidRPr="003D3A31">
        <w:t xml:space="preserve"> and all evaluations were available for review. Of the 18 evaluations available for review, less than half (six) were complete with performance ratings and assessment of progress toward goals. In addition, </w:t>
      </w:r>
      <w:r>
        <w:t xml:space="preserve">only </w:t>
      </w:r>
      <w:r w:rsidR="003D3A31" w:rsidRPr="003D3A31">
        <w:t xml:space="preserve">seven evaluations included student learning, professional practice, school improvement SMART goals, </w:t>
      </w:r>
      <w:r>
        <w:t>plus</w:t>
      </w:r>
      <w:r w:rsidR="003D3A31" w:rsidRPr="003D3A31">
        <w:t xml:space="preserve"> multiple sources of evidence to assess performance on the summative evaluation standards. </w:t>
      </w:r>
      <w:r>
        <w:t xml:space="preserve">Sixteen </w:t>
      </w:r>
      <w:r w:rsidR="003D3A31" w:rsidRPr="003D3A31">
        <w:t xml:space="preserve">summative evaluations included feedback for each standard, complete with evaluator comments with specific, actionable feedback naming each administrator’s strengths. However, only four evaluations identified areas of improvement for administrative staff. </w:t>
      </w:r>
    </w:p>
    <w:p w14:paraId="059093F1" w14:textId="4021E6C9" w:rsidR="00496AE8" w:rsidRDefault="009C241A" w:rsidP="00C76D76">
      <w:pPr>
        <w:pStyle w:val="BodyText"/>
      </w:pPr>
      <w:r>
        <w:t>Combined, a</w:t>
      </w:r>
      <w:r w:rsidR="00496AE8" w:rsidRPr="00496AE8">
        <w:t xml:space="preserve">n area </w:t>
      </w:r>
      <w:r w:rsidR="006A5421">
        <w:t>for</w:t>
      </w:r>
      <w:r w:rsidR="006A5421" w:rsidRPr="00496AE8">
        <w:t xml:space="preserve"> </w:t>
      </w:r>
      <w:r w:rsidR="00496AE8" w:rsidRPr="00496AE8">
        <w:t xml:space="preserve">growth </w:t>
      </w:r>
      <w:r w:rsidR="006A5421">
        <w:t>in Randolph</w:t>
      </w:r>
      <w:r w:rsidR="00496AE8" w:rsidRPr="00496AE8">
        <w:t xml:space="preserve"> is more consistently using the evaluation system as designed</w:t>
      </w:r>
      <w:r w:rsidR="006A5421">
        <w:t>.</w:t>
      </w:r>
      <w:r w:rsidR="00496AE8" w:rsidRPr="00496AE8">
        <w:t xml:space="preserve"> </w:t>
      </w:r>
      <w:r w:rsidR="006A5421">
        <w:t>P</w:t>
      </w:r>
      <w:r w:rsidR="00496AE8" w:rsidRPr="00496AE8">
        <w:t>roviding written feedback for both teachers and administrative staff as well as using multiple sources of evidence, identifying SMART goals, and including areas for growth for teachers and administrators to support continuous professional growth and positive impacts on student success</w:t>
      </w:r>
      <w:r w:rsidR="006A5421">
        <w:t xml:space="preserve"> will lead to improvements in the evaluation system</w:t>
      </w:r>
      <w:r w:rsidR="00496AE8" w:rsidRPr="00496AE8">
        <w:t>.</w:t>
      </w:r>
    </w:p>
    <w:p w14:paraId="69E85B8C" w14:textId="7A911026" w:rsidR="00314F84" w:rsidRDefault="00B3372D" w:rsidP="00C76D76">
      <w:pPr>
        <w:pStyle w:val="BodyText"/>
      </w:pPr>
      <w:r w:rsidRPr="00441D55">
        <w:rPr>
          <w:shd w:val="clear" w:color="auto" w:fill="FFFFFF"/>
        </w:rPr>
        <w:t xml:space="preserve">Regarding educator </w:t>
      </w:r>
      <w:r w:rsidR="00737F8F">
        <w:rPr>
          <w:shd w:val="clear" w:color="auto" w:fill="FFFFFF"/>
        </w:rPr>
        <w:t xml:space="preserve">professional </w:t>
      </w:r>
      <w:r w:rsidRPr="00441D55">
        <w:rPr>
          <w:shd w:val="clear" w:color="auto" w:fill="FFFFFF"/>
        </w:rPr>
        <w:t xml:space="preserve">development, interview responses </w:t>
      </w:r>
      <w:r w:rsidR="002014CD">
        <w:rPr>
          <w:shd w:val="clear" w:color="auto" w:fill="FFFFFF"/>
        </w:rPr>
        <w:t>at the district level indicate an effort to structure offerings in line with developing district prio</w:t>
      </w:r>
      <w:r w:rsidR="000730B6">
        <w:rPr>
          <w:shd w:val="clear" w:color="auto" w:fill="FFFFFF"/>
        </w:rPr>
        <w:t>rities</w:t>
      </w:r>
      <w:r w:rsidR="00C57B01">
        <w:rPr>
          <w:shd w:val="clear" w:color="auto" w:fill="FFFFFF"/>
        </w:rPr>
        <w:t>.</w:t>
      </w:r>
      <w:r w:rsidR="002B0D8B">
        <w:rPr>
          <w:shd w:val="clear" w:color="auto" w:fill="FFFFFF"/>
        </w:rPr>
        <w:t xml:space="preserve"> </w:t>
      </w:r>
      <w:r w:rsidR="00842573" w:rsidRPr="00842573">
        <w:rPr>
          <w:shd w:val="clear" w:color="auto" w:fill="FFFFFF"/>
        </w:rPr>
        <w:t xml:space="preserve">A review of district documents </w:t>
      </w:r>
      <w:r w:rsidR="00842573">
        <w:rPr>
          <w:shd w:val="clear" w:color="auto" w:fill="FFFFFF"/>
        </w:rPr>
        <w:t>indicate</w:t>
      </w:r>
      <w:r w:rsidR="002B172D">
        <w:rPr>
          <w:shd w:val="clear" w:color="auto" w:fill="FFFFFF"/>
        </w:rPr>
        <w:t>d</w:t>
      </w:r>
      <w:r w:rsidR="00842573" w:rsidRPr="00842573">
        <w:rPr>
          <w:shd w:val="clear" w:color="auto" w:fill="FFFFFF"/>
        </w:rPr>
        <w:t xml:space="preserve"> Randolph’</w:t>
      </w:r>
      <w:r w:rsidR="00842573">
        <w:rPr>
          <w:shd w:val="clear" w:color="auto" w:fill="FFFFFF"/>
        </w:rPr>
        <w:t>s</w:t>
      </w:r>
      <w:r w:rsidR="00842573" w:rsidRPr="00842573">
        <w:rPr>
          <w:shd w:val="clear" w:color="auto" w:fill="FFFFFF"/>
        </w:rPr>
        <w:t xml:space="preserve"> </w:t>
      </w:r>
      <w:r w:rsidR="00F4596F">
        <w:rPr>
          <w:shd w:val="clear" w:color="auto" w:fill="FFFFFF"/>
        </w:rPr>
        <w:t>plans</w:t>
      </w:r>
      <w:r w:rsidR="00F4596F" w:rsidRPr="00842573">
        <w:rPr>
          <w:shd w:val="clear" w:color="auto" w:fill="FFFFFF"/>
        </w:rPr>
        <w:t xml:space="preserve"> </w:t>
      </w:r>
      <w:r w:rsidR="006A5421">
        <w:rPr>
          <w:shd w:val="clear" w:color="auto" w:fill="FFFFFF"/>
        </w:rPr>
        <w:t>for</w:t>
      </w:r>
      <w:r w:rsidR="006A5421" w:rsidRPr="00842573">
        <w:rPr>
          <w:shd w:val="clear" w:color="auto" w:fill="FFFFFF"/>
        </w:rPr>
        <w:t xml:space="preserve"> </w:t>
      </w:r>
      <w:r w:rsidR="00842573" w:rsidRPr="00842573">
        <w:rPr>
          <w:shd w:val="clear" w:color="auto" w:fill="FFFFFF"/>
        </w:rPr>
        <w:t>professional development and advancement.</w:t>
      </w:r>
      <w:r w:rsidR="005F7AAE">
        <w:t xml:space="preserve"> </w:t>
      </w:r>
      <w:r w:rsidRPr="006A51D2">
        <w:t xml:space="preserve">The district’s professional development </w:t>
      </w:r>
      <w:r w:rsidR="00FC231B">
        <w:t>offerings</w:t>
      </w:r>
      <w:r w:rsidR="00FC231B" w:rsidRPr="006A51D2">
        <w:t xml:space="preserve"> </w:t>
      </w:r>
      <w:r w:rsidR="00FC231B">
        <w:t>align with</w:t>
      </w:r>
      <w:r w:rsidR="00FC231B" w:rsidRPr="006A51D2">
        <w:t xml:space="preserve"> </w:t>
      </w:r>
      <w:r w:rsidR="00502275" w:rsidRPr="006A51D2">
        <w:t>current initiatives</w:t>
      </w:r>
      <w:r w:rsidR="006A5421">
        <w:t>,</w:t>
      </w:r>
      <w:r w:rsidR="00FC231B">
        <w:t xml:space="preserve"> including </w:t>
      </w:r>
      <w:r w:rsidR="002C60C1" w:rsidRPr="006A51D2">
        <w:t xml:space="preserve">the </w:t>
      </w:r>
      <w:r w:rsidR="00FC231B">
        <w:t>implementation</w:t>
      </w:r>
      <w:r w:rsidR="00FC231B" w:rsidRPr="006A51D2">
        <w:t xml:space="preserve"> </w:t>
      </w:r>
      <w:r w:rsidR="002C60C1" w:rsidRPr="006A51D2">
        <w:t>of n</w:t>
      </w:r>
      <w:r w:rsidR="00AE0401" w:rsidRPr="006A51D2">
        <w:t xml:space="preserve">ew high-quality instructional materials, </w:t>
      </w:r>
      <w:r w:rsidR="003F4D2B" w:rsidRPr="006A51D2">
        <w:t xml:space="preserve">the Focus 5 strategies, </w:t>
      </w:r>
      <w:r w:rsidR="004906DE" w:rsidRPr="006A51D2">
        <w:t>data use, and literacy</w:t>
      </w:r>
      <w:r w:rsidR="00771978" w:rsidRPr="006A51D2">
        <w:t>.</w:t>
      </w:r>
      <w:r w:rsidR="00BF51B8" w:rsidRPr="006A51D2">
        <w:t xml:space="preserve"> </w:t>
      </w:r>
      <w:r w:rsidR="00F63CE3" w:rsidRPr="006A51D2">
        <w:t xml:space="preserve">This connection between current offerings and </w:t>
      </w:r>
      <w:r w:rsidR="00784448">
        <w:t>the</w:t>
      </w:r>
      <w:r w:rsidR="00784448" w:rsidRPr="006A51D2">
        <w:t xml:space="preserve"> </w:t>
      </w:r>
      <w:r w:rsidR="00F63CE3" w:rsidRPr="006A51D2">
        <w:t>district</w:t>
      </w:r>
      <w:r w:rsidR="00784448">
        <w:t>’s</w:t>
      </w:r>
      <w:r w:rsidR="00F63CE3" w:rsidRPr="006A51D2">
        <w:t xml:space="preserve"> priorities is a strength. </w:t>
      </w:r>
      <w:r w:rsidR="00BF51B8" w:rsidRPr="006A51D2">
        <w:t xml:space="preserve">Most offerings take </w:t>
      </w:r>
      <w:r w:rsidR="00BF51B8" w:rsidRPr="006A51D2">
        <w:lastRenderedPageBreak/>
        <w:t xml:space="preserve">place during eight half-day </w:t>
      </w:r>
      <w:r w:rsidR="008B527D" w:rsidRPr="006A51D2">
        <w:t xml:space="preserve">professional development </w:t>
      </w:r>
      <w:r w:rsidR="00BF51B8" w:rsidRPr="006A51D2">
        <w:t>days</w:t>
      </w:r>
      <w:r w:rsidR="0022749C" w:rsidRPr="006A51D2">
        <w:t xml:space="preserve"> and one full-day session at the start of the </w:t>
      </w:r>
      <w:r w:rsidR="006A5421">
        <w:t xml:space="preserve">school </w:t>
      </w:r>
      <w:r w:rsidR="0022749C" w:rsidRPr="006A51D2">
        <w:t xml:space="preserve">year. </w:t>
      </w:r>
      <w:r w:rsidR="00FE46E3">
        <w:t>Leaders</w:t>
      </w:r>
      <w:r w:rsidR="00314F84">
        <w:t xml:space="preserve"> also </w:t>
      </w:r>
      <w:r w:rsidR="00FE46E3">
        <w:t>reported that school-level coaching is a key part of the district’s strategy for instructional improvement; one principal said, “</w:t>
      </w:r>
      <w:r w:rsidR="00B52FB8">
        <w:t>W</w:t>
      </w:r>
      <w:r w:rsidR="00B52FB8" w:rsidRPr="00B52FB8">
        <w:t xml:space="preserve">e also leverage the coaches. They know the curriculum the best. They have </w:t>
      </w:r>
      <w:r w:rsidR="00B52FB8">
        <w:t>two hours a</w:t>
      </w:r>
      <w:r w:rsidR="00B52FB8" w:rsidRPr="00B52FB8">
        <w:t xml:space="preserve"> week with teachers as part of their </w:t>
      </w:r>
      <w:r w:rsidR="00B52FB8">
        <w:t>[</w:t>
      </w:r>
      <w:r w:rsidR="006A5421">
        <w:t>CPT</w:t>
      </w:r>
      <w:r w:rsidR="00B52FB8">
        <w:t>]</w:t>
      </w:r>
      <w:r w:rsidR="00B52FB8" w:rsidRPr="00B52FB8">
        <w:t>.</w:t>
      </w:r>
      <w:r w:rsidR="00B52FB8">
        <w:t>”</w:t>
      </w:r>
    </w:p>
    <w:p w14:paraId="736E256C" w14:textId="7D6F8898" w:rsidR="006A5421" w:rsidRDefault="006A5421" w:rsidP="00A8634C">
      <w:pPr>
        <w:pStyle w:val="BodyText"/>
      </w:pPr>
      <w:r>
        <w:t>With the</w:t>
      </w:r>
      <w:r w:rsidR="0067195F">
        <w:t xml:space="preserve"> focus on current priorities</w:t>
      </w:r>
      <w:r w:rsidR="00222C07" w:rsidRPr="006A51D2">
        <w:t>, district</w:t>
      </w:r>
      <w:r w:rsidR="008B527D" w:rsidRPr="006A51D2">
        <w:t>-</w:t>
      </w:r>
      <w:r w:rsidR="00222C07" w:rsidRPr="006A51D2">
        <w:t xml:space="preserve">level staff said that teachers </w:t>
      </w:r>
      <w:r w:rsidR="008B527D" w:rsidRPr="006A51D2">
        <w:t>have</w:t>
      </w:r>
      <w:r w:rsidR="00222C07" w:rsidRPr="006A51D2">
        <w:t xml:space="preserve"> </w:t>
      </w:r>
      <w:r w:rsidR="005F085D">
        <w:t>limited</w:t>
      </w:r>
      <w:r w:rsidR="005F085D" w:rsidRPr="006A51D2">
        <w:t xml:space="preserve"> </w:t>
      </w:r>
      <w:r w:rsidR="00222C07" w:rsidRPr="006A51D2">
        <w:t>choices</w:t>
      </w:r>
      <w:r>
        <w:t xml:space="preserve"> in professional development</w:t>
      </w:r>
      <w:r w:rsidR="002F24D4">
        <w:t xml:space="preserve">. However, according to </w:t>
      </w:r>
      <w:r w:rsidR="00DD7194">
        <w:t>one district leader</w:t>
      </w:r>
      <w:r w:rsidR="002A20EE">
        <w:t>, the district does offer</w:t>
      </w:r>
      <w:r w:rsidR="00CF59C6">
        <w:t xml:space="preserve"> some teacher choice by way of a</w:t>
      </w:r>
      <w:r w:rsidR="002A20EE">
        <w:t xml:space="preserve"> </w:t>
      </w:r>
      <w:r w:rsidR="00A33B46" w:rsidRPr="006A51D2">
        <w:t>book club</w:t>
      </w:r>
      <w:r w:rsidR="00870C9E">
        <w:t xml:space="preserve"> in which educators study a text that is relevant to their </w:t>
      </w:r>
      <w:r w:rsidR="00E42F36">
        <w:t>work</w:t>
      </w:r>
      <w:r w:rsidR="00A33B46" w:rsidRPr="006A51D2">
        <w:t>, a teacher choice</w:t>
      </w:r>
      <w:r w:rsidR="00870C9E">
        <w:t xml:space="preserve"> professional development</w:t>
      </w:r>
      <w:r w:rsidR="00A33B46" w:rsidRPr="006A51D2">
        <w:t xml:space="preserve"> day, and</w:t>
      </w:r>
      <w:r w:rsidR="000B1D15">
        <w:t xml:space="preserve"> funding toward</w:t>
      </w:r>
      <w:r w:rsidR="00A33B46" w:rsidRPr="006A51D2">
        <w:t xml:space="preserve"> </w:t>
      </w:r>
      <w:r w:rsidR="000B1D15">
        <w:t xml:space="preserve">relevant </w:t>
      </w:r>
      <w:r w:rsidR="00F63CE3" w:rsidRPr="006A51D2">
        <w:t>graduate course credits</w:t>
      </w:r>
      <w:r w:rsidR="00870C9E">
        <w:t xml:space="preserve"> that</w:t>
      </w:r>
      <w:r w:rsidR="000B1D15">
        <w:t xml:space="preserve"> will help teachers improve their practice</w:t>
      </w:r>
      <w:r w:rsidR="005A52C7">
        <w:t xml:space="preserve"> or advance into other positions in the district</w:t>
      </w:r>
      <w:r w:rsidR="00706776">
        <w:t>.</w:t>
      </w:r>
      <w:r w:rsidR="00F63CE3" w:rsidRPr="006A51D2">
        <w:t xml:space="preserve"> </w:t>
      </w:r>
      <w:r w:rsidR="00EC3085">
        <w:t>Additionally</w:t>
      </w:r>
      <w:r w:rsidR="00F63CE3" w:rsidRPr="006A51D2">
        <w:t xml:space="preserve">, </w:t>
      </w:r>
      <w:r w:rsidR="00380838">
        <w:t xml:space="preserve">a committee of teachers and school leaders </w:t>
      </w:r>
      <w:r w:rsidR="00DF30D5">
        <w:t xml:space="preserve">has traditionally </w:t>
      </w:r>
      <w:r w:rsidR="008D30A6">
        <w:t>use</w:t>
      </w:r>
      <w:r w:rsidR="002D7BD8">
        <w:t>d</w:t>
      </w:r>
      <w:r w:rsidR="008D30A6">
        <w:t xml:space="preserve"> </w:t>
      </w:r>
      <w:r w:rsidR="00956379">
        <w:t xml:space="preserve">feedback to </w:t>
      </w:r>
      <w:r w:rsidR="008D30A6">
        <w:t xml:space="preserve">monitor </w:t>
      </w:r>
      <w:r w:rsidR="008B527D" w:rsidRPr="006A51D2">
        <w:t xml:space="preserve">the effectiveness and relevance of </w:t>
      </w:r>
      <w:r w:rsidR="00F63CE3" w:rsidRPr="006A51D2">
        <w:t>Randolph’</w:t>
      </w:r>
      <w:r w:rsidR="008B527D" w:rsidRPr="006A51D2">
        <w:t>s</w:t>
      </w:r>
      <w:r w:rsidR="00F63CE3" w:rsidRPr="006A51D2">
        <w:t xml:space="preserve"> </w:t>
      </w:r>
      <w:r w:rsidR="008B527D" w:rsidRPr="006A51D2">
        <w:t xml:space="preserve">professional development </w:t>
      </w:r>
      <w:r w:rsidR="00956379">
        <w:t>offerings</w:t>
      </w:r>
      <w:r w:rsidR="00AB18E3">
        <w:t>, though in recent years this group has been “</w:t>
      </w:r>
      <w:r w:rsidR="005A536C">
        <w:t>a little shaky since</w:t>
      </w:r>
      <w:r w:rsidR="00421E81">
        <w:t>…just because of COVID</w:t>
      </w:r>
      <w:r w:rsidR="008F4D61">
        <w:t xml:space="preserve"> and hasn</w:t>
      </w:r>
      <w:r w:rsidR="00D50A5D">
        <w:t>’t been…the best implemented,” according to one district staff member</w:t>
      </w:r>
      <w:r w:rsidR="00956379">
        <w:t>.</w:t>
      </w:r>
      <w:r w:rsidR="00322FED">
        <w:t xml:space="preserve"> Teachers and school-level staff said that </w:t>
      </w:r>
      <w:r>
        <w:t xml:space="preserve">they have limited </w:t>
      </w:r>
      <w:r w:rsidR="00322FED">
        <w:t xml:space="preserve">choices, and </w:t>
      </w:r>
      <w:r w:rsidR="00B52D5F">
        <w:t xml:space="preserve">some staff—particularly specialists—have limited opportunities for growth. One teacher representative said, </w:t>
      </w:r>
    </w:p>
    <w:p w14:paraId="42773B8B" w14:textId="5C710D37" w:rsidR="006A5421" w:rsidRDefault="001E1142" w:rsidP="006A5421">
      <w:pPr>
        <w:pStyle w:val="BlockQuote"/>
      </w:pPr>
      <w:r>
        <w:t>I don</w:t>
      </w:r>
      <w:r w:rsidR="006A5421">
        <w:t>’</w:t>
      </w:r>
      <w:r>
        <w:t>t really get a lot of [professional development] that helps me as a [specialist]. Like, I</w:t>
      </w:r>
      <w:r w:rsidR="006A5421">
        <w:t>’</w:t>
      </w:r>
      <w:r>
        <w:t>ve sat in curriculum meetings, and I</w:t>
      </w:r>
      <w:r w:rsidR="006A5421">
        <w:t>’</w:t>
      </w:r>
      <w:r>
        <w:t>m</w:t>
      </w:r>
      <w:r w:rsidR="006A5421">
        <w:t>,</w:t>
      </w:r>
      <w:r>
        <w:t xml:space="preserve"> like</w:t>
      </w:r>
      <w:r w:rsidR="006A5421">
        <w:t>,</w:t>
      </w:r>
      <w:r>
        <w:t xml:space="preserve"> I have nothing to do with this</w:t>
      </w:r>
      <w:r w:rsidR="006A5421">
        <w:t>,</w:t>
      </w:r>
      <w:r>
        <w:t xml:space="preserve"> like, I don't even use this curriculum. So for those of us who are non</w:t>
      </w:r>
      <w:r w:rsidR="00AA4091">
        <w:t>-</w:t>
      </w:r>
      <w:r>
        <w:t xml:space="preserve">classroom teachers, the </w:t>
      </w:r>
      <w:r w:rsidR="006A5421">
        <w:t>PD</w:t>
      </w:r>
      <w:r>
        <w:t>--I guess it depends on your group—can be lacking.</w:t>
      </w:r>
    </w:p>
    <w:p w14:paraId="5B61FC72" w14:textId="3AD83484" w:rsidR="00F63CE3" w:rsidRPr="006A51D2" w:rsidRDefault="00AC0BAF" w:rsidP="00A8634C">
      <w:pPr>
        <w:pStyle w:val="BodyText"/>
      </w:pPr>
      <w:r>
        <w:t>Similarly, an experienced</w:t>
      </w:r>
      <w:r w:rsidR="001E1142">
        <w:t xml:space="preserve"> staff member said that </w:t>
      </w:r>
      <w:r w:rsidR="006A5421">
        <w:t xml:space="preserve">professional development </w:t>
      </w:r>
      <w:r w:rsidR="00A8634C">
        <w:t>offerings also lacked differentiation: “</w:t>
      </w:r>
      <w:r w:rsidR="006A5421">
        <w:t xml:space="preserve">My </w:t>
      </w:r>
      <w:r w:rsidR="00A8634C">
        <w:t>skills are a little bit more advanced</w:t>
      </w:r>
      <w:r w:rsidR="006A5421">
        <w:t xml:space="preserve"> . . . </w:t>
      </w:r>
      <w:r w:rsidR="00A8634C">
        <w:t>than a brand new teacher. So they also don</w:t>
      </w:r>
      <w:r w:rsidR="006A5421">
        <w:t>’</w:t>
      </w:r>
      <w:r w:rsidR="00A8634C">
        <w:t>t separate.”</w:t>
      </w:r>
    </w:p>
    <w:p w14:paraId="5BF0AFF0" w14:textId="18134575" w:rsidR="00B3372D" w:rsidRDefault="006E08E9" w:rsidP="00C76D76">
      <w:pPr>
        <w:pStyle w:val="BodyText"/>
      </w:pPr>
      <w:r>
        <w:t xml:space="preserve">Middle school teachers </w:t>
      </w:r>
      <w:r w:rsidR="00D2434B">
        <w:t>highlighted school-based coaching</w:t>
      </w:r>
      <w:r w:rsidR="00957C14">
        <w:t xml:space="preserve"> and mentoring</w:t>
      </w:r>
      <w:r w:rsidR="00D2434B">
        <w:t xml:space="preserve"> as a </w:t>
      </w:r>
      <w:r w:rsidR="00957C14">
        <w:t>key</w:t>
      </w:r>
      <w:r w:rsidR="00B3372D" w:rsidRPr="00441D55">
        <w:t xml:space="preserve"> feature of </w:t>
      </w:r>
      <w:r w:rsidR="005E2DB7">
        <w:t>Randolph</w:t>
      </w:r>
      <w:r w:rsidR="008B527D">
        <w:t>’</w:t>
      </w:r>
      <w:r w:rsidR="00B3372D" w:rsidRPr="00441D55">
        <w:t xml:space="preserve">s </w:t>
      </w:r>
      <w:r w:rsidR="008B527D">
        <w:t>professional development</w:t>
      </w:r>
      <w:r w:rsidR="008B527D" w:rsidRPr="00441D55">
        <w:t xml:space="preserve"> </w:t>
      </w:r>
      <w:r w:rsidR="00B3372D" w:rsidRPr="00441D55">
        <w:t>program</w:t>
      </w:r>
      <w:r w:rsidR="00957C14">
        <w:t>.</w:t>
      </w:r>
      <w:r w:rsidR="00B3372D" w:rsidRPr="00441D55">
        <w:t xml:space="preserve"> </w:t>
      </w:r>
      <w:r w:rsidR="008B527D">
        <w:t>The</w:t>
      </w:r>
      <w:r w:rsidR="00215217">
        <w:t xml:space="preserve"> collaborative coaching model allows </w:t>
      </w:r>
      <w:r w:rsidR="00B3372D" w:rsidRPr="00441D55">
        <w:t xml:space="preserve">teachers </w:t>
      </w:r>
      <w:r w:rsidR="00215217">
        <w:t xml:space="preserve">to </w:t>
      </w:r>
      <w:r w:rsidR="00B3372D" w:rsidRPr="00441D55">
        <w:t xml:space="preserve">work directly with instructional coaches across various disciplines, facilitating specialized support in diverse areas such as </w:t>
      </w:r>
      <w:r w:rsidR="00150D3A">
        <w:t xml:space="preserve">English as a </w:t>
      </w:r>
      <w:r w:rsidR="006A5421">
        <w:t>s</w:t>
      </w:r>
      <w:r w:rsidR="00150D3A">
        <w:t xml:space="preserve">econd </w:t>
      </w:r>
      <w:r w:rsidR="006A5421">
        <w:t>l</w:t>
      </w:r>
      <w:r w:rsidR="00150D3A">
        <w:t>angu</w:t>
      </w:r>
      <w:r w:rsidR="002919C8">
        <w:t>ag</w:t>
      </w:r>
      <w:r w:rsidR="00150D3A">
        <w:t xml:space="preserve">e </w:t>
      </w:r>
      <w:r w:rsidR="00B3372D" w:rsidRPr="00441D55">
        <w:t xml:space="preserve">and </w:t>
      </w:r>
      <w:r w:rsidR="008B527D">
        <w:t>science, technology, engineering, and mathematics</w:t>
      </w:r>
      <w:r w:rsidR="00B3372D" w:rsidRPr="00441D55">
        <w:t xml:space="preserve">. </w:t>
      </w:r>
      <w:r w:rsidR="005E4A79">
        <w:t>Although</w:t>
      </w:r>
      <w:r w:rsidR="00215217">
        <w:t xml:space="preserve"> middle school </w:t>
      </w:r>
      <w:r w:rsidR="005E4A79">
        <w:t xml:space="preserve">teachers </w:t>
      </w:r>
      <w:r w:rsidR="00215217">
        <w:t xml:space="preserve">highlighted </w:t>
      </w:r>
      <w:r w:rsidR="00095435">
        <w:t>the coaching model</w:t>
      </w:r>
      <w:r w:rsidR="005E4A79">
        <w:t>,</w:t>
      </w:r>
      <w:r w:rsidR="00215217">
        <w:t xml:space="preserve"> </w:t>
      </w:r>
      <w:r w:rsidR="005E4A79">
        <w:t>n</w:t>
      </w:r>
      <w:r w:rsidR="00215217">
        <w:t>o elementary teachers volunteered to participate in the schedule</w:t>
      </w:r>
      <w:r w:rsidR="008B527D">
        <w:t>d</w:t>
      </w:r>
      <w:r w:rsidR="00215217">
        <w:t xml:space="preserve"> focus group</w:t>
      </w:r>
      <w:r w:rsidR="00516B72">
        <w:t xml:space="preserve"> for teachers at that level</w:t>
      </w:r>
      <w:r w:rsidR="00215217">
        <w:t xml:space="preserve">, so the presence of coaching at the elementary level </w:t>
      </w:r>
      <w:r w:rsidR="008B527D">
        <w:t xml:space="preserve">was </w:t>
      </w:r>
      <w:r w:rsidR="00215217">
        <w:t>not verifi</w:t>
      </w:r>
      <w:r w:rsidR="008B527D">
        <w:t>able</w:t>
      </w:r>
      <w:r w:rsidR="00215217">
        <w:t xml:space="preserve">. </w:t>
      </w:r>
      <w:r w:rsidR="00FB4909">
        <w:t xml:space="preserve">High school teachers </w:t>
      </w:r>
      <w:r w:rsidR="008919AC">
        <w:t>did not describe coaching as a key part of their professional development</w:t>
      </w:r>
      <w:r w:rsidR="00463BFA">
        <w:t xml:space="preserve">. </w:t>
      </w:r>
    </w:p>
    <w:p w14:paraId="26449BDD" w14:textId="3F20513F" w:rsidR="0061190A" w:rsidRPr="00702FF4" w:rsidRDefault="00095435" w:rsidP="00C76D76">
      <w:pPr>
        <w:pStyle w:val="BodyText"/>
        <w:rPr>
          <w:spacing w:val="-1"/>
        </w:rPr>
      </w:pPr>
      <w:r>
        <w:rPr>
          <w:spacing w:val="-1"/>
        </w:rPr>
        <w:t xml:space="preserve">Documentation about </w:t>
      </w:r>
      <w:r w:rsidR="0061190A" w:rsidRPr="00702FF4">
        <w:rPr>
          <w:spacing w:val="-1"/>
        </w:rPr>
        <w:t xml:space="preserve">Randolph’s mentorship and induction system </w:t>
      </w:r>
      <w:r>
        <w:rPr>
          <w:spacing w:val="-1"/>
        </w:rPr>
        <w:t>shows that the system</w:t>
      </w:r>
      <w:r w:rsidR="00425C9C">
        <w:rPr>
          <w:spacing w:val="-1"/>
        </w:rPr>
        <w:t xml:space="preserve"> </w:t>
      </w:r>
      <w:r>
        <w:rPr>
          <w:spacing w:val="-1"/>
        </w:rPr>
        <w:t>i</w:t>
      </w:r>
      <w:r w:rsidR="00425C9C">
        <w:rPr>
          <w:spacing w:val="-1"/>
        </w:rPr>
        <w:t xml:space="preserve">s in place to support new teachers. </w:t>
      </w:r>
      <w:r w:rsidR="00695C8C">
        <w:rPr>
          <w:spacing w:val="-1"/>
        </w:rPr>
        <w:t>The district has three mentor coordinators</w:t>
      </w:r>
      <w:r>
        <w:rPr>
          <w:spacing w:val="-1"/>
        </w:rPr>
        <w:t>,</w:t>
      </w:r>
      <w:r w:rsidR="00695C8C">
        <w:rPr>
          <w:spacing w:val="-1"/>
        </w:rPr>
        <w:t xml:space="preserve"> and these coordinators hold training every year for mentor</w:t>
      </w:r>
      <w:r>
        <w:rPr>
          <w:spacing w:val="-1"/>
        </w:rPr>
        <w:t>s</w:t>
      </w:r>
      <w:r w:rsidR="00695C8C">
        <w:rPr>
          <w:spacing w:val="-1"/>
        </w:rPr>
        <w:t>. Principals help match mentors with new teacher participants</w:t>
      </w:r>
      <w:r w:rsidR="00745D21">
        <w:rPr>
          <w:spacing w:val="-1"/>
        </w:rPr>
        <w:t xml:space="preserve">, and all new teachers </w:t>
      </w:r>
      <w:r>
        <w:rPr>
          <w:spacing w:val="-1"/>
        </w:rPr>
        <w:t>have</w:t>
      </w:r>
      <w:r w:rsidR="00745D21">
        <w:rPr>
          <w:spacing w:val="-1"/>
        </w:rPr>
        <w:t xml:space="preserve"> a mentor</w:t>
      </w:r>
      <w:r w:rsidR="003E44C9">
        <w:rPr>
          <w:spacing w:val="-1"/>
        </w:rPr>
        <w:t xml:space="preserve"> for one or two years, based on their type of licensure</w:t>
      </w:r>
      <w:r w:rsidR="00695C8C">
        <w:rPr>
          <w:spacing w:val="-1"/>
        </w:rPr>
        <w:t xml:space="preserve">. </w:t>
      </w:r>
      <w:r w:rsidR="00425C9C">
        <w:rPr>
          <w:spacing w:val="-1"/>
        </w:rPr>
        <w:t>However, some</w:t>
      </w:r>
      <w:r w:rsidR="00A25519">
        <w:rPr>
          <w:spacing w:val="-1"/>
        </w:rPr>
        <w:t xml:space="preserve"> teachers said</w:t>
      </w:r>
      <w:r w:rsidR="00695C8C">
        <w:rPr>
          <w:spacing w:val="-1"/>
        </w:rPr>
        <w:t xml:space="preserve"> </w:t>
      </w:r>
      <w:r>
        <w:rPr>
          <w:spacing w:val="-1"/>
        </w:rPr>
        <w:t xml:space="preserve">the </w:t>
      </w:r>
      <w:r w:rsidR="00695C8C">
        <w:rPr>
          <w:spacing w:val="-1"/>
        </w:rPr>
        <w:t>mentoring process</w:t>
      </w:r>
      <w:r w:rsidR="00A25519">
        <w:rPr>
          <w:spacing w:val="-1"/>
        </w:rPr>
        <w:t xml:space="preserve"> </w:t>
      </w:r>
      <w:r>
        <w:rPr>
          <w:spacing w:val="-1"/>
        </w:rPr>
        <w:t xml:space="preserve">had </w:t>
      </w:r>
      <w:r w:rsidR="00A25519">
        <w:rPr>
          <w:spacing w:val="-1"/>
        </w:rPr>
        <w:t xml:space="preserve">inconsistent </w:t>
      </w:r>
      <w:r>
        <w:rPr>
          <w:spacing w:val="-1"/>
        </w:rPr>
        <w:t>implementation</w:t>
      </w:r>
      <w:r w:rsidR="003A3CC5">
        <w:rPr>
          <w:spacing w:val="-1"/>
        </w:rPr>
        <w:t xml:space="preserve">. </w:t>
      </w:r>
      <w:r w:rsidR="008B527D" w:rsidRPr="00702FF4">
        <w:rPr>
          <w:spacing w:val="-1"/>
        </w:rPr>
        <w:t>T</w:t>
      </w:r>
      <w:r w:rsidR="0061190A" w:rsidRPr="00702FF4">
        <w:rPr>
          <w:spacing w:val="-1"/>
        </w:rPr>
        <w:t xml:space="preserve">he Randolph </w:t>
      </w:r>
      <w:r w:rsidR="0061190A" w:rsidRPr="00702FF4">
        <w:rPr>
          <w:i/>
          <w:iCs/>
          <w:spacing w:val="-1"/>
        </w:rPr>
        <w:t>Induction Program Handbook</w:t>
      </w:r>
      <w:r w:rsidR="0061190A" w:rsidRPr="00702FF4">
        <w:rPr>
          <w:spacing w:val="-1"/>
        </w:rPr>
        <w:t xml:space="preserve"> is a guide for new educators and their mentors</w:t>
      </w:r>
      <w:r w:rsidR="00301DFB">
        <w:rPr>
          <w:spacing w:val="-1"/>
        </w:rPr>
        <w:t>. The handbook describes</w:t>
      </w:r>
      <w:r w:rsidR="0061190A" w:rsidRPr="00702FF4">
        <w:rPr>
          <w:spacing w:val="-1"/>
        </w:rPr>
        <w:t xml:space="preserve"> an induction program </w:t>
      </w:r>
      <w:r w:rsidR="008B527D" w:rsidRPr="00702FF4">
        <w:rPr>
          <w:spacing w:val="-1"/>
        </w:rPr>
        <w:t xml:space="preserve">that </w:t>
      </w:r>
      <w:r w:rsidR="00301DFB">
        <w:rPr>
          <w:spacing w:val="-1"/>
        </w:rPr>
        <w:t>includes</w:t>
      </w:r>
      <w:r w:rsidR="00301DFB" w:rsidRPr="00702FF4">
        <w:rPr>
          <w:spacing w:val="-1"/>
        </w:rPr>
        <w:t xml:space="preserve"> </w:t>
      </w:r>
      <w:r w:rsidR="0061190A" w:rsidRPr="00702FF4">
        <w:rPr>
          <w:spacing w:val="-1"/>
        </w:rPr>
        <w:t xml:space="preserve">mandatory meetings, a mentorship system, and an orientation process, all aimed at easing the integration of new staff into the district. During interviews, district staff stated that mentors receive training </w:t>
      </w:r>
      <w:r w:rsidR="008B527D" w:rsidRPr="00702FF4">
        <w:rPr>
          <w:spacing w:val="-1"/>
        </w:rPr>
        <w:t>and</w:t>
      </w:r>
      <w:r w:rsidR="0061190A" w:rsidRPr="00702FF4">
        <w:rPr>
          <w:spacing w:val="-1"/>
        </w:rPr>
        <w:t xml:space="preserve"> </w:t>
      </w:r>
      <w:r w:rsidR="008B527D" w:rsidRPr="00702FF4">
        <w:rPr>
          <w:spacing w:val="-1"/>
        </w:rPr>
        <w:t xml:space="preserve">recommendations from </w:t>
      </w:r>
      <w:r w:rsidR="0061190A" w:rsidRPr="00702FF4">
        <w:rPr>
          <w:spacing w:val="-1"/>
        </w:rPr>
        <w:t xml:space="preserve">coordinators, </w:t>
      </w:r>
      <w:r w:rsidR="008B527D" w:rsidRPr="00702FF4">
        <w:rPr>
          <w:spacing w:val="-1"/>
        </w:rPr>
        <w:t xml:space="preserve">but </w:t>
      </w:r>
      <w:r w:rsidR="0061190A" w:rsidRPr="00702FF4">
        <w:rPr>
          <w:spacing w:val="-1"/>
        </w:rPr>
        <w:t xml:space="preserve">principals ultimately </w:t>
      </w:r>
      <w:r w:rsidR="005B3A9D">
        <w:rPr>
          <w:spacing w:val="-1"/>
        </w:rPr>
        <w:t>select the mentors</w:t>
      </w:r>
      <w:r w:rsidR="0061190A" w:rsidRPr="00702FF4">
        <w:rPr>
          <w:spacing w:val="-1"/>
        </w:rPr>
        <w:t xml:space="preserve">. Interviews of </w:t>
      </w:r>
      <w:r w:rsidR="001648D1" w:rsidRPr="00702FF4">
        <w:rPr>
          <w:spacing w:val="-1"/>
        </w:rPr>
        <w:t>middle school teachers</w:t>
      </w:r>
      <w:r w:rsidR="0061190A" w:rsidRPr="00702FF4">
        <w:rPr>
          <w:spacing w:val="-1"/>
        </w:rPr>
        <w:t xml:space="preserve"> confirm</w:t>
      </w:r>
      <w:r w:rsidR="008B527D" w:rsidRPr="00702FF4">
        <w:rPr>
          <w:spacing w:val="-1"/>
        </w:rPr>
        <w:t>ed</w:t>
      </w:r>
      <w:r w:rsidR="0061190A" w:rsidRPr="00702FF4">
        <w:rPr>
          <w:spacing w:val="-1"/>
        </w:rPr>
        <w:t xml:space="preserve"> the mentoring program structure but reveal</w:t>
      </w:r>
      <w:r w:rsidR="008B527D" w:rsidRPr="00702FF4">
        <w:rPr>
          <w:spacing w:val="-1"/>
        </w:rPr>
        <w:t>ed</w:t>
      </w:r>
      <w:r w:rsidR="0061190A" w:rsidRPr="00702FF4">
        <w:rPr>
          <w:spacing w:val="-1"/>
        </w:rPr>
        <w:t xml:space="preserve"> variability in </w:t>
      </w:r>
      <w:r w:rsidR="008B527D" w:rsidRPr="00702FF4">
        <w:rPr>
          <w:spacing w:val="-1"/>
        </w:rPr>
        <w:t>the implementation of</w:t>
      </w:r>
      <w:r w:rsidR="0061190A" w:rsidRPr="00702FF4">
        <w:rPr>
          <w:spacing w:val="-1"/>
        </w:rPr>
        <w:t xml:space="preserve"> mentorships across schools, including the </w:t>
      </w:r>
      <w:r w:rsidR="0061190A" w:rsidRPr="00702FF4">
        <w:rPr>
          <w:spacing w:val="-1"/>
        </w:rPr>
        <w:lastRenderedPageBreak/>
        <w:t>frequency of mentor-mentee interactions, the timeliness of mentor-mentee matching, and the provision of resources</w:t>
      </w:r>
      <w:r w:rsidR="003535EC">
        <w:rPr>
          <w:spacing w:val="-1"/>
        </w:rPr>
        <w:t>—</w:t>
      </w:r>
      <w:r>
        <w:rPr>
          <w:spacing w:val="-1"/>
        </w:rPr>
        <w:t xml:space="preserve">such as </w:t>
      </w:r>
      <w:r w:rsidR="003535EC">
        <w:rPr>
          <w:spacing w:val="-1"/>
        </w:rPr>
        <w:t xml:space="preserve">training and manuals—for </w:t>
      </w:r>
      <w:r w:rsidR="0061190A" w:rsidRPr="00702FF4">
        <w:rPr>
          <w:spacing w:val="-1"/>
        </w:rPr>
        <w:t xml:space="preserve">mentors. For instance, a designated mentor teacher </w:t>
      </w:r>
      <w:r w:rsidR="00702FF4" w:rsidRPr="00702FF4">
        <w:rPr>
          <w:spacing w:val="-1"/>
        </w:rPr>
        <w:t xml:space="preserve">did </w:t>
      </w:r>
      <w:r w:rsidR="0061190A" w:rsidRPr="00702FF4">
        <w:rPr>
          <w:spacing w:val="-1"/>
        </w:rPr>
        <w:t xml:space="preserve">not </w:t>
      </w:r>
      <w:r w:rsidR="00702FF4" w:rsidRPr="00702FF4">
        <w:rPr>
          <w:spacing w:val="-1"/>
        </w:rPr>
        <w:t>receive</w:t>
      </w:r>
      <w:r w:rsidR="0061190A" w:rsidRPr="00702FF4">
        <w:rPr>
          <w:spacing w:val="-1"/>
        </w:rPr>
        <w:t xml:space="preserve"> their list of assigned mentees until a day before the school year began</w:t>
      </w:r>
      <w:r w:rsidR="00702FF4" w:rsidRPr="00702FF4">
        <w:rPr>
          <w:spacing w:val="-1"/>
        </w:rPr>
        <w:t>;</w:t>
      </w:r>
      <w:r w:rsidR="00961A3E" w:rsidRPr="00702FF4">
        <w:rPr>
          <w:spacing w:val="-1"/>
        </w:rPr>
        <w:t xml:space="preserve"> </w:t>
      </w:r>
      <w:r w:rsidR="00702FF4" w:rsidRPr="00702FF4">
        <w:rPr>
          <w:spacing w:val="-1"/>
        </w:rPr>
        <w:t xml:space="preserve">earlier notification would </w:t>
      </w:r>
      <w:r w:rsidR="00892C29">
        <w:rPr>
          <w:spacing w:val="-1"/>
        </w:rPr>
        <w:t>have allowed</w:t>
      </w:r>
      <w:r w:rsidR="00892C29" w:rsidRPr="00702FF4">
        <w:rPr>
          <w:spacing w:val="-1"/>
        </w:rPr>
        <w:t xml:space="preserve"> </w:t>
      </w:r>
      <w:r w:rsidR="00961A3E" w:rsidRPr="00702FF4">
        <w:rPr>
          <w:spacing w:val="-1"/>
        </w:rPr>
        <w:t xml:space="preserve">the </w:t>
      </w:r>
      <w:r w:rsidR="006805C2" w:rsidRPr="00702FF4">
        <w:rPr>
          <w:spacing w:val="-1"/>
        </w:rPr>
        <w:t xml:space="preserve">mentor </w:t>
      </w:r>
      <w:r w:rsidR="00702FF4" w:rsidRPr="00702FF4">
        <w:rPr>
          <w:spacing w:val="-1"/>
        </w:rPr>
        <w:t xml:space="preserve">to </w:t>
      </w:r>
      <w:r w:rsidR="006805C2" w:rsidRPr="00702FF4">
        <w:rPr>
          <w:spacing w:val="-1"/>
        </w:rPr>
        <w:t xml:space="preserve">help </w:t>
      </w:r>
      <w:r w:rsidR="005F196F" w:rsidRPr="00702FF4">
        <w:rPr>
          <w:spacing w:val="-1"/>
        </w:rPr>
        <w:t xml:space="preserve">their assigned </w:t>
      </w:r>
      <w:r w:rsidR="009B02B2">
        <w:rPr>
          <w:spacing w:val="-1"/>
        </w:rPr>
        <w:t>mentee</w:t>
      </w:r>
      <w:r w:rsidR="009B02B2" w:rsidRPr="00702FF4">
        <w:rPr>
          <w:spacing w:val="-1"/>
        </w:rPr>
        <w:t xml:space="preserve"> </w:t>
      </w:r>
      <w:r w:rsidR="000363BD" w:rsidRPr="00702FF4">
        <w:rPr>
          <w:spacing w:val="-1"/>
        </w:rPr>
        <w:t>locate materials and prepare to start the year, as outlined in the manual</w:t>
      </w:r>
      <w:r w:rsidR="0061190A" w:rsidRPr="00702FF4">
        <w:rPr>
          <w:spacing w:val="-1"/>
        </w:rPr>
        <w:t xml:space="preserve">. </w:t>
      </w:r>
      <w:r w:rsidR="000363BD" w:rsidRPr="00702FF4">
        <w:rPr>
          <w:spacing w:val="-1"/>
        </w:rPr>
        <w:t>This example</w:t>
      </w:r>
      <w:r w:rsidR="0061190A" w:rsidRPr="00702FF4">
        <w:rPr>
          <w:spacing w:val="-1"/>
        </w:rPr>
        <w:t xml:space="preserve"> </w:t>
      </w:r>
      <w:r w:rsidR="000363BD" w:rsidRPr="00702FF4">
        <w:rPr>
          <w:spacing w:val="-1"/>
        </w:rPr>
        <w:t>suggests</w:t>
      </w:r>
      <w:r w:rsidR="0061190A" w:rsidRPr="00702FF4">
        <w:rPr>
          <w:spacing w:val="-1"/>
        </w:rPr>
        <w:t xml:space="preserve"> </w:t>
      </w:r>
      <w:r w:rsidR="00702FF4" w:rsidRPr="00702FF4">
        <w:rPr>
          <w:spacing w:val="-1"/>
        </w:rPr>
        <w:t xml:space="preserve">that </w:t>
      </w:r>
      <w:r w:rsidR="0061190A" w:rsidRPr="00702FF4">
        <w:rPr>
          <w:spacing w:val="-1"/>
        </w:rPr>
        <w:t xml:space="preserve">consistency in </w:t>
      </w:r>
      <w:r w:rsidR="00702FF4" w:rsidRPr="00702FF4">
        <w:rPr>
          <w:spacing w:val="-1"/>
        </w:rPr>
        <w:t xml:space="preserve">the </w:t>
      </w:r>
      <w:r w:rsidR="0061190A" w:rsidRPr="00702FF4">
        <w:rPr>
          <w:spacing w:val="-1"/>
        </w:rPr>
        <w:t xml:space="preserve">implementation of </w:t>
      </w:r>
      <w:r>
        <w:rPr>
          <w:spacing w:val="-1"/>
        </w:rPr>
        <w:t>mentoring</w:t>
      </w:r>
      <w:r w:rsidR="0061190A" w:rsidRPr="00702FF4">
        <w:rPr>
          <w:spacing w:val="-1"/>
        </w:rPr>
        <w:t xml:space="preserve"> is an area </w:t>
      </w:r>
      <w:r w:rsidR="005163A8">
        <w:rPr>
          <w:spacing w:val="-1"/>
        </w:rPr>
        <w:t>for</w:t>
      </w:r>
      <w:r w:rsidR="0061190A" w:rsidRPr="00702FF4">
        <w:rPr>
          <w:spacing w:val="-1"/>
        </w:rPr>
        <w:t xml:space="preserve"> </w:t>
      </w:r>
      <w:r>
        <w:rPr>
          <w:spacing w:val="-1"/>
        </w:rPr>
        <w:t xml:space="preserve">growth </w:t>
      </w:r>
      <w:r w:rsidR="006A5421">
        <w:t>in Randolph</w:t>
      </w:r>
      <w:r w:rsidR="0061190A" w:rsidRPr="00702FF4">
        <w:rPr>
          <w:spacing w:val="-1"/>
        </w:rPr>
        <w:t>.</w:t>
      </w:r>
    </w:p>
    <w:p w14:paraId="49CB6A87" w14:textId="77777777" w:rsidR="000E4AEF" w:rsidRDefault="000E4AEF" w:rsidP="000E4AEF">
      <w:pPr>
        <w:pStyle w:val="Heading3"/>
      </w:pPr>
      <w:bookmarkStart w:id="51" w:name="_Recognition,_Leadership_Development"/>
      <w:bookmarkEnd w:id="51"/>
      <w:r w:rsidRPr="00CB0607">
        <w:t>Recognition, Leadership Development, and Advancement</w:t>
      </w:r>
    </w:p>
    <w:p w14:paraId="0073678D" w14:textId="30616935" w:rsidR="00D813C5" w:rsidRPr="00FD4CDB" w:rsidRDefault="00861931" w:rsidP="00C76D76">
      <w:pPr>
        <w:pStyle w:val="BodyTextposthead"/>
        <w:rPr>
          <w:spacing w:val="-1"/>
        </w:rPr>
      </w:pPr>
      <w:r w:rsidRPr="00FD4CDB">
        <w:rPr>
          <w:spacing w:val="-1"/>
        </w:rPr>
        <w:t>Educators in Randolph ha</w:t>
      </w:r>
      <w:r w:rsidR="00A07CED" w:rsidRPr="00FD4CDB">
        <w:rPr>
          <w:spacing w:val="-1"/>
        </w:rPr>
        <w:t>ve</w:t>
      </w:r>
      <w:r w:rsidR="000E4AEF" w:rsidRPr="00FD4CDB">
        <w:rPr>
          <w:spacing w:val="-1"/>
        </w:rPr>
        <w:t xml:space="preserve"> </w:t>
      </w:r>
      <w:r w:rsidR="00F3639E" w:rsidRPr="00FD4CDB">
        <w:rPr>
          <w:spacing w:val="-1"/>
        </w:rPr>
        <w:t>some</w:t>
      </w:r>
      <w:r w:rsidR="002C2E11" w:rsidRPr="00FD4CDB">
        <w:rPr>
          <w:spacing w:val="-1"/>
        </w:rPr>
        <w:t xml:space="preserve"> </w:t>
      </w:r>
      <w:r w:rsidR="000E4AEF" w:rsidRPr="00FD4CDB">
        <w:rPr>
          <w:spacing w:val="-1"/>
        </w:rPr>
        <w:t xml:space="preserve">opportunities for growth, leadership development, and career advancement, as highlighted in both interview </w:t>
      </w:r>
      <w:r w:rsidR="007402C7" w:rsidRPr="00FD4CDB">
        <w:rPr>
          <w:spacing w:val="-1"/>
        </w:rPr>
        <w:t>responses</w:t>
      </w:r>
      <w:r w:rsidR="000E4AEF" w:rsidRPr="00FD4CDB">
        <w:rPr>
          <w:spacing w:val="-1"/>
        </w:rPr>
        <w:t xml:space="preserve"> and district documentation.</w:t>
      </w:r>
      <w:r w:rsidR="00E2202C" w:rsidRPr="00FD4CDB">
        <w:rPr>
          <w:spacing w:val="-1"/>
        </w:rPr>
        <w:t xml:space="preserve"> </w:t>
      </w:r>
      <w:r w:rsidR="00143BE6" w:rsidRPr="00FD4CDB">
        <w:rPr>
          <w:spacing w:val="-1"/>
        </w:rPr>
        <w:t xml:space="preserve">One district leader </w:t>
      </w:r>
      <w:r w:rsidR="00250C81" w:rsidRPr="00FD4CDB">
        <w:rPr>
          <w:spacing w:val="-1"/>
        </w:rPr>
        <w:t xml:space="preserve">said </w:t>
      </w:r>
      <w:r w:rsidR="00D8631B" w:rsidRPr="00FD4CDB">
        <w:rPr>
          <w:spacing w:val="-1"/>
        </w:rPr>
        <w:t xml:space="preserve">that </w:t>
      </w:r>
      <w:r w:rsidR="00250C81" w:rsidRPr="00FD4CDB">
        <w:rPr>
          <w:spacing w:val="-1"/>
        </w:rPr>
        <w:t xml:space="preserve">recognition </w:t>
      </w:r>
      <w:r w:rsidR="004145B0" w:rsidRPr="00FD4CDB">
        <w:rPr>
          <w:spacing w:val="-1"/>
        </w:rPr>
        <w:t xml:space="preserve">was more common at the building level than the district level. </w:t>
      </w:r>
      <w:r w:rsidR="00E2202C" w:rsidRPr="00FD4CDB">
        <w:rPr>
          <w:spacing w:val="-1"/>
        </w:rPr>
        <w:t xml:space="preserve">Teacher representatives said that </w:t>
      </w:r>
      <w:r w:rsidR="002665AE" w:rsidRPr="00FD4CDB">
        <w:rPr>
          <w:spacing w:val="-1"/>
        </w:rPr>
        <w:t>some positions are open to teachers: “</w:t>
      </w:r>
      <w:r w:rsidR="00081DC6" w:rsidRPr="00FD4CDB">
        <w:rPr>
          <w:spacing w:val="-1"/>
        </w:rPr>
        <w:t>C</w:t>
      </w:r>
      <w:r w:rsidR="002665AE" w:rsidRPr="00FD4CDB">
        <w:rPr>
          <w:spacing w:val="-1"/>
        </w:rPr>
        <w:t>oaches have moved up from like classroom teachers</w:t>
      </w:r>
      <w:r w:rsidR="00D8631B" w:rsidRPr="00FD4CDB">
        <w:rPr>
          <w:spacing w:val="-1"/>
        </w:rPr>
        <w:t xml:space="preserve"> . . .</w:t>
      </w:r>
      <w:r w:rsidR="00081DC6" w:rsidRPr="00FD4CDB">
        <w:rPr>
          <w:spacing w:val="-1"/>
        </w:rPr>
        <w:t xml:space="preserve"> a couple coordinators have moved up</w:t>
      </w:r>
      <w:r w:rsidR="000060EA" w:rsidRPr="00FD4CDB">
        <w:rPr>
          <w:spacing w:val="-1"/>
        </w:rPr>
        <w:t>,</w:t>
      </w:r>
      <w:r w:rsidR="00081DC6" w:rsidRPr="00FD4CDB">
        <w:rPr>
          <w:spacing w:val="-1"/>
        </w:rPr>
        <w:t xml:space="preserve"> like in terms of leadership. We have one teacher that</w:t>
      </w:r>
      <w:r w:rsidR="00D8631B" w:rsidRPr="00FD4CDB">
        <w:rPr>
          <w:spacing w:val="-1"/>
        </w:rPr>
        <w:t>’</w:t>
      </w:r>
      <w:r w:rsidR="00081DC6" w:rsidRPr="00FD4CDB">
        <w:rPr>
          <w:spacing w:val="-1"/>
        </w:rPr>
        <w:t>s moved up to the assistant principal.”</w:t>
      </w:r>
      <w:r w:rsidR="000E4AEF" w:rsidRPr="00FD4CDB">
        <w:rPr>
          <w:spacing w:val="-1"/>
        </w:rPr>
        <w:t xml:space="preserve"> </w:t>
      </w:r>
      <w:r w:rsidR="009B19F0" w:rsidRPr="00FD4CDB">
        <w:rPr>
          <w:spacing w:val="-1"/>
        </w:rPr>
        <w:t>Teachers are eligible to receive up to $1</w:t>
      </w:r>
      <w:r w:rsidRPr="00FD4CDB">
        <w:rPr>
          <w:spacing w:val="-1"/>
        </w:rPr>
        <w:t>,</w:t>
      </w:r>
      <w:r w:rsidR="009B19F0" w:rsidRPr="00FD4CDB">
        <w:rPr>
          <w:spacing w:val="-1"/>
        </w:rPr>
        <w:t>500 per year in reimbursement for courses that facilitate transitioning into different district positions</w:t>
      </w:r>
      <w:r w:rsidR="00081DC6" w:rsidRPr="00FD4CDB">
        <w:rPr>
          <w:spacing w:val="-1"/>
        </w:rPr>
        <w:t>, according to the district</w:t>
      </w:r>
      <w:r w:rsidR="00D8631B" w:rsidRPr="00FD4CDB">
        <w:rPr>
          <w:spacing w:val="-1"/>
        </w:rPr>
        <w:t>. However,</w:t>
      </w:r>
      <w:r w:rsidR="00081DC6" w:rsidRPr="00FD4CDB">
        <w:rPr>
          <w:spacing w:val="-1"/>
        </w:rPr>
        <w:t xml:space="preserve"> one teacher pointed out some senior teachers moving to junior administrator</w:t>
      </w:r>
      <w:r w:rsidR="00F11D3B" w:rsidRPr="00FD4CDB">
        <w:rPr>
          <w:spacing w:val="-1"/>
        </w:rPr>
        <w:t xml:space="preserve"> position</w:t>
      </w:r>
      <w:r w:rsidR="00081DC6" w:rsidRPr="00FD4CDB">
        <w:rPr>
          <w:spacing w:val="-1"/>
        </w:rPr>
        <w:t>s</w:t>
      </w:r>
      <w:r w:rsidR="00820183" w:rsidRPr="00FD4CDB">
        <w:rPr>
          <w:spacing w:val="-1"/>
        </w:rPr>
        <w:t xml:space="preserve"> can result in </w:t>
      </w:r>
      <w:r w:rsidR="00607AB2" w:rsidRPr="00FD4CDB">
        <w:rPr>
          <w:spacing w:val="-1"/>
        </w:rPr>
        <w:t>a reduction in salary</w:t>
      </w:r>
      <w:r w:rsidR="00D8631B" w:rsidRPr="00FD4CDB">
        <w:rPr>
          <w:spacing w:val="-1"/>
        </w:rPr>
        <w:t>, which</w:t>
      </w:r>
      <w:r w:rsidR="00081DC6" w:rsidRPr="00FD4CDB">
        <w:rPr>
          <w:spacing w:val="-1"/>
        </w:rPr>
        <w:t xml:space="preserve"> may discourage some staff from making the change</w:t>
      </w:r>
      <w:r w:rsidR="00C72685" w:rsidRPr="00FD4CDB">
        <w:rPr>
          <w:spacing w:val="-1"/>
        </w:rPr>
        <w:t xml:space="preserve">. </w:t>
      </w:r>
      <w:r w:rsidR="00EE7BF6">
        <w:rPr>
          <w:spacing w:val="-1"/>
        </w:rPr>
        <w:t>Teachers</w:t>
      </w:r>
      <w:r w:rsidR="002F12B5" w:rsidRPr="00FD4CDB">
        <w:rPr>
          <w:spacing w:val="-1"/>
        </w:rPr>
        <w:t xml:space="preserve"> cited this</w:t>
      </w:r>
      <w:r w:rsidR="00C72685" w:rsidRPr="00FD4CDB">
        <w:rPr>
          <w:spacing w:val="-1"/>
        </w:rPr>
        <w:t xml:space="preserve"> </w:t>
      </w:r>
      <w:r w:rsidR="002F12B5" w:rsidRPr="00FD4CDB">
        <w:rPr>
          <w:spacing w:val="-1"/>
        </w:rPr>
        <w:t>pay disparity</w:t>
      </w:r>
      <w:r w:rsidR="008B7075" w:rsidRPr="00FD4CDB">
        <w:rPr>
          <w:spacing w:val="-1"/>
        </w:rPr>
        <w:t xml:space="preserve">, as well as </w:t>
      </w:r>
      <w:r w:rsidR="00E04469" w:rsidRPr="00FD4CDB">
        <w:rPr>
          <w:spacing w:val="-1"/>
        </w:rPr>
        <w:t xml:space="preserve">the filling of </w:t>
      </w:r>
      <w:r w:rsidR="008B7075" w:rsidRPr="00FD4CDB">
        <w:rPr>
          <w:spacing w:val="-1"/>
        </w:rPr>
        <w:t>some positions by external applicants rather than district staff</w:t>
      </w:r>
      <w:r w:rsidR="002F12B5" w:rsidRPr="00FD4CDB">
        <w:rPr>
          <w:spacing w:val="-1"/>
        </w:rPr>
        <w:t>, as discouraging some teachers from seeking advancement</w:t>
      </w:r>
      <w:r w:rsidR="009B19F0" w:rsidRPr="00FD4CDB">
        <w:rPr>
          <w:spacing w:val="-1"/>
        </w:rPr>
        <w:t xml:space="preserve">. </w:t>
      </w:r>
      <w:r w:rsidR="00AB7DEF" w:rsidRPr="00FD4CDB">
        <w:rPr>
          <w:spacing w:val="-1"/>
        </w:rPr>
        <w:t xml:space="preserve">Addressing these barriers to advancement </w:t>
      </w:r>
      <w:r w:rsidR="00DE2FCF" w:rsidRPr="00FD4CDB">
        <w:rPr>
          <w:spacing w:val="-1"/>
        </w:rPr>
        <w:t>that teacher</w:t>
      </w:r>
      <w:r w:rsidR="00A91F29">
        <w:rPr>
          <w:spacing w:val="-1"/>
        </w:rPr>
        <w:t>s</w:t>
      </w:r>
      <w:r w:rsidR="00DE2FCF" w:rsidRPr="00FD4CDB">
        <w:rPr>
          <w:spacing w:val="-1"/>
        </w:rPr>
        <w:t xml:space="preserve"> described </w:t>
      </w:r>
      <w:r w:rsidR="00AB7DEF" w:rsidRPr="00FD4CDB">
        <w:rPr>
          <w:spacing w:val="-1"/>
        </w:rPr>
        <w:t xml:space="preserve">is an area </w:t>
      </w:r>
      <w:r w:rsidR="00095435" w:rsidRPr="00FD4CDB">
        <w:rPr>
          <w:spacing w:val="-1"/>
        </w:rPr>
        <w:t xml:space="preserve">for </w:t>
      </w:r>
      <w:r w:rsidR="00AB7DEF" w:rsidRPr="00FD4CDB">
        <w:rPr>
          <w:spacing w:val="-1"/>
        </w:rPr>
        <w:t xml:space="preserve">growth </w:t>
      </w:r>
      <w:r w:rsidR="00095435" w:rsidRPr="00FD4CDB">
        <w:rPr>
          <w:spacing w:val="-1"/>
        </w:rPr>
        <w:t>in Randolph</w:t>
      </w:r>
      <w:r w:rsidR="00AB7DEF" w:rsidRPr="00FD4CDB">
        <w:rPr>
          <w:spacing w:val="-1"/>
        </w:rPr>
        <w:t xml:space="preserve">. </w:t>
      </w:r>
    </w:p>
    <w:p w14:paraId="712EE63F" w14:textId="32ED45E4" w:rsidR="002B6A82" w:rsidRDefault="00861931" w:rsidP="00D8631B">
      <w:pPr>
        <w:pStyle w:val="BodyText"/>
      </w:pPr>
      <w:r>
        <w:t>The</w:t>
      </w:r>
      <w:r w:rsidR="000E4AEF" w:rsidRPr="00441D55">
        <w:t xml:space="preserve"> advancement of paraprofessionals to teaching positions and opportunities for teachers to lead small programs illustrate </w:t>
      </w:r>
      <w:r w:rsidR="000E4AEF">
        <w:t>Randolph</w:t>
      </w:r>
      <w:r w:rsidR="000E4AEF" w:rsidRPr="00441D55">
        <w:t>’s commitment to professional growth</w:t>
      </w:r>
      <w:r w:rsidR="000E4AEF">
        <w:t xml:space="preserve"> and leadership </w:t>
      </w:r>
      <w:r w:rsidR="00DE7FA0">
        <w:t>for</w:t>
      </w:r>
      <w:r w:rsidR="000E4AEF" w:rsidRPr="00441D55">
        <w:t xml:space="preserve"> staff members. </w:t>
      </w:r>
      <w:r w:rsidR="000E4AEF">
        <w:t>Focus group responses also indicate</w:t>
      </w:r>
      <w:r>
        <w:t>d</w:t>
      </w:r>
      <w:r w:rsidR="000E4AEF">
        <w:t xml:space="preserve"> t</w:t>
      </w:r>
      <w:r w:rsidR="000E4AEF" w:rsidRPr="001F7F7B">
        <w:t xml:space="preserve">he </w:t>
      </w:r>
      <w:r w:rsidR="0099726A">
        <w:t xml:space="preserve">district </w:t>
      </w:r>
      <w:r w:rsidR="000E4AEF" w:rsidRPr="001F7F7B">
        <w:t xml:space="preserve">partnership with Stonehill College </w:t>
      </w:r>
      <w:r>
        <w:t xml:space="preserve">to </w:t>
      </w:r>
      <w:r w:rsidR="000E4AEF" w:rsidRPr="001F7F7B">
        <w:t>provid</w:t>
      </w:r>
      <w:r>
        <w:t>e</w:t>
      </w:r>
      <w:r w:rsidR="000E4AEF" w:rsidRPr="001F7F7B">
        <w:t xml:space="preserve"> paraprofessionals an opportunity to pursue career advancement through reduced-rate courses. </w:t>
      </w:r>
      <w:r w:rsidR="002B6A82" w:rsidRPr="00CA4982">
        <w:t xml:space="preserve">The opportunity for teachers to serve on </w:t>
      </w:r>
      <w:r w:rsidR="002B6A82">
        <w:t>a</w:t>
      </w:r>
      <w:r w:rsidR="002B6A82" w:rsidRPr="00CA4982">
        <w:t xml:space="preserve"> school</w:t>
      </w:r>
      <w:r w:rsidR="002B6A82">
        <w:t>’</w:t>
      </w:r>
      <w:r w:rsidR="002B6A82" w:rsidRPr="00CA4982">
        <w:t xml:space="preserve">s leadership team, the articulated opportunities for advancement within the district, funding support for </w:t>
      </w:r>
      <w:r w:rsidR="00D8631B">
        <w:t xml:space="preserve">a </w:t>
      </w:r>
      <w:r w:rsidR="002B6A82" w:rsidRPr="00CA4982">
        <w:t>transition to leadership positions, along with support for paraprofessionals to lead programs and move into teaching positions</w:t>
      </w:r>
      <w:r w:rsidR="002B6A82">
        <w:t>,</w:t>
      </w:r>
      <w:r w:rsidR="002B6A82" w:rsidRPr="00CA4982">
        <w:t xml:space="preserve"> </w:t>
      </w:r>
      <w:r w:rsidR="002B6A82">
        <w:t>are other examples of opportunities for advancement</w:t>
      </w:r>
      <w:r w:rsidR="002B6A82" w:rsidRPr="00CA4982">
        <w:t>.</w:t>
      </w:r>
    </w:p>
    <w:p w14:paraId="2A737B8C" w14:textId="77777777" w:rsidR="000E4AEF" w:rsidRDefault="000E4AEF" w:rsidP="000E4AEF">
      <w:pPr>
        <w:pStyle w:val="Heading3"/>
      </w:pPr>
      <w:r>
        <w:t>DESE Recommendations</w:t>
      </w:r>
    </w:p>
    <w:p w14:paraId="0053BCB0" w14:textId="185CC784" w:rsidR="00186FA0" w:rsidRPr="00186FA0" w:rsidRDefault="000C05E5" w:rsidP="000E4AEF">
      <w:pPr>
        <w:pStyle w:val="Bullet1"/>
        <w:rPr>
          <w:bCs/>
        </w:rPr>
      </w:pPr>
      <w:r>
        <w:rPr>
          <w:bCs/>
          <w:i/>
          <w:iCs/>
        </w:rPr>
        <w:t xml:space="preserve">The district should </w:t>
      </w:r>
      <w:r w:rsidR="006C59C0">
        <w:rPr>
          <w:bCs/>
          <w:i/>
          <w:iCs/>
        </w:rPr>
        <w:t xml:space="preserve">diagnose and address </w:t>
      </w:r>
      <w:r w:rsidR="0085052A">
        <w:rPr>
          <w:bCs/>
          <w:i/>
          <w:iCs/>
        </w:rPr>
        <w:t xml:space="preserve">(where possible) </w:t>
      </w:r>
      <w:r w:rsidR="006C59C0">
        <w:rPr>
          <w:bCs/>
          <w:i/>
          <w:iCs/>
        </w:rPr>
        <w:t xml:space="preserve">its issues around </w:t>
      </w:r>
      <w:r w:rsidR="00390C41">
        <w:rPr>
          <w:bCs/>
          <w:i/>
          <w:iCs/>
        </w:rPr>
        <w:t xml:space="preserve">staffing shortages and </w:t>
      </w:r>
      <w:r w:rsidR="006C59C0">
        <w:rPr>
          <w:bCs/>
          <w:i/>
          <w:iCs/>
        </w:rPr>
        <w:t>staff retention</w:t>
      </w:r>
      <w:r w:rsidR="0085052A">
        <w:rPr>
          <w:bCs/>
          <w:i/>
          <w:iCs/>
        </w:rPr>
        <w:t>.</w:t>
      </w:r>
      <w:r w:rsidR="003A6C3D">
        <w:rPr>
          <w:bCs/>
          <w:i/>
          <w:iCs/>
        </w:rPr>
        <w:t xml:space="preserve"> </w:t>
      </w:r>
    </w:p>
    <w:p w14:paraId="21ABEF76" w14:textId="09586384" w:rsidR="008E414A" w:rsidRPr="001463CF" w:rsidRDefault="00301EAC" w:rsidP="000E4AEF">
      <w:pPr>
        <w:pStyle w:val="Bullet1"/>
        <w:rPr>
          <w:bCs/>
        </w:rPr>
      </w:pPr>
      <w:r>
        <w:rPr>
          <w:i/>
          <w:iCs/>
        </w:rPr>
        <w:t xml:space="preserve">The district should </w:t>
      </w:r>
      <w:r w:rsidR="005E15D5">
        <w:rPr>
          <w:i/>
          <w:iCs/>
        </w:rPr>
        <w:t xml:space="preserve">monitor staff’s consistent </w:t>
      </w:r>
      <w:r w:rsidR="00D87F46">
        <w:rPr>
          <w:i/>
          <w:iCs/>
        </w:rPr>
        <w:t xml:space="preserve">and complete </w:t>
      </w:r>
      <w:r w:rsidR="005E15D5">
        <w:rPr>
          <w:i/>
          <w:iCs/>
        </w:rPr>
        <w:t xml:space="preserve">use of </w:t>
      </w:r>
      <w:r w:rsidR="00EA1EA2">
        <w:rPr>
          <w:i/>
          <w:iCs/>
        </w:rPr>
        <w:t xml:space="preserve">the evaluation system, </w:t>
      </w:r>
      <w:r w:rsidR="005E15D5">
        <w:rPr>
          <w:i/>
          <w:iCs/>
        </w:rPr>
        <w:t>so that teachers and administrators receive written feedback that addresses gaps, is based on evidence, and is actionable.</w:t>
      </w:r>
    </w:p>
    <w:p w14:paraId="79826E60" w14:textId="2887D805" w:rsidR="001463CF" w:rsidRDefault="00A7466F" w:rsidP="000E4AEF">
      <w:pPr>
        <w:pStyle w:val="Bullet1"/>
        <w:rPr>
          <w:bCs/>
          <w:i/>
          <w:iCs/>
        </w:rPr>
      </w:pPr>
      <w:r w:rsidRPr="007717D8">
        <w:rPr>
          <w:bCs/>
          <w:i/>
          <w:iCs/>
        </w:rPr>
        <w:t>The district should</w:t>
      </w:r>
      <w:r w:rsidR="009836A5">
        <w:rPr>
          <w:bCs/>
          <w:i/>
          <w:iCs/>
        </w:rPr>
        <w:t xml:space="preserve"> streamline implementation of the </w:t>
      </w:r>
      <w:r w:rsidR="00567EEB">
        <w:rPr>
          <w:bCs/>
          <w:i/>
          <w:iCs/>
        </w:rPr>
        <w:t xml:space="preserve">mentoring system </w:t>
      </w:r>
      <w:r w:rsidR="00E23204">
        <w:rPr>
          <w:bCs/>
          <w:i/>
          <w:iCs/>
        </w:rPr>
        <w:t xml:space="preserve">by </w:t>
      </w:r>
      <w:r w:rsidR="00567EEB">
        <w:rPr>
          <w:bCs/>
          <w:i/>
          <w:iCs/>
        </w:rPr>
        <w:t>assigning mentors and mentees prior to the start of the school year</w:t>
      </w:r>
      <w:r w:rsidR="00A00D6D">
        <w:rPr>
          <w:bCs/>
          <w:i/>
          <w:iCs/>
        </w:rPr>
        <w:t xml:space="preserve">, </w:t>
      </w:r>
      <w:r w:rsidR="00A506C8">
        <w:rPr>
          <w:bCs/>
          <w:i/>
          <w:iCs/>
        </w:rPr>
        <w:t xml:space="preserve">setting clear expectations </w:t>
      </w:r>
      <w:r w:rsidR="00D8631B">
        <w:rPr>
          <w:bCs/>
          <w:i/>
          <w:iCs/>
        </w:rPr>
        <w:t xml:space="preserve">concerning </w:t>
      </w:r>
      <w:r w:rsidR="00C46E93">
        <w:rPr>
          <w:bCs/>
          <w:i/>
          <w:iCs/>
        </w:rPr>
        <w:t>mentor/mentee interactions</w:t>
      </w:r>
      <w:r w:rsidR="00A00D6D">
        <w:rPr>
          <w:bCs/>
          <w:i/>
          <w:iCs/>
        </w:rPr>
        <w:t>, and providing training and resources</w:t>
      </w:r>
      <w:r w:rsidR="00F73183">
        <w:rPr>
          <w:bCs/>
          <w:i/>
          <w:iCs/>
        </w:rPr>
        <w:t>.</w:t>
      </w:r>
    </w:p>
    <w:p w14:paraId="2EE26E0E" w14:textId="466D79BD" w:rsidR="00DE71E7" w:rsidRDefault="008F460A" w:rsidP="000E4AEF">
      <w:pPr>
        <w:pStyle w:val="Bullet1"/>
        <w:rPr>
          <w:bCs/>
          <w:i/>
          <w:iCs/>
        </w:rPr>
      </w:pPr>
      <w:r>
        <w:rPr>
          <w:bCs/>
          <w:i/>
          <w:iCs/>
        </w:rPr>
        <w:t>Where feasible, t</w:t>
      </w:r>
      <w:r w:rsidR="00DE71E7">
        <w:rPr>
          <w:bCs/>
          <w:i/>
          <w:iCs/>
        </w:rPr>
        <w:t xml:space="preserve">he district should </w:t>
      </w:r>
      <w:r w:rsidR="005976F4">
        <w:rPr>
          <w:bCs/>
          <w:i/>
          <w:iCs/>
        </w:rPr>
        <w:t>address barriers around educator advancement; some solutions may have budgetary implications.</w:t>
      </w:r>
    </w:p>
    <w:p w14:paraId="3C0DCA0F" w14:textId="2F4F07F4" w:rsidR="000E4AEF" w:rsidRPr="00CB0607" w:rsidRDefault="000E4AEF" w:rsidP="00FD4CDB">
      <w:pPr>
        <w:pStyle w:val="Heading2"/>
      </w:pPr>
      <w:bookmarkStart w:id="52" w:name="_Student_Support"/>
      <w:bookmarkStart w:id="53" w:name="_Toc166077691"/>
      <w:bookmarkEnd w:id="52"/>
      <w:r w:rsidRPr="00CB0607">
        <w:lastRenderedPageBreak/>
        <w:t>Student Support</w:t>
      </w:r>
      <w:bookmarkEnd w:id="53"/>
    </w:p>
    <w:p w14:paraId="780D7704" w14:textId="1CABD954" w:rsidR="000E4AEF" w:rsidRPr="00DB08B2" w:rsidRDefault="000E4AEF" w:rsidP="000E4AEF">
      <w:pPr>
        <w:pStyle w:val="BodyText"/>
      </w:pPr>
      <w:r>
        <w:t xml:space="preserve">Randolph has structures and systems in place to support the academic, behavioral, and social-emotional </w:t>
      </w:r>
      <w:r w:rsidR="00861931">
        <w:t>needs of all students</w:t>
      </w:r>
      <w:r>
        <w:t xml:space="preserve">. The district </w:t>
      </w:r>
      <w:r w:rsidR="004C5369">
        <w:t>has plans in place for</w:t>
      </w:r>
      <w:r>
        <w:t xml:space="preserve"> positive behavioral approaches to student behavior, </w:t>
      </w:r>
      <w:r w:rsidR="005E1C63">
        <w:t xml:space="preserve">has </w:t>
      </w:r>
      <w:r w:rsidR="00DB08B2">
        <w:t>MTSS</w:t>
      </w:r>
      <w:r>
        <w:t xml:space="preserve"> </w:t>
      </w:r>
      <w:r w:rsidR="004218A1">
        <w:t xml:space="preserve">teams </w:t>
      </w:r>
      <w:r>
        <w:t xml:space="preserve">at each school and grade level, and </w:t>
      </w:r>
      <w:r w:rsidR="00B2141B">
        <w:t>works</w:t>
      </w:r>
      <w:r>
        <w:t xml:space="preserve"> to embed data reviews within all layers of</w:t>
      </w:r>
      <w:r w:rsidR="007646FF">
        <w:t xml:space="preserve"> the system</w:t>
      </w:r>
      <w:r>
        <w:t xml:space="preserve">. </w:t>
      </w:r>
      <w:r w:rsidR="1573CFBC" w:rsidRPr="35EA6C91">
        <w:rPr>
          <w:rFonts w:ascii="Franklin Gothic Book" w:eastAsia="Franklin Gothic Book" w:hAnsi="Franklin Gothic Book" w:cs="Franklin Gothic Book"/>
          <w:color w:val="000000" w:themeColor="text1"/>
        </w:rPr>
        <w:t xml:space="preserve"> The district also offers several targeted special education and student services programs. </w:t>
      </w:r>
      <w:r w:rsidR="1573CFBC" w:rsidRPr="35EA6C91">
        <w:t xml:space="preserve"> </w:t>
      </w:r>
      <w:r>
        <w:t xml:space="preserve"> </w:t>
      </w:r>
    </w:p>
    <w:p w14:paraId="379BBEED" w14:textId="086E7197" w:rsidR="000E4AEF" w:rsidRPr="00943B18" w:rsidRDefault="000E4AEF" w:rsidP="000E4AEF">
      <w:pPr>
        <w:pStyle w:val="BodyText"/>
      </w:pPr>
      <w:r>
        <w:t xml:space="preserve">Randolph recognizes the importance of engaging with families, students, and the greater community and is working to </w:t>
      </w:r>
      <w:r w:rsidR="0073792A">
        <w:t>increase</w:t>
      </w:r>
      <w:r>
        <w:t xml:space="preserve"> family engagement</w:t>
      </w:r>
      <w:r w:rsidR="0073792A">
        <w:t xml:space="preserve"> to a broader group of families</w:t>
      </w:r>
      <w:r>
        <w:t>. The district offers several opportunities for students and their families to get involved in the district</w:t>
      </w:r>
      <w:r w:rsidR="00861931">
        <w:t>,</w:t>
      </w:r>
      <w:r>
        <w:t xml:space="preserve"> including school councils, </w:t>
      </w:r>
      <w:r w:rsidR="00861931">
        <w:t xml:space="preserve">the </w:t>
      </w:r>
      <w:r>
        <w:t>parent advisory board, and parent teacher organizations. Randolph also partners with local organizations (Randolph Community Partnership Inc. and Codman Square Health Center) to provide community supports</w:t>
      </w:r>
      <w:r w:rsidR="00861931">
        <w:t>,</w:t>
      </w:r>
      <w:r>
        <w:t xml:space="preserve"> such as </w:t>
      </w:r>
      <w:r w:rsidR="003833A4">
        <w:t>high-quality</w:t>
      </w:r>
      <w:r>
        <w:t xml:space="preserve"> primary care and adult education courses. </w:t>
      </w:r>
    </w:p>
    <w:p w14:paraId="6CF86848" w14:textId="77777777" w:rsidR="000E4AEF" w:rsidRPr="00CB0607" w:rsidRDefault="000E4AEF" w:rsidP="000E4AEF">
      <w:pPr>
        <w:pStyle w:val="BodyText"/>
      </w:pPr>
      <w:r w:rsidRPr="00CB0607">
        <w:t xml:space="preserve">Table </w:t>
      </w:r>
      <w:r>
        <w:t>6</w:t>
      </w:r>
      <w:r w:rsidRPr="00CB0607">
        <w:t xml:space="preserve"> summarizes key strengths and areas for growth in student support.</w:t>
      </w:r>
    </w:p>
    <w:p w14:paraId="10C5785D" w14:textId="77777777" w:rsidR="000E4AEF" w:rsidRPr="00CB0607" w:rsidRDefault="000E4AEF" w:rsidP="000E4AEF">
      <w:pPr>
        <w:pStyle w:val="TableTitle0"/>
      </w:pPr>
      <w:r w:rsidRPr="00CB0607">
        <w:t xml:space="preserve">Table </w:t>
      </w:r>
      <w:r>
        <w:t>6</w:t>
      </w:r>
      <w:r w:rsidRPr="00CB0607">
        <w:t>. Summary of Key Strengths and Areas for Growth: Student Support Standard</w:t>
      </w:r>
    </w:p>
    <w:tbl>
      <w:tblPr>
        <w:tblStyle w:val="MSVTable1"/>
        <w:tblW w:w="5000" w:type="pct"/>
        <w:tblLook w:val="04A0" w:firstRow="1" w:lastRow="0" w:firstColumn="1" w:lastColumn="0" w:noHBand="0" w:noVBand="1"/>
      </w:tblPr>
      <w:tblGrid>
        <w:gridCol w:w="1705"/>
        <w:gridCol w:w="3956"/>
        <w:gridCol w:w="3683"/>
      </w:tblGrid>
      <w:tr w:rsidR="000E4AEF" w:rsidRPr="00CB0607" w14:paraId="6CFFF9C4" w14:textId="77777777" w:rsidTr="35EA6C91">
        <w:trPr>
          <w:cnfStyle w:val="100000000000" w:firstRow="1" w:lastRow="0" w:firstColumn="0" w:lastColumn="0" w:oddVBand="0" w:evenVBand="0" w:oddHBand="0" w:evenHBand="0" w:firstRowFirstColumn="0" w:firstRowLastColumn="0" w:lastRowFirstColumn="0" w:lastRowLastColumn="0"/>
        </w:trPr>
        <w:tc>
          <w:tcPr>
            <w:tcW w:w="912" w:type="pct"/>
          </w:tcPr>
          <w:p w14:paraId="02A731F9" w14:textId="77777777" w:rsidR="000E4AEF" w:rsidRPr="00CB0607" w:rsidRDefault="000E4AEF">
            <w:pPr>
              <w:pStyle w:val="TableColHeadingCenter"/>
              <w:rPr>
                <w:bdr w:val="none" w:sz="0" w:space="0" w:color="auto" w:frame="1"/>
              </w:rPr>
            </w:pPr>
            <w:r w:rsidRPr="00CB0607">
              <w:rPr>
                <w:bdr w:val="none" w:sz="0" w:space="0" w:color="auto" w:frame="1"/>
              </w:rPr>
              <w:t>Indicator</w:t>
            </w:r>
          </w:p>
        </w:tc>
        <w:tc>
          <w:tcPr>
            <w:tcW w:w="2117" w:type="pct"/>
          </w:tcPr>
          <w:p w14:paraId="6334DB0C" w14:textId="77777777" w:rsidR="000E4AEF" w:rsidRPr="00CB0607" w:rsidRDefault="000E4AEF">
            <w:pPr>
              <w:pStyle w:val="TableColHeadingCenter"/>
              <w:rPr>
                <w:bdr w:val="none" w:sz="0" w:space="0" w:color="auto" w:frame="1"/>
              </w:rPr>
            </w:pPr>
            <w:r w:rsidRPr="00CB0607">
              <w:rPr>
                <w:bdr w:val="none" w:sz="0" w:space="0" w:color="auto" w:frame="1"/>
              </w:rPr>
              <w:t>Strengths</w:t>
            </w:r>
          </w:p>
        </w:tc>
        <w:tc>
          <w:tcPr>
            <w:tcW w:w="1971" w:type="pct"/>
          </w:tcPr>
          <w:p w14:paraId="7DC44109" w14:textId="77777777" w:rsidR="000E4AEF" w:rsidRPr="00CB0607" w:rsidRDefault="000E4AEF">
            <w:pPr>
              <w:pStyle w:val="TableColHeadingCenter"/>
              <w:rPr>
                <w:bdr w:val="none" w:sz="0" w:space="0" w:color="auto" w:frame="1"/>
              </w:rPr>
            </w:pPr>
            <w:r w:rsidRPr="00CB0607">
              <w:rPr>
                <w:bdr w:val="none" w:sz="0" w:space="0" w:color="auto" w:frame="1"/>
              </w:rPr>
              <w:t>Areas for growth</w:t>
            </w:r>
          </w:p>
        </w:tc>
      </w:tr>
      <w:tr w:rsidR="000E4AEF" w:rsidRPr="00CB0607" w14:paraId="7A12A67A" w14:textId="77777777" w:rsidTr="35EA6C91">
        <w:trPr>
          <w:cnfStyle w:val="000000100000" w:firstRow="0" w:lastRow="0" w:firstColumn="0" w:lastColumn="0" w:oddVBand="0" w:evenVBand="0" w:oddHBand="1" w:evenHBand="0" w:firstRowFirstColumn="0" w:firstRowLastColumn="0" w:lastRowFirstColumn="0" w:lastRowLastColumn="0"/>
        </w:trPr>
        <w:tc>
          <w:tcPr>
            <w:tcW w:w="912" w:type="pct"/>
          </w:tcPr>
          <w:p w14:paraId="331DCC04" w14:textId="3B8739D6" w:rsidR="000E4AEF" w:rsidRPr="00CB0607" w:rsidRDefault="00000000">
            <w:pPr>
              <w:pStyle w:val="TableSubheading"/>
              <w:rPr>
                <w:bdr w:val="none" w:sz="0" w:space="0" w:color="auto" w:frame="1"/>
              </w:rPr>
            </w:pPr>
            <w:hyperlink w:anchor="_Safe_and_Supportive" w:history="1">
              <w:r w:rsidR="000E4AEF" w:rsidRPr="004A78AC">
                <w:rPr>
                  <w:rStyle w:val="Hyperlink"/>
                  <w:bdr w:val="none" w:sz="0" w:space="0" w:color="auto" w:frame="1"/>
                </w:rPr>
                <w:t>Safe and supportive school climate and culture</w:t>
              </w:r>
            </w:hyperlink>
          </w:p>
        </w:tc>
        <w:tc>
          <w:tcPr>
            <w:tcW w:w="2117" w:type="pct"/>
          </w:tcPr>
          <w:p w14:paraId="19287A04" w14:textId="6BA8A130" w:rsidR="000E4AEF" w:rsidRPr="00CB0607" w:rsidRDefault="000E4AEF" w:rsidP="005E1C63">
            <w:pPr>
              <w:pStyle w:val="TableBullet1"/>
              <w:numPr>
                <w:ilvl w:val="0"/>
                <w:numId w:val="0"/>
              </w:numPr>
              <w:ind w:left="360" w:hanging="360"/>
              <w:rPr>
                <w:bdr w:val="none" w:sz="0" w:space="0" w:color="auto" w:frame="1"/>
              </w:rPr>
            </w:pPr>
          </w:p>
        </w:tc>
        <w:tc>
          <w:tcPr>
            <w:tcW w:w="1971" w:type="pct"/>
          </w:tcPr>
          <w:p w14:paraId="124EF4D1" w14:textId="30BDB1A8" w:rsidR="000E4AEF" w:rsidRPr="007D69BA" w:rsidRDefault="00F26F14" w:rsidP="005E1C63">
            <w:pPr>
              <w:pStyle w:val="TableBullet1"/>
            </w:pPr>
            <w:r>
              <w:t>Creating more supportive environments in the upper grades, particularly in the ca</w:t>
            </w:r>
            <w:r w:rsidR="00D87F46">
              <w:t>s</w:t>
            </w:r>
            <w:r>
              <w:t>e of climate and relationships</w:t>
            </w:r>
          </w:p>
        </w:tc>
      </w:tr>
      <w:tr w:rsidR="000E4AEF" w:rsidRPr="00CB0607" w14:paraId="5BC48C36" w14:textId="77777777" w:rsidTr="35EA6C91">
        <w:tc>
          <w:tcPr>
            <w:tcW w:w="912" w:type="pct"/>
          </w:tcPr>
          <w:p w14:paraId="38898B22" w14:textId="78E271CE" w:rsidR="000E4AEF" w:rsidRPr="00CB0607" w:rsidRDefault="00000000">
            <w:pPr>
              <w:pStyle w:val="TableSubheading"/>
              <w:rPr>
                <w:bdr w:val="none" w:sz="0" w:space="0" w:color="auto" w:frame="1"/>
              </w:rPr>
            </w:pPr>
            <w:hyperlink w:anchor="_Tiered_Systems_of" w:history="1">
              <w:r w:rsidR="000E4AEF" w:rsidRPr="004A78AC">
                <w:rPr>
                  <w:rStyle w:val="Hyperlink"/>
                  <w:bdr w:val="none" w:sz="0" w:space="0" w:color="auto" w:frame="1"/>
                </w:rPr>
                <w:t>Tiered systems of support</w:t>
              </w:r>
            </w:hyperlink>
          </w:p>
        </w:tc>
        <w:tc>
          <w:tcPr>
            <w:tcW w:w="2117" w:type="pct"/>
          </w:tcPr>
          <w:p w14:paraId="0FAB7816" w14:textId="4206BB8F" w:rsidR="000E4AEF" w:rsidRPr="00CB0607" w:rsidRDefault="000E4AEF" w:rsidP="005E1C63">
            <w:pPr>
              <w:pStyle w:val="TableBullet1"/>
              <w:numPr>
                <w:ilvl w:val="0"/>
                <w:numId w:val="0"/>
              </w:numPr>
              <w:ind w:left="360" w:hanging="360"/>
              <w:rPr>
                <w:bdr w:val="none" w:sz="0" w:space="0" w:color="auto" w:frame="1"/>
              </w:rPr>
            </w:pPr>
          </w:p>
        </w:tc>
        <w:tc>
          <w:tcPr>
            <w:tcW w:w="1971" w:type="pct"/>
          </w:tcPr>
          <w:p w14:paraId="3FDEA74A" w14:textId="21EBA2A6" w:rsidR="000E4AEF" w:rsidRPr="008754A9" w:rsidRDefault="248A164D" w:rsidP="008754A9">
            <w:pPr>
              <w:pStyle w:val="TableBullet1"/>
            </w:pPr>
            <w:r>
              <w:t>Consistently im</w:t>
            </w:r>
            <w:r w:rsidR="3522727F">
              <w:t>plementing</w:t>
            </w:r>
            <w:r w:rsidR="004D5413">
              <w:t xml:space="preserve"> the MTSS process as designed </w:t>
            </w:r>
          </w:p>
        </w:tc>
      </w:tr>
      <w:tr w:rsidR="000E4AEF" w:rsidRPr="00CB0607" w14:paraId="7610BA59" w14:textId="77777777" w:rsidTr="35EA6C91">
        <w:trPr>
          <w:cnfStyle w:val="000000100000" w:firstRow="0" w:lastRow="0" w:firstColumn="0" w:lastColumn="0" w:oddVBand="0" w:evenVBand="0" w:oddHBand="1" w:evenHBand="0" w:firstRowFirstColumn="0" w:firstRowLastColumn="0" w:lastRowFirstColumn="0" w:lastRowLastColumn="0"/>
        </w:trPr>
        <w:tc>
          <w:tcPr>
            <w:tcW w:w="912" w:type="pct"/>
          </w:tcPr>
          <w:p w14:paraId="1E43D4A7" w14:textId="666FE34E" w:rsidR="000E4AEF" w:rsidRPr="00CB0607" w:rsidRDefault="00000000">
            <w:pPr>
              <w:pStyle w:val="TableSubheading"/>
              <w:rPr>
                <w:bdr w:val="none" w:sz="0" w:space="0" w:color="auto" w:frame="1"/>
              </w:rPr>
            </w:pPr>
            <w:hyperlink w:anchor="_Family,_Student,_and" w:history="1">
              <w:r w:rsidR="000E4AEF" w:rsidRPr="004A78AC">
                <w:rPr>
                  <w:rStyle w:val="Hyperlink"/>
                  <w:bdr w:val="none" w:sz="0" w:space="0" w:color="auto" w:frame="1"/>
                </w:rPr>
                <w:t>Family, student, and community engagement and partnerships</w:t>
              </w:r>
            </w:hyperlink>
          </w:p>
        </w:tc>
        <w:tc>
          <w:tcPr>
            <w:tcW w:w="2117" w:type="pct"/>
          </w:tcPr>
          <w:p w14:paraId="2B41C6C3" w14:textId="48D1D3DD" w:rsidR="000E4AEF" w:rsidRPr="00CB0607" w:rsidRDefault="0073792A">
            <w:pPr>
              <w:pStyle w:val="TableBullet1"/>
              <w:rPr>
                <w:bdr w:val="none" w:sz="0" w:space="0" w:color="auto" w:frame="1"/>
              </w:rPr>
            </w:pPr>
            <w:r>
              <w:t xml:space="preserve">The district has </w:t>
            </w:r>
            <w:r w:rsidR="00B46482">
              <w:t>several</w:t>
            </w:r>
            <w:r>
              <w:t xml:space="preserve"> community partnerships that provide valuable services to students and families.</w:t>
            </w:r>
          </w:p>
        </w:tc>
        <w:tc>
          <w:tcPr>
            <w:tcW w:w="1971" w:type="pct"/>
          </w:tcPr>
          <w:p w14:paraId="3FA65289" w14:textId="764363BA" w:rsidR="0001714C" w:rsidRPr="007C6C42" w:rsidRDefault="007C6C42">
            <w:pPr>
              <w:pStyle w:val="TableBullet1"/>
              <w:rPr>
                <w:bdr w:val="none" w:sz="0" w:space="0" w:color="auto" w:frame="1"/>
              </w:rPr>
            </w:pPr>
            <w:r>
              <w:rPr>
                <w:bdr w:val="none" w:sz="0" w:space="0" w:color="auto" w:frame="1"/>
              </w:rPr>
              <w:t>Creating more</w:t>
            </w:r>
            <w:r w:rsidR="0001714C">
              <w:rPr>
                <w:bdr w:val="none" w:sz="0" w:space="0" w:color="auto" w:frame="1"/>
              </w:rPr>
              <w:t xml:space="preserve"> </w:t>
            </w:r>
            <w:r w:rsidRPr="002808E2">
              <w:t>frequent and accessible opportunities</w:t>
            </w:r>
            <w:r>
              <w:t xml:space="preserve"> for parents</w:t>
            </w:r>
            <w:r w:rsidRPr="002808E2">
              <w:t xml:space="preserve"> to provide feedback to the district and/or participate in district decision-making</w:t>
            </w:r>
            <w:r>
              <w:t xml:space="preserve"> </w:t>
            </w:r>
          </w:p>
          <w:p w14:paraId="1572F43E" w14:textId="34FDBD0B" w:rsidR="007C6C42" w:rsidRPr="007C6C42" w:rsidRDefault="007C6C42" w:rsidP="007C6C42">
            <w:pPr>
              <w:pStyle w:val="TableBullet1"/>
              <w:rPr>
                <w:bdr w:val="none" w:sz="0" w:space="0" w:color="auto" w:frame="1"/>
              </w:rPr>
            </w:pPr>
            <w:r>
              <w:t>Increasing opportunities for student voice</w:t>
            </w:r>
          </w:p>
        </w:tc>
      </w:tr>
    </w:tbl>
    <w:p w14:paraId="7AC9E1A3" w14:textId="3A48E896" w:rsidR="000E4AEF" w:rsidRPr="00CB0607" w:rsidRDefault="000E4AEF" w:rsidP="000E4AEF">
      <w:pPr>
        <w:pStyle w:val="Heading3"/>
      </w:pPr>
      <w:bookmarkStart w:id="54" w:name="_Safe_and_Supportive"/>
      <w:bookmarkEnd w:id="54"/>
      <w:r w:rsidRPr="00CB0607">
        <w:t>Safe and Supportive School Climate and Culture</w:t>
      </w:r>
    </w:p>
    <w:p w14:paraId="35DEC4F9" w14:textId="67C3A2C1" w:rsidR="00CD133C" w:rsidRDefault="4F6CC336" w:rsidP="001B5B64">
      <w:pPr>
        <w:pStyle w:val="BodyTextposthead"/>
        <w:rPr>
          <w:spacing w:val="-2"/>
        </w:rPr>
      </w:pPr>
      <w:r w:rsidRPr="006236FF">
        <w:rPr>
          <w:spacing w:val="-2"/>
        </w:rPr>
        <w:t>Randolph</w:t>
      </w:r>
      <w:r w:rsidR="006B6C7C" w:rsidRPr="006236FF">
        <w:rPr>
          <w:spacing w:val="-2"/>
        </w:rPr>
        <w:t xml:space="preserve">’s plans </w:t>
      </w:r>
      <w:r w:rsidR="005E1C63" w:rsidRPr="006236FF">
        <w:rPr>
          <w:spacing w:val="-2"/>
        </w:rPr>
        <w:t xml:space="preserve">for </w:t>
      </w:r>
      <w:r w:rsidR="006B6C7C" w:rsidRPr="006236FF">
        <w:rPr>
          <w:spacing w:val="-2"/>
        </w:rPr>
        <w:t xml:space="preserve">forming a safe and supportive environment focus on three </w:t>
      </w:r>
      <w:r w:rsidR="008C684D" w:rsidRPr="006236FF">
        <w:rPr>
          <w:spacing w:val="-2"/>
        </w:rPr>
        <w:t>district</w:t>
      </w:r>
      <w:r w:rsidR="006B6C7C" w:rsidRPr="006236FF">
        <w:rPr>
          <w:spacing w:val="-2"/>
        </w:rPr>
        <w:t xml:space="preserve"> </w:t>
      </w:r>
      <w:r w:rsidR="008C684D" w:rsidRPr="006236FF">
        <w:rPr>
          <w:spacing w:val="-2"/>
        </w:rPr>
        <w:t>priorities: social-emotion</w:t>
      </w:r>
      <w:r w:rsidR="003D451D" w:rsidRPr="006236FF">
        <w:rPr>
          <w:spacing w:val="-2"/>
        </w:rPr>
        <w:t>al</w:t>
      </w:r>
      <w:r w:rsidR="00A22D8B" w:rsidRPr="006236FF">
        <w:rPr>
          <w:spacing w:val="-2"/>
        </w:rPr>
        <w:t xml:space="preserve"> learning</w:t>
      </w:r>
      <w:r w:rsidR="00FF75C6" w:rsidRPr="006236FF">
        <w:rPr>
          <w:spacing w:val="-2"/>
        </w:rPr>
        <w:t>, equity, and access and inclusion.</w:t>
      </w:r>
      <w:r w:rsidRPr="006236FF">
        <w:rPr>
          <w:spacing w:val="-2"/>
        </w:rPr>
        <w:t xml:space="preserve"> </w:t>
      </w:r>
      <w:r w:rsidR="009351E6" w:rsidRPr="006236FF">
        <w:rPr>
          <w:spacing w:val="-2"/>
        </w:rPr>
        <w:t>District leaders described these</w:t>
      </w:r>
      <w:r w:rsidR="007660A1" w:rsidRPr="006236FF">
        <w:rPr>
          <w:spacing w:val="-2"/>
        </w:rPr>
        <w:t xml:space="preserve"> as </w:t>
      </w:r>
      <w:r w:rsidR="009F5557" w:rsidRPr="006236FF">
        <w:rPr>
          <w:spacing w:val="-2"/>
        </w:rPr>
        <w:t xml:space="preserve">major </w:t>
      </w:r>
      <w:r w:rsidR="005E1C63" w:rsidRPr="006236FF">
        <w:rPr>
          <w:spacing w:val="-2"/>
        </w:rPr>
        <w:t xml:space="preserve">focal </w:t>
      </w:r>
      <w:r w:rsidR="009F5557" w:rsidRPr="006236FF">
        <w:rPr>
          <w:spacing w:val="-2"/>
        </w:rPr>
        <w:t>points for the district: “</w:t>
      </w:r>
      <w:r w:rsidR="008762E7" w:rsidRPr="006236FF">
        <w:rPr>
          <w:spacing w:val="-2"/>
        </w:rPr>
        <w:t>It</w:t>
      </w:r>
      <w:r w:rsidR="005E1C63" w:rsidRPr="006236FF">
        <w:rPr>
          <w:spacing w:val="-2"/>
        </w:rPr>
        <w:t>’</w:t>
      </w:r>
      <w:r w:rsidR="008762E7" w:rsidRPr="006236FF">
        <w:rPr>
          <w:spacing w:val="-2"/>
        </w:rPr>
        <w:t>s one of our focuses as a district is to have those safe, supportive, and welcoming environments and climates for students, families, and staff. So it</w:t>
      </w:r>
      <w:r w:rsidR="005E1C63" w:rsidRPr="006236FF">
        <w:rPr>
          <w:spacing w:val="-2"/>
        </w:rPr>
        <w:t>’</w:t>
      </w:r>
      <w:r w:rsidR="008762E7" w:rsidRPr="006236FF">
        <w:rPr>
          <w:spacing w:val="-2"/>
        </w:rPr>
        <w:t xml:space="preserve">s always a topic of conversation.” </w:t>
      </w:r>
      <w:r w:rsidR="001F5EB8" w:rsidRPr="006236FF">
        <w:rPr>
          <w:spacing w:val="-2"/>
        </w:rPr>
        <w:t xml:space="preserve">District staff described </w:t>
      </w:r>
      <w:r w:rsidR="006E69AA" w:rsidRPr="006236FF">
        <w:rPr>
          <w:spacing w:val="-2"/>
        </w:rPr>
        <w:t xml:space="preserve">several districtwide strategies, including calming corners for students to learn social-emotional regulation, </w:t>
      </w:r>
      <w:r w:rsidR="00BD68BB" w:rsidRPr="006236FF">
        <w:rPr>
          <w:spacing w:val="-2"/>
        </w:rPr>
        <w:t xml:space="preserve">books that reflect equity and cultural competence, and revisions to </w:t>
      </w:r>
      <w:r w:rsidR="005E1C63" w:rsidRPr="006236FF">
        <w:rPr>
          <w:spacing w:val="-2"/>
        </w:rPr>
        <w:t xml:space="preserve">curricula </w:t>
      </w:r>
      <w:r w:rsidR="00572BB7" w:rsidRPr="006236FF">
        <w:rPr>
          <w:spacing w:val="-2"/>
        </w:rPr>
        <w:t xml:space="preserve">“really focusing like with the staff on differentiation and UDL [Universal Design for Learning], of really giving the kids what they need to be successful.” </w:t>
      </w:r>
      <w:proofErr w:type="gramStart"/>
      <w:r w:rsidR="0079459F" w:rsidRPr="006236FF">
        <w:rPr>
          <w:spacing w:val="-2"/>
        </w:rPr>
        <w:t>The majority of</w:t>
      </w:r>
      <w:proofErr w:type="gramEnd"/>
      <w:r w:rsidR="0079459F" w:rsidRPr="006236FF">
        <w:rPr>
          <w:spacing w:val="-2"/>
        </w:rPr>
        <w:t xml:space="preserve"> examples </w:t>
      </w:r>
      <w:r w:rsidR="002238A8" w:rsidRPr="006236FF">
        <w:rPr>
          <w:spacing w:val="-2"/>
        </w:rPr>
        <w:t xml:space="preserve">that district staff </w:t>
      </w:r>
      <w:r w:rsidR="0079459F" w:rsidRPr="006236FF">
        <w:rPr>
          <w:spacing w:val="-2"/>
        </w:rPr>
        <w:t>cited reflected practices at the elementary level</w:t>
      </w:r>
      <w:r w:rsidR="00082A6E">
        <w:rPr>
          <w:spacing w:val="-2"/>
        </w:rPr>
        <w:t>.</w:t>
      </w:r>
    </w:p>
    <w:p w14:paraId="24D5A721" w14:textId="39E54F87" w:rsidR="00793505" w:rsidRPr="006236FF" w:rsidRDefault="319DC635" w:rsidP="00FD4CDB">
      <w:pPr>
        <w:pStyle w:val="BodyText"/>
      </w:pPr>
      <w:r>
        <w:lastRenderedPageBreak/>
        <w:t xml:space="preserve">Generally, </w:t>
      </w:r>
      <w:r w:rsidR="00E06694" w:rsidRPr="006236FF">
        <w:t xml:space="preserve"> district</w:t>
      </w:r>
      <w:r w:rsidR="009F5557" w:rsidRPr="006236FF">
        <w:t xml:space="preserve"> </w:t>
      </w:r>
      <w:r w:rsidR="22DD3A5C" w:rsidRPr="006236FF">
        <w:t>foster</w:t>
      </w:r>
      <w:r w:rsidR="005E1C63" w:rsidRPr="006236FF">
        <w:t>s</w:t>
      </w:r>
      <w:r w:rsidR="22DD3A5C" w:rsidRPr="006236FF">
        <w:t xml:space="preserve"> </w:t>
      </w:r>
      <w:r w:rsidR="4F6CC336" w:rsidRPr="006236FF">
        <w:t>a welcoming and supportive learning environment</w:t>
      </w:r>
      <w:r w:rsidR="00A22D8B" w:rsidRPr="006236FF">
        <w:t xml:space="preserve"> for many students</w:t>
      </w:r>
      <w:r w:rsidR="316E8B13" w:rsidRPr="006236FF">
        <w:t xml:space="preserve">, as evidenced by data from students and families reporting </w:t>
      </w:r>
      <w:r w:rsidR="005E1C63" w:rsidRPr="006236FF">
        <w:t>being</w:t>
      </w:r>
      <w:r w:rsidR="316E8B13" w:rsidRPr="006236FF">
        <w:t xml:space="preserve"> physically and emotionally safe in school</w:t>
      </w:r>
      <w:r w:rsidR="00E06694" w:rsidRPr="006236FF">
        <w:t xml:space="preserve">, particularly at </w:t>
      </w:r>
      <w:r w:rsidR="00D122AD" w:rsidRPr="006236FF">
        <w:t>t</w:t>
      </w:r>
      <w:r w:rsidR="00E06694" w:rsidRPr="006236FF">
        <w:t xml:space="preserve">he elementary level. The results from the Views of Climate and Learning student survey indicate some room for improvement in providing all students with positive learning experiences, particularly for students in </w:t>
      </w:r>
      <w:r w:rsidR="005E1C63" w:rsidRPr="006236FF">
        <w:t xml:space="preserve">the </w:t>
      </w:r>
      <w:r w:rsidR="00E06694" w:rsidRPr="006236FF">
        <w:t>upper grades. Students across the elementary schools reported a relatively strong school climate, as evidenced by overall school climate scores in the favorable range (51 to 70, with a maximum score of 100). The results for Randolph Community Middle School and Randolph High School indicated overall school climate scores in the somewhat favorable range (31 to 50).</w:t>
      </w:r>
      <w:r w:rsidR="00346460">
        <w:t xml:space="preserve"> </w:t>
      </w:r>
      <w:r w:rsidR="005E1173">
        <w:t xml:space="preserve">Middle school students </w:t>
      </w:r>
      <w:r w:rsidR="005A270E">
        <w:t>reported that relationships with teachers were good, but that student conflicts such as fights created concerns about safety.</w:t>
      </w:r>
      <w:r w:rsidR="005E1173">
        <w:t xml:space="preserve"> High school students expressed that they felt largely welcomed and support</w:t>
      </w:r>
      <w:r w:rsidR="00DE5832">
        <w:t>ed</w:t>
      </w:r>
      <w:r w:rsidR="005E1173">
        <w:t xml:space="preserve"> by other students. Regarding relationships with adults, high school students’ replies were more mixed on relationships, </w:t>
      </w:r>
      <w:r w:rsidR="00AD41CA">
        <w:t xml:space="preserve">such as reporting some instances of bias among teachers. </w:t>
      </w:r>
      <w:r w:rsidR="00082A6E">
        <w:t>High school students</w:t>
      </w:r>
      <w:r w:rsidR="005E1173">
        <w:t xml:space="preserve"> indicated they had some opportunities for leadership and engagement with teachers and school leaders.</w:t>
      </w:r>
      <w:r w:rsidR="005C4B24">
        <w:t xml:space="preserve"> Creating more supportive environments in the upper grades, particularly </w:t>
      </w:r>
      <w:r w:rsidR="00F26F14">
        <w:t xml:space="preserve">in the care of climate and relationships, is an area of growth for the district. </w:t>
      </w:r>
    </w:p>
    <w:p w14:paraId="4F4FCFEF" w14:textId="10F635DD" w:rsidR="000E4AEF" w:rsidRPr="006236FF" w:rsidRDefault="00DC2CF7" w:rsidP="00FD4CDB">
      <w:pPr>
        <w:pStyle w:val="BodyText"/>
      </w:pPr>
      <w:r w:rsidRPr="006236FF">
        <w:t xml:space="preserve">Regarding access and inclusion, </w:t>
      </w:r>
      <w:r w:rsidR="00DC7553" w:rsidRPr="006236FF">
        <w:t>stakeholders reported mixed success with support</w:t>
      </w:r>
      <w:r w:rsidR="005E1C63" w:rsidRPr="006236FF">
        <w:t>ing</w:t>
      </w:r>
      <w:r w:rsidR="00DC7553" w:rsidRPr="006236FF">
        <w:t xml:space="preserve"> students with </w:t>
      </w:r>
      <w:r w:rsidR="0051491F">
        <w:t>disabilities</w:t>
      </w:r>
      <w:r w:rsidR="00DC7553" w:rsidRPr="006236FF">
        <w:t xml:space="preserve"> in mainstream settings.</w:t>
      </w:r>
      <w:r w:rsidR="48179F97" w:rsidRPr="006236FF">
        <w:t xml:space="preserve"> </w:t>
      </w:r>
      <w:r w:rsidR="0D6666D9" w:rsidRPr="006236FF">
        <w:t>One guardian</w:t>
      </w:r>
      <w:r w:rsidR="3E10D40B" w:rsidRPr="006236FF">
        <w:t xml:space="preserve"> reported a concern for how students who receive special education services</w:t>
      </w:r>
      <w:r w:rsidR="565CCF3D" w:rsidRPr="006236FF">
        <w:t>, saying that they did “not feel [students with IEPs] were a part of the school</w:t>
      </w:r>
      <w:r w:rsidR="7BACFEE1" w:rsidRPr="006236FF">
        <w:t xml:space="preserve">,” and another </w:t>
      </w:r>
      <w:r w:rsidR="005E1C63" w:rsidRPr="006236FF">
        <w:t xml:space="preserve">stated </w:t>
      </w:r>
      <w:r w:rsidR="7BACFEE1" w:rsidRPr="006236FF">
        <w:t>that the special education program “needs improvement” for these reasons.</w:t>
      </w:r>
      <w:r w:rsidR="565CCF3D" w:rsidRPr="006236FF">
        <w:t xml:space="preserve"> </w:t>
      </w:r>
      <w:r w:rsidR="00DC7553" w:rsidRPr="006236FF">
        <w:t xml:space="preserve">Similarly, a high school teacher reported that </w:t>
      </w:r>
      <w:r w:rsidR="00F74B49" w:rsidRPr="006236FF">
        <w:t>they see “an issue with the quality of the interventions that are provided outside of the sub-separate classroom,” expressing concern about whether all</w:t>
      </w:r>
      <w:r w:rsidR="005E1C63" w:rsidRPr="006236FF">
        <w:t>-</w:t>
      </w:r>
      <w:r w:rsidR="00F74B49" w:rsidRPr="006236FF">
        <w:t xml:space="preserve">inclusive efforts meet students’ needs at that level. </w:t>
      </w:r>
      <w:r w:rsidR="00874ADA" w:rsidRPr="006236FF">
        <w:t xml:space="preserve">Another staff member remarked that they would like to see additional professional development for staff in supporting students with </w:t>
      </w:r>
      <w:r w:rsidR="087B0C52">
        <w:t xml:space="preserve"> </w:t>
      </w:r>
      <w:r w:rsidR="002B2F6F">
        <w:t>disabilities</w:t>
      </w:r>
      <w:r w:rsidR="00874ADA" w:rsidRPr="006236FF">
        <w:t xml:space="preserve">. </w:t>
      </w:r>
    </w:p>
    <w:p w14:paraId="40255EF6" w14:textId="56923D63" w:rsidR="000E4AEF" w:rsidRDefault="6B0832B6" w:rsidP="005E1C63">
      <w:pPr>
        <w:pStyle w:val="BodyText"/>
      </w:pPr>
      <w:r>
        <w:t>Data from focus groups indicate</w:t>
      </w:r>
      <w:r w:rsidR="005E1C63">
        <w:t>d</w:t>
      </w:r>
      <w:r>
        <w:t xml:space="preserve"> that Randolph is in the developing</w:t>
      </w:r>
      <w:r w:rsidR="6F703B2D">
        <w:t xml:space="preserve"> </w:t>
      </w:r>
      <w:r w:rsidR="0DC080CF">
        <w:t xml:space="preserve">stages of how it </w:t>
      </w:r>
      <w:r w:rsidR="4E51C43D">
        <w:t>cultivat</w:t>
      </w:r>
      <w:r w:rsidR="125E3D9C">
        <w:t>es</w:t>
      </w:r>
      <w:r w:rsidR="4E51C43D">
        <w:t xml:space="preserve"> </w:t>
      </w:r>
      <w:r w:rsidR="7A17FBEC">
        <w:t xml:space="preserve">culturally responsive and inclusive </w:t>
      </w:r>
      <w:r w:rsidR="4E51C43D">
        <w:t>classroom environments</w:t>
      </w:r>
      <w:r w:rsidR="020C076C">
        <w:t xml:space="preserve">. </w:t>
      </w:r>
      <w:r w:rsidR="28E168E0">
        <w:t xml:space="preserve">Although parents and teachers indicated that the district </w:t>
      </w:r>
      <w:r w:rsidR="005E1C63">
        <w:t>is making</w:t>
      </w:r>
      <w:r w:rsidR="28E168E0">
        <w:t xml:space="preserve"> headway in being culturally responsive, such as through its curriculum choices and cultural </w:t>
      </w:r>
      <w:r w:rsidR="1D11EBA0">
        <w:t>holidays, m</w:t>
      </w:r>
      <w:r w:rsidR="203B7DB2">
        <w:t xml:space="preserve">embers of the student support team cited a need for </w:t>
      </w:r>
      <w:r w:rsidR="2FC1D2C1">
        <w:t xml:space="preserve">a </w:t>
      </w:r>
      <w:r w:rsidR="002B0151">
        <w:t xml:space="preserve">more robust </w:t>
      </w:r>
      <w:r w:rsidR="2FC1D2C1">
        <w:t xml:space="preserve">system to support the district’s growing </w:t>
      </w:r>
      <w:r w:rsidR="005E1C63">
        <w:t xml:space="preserve">populations of </w:t>
      </w:r>
      <w:r w:rsidR="2FC1D2C1">
        <w:t>EL</w:t>
      </w:r>
      <w:r w:rsidR="005E1C63">
        <w:t>s</w:t>
      </w:r>
      <w:r w:rsidR="2FC1D2C1">
        <w:t xml:space="preserve"> and </w:t>
      </w:r>
      <w:r w:rsidR="7698E2EE">
        <w:t>Students With Limited or Interrupted Formal Education</w:t>
      </w:r>
      <w:r w:rsidR="58CA3FB8">
        <w:t>.</w:t>
      </w:r>
      <w:r w:rsidR="2FC1D2C1">
        <w:t xml:space="preserve"> </w:t>
      </w:r>
      <w:r w:rsidR="0015141C">
        <w:t xml:space="preserve">As one staff member described, they </w:t>
      </w:r>
      <w:r w:rsidR="001B2588">
        <w:t>would like “</w:t>
      </w:r>
      <w:r w:rsidR="00EF12D2" w:rsidRPr="00EF12D2">
        <w:t>to improve and actually implement some better practices around how we acclimate newcomer students to our schools, and how we welcome them into the classroom, how we work with their families.</w:t>
      </w:r>
      <w:r w:rsidR="00EF12D2">
        <w:t>”</w:t>
      </w:r>
    </w:p>
    <w:p w14:paraId="58F51772" w14:textId="0DE93A4E" w:rsidR="000E4AEF" w:rsidRDefault="7C8A3A94" w:rsidP="00C76D76">
      <w:pPr>
        <w:pStyle w:val="BodyText"/>
      </w:pPr>
      <w:r>
        <w:t>Randolph</w:t>
      </w:r>
      <w:r w:rsidR="30636B22">
        <w:t xml:space="preserve"> </w:t>
      </w:r>
      <w:r w:rsidR="005E1C63">
        <w:t>is improving its</w:t>
      </w:r>
      <w:r w:rsidR="30636B22">
        <w:t xml:space="preserve"> implement</w:t>
      </w:r>
      <w:r w:rsidR="005E1C63">
        <w:t>ation of</w:t>
      </w:r>
      <w:r w:rsidR="30636B22">
        <w:t xml:space="preserve"> clear positive behavior approaches</w:t>
      </w:r>
      <w:r>
        <w:t>, a</w:t>
      </w:r>
      <w:r w:rsidR="001C48AF">
        <w:t>s</w:t>
      </w:r>
      <w:r>
        <w:t xml:space="preserve"> evidenced by instructional observations, family focus groups, and district documen</w:t>
      </w:r>
      <w:r w:rsidR="28488712">
        <w:t xml:space="preserve">ts. </w:t>
      </w:r>
      <w:r w:rsidR="434C52C7">
        <w:t>The</w:t>
      </w:r>
      <w:r w:rsidR="004D595C">
        <w:t xml:space="preserve"> </w:t>
      </w:r>
      <w:r w:rsidR="1B756D1B">
        <w:t>district</w:t>
      </w:r>
      <w:r w:rsidR="004D595C">
        <w:t xml:space="preserve"> handbook</w:t>
      </w:r>
      <w:r w:rsidR="1F1B6F3D">
        <w:t xml:space="preserve">, which </w:t>
      </w:r>
      <w:r w:rsidR="004D595C">
        <w:t>documents the</w:t>
      </w:r>
      <w:r w:rsidR="28488712">
        <w:t xml:space="preserve"> </w:t>
      </w:r>
      <w:r w:rsidR="418D8743">
        <w:t>distric</w:t>
      </w:r>
      <w:r w:rsidR="29F4299E">
        <w:t>t</w:t>
      </w:r>
      <w:r w:rsidR="418D8743">
        <w:t xml:space="preserve">’s behavior policies and </w:t>
      </w:r>
      <w:bookmarkStart w:id="55" w:name="_Hlk108549511"/>
      <w:r w:rsidR="005E1C63" w:rsidRPr="00ED182E">
        <w:t>positive behavioral interventions and supports</w:t>
      </w:r>
      <w:bookmarkEnd w:id="55"/>
      <w:r w:rsidR="005E1C63">
        <w:t xml:space="preserve"> (</w:t>
      </w:r>
      <w:r w:rsidR="004D595C">
        <w:t>PBIS</w:t>
      </w:r>
      <w:r w:rsidR="005E1C63">
        <w:t>)</w:t>
      </w:r>
      <w:r w:rsidR="004D595C">
        <w:t xml:space="preserve"> program</w:t>
      </w:r>
      <w:r w:rsidR="4588AE13">
        <w:t xml:space="preserve">, </w:t>
      </w:r>
      <w:r w:rsidR="00B37DDD">
        <w:t>guides these policies</w:t>
      </w:r>
      <w:r w:rsidR="001B2D78">
        <w:t>,</w:t>
      </w:r>
      <w:r w:rsidR="00B37DDD">
        <w:t xml:space="preserve"> and staff </w:t>
      </w:r>
      <w:r w:rsidR="001B2D78">
        <w:t xml:space="preserve">in focus groups </w:t>
      </w:r>
      <w:r w:rsidR="4588AE13">
        <w:t xml:space="preserve">universally acknowledged </w:t>
      </w:r>
      <w:r w:rsidR="00B37DDD">
        <w:t>this practice as a key Rando</w:t>
      </w:r>
      <w:r w:rsidR="002702DD">
        <w:t>l</w:t>
      </w:r>
      <w:r w:rsidR="00B37DDD">
        <w:t>ph effort</w:t>
      </w:r>
      <w:r w:rsidR="743ACE83">
        <w:t>.</w:t>
      </w:r>
      <w:r w:rsidR="00B37DDD">
        <w:t xml:space="preserve"> One school leader said, “</w:t>
      </w:r>
      <w:r w:rsidR="00B37DDD" w:rsidRPr="00B37DDD">
        <w:t xml:space="preserve">I think most of the schools have participated in the </w:t>
      </w:r>
      <w:r w:rsidR="003748BE">
        <w:t>PBIS</w:t>
      </w:r>
      <w:r w:rsidR="00B37DDD" w:rsidRPr="00B37DDD">
        <w:t xml:space="preserve"> academies</w:t>
      </w:r>
      <w:r w:rsidR="003748BE">
        <w:t>.”</w:t>
      </w:r>
      <w:r w:rsidR="743ACE83">
        <w:t xml:space="preserve"> </w:t>
      </w:r>
      <w:r w:rsidR="08D3EC46">
        <w:t xml:space="preserve">Still, as noted in Data Use and </w:t>
      </w:r>
      <w:r w:rsidR="5CEE056B">
        <w:t xml:space="preserve">Tiered Systems of Support, the district is still building its systems </w:t>
      </w:r>
      <w:r w:rsidR="003201CA">
        <w:t xml:space="preserve">for </w:t>
      </w:r>
      <w:r w:rsidR="65285ED2">
        <w:t xml:space="preserve">regular </w:t>
      </w:r>
      <w:r w:rsidR="000E4AEF">
        <w:t>family</w:t>
      </w:r>
      <w:r w:rsidR="008576B1">
        <w:t xml:space="preserve"> communication</w:t>
      </w:r>
      <w:r w:rsidR="001B2D78">
        <w:t>. Each family</w:t>
      </w:r>
      <w:r w:rsidR="000E4AEF">
        <w:t xml:space="preserve"> must sign </w:t>
      </w:r>
      <w:r w:rsidR="004D595C">
        <w:t xml:space="preserve">an acknowledgment of receiving the handbook </w:t>
      </w:r>
      <w:r w:rsidR="006A51D2">
        <w:t>before</w:t>
      </w:r>
      <w:r w:rsidR="004D595C">
        <w:t xml:space="preserve"> </w:t>
      </w:r>
      <w:r w:rsidR="000E4AEF">
        <w:t>enroll</w:t>
      </w:r>
      <w:r w:rsidR="006A51D2">
        <w:t>ing</w:t>
      </w:r>
      <w:r w:rsidR="000E4AEF">
        <w:t xml:space="preserve"> students in the district. </w:t>
      </w:r>
      <w:r w:rsidR="00820284">
        <w:t xml:space="preserve">Further, staff at the upper grades reported that PBIS </w:t>
      </w:r>
      <w:r w:rsidR="001B2D78">
        <w:t>has</w:t>
      </w:r>
      <w:r w:rsidR="00820284">
        <w:t xml:space="preserve"> </w:t>
      </w:r>
      <w:r w:rsidR="001B2D78">
        <w:t>in</w:t>
      </w:r>
      <w:r w:rsidR="00820284">
        <w:t>consistent implement</w:t>
      </w:r>
      <w:r w:rsidR="001B2D78">
        <w:t>ation</w:t>
      </w:r>
      <w:r w:rsidR="00820284">
        <w:t xml:space="preserve"> at those levels: “</w:t>
      </w:r>
      <w:r w:rsidR="001B2D78">
        <w:t>T</w:t>
      </w:r>
      <w:r w:rsidR="001564DD" w:rsidRPr="001564DD">
        <w:t>here</w:t>
      </w:r>
      <w:r w:rsidR="001B2D78">
        <w:t>’</w:t>
      </w:r>
      <w:r w:rsidR="001564DD" w:rsidRPr="001564DD">
        <w:t xml:space="preserve">s literally no structure for </w:t>
      </w:r>
      <w:r w:rsidR="001564DD">
        <w:lastRenderedPageBreak/>
        <w:t>PBIS</w:t>
      </w:r>
      <w:r w:rsidR="001B2D78">
        <w:t>;</w:t>
      </w:r>
      <w:r w:rsidR="001564DD" w:rsidRPr="001564DD">
        <w:t xml:space="preserve"> </w:t>
      </w:r>
      <w:r w:rsidR="001B2D78">
        <w:t>. . .</w:t>
      </w:r>
      <w:r w:rsidR="001564DD" w:rsidRPr="001564DD">
        <w:t xml:space="preserve"> we don</w:t>
      </w:r>
      <w:r w:rsidR="001B2D78">
        <w:t>’</w:t>
      </w:r>
      <w:r w:rsidR="001564DD" w:rsidRPr="001564DD">
        <w:t>t have a structure in place that is schoolwide.</w:t>
      </w:r>
      <w:r w:rsidR="001564DD">
        <w:t xml:space="preserve">” A colleague attributed this lack of building knowledge to </w:t>
      </w:r>
      <w:r w:rsidR="00655529">
        <w:t>several</w:t>
      </w:r>
      <w:r w:rsidR="001564DD">
        <w:t xml:space="preserve"> high school staff </w:t>
      </w:r>
      <w:r w:rsidR="0054459A">
        <w:t>who received training</w:t>
      </w:r>
      <w:r w:rsidR="001564DD">
        <w:t xml:space="preserve"> in</w:t>
      </w:r>
      <w:r w:rsidR="00655529">
        <w:t xml:space="preserve"> PBIS in</w:t>
      </w:r>
      <w:r w:rsidR="001564DD">
        <w:t xml:space="preserve"> previous years but then </w:t>
      </w:r>
      <w:r w:rsidR="0054459A">
        <w:t xml:space="preserve">left </w:t>
      </w:r>
      <w:r w:rsidR="001564DD">
        <w:t>their positions</w:t>
      </w:r>
      <w:r w:rsidR="00655529">
        <w:t>.</w:t>
      </w:r>
      <w:r w:rsidR="001564DD">
        <w:t xml:space="preserve"> </w:t>
      </w:r>
      <w:r w:rsidR="1DB056C4">
        <w:t xml:space="preserve">While schoolwide systems for PBIS are an area for growth, </w:t>
      </w:r>
      <w:r w:rsidR="000E4AEF">
        <w:t xml:space="preserve">observation scores </w:t>
      </w:r>
      <w:r w:rsidR="744D532A">
        <w:t>from the Districtwide Instructional Observation Report</w:t>
      </w:r>
      <w:r w:rsidR="000E4AEF">
        <w:t xml:space="preserve"> </w:t>
      </w:r>
      <w:r w:rsidR="00C56F02">
        <w:t xml:space="preserve">were </w:t>
      </w:r>
      <w:r w:rsidR="000E4AEF">
        <w:t>in the high range for the 6-8 and 9-12 grade bands (</w:t>
      </w:r>
      <w:r w:rsidR="004D595C">
        <w:t xml:space="preserve">both at </w:t>
      </w:r>
      <w:r w:rsidR="000E4AEF">
        <w:t>6.2) and in the upper middle range for the K-5 grade band (5.5)</w:t>
      </w:r>
      <w:r w:rsidR="001B2D78">
        <w:t>,</w:t>
      </w:r>
      <w:r w:rsidR="000E4AEF">
        <w:t xml:space="preserve"> suggest</w:t>
      </w:r>
      <w:r w:rsidR="001B2D78">
        <w:t>ing</w:t>
      </w:r>
      <w:r w:rsidR="000E4AEF">
        <w:t xml:space="preserve"> that rules and guidelines for behavior are clear and consistently reinforced by teacher</w:t>
      </w:r>
      <w:r w:rsidR="00721671">
        <w:t>s</w:t>
      </w:r>
      <w:r w:rsidR="3128BAF2">
        <w:t xml:space="preserve"> in individual classrooms. </w:t>
      </w:r>
      <w:r w:rsidR="48DB190A">
        <w:t xml:space="preserve"> </w:t>
      </w:r>
    </w:p>
    <w:p w14:paraId="2C57F404" w14:textId="77777777" w:rsidR="000E4AEF" w:rsidRDefault="000E4AEF" w:rsidP="000E4AEF">
      <w:pPr>
        <w:pStyle w:val="Heading3"/>
      </w:pPr>
      <w:bookmarkStart w:id="56" w:name="_Tiered_Systems_of"/>
      <w:bookmarkEnd w:id="56"/>
      <w:r w:rsidRPr="00CB0607">
        <w:t>Tiered Systems of Support</w:t>
      </w:r>
    </w:p>
    <w:p w14:paraId="43FC34E1" w14:textId="07A13241" w:rsidR="00943795" w:rsidRDefault="2B85065F" w:rsidP="000E4AEF">
      <w:pPr>
        <w:pStyle w:val="BodyTextposthead"/>
      </w:pPr>
      <w:r>
        <w:t>Randolph has tiered systems of support for students’ social</w:t>
      </w:r>
      <w:r w:rsidR="005E0993">
        <w:t>-</w:t>
      </w:r>
      <w:r>
        <w:t>emotional needs and is now trying to build the s</w:t>
      </w:r>
      <w:r w:rsidR="651C179C">
        <w:t xml:space="preserve">ame strong systems for academic needs. </w:t>
      </w:r>
      <w:r w:rsidR="6B7DD1E7">
        <w:t xml:space="preserve">According to one district leader, </w:t>
      </w:r>
      <w:r w:rsidR="00953DC4">
        <w:t xml:space="preserve">approximately </w:t>
      </w:r>
      <w:r w:rsidR="005E0993">
        <w:t>one</w:t>
      </w:r>
      <w:r w:rsidR="6B7DD1E7">
        <w:t xml:space="preserve"> quarter</w:t>
      </w:r>
      <w:r w:rsidR="0015239F">
        <w:t xml:space="preserve"> (23.5 percent)</w:t>
      </w:r>
      <w:r w:rsidR="6B7DD1E7">
        <w:t xml:space="preserve"> of </w:t>
      </w:r>
      <w:r w:rsidR="005E0993">
        <w:t xml:space="preserve">Randolph </w:t>
      </w:r>
      <w:r w:rsidR="6B7DD1E7">
        <w:t xml:space="preserve">students had an IEP in 2019, which prompted discussions </w:t>
      </w:r>
      <w:r w:rsidR="005E0993">
        <w:t xml:space="preserve">about </w:t>
      </w:r>
      <w:r w:rsidR="6B7DD1E7">
        <w:t xml:space="preserve">how students </w:t>
      </w:r>
      <w:r w:rsidR="005E0993">
        <w:t>received referrals</w:t>
      </w:r>
      <w:r w:rsidR="6B7DD1E7">
        <w:t xml:space="preserve"> to special education services. The district leader described how they aligned the assessment systems within the </w:t>
      </w:r>
      <w:r w:rsidR="005E0993">
        <w:t>L</w:t>
      </w:r>
      <w:r w:rsidR="6B7DD1E7">
        <w:t xml:space="preserve">iteracy </w:t>
      </w:r>
      <w:r w:rsidR="005E0993">
        <w:t>A</w:t>
      </w:r>
      <w:r w:rsidR="6B7DD1E7">
        <w:t xml:space="preserve">ction </w:t>
      </w:r>
      <w:r w:rsidR="005E0993">
        <w:t>P</w:t>
      </w:r>
      <w:r w:rsidR="6B7DD1E7">
        <w:t xml:space="preserve">lan with their MTSS structure. According to the same district leader, the percentage of students with IEPs has </w:t>
      </w:r>
      <w:r w:rsidR="00DF0C37">
        <w:t xml:space="preserve">decreased, </w:t>
      </w:r>
      <w:r w:rsidR="005E0993">
        <w:t>al</w:t>
      </w:r>
      <w:r w:rsidR="00DF0C37">
        <w:t>though officially reported figures indicate that approximately 23 percent of students have identified disabilities this year</w:t>
      </w:r>
      <w:r w:rsidR="005E0993">
        <w:t>, which is</w:t>
      </w:r>
      <w:r w:rsidR="00DF0C37">
        <w:t xml:space="preserve"> </w:t>
      </w:r>
      <w:r w:rsidR="0015239F">
        <w:t xml:space="preserve">roughly </w:t>
      </w:r>
      <w:r w:rsidR="00DF0C37">
        <w:t xml:space="preserve">the same percentage </w:t>
      </w:r>
      <w:r w:rsidR="005E0993">
        <w:t>as</w:t>
      </w:r>
      <w:r w:rsidR="000B5F11">
        <w:t xml:space="preserve"> five years ago</w:t>
      </w:r>
      <w:r w:rsidR="6B7DD1E7">
        <w:t xml:space="preserve">. </w:t>
      </w:r>
    </w:p>
    <w:p w14:paraId="7A44C36A" w14:textId="7F127E57" w:rsidR="7389F6A2" w:rsidRDefault="7389F6A2" w:rsidP="005E0993">
      <w:pPr>
        <w:pStyle w:val="BodyText"/>
      </w:pPr>
      <w:r>
        <w:t>For students’ social</w:t>
      </w:r>
      <w:r w:rsidR="005E0993">
        <w:t>-</w:t>
      </w:r>
      <w:r>
        <w:t xml:space="preserve">emotional needs, Randolph was responsive in addressing students’ mental health concerns following the pandemic and has since maintained the same supports, according to district leaders. </w:t>
      </w:r>
      <w:r w:rsidR="18A9EBBC">
        <w:t>Social workers have check-in/check-out systems at each school to monitor student well</w:t>
      </w:r>
      <w:r w:rsidR="005E0993">
        <w:t>-</w:t>
      </w:r>
      <w:r w:rsidR="18A9EBBC">
        <w:t>being,</w:t>
      </w:r>
      <w:r w:rsidR="005E0993">
        <w:t xml:space="preserve"> and</w:t>
      </w:r>
      <w:r w:rsidR="18A9EBBC">
        <w:t xml:space="preserve"> family success partnerships provide wraparound services for families in nee</w:t>
      </w:r>
      <w:r w:rsidR="436FAE30">
        <w:t xml:space="preserve">d. </w:t>
      </w:r>
      <w:r w:rsidR="5D900FF7">
        <w:t>The district also built p</w:t>
      </w:r>
      <w:r w:rsidR="436FAE30">
        <w:t>artnerships with the Aspire Health Alliance a</w:t>
      </w:r>
      <w:r w:rsidR="7690CDED">
        <w:t>nd Riverside Community Care</w:t>
      </w:r>
      <w:r w:rsidR="4D211E10">
        <w:t xml:space="preserve">, which </w:t>
      </w:r>
      <w:r w:rsidR="7690CDED">
        <w:t xml:space="preserve">give students access to therapists, </w:t>
      </w:r>
      <w:r w:rsidR="3E070D6B">
        <w:t xml:space="preserve">and designed the </w:t>
      </w:r>
      <w:r w:rsidR="00132FB5" w:rsidRPr="00132FB5">
        <w:t>Bridge for Resilient Youth in Transition</w:t>
      </w:r>
      <w:r w:rsidR="00132FB5">
        <w:t xml:space="preserve"> (</w:t>
      </w:r>
      <w:r w:rsidR="3E070D6B">
        <w:t>BRYT</w:t>
      </w:r>
      <w:r w:rsidR="00132FB5">
        <w:t xml:space="preserve">) </w:t>
      </w:r>
      <w:r w:rsidR="3E070D6B">
        <w:t>program to facili</w:t>
      </w:r>
      <w:r w:rsidR="709909BF">
        <w:t>t</w:t>
      </w:r>
      <w:r w:rsidR="3E070D6B">
        <w:t xml:space="preserve">ate students transitioning from a hospital into the school environment. </w:t>
      </w:r>
      <w:r w:rsidR="00963FC3">
        <w:t xml:space="preserve">Principals reported that </w:t>
      </w:r>
      <w:r w:rsidR="00EF2215">
        <w:t>each school had regular time</w:t>
      </w:r>
      <w:r w:rsidR="005E0993">
        <w:t>s</w:t>
      </w:r>
      <w:r w:rsidR="00EF2215">
        <w:t xml:space="preserve"> for MTSS meetings. </w:t>
      </w:r>
    </w:p>
    <w:p w14:paraId="3839E024" w14:textId="36C914B1" w:rsidR="00DB08B2" w:rsidRPr="00DB08B2" w:rsidRDefault="005E0993" w:rsidP="002340DD">
      <w:pPr>
        <w:pStyle w:val="BodyText"/>
      </w:pPr>
      <w:r>
        <w:t>Yet</w:t>
      </w:r>
      <w:r w:rsidR="40CEB6CD">
        <w:t xml:space="preserve">, </w:t>
      </w:r>
      <w:r w:rsidR="208783D0">
        <w:t xml:space="preserve">Randolph </w:t>
      </w:r>
      <w:r>
        <w:t>still faces</w:t>
      </w:r>
      <w:r w:rsidR="208783D0">
        <w:t xml:space="preserve"> </w:t>
      </w:r>
      <w:r>
        <w:t>some</w:t>
      </w:r>
      <w:r w:rsidR="208783D0">
        <w:t xml:space="preserve"> challenges in building its tiered academic supports. </w:t>
      </w:r>
      <w:r w:rsidR="5D49742D">
        <w:t xml:space="preserve">Although the district has MTSS teams </w:t>
      </w:r>
      <w:r w:rsidR="505BB8A0">
        <w:t>at each building and a documented system for how often each team should meet, t</w:t>
      </w:r>
      <w:r w:rsidR="03145E28">
        <w:t>eachers</w:t>
      </w:r>
      <w:r w:rsidR="008E41CB">
        <w:t xml:space="preserve"> and </w:t>
      </w:r>
      <w:r w:rsidR="00C92B39">
        <w:t xml:space="preserve">school </w:t>
      </w:r>
      <w:r w:rsidR="008E41CB">
        <w:t xml:space="preserve">support staff described the process as ineffective and unevenly implemented because a lack of communication between departments causes delays in students receiving support, making this an area </w:t>
      </w:r>
      <w:r w:rsidR="00095435">
        <w:t xml:space="preserve">for </w:t>
      </w:r>
      <w:r w:rsidR="008E41CB">
        <w:t xml:space="preserve">growth </w:t>
      </w:r>
      <w:r w:rsidR="00095435">
        <w:t>in Randolph</w:t>
      </w:r>
      <w:r w:rsidR="008E41CB">
        <w:t xml:space="preserve">. One teacher commented </w:t>
      </w:r>
      <w:r w:rsidR="00BD6FC8">
        <w:t>about</w:t>
      </w:r>
      <w:r w:rsidR="008E41CB">
        <w:t xml:space="preserve"> a big “lack of institutional knowledge</w:t>
      </w:r>
      <w:r w:rsidR="7BB23715">
        <w:t>”</w:t>
      </w:r>
      <w:r w:rsidR="008E41CB">
        <w:t xml:space="preserve"> </w:t>
      </w:r>
      <w:r>
        <w:t>given</w:t>
      </w:r>
      <w:r w:rsidR="008E41CB">
        <w:t xml:space="preserve"> high turnover rate</w:t>
      </w:r>
      <w:r>
        <w:t>s</w:t>
      </w:r>
      <w:r w:rsidR="008E41CB">
        <w:t xml:space="preserve"> at the teacher, administrator, and district </w:t>
      </w:r>
      <w:r w:rsidR="08E88950">
        <w:t>level</w:t>
      </w:r>
      <w:r w:rsidR="111AC8C5">
        <w:t>s</w:t>
      </w:r>
      <w:r w:rsidR="008E41CB">
        <w:t xml:space="preserve">. </w:t>
      </w:r>
      <w:r w:rsidR="00DE1EDB">
        <w:t>Another teacher stated that “reading int</w:t>
      </w:r>
      <w:r w:rsidR="00261E45">
        <w:t xml:space="preserve">ervention services are not adequate because they don’t have enough staff and have </w:t>
      </w:r>
      <w:r w:rsidR="004C206A">
        <w:t>large caseloads</w:t>
      </w:r>
      <w:r w:rsidR="38928791">
        <w:t xml:space="preserve">.” </w:t>
      </w:r>
      <w:r w:rsidR="381DE86E">
        <w:t>A member of the student support team said, “There is a student support system</w:t>
      </w:r>
      <w:r>
        <w:t>,</w:t>
      </w:r>
      <w:r w:rsidR="381DE86E">
        <w:t xml:space="preserve"> but it is inconsistent in how it’s done at each school,” and a teacher reported that </w:t>
      </w:r>
      <w:r w:rsidR="6E46D833">
        <w:t>the district does not “stick with anything long enough to see if it works.”</w:t>
      </w:r>
      <w:r w:rsidR="0EBAFFB0">
        <w:t xml:space="preserve"> Other teachers reported a need for </w:t>
      </w:r>
      <w:r w:rsidR="3DEABB96">
        <w:t xml:space="preserve">a “strategic, comprehensive, and actionable” plan for </w:t>
      </w:r>
      <w:r>
        <w:t xml:space="preserve">students who are </w:t>
      </w:r>
      <w:r w:rsidR="3DEABB96">
        <w:t>nonverbal</w:t>
      </w:r>
      <w:r>
        <w:t>, those with</w:t>
      </w:r>
      <w:r w:rsidR="3DEABB96">
        <w:t xml:space="preserve"> </w:t>
      </w:r>
      <w:r>
        <w:t>l</w:t>
      </w:r>
      <w:r w:rsidR="005E1C63">
        <w:t xml:space="preserve">imited or </w:t>
      </w:r>
      <w:r>
        <w:t>i</w:t>
      </w:r>
      <w:r w:rsidR="005E1C63">
        <w:t xml:space="preserve">nterrupted </w:t>
      </w:r>
      <w:r>
        <w:t>f</w:t>
      </w:r>
      <w:r w:rsidR="005E1C63">
        <w:t xml:space="preserve">ormal </w:t>
      </w:r>
      <w:r>
        <w:t>e</w:t>
      </w:r>
      <w:r w:rsidR="005E1C63">
        <w:t>ducation</w:t>
      </w:r>
      <w:r>
        <w:t>,</w:t>
      </w:r>
      <w:r w:rsidR="005E1C63" w:rsidDel="005E1C63">
        <w:t xml:space="preserve"> </w:t>
      </w:r>
      <w:r>
        <w:t>and</w:t>
      </w:r>
      <w:r w:rsidR="3DEABB96">
        <w:t xml:space="preserve"> </w:t>
      </w:r>
      <w:r w:rsidR="053DA41F">
        <w:t xml:space="preserve">those with few prerequisite skills. </w:t>
      </w:r>
      <w:r w:rsidR="0050102E">
        <w:t>Middle school students said they felt a need for more counselors and ways of supporting students both academically and socially emotionally</w:t>
      </w:r>
      <w:r w:rsidR="0050102E">
        <w:rPr>
          <w:rStyle w:val="CommentReference"/>
        </w:rPr>
        <w:t xml:space="preserve">. </w:t>
      </w:r>
      <w:r w:rsidR="48B38F1E">
        <w:t xml:space="preserve">Consistently </w:t>
      </w:r>
      <w:r w:rsidR="00500BDD">
        <w:t>implementing</w:t>
      </w:r>
      <w:r w:rsidR="60915FFF">
        <w:t xml:space="preserve"> MTSS </w:t>
      </w:r>
      <w:r w:rsidR="004D5413">
        <w:t>processes as designed</w:t>
      </w:r>
      <w:r w:rsidR="00500BDD">
        <w:t xml:space="preserve"> </w:t>
      </w:r>
      <w:r w:rsidR="614E7E9A">
        <w:t xml:space="preserve">is an area </w:t>
      </w:r>
      <w:r w:rsidR="005163A8">
        <w:t>for</w:t>
      </w:r>
      <w:r w:rsidR="614E7E9A">
        <w:t xml:space="preserve"> growth </w:t>
      </w:r>
      <w:r w:rsidR="006A5421">
        <w:t>in Randolph</w:t>
      </w:r>
      <w:r w:rsidR="614E7E9A">
        <w:t>.</w:t>
      </w:r>
    </w:p>
    <w:p w14:paraId="25EBB21A" w14:textId="7C4F60A5" w:rsidR="0073792A" w:rsidRDefault="0073792A" w:rsidP="00FD4CDB">
      <w:pPr>
        <w:pStyle w:val="Heading3"/>
      </w:pPr>
      <w:bookmarkStart w:id="57" w:name="_Family,_Student,_and"/>
      <w:bookmarkEnd w:id="57"/>
      <w:r w:rsidRPr="005E0993">
        <w:lastRenderedPageBreak/>
        <w:t>Family</w:t>
      </w:r>
      <w:r>
        <w:t>, Student, and Community Engagement and Partnerships</w:t>
      </w:r>
    </w:p>
    <w:p w14:paraId="1C62030A" w14:textId="112758F7" w:rsidR="00AB3F94" w:rsidRDefault="4A2AC365" w:rsidP="002340DD">
      <w:pPr>
        <w:pStyle w:val="BodyTextposthead"/>
      </w:pPr>
      <w:r>
        <w:t>Data from focus groups indicate</w:t>
      </w:r>
      <w:r w:rsidR="005E0993">
        <w:t>d that</w:t>
      </w:r>
      <w:r>
        <w:t xml:space="preserve"> Randolph has some strong practices for </w:t>
      </w:r>
      <w:r w:rsidR="1DF4D069">
        <w:t>family and community engagement</w:t>
      </w:r>
      <w:r w:rsidR="0EB20CD9">
        <w:t xml:space="preserve">, and has made recent growth in engaging </w:t>
      </w:r>
      <w:r w:rsidR="00AF198E">
        <w:t>all communities within the district</w:t>
      </w:r>
      <w:r w:rsidR="1DF4D069">
        <w:t xml:space="preserve">. </w:t>
      </w:r>
      <w:r w:rsidR="00F2142B">
        <w:t xml:space="preserve">The superintendent cited family engagement as a district priority, </w:t>
      </w:r>
      <w:r w:rsidR="005E0993">
        <w:t>describing</w:t>
      </w:r>
      <w:r w:rsidR="00F2142B">
        <w:t xml:space="preserve"> events, parent surveys, and </w:t>
      </w:r>
      <w:r w:rsidR="006F1E0F">
        <w:t xml:space="preserve">engagement with parent groups as key parts of this overall district strategy. </w:t>
      </w:r>
    </w:p>
    <w:p w14:paraId="180F8765" w14:textId="1A0CD767" w:rsidR="002C5506" w:rsidRPr="002C5506" w:rsidRDefault="3516B42E" w:rsidP="005E0993">
      <w:pPr>
        <w:pStyle w:val="BodyText"/>
        <w:rPr>
          <w:rFonts w:ascii="Courier New" w:eastAsia="Courier New" w:hAnsi="Courier New" w:cs="Courier New"/>
          <w:sz w:val="21"/>
          <w:szCs w:val="21"/>
        </w:rPr>
      </w:pPr>
      <w:r w:rsidRPr="1C727722">
        <w:t>Randolph has several means of engag</w:t>
      </w:r>
      <w:r w:rsidR="006F1E0F">
        <w:t>ing</w:t>
      </w:r>
      <w:r w:rsidRPr="1C727722">
        <w:t xml:space="preserve"> families, such as the Special Education Parent Advisory Council</w:t>
      </w:r>
      <w:r w:rsidR="68E1A306">
        <w:t xml:space="preserve"> (SEAPAC)</w:t>
      </w:r>
      <w:r w:rsidR="71B866CC">
        <w:t>,</w:t>
      </w:r>
      <w:r w:rsidRPr="1C727722">
        <w:t xml:space="preserve"> </w:t>
      </w:r>
      <w:r w:rsidR="005E0993">
        <w:t xml:space="preserve">the </w:t>
      </w:r>
      <w:r w:rsidRPr="1C727722">
        <w:t>English Learner Parent Advisory Council</w:t>
      </w:r>
      <w:r w:rsidR="694FF014">
        <w:t xml:space="preserve"> (ELPAC)</w:t>
      </w:r>
      <w:r w:rsidR="71B866CC">
        <w:t>,</w:t>
      </w:r>
      <w:r w:rsidRPr="1C727722">
        <w:t xml:space="preserve"> school site council</w:t>
      </w:r>
      <w:r w:rsidR="00C21565">
        <w:t>s</w:t>
      </w:r>
      <w:r w:rsidRPr="1C727722">
        <w:t xml:space="preserve">, </w:t>
      </w:r>
      <w:r w:rsidR="005E0993">
        <w:t xml:space="preserve">the </w:t>
      </w:r>
      <w:r w:rsidRPr="1C727722">
        <w:t>parent advisory board, and the parent teacher organization</w:t>
      </w:r>
      <w:r w:rsidR="5B29A413" w:rsidRPr="1C727722">
        <w:t xml:space="preserve">. </w:t>
      </w:r>
      <w:r w:rsidR="3070409F" w:rsidRPr="1C727722">
        <w:t>T</w:t>
      </w:r>
      <w:r w:rsidR="1C8634A9" w:rsidRPr="1C727722">
        <w:t xml:space="preserve">he superintendent identified </w:t>
      </w:r>
      <w:r w:rsidR="002C5506">
        <w:t xml:space="preserve">a measurable </w:t>
      </w:r>
      <w:r w:rsidR="1C8634A9" w:rsidRPr="1C727722">
        <w:t xml:space="preserve">family engagement </w:t>
      </w:r>
      <w:r w:rsidR="002C5506">
        <w:t>goal</w:t>
      </w:r>
      <w:r w:rsidR="008C13FF">
        <w:t xml:space="preserve"> of</w:t>
      </w:r>
      <w:r w:rsidR="002C5506">
        <w:t xml:space="preserve"> </w:t>
      </w:r>
      <w:r w:rsidR="1C8634A9" w:rsidRPr="1C727722">
        <w:t xml:space="preserve">50 percent of </w:t>
      </w:r>
      <w:r w:rsidR="18DF481F" w:rsidRPr="1C727722">
        <w:t>families</w:t>
      </w:r>
      <w:r w:rsidR="1C8634A9" w:rsidRPr="1C727722">
        <w:t xml:space="preserve"> regularly engaged. </w:t>
      </w:r>
      <w:r w:rsidR="4690DB83" w:rsidRPr="1C727722">
        <w:t xml:space="preserve">In pursuit of this goal, Randolph created a parent advisory council for </w:t>
      </w:r>
      <w:r w:rsidR="008C13FF">
        <w:t>ELs</w:t>
      </w:r>
      <w:r w:rsidR="4690DB83" w:rsidRPr="1C727722">
        <w:t xml:space="preserve"> </w:t>
      </w:r>
      <w:r w:rsidR="008C13FF">
        <w:t>and</w:t>
      </w:r>
      <w:r w:rsidR="4690DB83" w:rsidRPr="1C727722">
        <w:t xml:space="preserve"> started providing adult English classes. As one focus group participant</w:t>
      </w:r>
      <w:r w:rsidR="1C8634A9" w:rsidRPr="1C727722">
        <w:t xml:space="preserve"> reported</w:t>
      </w:r>
      <w:r w:rsidR="4690DB83" w:rsidRPr="1C727722">
        <w:t>, “We</w:t>
      </w:r>
      <w:r w:rsidR="008C13FF">
        <w:t>’</w:t>
      </w:r>
      <w:r w:rsidR="4690DB83" w:rsidRPr="1C727722">
        <w:t>re doing a lot of outreach through our department to get community parents onboard to [.</w:t>
      </w:r>
      <w:r w:rsidR="008C13FF">
        <w:t xml:space="preserve"> </w:t>
      </w:r>
      <w:r w:rsidR="4690DB83" w:rsidRPr="1C727722">
        <w:t>.</w:t>
      </w:r>
      <w:r w:rsidR="008C13FF">
        <w:t xml:space="preserve"> </w:t>
      </w:r>
      <w:r w:rsidR="4690DB83" w:rsidRPr="1C727722">
        <w:t>.] be able to talk about issues and [.</w:t>
      </w:r>
      <w:r w:rsidR="008C13FF">
        <w:t xml:space="preserve"> </w:t>
      </w:r>
      <w:r w:rsidR="4690DB83" w:rsidRPr="1C727722">
        <w:t>.</w:t>
      </w:r>
      <w:r w:rsidR="008C13FF">
        <w:t xml:space="preserve"> </w:t>
      </w:r>
      <w:r w:rsidR="4690DB83" w:rsidRPr="1C727722">
        <w:t>.] and do some of their own advocating [.</w:t>
      </w:r>
      <w:r w:rsidR="008C13FF">
        <w:t xml:space="preserve"> </w:t>
      </w:r>
      <w:r w:rsidR="4690DB83" w:rsidRPr="1C727722">
        <w:t>.</w:t>
      </w:r>
      <w:r w:rsidR="008C13FF">
        <w:t xml:space="preserve"> </w:t>
      </w:r>
      <w:r w:rsidR="4690DB83" w:rsidRPr="1C727722">
        <w:t>.] with the help of the translators.”</w:t>
      </w:r>
      <w:r w:rsidR="1C8634A9" w:rsidRPr="1C727722">
        <w:t xml:space="preserve"> According to district staff, the number of parents and families engaging in various school activities and events, such as open houses, parent summits, newcomer workshops, and other family-focused educational activities, </w:t>
      </w:r>
      <w:r w:rsidR="008C13FF">
        <w:t xml:space="preserve">is higher than in previous </w:t>
      </w:r>
      <w:r w:rsidR="783C3A2B" w:rsidRPr="1C727722">
        <w:t>years</w:t>
      </w:r>
      <w:r w:rsidR="1C8634A9" w:rsidRPr="1C727722">
        <w:t>.</w:t>
      </w:r>
      <w:r w:rsidR="002C5506">
        <w:t xml:space="preserve"> Families </w:t>
      </w:r>
      <w:r w:rsidR="00621B0F">
        <w:t>report</w:t>
      </w:r>
      <w:r w:rsidR="008C13FF">
        <w:t>ed</w:t>
      </w:r>
      <w:r w:rsidR="00621B0F">
        <w:t xml:space="preserve"> generally feeling informed, saying</w:t>
      </w:r>
      <w:r w:rsidR="002C5506">
        <w:t xml:space="preserve"> they got communication from the school through emails and </w:t>
      </w:r>
      <w:r w:rsidR="008C13FF">
        <w:t>tele</w:t>
      </w:r>
      <w:r w:rsidR="002C5506">
        <w:t>phone calls and could stay aware of their child’s academic</w:t>
      </w:r>
      <w:r w:rsidR="00FD7096">
        <w:t xml:space="preserve"> progres</w:t>
      </w:r>
      <w:r w:rsidR="002C5506">
        <w:t xml:space="preserve">s through platforms </w:t>
      </w:r>
      <w:r w:rsidR="008C13FF">
        <w:t>such as</w:t>
      </w:r>
      <w:r w:rsidR="002C5506">
        <w:t xml:space="preserve"> Class Dojo and PowerSchool. </w:t>
      </w:r>
      <w:r w:rsidR="008C13FF">
        <w:t>However,</w:t>
      </w:r>
      <w:r w:rsidR="002C5506">
        <w:t xml:space="preserve"> </w:t>
      </w:r>
      <w:r w:rsidR="00621B0F">
        <w:t xml:space="preserve">interview participants </w:t>
      </w:r>
      <w:r w:rsidR="008C13FF">
        <w:t xml:space="preserve">also </w:t>
      </w:r>
      <w:r w:rsidR="00621B0F">
        <w:t>reported</w:t>
      </w:r>
      <w:r w:rsidR="002C5506">
        <w:t xml:space="preserve"> that </w:t>
      </w:r>
      <w:r w:rsidR="008C13FF">
        <w:t xml:space="preserve">the </w:t>
      </w:r>
      <w:r w:rsidR="002C5506">
        <w:t>consistent use of such platforms varied by teacher</w:t>
      </w:r>
      <w:r w:rsidR="00621B0F">
        <w:t xml:space="preserve"> and school</w:t>
      </w:r>
      <w:r w:rsidR="002C5506">
        <w:t>.</w:t>
      </w:r>
      <w:r w:rsidR="00C91D2E">
        <w:t xml:space="preserve"> Some parents expressed frustrations with </w:t>
      </w:r>
      <w:r w:rsidR="0001714C">
        <w:t xml:space="preserve">some mechanisms for parent voice and input as being </w:t>
      </w:r>
      <w:r w:rsidR="00C36C00">
        <w:t xml:space="preserve">too </w:t>
      </w:r>
      <w:r w:rsidR="0001714C">
        <w:t>narrow (such as voting in local elections, see Finance and Asset Management)</w:t>
      </w:r>
      <w:r w:rsidR="007C6C42">
        <w:t>. This parent desire for more</w:t>
      </w:r>
      <w:r w:rsidR="002808E2" w:rsidRPr="002808E2">
        <w:t xml:space="preserve"> frequent and accessible opportunities to provide feedback to the district and/or participate in district decision-making</w:t>
      </w:r>
      <w:r w:rsidR="007C6C42">
        <w:t xml:space="preserve"> is an area of growth for the district</w:t>
      </w:r>
      <w:r w:rsidR="0001714C">
        <w:t xml:space="preserve">. </w:t>
      </w:r>
    </w:p>
    <w:p w14:paraId="7751F752" w14:textId="7BAD500E" w:rsidR="7B96F03E" w:rsidRPr="00DB08B2" w:rsidRDefault="48F7781E" w:rsidP="002C5506">
      <w:pPr>
        <w:pStyle w:val="BodyText"/>
      </w:pPr>
      <w:r>
        <w:t>Randolph has some opportunities for student voice, with room for improvement</w:t>
      </w:r>
      <w:r w:rsidR="00AA4DA9" w:rsidRPr="00DB08B2">
        <w:t>. For</w:t>
      </w:r>
      <w:r w:rsidR="53A7D125" w:rsidRPr="00DB08B2">
        <w:t xml:space="preserve"> example, the district conducted an equity audit in May 2023 and invited middle and high school students to share their thoughts and experiences on district policies, procedures, and practices</w:t>
      </w:r>
      <w:r w:rsidR="68566017" w:rsidRPr="00DB08B2">
        <w:t xml:space="preserve">, yet students reported few </w:t>
      </w:r>
      <w:r w:rsidR="48A2711A">
        <w:t>historically underrepresented students</w:t>
      </w:r>
      <w:r w:rsidR="7C6ABEEE">
        <w:t xml:space="preserve"> </w:t>
      </w:r>
      <w:r w:rsidR="68566017" w:rsidRPr="00DB08B2">
        <w:t>in attendance</w:t>
      </w:r>
      <w:r w:rsidR="53A7D125" w:rsidRPr="00DB08B2">
        <w:t xml:space="preserve">. </w:t>
      </w:r>
      <w:r w:rsidR="00277A18" w:rsidRPr="00DB08B2">
        <w:t>H</w:t>
      </w:r>
      <w:r w:rsidR="53A7D125" w:rsidRPr="00DB08B2">
        <w:t>igh school students shared that the school committee invited them directly to join the school committee</w:t>
      </w:r>
      <w:r w:rsidR="1ABB038D" w:rsidRPr="00DB08B2">
        <w:t xml:space="preserve">, </w:t>
      </w:r>
      <w:r w:rsidR="00277A18" w:rsidRPr="00DB08B2">
        <w:t xml:space="preserve">and </w:t>
      </w:r>
      <w:r w:rsidR="53A7D125" w:rsidRPr="00DB08B2">
        <w:t>middle school students reported a lack of equity for student engagement opportunities</w:t>
      </w:r>
      <w:r w:rsidR="00955D74">
        <w:t xml:space="preserve"> or how to take advantage of these</w:t>
      </w:r>
      <w:r w:rsidR="53A7D125" w:rsidRPr="00DB08B2">
        <w:t>.</w:t>
      </w:r>
      <w:r w:rsidR="00955D74">
        <w:t xml:space="preserve"> </w:t>
      </w:r>
      <w:r w:rsidR="00955D74" w:rsidRPr="00DB08B2">
        <w:t>Students also have leadership opportunities available to them, such as the National Honor Society, the National Junior Honors Society, and student government</w:t>
      </w:r>
      <w:r w:rsidR="004B5FE6">
        <w:t xml:space="preserve">, but few </w:t>
      </w:r>
      <w:r w:rsidR="008C13FF">
        <w:t xml:space="preserve">opportunities </w:t>
      </w:r>
      <w:r w:rsidR="00487C94">
        <w:t>offer</w:t>
      </w:r>
      <w:r w:rsidR="001C42B5">
        <w:t xml:space="preserve"> students</w:t>
      </w:r>
      <w:r w:rsidR="008C13FF">
        <w:t xml:space="preserve"> </w:t>
      </w:r>
      <w:r w:rsidR="004B5FE6">
        <w:t>voice in school or district decision</w:t>
      </w:r>
      <w:r w:rsidR="008C13FF">
        <w:t xml:space="preserve"> </w:t>
      </w:r>
      <w:r w:rsidR="004B5FE6">
        <w:t>making</w:t>
      </w:r>
      <w:r w:rsidR="00955D74" w:rsidRPr="00DB08B2">
        <w:t>.</w:t>
      </w:r>
      <w:r w:rsidR="002273E1">
        <w:t xml:space="preserve"> </w:t>
      </w:r>
      <w:r w:rsidR="002273E1" w:rsidRPr="002273E1">
        <w:t>Increasing opportunities for student voice</w:t>
      </w:r>
      <w:r w:rsidR="002273E1">
        <w:t xml:space="preserve"> is an area of growth for the district. </w:t>
      </w:r>
    </w:p>
    <w:p w14:paraId="0F46CAE8" w14:textId="26A62061" w:rsidR="000E4AEF" w:rsidRDefault="000E4AEF" w:rsidP="009B2AD1">
      <w:pPr>
        <w:pStyle w:val="BodyText"/>
      </w:pPr>
      <w:r>
        <w:t>Parents and district leaders spoke about several community partnerships that the district established across the Randolph community. The district partnered with an adult education organization, the Randolph Community Partnership Inc., to offer classes in English, citizenship, and basic computer skills to enrolled students</w:t>
      </w:r>
      <w:r w:rsidR="00ED0171">
        <w:t xml:space="preserve"> in the English for speakers of other languages program</w:t>
      </w:r>
      <w:r>
        <w:t xml:space="preserve">. Most recently, Randolph created and established a community partnership with Codman Square Health Center to open a </w:t>
      </w:r>
      <w:r w:rsidR="00277A18">
        <w:t>s</w:t>
      </w:r>
      <w:r>
        <w:t>chool-</w:t>
      </w:r>
      <w:r w:rsidR="00277A18">
        <w:t>b</w:t>
      </w:r>
      <w:r>
        <w:t xml:space="preserve">ased </w:t>
      </w:r>
      <w:r w:rsidR="00277A18">
        <w:t>h</w:t>
      </w:r>
      <w:r>
        <w:t xml:space="preserve">ealth </w:t>
      </w:r>
      <w:r w:rsidR="00277A18">
        <w:t>c</w:t>
      </w:r>
      <w:r>
        <w:t>linic at Randolph High School. The clinic’s purpose is to provide all students access to high</w:t>
      </w:r>
      <w:r w:rsidR="00277A18">
        <w:t>-</w:t>
      </w:r>
      <w:r>
        <w:t xml:space="preserve">quality primary care and mental health/behavioral health care </w:t>
      </w:r>
      <w:r w:rsidR="00F16857">
        <w:t xml:space="preserve">as </w:t>
      </w:r>
      <w:r>
        <w:t>needed</w:t>
      </w:r>
      <w:r w:rsidR="00F16857">
        <w:t>. It is</w:t>
      </w:r>
      <w:r>
        <w:t xml:space="preserve"> open to students, their family members, and other members of the community. </w:t>
      </w:r>
      <w:r w:rsidR="009B2AD1">
        <w:t xml:space="preserve">These community partnerships are a strength of the district. </w:t>
      </w:r>
    </w:p>
    <w:p w14:paraId="7D8F673E" w14:textId="70AA8F89" w:rsidR="000E4AEF" w:rsidRDefault="000E4AEF" w:rsidP="000E4AEF">
      <w:pPr>
        <w:pStyle w:val="Heading3"/>
      </w:pPr>
      <w:r>
        <w:lastRenderedPageBreak/>
        <w:t>DESE Recommendations</w:t>
      </w:r>
    </w:p>
    <w:p w14:paraId="3D31AE3B" w14:textId="392BB2F9" w:rsidR="00617134" w:rsidRPr="00617134" w:rsidRDefault="00617134" w:rsidP="000E4AEF">
      <w:pPr>
        <w:pStyle w:val="Bullet1"/>
        <w:rPr>
          <w:bCs/>
        </w:rPr>
      </w:pPr>
      <w:r>
        <w:rPr>
          <w:bCs/>
          <w:i/>
          <w:iCs/>
        </w:rPr>
        <w:t xml:space="preserve">The district should </w:t>
      </w:r>
      <w:r w:rsidR="006226DC">
        <w:rPr>
          <w:bCs/>
          <w:i/>
          <w:iCs/>
        </w:rPr>
        <w:t xml:space="preserve">reassess implementation and execution of </w:t>
      </w:r>
      <w:r w:rsidR="004546DE">
        <w:rPr>
          <w:bCs/>
          <w:i/>
          <w:iCs/>
        </w:rPr>
        <w:t xml:space="preserve">positive behavioral approaches to help </w:t>
      </w:r>
      <w:r w:rsidR="00BE3568">
        <w:rPr>
          <w:bCs/>
          <w:i/>
          <w:iCs/>
        </w:rPr>
        <w:t xml:space="preserve">support students’ social-emotional needs, and then take steps to strengthen </w:t>
      </w:r>
      <w:r w:rsidR="00102FCC">
        <w:rPr>
          <w:bCs/>
          <w:i/>
          <w:iCs/>
        </w:rPr>
        <w:t>supportive environments</w:t>
      </w:r>
      <w:r w:rsidR="00BE3568">
        <w:rPr>
          <w:bCs/>
          <w:i/>
          <w:iCs/>
        </w:rPr>
        <w:t>, particularly at the secondary level</w:t>
      </w:r>
      <w:r w:rsidR="00102FCC">
        <w:rPr>
          <w:bCs/>
          <w:i/>
          <w:iCs/>
        </w:rPr>
        <w:t>.</w:t>
      </w:r>
    </w:p>
    <w:p w14:paraId="20563AC0" w14:textId="5ACED523" w:rsidR="005A34A0" w:rsidRPr="00D4617B" w:rsidRDefault="004169C4" w:rsidP="000E4AEF">
      <w:pPr>
        <w:pStyle w:val="Bullet1"/>
        <w:rPr>
          <w:bCs/>
        </w:rPr>
      </w:pPr>
      <w:r>
        <w:rPr>
          <w:i/>
          <w:iCs/>
        </w:rPr>
        <w:t xml:space="preserve">The district should </w:t>
      </w:r>
      <w:r w:rsidR="00D4617B">
        <w:rPr>
          <w:i/>
          <w:iCs/>
        </w:rPr>
        <w:t>deploy resources to support consistent implementation of MTSS in all schools and across each grade level</w:t>
      </w:r>
      <w:r w:rsidR="00F4268A">
        <w:rPr>
          <w:i/>
          <w:iCs/>
        </w:rPr>
        <w:t xml:space="preserve"> as designed</w:t>
      </w:r>
      <w:r w:rsidR="00D4617B">
        <w:rPr>
          <w:i/>
          <w:iCs/>
        </w:rPr>
        <w:t xml:space="preserve">. </w:t>
      </w:r>
    </w:p>
    <w:p w14:paraId="5B624AE0" w14:textId="0F2804BA" w:rsidR="005F1C41" w:rsidRPr="00021BFE" w:rsidRDefault="74D2AC23" w:rsidP="000E4AEF">
      <w:pPr>
        <w:pStyle w:val="Bullet1"/>
        <w:rPr>
          <w:bCs/>
          <w:i/>
          <w:iCs/>
        </w:rPr>
      </w:pPr>
      <w:r w:rsidRPr="086C2819">
        <w:rPr>
          <w:i/>
          <w:iCs/>
        </w:rPr>
        <w:t xml:space="preserve">The district should </w:t>
      </w:r>
      <w:r w:rsidR="00617134">
        <w:rPr>
          <w:i/>
          <w:iCs/>
        </w:rPr>
        <w:t xml:space="preserve">survey families to better understand how it might provide greater opportunities for communication and collaboration </w:t>
      </w:r>
      <w:r w:rsidR="54E5F3C9" w:rsidRPr="086C2819">
        <w:rPr>
          <w:i/>
          <w:iCs/>
        </w:rPr>
        <w:t>at the district, school, and classroom levels.</w:t>
      </w:r>
    </w:p>
    <w:p w14:paraId="744650A8" w14:textId="3357D2B2" w:rsidR="00021BFE" w:rsidRPr="005A34A0" w:rsidRDefault="00021BFE" w:rsidP="00021BFE">
      <w:pPr>
        <w:pStyle w:val="Bullet1"/>
        <w:rPr>
          <w:bCs/>
        </w:rPr>
      </w:pPr>
      <w:r>
        <w:rPr>
          <w:i/>
          <w:iCs/>
        </w:rPr>
        <w:t>The district should design meaningful opportunities for students to exercise voice in district decision</w:t>
      </w:r>
      <w:r w:rsidR="004F29C6">
        <w:rPr>
          <w:i/>
          <w:iCs/>
        </w:rPr>
        <w:t>-</w:t>
      </w:r>
      <w:r>
        <w:rPr>
          <w:i/>
          <w:iCs/>
        </w:rPr>
        <w:t>making and engage in critical conversations related to diversity, equity, and inclusion.</w:t>
      </w:r>
    </w:p>
    <w:p w14:paraId="650B0EDE" w14:textId="77777777" w:rsidR="00021BFE" w:rsidRPr="0065588B" w:rsidRDefault="00021BFE" w:rsidP="00021BFE">
      <w:pPr>
        <w:pStyle w:val="Bullet1"/>
        <w:numPr>
          <w:ilvl w:val="0"/>
          <w:numId w:val="0"/>
        </w:numPr>
        <w:ind w:left="720"/>
        <w:rPr>
          <w:bCs/>
          <w:i/>
          <w:iCs/>
        </w:rPr>
      </w:pPr>
    </w:p>
    <w:p w14:paraId="0EE970DD" w14:textId="64EBCEC3" w:rsidR="000E4AEF" w:rsidRPr="00CB0607" w:rsidRDefault="000E4AEF" w:rsidP="008705E8">
      <w:pPr>
        <w:pStyle w:val="Heading2"/>
      </w:pPr>
      <w:bookmarkStart w:id="58" w:name="_Financial_and_Asset"/>
      <w:bookmarkStart w:id="59" w:name="_Toc166077692"/>
      <w:bookmarkEnd w:id="58"/>
      <w:r w:rsidRPr="00CB0607">
        <w:lastRenderedPageBreak/>
        <w:t>Financial and Asset Management</w:t>
      </w:r>
      <w:bookmarkEnd w:id="59"/>
    </w:p>
    <w:p w14:paraId="2C9B944F" w14:textId="5D5CAA79" w:rsidR="000E4AEF" w:rsidRPr="00594539" w:rsidRDefault="00F16857" w:rsidP="002340DD">
      <w:pPr>
        <w:pStyle w:val="BodyText"/>
      </w:pPr>
      <w:r>
        <w:t xml:space="preserve">An interim director of finance currently leads </w:t>
      </w:r>
      <w:r w:rsidR="00A5466F">
        <w:t>Randolph’s finance office</w:t>
      </w:r>
      <w:r w:rsidR="008617CB">
        <w:t xml:space="preserve">. </w:t>
      </w:r>
      <w:r w:rsidR="00FC6884">
        <w:t>Other staff in the finance office</w:t>
      </w:r>
      <w:r w:rsidR="00A5466F">
        <w:t xml:space="preserve"> address payroll, grants, food services, transportation, </w:t>
      </w:r>
      <w:r w:rsidR="008C13FF">
        <w:t xml:space="preserve">and </w:t>
      </w:r>
      <w:r w:rsidR="00A5466F">
        <w:t>accounts payable</w:t>
      </w:r>
      <w:r w:rsidR="00C753A7">
        <w:t xml:space="preserve">, </w:t>
      </w:r>
      <w:r w:rsidR="008C13FF">
        <w:t>while also</w:t>
      </w:r>
      <w:r w:rsidR="00FC6884">
        <w:t xml:space="preserve"> manag</w:t>
      </w:r>
      <w:r w:rsidR="008C13FF">
        <w:t>ing</w:t>
      </w:r>
      <w:r w:rsidR="00FC6884" w:rsidRPr="00F46689">
        <w:t xml:space="preserve"> timesheets</w:t>
      </w:r>
      <w:r w:rsidR="00FC6884">
        <w:t xml:space="preserve"> and</w:t>
      </w:r>
      <w:r w:rsidR="00FC6884" w:rsidRPr="00F46689">
        <w:t xml:space="preserve"> </w:t>
      </w:r>
      <w:r w:rsidR="008C13FF">
        <w:t xml:space="preserve">the </w:t>
      </w:r>
      <w:r w:rsidR="00FC6884" w:rsidRPr="00F46689">
        <w:t>accurate tracking of grant fund spending.</w:t>
      </w:r>
      <w:r w:rsidR="00C07A1B">
        <w:t xml:space="preserve"> </w:t>
      </w:r>
      <w:r w:rsidR="00A7229C">
        <w:t xml:space="preserve">The finance office staff includes the interim director, an executive assistant, and a finance coordinator. </w:t>
      </w:r>
      <w:r w:rsidR="00A5466F">
        <w:t>The district</w:t>
      </w:r>
      <w:r w:rsidR="000E4AEF" w:rsidRPr="00594539">
        <w:t xml:space="preserve"> </w:t>
      </w:r>
      <w:r w:rsidR="000E4AEF">
        <w:t>shares</w:t>
      </w:r>
      <w:r w:rsidR="000E4AEF" w:rsidRPr="00594539">
        <w:t xml:space="preserve"> detailed budget documents </w:t>
      </w:r>
      <w:r w:rsidR="000E4AEF">
        <w:t xml:space="preserve">on its website, including annual reports </w:t>
      </w:r>
      <w:r w:rsidR="000E4AEF" w:rsidRPr="00594539">
        <w:t xml:space="preserve">from </w:t>
      </w:r>
      <w:r w:rsidR="00842DD4">
        <w:t xml:space="preserve">fiscal years </w:t>
      </w:r>
      <w:r w:rsidR="000E4AEF" w:rsidRPr="00594539">
        <w:t>2018 to 2024. These documents include user-friendly reports and presentations to the school committee</w:t>
      </w:r>
      <w:r>
        <w:t xml:space="preserve"> that</w:t>
      </w:r>
      <w:r w:rsidR="000E4AEF" w:rsidRPr="00594539">
        <w:t xml:space="preserve"> outlin</w:t>
      </w:r>
      <w:r>
        <w:t>e</w:t>
      </w:r>
      <w:r w:rsidR="000E4AEF" w:rsidRPr="00594539">
        <w:t xml:space="preserve"> all funding sources, allocations, administrative costs, school budgets, and shared services. </w:t>
      </w:r>
      <w:r w:rsidR="004D6095">
        <w:t>While e</w:t>
      </w:r>
      <w:r w:rsidR="006C1B66">
        <w:t>nrollment has</w:t>
      </w:r>
      <w:r w:rsidR="000E4AEF" w:rsidRPr="00594539">
        <w:t xml:space="preserve"> decline</w:t>
      </w:r>
      <w:r w:rsidR="006C1B66">
        <w:t>d</w:t>
      </w:r>
      <w:r w:rsidR="000E4AEF" w:rsidRPr="00594539">
        <w:t xml:space="preserve"> </w:t>
      </w:r>
      <w:r w:rsidR="002D7AFC">
        <w:t>since 2019</w:t>
      </w:r>
      <w:r w:rsidR="000E4AEF" w:rsidRPr="00594539">
        <w:t>, per-pupil expenditures</w:t>
      </w:r>
      <w:r>
        <w:t xml:space="preserve"> </w:t>
      </w:r>
      <w:r w:rsidR="0017061E">
        <w:t xml:space="preserve">and the overall budget have </w:t>
      </w:r>
      <w:r>
        <w:t>increased</w:t>
      </w:r>
      <w:r w:rsidR="000E4AEF" w:rsidRPr="00594539">
        <w:t xml:space="preserve">, </w:t>
      </w:r>
      <w:r w:rsidR="0017061E">
        <w:t>with the district consistently meeting and exceeding net school spending requirements</w:t>
      </w:r>
      <w:r w:rsidR="000E4AEF" w:rsidRPr="00594539">
        <w:t xml:space="preserve">. </w:t>
      </w:r>
    </w:p>
    <w:p w14:paraId="674AC5EB" w14:textId="5B36D959" w:rsidR="000E4AEF" w:rsidRPr="00594539" w:rsidRDefault="000E4AEF" w:rsidP="002340DD">
      <w:pPr>
        <w:pStyle w:val="BodyText"/>
      </w:pPr>
      <w:r w:rsidRPr="00594539">
        <w:t>Randolph</w:t>
      </w:r>
      <w:r w:rsidR="00F16857">
        <w:t>’</w:t>
      </w:r>
      <w:r w:rsidRPr="00594539">
        <w:t xml:space="preserve">s </w:t>
      </w:r>
      <w:r w:rsidR="00813128">
        <w:t>finance</w:t>
      </w:r>
      <w:r w:rsidR="00813128" w:rsidRPr="00594539">
        <w:t xml:space="preserve"> </w:t>
      </w:r>
      <w:r w:rsidRPr="00594539">
        <w:t xml:space="preserve">office </w:t>
      </w:r>
      <w:r w:rsidR="0017061E">
        <w:t>has historically led the budget development process</w:t>
      </w:r>
      <w:r w:rsidR="00F95BEE">
        <w:t xml:space="preserve"> in the district, </w:t>
      </w:r>
      <w:r w:rsidR="008C13FF">
        <w:t>al</w:t>
      </w:r>
      <w:r w:rsidR="00F95BEE">
        <w:t>though district leaders are currently working to dis</w:t>
      </w:r>
      <w:r w:rsidR="0004765D">
        <w:t>tribute this responsibility with school leaders (se</w:t>
      </w:r>
      <w:r w:rsidR="002A1329">
        <w:t>e</w:t>
      </w:r>
      <w:r w:rsidR="0004765D">
        <w:t xml:space="preserve"> Leadership and Governance)</w:t>
      </w:r>
      <w:r w:rsidRPr="00594539">
        <w:t xml:space="preserve">. </w:t>
      </w:r>
      <w:r w:rsidR="00F21C20">
        <w:t xml:space="preserve">The finance office leads the tracking and reporting of expenses to the school committee, the committee’s finance subcommittee, district leaders, and principals. </w:t>
      </w:r>
      <w:r w:rsidR="00F16857">
        <w:t>The district’s</w:t>
      </w:r>
      <w:r w:rsidR="00F16857" w:rsidRPr="00594539">
        <w:t xml:space="preserve"> </w:t>
      </w:r>
      <w:r w:rsidRPr="00594539">
        <w:t>capital planning</w:t>
      </w:r>
      <w:r w:rsidR="00505182">
        <w:t xml:space="preserve"> process includes </w:t>
      </w:r>
      <w:r w:rsidR="006833B4">
        <w:t xml:space="preserve">annual lists of requests from the school department to the town. </w:t>
      </w:r>
      <w:r w:rsidR="008C13FF">
        <w:t xml:space="preserve">Although </w:t>
      </w:r>
      <w:r w:rsidR="006833B4">
        <w:t xml:space="preserve">all parties described the school-town relationship </w:t>
      </w:r>
      <w:r w:rsidR="008C13FF">
        <w:t xml:space="preserve">as </w:t>
      </w:r>
      <w:r w:rsidR="006833B4">
        <w:t xml:space="preserve">collaborative and the town as fiscally supportive, evidence suggests that more robust systems for </w:t>
      </w:r>
      <w:r w:rsidR="00AE48C3">
        <w:t xml:space="preserve">fiscal tracking and long-term capital planning may be </w:t>
      </w:r>
      <w:r w:rsidR="008C13FF">
        <w:t>necessary</w:t>
      </w:r>
      <w:r w:rsidR="00AE48C3">
        <w:t xml:space="preserve">. </w:t>
      </w:r>
      <w:r w:rsidR="00B95B20">
        <w:t xml:space="preserve">Interview participants described </w:t>
      </w:r>
      <w:r w:rsidRPr="00594539">
        <w:t>various funding sources</w:t>
      </w:r>
      <w:r w:rsidR="008C13FF">
        <w:t>—</w:t>
      </w:r>
      <w:r w:rsidR="00F16857">
        <w:t>including</w:t>
      </w:r>
      <w:r w:rsidR="00F16857" w:rsidRPr="00594539">
        <w:t xml:space="preserve"> </w:t>
      </w:r>
      <w:r w:rsidRPr="00594539">
        <w:t>federal grants and the town</w:t>
      </w:r>
      <w:r w:rsidR="00F16857">
        <w:t>’</w:t>
      </w:r>
      <w:r w:rsidRPr="00594539">
        <w:t>s budget</w:t>
      </w:r>
      <w:r w:rsidR="006B7018">
        <w:t>—for capital needs, but the district still faces</w:t>
      </w:r>
      <w:r w:rsidR="006B7018" w:rsidRPr="00594539">
        <w:t xml:space="preserve"> challenges funding maintenance needs for aging infrastructur</w:t>
      </w:r>
      <w:r w:rsidR="006B7018">
        <w:t>e</w:t>
      </w:r>
      <w:r w:rsidRPr="00594539">
        <w:t>.</w:t>
      </w:r>
    </w:p>
    <w:p w14:paraId="3A97A6A2" w14:textId="77777777" w:rsidR="000E4AEF" w:rsidRPr="00CB0607" w:rsidRDefault="000E4AEF" w:rsidP="002340DD">
      <w:pPr>
        <w:pStyle w:val="BodyText"/>
      </w:pPr>
      <w:r w:rsidRPr="00CB0607">
        <w:t xml:space="preserve">Table </w:t>
      </w:r>
      <w:r>
        <w:t>7</w:t>
      </w:r>
      <w:r w:rsidRPr="00CB0607">
        <w:t xml:space="preserve"> summarizes key strengths and areas for growth in financial and asset management.</w:t>
      </w:r>
    </w:p>
    <w:p w14:paraId="66E05BA8" w14:textId="77777777" w:rsidR="000E4AEF" w:rsidRPr="00CB0607" w:rsidRDefault="000E4AEF" w:rsidP="002340DD">
      <w:pPr>
        <w:pStyle w:val="TableTitle0"/>
      </w:pPr>
      <w:r w:rsidRPr="00CB0607">
        <w:t xml:space="preserve">Table </w:t>
      </w:r>
      <w:r>
        <w:t>7</w:t>
      </w:r>
      <w:r w:rsidRPr="00CB0607">
        <w:t>. Summary of Key Strengths and Areas for Growth: Financial and Asset Management Standard</w:t>
      </w:r>
    </w:p>
    <w:tbl>
      <w:tblPr>
        <w:tblStyle w:val="MSVTable1"/>
        <w:tblW w:w="5000" w:type="pct"/>
        <w:tblLook w:val="04A0" w:firstRow="1" w:lastRow="0" w:firstColumn="1" w:lastColumn="0" w:noHBand="0" w:noVBand="1"/>
      </w:tblPr>
      <w:tblGrid>
        <w:gridCol w:w="2425"/>
        <w:gridCol w:w="2968"/>
        <w:gridCol w:w="3951"/>
      </w:tblGrid>
      <w:tr w:rsidR="000E4AEF" w:rsidRPr="00CB0607" w14:paraId="1D2234A1" w14:textId="77777777" w:rsidTr="00C30E9C">
        <w:trPr>
          <w:cnfStyle w:val="100000000000" w:firstRow="1" w:lastRow="0" w:firstColumn="0" w:lastColumn="0" w:oddVBand="0" w:evenVBand="0" w:oddHBand="0" w:evenHBand="0" w:firstRowFirstColumn="0" w:firstRowLastColumn="0" w:lastRowFirstColumn="0" w:lastRowLastColumn="0"/>
        </w:trPr>
        <w:tc>
          <w:tcPr>
            <w:tcW w:w="1298" w:type="pct"/>
          </w:tcPr>
          <w:p w14:paraId="48292ED2" w14:textId="77777777" w:rsidR="000E4AEF" w:rsidRPr="00CB0607" w:rsidRDefault="000E4AEF">
            <w:pPr>
              <w:pStyle w:val="TableColHeadingCenter"/>
              <w:rPr>
                <w:bdr w:val="none" w:sz="0" w:space="0" w:color="auto" w:frame="1"/>
              </w:rPr>
            </w:pPr>
            <w:r w:rsidRPr="00CB0607">
              <w:rPr>
                <w:bdr w:val="none" w:sz="0" w:space="0" w:color="auto" w:frame="1"/>
              </w:rPr>
              <w:t>Indicator</w:t>
            </w:r>
          </w:p>
        </w:tc>
        <w:tc>
          <w:tcPr>
            <w:tcW w:w="1588" w:type="pct"/>
          </w:tcPr>
          <w:p w14:paraId="6EF6129E" w14:textId="77777777" w:rsidR="000E4AEF" w:rsidRPr="00CB0607" w:rsidRDefault="000E4AEF">
            <w:pPr>
              <w:pStyle w:val="TableColHeadingCenter"/>
              <w:rPr>
                <w:bdr w:val="none" w:sz="0" w:space="0" w:color="auto" w:frame="1"/>
              </w:rPr>
            </w:pPr>
            <w:r w:rsidRPr="00CB0607">
              <w:rPr>
                <w:bdr w:val="none" w:sz="0" w:space="0" w:color="auto" w:frame="1"/>
              </w:rPr>
              <w:t>Strengths</w:t>
            </w:r>
          </w:p>
        </w:tc>
        <w:tc>
          <w:tcPr>
            <w:tcW w:w="2115" w:type="pct"/>
          </w:tcPr>
          <w:p w14:paraId="7135198D" w14:textId="77777777" w:rsidR="000E4AEF" w:rsidRPr="00CB0607" w:rsidRDefault="000E4AEF">
            <w:pPr>
              <w:pStyle w:val="TableColHeadingCenter"/>
              <w:rPr>
                <w:bdr w:val="none" w:sz="0" w:space="0" w:color="auto" w:frame="1"/>
              </w:rPr>
            </w:pPr>
            <w:r w:rsidRPr="00CB0607">
              <w:rPr>
                <w:bdr w:val="none" w:sz="0" w:space="0" w:color="auto" w:frame="1"/>
              </w:rPr>
              <w:t>Areas for growth</w:t>
            </w:r>
          </w:p>
        </w:tc>
      </w:tr>
      <w:tr w:rsidR="000E4AEF" w:rsidRPr="00CB0607" w14:paraId="4D80B808" w14:textId="77777777" w:rsidTr="00C30E9C">
        <w:trPr>
          <w:cnfStyle w:val="000000100000" w:firstRow="0" w:lastRow="0" w:firstColumn="0" w:lastColumn="0" w:oddVBand="0" w:evenVBand="0" w:oddHBand="1" w:evenHBand="0" w:firstRowFirstColumn="0" w:firstRowLastColumn="0" w:lastRowFirstColumn="0" w:lastRowLastColumn="0"/>
        </w:trPr>
        <w:tc>
          <w:tcPr>
            <w:tcW w:w="1298" w:type="pct"/>
          </w:tcPr>
          <w:p w14:paraId="4449C873" w14:textId="6486A1A1" w:rsidR="000E4AEF" w:rsidRPr="00CB0607" w:rsidRDefault="00000000">
            <w:pPr>
              <w:pStyle w:val="TableSubheading"/>
              <w:rPr>
                <w:bdr w:val="none" w:sz="0" w:space="0" w:color="auto" w:frame="1"/>
              </w:rPr>
            </w:pPr>
            <w:hyperlink w:anchor="_Budget_Documentation_and" w:history="1">
              <w:r w:rsidR="000E4AEF" w:rsidRPr="004A78AC">
                <w:rPr>
                  <w:rStyle w:val="Hyperlink"/>
                  <w:bdr w:val="none" w:sz="0" w:space="0" w:color="auto" w:frame="1"/>
                </w:rPr>
                <w:t>Budget documentation and reporting</w:t>
              </w:r>
            </w:hyperlink>
          </w:p>
        </w:tc>
        <w:tc>
          <w:tcPr>
            <w:tcW w:w="1588" w:type="pct"/>
          </w:tcPr>
          <w:p w14:paraId="5D9BB3F3" w14:textId="5CB56C94" w:rsidR="00860874" w:rsidRPr="00D512F8" w:rsidRDefault="3179B16C" w:rsidP="002340DD">
            <w:pPr>
              <w:pStyle w:val="TableBullet1"/>
            </w:pPr>
            <w:r>
              <w:t xml:space="preserve">Randolph maintains accurate and transparent budget documents. </w:t>
            </w:r>
          </w:p>
        </w:tc>
        <w:tc>
          <w:tcPr>
            <w:tcW w:w="2115" w:type="pct"/>
          </w:tcPr>
          <w:p w14:paraId="395358C1" w14:textId="671F4653" w:rsidR="000E4AEF" w:rsidRPr="00CB0607" w:rsidRDefault="000E4AEF" w:rsidP="00E6637E">
            <w:pPr>
              <w:pStyle w:val="TableBullet1"/>
              <w:numPr>
                <w:ilvl w:val="0"/>
                <w:numId w:val="0"/>
              </w:numPr>
            </w:pPr>
          </w:p>
        </w:tc>
      </w:tr>
      <w:tr w:rsidR="00BC5260" w:rsidRPr="00CB0607" w14:paraId="3FBA18C0" w14:textId="77777777" w:rsidTr="00C30E9C">
        <w:tc>
          <w:tcPr>
            <w:tcW w:w="1298" w:type="pct"/>
          </w:tcPr>
          <w:p w14:paraId="5E20F587" w14:textId="224D0348" w:rsidR="00BC5260" w:rsidRPr="00CB0607" w:rsidRDefault="00000000" w:rsidP="00BC5260">
            <w:pPr>
              <w:pStyle w:val="TableSubheading"/>
              <w:rPr>
                <w:bdr w:val="none" w:sz="0" w:space="0" w:color="auto" w:frame="1"/>
              </w:rPr>
            </w:pPr>
            <w:hyperlink w:anchor="_Adequate_Budget" w:history="1">
              <w:r w:rsidR="00BC5260" w:rsidRPr="001D738A">
                <w:rPr>
                  <w:rStyle w:val="Hyperlink"/>
                  <w:bdr w:val="none" w:sz="0" w:space="0" w:color="auto" w:frame="1"/>
                </w:rPr>
                <w:t>Adequate budget</w:t>
              </w:r>
            </w:hyperlink>
          </w:p>
        </w:tc>
        <w:tc>
          <w:tcPr>
            <w:tcW w:w="1588" w:type="pct"/>
          </w:tcPr>
          <w:p w14:paraId="31782817" w14:textId="7C068118" w:rsidR="00BC5260" w:rsidRPr="00CB0607" w:rsidRDefault="548CF4E0" w:rsidP="00BC5260">
            <w:pPr>
              <w:pStyle w:val="TableBullet1"/>
            </w:pPr>
            <w:r>
              <w:t>The district consistently meets net school spending requirements.</w:t>
            </w:r>
          </w:p>
        </w:tc>
        <w:tc>
          <w:tcPr>
            <w:tcW w:w="2115" w:type="pct"/>
          </w:tcPr>
          <w:p w14:paraId="69A6D158" w14:textId="35191B14" w:rsidR="00BC5260" w:rsidRPr="00CB0607" w:rsidRDefault="00A90F8F" w:rsidP="004E70EB">
            <w:pPr>
              <w:pStyle w:val="TableBullet1"/>
              <w:rPr>
                <w:bdr w:val="none" w:sz="0" w:space="0" w:color="auto" w:frame="1"/>
              </w:rPr>
            </w:pPr>
            <w:r>
              <w:t>Installing the new the annual budget review and budget creation process</w:t>
            </w:r>
            <w:r w:rsidR="004D2A71">
              <w:t>es</w:t>
            </w:r>
            <w:r w:rsidDel="008E755A">
              <w:t xml:space="preserve"> </w:t>
            </w:r>
            <w:r w:rsidR="01532A71">
              <w:t xml:space="preserve"> </w:t>
            </w:r>
          </w:p>
        </w:tc>
      </w:tr>
      <w:tr w:rsidR="000E4AEF" w:rsidRPr="00CB0607" w14:paraId="5D7130EC" w14:textId="77777777" w:rsidTr="00C30E9C">
        <w:trPr>
          <w:cnfStyle w:val="000000100000" w:firstRow="0" w:lastRow="0" w:firstColumn="0" w:lastColumn="0" w:oddVBand="0" w:evenVBand="0" w:oddHBand="1" w:evenHBand="0" w:firstRowFirstColumn="0" w:firstRowLastColumn="0" w:lastRowFirstColumn="0" w:lastRowLastColumn="0"/>
        </w:trPr>
        <w:tc>
          <w:tcPr>
            <w:tcW w:w="1298" w:type="pct"/>
          </w:tcPr>
          <w:p w14:paraId="61545A49" w14:textId="77E69553" w:rsidR="000E4AEF" w:rsidRPr="00CB0607" w:rsidRDefault="00000000">
            <w:pPr>
              <w:pStyle w:val="TableSubheading"/>
              <w:rPr>
                <w:bdr w:val="none" w:sz="0" w:space="0" w:color="auto" w:frame="1"/>
              </w:rPr>
            </w:pPr>
            <w:hyperlink w:anchor="_Financial_Tracking,_Forecasting," w:history="1">
              <w:r w:rsidR="000E4AEF" w:rsidRPr="001D738A">
                <w:rPr>
                  <w:rStyle w:val="Hyperlink"/>
                  <w:bdr w:val="none" w:sz="0" w:space="0" w:color="auto" w:frame="1"/>
                </w:rPr>
                <w:t>Financial tracking, forecasting, controls, and audits</w:t>
              </w:r>
            </w:hyperlink>
          </w:p>
        </w:tc>
        <w:tc>
          <w:tcPr>
            <w:tcW w:w="1588" w:type="pct"/>
          </w:tcPr>
          <w:p w14:paraId="7C1888DE" w14:textId="4E02C2B4" w:rsidR="0006686D" w:rsidRPr="00C30E9C" w:rsidRDefault="000E4AEF" w:rsidP="00C30E9C">
            <w:pPr>
              <w:pStyle w:val="TableBullet1"/>
              <w:rPr>
                <w:bdr w:val="none" w:sz="0" w:space="0" w:color="auto" w:frame="1"/>
              </w:rPr>
            </w:pPr>
            <w:r w:rsidRPr="61FC4B13">
              <w:t xml:space="preserve">Randolph leaders use detailed financial reporting and provide regular updates to the </w:t>
            </w:r>
            <w:r w:rsidR="00F16857">
              <w:t>s</w:t>
            </w:r>
            <w:r w:rsidRPr="61FC4B13">
              <w:t xml:space="preserve">chool </w:t>
            </w:r>
            <w:r w:rsidR="00F16857">
              <w:t>c</w:t>
            </w:r>
            <w:r w:rsidRPr="61FC4B13">
              <w:t>ommittee</w:t>
            </w:r>
            <w:r w:rsidR="00F16857">
              <w:t>.</w:t>
            </w:r>
          </w:p>
        </w:tc>
        <w:tc>
          <w:tcPr>
            <w:tcW w:w="2115" w:type="pct"/>
          </w:tcPr>
          <w:p w14:paraId="5447B17F" w14:textId="68C127C9" w:rsidR="000E4AEF" w:rsidRPr="00CB0607" w:rsidRDefault="74052855" w:rsidP="002340DD">
            <w:pPr>
              <w:pStyle w:val="TableBullet1"/>
            </w:pPr>
            <w:r>
              <w:t>Creating more accurate fiscal forecasting and tracking systems</w:t>
            </w:r>
          </w:p>
        </w:tc>
      </w:tr>
      <w:tr w:rsidR="000E4AEF" w:rsidRPr="00CB0607" w14:paraId="6C381E64" w14:textId="77777777" w:rsidTr="00C30E9C">
        <w:tc>
          <w:tcPr>
            <w:tcW w:w="1298" w:type="pct"/>
          </w:tcPr>
          <w:p w14:paraId="5A6EBB21" w14:textId="4E156469" w:rsidR="000E4AEF" w:rsidRPr="00CB0607" w:rsidRDefault="00000000">
            <w:pPr>
              <w:pStyle w:val="TableSubheading"/>
              <w:rPr>
                <w:bdr w:val="none" w:sz="0" w:space="0" w:color="auto" w:frame="1"/>
              </w:rPr>
            </w:pPr>
            <w:hyperlink w:anchor="_Capital_Planning_and" w:history="1">
              <w:r w:rsidR="000E4AEF" w:rsidRPr="001D738A">
                <w:rPr>
                  <w:rStyle w:val="Hyperlink"/>
                  <w:bdr w:val="none" w:sz="0" w:space="0" w:color="auto" w:frame="1"/>
                </w:rPr>
                <w:t>Capital planning and facility maintenance</w:t>
              </w:r>
            </w:hyperlink>
          </w:p>
        </w:tc>
        <w:tc>
          <w:tcPr>
            <w:tcW w:w="1588" w:type="pct"/>
          </w:tcPr>
          <w:p w14:paraId="650DC251" w14:textId="77777777" w:rsidR="000E4AEF" w:rsidRPr="00CB0607" w:rsidRDefault="000E4AEF" w:rsidP="002340DD">
            <w:pPr>
              <w:pStyle w:val="TableBullet1"/>
              <w:numPr>
                <w:ilvl w:val="0"/>
                <w:numId w:val="0"/>
              </w:numPr>
              <w:ind w:left="360"/>
            </w:pPr>
          </w:p>
        </w:tc>
        <w:tc>
          <w:tcPr>
            <w:tcW w:w="2115" w:type="pct"/>
          </w:tcPr>
          <w:p w14:paraId="5BE49BC1" w14:textId="574BBAD0" w:rsidR="000E4AEF" w:rsidRPr="00002571" w:rsidRDefault="00AE558B" w:rsidP="002340DD">
            <w:pPr>
              <w:pStyle w:val="TableBullet1"/>
            </w:pPr>
            <w:r>
              <w:t>Creating a</w:t>
            </w:r>
            <w:r w:rsidR="006849A3">
              <w:t xml:space="preserve"> </w:t>
            </w:r>
            <w:r w:rsidR="57409455">
              <w:t xml:space="preserve">long-term capital </w:t>
            </w:r>
            <w:r>
              <w:t xml:space="preserve">plan and </w:t>
            </w:r>
            <w:r w:rsidR="57409455">
              <w:t xml:space="preserve">planning </w:t>
            </w:r>
            <w:r w:rsidR="01A8FFE0">
              <w:t xml:space="preserve">process </w:t>
            </w:r>
            <w:r w:rsidR="57409455">
              <w:t xml:space="preserve">to address challenges such as aging infrastructure </w:t>
            </w:r>
          </w:p>
        </w:tc>
      </w:tr>
    </w:tbl>
    <w:p w14:paraId="3FF2D605" w14:textId="77777777" w:rsidR="000E4AEF" w:rsidRDefault="000E4AEF" w:rsidP="000E4AEF">
      <w:pPr>
        <w:pStyle w:val="Heading3"/>
      </w:pPr>
      <w:bookmarkStart w:id="60" w:name="_Budget_Documentation_and"/>
      <w:bookmarkEnd w:id="60"/>
      <w:r w:rsidRPr="00CB0607">
        <w:lastRenderedPageBreak/>
        <w:t>Budget Documentation and Reporting</w:t>
      </w:r>
    </w:p>
    <w:p w14:paraId="620942AC" w14:textId="24E5125F" w:rsidR="000E4AEF" w:rsidRPr="001C6A13" w:rsidRDefault="00745AFF" w:rsidP="002340DD">
      <w:pPr>
        <w:pStyle w:val="BodyTextposthead"/>
      </w:pPr>
      <w:r>
        <w:t xml:space="preserve">Randolph </w:t>
      </w:r>
      <w:r w:rsidR="00F0639F">
        <w:t>maintain</w:t>
      </w:r>
      <w:r w:rsidR="00AC4B7E">
        <w:t>s</w:t>
      </w:r>
      <w:r w:rsidR="00F0639F">
        <w:t xml:space="preserve"> clear and accessible budget documents. </w:t>
      </w:r>
      <w:r w:rsidR="00AC4B7E">
        <w:t>D</w:t>
      </w:r>
      <w:r w:rsidR="000E4AEF" w:rsidRPr="001C6A13">
        <w:t xml:space="preserve">istrict budgets from fiscal years 2018 through 2024 </w:t>
      </w:r>
      <w:r w:rsidR="00AC4B7E">
        <w:t xml:space="preserve">are </w:t>
      </w:r>
      <w:r w:rsidR="000E4AEF" w:rsidRPr="001C6A13">
        <w:t xml:space="preserve">publicly available on </w:t>
      </w:r>
      <w:r w:rsidR="00AC4B7E">
        <w:t>the district’s</w:t>
      </w:r>
      <w:r w:rsidR="00AC4B7E" w:rsidRPr="001C6A13">
        <w:t xml:space="preserve"> </w:t>
      </w:r>
      <w:r w:rsidR="000E4AEF" w:rsidRPr="001C6A13">
        <w:t xml:space="preserve">website. </w:t>
      </w:r>
      <w:r w:rsidR="008A3E31">
        <w:t>In addition, the school committee’s website contains all budgets from recent years</w:t>
      </w:r>
      <w:r w:rsidR="00737E66">
        <w:t xml:space="preserve">. At the time of the visit in late 2023, the school committee had posted a </w:t>
      </w:r>
      <w:r w:rsidR="008A3E31">
        <w:t xml:space="preserve">proposed budget summary for the coming fiscal year </w:t>
      </w:r>
      <w:r w:rsidR="00AC4B7E">
        <w:t>(</w:t>
      </w:r>
      <w:r w:rsidR="008A3E31">
        <w:t>2024</w:t>
      </w:r>
      <w:r w:rsidR="00AC4B7E">
        <w:t>)</w:t>
      </w:r>
      <w:r w:rsidR="008A3E31">
        <w:t xml:space="preserve">, indicating school committee involvement in this process. However, a review of minutes from September to November 2023 did not indicate any budget updates </w:t>
      </w:r>
      <w:r w:rsidR="00AC4B7E">
        <w:t>during</w:t>
      </w:r>
      <w:r w:rsidR="008A3E31">
        <w:t xml:space="preserve"> meetings in this period. </w:t>
      </w:r>
      <w:r w:rsidR="000E4AEF" w:rsidRPr="001C6A13">
        <w:t xml:space="preserve">Randolph’s budget documents and presentations to the school committee </w:t>
      </w:r>
      <w:r w:rsidR="00924335" w:rsidRPr="001C6A13">
        <w:t xml:space="preserve">also </w:t>
      </w:r>
      <w:r w:rsidR="000E4AEF" w:rsidRPr="001C6A13">
        <w:t xml:space="preserve">include pertinent information about sources of funds and the allocation of resources. Many of these documents, such as the </w:t>
      </w:r>
      <w:r w:rsidR="00842DD4" w:rsidRPr="001C6A13">
        <w:t xml:space="preserve">fiscal year 2022 </w:t>
      </w:r>
      <w:r w:rsidR="000E4AEF" w:rsidRPr="001C6A13">
        <w:t>budget, show clear and precise figures, including percent</w:t>
      </w:r>
      <w:r w:rsidR="00924335" w:rsidRPr="001C6A13">
        <w:t>age</w:t>
      </w:r>
      <w:r w:rsidR="000E4AEF" w:rsidRPr="001C6A13">
        <w:t xml:space="preserve"> changes by category from the previous year. </w:t>
      </w:r>
      <w:r>
        <w:t xml:space="preserve">In general, </w:t>
      </w:r>
      <w:r w:rsidRPr="001C6A13">
        <w:t>Randolph maintains accurate and transparent budget documents, detailing all funding sources and resource allocations</w:t>
      </w:r>
      <w:r w:rsidR="00AC4B7E">
        <w:t xml:space="preserve">, which is </w:t>
      </w:r>
      <w:r w:rsidRPr="001C6A13">
        <w:t>a strength of the district.</w:t>
      </w:r>
    </w:p>
    <w:p w14:paraId="46359665" w14:textId="02FE889A" w:rsidR="000E4AEF" w:rsidRDefault="000E4AEF" w:rsidP="002340DD">
      <w:pPr>
        <w:pStyle w:val="BodyText"/>
        <w:rPr>
          <w:spacing w:val="-2"/>
        </w:rPr>
      </w:pPr>
      <w:r w:rsidRPr="002340DD">
        <w:rPr>
          <w:spacing w:val="-2"/>
        </w:rPr>
        <w:t>Randolph’s budget documents present a detailed view of expenses across schools, with publicly available</w:t>
      </w:r>
      <w:r w:rsidR="00AC4B7E">
        <w:rPr>
          <w:spacing w:val="-2"/>
        </w:rPr>
        <w:t xml:space="preserve"> and</w:t>
      </w:r>
      <w:r w:rsidRPr="002340DD">
        <w:rPr>
          <w:spacing w:val="-2"/>
        </w:rPr>
        <w:t xml:space="preserve"> user-friendly reports. These reports include specifics on administrative costs, individual school budgets, and shared services </w:t>
      </w:r>
      <w:r w:rsidR="00924335">
        <w:rPr>
          <w:spacing w:val="-2"/>
        </w:rPr>
        <w:t>such as</w:t>
      </w:r>
      <w:r w:rsidR="00924335" w:rsidRPr="002340DD">
        <w:rPr>
          <w:spacing w:val="-2"/>
        </w:rPr>
        <w:t xml:space="preserve"> </w:t>
      </w:r>
      <w:r w:rsidRPr="002340DD">
        <w:rPr>
          <w:spacing w:val="-2"/>
        </w:rPr>
        <w:t xml:space="preserve">curriculum and transportation. </w:t>
      </w:r>
      <w:r w:rsidR="00924335">
        <w:rPr>
          <w:spacing w:val="-2"/>
        </w:rPr>
        <w:t>In addition</w:t>
      </w:r>
      <w:r w:rsidRPr="002340DD">
        <w:rPr>
          <w:spacing w:val="-2"/>
        </w:rPr>
        <w:t xml:space="preserve">, Randolph provides online access to past spending data, enabling historical comparisons. </w:t>
      </w:r>
      <w:r w:rsidR="00734E2A">
        <w:rPr>
          <w:spacing w:val="-2"/>
        </w:rPr>
        <w:t>The interim finance director also presents regular reports to the town’s finance committee.</w:t>
      </w:r>
    </w:p>
    <w:p w14:paraId="042F9B53" w14:textId="4EDEFF7C" w:rsidR="0030306A" w:rsidRDefault="000E4AEF" w:rsidP="0030306A">
      <w:pPr>
        <w:pStyle w:val="BodyText"/>
      </w:pPr>
      <w:r w:rsidRPr="00F46689">
        <w:t>Interview responses indicate</w:t>
      </w:r>
      <w:r w:rsidR="00AC4B7E">
        <w:t>d that</w:t>
      </w:r>
      <w:r w:rsidRPr="00F46689">
        <w:t xml:space="preserve"> no written agreement </w:t>
      </w:r>
      <w:r w:rsidR="00AC4B7E">
        <w:t xml:space="preserve">exists </w:t>
      </w:r>
      <w:r w:rsidR="00EB5D90">
        <w:t>between</w:t>
      </w:r>
      <w:r w:rsidRPr="00F46689">
        <w:t xml:space="preserve"> </w:t>
      </w:r>
      <w:r w:rsidR="00AE627B">
        <w:t>school and town officials related to</w:t>
      </w:r>
      <w:r w:rsidR="00222A44">
        <w:t xml:space="preserve"> cost sharing for</w:t>
      </w:r>
      <w:r w:rsidR="00AE627B">
        <w:t xml:space="preserve"> </w:t>
      </w:r>
      <w:r w:rsidRPr="00F46689">
        <w:t>education</w:t>
      </w:r>
      <w:r w:rsidR="00AE627B">
        <w:t>al</w:t>
      </w:r>
      <w:r w:rsidRPr="00F46689">
        <w:t xml:space="preserve"> or other services.</w:t>
      </w:r>
      <w:r w:rsidR="00AB7D9D">
        <w:t xml:space="preserve"> I</w:t>
      </w:r>
      <w:r w:rsidR="001C5881">
        <w:t>nterview participants</w:t>
      </w:r>
      <w:r w:rsidRPr="00F46689">
        <w:t xml:space="preserve"> indicate</w:t>
      </w:r>
      <w:r w:rsidR="00B552AE">
        <w:t>d</w:t>
      </w:r>
      <w:r w:rsidRPr="00F46689">
        <w:t xml:space="preserve"> </w:t>
      </w:r>
      <w:r w:rsidR="00A73063">
        <w:t xml:space="preserve">that </w:t>
      </w:r>
      <w:r w:rsidR="00767812">
        <w:t xml:space="preserve">school </w:t>
      </w:r>
      <w:r w:rsidR="00A33659">
        <w:t>and</w:t>
      </w:r>
      <w:r w:rsidR="00767812">
        <w:t xml:space="preserve"> town </w:t>
      </w:r>
      <w:r w:rsidR="00222A44">
        <w:t>staff are partners</w:t>
      </w:r>
      <w:r w:rsidR="00AC4B7E">
        <w:t>,</w:t>
      </w:r>
      <w:r w:rsidR="00767812">
        <w:t xml:space="preserve"> and both sides have </w:t>
      </w:r>
      <w:r w:rsidRPr="00F46689">
        <w:t xml:space="preserve">a collaborative approach to managing </w:t>
      </w:r>
      <w:r w:rsidR="007B630C">
        <w:t>district</w:t>
      </w:r>
      <w:r w:rsidR="007B630C" w:rsidRPr="00F46689">
        <w:t xml:space="preserve"> </w:t>
      </w:r>
      <w:r w:rsidRPr="00F46689">
        <w:t>costs</w:t>
      </w:r>
      <w:r w:rsidR="00767812">
        <w:t xml:space="preserve">. </w:t>
      </w:r>
      <w:r w:rsidR="00BA2A14">
        <w:t xml:space="preserve">School </w:t>
      </w:r>
      <w:r w:rsidR="00202747">
        <w:t>department interview participants described the town manager as very supportive of the public schools</w:t>
      </w:r>
      <w:r w:rsidR="00532FBE">
        <w:t xml:space="preserve">; town officials expressed similar support </w:t>
      </w:r>
      <w:r w:rsidR="00F85099">
        <w:t>and described communication as open</w:t>
      </w:r>
      <w:r w:rsidR="00202747">
        <w:t xml:space="preserve">. </w:t>
      </w:r>
      <w:r w:rsidR="00767812">
        <w:t xml:space="preserve">As </w:t>
      </w:r>
      <w:r w:rsidR="0034382B">
        <w:t>a result</w:t>
      </w:r>
      <w:r w:rsidR="00767812">
        <w:t xml:space="preserve">, </w:t>
      </w:r>
      <w:r w:rsidR="00532FBE">
        <w:t xml:space="preserve">focus group </w:t>
      </w:r>
      <w:r w:rsidR="00767812">
        <w:t xml:space="preserve">participants said </w:t>
      </w:r>
      <w:r w:rsidR="00D758BB">
        <w:t xml:space="preserve">local </w:t>
      </w:r>
      <w:r w:rsidR="00532FBE">
        <w:t>stakeholders</w:t>
      </w:r>
      <w:r w:rsidR="00D758BB">
        <w:t xml:space="preserve"> did not feel the need </w:t>
      </w:r>
      <w:r w:rsidR="0030306A">
        <w:t xml:space="preserve">in recent years for formal agreements or even many joint town-school meetings: </w:t>
      </w:r>
    </w:p>
    <w:p w14:paraId="07C18AD0" w14:textId="2466A774" w:rsidR="0030306A" w:rsidRDefault="0030306A" w:rsidP="00C30E9C">
      <w:pPr>
        <w:pStyle w:val="BlockQuote"/>
      </w:pPr>
      <w:r>
        <w:t>I</w:t>
      </w:r>
      <w:r w:rsidRPr="00084ADE">
        <w:t>n the past if either members of the school committee or the town council felt that there were issues with</w:t>
      </w:r>
      <w:r w:rsidR="00AC4B7E">
        <w:t>—</w:t>
      </w:r>
      <w:r w:rsidRPr="00084ADE">
        <w:t>there might be some disagreement starting to brew</w:t>
      </w:r>
      <w:r w:rsidR="00AC4B7E">
        <w:t>—</w:t>
      </w:r>
      <w:r w:rsidRPr="00084ADE">
        <w:t>then we do have joint meetings.</w:t>
      </w:r>
      <w:r>
        <w:t xml:space="preserve"> </w:t>
      </w:r>
      <w:r w:rsidRPr="003B0112">
        <w:t>But we haven</w:t>
      </w:r>
      <w:r w:rsidR="00AC4B7E">
        <w:t>’</w:t>
      </w:r>
      <w:r w:rsidRPr="003B0112">
        <w:t xml:space="preserve">t had to do that in a number of years because there </w:t>
      </w:r>
      <w:proofErr w:type="gramStart"/>
      <w:r w:rsidRPr="003B0112">
        <w:t>has</w:t>
      </w:r>
      <w:proofErr w:type="gramEnd"/>
      <w:r w:rsidRPr="003B0112">
        <w:t xml:space="preserve"> been good lines of communication </w:t>
      </w:r>
      <w:r w:rsidR="00F85099">
        <w:t>[between]</w:t>
      </w:r>
      <w:r w:rsidRPr="003B0112">
        <w:t xml:space="preserve"> members of the town council and members of the school committee</w:t>
      </w:r>
      <w:r w:rsidR="003C0AF1">
        <w:t>.</w:t>
      </w:r>
    </w:p>
    <w:p w14:paraId="7F7CD475" w14:textId="57E9A9BE" w:rsidR="002064B4" w:rsidRDefault="00774131" w:rsidP="002340DD">
      <w:pPr>
        <w:pStyle w:val="BodyText"/>
      </w:pPr>
      <w:r>
        <w:t xml:space="preserve">However, </w:t>
      </w:r>
      <w:r w:rsidR="00A93E4A">
        <w:t>i</w:t>
      </w:r>
      <w:r w:rsidR="00F75062">
        <w:t>nterview respondents indicated</w:t>
      </w:r>
      <w:r w:rsidR="00A93E4A">
        <w:t xml:space="preserve"> several areas </w:t>
      </w:r>
      <w:r w:rsidR="00AC4B7E">
        <w:t xml:space="preserve">in which </w:t>
      </w:r>
      <w:r w:rsidR="00F75062">
        <w:t xml:space="preserve">school and town officials are </w:t>
      </w:r>
      <w:r w:rsidR="00562FA3">
        <w:t>having discussions</w:t>
      </w:r>
      <w:r w:rsidR="000C29AC">
        <w:t xml:space="preserve"> </w:t>
      </w:r>
      <w:r w:rsidR="00A93E4A">
        <w:t xml:space="preserve">to resolve fiscal issues, </w:t>
      </w:r>
      <w:r w:rsidR="00241091">
        <w:t xml:space="preserve">with some respondents </w:t>
      </w:r>
      <w:r w:rsidR="00A93E4A">
        <w:t xml:space="preserve">suggesting </w:t>
      </w:r>
      <w:r w:rsidR="00AC4B7E">
        <w:t xml:space="preserve">that </w:t>
      </w:r>
      <w:r w:rsidR="00AD4752">
        <w:t xml:space="preserve">a formal </w:t>
      </w:r>
      <w:r w:rsidR="00A93E4A">
        <w:t xml:space="preserve">agreement might be appropriate. </w:t>
      </w:r>
      <w:r w:rsidR="008A2425">
        <w:t xml:space="preserve">Respondents said </w:t>
      </w:r>
      <w:r w:rsidR="001829DF">
        <w:t>concern</w:t>
      </w:r>
      <w:r w:rsidR="008A2425">
        <w:t xml:space="preserve">s </w:t>
      </w:r>
      <w:r w:rsidR="00AC4B7E">
        <w:t xml:space="preserve">about </w:t>
      </w:r>
      <w:r w:rsidR="000E4AEF" w:rsidRPr="00F46689">
        <w:t>health insurance costs for transportation staff</w:t>
      </w:r>
      <w:r w:rsidR="00865A33">
        <w:t xml:space="preserve"> and insurance cost increases for all staff</w:t>
      </w:r>
      <w:r w:rsidR="00E07AA8">
        <w:t xml:space="preserve">, as well as the end of some additional funds, such as </w:t>
      </w:r>
      <w:r w:rsidR="00AC4B7E">
        <w:t>Elementary and Secondary School Emergency Relief (</w:t>
      </w:r>
      <w:r w:rsidR="00E07AA8">
        <w:t>ESSER</w:t>
      </w:r>
      <w:r w:rsidR="00AC4B7E">
        <w:t>)</w:t>
      </w:r>
      <w:r w:rsidR="00E07AA8">
        <w:t xml:space="preserve"> funds, may require more involved discussions or written agreements</w:t>
      </w:r>
      <w:r w:rsidR="00865A33">
        <w:t>.</w:t>
      </w:r>
      <w:r w:rsidR="00753702">
        <w:t xml:space="preserve"> Interview and focus group respondents said that greater levels of strategic planning and financial coordination may be required in the future. </w:t>
      </w:r>
    </w:p>
    <w:p w14:paraId="699C13B7" w14:textId="539E7F94" w:rsidR="000E4AEF" w:rsidRDefault="000E4AEF" w:rsidP="000E4AEF">
      <w:pPr>
        <w:pStyle w:val="Heading3"/>
      </w:pPr>
      <w:bookmarkStart w:id="61" w:name="_Adequate_Budget"/>
      <w:bookmarkEnd w:id="61"/>
      <w:r w:rsidRPr="00CB0607">
        <w:t>Adequate Budget</w:t>
      </w:r>
    </w:p>
    <w:p w14:paraId="2C945691" w14:textId="0BFB90DB" w:rsidR="00C55C87" w:rsidRDefault="00C55C87" w:rsidP="002340DD">
      <w:pPr>
        <w:pStyle w:val="BodyTextposthead"/>
      </w:pPr>
      <w:r>
        <w:t xml:space="preserve">Randolph exceeded </w:t>
      </w:r>
      <w:r w:rsidR="0038574B">
        <w:t>required net school spending in each of the three years preceding the district review (2020—2022)</w:t>
      </w:r>
      <w:r w:rsidR="004873DF">
        <w:t xml:space="preserve"> and increase</w:t>
      </w:r>
      <w:r w:rsidR="00797FF2">
        <w:t>d</w:t>
      </w:r>
      <w:r w:rsidR="004873DF">
        <w:t xml:space="preserve"> local </w:t>
      </w:r>
      <w:r w:rsidR="00C527B3">
        <w:t>commitments to the budget. H</w:t>
      </w:r>
      <w:r w:rsidR="0038574B">
        <w:t xml:space="preserve">owever, several interview </w:t>
      </w:r>
      <w:r w:rsidR="0038574B">
        <w:lastRenderedPageBreak/>
        <w:t>participants expressed concern about</w:t>
      </w:r>
      <w:r w:rsidR="00C00801">
        <w:t xml:space="preserve"> current and future funding levels in the district</w:t>
      </w:r>
      <w:r w:rsidR="00C527B3">
        <w:t xml:space="preserve"> given changes in enrollment and the end of some federal </w:t>
      </w:r>
      <w:r w:rsidR="000622B9">
        <w:t>funding sources</w:t>
      </w:r>
      <w:r w:rsidR="00C00801">
        <w:t>.</w:t>
      </w:r>
    </w:p>
    <w:p w14:paraId="5A4A2107" w14:textId="4E4E1FEA" w:rsidR="000622B9" w:rsidRDefault="000E4AEF" w:rsidP="008754A9">
      <w:pPr>
        <w:pStyle w:val="BodyText"/>
      </w:pPr>
      <w:r w:rsidRPr="35D7129B">
        <w:t xml:space="preserve">According to </w:t>
      </w:r>
      <w:r w:rsidR="000622B9">
        <w:t xml:space="preserve">both interviews and a review of </w:t>
      </w:r>
      <w:r w:rsidRPr="35D7129B">
        <w:t xml:space="preserve">district documents, Randolph’s operating budget </w:t>
      </w:r>
      <w:r w:rsidR="00153ED9">
        <w:t xml:space="preserve">has increased </w:t>
      </w:r>
      <w:r w:rsidR="00B46EA7">
        <w:t>for each of</w:t>
      </w:r>
      <w:r w:rsidR="00B46EA7" w:rsidRPr="35D7129B">
        <w:t xml:space="preserve"> </w:t>
      </w:r>
      <w:r w:rsidRPr="35D7129B">
        <w:t xml:space="preserve">the past five years. </w:t>
      </w:r>
      <w:r w:rsidR="00DF0E0D">
        <w:t>D</w:t>
      </w:r>
      <w:r w:rsidR="00DF0E0D" w:rsidRPr="436A0239">
        <w:t xml:space="preserve">istrict documents show that, from 2020 to 2022, </w:t>
      </w:r>
      <w:r w:rsidR="00DF0E0D">
        <w:t>Randolph</w:t>
      </w:r>
      <w:r w:rsidR="00DF0E0D" w:rsidRPr="436A0239">
        <w:t xml:space="preserve"> consistently spent more than the required net </w:t>
      </w:r>
      <w:r w:rsidR="00CE0EC0">
        <w:t xml:space="preserve">school </w:t>
      </w:r>
      <w:r w:rsidR="00DF0E0D" w:rsidRPr="436A0239">
        <w:t>spending each year</w:t>
      </w:r>
      <w:r w:rsidR="00BC5260">
        <w:t xml:space="preserve">, </w:t>
      </w:r>
      <w:r w:rsidR="00153ED9">
        <w:t xml:space="preserve">which is </w:t>
      </w:r>
      <w:r w:rsidR="00BC5260">
        <w:t>a strength of the district</w:t>
      </w:r>
      <w:r w:rsidR="00DF0E0D" w:rsidRPr="436A0239">
        <w:t>.</w:t>
      </w:r>
      <w:r w:rsidR="00DF0E0D">
        <w:t xml:space="preserve"> In 2020, the district spent </w:t>
      </w:r>
      <w:r w:rsidR="00DF0E0D" w:rsidRPr="436A0239">
        <w:t>39.3</w:t>
      </w:r>
      <w:r w:rsidR="00DF0E0D">
        <w:t xml:space="preserve"> percent</w:t>
      </w:r>
      <w:r w:rsidR="00DF0E0D" w:rsidRPr="436A0239">
        <w:t xml:space="preserve"> more than the required amount</w:t>
      </w:r>
      <w:r w:rsidR="00153ED9">
        <w:t xml:space="preserve"> and</w:t>
      </w:r>
      <w:r w:rsidR="00CE0EC0">
        <w:t xml:space="preserve"> </w:t>
      </w:r>
      <w:r w:rsidR="00DF0E0D" w:rsidRPr="436A0239">
        <w:t>29.4</w:t>
      </w:r>
      <w:r w:rsidR="00DF0E0D">
        <w:t xml:space="preserve"> percent</w:t>
      </w:r>
      <w:r w:rsidR="00CE0EC0">
        <w:t xml:space="preserve"> </w:t>
      </w:r>
      <w:r w:rsidR="00153ED9">
        <w:t>more</w:t>
      </w:r>
      <w:r w:rsidR="00CE0EC0">
        <w:t xml:space="preserve"> </w:t>
      </w:r>
      <w:r w:rsidR="00153ED9">
        <w:t xml:space="preserve">than the required amount </w:t>
      </w:r>
      <w:r w:rsidR="00CE0EC0">
        <w:t>in 2021</w:t>
      </w:r>
      <w:r w:rsidR="00153ED9">
        <w:t>;</w:t>
      </w:r>
      <w:r w:rsidR="00CE0EC0">
        <w:t xml:space="preserve"> </w:t>
      </w:r>
      <w:r w:rsidR="008C3848">
        <w:t>i</w:t>
      </w:r>
      <w:r w:rsidR="00DF0E0D" w:rsidRPr="436A0239">
        <w:t>n 2022, the actual expenditure further increased, exceed</w:t>
      </w:r>
      <w:r w:rsidR="008C3848">
        <w:t>ing</w:t>
      </w:r>
      <w:r w:rsidR="00DF0E0D" w:rsidRPr="436A0239">
        <w:t xml:space="preserve"> the required amount by approximately 32</w:t>
      </w:r>
      <w:r w:rsidR="00DF0E0D">
        <w:t xml:space="preserve"> percent</w:t>
      </w:r>
      <w:r w:rsidR="00011BF4" w:rsidRPr="35D7129B" w:rsidDel="00B30C3E">
        <w:t xml:space="preserve">. </w:t>
      </w:r>
      <w:r w:rsidR="00153ED9">
        <w:t>(</w:t>
      </w:r>
      <w:r w:rsidR="00DF0E0D" w:rsidRPr="436A0239">
        <w:t xml:space="preserve">See Table </w:t>
      </w:r>
      <w:r w:rsidR="00DF0E0D">
        <w:t>D4</w:t>
      </w:r>
      <w:r w:rsidR="00DF0E0D" w:rsidRPr="436A0239">
        <w:t xml:space="preserve"> in Appendix </w:t>
      </w:r>
      <w:r w:rsidR="00DF0E0D">
        <w:t>D</w:t>
      </w:r>
      <w:r w:rsidR="00153ED9">
        <w:t>)</w:t>
      </w:r>
      <w:r w:rsidR="00B30C3E">
        <w:t>.</w:t>
      </w:r>
      <w:r w:rsidR="00215CB5">
        <w:t xml:space="preserve"> District documents further suggest that the school exceeded net school spending again in</w:t>
      </w:r>
      <w:r w:rsidR="00215CB5" w:rsidRPr="35D7129B">
        <w:t xml:space="preserve"> the </w:t>
      </w:r>
      <w:r w:rsidR="00215CB5">
        <w:t>2023</w:t>
      </w:r>
      <w:r w:rsidR="00215CB5" w:rsidRPr="35D7129B">
        <w:t xml:space="preserve"> fiscal year, </w:t>
      </w:r>
      <w:r w:rsidR="006C0F6D">
        <w:t>with</w:t>
      </w:r>
      <w:r w:rsidR="00264102">
        <w:t xml:space="preserve"> the total district reported budget that year</w:t>
      </w:r>
      <w:r w:rsidR="00215CB5" w:rsidRPr="35D7129B">
        <w:t xml:space="preserve"> representing an overall increase of 11.8</w:t>
      </w:r>
      <w:r w:rsidR="00215CB5">
        <w:t xml:space="preserve"> percent</w:t>
      </w:r>
      <w:r w:rsidR="00215CB5" w:rsidRPr="35D7129B">
        <w:t xml:space="preserve"> from the 2018 figure.</w:t>
      </w:r>
      <w:r w:rsidR="00D16FD4">
        <w:t xml:space="preserve"> In interviews, town officials reported that “in the last year alone, </w:t>
      </w:r>
      <w:r w:rsidR="00363522">
        <w:t>the town increased the school budget by a record amount.”</w:t>
      </w:r>
      <w:r w:rsidR="00411181">
        <w:t xml:space="preserve"> Interviews and a review of documents indicate this amount was just over</w:t>
      </w:r>
      <w:r w:rsidR="002F1C26">
        <w:t xml:space="preserve"> $3,000,000.</w:t>
      </w:r>
      <w:r w:rsidR="00363522">
        <w:t xml:space="preserve"> </w:t>
      </w:r>
      <w:r w:rsidR="00557311">
        <w:t xml:space="preserve">The superintendent called this increase </w:t>
      </w:r>
      <w:r w:rsidR="00F35246">
        <w:t xml:space="preserve">of 6.5 percent </w:t>
      </w:r>
      <w:r w:rsidR="00C94A84">
        <w:t>historic</w:t>
      </w:r>
      <w:r w:rsidR="00557311">
        <w:t>.</w:t>
      </w:r>
      <w:r w:rsidR="002C6705">
        <w:t xml:space="preserve"> Interview participants described the increase in </w:t>
      </w:r>
      <w:r w:rsidR="00153ED9">
        <w:t xml:space="preserve">the </w:t>
      </w:r>
      <w:r w:rsidR="002C6705">
        <w:t xml:space="preserve">budget corresponding to </w:t>
      </w:r>
      <w:r w:rsidR="002B09F5">
        <w:t>improvements in communication, collaboration, and advocacy in recent years between school and town officials.</w:t>
      </w:r>
    </w:p>
    <w:p w14:paraId="15BF6CB8" w14:textId="441F9DF5" w:rsidR="00EF3F30" w:rsidRDefault="00EF3F30" w:rsidP="00C30E9C">
      <w:pPr>
        <w:pStyle w:val="BodyText"/>
      </w:pPr>
      <w:r w:rsidRPr="07A01BF9">
        <w:t xml:space="preserve">As per the </w:t>
      </w:r>
      <w:r w:rsidRPr="00153ED9">
        <w:rPr>
          <w:i/>
          <w:iCs/>
        </w:rPr>
        <w:t>FY23 Budget Report</w:t>
      </w:r>
      <w:r w:rsidRPr="07A01BF9">
        <w:t xml:space="preserve">, </w:t>
      </w:r>
      <w:r>
        <w:t>Randolph</w:t>
      </w:r>
      <w:r w:rsidRPr="07A01BF9">
        <w:t xml:space="preserve"> </w:t>
      </w:r>
      <w:r>
        <w:t xml:space="preserve">also </w:t>
      </w:r>
      <w:r w:rsidRPr="07A01BF9">
        <w:t xml:space="preserve">benefits from various grants, including the </w:t>
      </w:r>
      <w:r w:rsidR="00B46EA7">
        <w:t>f</w:t>
      </w:r>
      <w:r w:rsidR="00B46EA7" w:rsidRPr="07A01BF9">
        <w:t xml:space="preserve">ederal </w:t>
      </w:r>
      <w:r w:rsidRPr="07A01BF9">
        <w:t xml:space="preserve">ESSER </w:t>
      </w:r>
      <w:r w:rsidR="00153ED9">
        <w:t>funds</w:t>
      </w:r>
      <w:r w:rsidRPr="07A01BF9">
        <w:t xml:space="preserve"> for educational support. The district also </w:t>
      </w:r>
      <w:r w:rsidR="00B46EA7">
        <w:t>is a</w:t>
      </w:r>
      <w:r w:rsidR="00B46EA7" w:rsidRPr="07A01BF9">
        <w:t xml:space="preserve"> </w:t>
      </w:r>
      <w:r w:rsidRPr="07A01BF9">
        <w:t>recipient of the Culturally Relevant Digital Literacy grant for enhancing inclusive learning and the Teacher Diversification Pilot to broaden the diversity of its teaching staff.</w:t>
      </w:r>
      <w:r w:rsidR="00F54B5B">
        <w:t xml:space="preserve"> </w:t>
      </w:r>
    </w:p>
    <w:p w14:paraId="732D57FA" w14:textId="27CB4666" w:rsidR="000E4AEF" w:rsidRPr="002340DD" w:rsidRDefault="00BB2959" w:rsidP="00C30E9C">
      <w:pPr>
        <w:pStyle w:val="BodyText"/>
      </w:pPr>
      <w:r>
        <w:t xml:space="preserve">Multiple district-level interview and focus group respondents said that the end of </w:t>
      </w:r>
      <w:r w:rsidRPr="07A01BF9">
        <w:t>ESSER</w:t>
      </w:r>
      <w:r>
        <w:t xml:space="preserve"> funding</w:t>
      </w:r>
      <w:r w:rsidR="00AA61C0">
        <w:t xml:space="preserve"> was an area of concern, despite increases in local support. One district leader cited an increase in the number of students with special needs and </w:t>
      </w:r>
      <w:r w:rsidR="00637FB4">
        <w:t>MLs</w:t>
      </w:r>
      <w:r w:rsidR="00D654B6">
        <w:t>, particularly students with unique needs such as newcomers with limited English proficiency</w:t>
      </w:r>
      <w:r w:rsidR="00637FB4">
        <w:t xml:space="preserve">, as a budgetary concern </w:t>
      </w:r>
      <w:r w:rsidR="00153ED9">
        <w:t>because of</w:t>
      </w:r>
      <w:r w:rsidR="00637FB4">
        <w:t xml:space="preserve"> the need for more </w:t>
      </w:r>
      <w:r w:rsidR="001C4843">
        <w:t xml:space="preserve">specialized </w:t>
      </w:r>
      <w:r w:rsidR="00637FB4">
        <w:t xml:space="preserve">staff. District enrollment figures </w:t>
      </w:r>
      <w:r w:rsidR="001C4843">
        <w:t>show</w:t>
      </w:r>
      <w:r w:rsidR="00637FB4">
        <w:t xml:space="preserve"> an increase in MLs in the past five years, from 15</w:t>
      </w:r>
      <w:r w:rsidR="00153ED9">
        <w:t> </w:t>
      </w:r>
      <w:r w:rsidR="00637FB4">
        <w:t xml:space="preserve">percent in 2019 </w:t>
      </w:r>
      <w:r w:rsidR="00CB2818">
        <w:t>to 18 percent in 2024</w:t>
      </w:r>
      <w:r w:rsidR="00024BA2">
        <w:t xml:space="preserve">, concurrent with a statewide increase from 10 </w:t>
      </w:r>
      <w:r w:rsidR="486F0C72">
        <w:t>percent</w:t>
      </w:r>
      <w:r w:rsidR="002702DD">
        <w:t xml:space="preserve"> </w:t>
      </w:r>
      <w:r w:rsidR="00024BA2">
        <w:t xml:space="preserve">to 13 percent in the same </w:t>
      </w:r>
      <w:r w:rsidR="00D86809">
        <w:t>period</w:t>
      </w:r>
      <w:r w:rsidR="00CB2818">
        <w:t xml:space="preserve">. </w:t>
      </w:r>
      <w:r w:rsidR="00153ED9">
        <w:t xml:space="preserve">Although </w:t>
      </w:r>
      <w:r w:rsidR="00CB2818">
        <w:t>interview participa</w:t>
      </w:r>
      <w:r w:rsidR="00E9180B">
        <w:t>n</w:t>
      </w:r>
      <w:r w:rsidR="00CB2818">
        <w:t>t</w:t>
      </w:r>
      <w:r w:rsidR="00E9180B">
        <w:t>s</w:t>
      </w:r>
      <w:r w:rsidR="00CB2818">
        <w:t xml:space="preserve"> cited </w:t>
      </w:r>
      <w:proofErr w:type="gramStart"/>
      <w:r w:rsidR="00CB2818">
        <w:t>a number of</w:t>
      </w:r>
      <w:proofErr w:type="gramEnd"/>
      <w:r w:rsidR="00CB2818">
        <w:t xml:space="preserve"> capital and temporary improvements associated with ESSER fund</w:t>
      </w:r>
      <w:r w:rsidR="00E9180B">
        <w:t xml:space="preserve">s—such as the high school </w:t>
      </w:r>
      <w:r w:rsidR="00EA5E6B">
        <w:t>heating, ventilation, and air-conditioning (</w:t>
      </w:r>
      <w:r w:rsidR="00E9180B">
        <w:t>HVAC</w:t>
      </w:r>
      <w:r w:rsidR="00EA5E6B">
        <w:t>)</w:t>
      </w:r>
      <w:r w:rsidR="00E9180B">
        <w:t xml:space="preserve"> system</w:t>
      </w:r>
      <w:r w:rsidR="00153ED9">
        <w:t>;</w:t>
      </w:r>
      <w:r w:rsidR="00E9180B">
        <w:t xml:space="preserve"> science labs</w:t>
      </w:r>
      <w:r w:rsidR="00153ED9">
        <w:t>;</w:t>
      </w:r>
      <w:r w:rsidR="00E9180B">
        <w:t xml:space="preserve"> </w:t>
      </w:r>
      <w:r w:rsidR="00153ED9">
        <w:t>and</w:t>
      </w:r>
      <w:r w:rsidR="00E9180B">
        <w:t xml:space="preserve"> teacher professional development</w:t>
      </w:r>
      <w:r w:rsidR="00CD1520">
        <w:t xml:space="preserve">—they also said that the end of this funding stream may present a challenge </w:t>
      </w:r>
      <w:r w:rsidR="00D86809">
        <w:t xml:space="preserve">for expenses </w:t>
      </w:r>
      <w:r w:rsidR="00153ED9">
        <w:t xml:space="preserve">such as </w:t>
      </w:r>
      <w:r w:rsidR="00D86809">
        <w:t xml:space="preserve">salaries </w:t>
      </w:r>
      <w:r w:rsidR="00CD1520">
        <w:t xml:space="preserve">in light of these increased expenses. </w:t>
      </w:r>
      <w:r w:rsidR="00641B98">
        <w:t xml:space="preserve">One district leader said, “ESSER has been a buffer and allowed a lot of </w:t>
      </w:r>
      <w:r w:rsidR="00A84A75">
        <w:t xml:space="preserve">gain and things that you wouldn’t always be able to afford.” </w:t>
      </w:r>
      <w:r w:rsidR="003A2ADC">
        <w:t xml:space="preserve">This leader continued, </w:t>
      </w:r>
      <w:r w:rsidR="009D6A38">
        <w:t>citing a 3</w:t>
      </w:r>
      <w:r w:rsidR="001E18DB">
        <w:t xml:space="preserve"> percent</w:t>
      </w:r>
      <w:r w:rsidR="009D6A38">
        <w:t xml:space="preserve"> across-the-board salary increase </w:t>
      </w:r>
      <w:r w:rsidR="0006152A">
        <w:t xml:space="preserve">as </w:t>
      </w:r>
      <w:r w:rsidR="00485FA3">
        <w:t>prompting a</w:t>
      </w:r>
      <w:r w:rsidR="0006152A">
        <w:t xml:space="preserve"> need for </w:t>
      </w:r>
      <w:r w:rsidR="001E18DB">
        <w:t>“</w:t>
      </w:r>
      <w:r w:rsidR="000E118D">
        <w:t>dissecting of ratios in the classroom” and discuss</w:t>
      </w:r>
      <w:r w:rsidR="00485FA3">
        <w:t>ing “combining positions” or other adjustments to staffing and budgets</w:t>
      </w:r>
      <w:r w:rsidR="001E18DB">
        <w:t xml:space="preserve">. </w:t>
      </w:r>
      <w:r w:rsidR="00D61122">
        <w:t>As local commitments increase and the district changes its budgeting process</w:t>
      </w:r>
      <w:r w:rsidR="00765A6E">
        <w:t xml:space="preserve"> </w:t>
      </w:r>
      <w:r w:rsidR="00485FA3">
        <w:t>while</w:t>
      </w:r>
      <w:r w:rsidR="00765A6E">
        <w:t xml:space="preserve"> grappl</w:t>
      </w:r>
      <w:r w:rsidR="00485FA3">
        <w:t>ing</w:t>
      </w:r>
      <w:r w:rsidR="00765A6E">
        <w:t xml:space="preserve"> with staffing </w:t>
      </w:r>
      <w:r w:rsidR="00485FA3">
        <w:t>challenges</w:t>
      </w:r>
      <w:r w:rsidR="00D61122">
        <w:t xml:space="preserve"> (see Leadership and Governance</w:t>
      </w:r>
      <w:r w:rsidR="00485FA3">
        <w:t>,</w:t>
      </w:r>
      <w:r w:rsidR="00765A6E">
        <w:t xml:space="preserve"> Human Resources</w:t>
      </w:r>
      <w:r w:rsidR="00D61122">
        <w:t xml:space="preserve">), </w:t>
      </w:r>
      <w:r w:rsidR="0009210F">
        <w:t xml:space="preserve">local leaders are discussing </w:t>
      </w:r>
      <w:r w:rsidR="00485FA3">
        <w:t xml:space="preserve">how to adjust </w:t>
      </w:r>
      <w:r w:rsidR="00DF306A">
        <w:t>to</w:t>
      </w:r>
      <w:r w:rsidR="00485FA3">
        <w:t xml:space="preserve"> these</w:t>
      </w:r>
      <w:r w:rsidR="00DF306A">
        <w:t xml:space="preserve"> new circumstances</w:t>
      </w:r>
      <w:r w:rsidR="0009210F">
        <w:t xml:space="preserve">. </w:t>
      </w:r>
      <w:r w:rsidR="00A10B45">
        <w:t xml:space="preserve">Installing the new </w:t>
      </w:r>
      <w:proofErr w:type="gramStart"/>
      <w:r w:rsidR="00DF306A">
        <w:t>the</w:t>
      </w:r>
      <w:r w:rsidR="001E18DB">
        <w:t xml:space="preserve"> annual</w:t>
      </w:r>
      <w:proofErr w:type="gramEnd"/>
      <w:r w:rsidR="00044F1D">
        <w:t xml:space="preserve"> budget </w:t>
      </w:r>
      <w:r w:rsidR="001E18DB">
        <w:t>review</w:t>
      </w:r>
      <w:r w:rsidR="00044F1D">
        <w:t xml:space="preserve"> and budget creation process</w:t>
      </w:r>
      <w:r w:rsidR="00144EAE">
        <w:t>es</w:t>
      </w:r>
      <w:r w:rsidR="00044F1D">
        <w:t>—particularly</w:t>
      </w:r>
      <w:r w:rsidR="001E18DB">
        <w:t xml:space="preserve"> </w:t>
      </w:r>
      <w:proofErr w:type="gramStart"/>
      <w:r w:rsidR="001E18DB">
        <w:t>in light of</w:t>
      </w:r>
      <w:proofErr w:type="gramEnd"/>
      <w:r w:rsidR="001E18DB">
        <w:t xml:space="preserve"> the end of federal grant dollars</w:t>
      </w:r>
      <w:r w:rsidR="00044F1D">
        <w:t>--</w:t>
      </w:r>
      <w:r w:rsidR="001E18DB">
        <w:t xml:space="preserve"> is an area </w:t>
      </w:r>
      <w:r w:rsidR="005163A8">
        <w:t>for</w:t>
      </w:r>
      <w:r w:rsidR="001E18DB">
        <w:t xml:space="preserve"> growth </w:t>
      </w:r>
      <w:r w:rsidR="006A5421">
        <w:t>in Randolph</w:t>
      </w:r>
      <w:r w:rsidR="001E18DB">
        <w:t xml:space="preserve">. </w:t>
      </w:r>
    </w:p>
    <w:p w14:paraId="48773DA8" w14:textId="77777777" w:rsidR="000E4AEF" w:rsidRDefault="000E4AEF" w:rsidP="000E4AEF">
      <w:pPr>
        <w:pStyle w:val="Heading3"/>
      </w:pPr>
      <w:bookmarkStart w:id="62" w:name="_Financial_Tracking,_Forecasting,"/>
      <w:bookmarkEnd w:id="62"/>
      <w:r w:rsidRPr="00CB0607">
        <w:lastRenderedPageBreak/>
        <w:t>Financial Tracking, Forecasting, Controls, and Audits</w:t>
      </w:r>
    </w:p>
    <w:p w14:paraId="762EABBE" w14:textId="53A9D00B" w:rsidR="001C1A67" w:rsidRDefault="00724190" w:rsidP="00C30E9C">
      <w:pPr>
        <w:pStyle w:val="BodyTextposthead"/>
      </w:pPr>
      <w:r>
        <w:t xml:space="preserve">The district’s director of finance is responsible for financial tracking and </w:t>
      </w:r>
      <w:r w:rsidRPr="00C30E9C">
        <w:t>reporting</w:t>
      </w:r>
      <w:r>
        <w:t xml:space="preserve"> to key stakeholders. </w:t>
      </w:r>
      <w:r w:rsidR="00E05D99">
        <w:t>Systems are in place for tracking spen</w:t>
      </w:r>
      <w:r w:rsidR="00BE18EA">
        <w:t xml:space="preserve">ding from the general fund, as well as grants, and for conducting end-of-year reporting. </w:t>
      </w:r>
    </w:p>
    <w:p w14:paraId="1AFC9DBC" w14:textId="77777777" w:rsidR="00D479A3" w:rsidRDefault="005C7AE7" w:rsidP="00C55007">
      <w:pPr>
        <w:pStyle w:val="BodyText"/>
      </w:pPr>
      <w:r>
        <w:t>The interim finance director provides regular reports to the school committee and district leaders.</w:t>
      </w:r>
      <w:r w:rsidR="00780B07">
        <w:t xml:space="preserve"> Interview participants described how the interim </w:t>
      </w:r>
      <w:r w:rsidR="00D84332">
        <w:t>finance</w:t>
      </w:r>
      <w:r w:rsidR="00780B07">
        <w:t xml:space="preserve"> director runs biweekly reports </w:t>
      </w:r>
      <w:r w:rsidR="00E61A27">
        <w:t>on expenditures and weekly reports on more expensive budget areas</w:t>
      </w:r>
      <w:r w:rsidR="00D479A3">
        <w:t>,</w:t>
      </w:r>
      <w:r w:rsidR="00E61A27">
        <w:t xml:space="preserve"> such as capital maintenance and special education costs.</w:t>
      </w:r>
      <w:r>
        <w:t xml:space="preserve"> </w:t>
      </w:r>
      <w:r w:rsidR="00D732F4">
        <w:t xml:space="preserve">A school committee member </w:t>
      </w:r>
      <w:r w:rsidR="00BD57E8">
        <w:t>described the process:</w:t>
      </w:r>
      <w:r w:rsidR="00D732F4">
        <w:t xml:space="preserve"> </w:t>
      </w:r>
    </w:p>
    <w:p w14:paraId="63E8C686" w14:textId="6749E96F" w:rsidR="00D479A3" w:rsidRDefault="00BD57E8" w:rsidP="00D479A3">
      <w:pPr>
        <w:pStyle w:val="BlockQuote"/>
      </w:pPr>
      <w:r w:rsidRPr="00BD57E8">
        <w:t xml:space="preserve">We meet monthly as a finance subcommittee and then report to the full </w:t>
      </w:r>
      <w:r>
        <w:t xml:space="preserve">[school] </w:t>
      </w:r>
      <w:r w:rsidRPr="00BD57E8">
        <w:t xml:space="preserve">committee. And we have the </w:t>
      </w:r>
      <w:r w:rsidR="00373396">
        <w:t>. . .</w:t>
      </w:r>
      <w:r w:rsidRPr="00BD57E8">
        <w:t xml:space="preserve"> </w:t>
      </w:r>
      <w:r w:rsidR="00D479A3">
        <w:t>i</w:t>
      </w:r>
      <w:r w:rsidRPr="00BD57E8">
        <w:t xml:space="preserve">nterim </w:t>
      </w:r>
      <w:r w:rsidR="00D479A3">
        <w:t>d</w:t>
      </w:r>
      <w:r w:rsidRPr="00BD57E8">
        <w:t xml:space="preserve">irector of </w:t>
      </w:r>
      <w:r w:rsidR="00D479A3">
        <w:t>f</w:t>
      </w:r>
      <w:r w:rsidRPr="00BD57E8">
        <w:t>inance</w:t>
      </w:r>
      <w:r w:rsidR="00D479A3">
        <w:t>—</w:t>
      </w:r>
      <w:r w:rsidRPr="00BD57E8">
        <w:t xml:space="preserve">and the superintendent there. </w:t>
      </w:r>
      <w:r w:rsidR="00D479A3">
        <w:t xml:space="preserve">. . . </w:t>
      </w:r>
      <w:r w:rsidRPr="00BD57E8">
        <w:t>We have monthly spreadsheets. We go over fees that</w:t>
      </w:r>
      <w:r w:rsidR="0088149F">
        <w:t xml:space="preserve"> w</w:t>
      </w:r>
      <w:r w:rsidRPr="00BD57E8">
        <w:t>e</w:t>
      </w:r>
      <w:r w:rsidR="0088149F">
        <w:t>’</w:t>
      </w:r>
      <w:r w:rsidRPr="00BD57E8">
        <w:t>re charging in the district. You know, every line item is presented every month. So it</w:t>
      </w:r>
      <w:r w:rsidR="0088149F">
        <w:t>’</w:t>
      </w:r>
      <w:r w:rsidRPr="00BD57E8">
        <w:t>s a</w:t>
      </w:r>
      <w:r w:rsidR="00010AD0">
        <w:t>…</w:t>
      </w:r>
      <w:r w:rsidR="00976B8D" w:rsidRPr="00BD57E8">
        <w:t>const</w:t>
      </w:r>
      <w:r w:rsidR="00976B8D">
        <w:t>a</w:t>
      </w:r>
      <w:r w:rsidR="00976B8D" w:rsidRPr="00BD57E8">
        <w:t>nt</w:t>
      </w:r>
      <w:r w:rsidRPr="00BD57E8">
        <w:t xml:space="preserve"> update.</w:t>
      </w:r>
    </w:p>
    <w:p w14:paraId="0A14A8BC" w14:textId="5F8DFA3D" w:rsidR="00C55007" w:rsidRDefault="00C55007" w:rsidP="00C55007">
      <w:pPr>
        <w:pStyle w:val="BodyText"/>
      </w:pPr>
      <w:r w:rsidRPr="00F46689">
        <w:t>Interview</w:t>
      </w:r>
      <w:r>
        <w:t>ees</w:t>
      </w:r>
      <w:r w:rsidRPr="00F46689">
        <w:t xml:space="preserve"> </w:t>
      </w:r>
      <w:r>
        <w:t xml:space="preserve">noted </w:t>
      </w:r>
      <w:r w:rsidRPr="00F46689">
        <w:t xml:space="preserve">that the district’s finance office creates monthly reports in the MUNIS system for the school committee, summarizing each </w:t>
      </w:r>
      <w:r w:rsidRPr="436A0239">
        <w:t>department</w:t>
      </w:r>
      <w:r>
        <w:t>’</w:t>
      </w:r>
      <w:r w:rsidRPr="436A0239">
        <w:t>s</w:t>
      </w:r>
      <w:r w:rsidRPr="00F46689">
        <w:t xml:space="preserve"> salary budget and including details on spending </w:t>
      </w:r>
      <w:r>
        <w:t>plus</w:t>
      </w:r>
      <w:r w:rsidRPr="00F46689">
        <w:t xml:space="preserve"> district and school fees. </w:t>
      </w:r>
      <w:r w:rsidR="008F60C3">
        <w:t xml:space="preserve">Providing </w:t>
      </w:r>
      <w:r w:rsidR="008F60C3" w:rsidRPr="61FC4B13">
        <w:t xml:space="preserve">detailed financial reporting and regular updates to the </w:t>
      </w:r>
      <w:r w:rsidR="008F60C3">
        <w:t>s</w:t>
      </w:r>
      <w:r w:rsidR="008F60C3" w:rsidRPr="61FC4B13">
        <w:t xml:space="preserve">chool </w:t>
      </w:r>
      <w:r w:rsidR="008F60C3">
        <w:t>c</w:t>
      </w:r>
      <w:r w:rsidR="008F60C3" w:rsidRPr="61FC4B13">
        <w:t>ommittee</w:t>
      </w:r>
      <w:r w:rsidR="008F60C3">
        <w:t xml:space="preserve"> is a strength of the district.</w:t>
      </w:r>
    </w:p>
    <w:p w14:paraId="1EF03D5A" w14:textId="77777777" w:rsidR="00D479A3" w:rsidRDefault="00921342" w:rsidP="002340DD">
      <w:pPr>
        <w:pStyle w:val="BodyText"/>
      </w:pPr>
      <w:r>
        <w:t xml:space="preserve">The finance office also handles grant tracking. </w:t>
      </w:r>
      <w:r w:rsidR="000E4AEF" w:rsidRPr="00F46689">
        <w:t>During interviews, the interim financ</w:t>
      </w:r>
      <w:r w:rsidR="008F2BF4">
        <w:t>e</w:t>
      </w:r>
      <w:r w:rsidR="000E4AEF" w:rsidRPr="00F46689">
        <w:t xml:space="preserve"> director </w:t>
      </w:r>
      <w:r w:rsidR="00562616">
        <w:t xml:space="preserve">described how her office tracks grants: </w:t>
      </w:r>
    </w:p>
    <w:p w14:paraId="5841996D" w14:textId="6E44F669" w:rsidR="00D479A3" w:rsidRDefault="00562616" w:rsidP="00D479A3">
      <w:pPr>
        <w:pStyle w:val="BlockQuote"/>
      </w:pPr>
      <w:r w:rsidRPr="00562616">
        <w:t xml:space="preserve">I have a </w:t>
      </w:r>
      <w:r>
        <w:t>G</w:t>
      </w:r>
      <w:r w:rsidRPr="00562616">
        <w:t>oogle sheet with all our grants that includes every single grant we have and it summarizes how much the grant is, how much we’ve spent, and how much is left. There is also a link to the original, more detailed budget so that you can see the original plan and the accounts. We update this twice a month.</w:t>
      </w:r>
      <w:r w:rsidR="002C1E42">
        <w:t xml:space="preserve"> </w:t>
      </w:r>
    </w:p>
    <w:p w14:paraId="13F38F44" w14:textId="4CEA6C17" w:rsidR="000E4AEF" w:rsidRDefault="002C1E42" w:rsidP="002340DD">
      <w:pPr>
        <w:pStyle w:val="BodyText"/>
      </w:pPr>
      <w:r>
        <w:t xml:space="preserve">The director described this process, with stable amounts and predictable drawdowns, as </w:t>
      </w:r>
      <w:r w:rsidRPr="00F46689">
        <w:t xml:space="preserve">a </w:t>
      </w:r>
      <w:r>
        <w:t>“</w:t>
      </w:r>
      <w:r w:rsidRPr="00F46689">
        <w:t>well-oiled machine.</w:t>
      </w:r>
      <w:r>
        <w:t>”</w:t>
      </w:r>
      <w:r w:rsidR="000E4AEF" w:rsidRPr="00F46689">
        <w:t xml:space="preserve"> </w:t>
      </w:r>
      <w:r w:rsidR="000D5F02">
        <w:t>The district still faces some challenges</w:t>
      </w:r>
      <w:r w:rsidR="000E4AEF" w:rsidRPr="00F46689">
        <w:t>,</w:t>
      </w:r>
      <w:r w:rsidR="000D5F02">
        <w:t xml:space="preserve"> however, in </w:t>
      </w:r>
      <w:r w:rsidR="00A47C27">
        <w:t xml:space="preserve">creating </w:t>
      </w:r>
      <w:r w:rsidR="006D4FB6">
        <w:t xml:space="preserve">a </w:t>
      </w:r>
      <w:r w:rsidR="00A47C27">
        <w:t>clearer</w:t>
      </w:r>
      <w:r w:rsidR="000D5F02">
        <w:t xml:space="preserve"> fiscal relationship between school sites and the central office,</w:t>
      </w:r>
      <w:r w:rsidR="000E4AEF" w:rsidRPr="00F46689">
        <w:t xml:space="preserve"> as evidenced by instances </w:t>
      </w:r>
      <w:r w:rsidR="002B322F" w:rsidRPr="00F46689">
        <w:t>whe</w:t>
      </w:r>
      <w:r w:rsidR="002B322F">
        <w:t>n</w:t>
      </w:r>
      <w:r w:rsidR="002B322F" w:rsidRPr="00F46689">
        <w:t xml:space="preserve"> </w:t>
      </w:r>
      <w:r w:rsidR="000E4AEF" w:rsidRPr="00F46689">
        <w:t xml:space="preserve">the district had to return unspent </w:t>
      </w:r>
      <w:r w:rsidR="00676249">
        <w:t xml:space="preserve">grant </w:t>
      </w:r>
      <w:r w:rsidR="000E4AEF" w:rsidRPr="00F46689">
        <w:t>funds.</w:t>
      </w:r>
      <w:r w:rsidR="000E4AEF" w:rsidRPr="53295366">
        <w:t xml:space="preserve"> </w:t>
      </w:r>
    </w:p>
    <w:p w14:paraId="06904770" w14:textId="09D91350" w:rsidR="000E4AEF" w:rsidRPr="0006559A" w:rsidRDefault="00D479A3" w:rsidP="002340DD">
      <w:pPr>
        <w:pStyle w:val="BodyText"/>
      </w:pPr>
      <w:r>
        <w:t xml:space="preserve">Even though </w:t>
      </w:r>
      <w:r w:rsidR="00A0760F">
        <w:t>some</w:t>
      </w:r>
      <w:r w:rsidR="007C35E4">
        <w:t xml:space="preserve"> participants reported</w:t>
      </w:r>
      <w:r w:rsidR="00A0760F">
        <w:t xml:space="preserve"> that the district has</w:t>
      </w:r>
      <w:r w:rsidR="00C14968">
        <w:t xml:space="preserve"> consistent</w:t>
      </w:r>
      <w:r w:rsidR="007C35E4">
        <w:t xml:space="preserve"> tracking and reporting in the current year, </w:t>
      </w:r>
      <w:r w:rsidR="00060F29">
        <w:t xml:space="preserve">other evidence from interviews and </w:t>
      </w:r>
      <w:r>
        <w:t xml:space="preserve">the </w:t>
      </w:r>
      <w:r w:rsidR="00060F29">
        <w:t xml:space="preserve">document review suggests that the </w:t>
      </w:r>
      <w:r w:rsidR="00C14968">
        <w:t xml:space="preserve">effectiveness of these </w:t>
      </w:r>
      <w:r w:rsidR="00060F29">
        <w:t>district</w:t>
      </w:r>
      <w:r w:rsidR="007F5DCB">
        <w:t xml:space="preserve"> financial tracking and forecasting processes</w:t>
      </w:r>
      <w:r w:rsidR="00060F29">
        <w:t xml:space="preserve"> could improve</w:t>
      </w:r>
      <w:r w:rsidR="007E28EB">
        <w:t>, as indicated by</w:t>
      </w:r>
      <w:r w:rsidR="00C21B82">
        <w:t xml:space="preserve"> a recent audit</w:t>
      </w:r>
      <w:r w:rsidR="00060F29">
        <w:t xml:space="preserve">. </w:t>
      </w:r>
      <w:r w:rsidR="000C2C96">
        <w:t xml:space="preserve">Staff from the </w:t>
      </w:r>
      <w:r w:rsidR="00020FFB">
        <w:t>central office</w:t>
      </w:r>
      <w:r w:rsidR="000C2C96">
        <w:t xml:space="preserve"> and the town</w:t>
      </w:r>
      <w:r w:rsidR="00020FFB">
        <w:t xml:space="preserve"> similarly</w:t>
      </w:r>
      <w:r w:rsidR="000C2C96">
        <w:t xml:space="preserve"> characterized Randolph as having “strong controls in place” on both the town and school side</w:t>
      </w:r>
      <w:r>
        <w:t>s</w:t>
      </w:r>
      <w:r w:rsidR="000C2C96">
        <w:t>, and t</w:t>
      </w:r>
      <w:r w:rsidR="008C74B8">
        <w:t>own officials</w:t>
      </w:r>
      <w:r w:rsidR="000C2C96">
        <w:t>, staff said, do</w:t>
      </w:r>
      <w:r w:rsidR="008C74B8">
        <w:t xml:space="preserve"> procure audit services of district finances, such as a payroll audit that was </w:t>
      </w:r>
      <w:r>
        <w:t>occurring</w:t>
      </w:r>
      <w:r w:rsidR="008C74B8">
        <w:t xml:space="preserve"> concurrent</w:t>
      </w:r>
      <w:r>
        <w:t>ly</w:t>
      </w:r>
      <w:r w:rsidR="008C74B8">
        <w:t xml:space="preserve"> with the district review. </w:t>
      </w:r>
      <w:r w:rsidR="00736803">
        <w:t>A review of district docu</w:t>
      </w:r>
      <w:r w:rsidR="008F60C3">
        <w:t>ments</w:t>
      </w:r>
      <w:r w:rsidR="00BB2CD9">
        <w:t xml:space="preserve">, however, shows some efforts to rectify </w:t>
      </w:r>
      <w:r w:rsidR="00593610">
        <w:t xml:space="preserve">budgeting challenges from as recently as spring 2023. A </w:t>
      </w:r>
      <w:r w:rsidR="007F6E4E">
        <w:t xml:space="preserve">May 2023 </w:t>
      </w:r>
      <w:r w:rsidR="00593610">
        <w:t xml:space="preserve">memorandum from an external business management partner, TMS Business Administrative Services, to </w:t>
      </w:r>
      <w:r w:rsidR="007F6E4E">
        <w:t xml:space="preserve">the </w:t>
      </w:r>
      <w:r>
        <w:t>f</w:t>
      </w:r>
      <w:r w:rsidR="007F6E4E">
        <w:t xml:space="preserve">inance </w:t>
      </w:r>
      <w:r>
        <w:t>and</w:t>
      </w:r>
      <w:r w:rsidR="007F6E4E">
        <w:t xml:space="preserve"> </w:t>
      </w:r>
      <w:r>
        <w:t>b</w:t>
      </w:r>
      <w:r w:rsidR="007F6E4E">
        <w:t xml:space="preserve">udget </w:t>
      </w:r>
      <w:r>
        <w:t>s</w:t>
      </w:r>
      <w:r w:rsidR="007F6E4E">
        <w:t xml:space="preserve">ubcommittee describes </w:t>
      </w:r>
      <w:r w:rsidR="00C21B82">
        <w:t xml:space="preserve">incorrect budget labeling </w:t>
      </w:r>
      <w:r w:rsidR="005F0399">
        <w:t xml:space="preserve">in the general fund </w:t>
      </w:r>
      <w:r w:rsidR="002C0CAE">
        <w:t xml:space="preserve">(originally </w:t>
      </w:r>
      <w:r w:rsidR="00434713">
        <w:t>found to be</w:t>
      </w:r>
      <w:r w:rsidR="002C0CAE">
        <w:t xml:space="preserve"> </w:t>
      </w:r>
      <w:r w:rsidR="003274ED">
        <w:t>greater than</w:t>
      </w:r>
      <w:r w:rsidR="002C0CAE">
        <w:t xml:space="preserve"> $1,000,000 but </w:t>
      </w:r>
      <w:r w:rsidR="00434713">
        <w:t xml:space="preserve">estimated </w:t>
      </w:r>
      <w:r>
        <w:t>at</w:t>
      </w:r>
      <w:r w:rsidR="00434713">
        <w:t xml:space="preserve"> approximately $500,000 after some reclassifications)</w:t>
      </w:r>
      <w:r w:rsidR="00521367">
        <w:t xml:space="preserve"> and a spending freeze </w:t>
      </w:r>
      <w:r w:rsidR="00E04469">
        <w:t xml:space="preserve">during the </w:t>
      </w:r>
      <w:r w:rsidR="00521367">
        <w:t xml:space="preserve">records review. </w:t>
      </w:r>
      <w:r w:rsidR="00710B2B">
        <w:t>The memo further describe</w:t>
      </w:r>
      <w:r>
        <w:t>d</w:t>
      </w:r>
      <w:r w:rsidR="00710B2B">
        <w:t xml:space="preserve"> the need to </w:t>
      </w:r>
      <w:r w:rsidR="00710B2B" w:rsidRPr="53295366">
        <w:t>rectify approximately $270</w:t>
      </w:r>
      <w:r w:rsidR="00710B2B">
        <w:t>,000</w:t>
      </w:r>
      <w:r w:rsidR="00710B2B" w:rsidRPr="53295366">
        <w:t xml:space="preserve"> of misallocated expenses</w:t>
      </w:r>
      <w:r w:rsidR="006F5000">
        <w:t xml:space="preserve"> from one fiscal year to another</w:t>
      </w:r>
      <w:r w:rsidR="009177FB">
        <w:t xml:space="preserve">. Interview </w:t>
      </w:r>
      <w:r w:rsidR="009177FB">
        <w:lastRenderedPageBreak/>
        <w:t>responses further highlight</w:t>
      </w:r>
      <w:r>
        <w:t>ed</w:t>
      </w:r>
      <w:r w:rsidR="009177FB">
        <w:t xml:space="preserve"> the challenges </w:t>
      </w:r>
      <w:r>
        <w:t xml:space="preserve">in </w:t>
      </w:r>
      <w:r w:rsidR="000C0076">
        <w:t>fiscal</w:t>
      </w:r>
      <w:r w:rsidR="009177FB">
        <w:t xml:space="preserve"> tracking and forecasting in the district</w:t>
      </w:r>
      <w:r w:rsidR="000C0076">
        <w:t xml:space="preserve">. One district leader described </w:t>
      </w:r>
      <w:r w:rsidR="003D130E">
        <w:t xml:space="preserve">the challenges related to meeting costs </w:t>
      </w:r>
      <w:r w:rsidR="00653D2F">
        <w:t>in winters with</w:t>
      </w:r>
      <w:r w:rsidR="003D130E">
        <w:t xml:space="preserve"> higher amounts of snowfall or colder temperatures, as </w:t>
      </w:r>
      <w:r w:rsidR="005A0252">
        <w:t xml:space="preserve">well as increases in some student populations described in the preceding section. </w:t>
      </w:r>
      <w:r w:rsidR="00B5630E">
        <w:t xml:space="preserve">These documents and interview responses suggest that </w:t>
      </w:r>
      <w:r w:rsidR="000E4AEF">
        <w:t xml:space="preserve">more accurate forecasting and </w:t>
      </w:r>
      <w:r w:rsidR="007E48C9">
        <w:t xml:space="preserve">tracking </w:t>
      </w:r>
      <w:r w:rsidR="000E4AEF">
        <w:t xml:space="preserve">is an area </w:t>
      </w:r>
      <w:r w:rsidR="005163A8">
        <w:t>for</w:t>
      </w:r>
      <w:r w:rsidR="000E4AEF">
        <w:t xml:space="preserve"> growth </w:t>
      </w:r>
      <w:r w:rsidR="006A5421">
        <w:t>in Randolph</w:t>
      </w:r>
      <w:r w:rsidR="000E4AEF">
        <w:t xml:space="preserve">. </w:t>
      </w:r>
    </w:p>
    <w:p w14:paraId="681142A8" w14:textId="77777777" w:rsidR="000E4AEF" w:rsidRDefault="000E4AEF" w:rsidP="000E4AEF">
      <w:pPr>
        <w:pStyle w:val="Heading3"/>
      </w:pPr>
      <w:bookmarkStart w:id="63" w:name="_Capital_Planning_and"/>
      <w:bookmarkEnd w:id="63"/>
      <w:r w:rsidRPr="00CB0607">
        <w:t>Capital Planning and Facility Maintenance</w:t>
      </w:r>
    </w:p>
    <w:p w14:paraId="04832DFD" w14:textId="67C68EFF" w:rsidR="00C62C33" w:rsidRDefault="00C62C33" w:rsidP="002340DD">
      <w:pPr>
        <w:pStyle w:val="BodyTextposthead"/>
      </w:pPr>
      <w:r>
        <w:t xml:space="preserve">Managing capital planning and maintenance in Randolph is a collaborative effort between the district and the town. </w:t>
      </w:r>
      <w:r w:rsidR="00C31C65">
        <w:t>Interview participants cited several examples of capital maintenance and improvements in the district</w:t>
      </w:r>
      <w:r w:rsidR="00680F87">
        <w:t xml:space="preserve"> in recent years. However, </w:t>
      </w:r>
      <w:r w:rsidR="008E7072">
        <w:t>the district does not have a long-term capital plan in place</w:t>
      </w:r>
      <w:r w:rsidR="00AE558B">
        <w:t>; creating a</w:t>
      </w:r>
      <w:r w:rsidR="00AE558B" w:rsidRPr="00AE558B">
        <w:t xml:space="preserve"> long-term capital plan and planning process to address challenges such as aging infrastructure</w:t>
      </w:r>
      <w:r w:rsidR="00AE558B">
        <w:t xml:space="preserve"> </w:t>
      </w:r>
      <w:r w:rsidR="008E7072">
        <w:t>is an a</w:t>
      </w:r>
      <w:r w:rsidR="007822A7">
        <w:t xml:space="preserve">rea </w:t>
      </w:r>
      <w:r w:rsidR="005163A8">
        <w:t>for</w:t>
      </w:r>
      <w:r w:rsidR="007822A7">
        <w:t xml:space="preserve"> growth </w:t>
      </w:r>
      <w:r w:rsidR="006A5421">
        <w:t>in Randolph</w:t>
      </w:r>
      <w:r w:rsidR="007822A7">
        <w:t xml:space="preserve">. </w:t>
      </w:r>
    </w:p>
    <w:p w14:paraId="02695B22" w14:textId="6F6A1A6F" w:rsidR="008668A8" w:rsidRDefault="00170FF2" w:rsidP="00D479A3">
      <w:pPr>
        <w:pStyle w:val="BodyText"/>
      </w:pPr>
      <w:r>
        <w:t xml:space="preserve">The district’s process for capital maintenance </w:t>
      </w:r>
      <w:r w:rsidR="0051734B" w:rsidRPr="0021420F">
        <w:t xml:space="preserve">is a collaborative effort between the district and the town and requires </w:t>
      </w:r>
      <w:r w:rsidR="0051734B">
        <w:t xml:space="preserve">the submission of </w:t>
      </w:r>
      <w:r w:rsidR="0051734B" w:rsidRPr="0021420F">
        <w:t>project forms for approval by the town council.</w:t>
      </w:r>
      <w:r w:rsidR="00AB3BCD">
        <w:t xml:space="preserve"> Interviews and </w:t>
      </w:r>
      <w:r w:rsidR="00D479A3">
        <w:t xml:space="preserve">the </w:t>
      </w:r>
      <w:r w:rsidR="00AB3BCD">
        <w:t>document</w:t>
      </w:r>
      <w:r w:rsidR="00D479A3">
        <w:t xml:space="preserve"> review</w:t>
      </w:r>
      <w:r w:rsidR="00AB3BCD">
        <w:t xml:space="preserve"> </w:t>
      </w:r>
      <w:r w:rsidR="00631BB0">
        <w:t>indicate</w:t>
      </w:r>
      <w:r w:rsidR="00D479A3">
        <w:t>d</w:t>
      </w:r>
      <w:r w:rsidR="00631BB0">
        <w:t xml:space="preserve"> that this </w:t>
      </w:r>
      <w:r w:rsidR="000E4A08">
        <w:t xml:space="preserve">process is deliberative and annual but </w:t>
      </w:r>
      <w:r w:rsidR="00D479A3">
        <w:t xml:space="preserve">does </w:t>
      </w:r>
      <w:r w:rsidR="000E4A08">
        <w:t xml:space="preserve">not </w:t>
      </w:r>
      <w:r w:rsidR="00D75C06">
        <w:t xml:space="preserve">include long-term planning. </w:t>
      </w:r>
      <w:r w:rsidR="00D75C06" w:rsidRPr="0021420F">
        <w:t xml:space="preserve">Updating and reviewing </w:t>
      </w:r>
      <w:r w:rsidR="00D479A3">
        <w:t xml:space="preserve">the </w:t>
      </w:r>
      <w:r w:rsidR="00D75C06" w:rsidRPr="0021420F">
        <w:t xml:space="preserve">capital </w:t>
      </w:r>
      <w:r w:rsidR="0087474F">
        <w:t>request list</w:t>
      </w:r>
      <w:r w:rsidR="00D75C06" w:rsidRPr="0021420F">
        <w:t xml:space="preserve"> involves input from various stakeholders</w:t>
      </w:r>
      <w:r w:rsidR="00D75C06">
        <w:t>,</w:t>
      </w:r>
      <w:r w:rsidR="00D75C06" w:rsidRPr="0021420F">
        <w:t xml:space="preserve"> such as the town manager, maintenance directors, and </w:t>
      </w:r>
      <w:r w:rsidR="00D75C06">
        <w:t xml:space="preserve">the </w:t>
      </w:r>
      <w:r w:rsidR="00D75C06" w:rsidRPr="0021420F">
        <w:t xml:space="preserve">superintendent, </w:t>
      </w:r>
      <w:r w:rsidR="00D479A3">
        <w:t>a</w:t>
      </w:r>
      <w:r w:rsidR="00C45804">
        <w:t xml:space="preserve"> process</w:t>
      </w:r>
      <w:r w:rsidR="00D75C06" w:rsidRPr="0021420F">
        <w:t xml:space="preserve"> </w:t>
      </w:r>
      <w:r w:rsidR="00D479A3">
        <w:t>that occurs</w:t>
      </w:r>
      <w:r w:rsidR="00D479A3" w:rsidRPr="0021420F">
        <w:t xml:space="preserve"> </w:t>
      </w:r>
      <w:r w:rsidR="00D75C06" w:rsidRPr="0021420F">
        <w:t>annually.</w:t>
      </w:r>
      <w:r w:rsidR="00C45804">
        <w:t xml:space="preserve"> </w:t>
      </w:r>
      <w:r w:rsidR="009E6666">
        <w:t>Focus group</w:t>
      </w:r>
      <w:r w:rsidR="0043125E">
        <w:t xml:space="preserve"> participants from the town indicate</w:t>
      </w:r>
      <w:r w:rsidR="00D479A3">
        <w:t>d</w:t>
      </w:r>
      <w:r w:rsidR="0043125E">
        <w:t xml:space="preserve"> significant recent financial support from the Town of Randolph for the district’s capital needs: “</w:t>
      </w:r>
      <w:r w:rsidR="008668A8">
        <w:t>W</w:t>
      </w:r>
      <w:r w:rsidR="00FC7A47" w:rsidRPr="00FC7A47">
        <w:t>e</w:t>
      </w:r>
      <w:r w:rsidR="00342304">
        <w:t>’</w:t>
      </w:r>
      <w:r w:rsidR="00FC7A47">
        <w:t>ve</w:t>
      </w:r>
      <w:r w:rsidR="00FC7A47" w:rsidRPr="00FC7A47">
        <w:t xml:space="preserve"> committed to another </w:t>
      </w:r>
      <w:r w:rsidR="00342304">
        <w:t>$</w:t>
      </w:r>
      <w:r w:rsidR="00FC7A47" w:rsidRPr="00FC7A47">
        <w:t>1.25 million in capital improvements this year</w:t>
      </w:r>
      <w:r w:rsidR="00B4683F">
        <w:t>,</w:t>
      </w:r>
      <w:r w:rsidR="00DE764A">
        <w:t>”</w:t>
      </w:r>
      <w:r w:rsidR="00B4683F">
        <w:t xml:space="preserve"> an amount greater, the superintendent said, than the $250,000 to which they were more accustomed.</w:t>
      </w:r>
      <w:r w:rsidR="00DE764A">
        <w:t xml:space="preserve"> Participants from this same focus group continued,</w:t>
      </w:r>
      <w:r w:rsidR="005710A9">
        <w:t xml:space="preserve"> describing the types of needs requested as well as reiterating the town’s support for these needs:</w:t>
      </w:r>
      <w:r w:rsidR="00DE764A">
        <w:t xml:space="preserve"> “</w:t>
      </w:r>
      <w:r w:rsidR="008668A8">
        <w:t>W</w:t>
      </w:r>
      <w:r w:rsidR="005710A9" w:rsidRPr="005710A9">
        <w:t xml:space="preserve">hen </w:t>
      </w:r>
      <w:r w:rsidR="008668A8">
        <w:t>[</w:t>
      </w:r>
      <w:r w:rsidR="005710A9">
        <w:t>the district is]</w:t>
      </w:r>
      <w:r w:rsidR="005710A9" w:rsidRPr="005710A9">
        <w:t xml:space="preserve"> taking on other capital needs</w:t>
      </w:r>
      <w:r w:rsidR="005710A9">
        <w:t>,</w:t>
      </w:r>
      <w:r w:rsidR="005710A9" w:rsidRPr="005710A9">
        <w:t xml:space="preserve"> they often are seeking, you know, windows</w:t>
      </w:r>
      <w:r w:rsidR="005710A9">
        <w:t>,</w:t>
      </w:r>
      <w:r w:rsidR="005710A9" w:rsidRPr="005710A9">
        <w:t xml:space="preserve"> doors, boilers, roofs</w:t>
      </w:r>
      <w:r w:rsidR="005710A9">
        <w:t xml:space="preserve">—and </w:t>
      </w:r>
      <w:r w:rsidR="005710A9" w:rsidRPr="005710A9">
        <w:t>we</w:t>
      </w:r>
      <w:r w:rsidR="008668A8">
        <w:t>’</w:t>
      </w:r>
      <w:r w:rsidR="005710A9" w:rsidRPr="005710A9">
        <w:t>ve always supported the application</w:t>
      </w:r>
      <w:r w:rsidR="005710A9">
        <w:t xml:space="preserve">.” </w:t>
      </w:r>
    </w:p>
    <w:p w14:paraId="793713B4" w14:textId="32A50D34" w:rsidR="000E4AEF" w:rsidRPr="00F46689" w:rsidRDefault="005710A9" w:rsidP="00D479A3">
      <w:pPr>
        <w:pStyle w:val="BodyText"/>
        <w:rPr>
          <w:rFonts w:ascii="Franklin Gothic Book" w:hAnsi="Franklin Gothic Book"/>
        </w:rPr>
      </w:pPr>
      <w:r>
        <w:rPr>
          <w:rFonts w:ascii="Franklin Gothic Book" w:hAnsi="Franklin Gothic Book"/>
        </w:rPr>
        <w:t>A</w:t>
      </w:r>
      <w:r w:rsidR="000E4AEF" w:rsidRPr="35D7129B">
        <w:rPr>
          <w:rFonts w:ascii="Franklin Gothic Book" w:hAnsi="Franklin Gothic Book"/>
        </w:rPr>
        <w:t xml:space="preserve"> review of district documents indicate</w:t>
      </w:r>
      <w:r w:rsidR="002B322F">
        <w:rPr>
          <w:rFonts w:ascii="Franklin Gothic Book" w:hAnsi="Franklin Gothic Book"/>
        </w:rPr>
        <w:t>d</w:t>
      </w:r>
      <w:r w:rsidR="000E4AEF" w:rsidRPr="35D7129B">
        <w:rPr>
          <w:rFonts w:ascii="Franklin Gothic Book" w:hAnsi="Franklin Gothic Book"/>
        </w:rPr>
        <w:t xml:space="preserve"> that</w:t>
      </w:r>
      <w:r w:rsidR="002B322F">
        <w:rPr>
          <w:rFonts w:ascii="Franklin Gothic Book" w:hAnsi="Franklin Gothic Book"/>
        </w:rPr>
        <w:t xml:space="preserve"> the document</w:t>
      </w:r>
      <w:r w:rsidR="000E4AEF" w:rsidRPr="35D7129B">
        <w:rPr>
          <w:rFonts w:ascii="Franklin Gothic Book" w:hAnsi="Franklin Gothic Book"/>
        </w:rPr>
        <w:t xml:space="preserve"> </w:t>
      </w:r>
      <w:r w:rsidR="00842DD4" w:rsidRPr="00ED0171">
        <w:rPr>
          <w:rFonts w:ascii="Franklin Gothic Book" w:hAnsi="Franklin Gothic Book"/>
          <w:i/>
          <w:iCs/>
        </w:rPr>
        <w:t xml:space="preserve">Fiscal Year 2024 </w:t>
      </w:r>
      <w:r w:rsidR="000E4AEF" w:rsidRPr="00ED0171">
        <w:rPr>
          <w:rFonts w:ascii="Franklin Gothic Book" w:hAnsi="Franklin Gothic Book"/>
          <w:i/>
          <w:iCs/>
        </w:rPr>
        <w:t>Capital Plan Requests</w:t>
      </w:r>
      <w:r w:rsidR="000E4AEF" w:rsidRPr="35D7129B">
        <w:rPr>
          <w:rFonts w:ascii="Franklin Gothic Book" w:hAnsi="Franklin Gothic Book"/>
        </w:rPr>
        <w:t xml:space="preserve"> outlines a comprehensive </w:t>
      </w:r>
      <w:r w:rsidR="0059545E">
        <w:rPr>
          <w:rFonts w:ascii="Franklin Gothic Book" w:hAnsi="Franklin Gothic Book"/>
        </w:rPr>
        <w:t>set of requests</w:t>
      </w:r>
      <w:r w:rsidR="0059545E" w:rsidRPr="35D7129B">
        <w:rPr>
          <w:rFonts w:ascii="Franklin Gothic Book" w:hAnsi="Franklin Gothic Book"/>
        </w:rPr>
        <w:t xml:space="preserve"> </w:t>
      </w:r>
      <w:r w:rsidR="000E4AEF" w:rsidRPr="35D7129B">
        <w:rPr>
          <w:rFonts w:ascii="Franklin Gothic Book" w:hAnsi="Franklin Gothic Book"/>
        </w:rPr>
        <w:t>for capital improvements in Randolph for fiscal year 2024. The document lists various projects that meet specific criteria, such as enhancing municipal services, preserving capital assets, and having a minimum value of $25,000 with a usable life cycle of at least five years. Key projects include districtwide building management systems</w:t>
      </w:r>
      <w:r w:rsidR="002B322F">
        <w:rPr>
          <w:rFonts w:ascii="Franklin Gothic Book" w:hAnsi="Franklin Gothic Book"/>
        </w:rPr>
        <w:t>;</w:t>
      </w:r>
      <w:r w:rsidR="000E4AEF" w:rsidRPr="35D7129B">
        <w:rPr>
          <w:rFonts w:ascii="Franklin Gothic Book" w:hAnsi="Franklin Gothic Book"/>
        </w:rPr>
        <w:t xml:space="preserve"> roof repairs</w:t>
      </w:r>
      <w:r w:rsidR="002B322F">
        <w:rPr>
          <w:rFonts w:ascii="Franklin Gothic Book" w:hAnsi="Franklin Gothic Book"/>
        </w:rPr>
        <w:t>;</w:t>
      </w:r>
      <w:r w:rsidR="000E4AEF" w:rsidRPr="35D7129B">
        <w:rPr>
          <w:rFonts w:ascii="Franklin Gothic Book" w:hAnsi="Franklin Gothic Book"/>
        </w:rPr>
        <w:t xml:space="preserve"> upgrades to glycol systems and fan motors</w:t>
      </w:r>
      <w:r w:rsidR="002B322F">
        <w:rPr>
          <w:rFonts w:ascii="Franklin Gothic Book" w:hAnsi="Franklin Gothic Book"/>
        </w:rPr>
        <w:t xml:space="preserve"> for the </w:t>
      </w:r>
      <w:r w:rsidR="00EA5E6B">
        <w:rPr>
          <w:rFonts w:ascii="Franklin Gothic Book" w:hAnsi="Franklin Gothic Book"/>
        </w:rPr>
        <w:t>HVAC</w:t>
      </w:r>
      <w:r w:rsidR="002B322F">
        <w:rPr>
          <w:rFonts w:ascii="Franklin Gothic Book" w:hAnsi="Franklin Gothic Book"/>
        </w:rPr>
        <w:t xml:space="preserve"> system;</w:t>
      </w:r>
      <w:r w:rsidR="000E4AEF" w:rsidRPr="35D7129B">
        <w:rPr>
          <w:rFonts w:ascii="Franklin Gothic Book" w:hAnsi="Franklin Gothic Book"/>
        </w:rPr>
        <w:t xml:space="preserve"> parking lot repairs</w:t>
      </w:r>
      <w:r w:rsidR="002B322F">
        <w:rPr>
          <w:rFonts w:ascii="Franklin Gothic Book" w:hAnsi="Franklin Gothic Book"/>
        </w:rPr>
        <w:t>;</w:t>
      </w:r>
      <w:r w:rsidR="000E4AEF" w:rsidRPr="35D7129B">
        <w:rPr>
          <w:rFonts w:ascii="Franklin Gothic Book" w:hAnsi="Franklin Gothic Book"/>
        </w:rPr>
        <w:t xml:space="preserve"> playground equipment replacements</w:t>
      </w:r>
      <w:r w:rsidR="002B322F">
        <w:rPr>
          <w:rFonts w:ascii="Franklin Gothic Book" w:hAnsi="Franklin Gothic Book"/>
        </w:rPr>
        <w:t>;</w:t>
      </w:r>
      <w:r w:rsidR="000E4AEF" w:rsidRPr="35D7129B">
        <w:rPr>
          <w:rFonts w:ascii="Franklin Gothic Book" w:hAnsi="Franklin Gothic Book"/>
        </w:rPr>
        <w:t xml:space="preserve"> and building envelope repairs at J</w:t>
      </w:r>
      <w:r w:rsidR="002B322F">
        <w:rPr>
          <w:rFonts w:ascii="Franklin Gothic Book" w:hAnsi="Franklin Gothic Book"/>
        </w:rPr>
        <w:t xml:space="preserve">ohn </w:t>
      </w:r>
      <w:r w:rsidR="000E4AEF" w:rsidRPr="35D7129B">
        <w:rPr>
          <w:rFonts w:ascii="Franklin Gothic Book" w:hAnsi="Franklin Gothic Book"/>
        </w:rPr>
        <w:t>F</w:t>
      </w:r>
      <w:r w:rsidR="002B322F">
        <w:rPr>
          <w:rFonts w:ascii="Franklin Gothic Book" w:hAnsi="Franklin Gothic Book"/>
        </w:rPr>
        <w:t>.</w:t>
      </w:r>
      <w:r w:rsidR="00A853EA">
        <w:rPr>
          <w:rFonts w:ascii="Franklin Gothic Book" w:hAnsi="Franklin Gothic Book"/>
        </w:rPr>
        <w:t xml:space="preserve"> </w:t>
      </w:r>
      <w:r w:rsidR="000E4AEF" w:rsidRPr="35D7129B">
        <w:rPr>
          <w:rFonts w:ascii="Franklin Gothic Book" w:hAnsi="Franklin Gothic Book"/>
        </w:rPr>
        <w:t>K</w:t>
      </w:r>
      <w:r w:rsidR="00A853EA">
        <w:rPr>
          <w:rFonts w:ascii="Franklin Gothic Book" w:hAnsi="Franklin Gothic Book"/>
        </w:rPr>
        <w:t xml:space="preserve">ennedy </w:t>
      </w:r>
      <w:r w:rsidR="002B322F">
        <w:rPr>
          <w:rFonts w:ascii="Franklin Gothic Book" w:hAnsi="Franklin Gothic Book"/>
        </w:rPr>
        <w:t>School</w:t>
      </w:r>
      <w:r w:rsidR="000E4AEF" w:rsidRPr="35D7129B">
        <w:rPr>
          <w:rFonts w:ascii="Franklin Gothic Book" w:hAnsi="Franklin Gothic Book"/>
        </w:rPr>
        <w:t>. Each project</w:t>
      </w:r>
      <w:r w:rsidR="002B322F">
        <w:rPr>
          <w:rFonts w:ascii="Franklin Gothic Book" w:hAnsi="Franklin Gothic Book"/>
        </w:rPr>
        <w:t>’s</w:t>
      </w:r>
      <w:r w:rsidR="000E4AEF" w:rsidRPr="35D7129B">
        <w:rPr>
          <w:rFonts w:ascii="Franklin Gothic Book" w:hAnsi="Franklin Gothic Book"/>
        </w:rPr>
        <w:t xml:space="preserve"> detail</w:t>
      </w:r>
      <w:r w:rsidR="002B322F">
        <w:rPr>
          <w:rFonts w:ascii="Franklin Gothic Book" w:hAnsi="Franklin Gothic Book"/>
        </w:rPr>
        <w:t>s include</w:t>
      </w:r>
      <w:r w:rsidR="000E4AEF" w:rsidRPr="35D7129B">
        <w:rPr>
          <w:rFonts w:ascii="Franklin Gothic Book" w:hAnsi="Franklin Gothic Book"/>
        </w:rPr>
        <w:t xml:space="preserve"> its location, priority rating, estimated cost, funding sources, expected completion date, and impact on the operating budget. The </w:t>
      </w:r>
      <w:r w:rsidR="002B322F">
        <w:rPr>
          <w:rFonts w:ascii="Franklin Gothic Book" w:hAnsi="Franklin Gothic Book"/>
        </w:rPr>
        <w:t xml:space="preserve">estimated </w:t>
      </w:r>
      <w:r w:rsidR="000E4AEF" w:rsidRPr="35D7129B">
        <w:rPr>
          <w:rFonts w:ascii="Franklin Gothic Book" w:hAnsi="Franklin Gothic Book"/>
        </w:rPr>
        <w:t xml:space="preserve">total cost of these projects is $1,240,340, with a green energy rebate reducing the net </w:t>
      </w:r>
      <w:r w:rsidR="003B4AD4" w:rsidRPr="35D7129B">
        <w:rPr>
          <w:rFonts w:ascii="Franklin Gothic Book" w:hAnsi="Franklin Gothic Book"/>
        </w:rPr>
        <w:t>amount.</w:t>
      </w:r>
      <w:r w:rsidR="00B462D3">
        <w:rPr>
          <w:rFonts w:ascii="Franklin Gothic Book" w:hAnsi="Franklin Gothic Book"/>
        </w:rPr>
        <w:t xml:space="preserve"> On the school side, school committee members </w:t>
      </w:r>
      <w:r w:rsidR="006941CA">
        <w:rPr>
          <w:rFonts w:ascii="Franklin Gothic Book" w:hAnsi="Franklin Gothic Book"/>
        </w:rPr>
        <w:t xml:space="preserve">and district leaders described the town as supportive, but the process as </w:t>
      </w:r>
      <w:r w:rsidR="00E30054">
        <w:rPr>
          <w:rFonts w:ascii="Franklin Gothic Book" w:hAnsi="Franklin Gothic Book"/>
        </w:rPr>
        <w:t>unusual</w:t>
      </w:r>
      <w:r w:rsidR="00EA5E6B">
        <w:rPr>
          <w:rFonts w:ascii="Franklin Gothic Book" w:hAnsi="Franklin Gothic Book"/>
        </w:rPr>
        <w:t>—</w:t>
      </w:r>
      <w:r w:rsidR="00E30054">
        <w:rPr>
          <w:rFonts w:ascii="Franklin Gothic Book" w:hAnsi="Franklin Gothic Book"/>
        </w:rPr>
        <w:t>one that is just “scratching the surface” of capital maintenance needs</w:t>
      </w:r>
      <w:r w:rsidR="009F1887">
        <w:rPr>
          <w:rFonts w:ascii="Franklin Gothic Book" w:hAnsi="Franklin Gothic Book"/>
        </w:rPr>
        <w:t xml:space="preserve"> given the “very aging infrastructure </w:t>
      </w:r>
      <w:r w:rsidR="00DE7477">
        <w:rPr>
          <w:rFonts w:ascii="Franklin Gothic Book" w:hAnsi="Franklin Gothic Book"/>
        </w:rPr>
        <w:t xml:space="preserve">within Randolph.” </w:t>
      </w:r>
      <w:r w:rsidR="00156E84">
        <w:rPr>
          <w:rFonts w:ascii="Franklin Gothic Book" w:hAnsi="Franklin Gothic Book"/>
        </w:rPr>
        <w:t xml:space="preserve">As noted in the preceding section, </w:t>
      </w:r>
      <w:r w:rsidR="00EA5E6B">
        <w:rPr>
          <w:rFonts w:ascii="Franklin Gothic Book" w:hAnsi="Franklin Gothic Book"/>
        </w:rPr>
        <w:t xml:space="preserve">temporary ESSER funds addressed </w:t>
      </w:r>
      <w:r w:rsidR="00156E84">
        <w:rPr>
          <w:rFonts w:ascii="Franklin Gothic Book" w:hAnsi="Franklin Gothic Book"/>
        </w:rPr>
        <w:t xml:space="preserve">some capital needs, such as the HVAC system at the high school. </w:t>
      </w:r>
      <w:r w:rsidR="006459EC">
        <w:t>I</w:t>
      </w:r>
      <w:r w:rsidR="006459EC" w:rsidRPr="00777133">
        <w:t xml:space="preserve">n focus group discussions, parents and families expressed concerns about the location and planning of the new Lyons Elementary School. They highlighted issues with </w:t>
      </w:r>
      <w:r w:rsidR="006459EC">
        <w:t xml:space="preserve">situating </w:t>
      </w:r>
      <w:r w:rsidR="006459EC" w:rsidRPr="00777133">
        <w:t xml:space="preserve">the school in a neighborhood near a busy road, raising safety concerns, especially for students in the special education program. </w:t>
      </w:r>
      <w:r w:rsidR="006459EC">
        <w:t>Parents also questioned t</w:t>
      </w:r>
      <w:r w:rsidR="006459EC" w:rsidRPr="00777133">
        <w:t xml:space="preserve">he process of </w:t>
      </w:r>
      <w:r w:rsidR="0070249B">
        <w:t>decision-making</w:t>
      </w:r>
      <w:r w:rsidR="006459EC" w:rsidRPr="00777133">
        <w:t xml:space="preserve"> and community involvement</w:t>
      </w:r>
      <w:r w:rsidR="006459EC">
        <w:t>,</w:t>
      </w:r>
      <w:r w:rsidR="006459EC" w:rsidRPr="00777133">
        <w:t xml:space="preserve"> </w:t>
      </w:r>
      <w:r w:rsidR="006459EC">
        <w:t>saying that</w:t>
      </w:r>
      <w:r w:rsidR="006459EC" w:rsidRPr="00777133" w:rsidDel="002D43DF">
        <w:t xml:space="preserve"> </w:t>
      </w:r>
      <w:r w:rsidR="006459EC" w:rsidRPr="00777133">
        <w:t>the vote for the school</w:t>
      </w:r>
      <w:r w:rsidR="006459EC">
        <w:t>’</w:t>
      </w:r>
      <w:r w:rsidR="006459EC" w:rsidRPr="00777133">
        <w:t>s construction involved a limited number of town residents</w:t>
      </w:r>
      <w:r w:rsidR="006459EC">
        <w:t>.</w:t>
      </w:r>
    </w:p>
    <w:p w14:paraId="52AD3DD9" w14:textId="1794CC94" w:rsidR="00156E84" w:rsidRDefault="00640380" w:rsidP="002340DD">
      <w:pPr>
        <w:pStyle w:val="BodyText"/>
      </w:pPr>
      <w:r>
        <w:lastRenderedPageBreak/>
        <w:t xml:space="preserve">Capital planning </w:t>
      </w:r>
      <w:r w:rsidR="00EA5E6B">
        <w:t>has</w:t>
      </w:r>
      <w:r>
        <w:t xml:space="preserve"> support</w:t>
      </w:r>
      <w:r w:rsidR="00CD6F08">
        <w:t xml:space="preserve"> from school and town partners, but a long-term plan</w:t>
      </w:r>
      <w:r w:rsidR="00EA5E6B">
        <w:t xml:space="preserve"> is lacking</w:t>
      </w:r>
      <w:r w:rsidR="00CD6F08">
        <w:t xml:space="preserve">. </w:t>
      </w:r>
      <w:r w:rsidR="007E7973">
        <w:t xml:space="preserve">The district is preparing for the opening of a new building, the Lyons Elementary School. </w:t>
      </w:r>
      <w:r w:rsidR="00007CFE">
        <w:t xml:space="preserve">Respondents said that applying to the Massachusetts School Building Authority is a joint decision that “needed a vote of the town council” </w:t>
      </w:r>
      <w:r w:rsidR="00EA5E6B">
        <w:t>for</w:t>
      </w:r>
      <w:r w:rsidR="00007CFE">
        <w:t xml:space="preserve"> </w:t>
      </w:r>
      <w:r w:rsidR="00EA5E6B">
        <w:t>approval</w:t>
      </w:r>
      <w:r w:rsidR="00007CFE">
        <w:t>. Once in the process, the superintendent described town partners as supportive, noting that “</w:t>
      </w:r>
      <w:r w:rsidR="00007CFE" w:rsidRPr="00007CFE">
        <w:t xml:space="preserve">the town has actually put up an additional </w:t>
      </w:r>
      <w:r w:rsidR="00007CFE">
        <w:t>$</w:t>
      </w:r>
      <w:r w:rsidR="00007CFE" w:rsidRPr="00007CFE">
        <w:t>1 million outside of what was planned just because, as inflation went up</w:t>
      </w:r>
      <w:r w:rsidR="00B4683F">
        <w:t xml:space="preserve">.” </w:t>
      </w:r>
    </w:p>
    <w:p w14:paraId="386F92AE" w14:textId="5DB050D2" w:rsidR="00EA5E6B" w:rsidRDefault="00EA5E6B" w:rsidP="002340DD">
      <w:pPr>
        <w:pStyle w:val="BodyText"/>
      </w:pPr>
      <w:r>
        <w:t>S</w:t>
      </w:r>
      <w:r w:rsidR="00516269">
        <w:t xml:space="preserve">chool and district participants both agreed on recent cooperation and mutual support for capital maintenance and for the new school, </w:t>
      </w:r>
      <w:r>
        <w:t xml:space="preserve">but </w:t>
      </w:r>
      <w:r w:rsidR="00F173A6">
        <w:t>several interview responses indicate</w:t>
      </w:r>
      <w:r>
        <w:t>d</w:t>
      </w:r>
      <w:r w:rsidR="00F173A6">
        <w:t xml:space="preserve"> a need for stronger long-term planning. </w:t>
      </w:r>
      <w:r w:rsidR="006459EC">
        <w:t>M</w:t>
      </w:r>
      <w:r w:rsidR="00D06154">
        <w:t>embers of the school committee said that</w:t>
      </w:r>
      <w:r w:rsidR="00E520D1">
        <w:t xml:space="preserve"> </w:t>
      </w:r>
      <w:r>
        <w:t>al</w:t>
      </w:r>
      <w:r w:rsidR="00E520D1">
        <w:t xml:space="preserve">though there has been recent support in the district, </w:t>
      </w:r>
      <w:r>
        <w:t>no</w:t>
      </w:r>
      <w:r w:rsidR="00E520D1">
        <w:t xml:space="preserve"> true plan </w:t>
      </w:r>
      <w:r>
        <w:t xml:space="preserve">existed </w:t>
      </w:r>
      <w:r w:rsidR="00E520D1">
        <w:t xml:space="preserve">in the past and one will be </w:t>
      </w:r>
      <w:r>
        <w:t xml:space="preserve">necessary </w:t>
      </w:r>
      <w:r w:rsidR="00E520D1">
        <w:t>given the age of many district buildings</w:t>
      </w:r>
      <w:r w:rsidR="004564A2">
        <w:t xml:space="preserve">: </w:t>
      </w:r>
    </w:p>
    <w:p w14:paraId="70AE43A1" w14:textId="6E070E47" w:rsidR="00EA5E6B" w:rsidRDefault="004564A2" w:rsidP="00EA5E6B">
      <w:pPr>
        <w:pStyle w:val="BlockQuote"/>
      </w:pPr>
      <w:r>
        <w:t xml:space="preserve">I would say, in years past </w:t>
      </w:r>
      <w:r w:rsidR="00EA5E6B">
        <w:t xml:space="preserve">[that] </w:t>
      </w:r>
      <w:r>
        <w:t>we haven</w:t>
      </w:r>
      <w:r w:rsidR="00EA5E6B">
        <w:t>’</w:t>
      </w:r>
      <w:r>
        <w:t>t had a great capital project plan or capital plan. I think, with</w:t>
      </w:r>
      <w:r w:rsidR="00EA5E6B">
        <w:t>,</w:t>
      </w:r>
      <w:r>
        <w:t xml:space="preserve"> like</w:t>
      </w:r>
      <w:r w:rsidR="00EA5E6B">
        <w:t>,</w:t>
      </w:r>
      <w:r>
        <w:t xml:space="preserve"> the additional engagement that we</w:t>
      </w:r>
      <w:r w:rsidR="00EA5E6B">
        <w:t>’</w:t>
      </w:r>
      <w:r>
        <w:t>ve received from the school committee members, from our new facilities director, we</w:t>
      </w:r>
      <w:r w:rsidR="00EA5E6B">
        <w:t>’</w:t>
      </w:r>
      <w:r>
        <w:t>ve been able to put forward, you know, a more meaningful kind of request process with the town</w:t>
      </w:r>
      <w:r w:rsidR="00367E31">
        <w:t xml:space="preserve">, </w:t>
      </w:r>
    </w:p>
    <w:p w14:paraId="676E7536" w14:textId="50196DD1" w:rsidR="000E4AEF" w:rsidRDefault="00EA5E6B" w:rsidP="002340DD">
      <w:pPr>
        <w:pStyle w:val="BodyText"/>
      </w:pPr>
      <w:r>
        <w:t>continuing that</w:t>
      </w:r>
      <w:r w:rsidR="00F947AF">
        <w:t xml:space="preserve"> “</w:t>
      </w:r>
      <w:r w:rsidR="00F947AF" w:rsidRPr="00F947AF">
        <w:t>there</w:t>
      </w:r>
      <w:r>
        <w:t>’</w:t>
      </w:r>
      <w:r w:rsidR="00F947AF" w:rsidRPr="00F947AF">
        <w:t>s probably a lot more that we need to do here</w:t>
      </w:r>
      <w:r>
        <w:t xml:space="preserve"> . . .</w:t>
      </w:r>
      <w:r w:rsidR="007C284B" w:rsidRPr="007C284B">
        <w:t xml:space="preserve"> I think if we</w:t>
      </w:r>
      <w:r>
        <w:t>’</w:t>
      </w:r>
      <w:r w:rsidR="007C284B" w:rsidRPr="007C284B">
        <w:t>re on the current trend of what we</w:t>
      </w:r>
      <w:r>
        <w:t>’</w:t>
      </w:r>
      <w:r w:rsidR="007C284B" w:rsidRPr="007C284B">
        <w:t>ve seen for the capital plan</w:t>
      </w:r>
      <w:r>
        <w:t>,</w:t>
      </w:r>
      <w:r w:rsidR="007C284B" w:rsidRPr="007C284B">
        <w:t xml:space="preserve"> </w:t>
      </w:r>
      <w:r>
        <w:t>i</w:t>
      </w:r>
      <w:r w:rsidR="007C284B" w:rsidRPr="007C284B">
        <w:t>t</w:t>
      </w:r>
      <w:r>
        <w:t>’</w:t>
      </w:r>
      <w:r w:rsidR="007C284B" w:rsidRPr="007C284B">
        <w:t>s probably not going to meet the needs.</w:t>
      </w:r>
      <w:r w:rsidR="007C284B">
        <w:t xml:space="preserve">” </w:t>
      </w:r>
      <w:r w:rsidR="008B3FB4">
        <w:t>In describing factors such as unexpected capital maintenance (e.g., broken pipes), one district leader said, “I</w:t>
      </w:r>
      <w:r w:rsidR="008B3FB4" w:rsidRPr="00B5630E">
        <w:t>f something major happened to one of our buildings, we don</w:t>
      </w:r>
      <w:r w:rsidR="008B3FB4">
        <w:t>’</w:t>
      </w:r>
      <w:r w:rsidR="008B3FB4" w:rsidRPr="00B5630E">
        <w:t>t have that money.</w:t>
      </w:r>
      <w:r w:rsidR="008B3FB4">
        <w:t xml:space="preserve">” </w:t>
      </w:r>
      <w:r w:rsidR="00AA10E3">
        <w:t>As such, t</w:t>
      </w:r>
      <w:r w:rsidR="000E4AEF" w:rsidRPr="0021420F">
        <w:t xml:space="preserve">he </w:t>
      </w:r>
      <w:r w:rsidR="00AA10E3">
        <w:t xml:space="preserve">current </w:t>
      </w:r>
      <w:r w:rsidR="000E4AEF" w:rsidRPr="0021420F">
        <w:t xml:space="preserve">capital </w:t>
      </w:r>
      <w:r w:rsidR="00AA10E3">
        <w:t>maintenance and planning process</w:t>
      </w:r>
      <w:r w:rsidR="00AA10E3" w:rsidRPr="0021420F">
        <w:t xml:space="preserve"> </w:t>
      </w:r>
      <w:r w:rsidR="000E4AEF" w:rsidRPr="0021420F">
        <w:t xml:space="preserve">may not fully address the needs of students </w:t>
      </w:r>
      <w:r w:rsidR="007F0376">
        <w:t>because it</w:t>
      </w:r>
      <w:r w:rsidR="00AA10E3">
        <w:t xml:space="preserve"> lacks a comprehensive, long-term vision, </w:t>
      </w:r>
      <w:r w:rsidR="000E4AEF">
        <w:t>making the need for longer</w:t>
      </w:r>
      <w:r w:rsidR="00D8081E">
        <w:t>-</w:t>
      </w:r>
      <w:r w:rsidR="000E4AEF">
        <w:t xml:space="preserve">term capital planning an area </w:t>
      </w:r>
      <w:r w:rsidR="005163A8">
        <w:t>for</w:t>
      </w:r>
      <w:r w:rsidR="000E4AEF">
        <w:t xml:space="preserve"> growth </w:t>
      </w:r>
      <w:r w:rsidR="006A5421">
        <w:t>in Randolph</w:t>
      </w:r>
      <w:r w:rsidR="000E4AEF" w:rsidRPr="0021420F">
        <w:t>.</w:t>
      </w:r>
      <w:r w:rsidR="000E4AEF">
        <w:t xml:space="preserve"> </w:t>
      </w:r>
    </w:p>
    <w:p w14:paraId="1D8EC22A" w14:textId="40F4F009" w:rsidR="000E4AEF" w:rsidRDefault="000E4AEF" w:rsidP="000E4AEF">
      <w:pPr>
        <w:pStyle w:val="Heading3"/>
      </w:pPr>
      <w:r>
        <w:t>DESE Recommendations</w:t>
      </w:r>
    </w:p>
    <w:p w14:paraId="019A7BEB" w14:textId="4600AE68" w:rsidR="00A20C0B" w:rsidRPr="004E7ED2" w:rsidRDefault="00A20C0B" w:rsidP="000E4AEF">
      <w:pPr>
        <w:pStyle w:val="Bullet1"/>
        <w:rPr>
          <w:bCs/>
        </w:rPr>
      </w:pPr>
      <w:r>
        <w:rPr>
          <w:i/>
          <w:iCs/>
        </w:rPr>
        <w:t xml:space="preserve">The district should </w:t>
      </w:r>
      <w:r w:rsidR="00333370">
        <w:rPr>
          <w:i/>
          <w:iCs/>
        </w:rPr>
        <w:t>strategically</w:t>
      </w:r>
      <w:r w:rsidR="001920EC">
        <w:rPr>
          <w:i/>
          <w:iCs/>
        </w:rPr>
        <w:t xml:space="preserve"> and</w:t>
      </w:r>
      <w:r w:rsidR="00333370">
        <w:rPr>
          <w:i/>
          <w:iCs/>
        </w:rPr>
        <w:t xml:space="preserve"> </w:t>
      </w:r>
      <w:r>
        <w:rPr>
          <w:i/>
          <w:iCs/>
        </w:rPr>
        <w:t xml:space="preserve">proactively plan for </w:t>
      </w:r>
      <w:r w:rsidR="00333370">
        <w:rPr>
          <w:i/>
          <w:iCs/>
        </w:rPr>
        <w:t>anticipated</w:t>
      </w:r>
      <w:r>
        <w:rPr>
          <w:i/>
          <w:iCs/>
        </w:rPr>
        <w:t xml:space="preserve"> </w:t>
      </w:r>
      <w:r w:rsidR="00993CBB">
        <w:rPr>
          <w:i/>
          <w:iCs/>
        </w:rPr>
        <w:t xml:space="preserve">increases in expenses or </w:t>
      </w:r>
      <w:r w:rsidR="002D52AD">
        <w:rPr>
          <w:i/>
          <w:iCs/>
        </w:rPr>
        <w:t xml:space="preserve">budget </w:t>
      </w:r>
      <w:r>
        <w:rPr>
          <w:i/>
          <w:iCs/>
        </w:rPr>
        <w:t>shortfalls</w:t>
      </w:r>
      <w:r w:rsidR="00993CBB">
        <w:rPr>
          <w:i/>
          <w:iCs/>
        </w:rPr>
        <w:t>,</w:t>
      </w:r>
      <w:r w:rsidR="00333370">
        <w:rPr>
          <w:i/>
          <w:iCs/>
        </w:rPr>
        <w:t xml:space="preserve"> and make </w:t>
      </w:r>
      <w:r w:rsidR="002D52AD">
        <w:rPr>
          <w:i/>
          <w:iCs/>
        </w:rPr>
        <w:t>decisions well-in-advance to prepare for the end of major grants (such as ESSER).</w:t>
      </w:r>
    </w:p>
    <w:p w14:paraId="2C184D64" w14:textId="754016AF" w:rsidR="004E7ED2" w:rsidRPr="004E7ED2" w:rsidRDefault="00A20C0B" w:rsidP="000E4AEF">
      <w:pPr>
        <w:pStyle w:val="Bullet1"/>
        <w:rPr>
          <w:bCs/>
        </w:rPr>
      </w:pPr>
      <w:r>
        <w:rPr>
          <w:i/>
          <w:iCs/>
        </w:rPr>
        <w:t xml:space="preserve">The district should </w:t>
      </w:r>
      <w:r w:rsidR="002D52AD">
        <w:rPr>
          <w:i/>
          <w:iCs/>
        </w:rPr>
        <w:t>review its financial tracking for accuracy</w:t>
      </w:r>
      <w:r w:rsidR="00C67DD5">
        <w:rPr>
          <w:i/>
          <w:iCs/>
        </w:rPr>
        <w:t xml:space="preserve"> to ensure financial safeguards and prevent overspending</w:t>
      </w:r>
      <w:r w:rsidR="002D52AD">
        <w:rPr>
          <w:i/>
          <w:iCs/>
        </w:rPr>
        <w:t>.</w:t>
      </w:r>
    </w:p>
    <w:p w14:paraId="5742265B" w14:textId="322ED013" w:rsidR="004E7ED2" w:rsidRPr="008705E8" w:rsidRDefault="655AEE3F" w:rsidP="000E4AEF">
      <w:pPr>
        <w:pStyle w:val="Bullet1"/>
        <w:rPr>
          <w:bCs/>
        </w:rPr>
      </w:pPr>
      <w:r w:rsidRPr="086C2819">
        <w:rPr>
          <w:i/>
          <w:iCs/>
        </w:rPr>
        <w:t xml:space="preserve">The district should </w:t>
      </w:r>
      <w:r w:rsidR="7391929D" w:rsidRPr="086C2819">
        <w:rPr>
          <w:i/>
          <w:iCs/>
        </w:rPr>
        <w:t>develop a comprehensive long-term capital plan that addresses</w:t>
      </w:r>
      <w:r w:rsidR="036E72BB" w:rsidRPr="086C2819">
        <w:rPr>
          <w:i/>
          <w:iCs/>
        </w:rPr>
        <w:t xml:space="preserve"> the </w:t>
      </w:r>
      <w:r w:rsidR="7391929D" w:rsidRPr="086C2819">
        <w:rPr>
          <w:i/>
          <w:iCs/>
        </w:rPr>
        <w:t xml:space="preserve">aging </w:t>
      </w:r>
      <w:r w:rsidR="036E72BB" w:rsidRPr="086C2819">
        <w:rPr>
          <w:i/>
          <w:iCs/>
        </w:rPr>
        <w:t>infrastructure.</w:t>
      </w:r>
      <w:bookmarkEnd w:id="0"/>
    </w:p>
    <w:p w14:paraId="1EC8B7A5" w14:textId="77777777" w:rsidR="008705E8" w:rsidRDefault="008705E8" w:rsidP="008705E8">
      <w:pPr>
        <w:pStyle w:val="Bullet1"/>
        <w:numPr>
          <w:ilvl w:val="0"/>
          <w:numId w:val="0"/>
        </w:numPr>
        <w:ind w:left="720" w:hanging="360"/>
        <w:rPr>
          <w:bCs/>
        </w:rPr>
        <w:sectPr w:rsidR="008705E8" w:rsidSect="00CD46EF">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8705E8">
      <w:pPr>
        <w:pStyle w:val="Heading2"/>
        <w:pageBreakBefore w:val="0"/>
      </w:pPr>
      <w:bookmarkStart w:id="64" w:name="_Toc166077693"/>
      <w:bookmarkEnd w:id="21"/>
      <w:r w:rsidRPr="00CB0607">
        <w:lastRenderedPageBreak/>
        <w:t>Appendix A</w:t>
      </w:r>
      <w:r w:rsidR="006A3A0E" w:rsidRPr="00CB0607">
        <w:t>.</w:t>
      </w:r>
      <w:r w:rsidRPr="00CB0607">
        <w:t xml:space="preserve"> </w:t>
      </w:r>
      <w:bookmarkEnd w:id="5"/>
      <w:bookmarkEnd w:id="6"/>
      <w:bookmarkEnd w:id="7"/>
      <w:r w:rsidR="00E475E7" w:rsidRPr="00CB0607">
        <w:t>Summary of Site Visit Activities</w:t>
      </w:r>
      <w:bookmarkEnd w:id="8"/>
      <w:bookmarkEnd w:id="64"/>
    </w:p>
    <w:p w14:paraId="5CB5BDC4" w14:textId="3BA4100F" w:rsidR="00B827DE" w:rsidRPr="00CB0607" w:rsidRDefault="00B827DE" w:rsidP="00B827DE">
      <w:pPr>
        <w:pStyle w:val="BodyText"/>
      </w:pPr>
      <w:r w:rsidRPr="00CB0607">
        <w:t xml:space="preserve">The </w:t>
      </w:r>
      <w:r w:rsidR="00494638" w:rsidRPr="00CB0607">
        <w:t>AIR</w:t>
      </w:r>
      <w:r w:rsidRPr="00CB0607">
        <w:t xml:space="preserve"> team completed the following activities as part of the district review activities in </w:t>
      </w:r>
      <w:r w:rsidR="00C577D1">
        <w:t>Randolph</w:t>
      </w:r>
      <w:r w:rsidRPr="00CB0607">
        <w:t>. The team conducted </w:t>
      </w:r>
      <w:r w:rsidR="00C577D1">
        <w:t>67</w:t>
      </w:r>
      <w:r w:rsidRPr="00CB0607">
        <w:t xml:space="preserve"> classroom observations during the week of </w:t>
      </w:r>
      <w:r w:rsidR="00C577D1">
        <w:t>October 30, 2023</w:t>
      </w:r>
      <w:r w:rsidRPr="00CB0607">
        <w:t xml:space="preserve">, and held interviews and focus groups between </w:t>
      </w:r>
      <w:r w:rsidR="00BE2ADE">
        <w:t>October 30 and November 3</w:t>
      </w:r>
      <w:r w:rsidR="007F0376">
        <w:t>, 2023</w:t>
      </w:r>
      <w:r w:rsidRPr="00CB0607">
        <w:t>. The site visit team conducted interviews and focus groups with the following representatives from the school and the district: </w:t>
      </w:r>
    </w:p>
    <w:p w14:paraId="433DFA3E" w14:textId="0FA94E95" w:rsidR="00B827DE" w:rsidRPr="002340DD" w:rsidRDefault="6218F38D" w:rsidP="002340DD">
      <w:pPr>
        <w:pStyle w:val="Bullet1"/>
      </w:pPr>
      <w:r>
        <w:t xml:space="preserve">Superintendent </w:t>
      </w:r>
    </w:p>
    <w:p w14:paraId="3BB607E5" w14:textId="6D385E47" w:rsidR="00B827DE" w:rsidRPr="002340DD" w:rsidRDefault="6218F38D" w:rsidP="002340DD">
      <w:pPr>
        <w:pStyle w:val="Bullet1"/>
      </w:pPr>
      <w:r>
        <w:t xml:space="preserve">Other district leaders </w:t>
      </w:r>
    </w:p>
    <w:p w14:paraId="5159C132" w14:textId="2685B3D2" w:rsidR="00B827DE" w:rsidRPr="002340DD" w:rsidRDefault="6218F38D" w:rsidP="002340DD">
      <w:pPr>
        <w:pStyle w:val="Bullet1"/>
      </w:pPr>
      <w:r>
        <w:t xml:space="preserve">School committee members </w:t>
      </w:r>
    </w:p>
    <w:p w14:paraId="7B556F4E" w14:textId="725033A9" w:rsidR="00B827DE" w:rsidRPr="002340DD" w:rsidRDefault="6218F38D" w:rsidP="002340DD">
      <w:pPr>
        <w:pStyle w:val="Bullet1"/>
      </w:pPr>
      <w:r>
        <w:t xml:space="preserve">Teachers’ association members </w:t>
      </w:r>
    </w:p>
    <w:p w14:paraId="179C02DE" w14:textId="09DAD954" w:rsidR="00B827DE" w:rsidRPr="002340DD" w:rsidRDefault="6218F38D" w:rsidP="002340DD">
      <w:pPr>
        <w:pStyle w:val="Bullet1"/>
      </w:pPr>
      <w:r>
        <w:t xml:space="preserve">Principals </w:t>
      </w:r>
    </w:p>
    <w:p w14:paraId="5726B81E" w14:textId="2BD0139B" w:rsidR="00B827DE" w:rsidRPr="002340DD" w:rsidRDefault="6218F38D" w:rsidP="002340DD">
      <w:pPr>
        <w:pStyle w:val="Bullet1"/>
      </w:pPr>
      <w:r>
        <w:t xml:space="preserve">Teachers </w:t>
      </w:r>
    </w:p>
    <w:p w14:paraId="03723CF4" w14:textId="688CDB9A" w:rsidR="00B827DE" w:rsidRPr="002340DD" w:rsidRDefault="6218F38D" w:rsidP="002340DD">
      <w:pPr>
        <w:pStyle w:val="Bullet1"/>
      </w:pPr>
      <w:r>
        <w:t xml:space="preserve">Support specialists </w:t>
      </w:r>
    </w:p>
    <w:p w14:paraId="50991F40" w14:textId="7ED188EB" w:rsidR="00B827DE" w:rsidRPr="002340DD" w:rsidRDefault="6218F38D" w:rsidP="002340DD">
      <w:pPr>
        <w:pStyle w:val="Bullet1"/>
      </w:pPr>
      <w:r>
        <w:t xml:space="preserve">Parents </w:t>
      </w:r>
    </w:p>
    <w:p w14:paraId="1D50C673" w14:textId="477EA7BE" w:rsidR="00B827DE" w:rsidRPr="002340DD" w:rsidRDefault="6218F38D" w:rsidP="002340DD">
      <w:pPr>
        <w:pStyle w:val="Bullet1"/>
      </w:pPr>
      <w:r>
        <w:t xml:space="preserve">Students </w:t>
      </w:r>
    </w:p>
    <w:p w14:paraId="3ED9E858" w14:textId="60F5EDFA" w:rsidR="00B827DE" w:rsidRPr="002340DD" w:rsidRDefault="6218F38D" w:rsidP="002340DD">
      <w:pPr>
        <w:pStyle w:val="Bullet1"/>
      </w:pPr>
      <w:r>
        <w:t xml:space="preserve">Town representative </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6218F38D" w:rsidP="00B827DE">
      <w:pPr>
        <w:pStyle w:val="Bullet1"/>
      </w:pPr>
      <w:r>
        <w:t>Student and school performance data, including achievement and growth, enrollment, graduation, dropout, retention, suspension, and attendance rates</w:t>
      </w:r>
    </w:p>
    <w:p w14:paraId="15FAB3E2" w14:textId="7EEE6304" w:rsidR="00B827DE" w:rsidRPr="00CB0607" w:rsidRDefault="6218F38D" w:rsidP="00B827DE">
      <w:pPr>
        <w:pStyle w:val="Bullet1"/>
      </w:pPr>
      <w:r>
        <w:t xml:space="preserve">Data on the district’s staffing and finances </w:t>
      </w:r>
    </w:p>
    <w:p w14:paraId="4DD39A60" w14:textId="7A31A1A3" w:rsidR="00B827DE" w:rsidRPr="00CB0607" w:rsidRDefault="1D2DC30C" w:rsidP="00B827DE">
      <w:pPr>
        <w:pStyle w:val="Bullet1"/>
      </w:pPr>
      <w:r>
        <w:t xml:space="preserve">Curricular </w:t>
      </w:r>
      <w:r w:rsidR="6218F38D">
        <w:t>review process and timeline</w:t>
      </w:r>
    </w:p>
    <w:p w14:paraId="49D63455" w14:textId="29B392FC" w:rsidR="00B827DE" w:rsidRPr="00CB0607" w:rsidRDefault="7B6AF58F" w:rsidP="00B827DE">
      <w:pPr>
        <w:pStyle w:val="Bullet1"/>
      </w:pPr>
      <w:r>
        <w:t>Randolph</w:t>
      </w:r>
      <w:r w:rsidR="6218F38D">
        <w:t xml:space="preserve"> curriculum </w:t>
      </w:r>
      <w:r>
        <w:t xml:space="preserve">and assessment inventory </w:t>
      </w:r>
    </w:p>
    <w:p w14:paraId="39A28A74" w14:textId="212B18BC" w:rsidR="00B827DE" w:rsidRPr="00CB0607" w:rsidRDefault="6218F38D" w:rsidP="00B827DE">
      <w:pPr>
        <w:pStyle w:val="Bullet1"/>
      </w:pPr>
      <w:r>
        <w:t>Published educational reports on the district by DESE, the New England Association of Schools and Colleges, and the former Office of Educational Quality and Accountability</w:t>
      </w:r>
    </w:p>
    <w:p w14:paraId="2BA65B5C" w14:textId="64699D20" w:rsidR="00B827DE" w:rsidRPr="00CB0607" w:rsidRDefault="6218F38D" w:rsidP="00B827DE">
      <w:pPr>
        <w:pStyle w:val="Bullet1"/>
      </w:pPr>
      <w:r>
        <w:t xml:space="preserve">District documents such as district and </w:t>
      </w:r>
      <w:r w:rsidR="1F9F6046">
        <w:t xml:space="preserve">school </w:t>
      </w:r>
      <w:r>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B0607" w:rsidRDefault="6218F38D" w:rsidP="00B827DE">
      <w:pPr>
        <w:pStyle w:val="Bullet1"/>
      </w:pPr>
      <w:r>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55B77460" w:rsidR="006D0B48" w:rsidRPr="00CB0607" w:rsidRDefault="006D0B48" w:rsidP="006A3A0E">
      <w:pPr>
        <w:numPr>
          <w:ilvl w:val="1"/>
          <w:numId w:val="2"/>
        </w:numPr>
        <w:tabs>
          <w:tab w:val="left" w:pos="360"/>
          <w:tab w:val="left" w:pos="720"/>
          <w:tab w:val="left" w:pos="1080"/>
          <w:tab w:val="left" w:pos="1440"/>
          <w:tab w:val="left" w:pos="1800"/>
          <w:tab w:val="left" w:pos="2160"/>
          <w:tab w:val="left" w:pos="2520"/>
          <w:tab w:val="left" w:pos="2880"/>
        </w:tabs>
        <w:ind w:left="360"/>
        <w:sectPr w:rsidR="006D0B48" w:rsidRPr="00CB0607" w:rsidSect="00CD46EF">
          <w:footerReference w:type="default" r:id="rId25"/>
          <w:pgSz w:w="12240" w:h="15840" w:code="1"/>
          <w:pgMar w:top="1440" w:right="1440" w:bottom="1440" w:left="1440" w:header="720" w:footer="720" w:gutter="0"/>
          <w:pgNumType w:start="1"/>
          <w:cols w:space="720"/>
          <w:docGrid w:linePitch="360"/>
        </w:sectPr>
      </w:pPr>
    </w:p>
    <w:p w14:paraId="0E042E78" w14:textId="77777777" w:rsidR="00C22DA5" w:rsidRDefault="00486B55" w:rsidP="00486B55">
      <w:pPr>
        <w:pStyle w:val="Heading2"/>
        <w:pageBreakBefore w:val="0"/>
        <w:sectPr w:rsidR="00C22DA5" w:rsidSect="00CD46EF">
          <w:footerReference w:type="default" r:id="rId26"/>
          <w:pgSz w:w="12240" w:h="15840" w:code="1"/>
          <w:pgMar w:top="1440" w:right="1440" w:bottom="1440" w:left="1440" w:header="720" w:footer="720" w:gutter="0"/>
          <w:pgNumType w:start="1"/>
          <w:cols w:space="720"/>
          <w:docGrid w:linePitch="360"/>
        </w:sectPr>
      </w:pPr>
      <w:bookmarkStart w:id="65" w:name="_Toc101878651"/>
      <w:bookmarkStart w:id="66" w:name="_Toc166077694"/>
      <w:bookmarkStart w:id="67" w:name="_Hlk100740908"/>
      <w:bookmarkStart w:id="68" w:name="_Toc101878652"/>
      <w:bookmarkStart w:id="69" w:name="_Toc101878650"/>
      <w:r w:rsidRPr="00CB0607">
        <w:lastRenderedPageBreak/>
        <w:t xml:space="preserve">Appendix </w:t>
      </w:r>
      <w:r>
        <w:t>B</w:t>
      </w:r>
      <w:r w:rsidRPr="00CB0607">
        <w:t>. Districtwide Instructional Observation Report</w:t>
      </w:r>
      <w:bookmarkEnd w:id="65"/>
      <w:bookmarkEnd w:id="66"/>
      <w:r w:rsidRPr="00CB0607">
        <w:t xml:space="preserve"> </w:t>
      </w:r>
    </w:p>
    <w:p w14:paraId="468CA027" w14:textId="79F85792" w:rsidR="00C22DA5" w:rsidRPr="00B66D50" w:rsidRDefault="00C22DA5" w:rsidP="00C22DA5">
      <w:pPr>
        <w:pStyle w:val="CoverTopLogo"/>
      </w:pPr>
      <w:r w:rsidRPr="00B66D50">
        <w:rPr>
          <w:rFonts w:ascii="Times New Roman" w:eastAsia="Calibri" w:hAnsi="Times New Roman" w:cs="Times New Roman"/>
          <w:noProof/>
          <w:sz w:val="20"/>
        </w:rPr>
        <w:lastRenderedPageBreak/>
        <w:drawing>
          <wp:inline distT="0" distB="0" distL="0" distR="0" wp14:anchorId="7B565810" wp14:editId="3A7D673B">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B66D50">
        <w:rPr>
          <w:noProof/>
        </w:rPr>
        <w:drawing>
          <wp:anchor distT="0" distB="0" distL="114300" distR="114300" simplePos="0" relativeHeight="251658240" behindDoc="1" locked="1" layoutInCell="1" allowOverlap="1" wp14:anchorId="77EE215D" wp14:editId="0582F250">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1BE8E185" w14:textId="217211A3" w:rsidR="00C22DA5" w:rsidRPr="00B66D50" w:rsidRDefault="00735C53" w:rsidP="00C22DA5">
      <w:pPr>
        <w:pStyle w:val="CoverDistrictName"/>
        <w:spacing w:before="2040"/>
        <w:ind w:left="4032"/>
      </w:pPr>
      <w:bookmarkStart w:id="70" w:name="District1"/>
      <w:r>
        <w:t>Randolph</w:t>
      </w:r>
      <w:bookmarkEnd w:id="70"/>
      <w:r w:rsidRPr="00BD0F26">
        <w:t xml:space="preserve"> </w:t>
      </w:r>
      <w:r w:rsidR="00C22DA5" w:rsidRPr="00B66D50">
        <w:t>Public Schools</w:t>
      </w:r>
    </w:p>
    <w:p w14:paraId="50206DA1" w14:textId="47446DEE" w:rsidR="00C22DA5" w:rsidRPr="00B66D50" w:rsidRDefault="00C22DA5" w:rsidP="00C22DA5">
      <w:pPr>
        <w:pStyle w:val="CoverSubtitle3"/>
        <w:ind w:left="4050"/>
      </w:pPr>
      <w:r w:rsidRPr="00B66D50">
        <w:t>Classroom Visits: Summary of Findings</w:t>
      </w:r>
    </w:p>
    <w:p w14:paraId="071A89D1" w14:textId="273A20E6" w:rsidR="00C22DA5" w:rsidRPr="00B66D50" w:rsidRDefault="00C22DA5" w:rsidP="00C22DA5">
      <w:pPr>
        <w:pStyle w:val="CoverSubtitle2-SIOR"/>
        <w:shd w:val="clear" w:color="auto" w:fill="2F5597"/>
        <w:ind w:left="4050"/>
      </w:pPr>
      <w:r w:rsidRPr="00B66D50">
        <w:t>Districtwide Instructional Observation Report</w:t>
      </w:r>
    </w:p>
    <w:p w14:paraId="2025BF9D" w14:textId="14E03A74" w:rsidR="00C22DA5" w:rsidRPr="00B66D50" w:rsidRDefault="00735C53" w:rsidP="00735C53">
      <w:pPr>
        <w:pStyle w:val="CoverDate"/>
        <w:ind w:left="4032"/>
      </w:pPr>
      <w:r>
        <w:t>October</w:t>
      </w:r>
      <w:r w:rsidR="00C22DA5" w:rsidRPr="00B66D50">
        <w:t xml:space="preserve"> 2023</w:t>
      </w:r>
      <w:r>
        <w:t xml:space="preserve"> </w:t>
      </w:r>
    </w:p>
    <w:p w14:paraId="6334B5B6" w14:textId="77777777" w:rsidR="00C22DA5" w:rsidRPr="00B66D50" w:rsidRDefault="00C22DA5" w:rsidP="00C22DA5">
      <w:pPr>
        <w:pStyle w:val="CoverBottomLogo"/>
        <w:spacing w:before="6200"/>
        <w:ind w:left="450"/>
        <w:sectPr w:rsidR="00C22DA5" w:rsidRPr="00B66D50" w:rsidSect="00CD46EF">
          <w:footerReference w:type="default" r:id="rId29"/>
          <w:pgSz w:w="12240" w:h="15840" w:code="1"/>
          <w:pgMar w:top="720" w:right="1008" w:bottom="720" w:left="1008" w:header="720" w:footer="720" w:gutter="0"/>
          <w:pgNumType w:fmt="lowerRoman" w:start="1"/>
          <w:cols w:space="720"/>
          <w:docGrid w:linePitch="360"/>
        </w:sectPr>
      </w:pPr>
    </w:p>
    <w:p w14:paraId="782BF27C" w14:textId="7C0CDE6F" w:rsidR="00C22DA5" w:rsidRPr="00B66D50" w:rsidRDefault="00C22DA5" w:rsidP="00C22DA5">
      <w:pPr>
        <w:pStyle w:val="CoverBottomLogo"/>
        <w:spacing w:before="6200"/>
        <w:ind w:left="450"/>
      </w:pPr>
      <w:r w:rsidRPr="00B66D50">
        <w:rPr>
          <w:noProof/>
        </w:rPr>
        <w:drawing>
          <wp:inline distT="0" distB="0" distL="0" distR="0" wp14:anchorId="0B968E8E" wp14:editId="2BBC9DA9">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49028A6A" w14:textId="14BE4216" w:rsidR="00C22DA5" w:rsidRPr="00B66D50" w:rsidRDefault="00C22DA5" w:rsidP="00735C53">
      <w:pPr>
        <w:pStyle w:val="Cover-AIRaddress"/>
        <w:spacing w:before="6060"/>
        <w:ind w:left="0"/>
      </w:pPr>
      <w:r w:rsidRPr="00B66D50">
        <w:br w:type="column"/>
      </w:r>
      <w:r w:rsidRPr="00B66D50">
        <w:t>201 Jones Road</w:t>
      </w:r>
      <w:r w:rsidRPr="00B66D50">
        <w:br/>
        <w:t>Waltham, Massachusetts</w:t>
      </w:r>
      <w:r w:rsidRPr="00B66D50">
        <w:br/>
        <w:t>781-373-7000 | TTY 877.334.3499</w:t>
      </w:r>
    </w:p>
    <w:p w14:paraId="0184D8A8" w14:textId="77777777" w:rsidR="00C22DA5" w:rsidRPr="00B66D50" w:rsidRDefault="00000000" w:rsidP="00C22DA5">
      <w:pPr>
        <w:pStyle w:val="Cover-AIRaddress"/>
        <w:ind w:left="0"/>
        <w:rPr>
          <w:sz w:val="18"/>
        </w:rPr>
      </w:pPr>
      <w:hyperlink r:id="rId31" w:history="1">
        <w:r w:rsidR="00C22DA5" w:rsidRPr="00B66D50">
          <w:rPr>
            <w:rStyle w:val="FranklinGothicDemi"/>
            <w:u w:val="single"/>
          </w:rPr>
          <w:t>www.air.org</w:t>
        </w:r>
      </w:hyperlink>
    </w:p>
    <w:p w14:paraId="03CE6611" w14:textId="77777777" w:rsidR="00C22DA5" w:rsidRPr="00B66D50" w:rsidRDefault="00C22DA5" w:rsidP="00C22DA5">
      <w:pPr>
        <w:pStyle w:val="Cover-AIRaddress"/>
        <w:sectPr w:rsidR="00C22DA5" w:rsidRPr="00B66D50" w:rsidSect="00CD46EF">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77D9D74A" w14:textId="61F9FFE9" w:rsidR="00735C53" w:rsidRPr="00E359BF" w:rsidRDefault="00735C53" w:rsidP="00735C53">
      <w:pPr>
        <w:pStyle w:val="TOCHeading"/>
      </w:pPr>
      <w:r w:rsidRPr="00E359BF">
        <w:lastRenderedPageBreak/>
        <w:t>Contents</w:t>
      </w:r>
    </w:p>
    <w:p w14:paraId="7B252498" w14:textId="77777777" w:rsidR="00735C53" w:rsidRDefault="00735C53" w:rsidP="00735C53">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5AF9DF04" w14:textId="447A274A" w:rsidR="00735C53" w:rsidRDefault="00735C53" w:rsidP="00DF6D07">
      <w:pPr>
        <w:pStyle w:val="TOC1"/>
        <w:rPr>
          <w:rFonts w:eastAsiaTheme="minorEastAsia"/>
          <w:noProof/>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92194253" w:history="1">
        <w:r w:rsidRPr="00CB272A">
          <w:rPr>
            <w:rStyle w:val="Hyperlink"/>
            <w:noProof/>
          </w:rPr>
          <w:t>Introduction</w:t>
        </w:r>
        <w:r>
          <w:rPr>
            <w:noProof/>
            <w:webHidden/>
          </w:rPr>
          <w:tab/>
        </w:r>
        <w:r w:rsidR="00347F7D">
          <w:rPr>
            <w:noProof/>
            <w:webHidden/>
          </w:rPr>
          <w:t>B-</w:t>
        </w:r>
        <w:r>
          <w:rPr>
            <w:noProof/>
            <w:webHidden/>
          </w:rPr>
          <w:fldChar w:fldCharType="begin"/>
        </w:r>
        <w:r>
          <w:rPr>
            <w:noProof/>
            <w:webHidden/>
          </w:rPr>
          <w:instrText xml:space="preserve"> PAGEREF _Toc92194253 \h </w:instrText>
        </w:r>
        <w:r>
          <w:rPr>
            <w:noProof/>
            <w:webHidden/>
          </w:rPr>
        </w:r>
        <w:r>
          <w:rPr>
            <w:noProof/>
            <w:webHidden/>
          </w:rPr>
          <w:fldChar w:fldCharType="separate"/>
        </w:r>
        <w:r w:rsidR="00347F7D">
          <w:rPr>
            <w:noProof/>
            <w:webHidden/>
          </w:rPr>
          <w:t>4</w:t>
        </w:r>
        <w:r>
          <w:rPr>
            <w:noProof/>
            <w:webHidden/>
          </w:rPr>
          <w:fldChar w:fldCharType="end"/>
        </w:r>
      </w:hyperlink>
    </w:p>
    <w:p w14:paraId="3EED89C6" w14:textId="0DD20700" w:rsidR="00735C53" w:rsidRDefault="00000000" w:rsidP="00DF6D07">
      <w:pPr>
        <w:pStyle w:val="TOC1"/>
        <w:rPr>
          <w:rFonts w:eastAsiaTheme="minorEastAsia"/>
          <w:noProof/>
        </w:rPr>
      </w:pPr>
      <w:hyperlink w:anchor="_Toc92194254" w:history="1">
        <w:r w:rsidR="00735C53" w:rsidRPr="00CB272A">
          <w:rPr>
            <w:rStyle w:val="Hyperlink"/>
            <w:noProof/>
          </w:rPr>
          <w:t>Positive Climate</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_Toc92194254 \h </w:instrText>
        </w:r>
        <w:r w:rsidR="00735C53">
          <w:rPr>
            <w:noProof/>
            <w:webHidden/>
          </w:rPr>
        </w:r>
        <w:r w:rsidR="00735C53">
          <w:rPr>
            <w:noProof/>
            <w:webHidden/>
          </w:rPr>
          <w:fldChar w:fldCharType="separate"/>
        </w:r>
        <w:r w:rsidR="00347F7D">
          <w:rPr>
            <w:noProof/>
            <w:webHidden/>
          </w:rPr>
          <w:t>6</w:t>
        </w:r>
        <w:r w:rsidR="00735C53">
          <w:rPr>
            <w:noProof/>
            <w:webHidden/>
          </w:rPr>
          <w:fldChar w:fldCharType="end"/>
        </w:r>
      </w:hyperlink>
    </w:p>
    <w:p w14:paraId="39CB4B4B" w14:textId="75210BD0" w:rsidR="00735C53" w:rsidRDefault="00000000" w:rsidP="00DF6D07">
      <w:pPr>
        <w:pStyle w:val="TOC1"/>
        <w:rPr>
          <w:rFonts w:eastAsiaTheme="minorEastAsia"/>
          <w:noProof/>
        </w:rPr>
      </w:pPr>
      <w:hyperlink w:anchor="_Toc92194255" w:history="1">
        <w:r w:rsidR="00735C53" w:rsidRPr="00CB272A">
          <w:rPr>
            <w:rStyle w:val="Hyperlink"/>
            <w:noProof/>
          </w:rPr>
          <w:t>Teacher Sensitivity</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_Toc92194255 \h </w:instrText>
        </w:r>
        <w:r w:rsidR="00735C53">
          <w:rPr>
            <w:noProof/>
            <w:webHidden/>
          </w:rPr>
        </w:r>
        <w:r w:rsidR="00735C53">
          <w:rPr>
            <w:noProof/>
            <w:webHidden/>
          </w:rPr>
          <w:fldChar w:fldCharType="separate"/>
        </w:r>
        <w:r w:rsidR="00347F7D">
          <w:rPr>
            <w:noProof/>
            <w:webHidden/>
          </w:rPr>
          <w:t>7</w:t>
        </w:r>
        <w:r w:rsidR="00735C53">
          <w:rPr>
            <w:noProof/>
            <w:webHidden/>
          </w:rPr>
          <w:fldChar w:fldCharType="end"/>
        </w:r>
      </w:hyperlink>
    </w:p>
    <w:p w14:paraId="47145855" w14:textId="1AFBA3B1" w:rsidR="00735C53" w:rsidRDefault="00000000" w:rsidP="00DF6D07">
      <w:pPr>
        <w:pStyle w:val="TOC1"/>
        <w:rPr>
          <w:rFonts w:eastAsiaTheme="minorEastAsia"/>
          <w:noProof/>
        </w:rPr>
      </w:pPr>
      <w:hyperlink w:anchor="_Toc92194256" w:history="1">
        <w:r w:rsidR="00735C53" w:rsidRPr="00CB272A">
          <w:rPr>
            <w:rStyle w:val="Hyperlink"/>
            <w:noProof/>
          </w:rPr>
          <w:t>Regard for Student Perspectives</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_Toc92194256 \h </w:instrText>
        </w:r>
        <w:r w:rsidR="00735C53">
          <w:rPr>
            <w:noProof/>
            <w:webHidden/>
          </w:rPr>
        </w:r>
        <w:r w:rsidR="00735C53">
          <w:rPr>
            <w:noProof/>
            <w:webHidden/>
          </w:rPr>
          <w:fldChar w:fldCharType="separate"/>
        </w:r>
        <w:r w:rsidR="00347F7D">
          <w:rPr>
            <w:noProof/>
            <w:webHidden/>
          </w:rPr>
          <w:t>8</w:t>
        </w:r>
        <w:r w:rsidR="00735C53">
          <w:rPr>
            <w:noProof/>
            <w:webHidden/>
          </w:rPr>
          <w:fldChar w:fldCharType="end"/>
        </w:r>
      </w:hyperlink>
    </w:p>
    <w:p w14:paraId="728D97C8" w14:textId="61A1933E" w:rsidR="00735C53" w:rsidRDefault="00000000" w:rsidP="00DF6D07">
      <w:pPr>
        <w:pStyle w:val="TOC1"/>
        <w:rPr>
          <w:rFonts w:eastAsiaTheme="minorEastAsia"/>
          <w:noProof/>
        </w:rPr>
      </w:pPr>
      <w:hyperlink w:anchor="_Toc92194257" w:history="1">
        <w:r w:rsidR="00735C53" w:rsidRPr="00CB272A">
          <w:rPr>
            <w:rStyle w:val="Hyperlink"/>
            <w:noProof/>
          </w:rPr>
          <w:t>Negative Climate</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_Toc92194257 \h </w:instrText>
        </w:r>
        <w:r w:rsidR="00735C53">
          <w:rPr>
            <w:noProof/>
            <w:webHidden/>
          </w:rPr>
        </w:r>
        <w:r w:rsidR="00735C53">
          <w:rPr>
            <w:noProof/>
            <w:webHidden/>
          </w:rPr>
          <w:fldChar w:fldCharType="separate"/>
        </w:r>
        <w:r w:rsidR="00347F7D">
          <w:rPr>
            <w:noProof/>
            <w:webHidden/>
          </w:rPr>
          <w:t>9</w:t>
        </w:r>
        <w:r w:rsidR="00735C53">
          <w:rPr>
            <w:noProof/>
            <w:webHidden/>
          </w:rPr>
          <w:fldChar w:fldCharType="end"/>
        </w:r>
      </w:hyperlink>
    </w:p>
    <w:p w14:paraId="3D04CADE" w14:textId="5E8A2AC9" w:rsidR="00735C53" w:rsidRDefault="00000000" w:rsidP="00DF6D07">
      <w:pPr>
        <w:pStyle w:val="TOC1"/>
        <w:rPr>
          <w:rFonts w:eastAsiaTheme="minorEastAsia"/>
          <w:noProof/>
        </w:rPr>
      </w:pPr>
      <w:hyperlink w:anchor="_Toc92194258" w:history="1">
        <w:r w:rsidR="00735C53" w:rsidRPr="00CB272A">
          <w:rPr>
            <w:rStyle w:val="Hyperlink"/>
            <w:noProof/>
          </w:rPr>
          <w:t>Behavior Management</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_Toc92194258 \h </w:instrText>
        </w:r>
        <w:r w:rsidR="00735C53">
          <w:rPr>
            <w:noProof/>
            <w:webHidden/>
          </w:rPr>
        </w:r>
        <w:r w:rsidR="00735C53">
          <w:rPr>
            <w:noProof/>
            <w:webHidden/>
          </w:rPr>
          <w:fldChar w:fldCharType="separate"/>
        </w:r>
        <w:r w:rsidR="00347F7D">
          <w:rPr>
            <w:noProof/>
            <w:webHidden/>
          </w:rPr>
          <w:t>10</w:t>
        </w:r>
        <w:r w:rsidR="00735C53">
          <w:rPr>
            <w:noProof/>
            <w:webHidden/>
          </w:rPr>
          <w:fldChar w:fldCharType="end"/>
        </w:r>
      </w:hyperlink>
    </w:p>
    <w:p w14:paraId="7BE7802F" w14:textId="6E6FA090" w:rsidR="00735C53" w:rsidRDefault="00000000" w:rsidP="00DF6D07">
      <w:pPr>
        <w:pStyle w:val="TOC1"/>
        <w:rPr>
          <w:rFonts w:eastAsiaTheme="minorEastAsia"/>
          <w:noProof/>
        </w:rPr>
      </w:pPr>
      <w:hyperlink w:anchor="_Toc92194259" w:history="1">
        <w:r w:rsidR="00735C53" w:rsidRPr="00CB272A">
          <w:rPr>
            <w:rStyle w:val="Hyperlink"/>
            <w:noProof/>
          </w:rPr>
          <w:t>Productivity</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_Toc92194259 \h </w:instrText>
        </w:r>
        <w:r w:rsidR="00735C53">
          <w:rPr>
            <w:noProof/>
            <w:webHidden/>
          </w:rPr>
        </w:r>
        <w:r w:rsidR="00735C53">
          <w:rPr>
            <w:noProof/>
            <w:webHidden/>
          </w:rPr>
          <w:fldChar w:fldCharType="separate"/>
        </w:r>
        <w:r w:rsidR="00347F7D">
          <w:rPr>
            <w:noProof/>
            <w:webHidden/>
          </w:rPr>
          <w:t>11</w:t>
        </w:r>
        <w:r w:rsidR="00735C53">
          <w:rPr>
            <w:noProof/>
            <w:webHidden/>
          </w:rPr>
          <w:fldChar w:fldCharType="end"/>
        </w:r>
      </w:hyperlink>
    </w:p>
    <w:p w14:paraId="7B2D8D99" w14:textId="14C69C39" w:rsidR="00735C53" w:rsidRDefault="00000000" w:rsidP="00DF6D07">
      <w:pPr>
        <w:pStyle w:val="TOC1"/>
        <w:rPr>
          <w:rFonts w:eastAsiaTheme="minorEastAsia"/>
          <w:noProof/>
        </w:rPr>
      </w:pPr>
      <w:hyperlink w:anchor="_Toc92194260" w:history="1">
        <w:r w:rsidR="00735C53" w:rsidRPr="00CB272A">
          <w:rPr>
            <w:rStyle w:val="Hyperlink"/>
            <w:noProof/>
          </w:rPr>
          <w:t>Instructional Learning Formats</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_Toc92194260 \h </w:instrText>
        </w:r>
        <w:r w:rsidR="00735C53">
          <w:rPr>
            <w:noProof/>
            <w:webHidden/>
          </w:rPr>
        </w:r>
        <w:r w:rsidR="00735C53">
          <w:rPr>
            <w:noProof/>
            <w:webHidden/>
          </w:rPr>
          <w:fldChar w:fldCharType="separate"/>
        </w:r>
        <w:r w:rsidR="00347F7D">
          <w:rPr>
            <w:noProof/>
            <w:webHidden/>
          </w:rPr>
          <w:t>12</w:t>
        </w:r>
        <w:r w:rsidR="00735C53">
          <w:rPr>
            <w:noProof/>
            <w:webHidden/>
          </w:rPr>
          <w:fldChar w:fldCharType="end"/>
        </w:r>
      </w:hyperlink>
    </w:p>
    <w:p w14:paraId="1D9E109C" w14:textId="711B5C37" w:rsidR="00735C53" w:rsidRDefault="00000000" w:rsidP="00DF6D07">
      <w:pPr>
        <w:pStyle w:val="TOC1"/>
        <w:rPr>
          <w:rFonts w:eastAsiaTheme="minorEastAsia"/>
          <w:noProof/>
        </w:rPr>
      </w:pPr>
      <w:hyperlink w:anchor="_Toc92194261" w:history="1">
        <w:r w:rsidR="00735C53" w:rsidRPr="00CB272A">
          <w:rPr>
            <w:rStyle w:val="Hyperlink"/>
            <w:noProof/>
          </w:rPr>
          <w:t>Concept Development</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_Toc92194261 \h </w:instrText>
        </w:r>
        <w:r w:rsidR="00735C53">
          <w:rPr>
            <w:noProof/>
            <w:webHidden/>
          </w:rPr>
        </w:r>
        <w:r w:rsidR="00735C53">
          <w:rPr>
            <w:noProof/>
            <w:webHidden/>
          </w:rPr>
          <w:fldChar w:fldCharType="separate"/>
        </w:r>
        <w:r w:rsidR="00347F7D">
          <w:rPr>
            <w:noProof/>
            <w:webHidden/>
          </w:rPr>
          <w:t>13</w:t>
        </w:r>
        <w:r w:rsidR="00735C53">
          <w:rPr>
            <w:noProof/>
            <w:webHidden/>
          </w:rPr>
          <w:fldChar w:fldCharType="end"/>
        </w:r>
      </w:hyperlink>
    </w:p>
    <w:p w14:paraId="53EFE50C" w14:textId="3A6A2CA8" w:rsidR="00735C53" w:rsidRDefault="00000000" w:rsidP="00DF6D07">
      <w:pPr>
        <w:pStyle w:val="TOC1"/>
        <w:rPr>
          <w:rFonts w:eastAsiaTheme="minorEastAsia"/>
          <w:noProof/>
        </w:rPr>
      </w:pPr>
      <w:hyperlink w:anchor="_Toc92194262" w:history="1">
        <w:r w:rsidR="00735C53" w:rsidRPr="00CB272A">
          <w:rPr>
            <w:rStyle w:val="Hyperlink"/>
            <w:noProof/>
          </w:rPr>
          <w:t>Content Understanding</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_Toc92194262 \h </w:instrText>
        </w:r>
        <w:r w:rsidR="00735C53">
          <w:rPr>
            <w:noProof/>
            <w:webHidden/>
          </w:rPr>
        </w:r>
        <w:r w:rsidR="00735C53">
          <w:rPr>
            <w:noProof/>
            <w:webHidden/>
          </w:rPr>
          <w:fldChar w:fldCharType="separate"/>
        </w:r>
        <w:r w:rsidR="00347F7D">
          <w:rPr>
            <w:noProof/>
            <w:webHidden/>
          </w:rPr>
          <w:t>14</w:t>
        </w:r>
        <w:r w:rsidR="00735C53">
          <w:rPr>
            <w:noProof/>
            <w:webHidden/>
          </w:rPr>
          <w:fldChar w:fldCharType="end"/>
        </w:r>
      </w:hyperlink>
    </w:p>
    <w:p w14:paraId="3532D5ED" w14:textId="31700E8A" w:rsidR="00735C53" w:rsidRDefault="00000000" w:rsidP="00DF6D07">
      <w:pPr>
        <w:pStyle w:val="TOC1"/>
        <w:rPr>
          <w:rFonts w:eastAsiaTheme="minorEastAsia"/>
          <w:noProof/>
        </w:rPr>
      </w:pPr>
      <w:hyperlink w:anchor="_Toc92194263" w:history="1">
        <w:r w:rsidR="00735C53" w:rsidRPr="00CB272A">
          <w:rPr>
            <w:rStyle w:val="Hyperlink"/>
            <w:noProof/>
          </w:rPr>
          <w:t>Analysis and Inquiry</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_Toc92194263 \h </w:instrText>
        </w:r>
        <w:r w:rsidR="00735C53">
          <w:rPr>
            <w:noProof/>
            <w:webHidden/>
          </w:rPr>
        </w:r>
        <w:r w:rsidR="00735C53">
          <w:rPr>
            <w:noProof/>
            <w:webHidden/>
          </w:rPr>
          <w:fldChar w:fldCharType="separate"/>
        </w:r>
        <w:r w:rsidR="00347F7D">
          <w:rPr>
            <w:noProof/>
            <w:webHidden/>
          </w:rPr>
          <w:t>15</w:t>
        </w:r>
        <w:r w:rsidR="00735C53">
          <w:rPr>
            <w:noProof/>
            <w:webHidden/>
          </w:rPr>
          <w:fldChar w:fldCharType="end"/>
        </w:r>
      </w:hyperlink>
    </w:p>
    <w:p w14:paraId="7A45B365" w14:textId="69403EBA" w:rsidR="00735C53" w:rsidRDefault="00000000" w:rsidP="00DF6D07">
      <w:pPr>
        <w:pStyle w:val="TOC1"/>
        <w:rPr>
          <w:rFonts w:eastAsiaTheme="minorEastAsia"/>
          <w:noProof/>
        </w:rPr>
      </w:pPr>
      <w:hyperlink w:anchor="_Toc92194264" w:history="1">
        <w:r w:rsidR="00735C53" w:rsidRPr="00CB272A">
          <w:rPr>
            <w:rStyle w:val="Hyperlink"/>
            <w:noProof/>
          </w:rPr>
          <w:t>Quality of Feedback</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_Toc92194264 \h </w:instrText>
        </w:r>
        <w:r w:rsidR="00735C53">
          <w:rPr>
            <w:noProof/>
            <w:webHidden/>
          </w:rPr>
        </w:r>
        <w:r w:rsidR="00735C53">
          <w:rPr>
            <w:noProof/>
            <w:webHidden/>
          </w:rPr>
          <w:fldChar w:fldCharType="separate"/>
        </w:r>
        <w:r w:rsidR="00347F7D">
          <w:rPr>
            <w:noProof/>
            <w:webHidden/>
          </w:rPr>
          <w:t>16</w:t>
        </w:r>
        <w:r w:rsidR="00735C53">
          <w:rPr>
            <w:noProof/>
            <w:webHidden/>
          </w:rPr>
          <w:fldChar w:fldCharType="end"/>
        </w:r>
      </w:hyperlink>
    </w:p>
    <w:p w14:paraId="5F0022C6" w14:textId="5C76D88F" w:rsidR="00735C53" w:rsidRDefault="00000000" w:rsidP="00DF6D07">
      <w:pPr>
        <w:pStyle w:val="TOC1"/>
        <w:rPr>
          <w:rFonts w:eastAsiaTheme="minorEastAsia"/>
          <w:noProof/>
        </w:rPr>
      </w:pPr>
      <w:hyperlink w:anchor="_Toc92194265" w:history="1">
        <w:r w:rsidR="00735C53" w:rsidRPr="00CB272A">
          <w:rPr>
            <w:rStyle w:val="Hyperlink"/>
            <w:noProof/>
          </w:rPr>
          <w:t>Language Modeling</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_Toc92194265 \h </w:instrText>
        </w:r>
        <w:r w:rsidR="00735C53">
          <w:rPr>
            <w:noProof/>
            <w:webHidden/>
          </w:rPr>
        </w:r>
        <w:r w:rsidR="00735C53">
          <w:rPr>
            <w:noProof/>
            <w:webHidden/>
          </w:rPr>
          <w:fldChar w:fldCharType="separate"/>
        </w:r>
        <w:r w:rsidR="00347F7D">
          <w:rPr>
            <w:noProof/>
            <w:webHidden/>
          </w:rPr>
          <w:t>17</w:t>
        </w:r>
        <w:r w:rsidR="00735C53">
          <w:rPr>
            <w:noProof/>
            <w:webHidden/>
          </w:rPr>
          <w:fldChar w:fldCharType="end"/>
        </w:r>
      </w:hyperlink>
    </w:p>
    <w:p w14:paraId="2342F427" w14:textId="0D6EC8DC" w:rsidR="00735C53" w:rsidRDefault="00000000" w:rsidP="00DF6D07">
      <w:pPr>
        <w:pStyle w:val="TOC1"/>
        <w:rPr>
          <w:rFonts w:eastAsiaTheme="minorEastAsia"/>
          <w:noProof/>
        </w:rPr>
      </w:pPr>
      <w:hyperlink w:anchor="_Toc92194266" w:history="1">
        <w:r w:rsidR="00735C53" w:rsidRPr="00CB272A">
          <w:rPr>
            <w:rStyle w:val="Hyperlink"/>
            <w:noProof/>
          </w:rPr>
          <w:t>Instructional Dialogue</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_Toc92194266 \h </w:instrText>
        </w:r>
        <w:r w:rsidR="00735C53">
          <w:rPr>
            <w:noProof/>
            <w:webHidden/>
          </w:rPr>
        </w:r>
        <w:r w:rsidR="00735C53">
          <w:rPr>
            <w:noProof/>
            <w:webHidden/>
          </w:rPr>
          <w:fldChar w:fldCharType="separate"/>
        </w:r>
        <w:r w:rsidR="00347F7D">
          <w:rPr>
            <w:noProof/>
            <w:webHidden/>
          </w:rPr>
          <w:t>18</w:t>
        </w:r>
        <w:r w:rsidR="00735C53">
          <w:rPr>
            <w:noProof/>
            <w:webHidden/>
          </w:rPr>
          <w:fldChar w:fldCharType="end"/>
        </w:r>
      </w:hyperlink>
    </w:p>
    <w:p w14:paraId="5A9D370F" w14:textId="4E007583" w:rsidR="00735C53" w:rsidRDefault="00000000" w:rsidP="00DF6D07">
      <w:pPr>
        <w:pStyle w:val="TOC1"/>
        <w:rPr>
          <w:rFonts w:eastAsiaTheme="minorEastAsia"/>
          <w:noProof/>
        </w:rPr>
      </w:pPr>
      <w:hyperlink w:anchor="_Toc92194267" w:history="1">
        <w:r w:rsidR="00735C53" w:rsidRPr="00CB272A">
          <w:rPr>
            <w:rStyle w:val="Hyperlink"/>
            <w:noProof/>
          </w:rPr>
          <w:t>Student Engagement</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_Toc92194267 \h </w:instrText>
        </w:r>
        <w:r w:rsidR="00735C53">
          <w:rPr>
            <w:noProof/>
            <w:webHidden/>
          </w:rPr>
        </w:r>
        <w:r w:rsidR="00735C53">
          <w:rPr>
            <w:noProof/>
            <w:webHidden/>
          </w:rPr>
          <w:fldChar w:fldCharType="separate"/>
        </w:r>
        <w:r w:rsidR="00347F7D">
          <w:rPr>
            <w:noProof/>
            <w:webHidden/>
          </w:rPr>
          <w:t>19</w:t>
        </w:r>
        <w:r w:rsidR="00735C53">
          <w:rPr>
            <w:noProof/>
            <w:webHidden/>
          </w:rPr>
          <w:fldChar w:fldCharType="end"/>
        </w:r>
      </w:hyperlink>
    </w:p>
    <w:p w14:paraId="5C5631CF" w14:textId="2A5B7D71" w:rsidR="00735C53" w:rsidRDefault="00000000" w:rsidP="00DF6D07">
      <w:pPr>
        <w:pStyle w:val="TOC1"/>
        <w:rPr>
          <w:rFonts w:eastAsiaTheme="minorEastAsia"/>
          <w:noProof/>
        </w:rPr>
      </w:pPr>
      <w:hyperlink w:anchor="_Toc92194268" w:history="1">
        <w:r w:rsidR="00735C53" w:rsidRPr="00CB272A">
          <w:rPr>
            <w:rStyle w:val="Hyperlink"/>
            <w:noProof/>
          </w:rPr>
          <w:t xml:space="preserve">Summary of Average Ratings: </w:t>
        </w:r>
        <w:r w:rsidR="00735C53">
          <w:rPr>
            <w:rStyle w:val="Hyperlink"/>
            <w:noProof/>
          </w:rPr>
          <w:t>Grades K-5</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_Toc92194268 \h </w:instrText>
        </w:r>
        <w:r w:rsidR="00735C53">
          <w:rPr>
            <w:noProof/>
            <w:webHidden/>
          </w:rPr>
        </w:r>
        <w:r w:rsidR="00735C53">
          <w:rPr>
            <w:noProof/>
            <w:webHidden/>
          </w:rPr>
          <w:fldChar w:fldCharType="separate"/>
        </w:r>
        <w:r w:rsidR="00347F7D">
          <w:rPr>
            <w:noProof/>
            <w:webHidden/>
          </w:rPr>
          <w:t>20</w:t>
        </w:r>
        <w:r w:rsidR="00735C53">
          <w:rPr>
            <w:noProof/>
            <w:webHidden/>
          </w:rPr>
          <w:fldChar w:fldCharType="end"/>
        </w:r>
      </w:hyperlink>
    </w:p>
    <w:p w14:paraId="71C1B999" w14:textId="6E567CF4" w:rsidR="00735C53" w:rsidRDefault="00000000" w:rsidP="00DF6D07">
      <w:pPr>
        <w:pStyle w:val="TOC1"/>
        <w:rPr>
          <w:rFonts w:eastAsiaTheme="minorEastAsia"/>
          <w:noProof/>
        </w:rPr>
      </w:pPr>
      <w:hyperlink w:anchor="_Toc92194269" w:history="1">
        <w:r w:rsidR="00735C53" w:rsidRPr="00CB272A">
          <w:rPr>
            <w:rStyle w:val="Hyperlink"/>
            <w:noProof/>
          </w:rPr>
          <w:t xml:space="preserve">Summary of Average Ratings: </w:t>
        </w:r>
        <w:r w:rsidR="00735C53">
          <w:rPr>
            <w:rStyle w:val="Hyperlink"/>
            <w:noProof/>
          </w:rPr>
          <w:t>Grades 6-8</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_Toc92194269 \h </w:instrText>
        </w:r>
        <w:r w:rsidR="00735C53">
          <w:rPr>
            <w:noProof/>
            <w:webHidden/>
          </w:rPr>
        </w:r>
        <w:r w:rsidR="00735C53">
          <w:rPr>
            <w:noProof/>
            <w:webHidden/>
          </w:rPr>
          <w:fldChar w:fldCharType="separate"/>
        </w:r>
        <w:r w:rsidR="00347F7D">
          <w:rPr>
            <w:noProof/>
            <w:webHidden/>
          </w:rPr>
          <w:t>21</w:t>
        </w:r>
        <w:r w:rsidR="00735C53">
          <w:rPr>
            <w:noProof/>
            <w:webHidden/>
          </w:rPr>
          <w:fldChar w:fldCharType="end"/>
        </w:r>
      </w:hyperlink>
    </w:p>
    <w:p w14:paraId="2FFA15E6" w14:textId="537864E1" w:rsidR="00735C53" w:rsidRDefault="00000000" w:rsidP="00DF6D07">
      <w:pPr>
        <w:pStyle w:val="TOC1"/>
        <w:rPr>
          <w:rFonts w:eastAsiaTheme="minorEastAsia"/>
          <w:noProof/>
        </w:rPr>
      </w:pPr>
      <w:hyperlink w:anchor="_Toc92194270" w:history="1">
        <w:r w:rsidR="00735C53" w:rsidRPr="00CB272A">
          <w:rPr>
            <w:rStyle w:val="Hyperlink"/>
            <w:noProof/>
          </w:rPr>
          <w:t xml:space="preserve">Summary of Average Ratings: </w:t>
        </w:r>
        <w:r w:rsidR="00735C53">
          <w:rPr>
            <w:rStyle w:val="Hyperlink"/>
            <w:noProof/>
          </w:rPr>
          <w:t>Grades 9-12</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_Toc92194270 \h </w:instrText>
        </w:r>
        <w:r w:rsidR="00735C53">
          <w:rPr>
            <w:noProof/>
            <w:webHidden/>
          </w:rPr>
        </w:r>
        <w:r w:rsidR="00735C53">
          <w:rPr>
            <w:noProof/>
            <w:webHidden/>
          </w:rPr>
          <w:fldChar w:fldCharType="separate"/>
        </w:r>
        <w:r w:rsidR="00347F7D">
          <w:rPr>
            <w:noProof/>
            <w:webHidden/>
          </w:rPr>
          <w:t>22</w:t>
        </w:r>
        <w:r w:rsidR="00735C53">
          <w:rPr>
            <w:noProof/>
            <w:webHidden/>
          </w:rPr>
          <w:fldChar w:fldCharType="end"/>
        </w:r>
      </w:hyperlink>
    </w:p>
    <w:p w14:paraId="2826E103" w14:textId="6AEE5BF2" w:rsidR="00735C53" w:rsidRDefault="00000000" w:rsidP="00DF6D07">
      <w:pPr>
        <w:pStyle w:val="TOC1"/>
        <w:rPr>
          <w:rFonts w:eastAsiaTheme="minorEastAsia"/>
          <w:noProof/>
        </w:rPr>
      </w:pPr>
      <w:hyperlink w:anchor="_Toc92194271" w:history="1">
        <w:r w:rsidR="00735C53" w:rsidRPr="00CB272A">
          <w:rPr>
            <w:rStyle w:val="Hyperlink"/>
            <w:noProof/>
          </w:rPr>
          <w:t>References</w:t>
        </w:r>
        <w:r w:rsidR="00735C53">
          <w:rPr>
            <w:noProof/>
            <w:webHidden/>
          </w:rPr>
          <w:tab/>
        </w:r>
        <w:r w:rsidR="00347F7D">
          <w:rPr>
            <w:noProof/>
            <w:webHidden/>
          </w:rPr>
          <w:t>B-</w:t>
        </w:r>
        <w:r w:rsidR="00735C53">
          <w:rPr>
            <w:noProof/>
            <w:webHidden/>
          </w:rPr>
          <w:fldChar w:fldCharType="begin"/>
        </w:r>
        <w:r w:rsidR="00735C53">
          <w:rPr>
            <w:noProof/>
            <w:webHidden/>
          </w:rPr>
          <w:instrText xml:space="preserve"> PAGEREF _Toc92194271 \h </w:instrText>
        </w:r>
        <w:r w:rsidR="00735C53">
          <w:rPr>
            <w:noProof/>
            <w:webHidden/>
          </w:rPr>
        </w:r>
        <w:r w:rsidR="00735C53">
          <w:rPr>
            <w:noProof/>
            <w:webHidden/>
          </w:rPr>
          <w:fldChar w:fldCharType="separate"/>
        </w:r>
        <w:r w:rsidR="00347F7D">
          <w:rPr>
            <w:noProof/>
            <w:webHidden/>
          </w:rPr>
          <w:t>23</w:t>
        </w:r>
        <w:r w:rsidR="00735C53">
          <w:rPr>
            <w:noProof/>
            <w:webHidden/>
          </w:rPr>
          <w:fldChar w:fldCharType="end"/>
        </w:r>
      </w:hyperlink>
    </w:p>
    <w:p w14:paraId="2A2032DD" w14:textId="048AEA07" w:rsidR="00735C53" w:rsidRDefault="00735C53" w:rsidP="00735C53">
      <w:pPr>
        <w:pStyle w:val="BodyText"/>
      </w:pPr>
      <w:r>
        <w:fldChar w:fldCharType="end"/>
      </w:r>
    </w:p>
    <w:p w14:paraId="359DE2FD" w14:textId="3C787151" w:rsidR="00735C53" w:rsidRDefault="00735C53" w:rsidP="00735C53">
      <w:pPr>
        <w:spacing w:after="160" w:line="259" w:lineRule="auto"/>
        <w:rPr>
          <w:rFonts w:ascii="Calibri" w:eastAsia="Times New Roman" w:hAnsi="Calibri" w:cs="Calibri"/>
          <w:b/>
          <w:bCs/>
          <w:szCs w:val="20"/>
        </w:rPr>
      </w:pPr>
    </w:p>
    <w:p w14:paraId="0519D284" w14:textId="77777777" w:rsidR="00735C53" w:rsidRDefault="00735C53" w:rsidP="00735C53">
      <w:pPr>
        <w:spacing w:after="120"/>
        <w:rPr>
          <w:rFonts w:ascii="Calibri" w:eastAsia="Times New Roman" w:hAnsi="Calibri" w:cs="Calibri"/>
          <w:b/>
          <w:bCs/>
          <w:szCs w:val="20"/>
        </w:rPr>
      </w:pPr>
    </w:p>
    <w:p w14:paraId="4AADB3D2" w14:textId="77777777" w:rsidR="00735C53" w:rsidRDefault="00735C53" w:rsidP="00735C53">
      <w:pPr>
        <w:spacing w:after="120"/>
        <w:jc w:val="right"/>
        <w:rPr>
          <w:rFonts w:ascii="Calibri" w:eastAsia="Times New Roman" w:hAnsi="Calibri" w:cs="Calibri"/>
          <w:b/>
          <w:bCs/>
          <w:szCs w:val="20"/>
        </w:rPr>
        <w:sectPr w:rsidR="00735C53" w:rsidSect="00CD46EF">
          <w:headerReference w:type="default" r:id="rId32"/>
          <w:footerReference w:type="default" r:id="rId33"/>
          <w:footnotePr>
            <w:numRestart w:val="eachSect"/>
          </w:footnotePr>
          <w:pgSz w:w="12240" w:h="15840"/>
          <w:pgMar w:top="1080" w:right="1440" w:bottom="1080" w:left="1440" w:header="720" w:footer="720" w:gutter="0"/>
          <w:pgNumType w:start="3"/>
          <w:cols w:space="720"/>
          <w:docGrid w:linePitch="360"/>
        </w:sectPr>
      </w:pPr>
    </w:p>
    <w:p w14:paraId="04D85D07" w14:textId="4EDB7725" w:rsidR="00735C53" w:rsidRPr="00E359BF" w:rsidRDefault="00735C53" w:rsidP="00735C53">
      <w:pPr>
        <w:pStyle w:val="Heading2-SIOR"/>
        <w:pageBreakBefore w:val="0"/>
      </w:pPr>
      <w:bookmarkStart w:id="71" w:name="_Toc411329825"/>
      <w:bookmarkStart w:id="72" w:name="_Toc430114874"/>
      <w:bookmarkStart w:id="73" w:name="_Toc496109989"/>
      <w:bookmarkStart w:id="74" w:name="_Toc92194253"/>
      <w:r w:rsidRPr="00E359BF">
        <w:lastRenderedPageBreak/>
        <w:t>Introduction</w:t>
      </w:r>
      <w:bookmarkEnd w:id="71"/>
      <w:bookmarkEnd w:id="72"/>
      <w:bookmarkEnd w:id="73"/>
      <w:bookmarkEnd w:id="74"/>
    </w:p>
    <w:p w14:paraId="7B7591EF" w14:textId="547696B0" w:rsidR="00735C53" w:rsidRPr="00E359BF" w:rsidRDefault="00735C53" w:rsidP="00735C53">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686C6719" w14:textId="647FCC61" w:rsidR="00735C53" w:rsidRPr="00E359BF" w:rsidRDefault="00735C53" w:rsidP="00735C53">
      <w:pPr>
        <w:pStyle w:val="BodyText"/>
      </w:pPr>
      <w:bookmarkStart w:id="75" w:name="N_Observers1"/>
      <w:r>
        <w:t>Four</w:t>
      </w:r>
      <w:bookmarkEnd w:id="75"/>
      <w:r>
        <w:t xml:space="preserve"> observers visited </w:t>
      </w:r>
      <w:bookmarkStart w:id="76" w:name="District2"/>
      <w:r>
        <w:t>Randolph</w:t>
      </w:r>
      <w:bookmarkEnd w:id="76"/>
      <w:r w:rsidRPr="00BC09E0">
        <w:t xml:space="preserve"> </w:t>
      </w:r>
      <w:r>
        <w:t>Public Schools during the week of</w:t>
      </w:r>
      <w:r w:rsidRPr="00BC09E0">
        <w:t xml:space="preserve"> </w:t>
      </w:r>
      <w:bookmarkStart w:id="77" w:name="Obs_Dates1"/>
      <w:r>
        <w:t>October 30, 2023</w:t>
      </w:r>
      <w:bookmarkEnd w:id="77"/>
      <w:r w:rsidRPr="00BC09E0">
        <w:t xml:space="preserve">. </w:t>
      </w:r>
      <w:r>
        <w:t>O</w:t>
      </w:r>
      <w:r w:rsidRPr="00BC09E0">
        <w:t xml:space="preserve">bservers conducted </w:t>
      </w:r>
      <w:bookmarkStart w:id="78" w:name="N_Observations1"/>
      <w:r>
        <w:t>67</w:t>
      </w:r>
      <w:bookmarkEnd w:id="78"/>
      <w:r w:rsidRPr="00BC09E0">
        <w:t xml:space="preserve"> observations in a sample of classrooms across </w:t>
      </w:r>
      <w:bookmarkStart w:id="79" w:name="N_SchoolsObserved1"/>
      <w:r>
        <w:t>six</w:t>
      </w:r>
      <w:bookmarkEnd w:id="79"/>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21BC0BDE" w14:textId="15D09B67" w:rsidR="00735C53" w:rsidRPr="00E359BF" w:rsidRDefault="00735C53" w:rsidP="00735C53">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461FF8B3" w14:textId="7EE6830C" w:rsidR="00735C53" w:rsidRPr="00E359BF" w:rsidRDefault="00735C53" w:rsidP="00735C53">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5394B595" w14:textId="77777777" w:rsidR="00735C53" w:rsidRPr="00E359BF" w:rsidRDefault="00735C53" w:rsidP="00735C53">
      <w:pPr>
        <w:pStyle w:val="TableTitle0"/>
      </w:pPr>
      <w:r w:rsidRPr="00E359BF">
        <w:t>Table 1. CLASS K–3 Domains and Dimensions</w:t>
      </w:r>
    </w:p>
    <w:tbl>
      <w:tblPr>
        <w:tblStyle w:val="MSVTable1"/>
        <w:tblW w:w="5000" w:type="pct"/>
        <w:jc w:val="center"/>
        <w:tblLook w:val="0620" w:firstRow="1" w:lastRow="0" w:firstColumn="0" w:lastColumn="0" w:noHBand="1" w:noVBand="1"/>
      </w:tblPr>
      <w:tblGrid>
        <w:gridCol w:w="3114"/>
        <w:gridCol w:w="3115"/>
        <w:gridCol w:w="3115"/>
      </w:tblGrid>
      <w:tr w:rsidR="00735C53" w:rsidRPr="00E359BF" w14:paraId="4A92BAAA" w14:textId="77777777" w:rsidTr="086C2819">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0B06E4B5" w14:textId="77777777" w:rsidR="00735C53" w:rsidRPr="00E359BF" w:rsidRDefault="00735C53">
            <w:pPr>
              <w:pStyle w:val="TableColHeadingCenter"/>
              <w:rPr>
                <w:rFonts w:eastAsia="MS Mincho"/>
              </w:rPr>
            </w:pPr>
            <w:r w:rsidRPr="00E359BF">
              <w:rPr>
                <w:rFonts w:eastAsia="MS Mincho"/>
              </w:rPr>
              <w:t>Emotional Support</w:t>
            </w:r>
          </w:p>
        </w:tc>
        <w:tc>
          <w:tcPr>
            <w:tcW w:w="3192" w:type="dxa"/>
          </w:tcPr>
          <w:p w14:paraId="2280A37C" w14:textId="77777777" w:rsidR="00735C53" w:rsidRPr="00E359BF" w:rsidRDefault="00735C53">
            <w:pPr>
              <w:pStyle w:val="TableColHeadingCenter"/>
              <w:rPr>
                <w:rFonts w:eastAsia="MS Mincho"/>
              </w:rPr>
            </w:pPr>
            <w:r w:rsidRPr="00E359BF">
              <w:rPr>
                <w:rFonts w:eastAsia="MS Mincho"/>
              </w:rPr>
              <w:t>Classroom Organization</w:t>
            </w:r>
          </w:p>
        </w:tc>
        <w:tc>
          <w:tcPr>
            <w:tcW w:w="3192" w:type="dxa"/>
          </w:tcPr>
          <w:p w14:paraId="3C0C9A93" w14:textId="77777777" w:rsidR="00735C53" w:rsidRPr="00E359BF" w:rsidRDefault="00735C53">
            <w:pPr>
              <w:pStyle w:val="TableColHeadingCenter"/>
              <w:rPr>
                <w:rFonts w:eastAsia="MS Mincho"/>
              </w:rPr>
            </w:pPr>
            <w:r w:rsidRPr="00E359BF">
              <w:rPr>
                <w:rFonts w:eastAsia="MS Mincho"/>
              </w:rPr>
              <w:t>Instructional Support</w:t>
            </w:r>
          </w:p>
        </w:tc>
      </w:tr>
      <w:tr w:rsidR="00735C53" w:rsidRPr="00E359BF" w14:paraId="792A0DF3" w14:textId="77777777" w:rsidTr="086C2819">
        <w:trPr>
          <w:jc w:val="center"/>
        </w:trPr>
        <w:tc>
          <w:tcPr>
            <w:tcW w:w="3192" w:type="dxa"/>
          </w:tcPr>
          <w:p w14:paraId="7A0FED9C" w14:textId="77777777" w:rsidR="00735C53" w:rsidRPr="00680137" w:rsidRDefault="30AFFD0D" w:rsidP="00735C53">
            <w:pPr>
              <w:pStyle w:val="TableBullet1"/>
              <w:numPr>
                <w:ilvl w:val="0"/>
                <w:numId w:val="8"/>
              </w:numPr>
            </w:pPr>
            <w:r>
              <w:t>Positive Climate</w:t>
            </w:r>
          </w:p>
          <w:p w14:paraId="501B826A" w14:textId="77777777" w:rsidR="00735C53" w:rsidRPr="00680137" w:rsidRDefault="30AFFD0D" w:rsidP="00735C53">
            <w:pPr>
              <w:pStyle w:val="TableBullet1"/>
              <w:numPr>
                <w:ilvl w:val="0"/>
                <w:numId w:val="8"/>
              </w:numPr>
            </w:pPr>
            <w:r>
              <w:t>Negative Climate</w:t>
            </w:r>
          </w:p>
          <w:p w14:paraId="4A670961" w14:textId="77777777" w:rsidR="00735C53" w:rsidRPr="00680137" w:rsidRDefault="30AFFD0D" w:rsidP="00735C53">
            <w:pPr>
              <w:pStyle w:val="TableBullet1"/>
              <w:numPr>
                <w:ilvl w:val="0"/>
                <w:numId w:val="8"/>
              </w:numPr>
            </w:pPr>
            <w:r>
              <w:t>Teacher Sensitivity</w:t>
            </w:r>
          </w:p>
          <w:p w14:paraId="6DDFA527" w14:textId="77777777" w:rsidR="00735C53" w:rsidRPr="00680137" w:rsidRDefault="30AFFD0D" w:rsidP="00735C53">
            <w:pPr>
              <w:pStyle w:val="TableBullet1"/>
              <w:numPr>
                <w:ilvl w:val="0"/>
                <w:numId w:val="8"/>
              </w:numPr>
            </w:pPr>
            <w:r>
              <w:t>Regard for Student Perspectives</w:t>
            </w:r>
          </w:p>
        </w:tc>
        <w:tc>
          <w:tcPr>
            <w:tcW w:w="3192" w:type="dxa"/>
          </w:tcPr>
          <w:p w14:paraId="37CFBDFB" w14:textId="77777777" w:rsidR="00735C53" w:rsidRPr="00680137" w:rsidRDefault="30AFFD0D" w:rsidP="00735C53">
            <w:pPr>
              <w:pStyle w:val="TableBullet1"/>
              <w:numPr>
                <w:ilvl w:val="0"/>
                <w:numId w:val="8"/>
              </w:numPr>
            </w:pPr>
            <w:r>
              <w:t>Behavior Management</w:t>
            </w:r>
          </w:p>
          <w:p w14:paraId="37B826EB" w14:textId="77777777" w:rsidR="00735C53" w:rsidRPr="00680137" w:rsidRDefault="30AFFD0D" w:rsidP="00735C53">
            <w:pPr>
              <w:pStyle w:val="TableBullet1"/>
              <w:numPr>
                <w:ilvl w:val="0"/>
                <w:numId w:val="8"/>
              </w:numPr>
            </w:pPr>
            <w:r>
              <w:t>Productivity</w:t>
            </w:r>
          </w:p>
          <w:p w14:paraId="2EB9CBF4" w14:textId="77777777" w:rsidR="00735C53" w:rsidRPr="00680137" w:rsidRDefault="30AFFD0D" w:rsidP="00735C53">
            <w:pPr>
              <w:pStyle w:val="TableBullet1"/>
              <w:numPr>
                <w:ilvl w:val="0"/>
                <w:numId w:val="8"/>
              </w:numPr>
            </w:pPr>
            <w:r>
              <w:t>Instructional Learning Formats</w:t>
            </w:r>
          </w:p>
        </w:tc>
        <w:tc>
          <w:tcPr>
            <w:tcW w:w="3192" w:type="dxa"/>
          </w:tcPr>
          <w:p w14:paraId="28D22D87" w14:textId="77777777" w:rsidR="00735C53" w:rsidRPr="00680137" w:rsidRDefault="30AFFD0D" w:rsidP="00735C53">
            <w:pPr>
              <w:pStyle w:val="TableBullet1"/>
              <w:numPr>
                <w:ilvl w:val="0"/>
                <w:numId w:val="8"/>
              </w:numPr>
            </w:pPr>
            <w:r>
              <w:t>Concept Development</w:t>
            </w:r>
          </w:p>
          <w:p w14:paraId="22295E60" w14:textId="77777777" w:rsidR="00735C53" w:rsidRPr="00680137" w:rsidRDefault="30AFFD0D" w:rsidP="00735C53">
            <w:pPr>
              <w:pStyle w:val="TableBullet1"/>
              <w:numPr>
                <w:ilvl w:val="0"/>
                <w:numId w:val="8"/>
              </w:numPr>
            </w:pPr>
            <w:r>
              <w:t>Quality of Feedback</w:t>
            </w:r>
          </w:p>
          <w:p w14:paraId="2816438C" w14:textId="77777777" w:rsidR="00735C53" w:rsidRPr="00680137" w:rsidRDefault="30AFFD0D" w:rsidP="00735C53">
            <w:pPr>
              <w:pStyle w:val="TableBullet1"/>
              <w:numPr>
                <w:ilvl w:val="0"/>
                <w:numId w:val="8"/>
              </w:numPr>
            </w:pPr>
            <w:r>
              <w:t>Language Modeling</w:t>
            </w:r>
          </w:p>
        </w:tc>
      </w:tr>
    </w:tbl>
    <w:p w14:paraId="5D66170A" w14:textId="6C3E723F" w:rsidR="00735C53" w:rsidRPr="00E359BF" w:rsidRDefault="00735C53" w:rsidP="00735C53">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308ECCE6" w14:textId="77777777" w:rsidR="00735C53" w:rsidRPr="00E359BF" w:rsidRDefault="00735C53" w:rsidP="00735C53">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111"/>
        <w:gridCol w:w="3114"/>
        <w:gridCol w:w="3119"/>
      </w:tblGrid>
      <w:tr w:rsidR="00735C53" w:rsidRPr="00E359BF" w14:paraId="43E776A5" w14:textId="77777777" w:rsidTr="086C2819">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71576D77" w14:textId="77777777" w:rsidR="00735C53" w:rsidRPr="00E359BF" w:rsidRDefault="00735C53">
            <w:pPr>
              <w:pStyle w:val="TableColHeadingCenter"/>
              <w:rPr>
                <w:rFonts w:eastAsia="MS Mincho"/>
              </w:rPr>
            </w:pPr>
            <w:r w:rsidRPr="00E359BF">
              <w:rPr>
                <w:rFonts w:eastAsia="MS Mincho"/>
              </w:rPr>
              <w:t>Emotional Support</w:t>
            </w:r>
          </w:p>
        </w:tc>
        <w:tc>
          <w:tcPr>
            <w:tcW w:w="3114" w:type="dxa"/>
          </w:tcPr>
          <w:p w14:paraId="420F6D3C" w14:textId="77777777" w:rsidR="00735C53" w:rsidRPr="00E359BF" w:rsidRDefault="00735C53">
            <w:pPr>
              <w:pStyle w:val="TableColHeadingCenter"/>
              <w:rPr>
                <w:rFonts w:eastAsia="MS Mincho"/>
              </w:rPr>
            </w:pPr>
            <w:r w:rsidRPr="00E359BF">
              <w:rPr>
                <w:rFonts w:eastAsia="MS Mincho"/>
              </w:rPr>
              <w:t>Classroom Organization</w:t>
            </w:r>
          </w:p>
        </w:tc>
        <w:tc>
          <w:tcPr>
            <w:tcW w:w="3119" w:type="dxa"/>
          </w:tcPr>
          <w:p w14:paraId="64DE6C23" w14:textId="77777777" w:rsidR="00735C53" w:rsidRPr="00E359BF" w:rsidRDefault="00735C53">
            <w:pPr>
              <w:pStyle w:val="TableColHeadingCenter"/>
              <w:rPr>
                <w:rFonts w:eastAsia="MS Mincho"/>
              </w:rPr>
            </w:pPr>
            <w:r w:rsidRPr="00E359BF">
              <w:rPr>
                <w:rFonts w:eastAsia="MS Mincho"/>
              </w:rPr>
              <w:t>Instructional Support</w:t>
            </w:r>
          </w:p>
        </w:tc>
      </w:tr>
      <w:tr w:rsidR="00735C53" w:rsidRPr="00E359BF" w14:paraId="73AFA1B0" w14:textId="77777777" w:rsidTr="086C2819">
        <w:trPr>
          <w:jc w:val="center"/>
        </w:trPr>
        <w:tc>
          <w:tcPr>
            <w:tcW w:w="3111" w:type="dxa"/>
          </w:tcPr>
          <w:p w14:paraId="21BF826B" w14:textId="77777777" w:rsidR="00735C53" w:rsidRPr="00E359BF" w:rsidRDefault="30AFFD0D" w:rsidP="00735C53">
            <w:pPr>
              <w:pStyle w:val="TableBullet1"/>
              <w:numPr>
                <w:ilvl w:val="0"/>
                <w:numId w:val="8"/>
              </w:numPr>
            </w:pPr>
            <w:r>
              <w:t>Positive Climate</w:t>
            </w:r>
          </w:p>
          <w:p w14:paraId="4AFAFA9E" w14:textId="77777777" w:rsidR="00735C53" w:rsidRPr="00E359BF" w:rsidRDefault="30AFFD0D" w:rsidP="00735C53">
            <w:pPr>
              <w:pStyle w:val="TableBullet1"/>
              <w:numPr>
                <w:ilvl w:val="0"/>
                <w:numId w:val="8"/>
              </w:numPr>
            </w:pPr>
            <w:r>
              <w:t>Teacher Sensitivity</w:t>
            </w:r>
          </w:p>
          <w:p w14:paraId="196D5EA3" w14:textId="77777777" w:rsidR="00735C53" w:rsidRPr="00E359BF" w:rsidRDefault="30AFFD0D" w:rsidP="00735C53">
            <w:pPr>
              <w:pStyle w:val="TableBullet1"/>
              <w:numPr>
                <w:ilvl w:val="0"/>
                <w:numId w:val="8"/>
              </w:numPr>
            </w:pPr>
            <w:r>
              <w:t>Regard for Student Perspectives</w:t>
            </w:r>
          </w:p>
        </w:tc>
        <w:tc>
          <w:tcPr>
            <w:tcW w:w="3114" w:type="dxa"/>
          </w:tcPr>
          <w:p w14:paraId="13D44186" w14:textId="77777777" w:rsidR="00735C53" w:rsidRPr="00E359BF" w:rsidRDefault="30AFFD0D" w:rsidP="00735C53">
            <w:pPr>
              <w:pStyle w:val="TableBullet1"/>
              <w:numPr>
                <w:ilvl w:val="0"/>
                <w:numId w:val="8"/>
              </w:numPr>
              <w:rPr>
                <w:b/>
                <w:bCs/>
                <w:szCs w:val="20"/>
              </w:rPr>
            </w:pPr>
            <w:r>
              <w:t>Behavior Management</w:t>
            </w:r>
          </w:p>
          <w:p w14:paraId="50E26EE5" w14:textId="77777777" w:rsidR="00735C53" w:rsidRPr="00E359BF" w:rsidRDefault="30AFFD0D" w:rsidP="00735C53">
            <w:pPr>
              <w:pStyle w:val="TableBullet1"/>
              <w:numPr>
                <w:ilvl w:val="0"/>
                <w:numId w:val="8"/>
              </w:numPr>
              <w:rPr>
                <w:b/>
                <w:bCs/>
                <w:szCs w:val="20"/>
              </w:rPr>
            </w:pPr>
            <w:r>
              <w:t>Productivity</w:t>
            </w:r>
          </w:p>
          <w:p w14:paraId="19C53065" w14:textId="77777777" w:rsidR="00735C53" w:rsidRPr="00E359BF" w:rsidRDefault="30AFFD0D" w:rsidP="00735C53">
            <w:pPr>
              <w:pStyle w:val="TableBullet1"/>
              <w:numPr>
                <w:ilvl w:val="0"/>
                <w:numId w:val="8"/>
              </w:numPr>
            </w:pPr>
            <w:r>
              <w:t>Negative Climate</w:t>
            </w:r>
          </w:p>
        </w:tc>
        <w:tc>
          <w:tcPr>
            <w:tcW w:w="3119" w:type="dxa"/>
          </w:tcPr>
          <w:p w14:paraId="3CDE4711" w14:textId="77777777" w:rsidR="00735C53" w:rsidRPr="00E359BF" w:rsidRDefault="30AFFD0D" w:rsidP="00735C53">
            <w:pPr>
              <w:pStyle w:val="TableBullet1"/>
              <w:numPr>
                <w:ilvl w:val="0"/>
                <w:numId w:val="8"/>
              </w:numPr>
              <w:rPr>
                <w:b/>
                <w:bCs/>
                <w:szCs w:val="20"/>
              </w:rPr>
            </w:pPr>
            <w:r>
              <w:t xml:space="preserve">Instructional Learning Formats </w:t>
            </w:r>
          </w:p>
          <w:p w14:paraId="36592FBE" w14:textId="77777777" w:rsidR="00735C53" w:rsidRPr="00E359BF" w:rsidRDefault="30AFFD0D" w:rsidP="00735C53">
            <w:pPr>
              <w:pStyle w:val="TableBullet1"/>
              <w:numPr>
                <w:ilvl w:val="0"/>
                <w:numId w:val="8"/>
              </w:numPr>
              <w:rPr>
                <w:b/>
                <w:bCs/>
                <w:szCs w:val="20"/>
              </w:rPr>
            </w:pPr>
            <w:r>
              <w:t>Content Understanding</w:t>
            </w:r>
          </w:p>
          <w:p w14:paraId="16895A54" w14:textId="77777777" w:rsidR="00735C53" w:rsidRPr="00E359BF" w:rsidRDefault="30AFFD0D" w:rsidP="00735C53">
            <w:pPr>
              <w:pStyle w:val="TableBullet1"/>
              <w:numPr>
                <w:ilvl w:val="0"/>
                <w:numId w:val="8"/>
              </w:numPr>
              <w:rPr>
                <w:b/>
                <w:bCs/>
                <w:szCs w:val="20"/>
              </w:rPr>
            </w:pPr>
            <w:r>
              <w:t>Analysis and Inquiry</w:t>
            </w:r>
          </w:p>
          <w:p w14:paraId="2E5AF4E0" w14:textId="77777777" w:rsidR="00735C53" w:rsidRPr="00E359BF" w:rsidRDefault="30AFFD0D" w:rsidP="00735C53">
            <w:pPr>
              <w:pStyle w:val="TableBullet1"/>
              <w:numPr>
                <w:ilvl w:val="0"/>
                <w:numId w:val="8"/>
              </w:numPr>
              <w:rPr>
                <w:b/>
                <w:bCs/>
                <w:szCs w:val="20"/>
              </w:rPr>
            </w:pPr>
            <w:r>
              <w:t>Quality of Feedback</w:t>
            </w:r>
          </w:p>
          <w:p w14:paraId="7270FD3A" w14:textId="77777777" w:rsidR="00735C53" w:rsidRPr="00E359BF" w:rsidRDefault="30AFFD0D" w:rsidP="00735C53">
            <w:pPr>
              <w:pStyle w:val="TableBullet1"/>
              <w:numPr>
                <w:ilvl w:val="0"/>
                <w:numId w:val="8"/>
              </w:numPr>
              <w:rPr>
                <w:b/>
                <w:bCs/>
                <w:szCs w:val="20"/>
              </w:rPr>
            </w:pPr>
            <w:r>
              <w:t>Instructional Dialogue</w:t>
            </w:r>
          </w:p>
        </w:tc>
      </w:tr>
      <w:tr w:rsidR="00735C53" w:rsidRPr="00E359BF" w14:paraId="6D150ED3" w14:textId="77777777" w:rsidTr="086C2819">
        <w:trPr>
          <w:jc w:val="center"/>
        </w:trPr>
        <w:tc>
          <w:tcPr>
            <w:tcW w:w="9344" w:type="dxa"/>
            <w:gridSpan w:val="3"/>
            <w:shd w:val="clear" w:color="auto" w:fill="D9E2F3" w:themeFill="accent5" w:themeFillTint="33"/>
          </w:tcPr>
          <w:p w14:paraId="33DAD473" w14:textId="77777777" w:rsidR="00735C53" w:rsidRPr="00E359BF" w:rsidRDefault="00735C53">
            <w:pPr>
              <w:pStyle w:val="TableSubheadingCentered"/>
            </w:pPr>
            <w:r w:rsidRPr="00E359BF">
              <w:t>Student Engagement</w:t>
            </w:r>
          </w:p>
        </w:tc>
      </w:tr>
    </w:tbl>
    <w:p w14:paraId="5BE6A6B1" w14:textId="32B1C3B6" w:rsidR="00735C53" w:rsidRPr="00BC09E0" w:rsidRDefault="00735C53" w:rsidP="00735C53">
      <w:pPr>
        <w:pStyle w:val="BodyText"/>
      </w:pPr>
      <w:bookmarkStart w:id="80" w:name="_Toc411329826"/>
      <w:bookmarkStart w:id="81" w:name="_Toc430114875"/>
      <w:bookmarkStart w:id="82"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BC09E0">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3A95BFD3" w14:textId="68ADFB73" w:rsidR="00735C53" w:rsidRPr="00BC09E0" w:rsidRDefault="00735C53" w:rsidP="00735C53">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1DECCE3B" w14:textId="75945EEA" w:rsidR="00735C53" w:rsidRPr="00735C53" w:rsidRDefault="00735C53" w:rsidP="00735C53">
      <w:pPr>
        <w:pStyle w:val="BodyText"/>
        <w:rPr>
          <w:spacing w:val="-2"/>
        </w:rPr>
      </w:pPr>
      <w:r w:rsidRPr="00735C53">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20B07957" w14:textId="580A25AD" w:rsidR="00735C53" w:rsidRPr="00BC09E0" w:rsidRDefault="00735C53" w:rsidP="00735C53">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2D2BB228" w14:textId="185442A1" w:rsidR="00735C53" w:rsidRPr="00E359BF" w:rsidRDefault="00735C53" w:rsidP="00735C53">
      <w:pPr>
        <w:pStyle w:val="Heading2-SIOR"/>
      </w:pPr>
      <w:bookmarkStart w:id="83" w:name="_Toc92194254"/>
      <w:bookmarkStart w:id="84" w:name="_Hlk92190807"/>
      <w:r w:rsidRPr="00E359BF">
        <w:lastRenderedPageBreak/>
        <w:t>Positive Climate</w:t>
      </w:r>
      <w:bookmarkEnd w:id="80"/>
      <w:bookmarkEnd w:id="81"/>
      <w:bookmarkEnd w:id="82"/>
      <w:bookmarkEnd w:id="83"/>
    </w:p>
    <w:p w14:paraId="005E812D" w14:textId="738CD9BA" w:rsidR="00735C53" w:rsidRPr="00626C03" w:rsidRDefault="00735C53" w:rsidP="00735C53">
      <w:pPr>
        <w:pStyle w:val="BodyTextDomain"/>
      </w:pPr>
      <w:r w:rsidRPr="00626C03">
        <w:t xml:space="preserve">Emotional Support domain, Grades </w:t>
      </w:r>
      <w:r>
        <w:t>K</w:t>
      </w:r>
      <w:r w:rsidRPr="00626C03">
        <w:t>−</w:t>
      </w:r>
      <w:r>
        <w:t>12</w:t>
      </w:r>
    </w:p>
    <w:p w14:paraId="448E4A41" w14:textId="7D899A18" w:rsidR="00735C53" w:rsidRPr="00E359BF" w:rsidRDefault="00735C53" w:rsidP="00735C53">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21C36E37" w14:textId="22E98FB8" w:rsidR="00735C53" w:rsidRPr="00E359BF" w:rsidRDefault="00735C53" w:rsidP="00735C53">
      <w:pPr>
        <w:pStyle w:val="TableTitle0"/>
      </w:pPr>
      <w:r w:rsidRPr="00E359BF">
        <w:t xml:space="preserve">Table 3. </w:t>
      </w:r>
      <w:r w:rsidRPr="00BC09E0">
        <w:t xml:space="preserve">Positive Climate: Number of Classrooms for Each Rating </w:t>
      </w:r>
      <w:r w:rsidRPr="0000126A">
        <w:t>and District Average</w:t>
      </w:r>
    </w:p>
    <w:p w14:paraId="61680A99" w14:textId="77777777" w:rsidR="00735C53" w:rsidRPr="00E359BF" w:rsidRDefault="00735C53" w:rsidP="00735C53">
      <w:pPr>
        <w:pStyle w:val="BodyTextDemi"/>
      </w:pPr>
      <w:r w:rsidRPr="00E359BF">
        <w:t xml:space="preserve">Positive </w:t>
      </w:r>
      <w:r w:rsidRPr="00BC09E0">
        <w:t xml:space="preserve">Climate </w:t>
      </w:r>
      <w:r>
        <w:t xml:space="preserve">District </w:t>
      </w:r>
      <w:r w:rsidRPr="00BC09E0">
        <w:t xml:space="preserve">Average*: </w:t>
      </w:r>
      <w:bookmarkStart w:id="85" w:name="Dist_PC_Avg"/>
      <w:r>
        <w:t>5.2</w:t>
      </w:r>
      <w:bookmarkEnd w:id="8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705CC0AD" w14:textId="77777777" w:rsidTr="00735C53">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F6B6885" w14:textId="77777777" w:rsidR="00735C53" w:rsidRPr="00E359BF" w:rsidRDefault="00735C53">
            <w:pPr>
              <w:pStyle w:val="TableColHeadingCenter"/>
              <w:rPr>
                <w:rFonts w:eastAsia="MS Mincho"/>
              </w:rPr>
            </w:pPr>
            <w:bookmarkStart w:id="86" w:name="Tbl_PC"/>
            <w:r>
              <w:rPr>
                <w:rFonts w:eastAsia="MS Mincho"/>
              </w:rPr>
              <w:t>Grade Band</w:t>
            </w:r>
          </w:p>
        </w:tc>
        <w:tc>
          <w:tcPr>
            <w:tcW w:w="1748" w:type="dxa"/>
            <w:gridSpan w:val="2"/>
          </w:tcPr>
          <w:p w14:paraId="0695A776"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36461822"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3A18A805"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5EF28F39" w14:textId="77777777" w:rsidR="00735C53" w:rsidRPr="00E359BF" w:rsidRDefault="00735C53">
            <w:pPr>
              <w:pStyle w:val="TableColHeadingCenter"/>
              <w:rPr>
                <w:rFonts w:eastAsia="MS Mincho"/>
              </w:rPr>
            </w:pPr>
            <w:r>
              <w:rPr>
                <w:rFonts w:eastAsia="MS Mincho"/>
              </w:rPr>
              <w:t>n</w:t>
            </w:r>
          </w:p>
        </w:tc>
        <w:tc>
          <w:tcPr>
            <w:tcW w:w="892" w:type="dxa"/>
          </w:tcPr>
          <w:p w14:paraId="1A6D5B85" w14:textId="77777777" w:rsidR="00735C53" w:rsidRPr="00E359BF" w:rsidRDefault="00735C53">
            <w:pPr>
              <w:pStyle w:val="TableColHeadingCenter"/>
              <w:rPr>
                <w:rFonts w:eastAsia="MS Mincho"/>
              </w:rPr>
            </w:pPr>
            <w:r>
              <w:rPr>
                <w:rFonts w:eastAsia="MS Mincho"/>
              </w:rPr>
              <w:t>Average</w:t>
            </w:r>
          </w:p>
        </w:tc>
      </w:tr>
      <w:tr w:rsidR="00735C53" w:rsidRPr="00E359BF" w14:paraId="514CB1E7" w14:textId="77777777" w:rsidTr="00735C53">
        <w:trPr>
          <w:jc w:val="center"/>
        </w:trPr>
        <w:tc>
          <w:tcPr>
            <w:tcW w:w="1432" w:type="dxa"/>
            <w:shd w:val="clear" w:color="auto" w:fill="D9E2F3" w:themeFill="accent5" w:themeFillTint="33"/>
          </w:tcPr>
          <w:p w14:paraId="31589201" w14:textId="77777777" w:rsidR="00735C53" w:rsidRPr="00E359BF" w:rsidRDefault="00735C53">
            <w:pPr>
              <w:pStyle w:val="TableSubheadingCentered"/>
            </w:pPr>
          </w:p>
        </w:tc>
        <w:tc>
          <w:tcPr>
            <w:tcW w:w="874" w:type="dxa"/>
            <w:shd w:val="clear" w:color="auto" w:fill="D9E2F3" w:themeFill="accent5" w:themeFillTint="33"/>
          </w:tcPr>
          <w:p w14:paraId="2DE5EC3B" w14:textId="77777777" w:rsidR="00735C53" w:rsidRPr="00E359BF" w:rsidRDefault="00735C53">
            <w:pPr>
              <w:pStyle w:val="TableSubheadingCentered"/>
            </w:pPr>
            <w:r w:rsidRPr="00E359BF">
              <w:t>1</w:t>
            </w:r>
          </w:p>
        </w:tc>
        <w:tc>
          <w:tcPr>
            <w:tcW w:w="874" w:type="dxa"/>
            <w:shd w:val="clear" w:color="auto" w:fill="D9E2F3" w:themeFill="accent5" w:themeFillTint="33"/>
          </w:tcPr>
          <w:p w14:paraId="68A4724A" w14:textId="77777777" w:rsidR="00735C53" w:rsidRPr="00E359BF" w:rsidRDefault="00735C53">
            <w:pPr>
              <w:pStyle w:val="TableSubheadingCentered"/>
            </w:pPr>
            <w:r w:rsidRPr="00E359BF">
              <w:t>2</w:t>
            </w:r>
          </w:p>
        </w:tc>
        <w:tc>
          <w:tcPr>
            <w:tcW w:w="874" w:type="dxa"/>
            <w:shd w:val="clear" w:color="auto" w:fill="D9E2F3" w:themeFill="accent5" w:themeFillTint="33"/>
          </w:tcPr>
          <w:p w14:paraId="07C17F71" w14:textId="77777777" w:rsidR="00735C53" w:rsidRPr="00E359BF" w:rsidRDefault="00735C53">
            <w:pPr>
              <w:pStyle w:val="TableSubheadingCentered"/>
            </w:pPr>
            <w:r w:rsidRPr="00E359BF">
              <w:t>3</w:t>
            </w:r>
          </w:p>
        </w:tc>
        <w:tc>
          <w:tcPr>
            <w:tcW w:w="875" w:type="dxa"/>
            <w:shd w:val="clear" w:color="auto" w:fill="D9E2F3" w:themeFill="accent5" w:themeFillTint="33"/>
          </w:tcPr>
          <w:p w14:paraId="2542BD83" w14:textId="77777777" w:rsidR="00735C53" w:rsidRPr="00E359BF" w:rsidRDefault="00735C53">
            <w:pPr>
              <w:pStyle w:val="TableSubheadingCentered"/>
            </w:pPr>
            <w:r w:rsidRPr="00E359BF">
              <w:t>4</w:t>
            </w:r>
          </w:p>
        </w:tc>
        <w:tc>
          <w:tcPr>
            <w:tcW w:w="874" w:type="dxa"/>
            <w:shd w:val="clear" w:color="auto" w:fill="D9E2F3" w:themeFill="accent5" w:themeFillTint="33"/>
          </w:tcPr>
          <w:p w14:paraId="0C6D0B8E" w14:textId="77777777" w:rsidR="00735C53" w:rsidRPr="00E359BF" w:rsidRDefault="00735C53">
            <w:pPr>
              <w:pStyle w:val="TableSubheadingCentered"/>
            </w:pPr>
            <w:r w:rsidRPr="00E359BF">
              <w:t>5</w:t>
            </w:r>
          </w:p>
        </w:tc>
        <w:tc>
          <w:tcPr>
            <w:tcW w:w="874" w:type="dxa"/>
            <w:shd w:val="clear" w:color="auto" w:fill="D9E2F3" w:themeFill="accent5" w:themeFillTint="33"/>
          </w:tcPr>
          <w:p w14:paraId="4E610C92" w14:textId="77777777" w:rsidR="00735C53" w:rsidRPr="00E359BF" w:rsidRDefault="00735C53">
            <w:pPr>
              <w:pStyle w:val="TableSubheadingCentered"/>
            </w:pPr>
            <w:r w:rsidRPr="00E359BF">
              <w:t>6</w:t>
            </w:r>
          </w:p>
        </w:tc>
        <w:tc>
          <w:tcPr>
            <w:tcW w:w="875" w:type="dxa"/>
            <w:shd w:val="clear" w:color="auto" w:fill="D9E2F3" w:themeFill="accent5" w:themeFillTint="33"/>
          </w:tcPr>
          <w:p w14:paraId="7C2C098A" w14:textId="77777777" w:rsidR="00735C53" w:rsidRPr="00E359BF" w:rsidRDefault="00735C53">
            <w:pPr>
              <w:pStyle w:val="TableSubheadingCentered"/>
            </w:pPr>
            <w:r w:rsidRPr="00E359BF">
              <w:t>7</w:t>
            </w:r>
          </w:p>
        </w:tc>
        <w:tc>
          <w:tcPr>
            <w:tcW w:w="900" w:type="dxa"/>
            <w:shd w:val="clear" w:color="auto" w:fill="D9E2F3" w:themeFill="accent5" w:themeFillTint="33"/>
          </w:tcPr>
          <w:p w14:paraId="4076DE6E" w14:textId="77777777" w:rsidR="00735C53" w:rsidRPr="00E359BF" w:rsidRDefault="00735C53">
            <w:pPr>
              <w:pStyle w:val="TableSubheadingCentered"/>
            </w:pPr>
            <w:r>
              <w:t>67</w:t>
            </w:r>
          </w:p>
        </w:tc>
        <w:tc>
          <w:tcPr>
            <w:tcW w:w="892" w:type="dxa"/>
            <w:shd w:val="clear" w:color="auto" w:fill="D9E2F3" w:themeFill="accent5" w:themeFillTint="33"/>
          </w:tcPr>
          <w:p w14:paraId="2B3FFFFF" w14:textId="77777777" w:rsidR="00735C53" w:rsidRPr="00E359BF" w:rsidRDefault="00735C53">
            <w:pPr>
              <w:pStyle w:val="TableSubheadingCentered"/>
            </w:pPr>
            <w:r>
              <w:t>5.2</w:t>
            </w:r>
          </w:p>
        </w:tc>
      </w:tr>
      <w:tr w:rsidR="00735C53" w:rsidRPr="00E359BF" w14:paraId="3D596099" w14:textId="77777777" w:rsidTr="00735C53">
        <w:trPr>
          <w:jc w:val="center"/>
        </w:trPr>
        <w:tc>
          <w:tcPr>
            <w:tcW w:w="1432" w:type="dxa"/>
          </w:tcPr>
          <w:p w14:paraId="0651C3B6" w14:textId="77777777" w:rsidR="00735C53" w:rsidRPr="008F6B0C" w:rsidRDefault="00735C53">
            <w:pPr>
              <w:pStyle w:val="TableText"/>
            </w:pPr>
            <w:r>
              <w:t>Grades K-5</w:t>
            </w:r>
          </w:p>
        </w:tc>
        <w:tc>
          <w:tcPr>
            <w:tcW w:w="874" w:type="dxa"/>
          </w:tcPr>
          <w:p w14:paraId="09CDD9F6" w14:textId="77777777" w:rsidR="00735C53" w:rsidRPr="00E359BF" w:rsidRDefault="00735C53">
            <w:pPr>
              <w:pStyle w:val="TableTextCentered"/>
              <w:rPr>
                <w:rFonts w:eastAsia="Times New Roman"/>
              </w:rPr>
            </w:pPr>
            <w:r>
              <w:rPr>
                <w:rFonts w:eastAsia="Times New Roman"/>
              </w:rPr>
              <w:t>0</w:t>
            </w:r>
          </w:p>
        </w:tc>
        <w:tc>
          <w:tcPr>
            <w:tcW w:w="874" w:type="dxa"/>
          </w:tcPr>
          <w:p w14:paraId="392F78BA" w14:textId="77777777" w:rsidR="00735C53" w:rsidRPr="00E359BF" w:rsidRDefault="00735C53">
            <w:pPr>
              <w:pStyle w:val="TableTextCentered"/>
              <w:rPr>
                <w:rFonts w:eastAsia="Times New Roman"/>
              </w:rPr>
            </w:pPr>
            <w:r>
              <w:rPr>
                <w:rFonts w:eastAsia="Times New Roman"/>
              </w:rPr>
              <w:t>0</w:t>
            </w:r>
          </w:p>
        </w:tc>
        <w:tc>
          <w:tcPr>
            <w:tcW w:w="874" w:type="dxa"/>
          </w:tcPr>
          <w:p w14:paraId="6D37408C" w14:textId="77777777" w:rsidR="00735C53" w:rsidRPr="00E359BF" w:rsidRDefault="00735C53">
            <w:pPr>
              <w:pStyle w:val="TableTextCentered"/>
              <w:rPr>
                <w:rFonts w:eastAsia="Times New Roman"/>
              </w:rPr>
            </w:pPr>
            <w:r>
              <w:rPr>
                <w:rFonts w:eastAsia="Times New Roman"/>
              </w:rPr>
              <w:t>0</w:t>
            </w:r>
          </w:p>
        </w:tc>
        <w:tc>
          <w:tcPr>
            <w:tcW w:w="875" w:type="dxa"/>
          </w:tcPr>
          <w:p w14:paraId="7BB437E9" w14:textId="77777777" w:rsidR="00735C53" w:rsidRPr="00E359BF" w:rsidRDefault="00735C53">
            <w:pPr>
              <w:pStyle w:val="TableTextCentered"/>
              <w:rPr>
                <w:rFonts w:eastAsia="Times New Roman"/>
              </w:rPr>
            </w:pPr>
            <w:r>
              <w:rPr>
                <w:rFonts w:eastAsia="Times New Roman"/>
              </w:rPr>
              <w:t>6</w:t>
            </w:r>
          </w:p>
        </w:tc>
        <w:tc>
          <w:tcPr>
            <w:tcW w:w="874" w:type="dxa"/>
          </w:tcPr>
          <w:p w14:paraId="4BD1EBFE" w14:textId="77777777" w:rsidR="00735C53" w:rsidRPr="00E359BF" w:rsidRDefault="00735C53">
            <w:pPr>
              <w:pStyle w:val="TableTextCentered"/>
              <w:rPr>
                <w:rFonts w:eastAsia="Times New Roman"/>
              </w:rPr>
            </w:pPr>
            <w:r>
              <w:rPr>
                <w:rFonts w:eastAsia="Times New Roman"/>
              </w:rPr>
              <w:t>9</w:t>
            </w:r>
          </w:p>
        </w:tc>
        <w:tc>
          <w:tcPr>
            <w:tcW w:w="874" w:type="dxa"/>
          </w:tcPr>
          <w:p w14:paraId="4F573CF9" w14:textId="77777777" w:rsidR="00735C53" w:rsidRPr="00E359BF" w:rsidRDefault="00735C53">
            <w:pPr>
              <w:pStyle w:val="TableTextCentered"/>
              <w:rPr>
                <w:rFonts w:eastAsia="Times New Roman"/>
              </w:rPr>
            </w:pPr>
            <w:r>
              <w:rPr>
                <w:rFonts w:eastAsia="Times New Roman"/>
              </w:rPr>
              <w:t>6</w:t>
            </w:r>
          </w:p>
        </w:tc>
        <w:tc>
          <w:tcPr>
            <w:tcW w:w="875" w:type="dxa"/>
          </w:tcPr>
          <w:p w14:paraId="60CB0428" w14:textId="77777777" w:rsidR="00735C53" w:rsidRPr="00E359BF" w:rsidRDefault="00735C53">
            <w:pPr>
              <w:pStyle w:val="TableTextCentered"/>
              <w:rPr>
                <w:rFonts w:eastAsia="Times New Roman"/>
              </w:rPr>
            </w:pPr>
            <w:r>
              <w:rPr>
                <w:rFonts w:eastAsia="Times New Roman"/>
              </w:rPr>
              <w:t>5</w:t>
            </w:r>
          </w:p>
        </w:tc>
        <w:tc>
          <w:tcPr>
            <w:tcW w:w="900" w:type="dxa"/>
          </w:tcPr>
          <w:p w14:paraId="676B5B5B" w14:textId="77777777" w:rsidR="00735C53" w:rsidRPr="00E359BF" w:rsidRDefault="00735C53">
            <w:pPr>
              <w:pStyle w:val="TableTextCentered"/>
              <w:rPr>
                <w:rFonts w:eastAsia="Times New Roman"/>
              </w:rPr>
            </w:pPr>
            <w:r>
              <w:rPr>
                <w:rFonts w:eastAsia="Times New Roman"/>
              </w:rPr>
              <w:t>26</w:t>
            </w:r>
          </w:p>
        </w:tc>
        <w:tc>
          <w:tcPr>
            <w:tcW w:w="892" w:type="dxa"/>
          </w:tcPr>
          <w:p w14:paraId="1C9C9052" w14:textId="77777777" w:rsidR="00735C53" w:rsidRPr="00E359BF" w:rsidRDefault="00735C53">
            <w:pPr>
              <w:pStyle w:val="TableTextCentered"/>
              <w:rPr>
                <w:rFonts w:eastAsia="Times New Roman"/>
              </w:rPr>
            </w:pPr>
            <w:r>
              <w:rPr>
                <w:rFonts w:eastAsia="Times New Roman"/>
              </w:rPr>
              <w:t>5.4</w:t>
            </w:r>
          </w:p>
        </w:tc>
      </w:tr>
      <w:tr w:rsidR="00735C53" w:rsidRPr="00E359BF" w14:paraId="1BFDF856" w14:textId="77777777" w:rsidTr="00735C53">
        <w:trPr>
          <w:jc w:val="center"/>
        </w:trPr>
        <w:tc>
          <w:tcPr>
            <w:tcW w:w="1432" w:type="dxa"/>
          </w:tcPr>
          <w:p w14:paraId="28DB9A03" w14:textId="77777777" w:rsidR="00735C53" w:rsidRPr="008F6B0C" w:rsidRDefault="00735C53">
            <w:pPr>
              <w:pStyle w:val="TableText"/>
            </w:pPr>
            <w:r>
              <w:t>Grades 6-8</w:t>
            </w:r>
          </w:p>
        </w:tc>
        <w:tc>
          <w:tcPr>
            <w:tcW w:w="874" w:type="dxa"/>
          </w:tcPr>
          <w:p w14:paraId="0BB0230F" w14:textId="77777777" w:rsidR="00735C53" w:rsidRPr="00E359BF" w:rsidRDefault="00735C53">
            <w:pPr>
              <w:pStyle w:val="TableTextCentered"/>
              <w:rPr>
                <w:rFonts w:eastAsia="Times New Roman"/>
              </w:rPr>
            </w:pPr>
            <w:r>
              <w:rPr>
                <w:rFonts w:eastAsia="Times New Roman"/>
              </w:rPr>
              <w:t>0</w:t>
            </w:r>
          </w:p>
        </w:tc>
        <w:tc>
          <w:tcPr>
            <w:tcW w:w="874" w:type="dxa"/>
          </w:tcPr>
          <w:p w14:paraId="7F3DB23D" w14:textId="77777777" w:rsidR="00735C53" w:rsidRPr="00E359BF" w:rsidRDefault="00735C53">
            <w:pPr>
              <w:pStyle w:val="TableTextCentered"/>
              <w:rPr>
                <w:rFonts w:eastAsia="Times New Roman"/>
              </w:rPr>
            </w:pPr>
            <w:r>
              <w:rPr>
                <w:rFonts w:eastAsia="Times New Roman"/>
              </w:rPr>
              <w:t>0</w:t>
            </w:r>
          </w:p>
        </w:tc>
        <w:tc>
          <w:tcPr>
            <w:tcW w:w="874" w:type="dxa"/>
          </w:tcPr>
          <w:p w14:paraId="7CEBCC69" w14:textId="77777777" w:rsidR="00735C53" w:rsidRPr="00E359BF" w:rsidRDefault="00735C53">
            <w:pPr>
              <w:pStyle w:val="TableTextCentered"/>
              <w:rPr>
                <w:rFonts w:eastAsia="Times New Roman"/>
              </w:rPr>
            </w:pPr>
            <w:r>
              <w:rPr>
                <w:rFonts w:eastAsia="Times New Roman"/>
              </w:rPr>
              <w:t>0</w:t>
            </w:r>
          </w:p>
        </w:tc>
        <w:tc>
          <w:tcPr>
            <w:tcW w:w="875" w:type="dxa"/>
          </w:tcPr>
          <w:p w14:paraId="7D0DDAE4" w14:textId="77777777" w:rsidR="00735C53" w:rsidRPr="00E359BF" w:rsidRDefault="00735C53">
            <w:pPr>
              <w:pStyle w:val="TableTextCentered"/>
              <w:rPr>
                <w:rFonts w:eastAsia="Times New Roman"/>
              </w:rPr>
            </w:pPr>
            <w:r>
              <w:rPr>
                <w:rFonts w:eastAsia="Times New Roman"/>
              </w:rPr>
              <w:t>6</w:t>
            </w:r>
          </w:p>
        </w:tc>
        <w:tc>
          <w:tcPr>
            <w:tcW w:w="874" w:type="dxa"/>
          </w:tcPr>
          <w:p w14:paraId="17935BAF" w14:textId="77777777" w:rsidR="00735C53" w:rsidRPr="00E359BF" w:rsidRDefault="00735C53">
            <w:pPr>
              <w:pStyle w:val="TableTextCentered"/>
              <w:rPr>
                <w:rFonts w:eastAsia="Times New Roman"/>
              </w:rPr>
            </w:pPr>
            <w:r>
              <w:rPr>
                <w:rFonts w:eastAsia="Times New Roman"/>
              </w:rPr>
              <w:t>9</w:t>
            </w:r>
          </w:p>
        </w:tc>
        <w:tc>
          <w:tcPr>
            <w:tcW w:w="874" w:type="dxa"/>
          </w:tcPr>
          <w:p w14:paraId="0B310FFC" w14:textId="77777777" w:rsidR="00735C53" w:rsidRPr="00E359BF" w:rsidRDefault="00735C53">
            <w:pPr>
              <w:pStyle w:val="TableTextCentered"/>
              <w:rPr>
                <w:rFonts w:eastAsia="Times New Roman"/>
              </w:rPr>
            </w:pPr>
            <w:r>
              <w:rPr>
                <w:rFonts w:eastAsia="Times New Roman"/>
              </w:rPr>
              <w:t>3</w:t>
            </w:r>
          </w:p>
        </w:tc>
        <w:tc>
          <w:tcPr>
            <w:tcW w:w="875" w:type="dxa"/>
          </w:tcPr>
          <w:p w14:paraId="743EEDFE" w14:textId="77777777" w:rsidR="00735C53" w:rsidRPr="00E359BF" w:rsidRDefault="00735C53">
            <w:pPr>
              <w:pStyle w:val="TableTextCentered"/>
              <w:rPr>
                <w:rFonts w:eastAsia="Times New Roman"/>
              </w:rPr>
            </w:pPr>
            <w:r>
              <w:rPr>
                <w:rFonts w:eastAsia="Times New Roman"/>
              </w:rPr>
              <w:t>2</w:t>
            </w:r>
          </w:p>
        </w:tc>
        <w:tc>
          <w:tcPr>
            <w:tcW w:w="900" w:type="dxa"/>
          </w:tcPr>
          <w:p w14:paraId="2D3D1300" w14:textId="77777777" w:rsidR="00735C53" w:rsidRPr="00E359BF" w:rsidRDefault="00735C53">
            <w:pPr>
              <w:pStyle w:val="TableTextCentered"/>
              <w:rPr>
                <w:rFonts w:eastAsia="Times New Roman"/>
              </w:rPr>
            </w:pPr>
            <w:r>
              <w:rPr>
                <w:rFonts w:eastAsia="Times New Roman"/>
              </w:rPr>
              <w:t>20</w:t>
            </w:r>
          </w:p>
        </w:tc>
        <w:tc>
          <w:tcPr>
            <w:tcW w:w="892" w:type="dxa"/>
          </w:tcPr>
          <w:p w14:paraId="1B0EA5DE" w14:textId="77777777" w:rsidR="00735C53" w:rsidRPr="00E359BF" w:rsidRDefault="00735C53">
            <w:pPr>
              <w:pStyle w:val="TableTextCentered"/>
              <w:rPr>
                <w:rFonts w:eastAsia="Times New Roman"/>
              </w:rPr>
            </w:pPr>
            <w:r>
              <w:rPr>
                <w:rFonts w:eastAsia="Times New Roman"/>
              </w:rPr>
              <w:t>5.1</w:t>
            </w:r>
          </w:p>
        </w:tc>
      </w:tr>
      <w:tr w:rsidR="00735C53" w:rsidRPr="00E359BF" w14:paraId="5A15FD23" w14:textId="77777777" w:rsidTr="00735C53">
        <w:trPr>
          <w:jc w:val="center"/>
        </w:trPr>
        <w:tc>
          <w:tcPr>
            <w:tcW w:w="1432" w:type="dxa"/>
          </w:tcPr>
          <w:p w14:paraId="792CC80A" w14:textId="77777777" w:rsidR="00735C53" w:rsidRPr="008F6B0C" w:rsidRDefault="00735C53">
            <w:pPr>
              <w:pStyle w:val="TableText"/>
            </w:pPr>
            <w:r>
              <w:t>Grades 9-12</w:t>
            </w:r>
          </w:p>
        </w:tc>
        <w:tc>
          <w:tcPr>
            <w:tcW w:w="874" w:type="dxa"/>
          </w:tcPr>
          <w:p w14:paraId="46032ECE" w14:textId="77777777" w:rsidR="00735C53" w:rsidRPr="00E359BF" w:rsidRDefault="00735C53">
            <w:pPr>
              <w:pStyle w:val="TableTextCentered"/>
              <w:rPr>
                <w:rFonts w:eastAsia="Times New Roman"/>
              </w:rPr>
            </w:pPr>
            <w:r>
              <w:rPr>
                <w:rFonts w:eastAsia="Times New Roman"/>
              </w:rPr>
              <w:t>0</w:t>
            </w:r>
          </w:p>
        </w:tc>
        <w:tc>
          <w:tcPr>
            <w:tcW w:w="874" w:type="dxa"/>
          </w:tcPr>
          <w:p w14:paraId="03276264" w14:textId="77777777" w:rsidR="00735C53" w:rsidRPr="00E359BF" w:rsidRDefault="00735C53">
            <w:pPr>
              <w:pStyle w:val="TableTextCentered"/>
              <w:rPr>
                <w:rFonts w:eastAsia="Times New Roman"/>
              </w:rPr>
            </w:pPr>
            <w:r>
              <w:rPr>
                <w:rFonts w:eastAsia="Times New Roman"/>
              </w:rPr>
              <w:t>1</w:t>
            </w:r>
          </w:p>
        </w:tc>
        <w:tc>
          <w:tcPr>
            <w:tcW w:w="874" w:type="dxa"/>
          </w:tcPr>
          <w:p w14:paraId="18F649BB" w14:textId="77777777" w:rsidR="00735C53" w:rsidRPr="00E359BF" w:rsidRDefault="00735C53">
            <w:pPr>
              <w:pStyle w:val="TableTextCentered"/>
              <w:rPr>
                <w:rFonts w:eastAsia="Times New Roman"/>
              </w:rPr>
            </w:pPr>
            <w:r>
              <w:rPr>
                <w:rFonts w:eastAsia="Times New Roman"/>
              </w:rPr>
              <w:t>1</w:t>
            </w:r>
          </w:p>
        </w:tc>
        <w:tc>
          <w:tcPr>
            <w:tcW w:w="875" w:type="dxa"/>
          </w:tcPr>
          <w:p w14:paraId="3B7755A4" w14:textId="77777777" w:rsidR="00735C53" w:rsidRPr="00E359BF" w:rsidRDefault="00735C53">
            <w:pPr>
              <w:pStyle w:val="TableTextCentered"/>
              <w:rPr>
                <w:rFonts w:eastAsia="Times New Roman"/>
              </w:rPr>
            </w:pPr>
            <w:r>
              <w:rPr>
                <w:rFonts w:eastAsia="Times New Roman"/>
              </w:rPr>
              <w:t>3</w:t>
            </w:r>
          </w:p>
        </w:tc>
        <w:tc>
          <w:tcPr>
            <w:tcW w:w="874" w:type="dxa"/>
          </w:tcPr>
          <w:p w14:paraId="6C1D42BA" w14:textId="77777777" w:rsidR="00735C53" w:rsidRPr="00E359BF" w:rsidRDefault="00735C53">
            <w:pPr>
              <w:pStyle w:val="TableTextCentered"/>
              <w:rPr>
                <w:rFonts w:eastAsia="Times New Roman"/>
              </w:rPr>
            </w:pPr>
            <w:r>
              <w:rPr>
                <w:rFonts w:eastAsia="Times New Roman"/>
              </w:rPr>
              <w:t>9</w:t>
            </w:r>
          </w:p>
        </w:tc>
        <w:tc>
          <w:tcPr>
            <w:tcW w:w="874" w:type="dxa"/>
          </w:tcPr>
          <w:p w14:paraId="3995C4B8" w14:textId="77777777" w:rsidR="00735C53" w:rsidRPr="00E359BF" w:rsidRDefault="00735C53">
            <w:pPr>
              <w:pStyle w:val="TableTextCentered"/>
              <w:rPr>
                <w:rFonts w:eastAsia="Times New Roman"/>
              </w:rPr>
            </w:pPr>
            <w:r>
              <w:rPr>
                <w:rFonts w:eastAsia="Times New Roman"/>
              </w:rPr>
              <w:t>6</w:t>
            </w:r>
          </w:p>
        </w:tc>
        <w:tc>
          <w:tcPr>
            <w:tcW w:w="875" w:type="dxa"/>
          </w:tcPr>
          <w:p w14:paraId="41A89718" w14:textId="77777777" w:rsidR="00735C53" w:rsidRPr="00E359BF" w:rsidRDefault="00735C53">
            <w:pPr>
              <w:pStyle w:val="TableTextCentered"/>
              <w:rPr>
                <w:rFonts w:eastAsia="Times New Roman"/>
              </w:rPr>
            </w:pPr>
            <w:r>
              <w:rPr>
                <w:rFonts w:eastAsia="Times New Roman"/>
              </w:rPr>
              <w:t>1</w:t>
            </w:r>
          </w:p>
        </w:tc>
        <w:tc>
          <w:tcPr>
            <w:tcW w:w="900" w:type="dxa"/>
          </w:tcPr>
          <w:p w14:paraId="7BB93BCC" w14:textId="77777777" w:rsidR="00735C53" w:rsidRPr="00E359BF" w:rsidRDefault="00735C53">
            <w:pPr>
              <w:pStyle w:val="TableTextCentered"/>
              <w:rPr>
                <w:rFonts w:eastAsia="Times New Roman"/>
              </w:rPr>
            </w:pPr>
            <w:r>
              <w:rPr>
                <w:rFonts w:eastAsia="Times New Roman"/>
              </w:rPr>
              <w:t>21</w:t>
            </w:r>
          </w:p>
        </w:tc>
        <w:tc>
          <w:tcPr>
            <w:tcW w:w="892" w:type="dxa"/>
          </w:tcPr>
          <w:p w14:paraId="0C37F746" w14:textId="77777777" w:rsidR="00735C53" w:rsidRPr="00E359BF" w:rsidRDefault="00735C53">
            <w:pPr>
              <w:pStyle w:val="TableTextCentered"/>
              <w:rPr>
                <w:rFonts w:eastAsia="Times New Roman"/>
              </w:rPr>
            </w:pPr>
            <w:r>
              <w:rPr>
                <w:rFonts w:eastAsia="Times New Roman"/>
              </w:rPr>
              <w:t>5.0</w:t>
            </w:r>
          </w:p>
        </w:tc>
      </w:tr>
    </w:tbl>
    <w:bookmarkEnd w:id="86"/>
    <w:p w14:paraId="189D1736" w14:textId="753B4934" w:rsidR="00735C53" w:rsidRPr="00F2299E" w:rsidRDefault="00735C53" w:rsidP="00735C53">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87" w:name="Dist_PC_Calc"/>
      <w:r>
        <w:t>([2 x 1] + [3 x 1] + [4 x 15] + [5 x 27] + [6 x 15] + [7 x 8]) ÷ 67 observations = 5.2</w:t>
      </w:r>
      <w:bookmarkEnd w:id="87"/>
    </w:p>
    <w:p w14:paraId="5D9030E2" w14:textId="7E74350A" w:rsidR="00735C53" w:rsidRPr="00E359BF" w:rsidRDefault="00735C53" w:rsidP="00735C53">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7FB025C4" w14:textId="4B23C93A" w:rsidR="00735C53" w:rsidRPr="00E359BF" w:rsidRDefault="00735C53" w:rsidP="00735C53">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23A5BDFA" w14:textId="36EB9501" w:rsidR="00735C53" w:rsidRDefault="00735C53" w:rsidP="00735C53">
      <w:pPr>
        <w:pStyle w:val="BodyText"/>
      </w:pPr>
      <w:r w:rsidRPr="00626C03">
        <w:rPr>
          <w:rStyle w:val="BodyTextDemiChar"/>
        </w:rPr>
        <w:t xml:space="preserve">Ratings in the High Range. </w:t>
      </w:r>
      <w:r w:rsidRPr="00BC09E0">
        <w:t xml:space="preserve">There are many indications that the relationship among students and the teacher is positive and warm. The teacher is typically </w:t>
      </w:r>
      <w:proofErr w:type="gramStart"/>
      <w:r w:rsidRPr="00BC09E0">
        <w:t>in close proximity to</w:t>
      </w:r>
      <w:proofErr w:type="gramEnd"/>
      <w:r w:rsidRPr="00BC09E0">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84"/>
    <w:p w14:paraId="2875D758" w14:textId="06C02687" w:rsidR="00735C53" w:rsidRDefault="00735C53" w:rsidP="00735C53">
      <w:pPr>
        <w:spacing w:after="160" w:line="259" w:lineRule="auto"/>
      </w:pPr>
      <w:r>
        <w:br w:type="page"/>
      </w:r>
    </w:p>
    <w:p w14:paraId="4BD3154C" w14:textId="1492B062" w:rsidR="00735C53" w:rsidRPr="00BC09E0" w:rsidRDefault="00735C53" w:rsidP="00735C53">
      <w:pPr>
        <w:pStyle w:val="Heading2-SIOR"/>
      </w:pPr>
      <w:bookmarkStart w:id="88" w:name="_Toc411329828"/>
      <w:bookmarkStart w:id="89" w:name="_Toc430114876"/>
      <w:bookmarkStart w:id="90" w:name="_Toc92194255"/>
      <w:r w:rsidRPr="00BC09E0">
        <w:lastRenderedPageBreak/>
        <w:t>Teacher Sensitivity</w:t>
      </w:r>
      <w:bookmarkEnd w:id="88"/>
      <w:bookmarkEnd w:id="89"/>
      <w:bookmarkEnd w:id="90"/>
    </w:p>
    <w:p w14:paraId="7BE4E5A3" w14:textId="5A8560F0" w:rsidR="00735C53" w:rsidRPr="00BC09E0" w:rsidRDefault="00735C53" w:rsidP="00735C53">
      <w:pPr>
        <w:pStyle w:val="BodyTextDomain"/>
      </w:pPr>
      <w:r w:rsidRPr="00BC09E0">
        <w:t xml:space="preserve">Emotional Support domain, </w:t>
      </w:r>
      <w:r>
        <w:t>G</w:t>
      </w:r>
      <w:r w:rsidRPr="00BC09E0">
        <w:t xml:space="preserve">rades </w:t>
      </w:r>
      <w:r>
        <w:t>K</w:t>
      </w:r>
      <w:r w:rsidRPr="00BC09E0">
        <w:t>−</w:t>
      </w:r>
      <w:r>
        <w:t>12</w:t>
      </w:r>
    </w:p>
    <w:p w14:paraId="174AA709" w14:textId="49E4C003" w:rsidR="00735C53" w:rsidRPr="00BC09E0" w:rsidRDefault="00735C53" w:rsidP="00735C53">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25F6D1D2" w14:textId="67A71159" w:rsidR="00735C53" w:rsidRPr="00CB2CE9" w:rsidRDefault="00735C53" w:rsidP="00735C53">
      <w:pPr>
        <w:pStyle w:val="TableTitle0"/>
      </w:pPr>
      <w:r w:rsidRPr="00CB2CE9">
        <w:t xml:space="preserve">Table 4. Teacher Sensitivity: Number of Classrooms for Each Rating </w:t>
      </w:r>
      <w:r w:rsidRPr="0000126A">
        <w:t>and District Average</w:t>
      </w:r>
    </w:p>
    <w:p w14:paraId="08DC3F0F" w14:textId="77777777" w:rsidR="00735C53" w:rsidRDefault="00735C53" w:rsidP="00735C53">
      <w:pPr>
        <w:pStyle w:val="BodyTextDemi"/>
      </w:pPr>
      <w:r w:rsidRPr="0000126A">
        <w:t xml:space="preserve">Teacher Sensitivity District Average*: </w:t>
      </w:r>
      <w:bookmarkStart w:id="91" w:name="Dist_TS_Avg"/>
      <w:r>
        <w:t>5.3</w:t>
      </w:r>
      <w:bookmarkEnd w:id="9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19EFBD10" w14:textId="77777777" w:rsidTr="00735C53">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46BC6CB" w14:textId="77777777" w:rsidR="00735C53" w:rsidRPr="00E359BF" w:rsidRDefault="00735C53">
            <w:pPr>
              <w:pStyle w:val="TableColHeadingCenter"/>
              <w:rPr>
                <w:rFonts w:eastAsia="MS Mincho"/>
              </w:rPr>
            </w:pPr>
            <w:bookmarkStart w:id="92" w:name="Tbl_TS"/>
            <w:r>
              <w:rPr>
                <w:rFonts w:eastAsia="MS Mincho"/>
              </w:rPr>
              <w:t>Grade Band</w:t>
            </w:r>
          </w:p>
        </w:tc>
        <w:tc>
          <w:tcPr>
            <w:tcW w:w="1748" w:type="dxa"/>
            <w:gridSpan w:val="2"/>
          </w:tcPr>
          <w:p w14:paraId="35B610E5"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24B2EF0B"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7F894844"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50A65FA6" w14:textId="77777777" w:rsidR="00735C53" w:rsidRPr="00E359BF" w:rsidRDefault="00735C53">
            <w:pPr>
              <w:pStyle w:val="TableColHeadingCenter"/>
              <w:rPr>
                <w:rFonts w:eastAsia="MS Mincho"/>
              </w:rPr>
            </w:pPr>
            <w:r>
              <w:rPr>
                <w:rFonts w:eastAsia="MS Mincho"/>
              </w:rPr>
              <w:t>n</w:t>
            </w:r>
          </w:p>
        </w:tc>
        <w:tc>
          <w:tcPr>
            <w:tcW w:w="892" w:type="dxa"/>
          </w:tcPr>
          <w:p w14:paraId="19B04264" w14:textId="77777777" w:rsidR="00735C53" w:rsidRPr="00E359BF" w:rsidRDefault="00735C53">
            <w:pPr>
              <w:pStyle w:val="TableColHeadingCenter"/>
              <w:rPr>
                <w:rFonts w:eastAsia="MS Mincho"/>
              </w:rPr>
            </w:pPr>
            <w:r>
              <w:rPr>
                <w:rFonts w:eastAsia="MS Mincho"/>
              </w:rPr>
              <w:t>Average</w:t>
            </w:r>
          </w:p>
        </w:tc>
      </w:tr>
      <w:tr w:rsidR="00735C53" w:rsidRPr="00E359BF" w14:paraId="32E4A759" w14:textId="77777777" w:rsidTr="00735C53">
        <w:trPr>
          <w:jc w:val="center"/>
        </w:trPr>
        <w:tc>
          <w:tcPr>
            <w:tcW w:w="1432" w:type="dxa"/>
            <w:shd w:val="clear" w:color="auto" w:fill="D9E2F3" w:themeFill="accent5" w:themeFillTint="33"/>
          </w:tcPr>
          <w:p w14:paraId="1D34D446" w14:textId="77777777" w:rsidR="00735C53" w:rsidRPr="00E359BF" w:rsidRDefault="00735C53">
            <w:pPr>
              <w:pStyle w:val="TableSubheadingCentered"/>
            </w:pPr>
          </w:p>
        </w:tc>
        <w:tc>
          <w:tcPr>
            <w:tcW w:w="874" w:type="dxa"/>
            <w:shd w:val="clear" w:color="auto" w:fill="D9E2F3" w:themeFill="accent5" w:themeFillTint="33"/>
          </w:tcPr>
          <w:p w14:paraId="0EC04385" w14:textId="77777777" w:rsidR="00735C53" w:rsidRPr="00E359BF" w:rsidRDefault="00735C53">
            <w:pPr>
              <w:pStyle w:val="TableSubheadingCentered"/>
            </w:pPr>
            <w:r w:rsidRPr="00E359BF">
              <w:t>1</w:t>
            </w:r>
          </w:p>
        </w:tc>
        <w:tc>
          <w:tcPr>
            <w:tcW w:w="874" w:type="dxa"/>
            <w:shd w:val="clear" w:color="auto" w:fill="D9E2F3" w:themeFill="accent5" w:themeFillTint="33"/>
          </w:tcPr>
          <w:p w14:paraId="00EB00BD" w14:textId="77777777" w:rsidR="00735C53" w:rsidRPr="00E359BF" w:rsidRDefault="00735C53">
            <w:pPr>
              <w:pStyle w:val="TableSubheadingCentered"/>
            </w:pPr>
            <w:r w:rsidRPr="00E359BF">
              <w:t>2</w:t>
            </w:r>
          </w:p>
        </w:tc>
        <w:tc>
          <w:tcPr>
            <w:tcW w:w="874" w:type="dxa"/>
            <w:shd w:val="clear" w:color="auto" w:fill="D9E2F3" w:themeFill="accent5" w:themeFillTint="33"/>
          </w:tcPr>
          <w:p w14:paraId="528807B5" w14:textId="77777777" w:rsidR="00735C53" w:rsidRPr="00E359BF" w:rsidRDefault="00735C53">
            <w:pPr>
              <w:pStyle w:val="TableSubheadingCentered"/>
            </w:pPr>
            <w:r w:rsidRPr="00E359BF">
              <w:t>3</w:t>
            </w:r>
          </w:p>
        </w:tc>
        <w:tc>
          <w:tcPr>
            <w:tcW w:w="875" w:type="dxa"/>
            <w:shd w:val="clear" w:color="auto" w:fill="D9E2F3" w:themeFill="accent5" w:themeFillTint="33"/>
          </w:tcPr>
          <w:p w14:paraId="479C9BAC" w14:textId="77777777" w:rsidR="00735C53" w:rsidRPr="00E359BF" w:rsidRDefault="00735C53">
            <w:pPr>
              <w:pStyle w:val="TableSubheadingCentered"/>
            </w:pPr>
            <w:r w:rsidRPr="00E359BF">
              <w:t>4</w:t>
            </w:r>
          </w:p>
        </w:tc>
        <w:tc>
          <w:tcPr>
            <w:tcW w:w="874" w:type="dxa"/>
            <w:shd w:val="clear" w:color="auto" w:fill="D9E2F3" w:themeFill="accent5" w:themeFillTint="33"/>
          </w:tcPr>
          <w:p w14:paraId="5E0CF085" w14:textId="77777777" w:rsidR="00735C53" w:rsidRPr="00E359BF" w:rsidRDefault="00735C53">
            <w:pPr>
              <w:pStyle w:val="TableSubheadingCentered"/>
            </w:pPr>
            <w:r w:rsidRPr="00E359BF">
              <w:t>5</w:t>
            </w:r>
          </w:p>
        </w:tc>
        <w:tc>
          <w:tcPr>
            <w:tcW w:w="874" w:type="dxa"/>
            <w:shd w:val="clear" w:color="auto" w:fill="D9E2F3" w:themeFill="accent5" w:themeFillTint="33"/>
          </w:tcPr>
          <w:p w14:paraId="317412C2" w14:textId="77777777" w:rsidR="00735C53" w:rsidRPr="00E359BF" w:rsidRDefault="00735C53">
            <w:pPr>
              <w:pStyle w:val="TableSubheadingCentered"/>
            </w:pPr>
            <w:r w:rsidRPr="00E359BF">
              <w:t>6</w:t>
            </w:r>
          </w:p>
        </w:tc>
        <w:tc>
          <w:tcPr>
            <w:tcW w:w="875" w:type="dxa"/>
            <w:shd w:val="clear" w:color="auto" w:fill="D9E2F3" w:themeFill="accent5" w:themeFillTint="33"/>
          </w:tcPr>
          <w:p w14:paraId="4D005A4B" w14:textId="77777777" w:rsidR="00735C53" w:rsidRPr="00E359BF" w:rsidRDefault="00735C53">
            <w:pPr>
              <w:pStyle w:val="TableSubheadingCentered"/>
            </w:pPr>
            <w:r w:rsidRPr="00E359BF">
              <w:t>7</w:t>
            </w:r>
          </w:p>
        </w:tc>
        <w:tc>
          <w:tcPr>
            <w:tcW w:w="900" w:type="dxa"/>
            <w:shd w:val="clear" w:color="auto" w:fill="D9E2F3" w:themeFill="accent5" w:themeFillTint="33"/>
          </w:tcPr>
          <w:p w14:paraId="2194C378" w14:textId="77777777" w:rsidR="00735C53" w:rsidRPr="00E359BF" w:rsidRDefault="00735C53">
            <w:pPr>
              <w:pStyle w:val="TableSubheadingCentered"/>
            </w:pPr>
            <w:r>
              <w:t>67</w:t>
            </w:r>
          </w:p>
        </w:tc>
        <w:tc>
          <w:tcPr>
            <w:tcW w:w="892" w:type="dxa"/>
            <w:shd w:val="clear" w:color="auto" w:fill="D9E2F3" w:themeFill="accent5" w:themeFillTint="33"/>
          </w:tcPr>
          <w:p w14:paraId="631B8C5D" w14:textId="77777777" w:rsidR="00735C53" w:rsidRPr="00E359BF" w:rsidRDefault="00735C53">
            <w:pPr>
              <w:pStyle w:val="TableSubheadingCentered"/>
            </w:pPr>
            <w:r>
              <w:t>5.3</w:t>
            </w:r>
          </w:p>
        </w:tc>
      </w:tr>
      <w:tr w:rsidR="00735C53" w:rsidRPr="00E359BF" w14:paraId="499FBD50" w14:textId="77777777" w:rsidTr="00735C53">
        <w:trPr>
          <w:jc w:val="center"/>
        </w:trPr>
        <w:tc>
          <w:tcPr>
            <w:tcW w:w="1432" w:type="dxa"/>
          </w:tcPr>
          <w:p w14:paraId="08F4D9D3" w14:textId="77777777" w:rsidR="00735C53" w:rsidRPr="00E359BF" w:rsidRDefault="00735C53">
            <w:pPr>
              <w:pStyle w:val="TableText"/>
            </w:pPr>
            <w:r>
              <w:t>Grades K-5</w:t>
            </w:r>
          </w:p>
        </w:tc>
        <w:tc>
          <w:tcPr>
            <w:tcW w:w="874" w:type="dxa"/>
          </w:tcPr>
          <w:p w14:paraId="34553AFC" w14:textId="77777777" w:rsidR="00735C53" w:rsidRPr="00E359BF" w:rsidRDefault="00735C53">
            <w:pPr>
              <w:pStyle w:val="TableTextCentered"/>
              <w:rPr>
                <w:rFonts w:eastAsia="Times New Roman"/>
              </w:rPr>
            </w:pPr>
            <w:r>
              <w:rPr>
                <w:rFonts w:eastAsia="Times New Roman"/>
              </w:rPr>
              <w:t>0</w:t>
            </w:r>
          </w:p>
        </w:tc>
        <w:tc>
          <w:tcPr>
            <w:tcW w:w="874" w:type="dxa"/>
          </w:tcPr>
          <w:p w14:paraId="44C4AC64" w14:textId="77777777" w:rsidR="00735C53" w:rsidRPr="00E359BF" w:rsidRDefault="00735C53">
            <w:pPr>
              <w:pStyle w:val="TableTextCentered"/>
              <w:rPr>
                <w:rFonts w:eastAsia="Times New Roman"/>
              </w:rPr>
            </w:pPr>
            <w:r>
              <w:rPr>
                <w:rFonts w:eastAsia="Times New Roman"/>
              </w:rPr>
              <w:t>0</w:t>
            </w:r>
          </w:p>
        </w:tc>
        <w:tc>
          <w:tcPr>
            <w:tcW w:w="874" w:type="dxa"/>
          </w:tcPr>
          <w:p w14:paraId="48163FCF" w14:textId="77777777" w:rsidR="00735C53" w:rsidRPr="00E359BF" w:rsidRDefault="00735C53">
            <w:pPr>
              <w:pStyle w:val="TableTextCentered"/>
              <w:rPr>
                <w:rFonts w:eastAsia="Times New Roman"/>
              </w:rPr>
            </w:pPr>
            <w:r>
              <w:rPr>
                <w:rFonts w:eastAsia="Times New Roman"/>
              </w:rPr>
              <w:t>1</w:t>
            </w:r>
          </w:p>
        </w:tc>
        <w:tc>
          <w:tcPr>
            <w:tcW w:w="875" w:type="dxa"/>
          </w:tcPr>
          <w:p w14:paraId="189ACCFB" w14:textId="77777777" w:rsidR="00735C53" w:rsidRPr="00E359BF" w:rsidRDefault="00735C53">
            <w:pPr>
              <w:pStyle w:val="TableTextCentered"/>
              <w:rPr>
                <w:rFonts w:eastAsia="Times New Roman"/>
              </w:rPr>
            </w:pPr>
            <w:r>
              <w:rPr>
                <w:rFonts w:eastAsia="Times New Roman"/>
              </w:rPr>
              <w:t>6</w:t>
            </w:r>
          </w:p>
        </w:tc>
        <w:tc>
          <w:tcPr>
            <w:tcW w:w="874" w:type="dxa"/>
          </w:tcPr>
          <w:p w14:paraId="05B6786D" w14:textId="77777777" w:rsidR="00735C53" w:rsidRPr="00E359BF" w:rsidRDefault="00735C53">
            <w:pPr>
              <w:pStyle w:val="TableTextCentered"/>
              <w:rPr>
                <w:rFonts w:eastAsia="Times New Roman"/>
              </w:rPr>
            </w:pPr>
            <w:r>
              <w:rPr>
                <w:rFonts w:eastAsia="Times New Roman"/>
              </w:rPr>
              <w:t>10</w:t>
            </w:r>
          </w:p>
        </w:tc>
        <w:tc>
          <w:tcPr>
            <w:tcW w:w="874" w:type="dxa"/>
          </w:tcPr>
          <w:p w14:paraId="4436ACC3" w14:textId="77777777" w:rsidR="00735C53" w:rsidRPr="00E359BF" w:rsidRDefault="00735C53">
            <w:pPr>
              <w:pStyle w:val="TableTextCentered"/>
              <w:rPr>
                <w:rFonts w:eastAsia="Times New Roman"/>
              </w:rPr>
            </w:pPr>
            <w:r>
              <w:rPr>
                <w:rFonts w:eastAsia="Times New Roman"/>
              </w:rPr>
              <w:t>5</w:t>
            </w:r>
          </w:p>
        </w:tc>
        <w:tc>
          <w:tcPr>
            <w:tcW w:w="875" w:type="dxa"/>
          </w:tcPr>
          <w:p w14:paraId="008E9367" w14:textId="77777777" w:rsidR="00735C53" w:rsidRPr="00E359BF" w:rsidRDefault="00735C53">
            <w:pPr>
              <w:pStyle w:val="TableTextCentered"/>
              <w:rPr>
                <w:rFonts w:eastAsia="Times New Roman"/>
              </w:rPr>
            </w:pPr>
            <w:r>
              <w:rPr>
                <w:rFonts w:eastAsia="Times New Roman"/>
              </w:rPr>
              <w:t>4</w:t>
            </w:r>
          </w:p>
        </w:tc>
        <w:tc>
          <w:tcPr>
            <w:tcW w:w="900" w:type="dxa"/>
          </w:tcPr>
          <w:p w14:paraId="78B992BB" w14:textId="77777777" w:rsidR="00735C53" w:rsidRPr="00E359BF" w:rsidRDefault="00735C53">
            <w:pPr>
              <w:pStyle w:val="TableTextCentered"/>
              <w:rPr>
                <w:rFonts w:eastAsia="Times New Roman"/>
              </w:rPr>
            </w:pPr>
            <w:r>
              <w:rPr>
                <w:rFonts w:eastAsia="Times New Roman"/>
              </w:rPr>
              <w:t>26</w:t>
            </w:r>
          </w:p>
        </w:tc>
        <w:tc>
          <w:tcPr>
            <w:tcW w:w="892" w:type="dxa"/>
          </w:tcPr>
          <w:p w14:paraId="023F189C" w14:textId="77777777" w:rsidR="00735C53" w:rsidRPr="00E359BF" w:rsidRDefault="00735C53">
            <w:pPr>
              <w:pStyle w:val="TableTextCentered"/>
              <w:rPr>
                <w:rFonts w:eastAsia="Times New Roman"/>
              </w:rPr>
            </w:pPr>
            <w:r>
              <w:rPr>
                <w:rFonts w:eastAsia="Times New Roman"/>
              </w:rPr>
              <w:t>5.2</w:t>
            </w:r>
          </w:p>
        </w:tc>
      </w:tr>
      <w:tr w:rsidR="00735C53" w:rsidRPr="00E359BF" w14:paraId="469B97FA" w14:textId="77777777" w:rsidTr="00735C53">
        <w:trPr>
          <w:jc w:val="center"/>
        </w:trPr>
        <w:tc>
          <w:tcPr>
            <w:tcW w:w="1432" w:type="dxa"/>
          </w:tcPr>
          <w:p w14:paraId="102E7917" w14:textId="77777777" w:rsidR="00735C53" w:rsidRPr="00E359BF" w:rsidRDefault="00735C53">
            <w:pPr>
              <w:pStyle w:val="TableText"/>
            </w:pPr>
            <w:r>
              <w:t>Grades 6-8</w:t>
            </w:r>
          </w:p>
        </w:tc>
        <w:tc>
          <w:tcPr>
            <w:tcW w:w="874" w:type="dxa"/>
          </w:tcPr>
          <w:p w14:paraId="61E8155C" w14:textId="77777777" w:rsidR="00735C53" w:rsidRPr="00E359BF" w:rsidRDefault="00735C53">
            <w:pPr>
              <w:pStyle w:val="TableTextCentered"/>
              <w:rPr>
                <w:rFonts w:eastAsia="Times New Roman"/>
              </w:rPr>
            </w:pPr>
            <w:r>
              <w:rPr>
                <w:rFonts w:eastAsia="Times New Roman"/>
              </w:rPr>
              <w:t>0</w:t>
            </w:r>
          </w:p>
        </w:tc>
        <w:tc>
          <w:tcPr>
            <w:tcW w:w="874" w:type="dxa"/>
          </w:tcPr>
          <w:p w14:paraId="1F88587E" w14:textId="77777777" w:rsidR="00735C53" w:rsidRPr="00E359BF" w:rsidRDefault="00735C53">
            <w:pPr>
              <w:pStyle w:val="TableTextCentered"/>
              <w:rPr>
                <w:rFonts w:eastAsia="Times New Roman"/>
              </w:rPr>
            </w:pPr>
            <w:r>
              <w:rPr>
                <w:rFonts w:eastAsia="Times New Roman"/>
              </w:rPr>
              <w:t>1</w:t>
            </w:r>
          </w:p>
        </w:tc>
        <w:tc>
          <w:tcPr>
            <w:tcW w:w="874" w:type="dxa"/>
          </w:tcPr>
          <w:p w14:paraId="4CB7AD18" w14:textId="77777777" w:rsidR="00735C53" w:rsidRPr="00E359BF" w:rsidRDefault="00735C53">
            <w:pPr>
              <w:pStyle w:val="TableTextCentered"/>
              <w:rPr>
                <w:rFonts w:eastAsia="Times New Roman"/>
              </w:rPr>
            </w:pPr>
            <w:r>
              <w:rPr>
                <w:rFonts w:eastAsia="Times New Roman"/>
              </w:rPr>
              <w:t>1</w:t>
            </w:r>
          </w:p>
        </w:tc>
        <w:tc>
          <w:tcPr>
            <w:tcW w:w="875" w:type="dxa"/>
          </w:tcPr>
          <w:p w14:paraId="3D784AF5" w14:textId="77777777" w:rsidR="00735C53" w:rsidRPr="00E359BF" w:rsidRDefault="00735C53">
            <w:pPr>
              <w:pStyle w:val="TableTextCentered"/>
              <w:rPr>
                <w:rFonts w:eastAsia="Times New Roman"/>
              </w:rPr>
            </w:pPr>
            <w:r>
              <w:rPr>
                <w:rFonts w:eastAsia="Times New Roman"/>
              </w:rPr>
              <w:t>4</w:t>
            </w:r>
          </w:p>
        </w:tc>
        <w:tc>
          <w:tcPr>
            <w:tcW w:w="874" w:type="dxa"/>
          </w:tcPr>
          <w:p w14:paraId="4AE07FA8" w14:textId="77777777" w:rsidR="00735C53" w:rsidRPr="00E359BF" w:rsidRDefault="00735C53">
            <w:pPr>
              <w:pStyle w:val="TableTextCentered"/>
              <w:rPr>
                <w:rFonts w:eastAsia="Times New Roman"/>
              </w:rPr>
            </w:pPr>
            <w:r>
              <w:rPr>
                <w:rFonts w:eastAsia="Times New Roman"/>
              </w:rPr>
              <w:t>5</w:t>
            </w:r>
          </w:p>
        </w:tc>
        <w:tc>
          <w:tcPr>
            <w:tcW w:w="874" w:type="dxa"/>
          </w:tcPr>
          <w:p w14:paraId="218E2407" w14:textId="77777777" w:rsidR="00735C53" w:rsidRPr="00E359BF" w:rsidRDefault="00735C53">
            <w:pPr>
              <w:pStyle w:val="TableTextCentered"/>
              <w:rPr>
                <w:rFonts w:eastAsia="Times New Roman"/>
              </w:rPr>
            </w:pPr>
            <w:r>
              <w:rPr>
                <w:rFonts w:eastAsia="Times New Roman"/>
              </w:rPr>
              <w:t>6</w:t>
            </w:r>
          </w:p>
        </w:tc>
        <w:tc>
          <w:tcPr>
            <w:tcW w:w="875" w:type="dxa"/>
          </w:tcPr>
          <w:p w14:paraId="6508EBC5" w14:textId="77777777" w:rsidR="00735C53" w:rsidRPr="00E359BF" w:rsidRDefault="00735C53">
            <w:pPr>
              <w:pStyle w:val="TableTextCentered"/>
              <w:rPr>
                <w:rFonts w:eastAsia="Times New Roman"/>
              </w:rPr>
            </w:pPr>
            <w:r>
              <w:rPr>
                <w:rFonts w:eastAsia="Times New Roman"/>
              </w:rPr>
              <w:t>3</w:t>
            </w:r>
          </w:p>
        </w:tc>
        <w:tc>
          <w:tcPr>
            <w:tcW w:w="900" w:type="dxa"/>
          </w:tcPr>
          <w:p w14:paraId="2249CC7E" w14:textId="77777777" w:rsidR="00735C53" w:rsidRPr="00E359BF" w:rsidRDefault="00735C53">
            <w:pPr>
              <w:pStyle w:val="TableTextCentered"/>
              <w:rPr>
                <w:rFonts w:eastAsia="Times New Roman"/>
              </w:rPr>
            </w:pPr>
            <w:r>
              <w:rPr>
                <w:rFonts w:eastAsia="Times New Roman"/>
              </w:rPr>
              <w:t>20</w:t>
            </w:r>
          </w:p>
        </w:tc>
        <w:tc>
          <w:tcPr>
            <w:tcW w:w="892" w:type="dxa"/>
          </w:tcPr>
          <w:p w14:paraId="0436D525" w14:textId="77777777" w:rsidR="00735C53" w:rsidRPr="00E359BF" w:rsidRDefault="00735C53">
            <w:pPr>
              <w:pStyle w:val="TableTextCentered"/>
              <w:rPr>
                <w:rFonts w:eastAsia="Times New Roman"/>
              </w:rPr>
            </w:pPr>
            <w:r>
              <w:rPr>
                <w:rFonts w:eastAsia="Times New Roman"/>
              </w:rPr>
              <w:t>5.2</w:t>
            </w:r>
          </w:p>
        </w:tc>
      </w:tr>
      <w:tr w:rsidR="00735C53" w:rsidRPr="00E359BF" w14:paraId="668085AF" w14:textId="77777777" w:rsidTr="00735C53">
        <w:trPr>
          <w:jc w:val="center"/>
        </w:trPr>
        <w:tc>
          <w:tcPr>
            <w:tcW w:w="1432" w:type="dxa"/>
          </w:tcPr>
          <w:p w14:paraId="5A2219C0" w14:textId="77777777" w:rsidR="00735C53" w:rsidRPr="00E359BF" w:rsidRDefault="00735C53">
            <w:pPr>
              <w:pStyle w:val="TableText"/>
            </w:pPr>
            <w:r>
              <w:t>Grades 9-12</w:t>
            </w:r>
          </w:p>
        </w:tc>
        <w:tc>
          <w:tcPr>
            <w:tcW w:w="874" w:type="dxa"/>
          </w:tcPr>
          <w:p w14:paraId="6942C2F9" w14:textId="77777777" w:rsidR="00735C53" w:rsidRPr="00E359BF" w:rsidRDefault="00735C53">
            <w:pPr>
              <w:pStyle w:val="TableTextCentered"/>
              <w:rPr>
                <w:rFonts w:eastAsia="Times New Roman"/>
              </w:rPr>
            </w:pPr>
            <w:r>
              <w:rPr>
                <w:rFonts w:eastAsia="Times New Roman"/>
              </w:rPr>
              <w:t>0</w:t>
            </w:r>
          </w:p>
        </w:tc>
        <w:tc>
          <w:tcPr>
            <w:tcW w:w="874" w:type="dxa"/>
          </w:tcPr>
          <w:p w14:paraId="413EBDB2" w14:textId="77777777" w:rsidR="00735C53" w:rsidRPr="00E359BF" w:rsidRDefault="00735C53">
            <w:pPr>
              <w:pStyle w:val="TableTextCentered"/>
              <w:rPr>
                <w:rFonts w:eastAsia="Times New Roman"/>
              </w:rPr>
            </w:pPr>
            <w:r>
              <w:rPr>
                <w:rFonts w:eastAsia="Times New Roman"/>
              </w:rPr>
              <w:t>0</w:t>
            </w:r>
          </w:p>
        </w:tc>
        <w:tc>
          <w:tcPr>
            <w:tcW w:w="874" w:type="dxa"/>
          </w:tcPr>
          <w:p w14:paraId="1F003D71" w14:textId="77777777" w:rsidR="00735C53" w:rsidRPr="00E359BF" w:rsidRDefault="00735C53">
            <w:pPr>
              <w:pStyle w:val="TableTextCentered"/>
              <w:rPr>
                <w:rFonts w:eastAsia="Times New Roman"/>
              </w:rPr>
            </w:pPr>
            <w:r>
              <w:rPr>
                <w:rFonts w:eastAsia="Times New Roman"/>
              </w:rPr>
              <w:t>0</w:t>
            </w:r>
          </w:p>
        </w:tc>
        <w:tc>
          <w:tcPr>
            <w:tcW w:w="875" w:type="dxa"/>
          </w:tcPr>
          <w:p w14:paraId="6741E17A" w14:textId="77777777" w:rsidR="00735C53" w:rsidRPr="00E359BF" w:rsidRDefault="00735C53">
            <w:pPr>
              <w:pStyle w:val="TableTextCentered"/>
              <w:rPr>
                <w:rFonts w:eastAsia="Times New Roman"/>
              </w:rPr>
            </w:pPr>
            <w:r>
              <w:rPr>
                <w:rFonts w:eastAsia="Times New Roman"/>
              </w:rPr>
              <w:t>3</w:t>
            </w:r>
          </w:p>
        </w:tc>
        <w:tc>
          <w:tcPr>
            <w:tcW w:w="874" w:type="dxa"/>
          </w:tcPr>
          <w:p w14:paraId="657405D2" w14:textId="77777777" w:rsidR="00735C53" w:rsidRPr="00E359BF" w:rsidRDefault="00735C53">
            <w:pPr>
              <w:pStyle w:val="TableTextCentered"/>
              <w:rPr>
                <w:rFonts w:eastAsia="Times New Roman"/>
              </w:rPr>
            </w:pPr>
            <w:r>
              <w:rPr>
                <w:rFonts w:eastAsia="Times New Roman"/>
              </w:rPr>
              <w:t>6</w:t>
            </w:r>
          </w:p>
        </w:tc>
        <w:tc>
          <w:tcPr>
            <w:tcW w:w="874" w:type="dxa"/>
          </w:tcPr>
          <w:p w14:paraId="2F1036D6" w14:textId="77777777" w:rsidR="00735C53" w:rsidRPr="00E359BF" w:rsidRDefault="00735C53">
            <w:pPr>
              <w:pStyle w:val="TableTextCentered"/>
              <w:rPr>
                <w:rFonts w:eastAsia="Times New Roman"/>
              </w:rPr>
            </w:pPr>
            <w:r>
              <w:rPr>
                <w:rFonts w:eastAsia="Times New Roman"/>
              </w:rPr>
              <w:t>7</w:t>
            </w:r>
          </w:p>
        </w:tc>
        <w:tc>
          <w:tcPr>
            <w:tcW w:w="875" w:type="dxa"/>
          </w:tcPr>
          <w:p w14:paraId="1C1478A6" w14:textId="77777777" w:rsidR="00735C53" w:rsidRPr="00E359BF" w:rsidRDefault="00735C53">
            <w:pPr>
              <w:pStyle w:val="TableTextCentered"/>
              <w:rPr>
                <w:rFonts w:eastAsia="Times New Roman"/>
              </w:rPr>
            </w:pPr>
            <w:r>
              <w:rPr>
                <w:rFonts w:eastAsia="Times New Roman"/>
              </w:rPr>
              <w:t>5</w:t>
            </w:r>
          </w:p>
        </w:tc>
        <w:tc>
          <w:tcPr>
            <w:tcW w:w="900" w:type="dxa"/>
          </w:tcPr>
          <w:p w14:paraId="58654807" w14:textId="77777777" w:rsidR="00735C53" w:rsidRPr="00E359BF" w:rsidRDefault="00735C53">
            <w:pPr>
              <w:pStyle w:val="TableTextCentered"/>
              <w:rPr>
                <w:rFonts w:eastAsia="Times New Roman"/>
              </w:rPr>
            </w:pPr>
            <w:r>
              <w:rPr>
                <w:rFonts w:eastAsia="Times New Roman"/>
              </w:rPr>
              <w:t>21</w:t>
            </w:r>
          </w:p>
        </w:tc>
        <w:tc>
          <w:tcPr>
            <w:tcW w:w="892" w:type="dxa"/>
          </w:tcPr>
          <w:p w14:paraId="40891893" w14:textId="77777777" w:rsidR="00735C53" w:rsidRPr="00E359BF" w:rsidRDefault="00735C53">
            <w:pPr>
              <w:pStyle w:val="TableTextCentered"/>
              <w:rPr>
                <w:rFonts w:eastAsia="Times New Roman"/>
              </w:rPr>
            </w:pPr>
            <w:r>
              <w:rPr>
                <w:rFonts w:eastAsia="Times New Roman"/>
              </w:rPr>
              <w:t>5.7</w:t>
            </w:r>
          </w:p>
        </w:tc>
      </w:tr>
    </w:tbl>
    <w:bookmarkEnd w:id="92"/>
    <w:p w14:paraId="6B9572F2" w14:textId="0F517081" w:rsidR="00735C53" w:rsidRPr="00BC09E0" w:rsidRDefault="00735C53" w:rsidP="00735C53">
      <w:pPr>
        <w:pStyle w:val="TableNote"/>
      </w:pPr>
      <w:r w:rsidRPr="00A96DD7">
        <w:t xml:space="preserve">*The district average is an average of the observation scores. In Table 4, the district average is computed as: </w:t>
      </w:r>
      <w:r w:rsidRPr="00A96DD7">
        <w:br/>
      </w:r>
      <w:bookmarkStart w:id="93" w:name="Dist_TS_Calc"/>
      <w:r>
        <w:t>([2 x 1] + [3 x 2] + [4 x 13] + [5 x 21] + [6 x 18] + [7 x 12]) ÷ 67 observations = 5.3</w:t>
      </w:r>
      <w:bookmarkEnd w:id="93"/>
    </w:p>
    <w:p w14:paraId="5F67AF17" w14:textId="4255D14A" w:rsidR="00735C53" w:rsidRPr="00BC09E0" w:rsidRDefault="00735C53" w:rsidP="00735C53">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27B4E4E4" w14:textId="714AE836" w:rsidR="00735C53" w:rsidRPr="00BC09E0" w:rsidRDefault="00735C53" w:rsidP="00735C53">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61BDC901" w14:textId="61BB41C6" w:rsidR="00735C53" w:rsidRDefault="00735C53" w:rsidP="00735C53">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48D524D2" w14:textId="67D720F8" w:rsidR="00735C53" w:rsidRDefault="00735C53" w:rsidP="00735C53">
      <w:pPr>
        <w:spacing w:after="160" w:line="259" w:lineRule="auto"/>
      </w:pPr>
      <w:r>
        <w:br w:type="page"/>
      </w:r>
    </w:p>
    <w:p w14:paraId="33F276FD" w14:textId="4318B458" w:rsidR="00735C53" w:rsidRPr="00BC09E0" w:rsidRDefault="00735C53" w:rsidP="00735C53">
      <w:pPr>
        <w:pStyle w:val="Heading2-SIOR"/>
      </w:pPr>
      <w:bookmarkStart w:id="94" w:name="_Toc411329829"/>
      <w:bookmarkStart w:id="95" w:name="_Toc430114877"/>
      <w:bookmarkStart w:id="96" w:name="_Toc92194256"/>
      <w:r w:rsidRPr="00BC09E0">
        <w:lastRenderedPageBreak/>
        <w:t>Regard for Student Perspectives</w:t>
      </w:r>
      <w:bookmarkEnd w:id="94"/>
      <w:bookmarkEnd w:id="95"/>
      <w:bookmarkEnd w:id="96"/>
    </w:p>
    <w:p w14:paraId="77CB948F" w14:textId="25CB5D2D" w:rsidR="00735C53" w:rsidRPr="00F008EE" w:rsidRDefault="00735C53" w:rsidP="00735C53">
      <w:pPr>
        <w:pStyle w:val="BodyTextDomain"/>
      </w:pPr>
      <w:r w:rsidRPr="00BC09E0">
        <w:t xml:space="preserve">Emotional Support domain, </w:t>
      </w:r>
      <w:r>
        <w:t>G</w:t>
      </w:r>
      <w:r w:rsidRPr="00BC09E0">
        <w:t xml:space="preserve">rades </w:t>
      </w:r>
      <w:r>
        <w:t>K</w:t>
      </w:r>
      <w:r w:rsidRPr="00BC09E0">
        <w:t>−</w:t>
      </w:r>
      <w:r>
        <w:t>12</w:t>
      </w:r>
    </w:p>
    <w:p w14:paraId="580F2B2F" w14:textId="05C24C96" w:rsidR="00735C53" w:rsidRPr="00BC09E0" w:rsidRDefault="00735C53" w:rsidP="00735C53">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58F88004" w14:textId="0A00C3AD" w:rsidR="00735C53" w:rsidRPr="00BC09E0" w:rsidRDefault="00735C53" w:rsidP="00735C53">
      <w:pPr>
        <w:pStyle w:val="TableTitle0"/>
      </w:pPr>
      <w:r w:rsidRPr="00BC09E0">
        <w:t xml:space="preserve">Table 5. Regard for Student Perspectives: Number of Classrooms for Each Rating </w:t>
      </w:r>
      <w:r w:rsidRPr="00A96DD7">
        <w:t>and District Average</w:t>
      </w:r>
    </w:p>
    <w:p w14:paraId="50540067" w14:textId="77777777" w:rsidR="00735C53" w:rsidRDefault="00735C53" w:rsidP="00735C53">
      <w:pPr>
        <w:pStyle w:val="BodyTextDemi"/>
      </w:pPr>
      <w:r w:rsidRPr="00A96DD7">
        <w:t xml:space="preserve">Regard for Student Perspectives District Average*: </w:t>
      </w:r>
      <w:bookmarkStart w:id="97" w:name="Dist_RSP_Avg"/>
      <w:r>
        <w:t>3.7</w:t>
      </w:r>
      <w:bookmarkEnd w:id="9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511E7D1A" w14:textId="77777777" w:rsidTr="00735C53">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1A05F49" w14:textId="77777777" w:rsidR="00735C53" w:rsidRPr="00E359BF" w:rsidRDefault="00735C53">
            <w:pPr>
              <w:pStyle w:val="TableColHeadingCenter"/>
              <w:rPr>
                <w:rFonts w:eastAsia="MS Mincho"/>
              </w:rPr>
            </w:pPr>
            <w:bookmarkStart w:id="98" w:name="Tbl_RSP"/>
            <w:r>
              <w:rPr>
                <w:rFonts w:eastAsia="MS Mincho"/>
              </w:rPr>
              <w:t>Grade Band</w:t>
            </w:r>
          </w:p>
        </w:tc>
        <w:tc>
          <w:tcPr>
            <w:tcW w:w="1748" w:type="dxa"/>
            <w:gridSpan w:val="2"/>
          </w:tcPr>
          <w:p w14:paraId="407454A0"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49DF678D"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1A945581"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47A10211" w14:textId="77777777" w:rsidR="00735C53" w:rsidRPr="00E359BF" w:rsidRDefault="00735C53">
            <w:pPr>
              <w:pStyle w:val="TableColHeadingCenter"/>
              <w:rPr>
                <w:rFonts w:eastAsia="MS Mincho"/>
              </w:rPr>
            </w:pPr>
            <w:r>
              <w:rPr>
                <w:rFonts w:eastAsia="MS Mincho"/>
              </w:rPr>
              <w:t>n</w:t>
            </w:r>
          </w:p>
        </w:tc>
        <w:tc>
          <w:tcPr>
            <w:tcW w:w="892" w:type="dxa"/>
          </w:tcPr>
          <w:p w14:paraId="06D9159B" w14:textId="77777777" w:rsidR="00735C53" w:rsidRPr="00E359BF" w:rsidRDefault="00735C53">
            <w:pPr>
              <w:pStyle w:val="TableColHeadingCenter"/>
              <w:rPr>
                <w:rFonts w:eastAsia="MS Mincho"/>
              </w:rPr>
            </w:pPr>
            <w:r>
              <w:rPr>
                <w:rFonts w:eastAsia="MS Mincho"/>
              </w:rPr>
              <w:t>Average</w:t>
            </w:r>
          </w:p>
        </w:tc>
      </w:tr>
      <w:tr w:rsidR="00735C53" w:rsidRPr="00E359BF" w14:paraId="5611DA86" w14:textId="77777777" w:rsidTr="00735C53">
        <w:trPr>
          <w:jc w:val="center"/>
        </w:trPr>
        <w:tc>
          <w:tcPr>
            <w:tcW w:w="1432" w:type="dxa"/>
            <w:shd w:val="clear" w:color="auto" w:fill="D9E2F3" w:themeFill="accent5" w:themeFillTint="33"/>
          </w:tcPr>
          <w:p w14:paraId="19B22537" w14:textId="77777777" w:rsidR="00735C53" w:rsidRPr="00E359BF" w:rsidRDefault="00735C53">
            <w:pPr>
              <w:pStyle w:val="TableSubheadingCentered"/>
            </w:pPr>
          </w:p>
        </w:tc>
        <w:tc>
          <w:tcPr>
            <w:tcW w:w="874" w:type="dxa"/>
            <w:shd w:val="clear" w:color="auto" w:fill="D9E2F3" w:themeFill="accent5" w:themeFillTint="33"/>
          </w:tcPr>
          <w:p w14:paraId="624A6F7E" w14:textId="77777777" w:rsidR="00735C53" w:rsidRPr="00E359BF" w:rsidRDefault="00735C53">
            <w:pPr>
              <w:pStyle w:val="TableSubheadingCentered"/>
            </w:pPr>
            <w:r w:rsidRPr="00E359BF">
              <w:t>1</w:t>
            </w:r>
          </w:p>
        </w:tc>
        <w:tc>
          <w:tcPr>
            <w:tcW w:w="874" w:type="dxa"/>
            <w:shd w:val="clear" w:color="auto" w:fill="D9E2F3" w:themeFill="accent5" w:themeFillTint="33"/>
          </w:tcPr>
          <w:p w14:paraId="5CA41DAC" w14:textId="77777777" w:rsidR="00735C53" w:rsidRPr="00E359BF" w:rsidRDefault="00735C53">
            <w:pPr>
              <w:pStyle w:val="TableSubheadingCentered"/>
            </w:pPr>
            <w:r w:rsidRPr="00E359BF">
              <w:t>2</w:t>
            </w:r>
          </w:p>
        </w:tc>
        <w:tc>
          <w:tcPr>
            <w:tcW w:w="874" w:type="dxa"/>
            <w:shd w:val="clear" w:color="auto" w:fill="D9E2F3" w:themeFill="accent5" w:themeFillTint="33"/>
          </w:tcPr>
          <w:p w14:paraId="1F1334B7" w14:textId="77777777" w:rsidR="00735C53" w:rsidRPr="00E359BF" w:rsidRDefault="00735C53">
            <w:pPr>
              <w:pStyle w:val="TableSubheadingCentered"/>
            </w:pPr>
            <w:r w:rsidRPr="00E359BF">
              <w:t>3</w:t>
            </w:r>
          </w:p>
        </w:tc>
        <w:tc>
          <w:tcPr>
            <w:tcW w:w="875" w:type="dxa"/>
            <w:shd w:val="clear" w:color="auto" w:fill="D9E2F3" w:themeFill="accent5" w:themeFillTint="33"/>
          </w:tcPr>
          <w:p w14:paraId="3EDA132B" w14:textId="77777777" w:rsidR="00735C53" w:rsidRPr="00E359BF" w:rsidRDefault="00735C53">
            <w:pPr>
              <w:pStyle w:val="TableSubheadingCentered"/>
            </w:pPr>
            <w:r w:rsidRPr="00E359BF">
              <w:t>4</w:t>
            </w:r>
          </w:p>
        </w:tc>
        <w:tc>
          <w:tcPr>
            <w:tcW w:w="874" w:type="dxa"/>
            <w:shd w:val="clear" w:color="auto" w:fill="D9E2F3" w:themeFill="accent5" w:themeFillTint="33"/>
          </w:tcPr>
          <w:p w14:paraId="4F1E256C" w14:textId="77777777" w:rsidR="00735C53" w:rsidRPr="00E359BF" w:rsidRDefault="00735C53">
            <w:pPr>
              <w:pStyle w:val="TableSubheadingCentered"/>
            </w:pPr>
            <w:r w:rsidRPr="00E359BF">
              <w:t>5</w:t>
            </w:r>
          </w:p>
        </w:tc>
        <w:tc>
          <w:tcPr>
            <w:tcW w:w="874" w:type="dxa"/>
            <w:shd w:val="clear" w:color="auto" w:fill="D9E2F3" w:themeFill="accent5" w:themeFillTint="33"/>
          </w:tcPr>
          <w:p w14:paraId="528E810A" w14:textId="77777777" w:rsidR="00735C53" w:rsidRPr="00E359BF" w:rsidRDefault="00735C53">
            <w:pPr>
              <w:pStyle w:val="TableSubheadingCentered"/>
            </w:pPr>
            <w:r w:rsidRPr="00E359BF">
              <w:t>6</w:t>
            </w:r>
          </w:p>
        </w:tc>
        <w:tc>
          <w:tcPr>
            <w:tcW w:w="875" w:type="dxa"/>
            <w:shd w:val="clear" w:color="auto" w:fill="D9E2F3" w:themeFill="accent5" w:themeFillTint="33"/>
          </w:tcPr>
          <w:p w14:paraId="3FF9508C" w14:textId="77777777" w:rsidR="00735C53" w:rsidRPr="00E359BF" w:rsidRDefault="00735C53">
            <w:pPr>
              <w:pStyle w:val="TableSubheadingCentered"/>
            </w:pPr>
            <w:r w:rsidRPr="00E359BF">
              <w:t>7</w:t>
            </w:r>
          </w:p>
        </w:tc>
        <w:tc>
          <w:tcPr>
            <w:tcW w:w="900" w:type="dxa"/>
            <w:shd w:val="clear" w:color="auto" w:fill="D9E2F3" w:themeFill="accent5" w:themeFillTint="33"/>
          </w:tcPr>
          <w:p w14:paraId="5A93E49F" w14:textId="77777777" w:rsidR="00735C53" w:rsidRPr="00E359BF" w:rsidRDefault="00735C53">
            <w:pPr>
              <w:pStyle w:val="TableSubheadingCentered"/>
            </w:pPr>
            <w:r>
              <w:t>67</w:t>
            </w:r>
          </w:p>
        </w:tc>
        <w:tc>
          <w:tcPr>
            <w:tcW w:w="892" w:type="dxa"/>
            <w:shd w:val="clear" w:color="auto" w:fill="D9E2F3" w:themeFill="accent5" w:themeFillTint="33"/>
          </w:tcPr>
          <w:p w14:paraId="76B698D3" w14:textId="77777777" w:rsidR="00735C53" w:rsidRPr="00E359BF" w:rsidRDefault="00735C53">
            <w:pPr>
              <w:pStyle w:val="TableSubheadingCentered"/>
            </w:pPr>
            <w:r>
              <w:t>3.7</w:t>
            </w:r>
          </w:p>
        </w:tc>
      </w:tr>
      <w:tr w:rsidR="00735C53" w:rsidRPr="00E359BF" w14:paraId="1245226C" w14:textId="77777777" w:rsidTr="00735C53">
        <w:trPr>
          <w:jc w:val="center"/>
        </w:trPr>
        <w:tc>
          <w:tcPr>
            <w:tcW w:w="1432" w:type="dxa"/>
          </w:tcPr>
          <w:p w14:paraId="05F93AE6" w14:textId="77777777" w:rsidR="00735C53" w:rsidRPr="00E359BF" w:rsidRDefault="00735C53">
            <w:pPr>
              <w:pStyle w:val="TableText"/>
            </w:pPr>
            <w:r>
              <w:t>Grades K-5</w:t>
            </w:r>
          </w:p>
        </w:tc>
        <w:tc>
          <w:tcPr>
            <w:tcW w:w="874" w:type="dxa"/>
          </w:tcPr>
          <w:p w14:paraId="45553277" w14:textId="77777777" w:rsidR="00735C53" w:rsidRPr="00E359BF" w:rsidRDefault="00735C53">
            <w:pPr>
              <w:pStyle w:val="TableTextCentered"/>
              <w:rPr>
                <w:rFonts w:eastAsia="Times New Roman"/>
              </w:rPr>
            </w:pPr>
            <w:r>
              <w:rPr>
                <w:rFonts w:eastAsia="Times New Roman"/>
              </w:rPr>
              <w:t>0</w:t>
            </w:r>
          </w:p>
        </w:tc>
        <w:tc>
          <w:tcPr>
            <w:tcW w:w="874" w:type="dxa"/>
          </w:tcPr>
          <w:p w14:paraId="707DDFCF" w14:textId="77777777" w:rsidR="00735C53" w:rsidRPr="00E359BF" w:rsidRDefault="00735C53">
            <w:pPr>
              <w:pStyle w:val="TableTextCentered"/>
              <w:rPr>
                <w:rFonts w:eastAsia="Times New Roman"/>
              </w:rPr>
            </w:pPr>
            <w:r>
              <w:rPr>
                <w:rFonts w:eastAsia="Times New Roman"/>
              </w:rPr>
              <w:t>4</w:t>
            </w:r>
          </w:p>
        </w:tc>
        <w:tc>
          <w:tcPr>
            <w:tcW w:w="874" w:type="dxa"/>
          </w:tcPr>
          <w:p w14:paraId="28000D93" w14:textId="77777777" w:rsidR="00735C53" w:rsidRPr="00E359BF" w:rsidRDefault="00735C53">
            <w:pPr>
              <w:pStyle w:val="TableTextCentered"/>
              <w:rPr>
                <w:rFonts w:eastAsia="Times New Roman"/>
              </w:rPr>
            </w:pPr>
            <w:r>
              <w:rPr>
                <w:rFonts w:eastAsia="Times New Roman"/>
              </w:rPr>
              <w:t>6</w:t>
            </w:r>
          </w:p>
        </w:tc>
        <w:tc>
          <w:tcPr>
            <w:tcW w:w="875" w:type="dxa"/>
          </w:tcPr>
          <w:p w14:paraId="2515802B" w14:textId="77777777" w:rsidR="00735C53" w:rsidRPr="00E359BF" w:rsidRDefault="00735C53">
            <w:pPr>
              <w:pStyle w:val="TableTextCentered"/>
              <w:rPr>
                <w:rFonts w:eastAsia="Times New Roman"/>
              </w:rPr>
            </w:pPr>
            <w:r>
              <w:rPr>
                <w:rFonts w:eastAsia="Times New Roman"/>
              </w:rPr>
              <w:t>6</w:t>
            </w:r>
          </w:p>
        </w:tc>
        <w:tc>
          <w:tcPr>
            <w:tcW w:w="874" w:type="dxa"/>
          </w:tcPr>
          <w:p w14:paraId="44E2BB33" w14:textId="77777777" w:rsidR="00735C53" w:rsidRPr="00E359BF" w:rsidRDefault="00735C53">
            <w:pPr>
              <w:pStyle w:val="TableTextCentered"/>
              <w:rPr>
                <w:rFonts w:eastAsia="Times New Roman"/>
              </w:rPr>
            </w:pPr>
            <w:r>
              <w:rPr>
                <w:rFonts w:eastAsia="Times New Roman"/>
              </w:rPr>
              <w:t>4</w:t>
            </w:r>
          </w:p>
        </w:tc>
        <w:tc>
          <w:tcPr>
            <w:tcW w:w="874" w:type="dxa"/>
          </w:tcPr>
          <w:p w14:paraId="49347B9A" w14:textId="77777777" w:rsidR="00735C53" w:rsidRPr="00E359BF" w:rsidRDefault="00735C53">
            <w:pPr>
              <w:pStyle w:val="TableTextCentered"/>
              <w:rPr>
                <w:rFonts w:eastAsia="Times New Roman"/>
              </w:rPr>
            </w:pPr>
            <w:r>
              <w:rPr>
                <w:rFonts w:eastAsia="Times New Roman"/>
              </w:rPr>
              <w:t>3</w:t>
            </w:r>
          </w:p>
        </w:tc>
        <w:tc>
          <w:tcPr>
            <w:tcW w:w="875" w:type="dxa"/>
          </w:tcPr>
          <w:p w14:paraId="7D76A83F" w14:textId="77777777" w:rsidR="00735C53" w:rsidRPr="00E359BF" w:rsidRDefault="00735C53">
            <w:pPr>
              <w:pStyle w:val="TableTextCentered"/>
              <w:rPr>
                <w:rFonts w:eastAsia="Times New Roman"/>
              </w:rPr>
            </w:pPr>
            <w:r>
              <w:rPr>
                <w:rFonts w:eastAsia="Times New Roman"/>
              </w:rPr>
              <w:t>3</w:t>
            </w:r>
          </w:p>
        </w:tc>
        <w:tc>
          <w:tcPr>
            <w:tcW w:w="900" w:type="dxa"/>
          </w:tcPr>
          <w:p w14:paraId="4C2168E7" w14:textId="77777777" w:rsidR="00735C53" w:rsidRPr="00E359BF" w:rsidRDefault="00735C53">
            <w:pPr>
              <w:pStyle w:val="TableTextCentered"/>
              <w:rPr>
                <w:rFonts w:eastAsia="Times New Roman"/>
              </w:rPr>
            </w:pPr>
            <w:r>
              <w:rPr>
                <w:rFonts w:eastAsia="Times New Roman"/>
              </w:rPr>
              <w:t>26</w:t>
            </w:r>
          </w:p>
        </w:tc>
        <w:tc>
          <w:tcPr>
            <w:tcW w:w="892" w:type="dxa"/>
          </w:tcPr>
          <w:p w14:paraId="38C2550A" w14:textId="77777777" w:rsidR="00735C53" w:rsidRPr="00E359BF" w:rsidRDefault="00735C53">
            <w:pPr>
              <w:pStyle w:val="TableTextCentered"/>
              <w:rPr>
                <w:rFonts w:eastAsia="Times New Roman"/>
              </w:rPr>
            </w:pPr>
            <w:r>
              <w:rPr>
                <w:rFonts w:eastAsia="Times New Roman"/>
              </w:rPr>
              <w:t>4.2</w:t>
            </w:r>
          </w:p>
        </w:tc>
      </w:tr>
      <w:tr w:rsidR="00735C53" w:rsidRPr="00E359BF" w14:paraId="763A4DD5" w14:textId="77777777" w:rsidTr="00735C53">
        <w:trPr>
          <w:jc w:val="center"/>
        </w:trPr>
        <w:tc>
          <w:tcPr>
            <w:tcW w:w="1432" w:type="dxa"/>
          </w:tcPr>
          <w:p w14:paraId="01464F26" w14:textId="77777777" w:rsidR="00735C53" w:rsidRPr="00E359BF" w:rsidRDefault="00735C53">
            <w:pPr>
              <w:pStyle w:val="TableText"/>
            </w:pPr>
            <w:r>
              <w:t>Grades 6-8</w:t>
            </w:r>
          </w:p>
        </w:tc>
        <w:tc>
          <w:tcPr>
            <w:tcW w:w="874" w:type="dxa"/>
          </w:tcPr>
          <w:p w14:paraId="015703FB" w14:textId="77777777" w:rsidR="00735C53" w:rsidRPr="00E359BF" w:rsidRDefault="00735C53">
            <w:pPr>
              <w:pStyle w:val="TableTextCentered"/>
              <w:rPr>
                <w:rFonts w:eastAsia="Times New Roman"/>
              </w:rPr>
            </w:pPr>
            <w:r>
              <w:rPr>
                <w:rFonts w:eastAsia="Times New Roman"/>
              </w:rPr>
              <w:t>0</w:t>
            </w:r>
          </w:p>
        </w:tc>
        <w:tc>
          <w:tcPr>
            <w:tcW w:w="874" w:type="dxa"/>
          </w:tcPr>
          <w:p w14:paraId="024056E1" w14:textId="77777777" w:rsidR="00735C53" w:rsidRPr="00E359BF" w:rsidRDefault="00735C53">
            <w:pPr>
              <w:pStyle w:val="TableTextCentered"/>
              <w:rPr>
                <w:rFonts w:eastAsia="Times New Roman"/>
              </w:rPr>
            </w:pPr>
            <w:r>
              <w:rPr>
                <w:rFonts w:eastAsia="Times New Roman"/>
              </w:rPr>
              <w:t>8</w:t>
            </w:r>
          </w:p>
        </w:tc>
        <w:tc>
          <w:tcPr>
            <w:tcW w:w="874" w:type="dxa"/>
          </w:tcPr>
          <w:p w14:paraId="7951B888" w14:textId="77777777" w:rsidR="00735C53" w:rsidRPr="00E359BF" w:rsidRDefault="00735C53">
            <w:pPr>
              <w:pStyle w:val="TableTextCentered"/>
              <w:rPr>
                <w:rFonts w:eastAsia="Times New Roman"/>
              </w:rPr>
            </w:pPr>
            <w:r>
              <w:rPr>
                <w:rFonts w:eastAsia="Times New Roman"/>
              </w:rPr>
              <w:t>8</w:t>
            </w:r>
          </w:p>
        </w:tc>
        <w:tc>
          <w:tcPr>
            <w:tcW w:w="875" w:type="dxa"/>
          </w:tcPr>
          <w:p w14:paraId="4F213336" w14:textId="77777777" w:rsidR="00735C53" w:rsidRPr="00E359BF" w:rsidRDefault="00735C53">
            <w:pPr>
              <w:pStyle w:val="TableTextCentered"/>
              <w:rPr>
                <w:rFonts w:eastAsia="Times New Roman"/>
              </w:rPr>
            </w:pPr>
            <w:r>
              <w:rPr>
                <w:rFonts w:eastAsia="Times New Roman"/>
              </w:rPr>
              <w:t>3</w:t>
            </w:r>
          </w:p>
        </w:tc>
        <w:tc>
          <w:tcPr>
            <w:tcW w:w="874" w:type="dxa"/>
          </w:tcPr>
          <w:p w14:paraId="47B67E73" w14:textId="77777777" w:rsidR="00735C53" w:rsidRPr="00E359BF" w:rsidRDefault="00735C53">
            <w:pPr>
              <w:pStyle w:val="TableTextCentered"/>
              <w:rPr>
                <w:rFonts w:eastAsia="Times New Roman"/>
              </w:rPr>
            </w:pPr>
            <w:r>
              <w:rPr>
                <w:rFonts w:eastAsia="Times New Roman"/>
              </w:rPr>
              <w:t>1</w:t>
            </w:r>
          </w:p>
        </w:tc>
        <w:tc>
          <w:tcPr>
            <w:tcW w:w="874" w:type="dxa"/>
          </w:tcPr>
          <w:p w14:paraId="3F1DE7D4" w14:textId="77777777" w:rsidR="00735C53" w:rsidRPr="00E359BF" w:rsidRDefault="00735C53">
            <w:pPr>
              <w:pStyle w:val="TableTextCentered"/>
              <w:rPr>
                <w:rFonts w:eastAsia="Times New Roman"/>
              </w:rPr>
            </w:pPr>
            <w:r>
              <w:rPr>
                <w:rFonts w:eastAsia="Times New Roman"/>
              </w:rPr>
              <w:t>0</w:t>
            </w:r>
          </w:p>
        </w:tc>
        <w:tc>
          <w:tcPr>
            <w:tcW w:w="875" w:type="dxa"/>
          </w:tcPr>
          <w:p w14:paraId="795398FD" w14:textId="77777777" w:rsidR="00735C53" w:rsidRPr="00E359BF" w:rsidRDefault="00735C53">
            <w:pPr>
              <w:pStyle w:val="TableTextCentered"/>
              <w:rPr>
                <w:rFonts w:eastAsia="Times New Roman"/>
              </w:rPr>
            </w:pPr>
            <w:r>
              <w:rPr>
                <w:rFonts w:eastAsia="Times New Roman"/>
              </w:rPr>
              <w:t>0</w:t>
            </w:r>
          </w:p>
        </w:tc>
        <w:tc>
          <w:tcPr>
            <w:tcW w:w="900" w:type="dxa"/>
          </w:tcPr>
          <w:p w14:paraId="17210E1C" w14:textId="77777777" w:rsidR="00735C53" w:rsidRPr="00E359BF" w:rsidRDefault="00735C53">
            <w:pPr>
              <w:pStyle w:val="TableTextCentered"/>
              <w:rPr>
                <w:rFonts w:eastAsia="Times New Roman"/>
              </w:rPr>
            </w:pPr>
            <w:r>
              <w:rPr>
                <w:rFonts w:eastAsia="Times New Roman"/>
              </w:rPr>
              <w:t>20</w:t>
            </w:r>
          </w:p>
        </w:tc>
        <w:tc>
          <w:tcPr>
            <w:tcW w:w="892" w:type="dxa"/>
          </w:tcPr>
          <w:p w14:paraId="6A2706BC" w14:textId="77777777" w:rsidR="00735C53" w:rsidRPr="00E359BF" w:rsidRDefault="00735C53">
            <w:pPr>
              <w:pStyle w:val="TableTextCentered"/>
              <w:rPr>
                <w:rFonts w:eastAsia="Times New Roman"/>
              </w:rPr>
            </w:pPr>
            <w:r>
              <w:rPr>
                <w:rFonts w:eastAsia="Times New Roman"/>
              </w:rPr>
              <w:t>2.9</w:t>
            </w:r>
          </w:p>
        </w:tc>
      </w:tr>
      <w:tr w:rsidR="00735C53" w:rsidRPr="00E359BF" w14:paraId="079045C9" w14:textId="77777777" w:rsidTr="00735C53">
        <w:trPr>
          <w:jc w:val="center"/>
        </w:trPr>
        <w:tc>
          <w:tcPr>
            <w:tcW w:w="1432" w:type="dxa"/>
          </w:tcPr>
          <w:p w14:paraId="35C8E807" w14:textId="77777777" w:rsidR="00735C53" w:rsidRPr="00E359BF" w:rsidRDefault="00735C53">
            <w:pPr>
              <w:pStyle w:val="TableText"/>
            </w:pPr>
            <w:r>
              <w:t>Grades 9-12</w:t>
            </w:r>
          </w:p>
        </w:tc>
        <w:tc>
          <w:tcPr>
            <w:tcW w:w="874" w:type="dxa"/>
          </w:tcPr>
          <w:p w14:paraId="777A33EC" w14:textId="77777777" w:rsidR="00735C53" w:rsidRPr="00E359BF" w:rsidRDefault="00735C53">
            <w:pPr>
              <w:pStyle w:val="TableTextCentered"/>
              <w:rPr>
                <w:rFonts w:eastAsia="Times New Roman"/>
              </w:rPr>
            </w:pPr>
            <w:r>
              <w:rPr>
                <w:rFonts w:eastAsia="Times New Roman"/>
              </w:rPr>
              <w:t>0</w:t>
            </w:r>
          </w:p>
        </w:tc>
        <w:tc>
          <w:tcPr>
            <w:tcW w:w="874" w:type="dxa"/>
          </w:tcPr>
          <w:p w14:paraId="2626EDB5" w14:textId="77777777" w:rsidR="00735C53" w:rsidRPr="00E359BF" w:rsidRDefault="00735C53">
            <w:pPr>
              <w:pStyle w:val="TableTextCentered"/>
              <w:rPr>
                <w:rFonts w:eastAsia="Times New Roman"/>
              </w:rPr>
            </w:pPr>
            <w:r>
              <w:rPr>
                <w:rFonts w:eastAsia="Times New Roman"/>
              </w:rPr>
              <w:t>2</w:t>
            </w:r>
          </w:p>
        </w:tc>
        <w:tc>
          <w:tcPr>
            <w:tcW w:w="874" w:type="dxa"/>
          </w:tcPr>
          <w:p w14:paraId="3E79EDBB" w14:textId="77777777" w:rsidR="00735C53" w:rsidRPr="00E359BF" w:rsidRDefault="00735C53">
            <w:pPr>
              <w:pStyle w:val="TableTextCentered"/>
              <w:rPr>
                <w:rFonts w:eastAsia="Times New Roman"/>
              </w:rPr>
            </w:pPr>
            <w:r>
              <w:rPr>
                <w:rFonts w:eastAsia="Times New Roman"/>
              </w:rPr>
              <w:t>5</w:t>
            </w:r>
          </w:p>
        </w:tc>
        <w:tc>
          <w:tcPr>
            <w:tcW w:w="875" w:type="dxa"/>
          </w:tcPr>
          <w:p w14:paraId="66A1E284" w14:textId="77777777" w:rsidR="00735C53" w:rsidRPr="00E359BF" w:rsidRDefault="00735C53">
            <w:pPr>
              <w:pStyle w:val="TableTextCentered"/>
              <w:rPr>
                <w:rFonts w:eastAsia="Times New Roman"/>
              </w:rPr>
            </w:pPr>
            <w:r>
              <w:rPr>
                <w:rFonts w:eastAsia="Times New Roman"/>
              </w:rPr>
              <w:t>6</w:t>
            </w:r>
          </w:p>
        </w:tc>
        <w:tc>
          <w:tcPr>
            <w:tcW w:w="874" w:type="dxa"/>
          </w:tcPr>
          <w:p w14:paraId="6B7BDC02" w14:textId="77777777" w:rsidR="00735C53" w:rsidRPr="00E359BF" w:rsidRDefault="00735C53">
            <w:pPr>
              <w:pStyle w:val="TableTextCentered"/>
              <w:rPr>
                <w:rFonts w:eastAsia="Times New Roman"/>
              </w:rPr>
            </w:pPr>
            <w:r>
              <w:rPr>
                <w:rFonts w:eastAsia="Times New Roman"/>
              </w:rPr>
              <w:t>6</w:t>
            </w:r>
          </w:p>
        </w:tc>
        <w:tc>
          <w:tcPr>
            <w:tcW w:w="874" w:type="dxa"/>
          </w:tcPr>
          <w:p w14:paraId="09B434D0" w14:textId="77777777" w:rsidR="00735C53" w:rsidRPr="00E359BF" w:rsidRDefault="00735C53">
            <w:pPr>
              <w:pStyle w:val="TableTextCentered"/>
              <w:rPr>
                <w:rFonts w:eastAsia="Times New Roman"/>
              </w:rPr>
            </w:pPr>
            <w:r>
              <w:rPr>
                <w:rFonts w:eastAsia="Times New Roman"/>
              </w:rPr>
              <w:t>2</w:t>
            </w:r>
          </w:p>
        </w:tc>
        <w:tc>
          <w:tcPr>
            <w:tcW w:w="875" w:type="dxa"/>
          </w:tcPr>
          <w:p w14:paraId="615ABB3E" w14:textId="77777777" w:rsidR="00735C53" w:rsidRPr="00E359BF" w:rsidRDefault="00735C53">
            <w:pPr>
              <w:pStyle w:val="TableTextCentered"/>
              <w:rPr>
                <w:rFonts w:eastAsia="Times New Roman"/>
              </w:rPr>
            </w:pPr>
            <w:r>
              <w:rPr>
                <w:rFonts w:eastAsia="Times New Roman"/>
              </w:rPr>
              <w:t>0</w:t>
            </w:r>
          </w:p>
        </w:tc>
        <w:tc>
          <w:tcPr>
            <w:tcW w:w="900" w:type="dxa"/>
          </w:tcPr>
          <w:p w14:paraId="70CE35C0" w14:textId="77777777" w:rsidR="00735C53" w:rsidRPr="00E359BF" w:rsidRDefault="00735C53">
            <w:pPr>
              <w:pStyle w:val="TableTextCentered"/>
              <w:rPr>
                <w:rFonts w:eastAsia="Times New Roman"/>
              </w:rPr>
            </w:pPr>
            <w:r>
              <w:rPr>
                <w:rFonts w:eastAsia="Times New Roman"/>
              </w:rPr>
              <w:t>21</w:t>
            </w:r>
          </w:p>
        </w:tc>
        <w:tc>
          <w:tcPr>
            <w:tcW w:w="892" w:type="dxa"/>
          </w:tcPr>
          <w:p w14:paraId="31F10D19" w14:textId="77777777" w:rsidR="00735C53" w:rsidRPr="00E359BF" w:rsidRDefault="00735C53">
            <w:pPr>
              <w:pStyle w:val="TableTextCentered"/>
              <w:rPr>
                <w:rFonts w:eastAsia="Times New Roman"/>
              </w:rPr>
            </w:pPr>
            <w:r>
              <w:rPr>
                <w:rFonts w:eastAsia="Times New Roman"/>
              </w:rPr>
              <w:t>4.0</w:t>
            </w:r>
          </w:p>
        </w:tc>
      </w:tr>
    </w:tbl>
    <w:bookmarkEnd w:id="98"/>
    <w:p w14:paraId="44D1F15B" w14:textId="5A5F8BA1" w:rsidR="00735C53" w:rsidRPr="00BC09E0" w:rsidRDefault="00735C53" w:rsidP="00735C53">
      <w:pPr>
        <w:pStyle w:val="TableNote"/>
      </w:pPr>
      <w:r w:rsidRPr="00A96DD7">
        <w:t xml:space="preserve">*The district average is an average of the observation scores. In Table 5, the district average is computed as: </w:t>
      </w:r>
      <w:r w:rsidRPr="00A96DD7">
        <w:br/>
      </w:r>
      <w:bookmarkStart w:id="99" w:name="Dist_RSP_Calc"/>
      <w:r>
        <w:t>([2 x 14] + [3 x 19] + [4 x 15] + [5 x 11] + [6 x 5] + [7 x 3]) ÷ 67 observations = 3.7</w:t>
      </w:r>
      <w:bookmarkEnd w:id="99"/>
    </w:p>
    <w:p w14:paraId="452518E2" w14:textId="1E7C79C7" w:rsidR="00735C53" w:rsidRPr="00BC09E0" w:rsidRDefault="00735C53" w:rsidP="00735C53">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BC09E0">
        <w:t>help out</w:t>
      </w:r>
      <w:proofErr w:type="gramEnd"/>
      <w:r w:rsidRPr="00BC09E0">
        <w:t xml:space="preserve"> with classroom responsibilities. There are few opportunities for students to talk and express themselves. </w:t>
      </w:r>
    </w:p>
    <w:p w14:paraId="3B38745D" w14:textId="28589C6A" w:rsidR="00735C53" w:rsidRPr="00BC09E0" w:rsidRDefault="00735C53" w:rsidP="00735C53">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7FD4DA97" w14:textId="6A754F2B" w:rsidR="00735C53" w:rsidRDefault="00735C53" w:rsidP="00735C53">
      <w:pPr>
        <w:pStyle w:val="BodyText"/>
        <w:rPr>
          <w:rFonts w:eastAsiaTheme="majorEastAsia"/>
        </w:rPr>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23D2C5A6" w14:textId="316B1B75" w:rsidR="00735C53" w:rsidRPr="00BC09E0" w:rsidRDefault="00735C53" w:rsidP="00735C53">
      <w:pPr>
        <w:spacing w:after="160" w:line="259" w:lineRule="auto"/>
      </w:pPr>
      <w:r>
        <w:rPr>
          <w:rFonts w:eastAsiaTheme="majorEastAsia"/>
        </w:rPr>
        <w:br w:type="page"/>
      </w:r>
    </w:p>
    <w:p w14:paraId="67F52F45" w14:textId="7509347D" w:rsidR="00735C53" w:rsidRPr="00BC09E0" w:rsidRDefault="00735C53" w:rsidP="00735C53">
      <w:pPr>
        <w:pStyle w:val="Heading2-SIOR"/>
      </w:pPr>
      <w:bookmarkStart w:id="100" w:name="_Toc430114878"/>
      <w:bookmarkStart w:id="101" w:name="_Toc92194257"/>
      <w:r w:rsidRPr="00BC09E0">
        <w:lastRenderedPageBreak/>
        <w:t>Negative Climate</w:t>
      </w:r>
      <w:bookmarkEnd w:id="100"/>
      <w:bookmarkEnd w:id="101"/>
    </w:p>
    <w:p w14:paraId="44234C39" w14:textId="7D2F8935" w:rsidR="00735C53" w:rsidRPr="00F008EE" w:rsidRDefault="00735C53" w:rsidP="00735C53">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192FFE9A" w14:textId="568BE03D" w:rsidR="00735C53" w:rsidRPr="00BC09E0" w:rsidRDefault="00735C53" w:rsidP="00735C53">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9"/>
      </w:r>
      <w:r w:rsidRPr="00BC09E0">
        <w:t xml:space="preserve"> </w:t>
      </w:r>
    </w:p>
    <w:p w14:paraId="61470FE4" w14:textId="23AFA261" w:rsidR="00735C53" w:rsidRPr="00BC09E0" w:rsidRDefault="00735C53" w:rsidP="00735C53">
      <w:pPr>
        <w:pStyle w:val="TableTitle0"/>
      </w:pPr>
      <w:r w:rsidRPr="00BC09E0">
        <w:t xml:space="preserve">Table 6. Negative Climate: Number of Classrooms for Each Rating </w:t>
      </w:r>
      <w:r w:rsidRPr="00A96DD7">
        <w:t>and District Average</w:t>
      </w:r>
    </w:p>
    <w:p w14:paraId="7E3995A3" w14:textId="77777777" w:rsidR="00735C53" w:rsidRDefault="00735C53" w:rsidP="00735C53">
      <w:pPr>
        <w:pStyle w:val="BodyTextDemi"/>
      </w:pPr>
      <w:r w:rsidRPr="00A96DD7">
        <w:t xml:space="preserve">Negative Climate District Average*: </w:t>
      </w:r>
      <w:bookmarkStart w:id="102" w:name="Dist_NC_Avg"/>
      <w:r>
        <w:t>6.9</w:t>
      </w:r>
      <w:bookmarkEnd w:id="10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76E3A8BC" w14:textId="77777777" w:rsidTr="00735C53">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22E7911" w14:textId="77777777" w:rsidR="00735C53" w:rsidRPr="00E359BF" w:rsidRDefault="00735C53">
            <w:pPr>
              <w:pStyle w:val="TableColHeadingCenter"/>
              <w:rPr>
                <w:rFonts w:eastAsia="MS Mincho"/>
              </w:rPr>
            </w:pPr>
            <w:bookmarkStart w:id="103" w:name="Tbl_NC"/>
            <w:r>
              <w:rPr>
                <w:rFonts w:eastAsia="MS Mincho"/>
              </w:rPr>
              <w:t>Grade Band</w:t>
            </w:r>
          </w:p>
        </w:tc>
        <w:tc>
          <w:tcPr>
            <w:tcW w:w="1748" w:type="dxa"/>
            <w:gridSpan w:val="2"/>
          </w:tcPr>
          <w:p w14:paraId="4BE7358D"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7FFE3AC9"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57223CAF"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577EF597" w14:textId="77777777" w:rsidR="00735C53" w:rsidRPr="00E359BF" w:rsidRDefault="00735C53">
            <w:pPr>
              <w:pStyle w:val="TableColHeadingCenter"/>
              <w:rPr>
                <w:rFonts w:eastAsia="MS Mincho"/>
              </w:rPr>
            </w:pPr>
            <w:r>
              <w:rPr>
                <w:rFonts w:eastAsia="MS Mincho"/>
              </w:rPr>
              <w:t>n</w:t>
            </w:r>
          </w:p>
        </w:tc>
        <w:tc>
          <w:tcPr>
            <w:tcW w:w="892" w:type="dxa"/>
          </w:tcPr>
          <w:p w14:paraId="3CA090E6" w14:textId="77777777" w:rsidR="00735C53" w:rsidRPr="00E359BF" w:rsidRDefault="00735C53">
            <w:pPr>
              <w:pStyle w:val="TableColHeadingCenter"/>
              <w:rPr>
                <w:rFonts w:eastAsia="MS Mincho"/>
              </w:rPr>
            </w:pPr>
            <w:r>
              <w:rPr>
                <w:rFonts w:eastAsia="MS Mincho"/>
              </w:rPr>
              <w:t>Average</w:t>
            </w:r>
          </w:p>
        </w:tc>
      </w:tr>
      <w:tr w:rsidR="00735C53" w:rsidRPr="00E359BF" w14:paraId="4A9A40CD" w14:textId="77777777" w:rsidTr="00735C53">
        <w:trPr>
          <w:jc w:val="center"/>
        </w:trPr>
        <w:tc>
          <w:tcPr>
            <w:tcW w:w="1432" w:type="dxa"/>
            <w:shd w:val="clear" w:color="auto" w:fill="D9E2F3" w:themeFill="accent5" w:themeFillTint="33"/>
          </w:tcPr>
          <w:p w14:paraId="16CD24B1" w14:textId="77777777" w:rsidR="00735C53" w:rsidRPr="00E359BF" w:rsidRDefault="00735C53">
            <w:pPr>
              <w:pStyle w:val="TableSubheadingCentered"/>
            </w:pPr>
          </w:p>
        </w:tc>
        <w:tc>
          <w:tcPr>
            <w:tcW w:w="874" w:type="dxa"/>
            <w:shd w:val="clear" w:color="auto" w:fill="D9E2F3" w:themeFill="accent5" w:themeFillTint="33"/>
          </w:tcPr>
          <w:p w14:paraId="57055F75" w14:textId="77777777" w:rsidR="00735C53" w:rsidRPr="00E359BF" w:rsidRDefault="00735C53">
            <w:pPr>
              <w:pStyle w:val="TableSubheadingCentered"/>
            </w:pPr>
            <w:r w:rsidRPr="00E359BF">
              <w:t>1</w:t>
            </w:r>
          </w:p>
        </w:tc>
        <w:tc>
          <w:tcPr>
            <w:tcW w:w="874" w:type="dxa"/>
            <w:shd w:val="clear" w:color="auto" w:fill="D9E2F3" w:themeFill="accent5" w:themeFillTint="33"/>
          </w:tcPr>
          <w:p w14:paraId="042BFE73" w14:textId="77777777" w:rsidR="00735C53" w:rsidRPr="00E359BF" w:rsidRDefault="00735C53">
            <w:pPr>
              <w:pStyle w:val="TableSubheadingCentered"/>
            </w:pPr>
            <w:r w:rsidRPr="00E359BF">
              <w:t>2</w:t>
            </w:r>
          </w:p>
        </w:tc>
        <w:tc>
          <w:tcPr>
            <w:tcW w:w="874" w:type="dxa"/>
            <w:shd w:val="clear" w:color="auto" w:fill="D9E2F3" w:themeFill="accent5" w:themeFillTint="33"/>
          </w:tcPr>
          <w:p w14:paraId="26CD2751" w14:textId="77777777" w:rsidR="00735C53" w:rsidRPr="00E359BF" w:rsidRDefault="00735C53">
            <w:pPr>
              <w:pStyle w:val="TableSubheadingCentered"/>
            </w:pPr>
            <w:r w:rsidRPr="00E359BF">
              <w:t>3</w:t>
            </w:r>
          </w:p>
        </w:tc>
        <w:tc>
          <w:tcPr>
            <w:tcW w:w="875" w:type="dxa"/>
            <w:shd w:val="clear" w:color="auto" w:fill="D9E2F3" w:themeFill="accent5" w:themeFillTint="33"/>
          </w:tcPr>
          <w:p w14:paraId="276A2857" w14:textId="77777777" w:rsidR="00735C53" w:rsidRPr="00E359BF" w:rsidRDefault="00735C53">
            <w:pPr>
              <w:pStyle w:val="TableSubheadingCentered"/>
            </w:pPr>
            <w:r w:rsidRPr="00E359BF">
              <w:t>4</w:t>
            </w:r>
          </w:p>
        </w:tc>
        <w:tc>
          <w:tcPr>
            <w:tcW w:w="874" w:type="dxa"/>
            <w:shd w:val="clear" w:color="auto" w:fill="D9E2F3" w:themeFill="accent5" w:themeFillTint="33"/>
          </w:tcPr>
          <w:p w14:paraId="2E9A6A3F" w14:textId="77777777" w:rsidR="00735C53" w:rsidRPr="00E359BF" w:rsidRDefault="00735C53">
            <w:pPr>
              <w:pStyle w:val="TableSubheadingCentered"/>
            </w:pPr>
            <w:r w:rsidRPr="00E359BF">
              <w:t>5</w:t>
            </w:r>
          </w:p>
        </w:tc>
        <w:tc>
          <w:tcPr>
            <w:tcW w:w="874" w:type="dxa"/>
            <w:shd w:val="clear" w:color="auto" w:fill="D9E2F3" w:themeFill="accent5" w:themeFillTint="33"/>
          </w:tcPr>
          <w:p w14:paraId="74EAC827" w14:textId="77777777" w:rsidR="00735C53" w:rsidRPr="00E359BF" w:rsidRDefault="00735C53">
            <w:pPr>
              <w:pStyle w:val="TableSubheadingCentered"/>
            </w:pPr>
            <w:r w:rsidRPr="00E359BF">
              <w:t>6</w:t>
            </w:r>
          </w:p>
        </w:tc>
        <w:tc>
          <w:tcPr>
            <w:tcW w:w="875" w:type="dxa"/>
            <w:shd w:val="clear" w:color="auto" w:fill="D9E2F3" w:themeFill="accent5" w:themeFillTint="33"/>
          </w:tcPr>
          <w:p w14:paraId="6E0D7521" w14:textId="77777777" w:rsidR="00735C53" w:rsidRPr="00E359BF" w:rsidRDefault="00735C53">
            <w:pPr>
              <w:pStyle w:val="TableSubheadingCentered"/>
            </w:pPr>
            <w:r w:rsidRPr="00E359BF">
              <w:t>7</w:t>
            </w:r>
          </w:p>
        </w:tc>
        <w:tc>
          <w:tcPr>
            <w:tcW w:w="900" w:type="dxa"/>
            <w:shd w:val="clear" w:color="auto" w:fill="D9E2F3" w:themeFill="accent5" w:themeFillTint="33"/>
          </w:tcPr>
          <w:p w14:paraId="155361A9" w14:textId="77777777" w:rsidR="00735C53" w:rsidRPr="00E359BF" w:rsidRDefault="00735C53">
            <w:pPr>
              <w:pStyle w:val="TableSubheadingCentered"/>
            </w:pPr>
            <w:r>
              <w:t>67</w:t>
            </w:r>
          </w:p>
        </w:tc>
        <w:tc>
          <w:tcPr>
            <w:tcW w:w="892" w:type="dxa"/>
            <w:shd w:val="clear" w:color="auto" w:fill="D9E2F3" w:themeFill="accent5" w:themeFillTint="33"/>
          </w:tcPr>
          <w:p w14:paraId="3AD64ECF" w14:textId="77777777" w:rsidR="00735C53" w:rsidRPr="00E359BF" w:rsidRDefault="00735C53">
            <w:pPr>
              <w:pStyle w:val="TableSubheadingCentered"/>
            </w:pPr>
            <w:r>
              <w:t>6.9</w:t>
            </w:r>
          </w:p>
        </w:tc>
      </w:tr>
      <w:tr w:rsidR="00735C53" w:rsidRPr="00E359BF" w14:paraId="6739BAC1" w14:textId="77777777" w:rsidTr="00735C53">
        <w:trPr>
          <w:jc w:val="center"/>
        </w:trPr>
        <w:tc>
          <w:tcPr>
            <w:tcW w:w="1432" w:type="dxa"/>
          </w:tcPr>
          <w:p w14:paraId="1AB4DE01" w14:textId="77777777" w:rsidR="00735C53" w:rsidRPr="00E359BF" w:rsidRDefault="00735C53">
            <w:pPr>
              <w:pStyle w:val="TableText"/>
            </w:pPr>
            <w:r>
              <w:t>Grades K-5</w:t>
            </w:r>
          </w:p>
        </w:tc>
        <w:tc>
          <w:tcPr>
            <w:tcW w:w="874" w:type="dxa"/>
          </w:tcPr>
          <w:p w14:paraId="27B58490" w14:textId="77777777" w:rsidR="00735C53" w:rsidRPr="00E359BF" w:rsidRDefault="00735C53">
            <w:pPr>
              <w:pStyle w:val="TableTextCentered"/>
              <w:rPr>
                <w:rFonts w:eastAsia="Times New Roman"/>
              </w:rPr>
            </w:pPr>
            <w:r>
              <w:rPr>
                <w:rFonts w:eastAsia="Times New Roman"/>
              </w:rPr>
              <w:t>0</w:t>
            </w:r>
          </w:p>
        </w:tc>
        <w:tc>
          <w:tcPr>
            <w:tcW w:w="874" w:type="dxa"/>
          </w:tcPr>
          <w:p w14:paraId="79AB44A0" w14:textId="77777777" w:rsidR="00735C53" w:rsidRPr="00E359BF" w:rsidRDefault="00735C53">
            <w:pPr>
              <w:pStyle w:val="TableTextCentered"/>
              <w:rPr>
                <w:rFonts w:eastAsia="Times New Roman"/>
              </w:rPr>
            </w:pPr>
            <w:r>
              <w:rPr>
                <w:rFonts w:eastAsia="Times New Roman"/>
              </w:rPr>
              <w:t>0</w:t>
            </w:r>
          </w:p>
        </w:tc>
        <w:tc>
          <w:tcPr>
            <w:tcW w:w="874" w:type="dxa"/>
          </w:tcPr>
          <w:p w14:paraId="3A74B6CB" w14:textId="77777777" w:rsidR="00735C53" w:rsidRPr="00E359BF" w:rsidRDefault="00735C53">
            <w:pPr>
              <w:pStyle w:val="TableTextCentered"/>
              <w:rPr>
                <w:rFonts w:eastAsia="Times New Roman"/>
              </w:rPr>
            </w:pPr>
            <w:r>
              <w:rPr>
                <w:rFonts w:eastAsia="Times New Roman"/>
              </w:rPr>
              <w:t>0</w:t>
            </w:r>
          </w:p>
        </w:tc>
        <w:tc>
          <w:tcPr>
            <w:tcW w:w="875" w:type="dxa"/>
          </w:tcPr>
          <w:p w14:paraId="2A956F93" w14:textId="77777777" w:rsidR="00735C53" w:rsidRPr="00E359BF" w:rsidRDefault="00735C53">
            <w:pPr>
              <w:pStyle w:val="TableTextCentered"/>
              <w:rPr>
                <w:rFonts w:eastAsia="Times New Roman"/>
              </w:rPr>
            </w:pPr>
            <w:r>
              <w:rPr>
                <w:rFonts w:eastAsia="Times New Roman"/>
              </w:rPr>
              <w:t>0</w:t>
            </w:r>
          </w:p>
        </w:tc>
        <w:tc>
          <w:tcPr>
            <w:tcW w:w="874" w:type="dxa"/>
          </w:tcPr>
          <w:p w14:paraId="41E62E79" w14:textId="77777777" w:rsidR="00735C53" w:rsidRPr="00E359BF" w:rsidRDefault="00735C53">
            <w:pPr>
              <w:pStyle w:val="TableTextCentered"/>
              <w:rPr>
                <w:rFonts w:eastAsia="Times New Roman"/>
              </w:rPr>
            </w:pPr>
            <w:r>
              <w:rPr>
                <w:rFonts w:eastAsia="Times New Roman"/>
              </w:rPr>
              <w:t>1</w:t>
            </w:r>
          </w:p>
        </w:tc>
        <w:tc>
          <w:tcPr>
            <w:tcW w:w="874" w:type="dxa"/>
          </w:tcPr>
          <w:p w14:paraId="3691AA27" w14:textId="77777777" w:rsidR="00735C53" w:rsidRPr="00E359BF" w:rsidRDefault="00735C53">
            <w:pPr>
              <w:pStyle w:val="TableTextCentered"/>
              <w:rPr>
                <w:rFonts w:eastAsia="Times New Roman"/>
              </w:rPr>
            </w:pPr>
            <w:r>
              <w:rPr>
                <w:rFonts w:eastAsia="Times New Roman"/>
              </w:rPr>
              <w:t>4</w:t>
            </w:r>
          </w:p>
        </w:tc>
        <w:tc>
          <w:tcPr>
            <w:tcW w:w="875" w:type="dxa"/>
          </w:tcPr>
          <w:p w14:paraId="0D397DFA" w14:textId="77777777" w:rsidR="00735C53" w:rsidRPr="00E359BF" w:rsidRDefault="00735C53">
            <w:pPr>
              <w:pStyle w:val="TableTextCentered"/>
              <w:rPr>
                <w:rFonts w:eastAsia="Times New Roman"/>
              </w:rPr>
            </w:pPr>
            <w:r>
              <w:rPr>
                <w:rFonts w:eastAsia="Times New Roman"/>
              </w:rPr>
              <w:t>21</w:t>
            </w:r>
          </w:p>
        </w:tc>
        <w:tc>
          <w:tcPr>
            <w:tcW w:w="900" w:type="dxa"/>
          </w:tcPr>
          <w:p w14:paraId="71A29132" w14:textId="77777777" w:rsidR="00735C53" w:rsidRPr="00E359BF" w:rsidRDefault="00735C53">
            <w:pPr>
              <w:pStyle w:val="TableTextCentered"/>
              <w:rPr>
                <w:rFonts w:eastAsia="Times New Roman"/>
              </w:rPr>
            </w:pPr>
            <w:r>
              <w:rPr>
                <w:rFonts w:eastAsia="Times New Roman"/>
              </w:rPr>
              <w:t>26</w:t>
            </w:r>
          </w:p>
        </w:tc>
        <w:tc>
          <w:tcPr>
            <w:tcW w:w="892" w:type="dxa"/>
          </w:tcPr>
          <w:p w14:paraId="04A91FE8" w14:textId="77777777" w:rsidR="00735C53" w:rsidRPr="00E359BF" w:rsidRDefault="00735C53">
            <w:pPr>
              <w:pStyle w:val="TableTextCentered"/>
              <w:rPr>
                <w:rFonts w:eastAsia="Times New Roman"/>
              </w:rPr>
            </w:pPr>
            <w:r>
              <w:rPr>
                <w:rFonts w:eastAsia="Times New Roman"/>
              </w:rPr>
              <w:t>6.8</w:t>
            </w:r>
          </w:p>
        </w:tc>
      </w:tr>
      <w:tr w:rsidR="00735C53" w:rsidRPr="00E359BF" w14:paraId="39FEB76A" w14:textId="77777777" w:rsidTr="00735C53">
        <w:trPr>
          <w:jc w:val="center"/>
        </w:trPr>
        <w:tc>
          <w:tcPr>
            <w:tcW w:w="1432" w:type="dxa"/>
          </w:tcPr>
          <w:p w14:paraId="2CBE7626" w14:textId="77777777" w:rsidR="00735C53" w:rsidRPr="00E359BF" w:rsidRDefault="00735C53">
            <w:pPr>
              <w:pStyle w:val="TableText"/>
            </w:pPr>
            <w:r>
              <w:t>Grades 6-8</w:t>
            </w:r>
          </w:p>
        </w:tc>
        <w:tc>
          <w:tcPr>
            <w:tcW w:w="874" w:type="dxa"/>
          </w:tcPr>
          <w:p w14:paraId="21C76932" w14:textId="77777777" w:rsidR="00735C53" w:rsidRPr="00E359BF" w:rsidRDefault="00735C53">
            <w:pPr>
              <w:pStyle w:val="TableTextCentered"/>
              <w:rPr>
                <w:rFonts w:eastAsia="Times New Roman"/>
              </w:rPr>
            </w:pPr>
            <w:r>
              <w:rPr>
                <w:rFonts w:eastAsia="Times New Roman"/>
              </w:rPr>
              <w:t>0</w:t>
            </w:r>
          </w:p>
        </w:tc>
        <w:tc>
          <w:tcPr>
            <w:tcW w:w="874" w:type="dxa"/>
          </w:tcPr>
          <w:p w14:paraId="7A1B7163" w14:textId="77777777" w:rsidR="00735C53" w:rsidRPr="00E359BF" w:rsidRDefault="00735C53">
            <w:pPr>
              <w:pStyle w:val="TableTextCentered"/>
              <w:rPr>
                <w:rFonts w:eastAsia="Times New Roman"/>
              </w:rPr>
            </w:pPr>
            <w:r>
              <w:rPr>
                <w:rFonts w:eastAsia="Times New Roman"/>
              </w:rPr>
              <w:t>0</w:t>
            </w:r>
          </w:p>
        </w:tc>
        <w:tc>
          <w:tcPr>
            <w:tcW w:w="874" w:type="dxa"/>
          </w:tcPr>
          <w:p w14:paraId="09D9D516" w14:textId="77777777" w:rsidR="00735C53" w:rsidRPr="00E359BF" w:rsidRDefault="00735C53">
            <w:pPr>
              <w:pStyle w:val="TableTextCentered"/>
              <w:rPr>
                <w:rFonts w:eastAsia="Times New Roman"/>
              </w:rPr>
            </w:pPr>
            <w:r>
              <w:rPr>
                <w:rFonts w:eastAsia="Times New Roman"/>
              </w:rPr>
              <w:t>0</w:t>
            </w:r>
          </w:p>
        </w:tc>
        <w:tc>
          <w:tcPr>
            <w:tcW w:w="875" w:type="dxa"/>
          </w:tcPr>
          <w:p w14:paraId="04D052AF" w14:textId="77777777" w:rsidR="00735C53" w:rsidRPr="00E359BF" w:rsidRDefault="00735C53">
            <w:pPr>
              <w:pStyle w:val="TableTextCentered"/>
              <w:rPr>
                <w:rFonts w:eastAsia="Times New Roman"/>
              </w:rPr>
            </w:pPr>
            <w:r>
              <w:rPr>
                <w:rFonts w:eastAsia="Times New Roman"/>
              </w:rPr>
              <w:t>0</w:t>
            </w:r>
          </w:p>
        </w:tc>
        <w:tc>
          <w:tcPr>
            <w:tcW w:w="874" w:type="dxa"/>
          </w:tcPr>
          <w:p w14:paraId="4700C510" w14:textId="77777777" w:rsidR="00735C53" w:rsidRPr="00E359BF" w:rsidRDefault="00735C53">
            <w:pPr>
              <w:pStyle w:val="TableTextCentered"/>
              <w:rPr>
                <w:rFonts w:eastAsia="Times New Roman"/>
              </w:rPr>
            </w:pPr>
            <w:r>
              <w:rPr>
                <w:rFonts w:eastAsia="Times New Roman"/>
              </w:rPr>
              <w:t>0</w:t>
            </w:r>
          </w:p>
        </w:tc>
        <w:tc>
          <w:tcPr>
            <w:tcW w:w="874" w:type="dxa"/>
          </w:tcPr>
          <w:p w14:paraId="0394C737" w14:textId="77777777" w:rsidR="00735C53" w:rsidRPr="00E359BF" w:rsidRDefault="00735C53">
            <w:pPr>
              <w:pStyle w:val="TableTextCentered"/>
              <w:rPr>
                <w:rFonts w:eastAsia="Times New Roman"/>
              </w:rPr>
            </w:pPr>
            <w:r>
              <w:rPr>
                <w:rFonts w:eastAsia="Times New Roman"/>
              </w:rPr>
              <w:t>1</w:t>
            </w:r>
          </w:p>
        </w:tc>
        <w:tc>
          <w:tcPr>
            <w:tcW w:w="875" w:type="dxa"/>
          </w:tcPr>
          <w:p w14:paraId="7DAB38A2" w14:textId="77777777" w:rsidR="00735C53" w:rsidRPr="00E359BF" w:rsidRDefault="00735C53">
            <w:pPr>
              <w:pStyle w:val="TableTextCentered"/>
              <w:rPr>
                <w:rFonts w:eastAsia="Times New Roman"/>
              </w:rPr>
            </w:pPr>
            <w:r>
              <w:rPr>
                <w:rFonts w:eastAsia="Times New Roman"/>
              </w:rPr>
              <w:t>19</w:t>
            </w:r>
          </w:p>
        </w:tc>
        <w:tc>
          <w:tcPr>
            <w:tcW w:w="900" w:type="dxa"/>
          </w:tcPr>
          <w:p w14:paraId="2CA88CC6" w14:textId="77777777" w:rsidR="00735C53" w:rsidRPr="00E359BF" w:rsidRDefault="00735C53">
            <w:pPr>
              <w:pStyle w:val="TableTextCentered"/>
              <w:rPr>
                <w:rFonts w:eastAsia="Times New Roman"/>
              </w:rPr>
            </w:pPr>
            <w:r>
              <w:rPr>
                <w:rFonts w:eastAsia="Times New Roman"/>
              </w:rPr>
              <w:t>20</w:t>
            </w:r>
          </w:p>
        </w:tc>
        <w:tc>
          <w:tcPr>
            <w:tcW w:w="892" w:type="dxa"/>
          </w:tcPr>
          <w:p w14:paraId="592D4D63" w14:textId="77777777" w:rsidR="00735C53" w:rsidRPr="00E359BF" w:rsidRDefault="00735C53">
            <w:pPr>
              <w:pStyle w:val="TableTextCentered"/>
              <w:rPr>
                <w:rFonts w:eastAsia="Times New Roman"/>
              </w:rPr>
            </w:pPr>
            <w:r>
              <w:rPr>
                <w:rFonts w:eastAsia="Times New Roman"/>
              </w:rPr>
              <w:t>7.0</w:t>
            </w:r>
          </w:p>
        </w:tc>
      </w:tr>
      <w:tr w:rsidR="00735C53" w:rsidRPr="00E359BF" w14:paraId="0D4833DE" w14:textId="77777777" w:rsidTr="00735C53">
        <w:trPr>
          <w:jc w:val="center"/>
        </w:trPr>
        <w:tc>
          <w:tcPr>
            <w:tcW w:w="1432" w:type="dxa"/>
          </w:tcPr>
          <w:p w14:paraId="7BCF3F49" w14:textId="77777777" w:rsidR="00735C53" w:rsidRPr="00E359BF" w:rsidRDefault="00735C53">
            <w:pPr>
              <w:pStyle w:val="TableText"/>
            </w:pPr>
            <w:r>
              <w:t>Grades 9-12</w:t>
            </w:r>
          </w:p>
        </w:tc>
        <w:tc>
          <w:tcPr>
            <w:tcW w:w="874" w:type="dxa"/>
          </w:tcPr>
          <w:p w14:paraId="58BBD54B" w14:textId="77777777" w:rsidR="00735C53" w:rsidRPr="00E359BF" w:rsidRDefault="00735C53">
            <w:pPr>
              <w:pStyle w:val="TableTextCentered"/>
              <w:rPr>
                <w:rFonts w:eastAsia="Times New Roman"/>
              </w:rPr>
            </w:pPr>
            <w:r>
              <w:rPr>
                <w:rFonts w:eastAsia="Times New Roman"/>
              </w:rPr>
              <w:t>0</w:t>
            </w:r>
          </w:p>
        </w:tc>
        <w:tc>
          <w:tcPr>
            <w:tcW w:w="874" w:type="dxa"/>
          </w:tcPr>
          <w:p w14:paraId="38F28F2A" w14:textId="77777777" w:rsidR="00735C53" w:rsidRPr="00E359BF" w:rsidRDefault="00735C53">
            <w:pPr>
              <w:pStyle w:val="TableTextCentered"/>
              <w:rPr>
                <w:rFonts w:eastAsia="Times New Roman"/>
              </w:rPr>
            </w:pPr>
            <w:r>
              <w:rPr>
                <w:rFonts w:eastAsia="Times New Roman"/>
              </w:rPr>
              <w:t>0</w:t>
            </w:r>
          </w:p>
        </w:tc>
        <w:tc>
          <w:tcPr>
            <w:tcW w:w="874" w:type="dxa"/>
          </w:tcPr>
          <w:p w14:paraId="4C6B0DD5" w14:textId="77777777" w:rsidR="00735C53" w:rsidRPr="00E359BF" w:rsidRDefault="00735C53">
            <w:pPr>
              <w:pStyle w:val="TableTextCentered"/>
              <w:rPr>
                <w:rFonts w:eastAsia="Times New Roman"/>
              </w:rPr>
            </w:pPr>
            <w:r>
              <w:rPr>
                <w:rFonts w:eastAsia="Times New Roman"/>
              </w:rPr>
              <w:t>0</w:t>
            </w:r>
          </w:p>
        </w:tc>
        <w:tc>
          <w:tcPr>
            <w:tcW w:w="875" w:type="dxa"/>
          </w:tcPr>
          <w:p w14:paraId="41FE7A79" w14:textId="77777777" w:rsidR="00735C53" w:rsidRPr="00E359BF" w:rsidRDefault="00735C53">
            <w:pPr>
              <w:pStyle w:val="TableTextCentered"/>
              <w:rPr>
                <w:rFonts w:eastAsia="Times New Roman"/>
              </w:rPr>
            </w:pPr>
            <w:r>
              <w:rPr>
                <w:rFonts w:eastAsia="Times New Roman"/>
              </w:rPr>
              <w:t>0</w:t>
            </w:r>
          </w:p>
        </w:tc>
        <w:tc>
          <w:tcPr>
            <w:tcW w:w="874" w:type="dxa"/>
          </w:tcPr>
          <w:p w14:paraId="5AAD427B" w14:textId="77777777" w:rsidR="00735C53" w:rsidRPr="00E359BF" w:rsidRDefault="00735C53">
            <w:pPr>
              <w:pStyle w:val="TableTextCentered"/>
              <w:rPr>
                <w:rFonts w:eastAsia="Times New Roman"/>
              </w:rPr>
            </w:pPr>
            <w:r>
              <w:rPr>
                <w:rFonts w:eastAsia="Times New Roman"/>
              </w:rPr>
              <w:t>0</w:t>
            </w:r>
          </w:p>
        </w:tc>
        <w:tc>
          <w:tcPr>
            <w:tcW w:w="874" w:type="dxa"/>
          </w:tcPr>
          <w:p w14:paraId="43DC504F" w14:textId="77777777" w:rsidR="00735C53" w:rsidRPr="00E359BF" w:rsidRDefault="00735C53">
            <w:pPr>
              <w:pStyle w:val="TableTextCentered"/>
              <w:rPr>
                <w:rFonts w:eastAsia="Times New Roman"/>
              </w:rPr>
            </w:pPr>
            <w:r>
              <w:rPr>
                <w:rFonts w:eastAsia="Times New Roman"/>
              </w:rPr>
              <w:t>1</w:t>
            </w:r>
          </w:p>
        </w:tc>
        <w:tc>
          <w:tcPr>
            <w:tcW w:w="875" w:type="dxa"/>
          </w:tcPr>
          <w:p w14:paraId="7601C88D" w14:textId="77777777" w:rsidR="00735C53" w:rsidRPr="00E359BF" w:rsidRDefault="00735C53">
            <w:pPr>
              <w:pStyle w:val="TableTextCentered"/>
              <w:rPr>
                <w:rFonts w:eastAsia="Times New Roman"/>
              </w:rPr>
            </w:pPr>
            <w:r>
              <w:rPr>
                <w:rFonts w:eastAsia="Times New Roman"/>
              </w:rPr>
              <w:t>20</w:t>
            </w:r>
          </w:p>
        </w:tc>
        <w:tc>
          <w:tcPr>
            <w:tcW w:w="900" w:type="dxa"/>
          </w:tcPr>
          <w:p w14:paraId="3D77D1F8" w14:textId="77777777" w:rsidR="00735C53" w:rsidRPr="00E359BF" w:rsidRDefault="00735C53">
            <w:pPr>
              <w:pStyle w:val="TableTextCentered"/>
              <w:rPr>
                <w:rFonts w:eastAsia="Times New Roman"/>
              </w:rPr>
            </w:pPr>
            <w:r>
              <w:rPr>
                <w:rFonts w:eastAsia="Times New Roman"/>
              </w:rPr>
              <w:t>21</w:t>
            </w:r>
          </w:p>
        </w:tc>
        <w:tc>
          <w:tcPr>
            <w:tcW w:w="892" w:type="dxa"/>
          </w:tcPr>
          <w:p w14:paraId="38BEDD9A" w14:textId="77777777" w:rsidR="00735C53" w:rsidRPr="00E359BF" w:rsidRDefault="00735C53">
            <w:pPr>
              <w:pStyle w:val="TableTextCentered"/>
              <w:rPr>
                <w:rFonts w:eastAsia="Times New Roman"/>
              </w:rPr>
            </w:pPr>
            <w:r>
              <w:rPr>
                <w:rFonts w:eastAsia="Times New Roman"/>
              </w:rPr>
              <w:t>7.0</w:t>
            </w:r>
          </w:p>
        </w:tc>
      </w:tr>
    </w:tbl>
    <w:bookmarkEnd w:id="103"/>
    <w:p w14:paraId="25FA73BD" w14:textId="23F51AE9" w:rsidR="00735C53" w:rsidRPr="00BC09E0" w:rsidRDefault="00735C53" w:rsidP="00735C53">
      <w:pPr>
        <w:pStyle w:val="TableNote"/>
      </w:pPr>
      <w:r w:rsidRPr="00A96DD7">
        <w:t xml:space="preserve">*The district average is an average of the observation scores. In Table 6, the district average is computed as: </w:t>
      </w:r>
      <w:r w:rsidRPr="00A96DD7">
        <w:br/>
      </w:r>
      <w:bookmarkStart w:id="104" w:name="Dist_NC_Calc"/>
      <w:r>
        <w:t>([5 x 1] + [6 x 6] + [7 x 60]) ÷ 67 observations = 6.9</w:t>
      </w:r>
      <w:bookmarkEnd w:id="104"/>
    </w:p>
    <w:p w14:paraId="1436D3F5" w14:textId="0D1634EA" w:rsidR="00735C53" w:rsidRPr="00BC09E0" w:rsidRDefault="00735C53" w:rsidP="00735C53">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166E1D9F" w14:textId="27F8A770" w:rsidR="00735C53" w:rsidRPr="00BC09E0" w:rsidRDefault="00735C53" w:rsidP="00735C53">
      <w:pPr>
        <w:pStyle w:val="BodyText"/>
        <w:rPr>
          <w:rFonts w:eastAsiaTheme="majorEastAsia"/>
        </w:rPr>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19731868" w14:textId="093C3088" w:rsidR="00735C53" w:rsidRDefault="00735C53" w:rsidP="00735C53">
      <w:pPr>
        <w:pStyle w:val="BodyText"/>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6F7C17BC" w14:textId="651E97C3" w:rsidR="00735C53" w:rsidRDefault="00735C53" w:rsidP="00735C53">
      <w:pPr>
        <w:spacing w:after="160" w:line="259" w:lineRule="auto"/>
      </w:pPr>
      <w:r>
        <w:br w:type="page"/>
      </w:r>
    </w:p>
    <w:p w14:paraId="06A76BDB" w14:textId="61B1032E" w:rsidR="00735C53" w:rsidRPr="00BC09E0" w:rsidRDefault="00735C53" w:rsidP="00735C53">
      <w:pPr>
        <w:pStyle w:val="Heading2-SIOR"/>
      </w:pPr>
      <w:bookmarkStart w:id="105" w:name="_Toc430114879"/>
      <w:bookmarkStart w:id="106" w:name="_Toc92194258"/>
      <w:r w:rsidRPr="00BC09E0">
        <w:lastRenderedPageBreak/>
        <w:t>Behavior Management</w:t>
      </w:r>
      <w:bookmarkEnd w:id="105"/>
      <w:bookmarkEnd w:id="106"/>
    </w:p>
    <w:p w14:paraId="5FE15B0B" w14:textId="5ED3F8C4" w:rsidR="00735C53" w:rsidRPr="00BC09E0" w:rsidRDefault="00735C53" w:rsidP="00735C53">
      <w:pPr>
        <w:pStyle w:val="BodyTextDomain"/>
      </w:pPr>
      <w:r w:rsidRPr="00BC09E0">
        <w:t xml:space="preserve">Classroom Organization domain, </w:t>
      </w:r>
      <w:r>
        <w:t>G</w:t>
      </w:r>
      <w:r w:rsidRPr="00BC09E0">
        <w:t xml:space="preserve">rades </w:t>
      </w:r>
      <w:r>
        <w:t>K</w:t>
      </w:r>
      <w:r w:rsidRPr="00BC09E0">
        <w:t>−</w:t>
      </w:r>
      <w:r>
        <w:t>12</w:t>
      </w:r>
    </w:p>
    <w:p w14:paraId="636E8E75" w14:textId="04FB571E" w:rsidR="00735C53" w:rsidRPr="00BC09E0" w:rsidRDefault="00735C53" w:rsidP="00735C53">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235C1A10" w14:textId="3949BA31" w:rsidR="00735C53" w:rsidRPr="00BC09E0" w:rsidRDefault="00735C53" w:rsidP="00735C53">
      <w:pPr>
        <w:pStyle w:val="TableTitle0"/>
      </w:pPr>
      <w:r w:rsidRPr="00BC09E0">
        <w:t xml:space="preserve">Table 7. Behavior Management: Number of Classrooms for Each Rating </w:t>
      </w:r>
      <w:r w:rsidRPr="00A96DD7">
        <w:t>and District Average</w:t>
      </w:r>
    </w:p>
    <w:p w14:paraId="1F609F72" w14:textId="77777777" w:rsidR="00735C53" w:rsidRDefault="00735C53" w:rsidP="00735C53">
      <w:pPr>
        <w:pStyle w:val="BodyTextDemi"/>
      </w:pPr>
      <w:r w:rsidRPr="00A96DD7">
        <w:t xml:space="preserve">Behavior Management District Average*: </w:t>
      </w:r>
      <w:bookmarkStart w:id="107" w:name="Dist_BM_Avg"/>
      <w:r>
        <w:t>5.9</w:t>
      </w:r>
      <w:bookmarkEnd w:id="10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199C74FF"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8D1A4C4" w14:textId="77777777" w:rsidR="00735C53" w:rsidRPr="00E359BF" w:rsidRDefault="00735C53">
            <w:pPr>
              <w:pStyle w:val="TableColHeadingCenter"/>
              <w:rPr>
                <w:rFonts w:eastAsia="MS Mincho"/>
              </w:rPr>
            </w:pPr>
            <w:bookmarkStart w:id="108" w:name="Tbl_BM"/>
            <w:r>
              <w:rPr>
                <w:rFonts w:eastAsia="MS Mincho"/>
              </w:rPr>
              <w:t>Grade Band</w:t>
            </w:r>
          </w:p>
        </w:tc>
        <w:tc>
          <w:tcPr>
            <w:tcW w:w="1748" w:type="dxa"/>
            <w:gridSpan w:val="2"/>
          </w:tcPr>
          <w:p w14:paraId="7DAAD08F"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1D100A98"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0B731A73"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59CA6E37" w14:textId="77777777" w:rsidR="00735C53" w:rsidRPr="00E359BF" w:rsidRDefault="00735C53">
            <w:pPr>
              <w:pStyle w:val="TableColHeadingCenter"/>
              <w:rPr>
                <w:rFonts w:eastAsia="MS Mincho"/>
              </w:rPr>
            </w:pPr>
            <w:r>
              <w:rPr>
                <w:rFonts w:eastAsia="MS Mincho"/>
              </w:rPr>
              <w:t>n</w:t>
            </w:r>
          </w:p>
        </w:tc>
        <w:tc>
          <w:tcPr>
            <w:tcW w:w="892" w:type="dxa"/>
          </w:tcPr>
          <w:p w14:paraId="45F315E9" w14:textId="77777777" w:rsidR="00735C53" w:rsidRPr="00E359BF" w:rsidRDefault="00735C53">
            <w:pPr>
              <w:pStyle w:val="TableColHeadingCenter"/>
              <w:rPr>
                <w:rFonts w:eastAsia="MS Mincho"/>
              </w:rPr>
            </w:pPr>
            <w:r>
              <w:rPr>
                <w:rFonts w:eastAsia="MS Mincho"/>
              </w:rPr>
              <w:t>Average</w:t>
            </w:r>
          </w:p>
        </w:tc>
      </w:tr>
      <w:tr w:rsidR="00735C53" w:rsidRPr="00E359BF" w14:paraId="1B18EB3F" w14:textId="77777777" w:rsidTr="00020198">
        <w:trPr>
          <w:jc w:val="center"/>
        </w:trPr>
        <w:tc>
          <w:tcPr>
            <w:tcW w:w="1432" w:type="dxa"/>
            <w:shd w:val="clear" w:color="auto" w:fill="D9E2F3" w:themeFill="accent5" w:themeFillTint="33"/>
          </w:tcPr>
          <w:p w14:paraId="22411CF3" w14:textId="77777777" w:rsidR="00735C53" w:rsidRPr="00E359BF" w:rsidRDefault="00735C53">
            <w:pPr>
              <w:pStyle w:val="TableSubheadingCentered"/>
            </w:pPr>
          </w:p>
        </w:tc>
        <w:tc>
          <w:tcPr>
            <w:tcW w:w="874" w:type="dxa"/>
            <w:shd w:val="clear" w:color="auto" w:fill="D9E2F3" w:themeFill="accent5" w:themeFillTint="33"/>
          </w:tcPr>
          <w:p w14:paraId="3700669A" w14:textId="77777777" w:rsidR="00735C53" w:rsidRPr="00E359BF" w:rsidRDefault="00735C53">
            <w:pPr>
              <w:pStyle w:val="TableSubheadingCentered"/>
            </w:pPr>
            <w:r w:rsidRPr="00E359BF">
              <w:t>1</w:t>
            </w:r>
          </w:p>
        </w:tc>
        <w:tc>
          <w:tcPr>
            <w:tcW w:w="874" w:type="dxa"/>
            <w:shd w:val="clear" w:color="auto" w:fill="D9E2F3" w:themeFill="accent5" w:themeFillTint="33"/>
          </w:tcPr>
          <w:p w14:paraId="256CF0FF" w14:textId="77777777" w:rsidR="00735C53" w:rsidRPr="00E359BF" w:rsidRDefault="00735C53">
            <w:pPr>
              <w:pStyle w:val="TableSubheadingCentered"/>
            </w:pPr>
            <w:r w:rsidRPr="00E359BF">
              <w:t>2</w:t>
            </w:r>
          </w:p>
        </w:tc>
        <w:tc>
          <w:tcPr>
            <w:tcW w:w="874" w:type="dxa"/>
            <w:shd w:val="clear" w:color="auto" w:fill="D9E2F3" w:themeFill="accent5" w:themeFillTint="33"/>
          </w:tcPr>
          <w:p w14:paraId="5F663250" w14:textId="77777777" w:rsidR="00735C53" w:rsidRPr="00E359BF" w:rsidRDefault="00735C53">
            <w:pPr>
              <w:pStyle w:val="TableSubheadingCentered"/>
            </w:pPr>
            <w:r w:rsidRPr="00E359BF">
              <w:t>3</w:t>
            </w:r>
          </w:p>
        </w:tc>
        <w:tc>
          <w:tcPr>
            <w:tcW w:w="875" w:type="dxa"/>
            <w:shd w:val="clear" w:color="auto" w:fill="D9E2F3" w:themeFill="accent5" w:themeFillTint="33"/>
          </w:tcPr>
          <w:p w14:paraId="6EA5126F" w14:textId="77777777" w:rsidR="00735C53" w:rsidRPr="00E359BF" w:rsidRDefault="00735C53">
            <w:pPr>
              <w:pStyle w:val="TableSubheadingCentered"/>
            </w:pPr>
            <w:r w:rsidRPr="00E359BF">
              <w:t>4</w:t>
            </w:r>
          </w:p>
        </w:tc>
        <w:tc>
          <w:tcPr>
            <w:tcW w:w="874" w:type="dxa"/>
            <w:shd w:val="clear" w:color="auto" w:fill="D9E2F3" w:themeFill="accent5" w:themeFillTint="33"/>
          </w:tcPr>
          <w:p w14:paraId="4DC11154" w14:textId="77777777" w:rsidR="00735C53" w:rsidRPr="00E359BF" w:rsidRDefault="00735C53">
            <w:pPr>
              <w:pStyle w:val="TableSubheadingCentered"/>
            </w:pPr>
            <w:r w:rsidRPr="00E359BF">
              <w:t>5</w:t>
            </w:r>
          </w:p>
        </w:tc>
        <w:tc>
          <w:tcPr>
            <w:tcW w:w="874" w:type="dxa"/>
            <w:shd w:val="clear" w:color="auto" w:fill="D9E2F3" w:themeFill="accent5" w:themeFillTint="33"/>
          </w:tcPr>
          <w:p w14:paraId="02C297AA" w14:textId="77777777" w:rsidR="00735C53" w:rsidRPr="00E359BF" w:rsidRDefault="00735C53">
            <w:pPr>
              <w:pStyle w:val="TableSubheadingCentered"/>
            </w:pPr>
            <w:r w:rsidRPr="00E359BF">
              <w:t>6</w:t>
            </w:r>
          </w:p>
        </w:tc>
        <w:tc>
          <w:tcPr>
            <w:tcW w:w="875" w:type="dxa"/>
            <w:shd w:val="clear" w:color="auto" w:fill="D9E2F3" w:themeFill="accent5" w:themeFillTint="33"/>
          </w:tcPr>
          <w:p w14:paraId="7E41078E" w14:textId="77777777" w:rsidR="00735C53" w:rsidRPr="00E359BF" w:rsidRDefault="00735C53">
            <w:pPr>
              <w:pStyle w:val="TableSubheadingCentered"/>
            </w:pPr>
            <w:r w:rsidRPr="00E359BF">
              <w:t>7</w:t>
            </w:r>
          </w:p>
        </w:tc>
        <w:tc>
          <w:tcPr>
            <w:tcW w:w="900" w:type="dxa"/>
            <w:shd w:val="clear" w:color="auto" w:fill="D9E2F3" w:themeFill="accent5" w:themeFillTint="33"/>
          </w:tcPr>
          <w:p w14:paraId="1FCBD8A3" w14:textId="77777777" w:rsidR="00735C53" w:rsidRPr="00E359BF" w:rsidRDefault="00735C53">
            <w:pPr>
              <w:pStyle w:val="TableSubheadingCentered"/>
            </w:pPr>
            <w:r>
              <w:t>67</w:t>
            </w:r>
          </w:p>
        </w:tc>
        <w:tc>
          <w:tcPr>
            <w:tcW w:w="892" w:type="dxa"/>
            <w:shd w:val="clear" w:color="auto" w:fill="D9E2F3" w:themeFill="accent5" w:themeFillTint="33"/>
          </w:tcPr>
          <w:p w14:paraId="6A42ADF8" w14:textId="77777777" w:rsidR="00735C53" w:rsidRPr="00E359BF" w:rsidRDefault="00735C53">
            <w:pPr>
              <w:pStyle w:val="TableSubheadingCentered"/>
            </w:pPr>
            <w:r>
              <w:t>5.9</w:t>
            </w:r>
          </w:p>
        </w:tc>
      </w:tr>
      <w:tr w:rsidR="00735C53" w:rsidRPr="00E359BF" w14:paraId="32B3CE46" w14:textId="77777777" w:rsidTr="00020198">
        <w:trPr>
          <w:jc w:val="center"/>
        </w:trPr>
        <w:tc>
          <w:tcPr>
            <w:tcW w:w="1432" w:type="dxa"/>
          </w:tcPr>
          <w:p w14:paraId="260595CC" w14:textId="77777777" w:rsidR="00735C53" w:rsidRPr="00E359BF" w:rsidRDefault="00735C53">
            <w:pPr>
              <w:pStyle w:val="TableText"/>
            </w:pPr>
            <w:r>
              <w:t>Grades K-5</w:t>
            </w:r>
          </w:p>
        </w:tc>
        <w:tc>
          <w:tcPr>
            <w:tcW w:w="874" w:type="dxa"/>
          </w:tcPr>
          <w:p w14:paraId="3F5078A5" w14:textId="77777777" w:rsidR="00735C53" w:rsidRPr="00E359BF" w:rsidRDefault="00735C53">
            <w:pPr>
              <w:pStyle w:val="TableTextCentered"/>
              <w:rPr>
                <w:rFonts w:eastAsia="Times New Roman"/>
              </w:rPr>
            </w:pPr>
            <w:r>
              <w:rPr>
                <w:rFonts w:eastAsia="Times New Roman"/>
              </w:rPr>
              <w:t>0</w:t>
            </w:r>
          </w:p>
        </w:tc>
        <w:tc>
          <w:tcPr>
            <w:tcW w:w="874" w:type="dxa"/>
          </w:tcPr>
          <w:p w14:paraId="0D311B00" w14:textId="77777777" w:rsidR="00735C53" w:rsidRPr="00E359BF" w:rsidRDefault="00735C53">
            <w:pPr>
              <w:pStyle w:val="TableTextCentered"/>
              <w:rPr>
                <w:rFonts w:eastAsia="Times New Roman"/>
              </w:rPr>
            </w:pPr>
            <w:r>
              <w:rPr>
                <w:rFonts w:eastAsia="Times New Roman"/>
              </w:rPr>
              <w:t>0</w:t>
            </w:r>
          </w:p>
        </w:tc>
        <w:tc>
          <w:tcPr>
            <w:tcW w:w="874" w:type="dxa"/>
          </w:tcPr>
          <w:p w14:paraId="2FE5864C" w14:textId="77777777" w:rsidR="00735C53" w:rsidRPr="00E359BF" w:rsidRDefault="00735C53">
            <w:pPr>
              <w:pStyle w:val="TableTextCentered"/>
              <w:rPr>
                <w:rFonts w:eastAsia="Times New Roman"/>
              </w:rPr>
            </w:pPr>
            <w:r>
              <w:rPr>
                <w:rFonts w:eastAsia="Times New Roman"/>
              </w:rPr>
              <w:t>3</w:t>
            </w:r>
          </w:p>
        </w:tc>
        <w:tc>
          <w:tcPr>
            <w:tcW w:w="875" w:type="dxa"/>
          </w:tcPr>
          <w:p w14:paraId="135DED66" w14:textId="77777777" w:rsidR="00735C53" w:rsidRPr="00E359BF" w:rsidRDefault="00735C53">
            <w:pPr>
              <w:pStyle w:val="TableTextCentered"/>
              <w:rPr>
                <w:rFonts w:eastAsia="Times New Roman"/>
              </w:rPr>
            </w:pPr>
            <w:r>
              <w:rPr>
                <w:rFonts w:eastAsia="Times New Roman"/>
              </w:rPr>
              <w:t>2</w:t>
            </w:r>
          </w:p>
        </w:tc>
        <w:tc>
          <w:tcPr>
            <w:tcW w:w="874" w:type="dxa"/>
          </w:tcPr>
          <w:p w14:paraId="15692917" w14:textId="77777777" w:rsidR="00735C53" w:rsidRPr="00E359BF" w:rsidRDefault="00735C53">
            <w:pPr>
              <w:pStyle w:val="TableTextCentered"/>
              <w:rPr>
                <w:rFonts w:eastAsia="Times New Roman"/>
              </w:rPr>
            </w:pPr>
            <w:r>
              <w:rPr>
                <w:rFonts w:eastAsia="Times New Roman"/>
              </w:rPr>
              <w:t>5</w:t>
            </w:r>
          </w:p>
        </w:tc>
        <w:tc>
          <w:tcPr>
            <w:tcW w:w="874" w:type="dxa"/>
          </w:tcPr>
          <w:p w14:paraId="7E5A1252" w14:textId="77777777" w:rsidR="00735C53" w:rsidRPr="00E359BF" w:rsidRDefault="00735C53">
            <w:pPr>
              <w:pStyle w:val="TableTextCentered"/>
              <w:rPr>
                <w:rFonts w:eastAsia="Times New Roman"/>
              </w:rPr>
            </w:pPr>
            <w:r>
              <w:rPr>
                <w:rFonts w:eastAsia="Times New Roman"/>
              </w:rPr>
              <w:t>10</w:t>
            </w:r>
          </w:p>
        </w:tc>
        <w:tc>
          <w:tcPr>
            <w:tcW w:w="875" w:type="dxa"/>
          </w:tcPr>
          <w:p w14:paraId="607DD21E" w14:textId="77777777" w:rsidR="00735C53" w:rsidRPr="00E359BF" w:rsidRDefault="00735C53">
            <w:pPr>
              <w:pStyle w:val="TableTextCentered"/>
              <w:rPr>
                <w:rFonts w:eastAsia="Times New Roman"/>
              </w:rPr>
            </w:pPr>
            <w:r>
              <w:rPr>
                <w:rFonts w:eastAsia="Times New Roman"/>
              </w:rPr>
              <w:t>6</w:t>
            </w:r>
          </w:p>
        </w:tc>
        <w:tc>
          <w:tcPr>
            <w:tcW w:w="900" w:type="dxa"/>
          </w:tcPr>
          <w:p w14:paraId="55F2AC54" w14:textId="77777777" w:rsidR="00735C53" w:rsidRPr="00E359BF" w:rsidRDefault="00735C53">
            <w:pPr>
              <w:pStyle w:val="TableTextCentered"/>
              <w:rPr>
                <w:rFonts w:eastAsia="Times New Roman"/>
              </w:rPr>
            </w:pPr>
            <w:r>
              <w:rPr>
                <w:rFonts w:eastAsia="Times New Roman"/>
              </w:rPr>
              <w:t>26</w:t>
            </w:r>
          </w:p>
        </w:tc>
        <w:tc>
          <w:tcPr>
            <w:tcW w:w="892" w:type="dxa"/>
          </w:tcPr>
          <w:p w14:paraId="59C9EDC7" w14:textId="77777777" w:rsidR="00735C53" w:rsidRPr="00E359BF" w:rsidRDefault="00735C53">
            <w:pPr>
              <w:pStyle w:val="TableTextCentered"/>
              <w:rPr>
                <w:rFonts w:eastAsia="Times New Roman"/>
              </w:rPr>
            </w:pPr>
            <w:r>
              <w:rPr>
                <w:rFonts w:eastAsia="Times New Roman"/>
              </w:rPr>
              <w:t>5.5</w:t>
            </w:r>
          </w:p>
        </w:tc>
      </w:tr>
      <w:tr w:rsidR="00020198" w:rsidRPr="00E359BF" w14:paraId="4915B820" w14:textId="77777777" w:rsidTr="00020198">
        <w:trPr>
          <w:jc w:val="center"/>
        </w:trPr>
        <w:tc>
          <w:tcPr>
            <w:tcW w:w="1432" w:type="dxa"/>
          </w:tcPr>
          <w:p w14:paraId="36FD2B3F" w14:textId="77777777" w:rsidR="00735C53" w:rsidRPr="00E359BF" w:rsidRDefault="00735C53">
            <w:pPr>
              <w:pStyle w:val="TableText"/>
            </w:pPr>
            <w:r>
              <w:t>Grades 6-8</w:t>
            </w:r>
          </w:p>
        </w:tc>
        <w:tc>
          <w:tcPr>
            <w:tcW w:w="874" w:type="dxa"/>
          </w:tcPr>
          <w:p w14:paraId="2970E53B" w14:textId="77777777" w:rsidR="00735C53" w:rsidRPr="00E359BF" w:rsidRDefault="00735C53">
            <w:pPr>
              <w:pStyle w:val="TableTextCentered"/>
              <w:rPr>
                <w:rFonts w:eastAsia="Times New Roman"/>
              </w:rPr>
            </w:pPr>
            <w:r>
              <w:rPr>
                <w:rFonts w:eastAsia="Times New Roman"/>
              </w:rPr>
              <w:t>0</w:t>
            </w:r>
          </w:p>
        </w:tc>
        <w:tc>
          <w:tcPr>
            <w:tcW w:w="874" w:type="dxa"/>
          </w:tcPr>
          <w:p w14:paraId="6B16DE00" w14:textId="77777777" w:rsidR="00735C53" w:rsidRPr="00E359BF" w:rsidRDefault="00735C53">
            <w:pPr>
              <w:pStyle w:val="TableTextCentered"/>
              <w:rPr>
                <w:rFonts w:eastAsia="Times New Roman"/>
              </w:rPr>
            </w:pPr>
            <w:r>
              <w:rPr>
                <w:rFonts w:eastAsia="Times New Roman"/>
              </w:rPr>
              <w:t>0</w:t>
            </w:r>
          </w:p>
        </w:tc>
        <w:tc>
          <w:tcPr>
            <w:tcW w:w="874" w:type="dxa"/>
          </w:tcPr>
          <w:p w14:paraId="674F9079" w14:textId="77777777" w:rsidR="00735C53" w:rsidRPr="00E359BF" w:rsidRDefault="00735C53">
            <w:pPr>
              <w:pStyle w:val="TableTextCentered"/>
              <w:rPr>
                <w:rFonts w:eastAsia="Times New Roman"/>
              </w:rPr>
            </w:pPr>
            <w:r>
              <w:rPr>
                <w:rFonts w:eastAsia="Times New Roman"/>
              </w:rPr>
              <w:t>0</w:t>
            </w:r>
          </w:p>
        </w:tc>
        <w:tc>
          <w:tcPr>
            <w:tcW w:w="875" w:type="dxa"/>
          </w:tcPr>
          <w:p w14:paraId="72665024" w14:textId="77777777" w:rsidR="00735C53" w:rsidRPr="00E359BF" w:rsidRDefault="00735C53">
            <w:pPr>
              <w:pStyle w:val="TableTextCentered"/>
              <w:rPr>
                <w:rFonts w:eastAsia="Times New Roman"/>
              </w:rPr>
            </w:pPr>
            <w:r>
              <w:rPr>
                <w:rFonts w:eastAsia="Times New Roman"/>
              </w:rPr>
              <w:t>2</w:t>
            </w:r>
          </w:p>
        </w:tc>
        <w:tc>
          <w:tcPr>
            <w:tcW w:w="874" w:type="dxa"/>
          </w:tcPr>
          <w:p w14:paraId="5A1D5B47" w14:textId="77777777" w:rsidR="00735C53" w:rsidRPr="00E359BF" w:rsidRDefault="00735C53">
            <w:pPr>
              <w:pStyle w:val="TableTextCentered"/>
              <w:rPr>
                <w:rFonts w:eastAsia="Times New Roman"/>
              </w:rPr>
            </w:pPr>
            <w:r>
              <w:rPr>
                <w:rFonts w:eastAsia="Times New Roman"/>
              </w:rPr>
              <w:t>3</w:t>
            </w:r>
          </w:p>
        </w:tc>
        <w:tc>
          <w:tcPr>
            <w:tcW w:w="874" w:type="dxa"/>
          </w:tcPr>
          <w:p w14:paraId="3343A9B5" w14:textId="77777777" w:rsidR="00735C53" w:rsidRPr="00E359BF" w:rsidRDefault="00735C53">
            <w:pPr>
              <w:pStyle w:val="TableTextCentered"/>
              <w:rPr>
                <w:rFonts w:eastAsia="Times New Roman"/>
              </w:rPr>
            </w:pPr>
            <w:r>
              <w:rPr>
                <w:rFonts w:eastAsia="Times New Roman"/>
              </w:rPr>
              <w:t>4</w:t>
            </w:r>
          </w:p>
        </w:tc>
        <w:tc>
          <w:tcPr>
            <w:tcW w:w="875" w:type="dxa"/>
          </w:tcPr>
          <w:p w14:paraId="45D24258" w14:textId="77777777" w:rsidR="00735C53" w:rsidRPr="00E359BF" w:rsidRDefault="00735C53">
            <w:pPr>
              <w:pStyle w:val="TableTextCentered"/>
              <w:rPr>
                <w:rFonts w:eastAsia="Times New Roman"/>
              </w:rPr>
            </w:pPr>
            <w:r>
              <w:rPr>
                <w:rFonts w:eastAsia="Times New Roman"/>
              </w:rPr>
              <w:t>11</w:t>
            </w:r>
          </w:p>
        </w:tc>
        <w:tc>
          <w:tcPr>
            <w:tcW w:w="900" w:type="dxa"/>
          </w:tcPr>
          <w:p w14:paraId="2E480FA6" w14:textId="77777777" w:rsidR="00735C53" w:rsidRPr="00E359BF" w:rsidRDefault="00735C53">
            <w:pPr>
              <w:pStyle w:val="TableTextCentered"/>
              <w:rPr>
                <w:rFonts w:eastAsia="Times New Roman"/>
              </w:rPr>
            </w:pPr>
            <w:r>
              <w:rPr>
                <w:rFonts w:eastAsia="Times New Roman"/>
              </w:rPr>
              <w:t>20</w:t>
            </w:r>
          </w:p>
        </w:tc>
        <w:tc>
          <w:tcPr>
            <w:tcW w:w="892" w:type="dxa"/>
          </w:tcPr>
          <w:p w14:paraId="1D8D1971" w14:textId="77777777" w:rsidR="00735C53" w:rsidRPr="00E359BF" w:rsidRDefault="00735C53">
            <w:pPr>
              <w:pStyle w:val="TableTextCentered"/>
              <w:rPr>
                <w:rFonts w:eastAsia="Times New Roman"/>
              </w:rPr>
            </w:pPr>
            <w:r>
              <w:rPr>
                <w:rFonts w:eastAsia="Times New Roman"/>
              </w:rPr>
              <w:t>6.2</w:t>
            </w:r>
          </w:p>
        </w:tc>
      </w:tr>
      <w:tr w:rsidR="00735C53" w:rsidRPr="00E359BF" w14:paraId="18A439B5" w14:textId="77777777" w:rsidTr="00020198">
        <w:trPr>
          <w:jc w:val="center"/>
        </w:trPr>
        <w:tc>
          <w:tcPr>
            <w:tcW w:w="1432" w:type="dxa"/>
          </w:tcPr>
          <w:p w14:paraId="614586AE" w14:textId="77777777" w:rsidR="00735C53" w:rsidRPr="00E359BF" w:rsidRDefault="00735C53">
            <w:pPr>
              <w:pStyle w:val="TableText"/>
            </w:pPr>
            <w:r>
              <w:t>Grades 9-12</w:t>
            </w:r>
          </w:p>
        </w:tc>
        <w:tc>
          <w:tcPr>
            <w:tcW w:w="874" w:type="dxa"/>
          </w:tcPr>
          <w:p w14:paraId="434C9FFF" w14:textId="77777777" w:rsidR="00735C53" w:rsidRPr="00E359BF" w:rsidRDefault="00735C53">
            <w:pPr>
              <w:pStyle w:val="TableTextCentered"/>
              <w:rPr>
                <w:rFonts w:eastAsia="Times New Roman"/>
              </w:rPr>
            </w:pPr>
            <w:r>
              <w:rPr>
                <w:rFonts w:eastAsia="Times New Roman"/>
              </w:rPr>
              <w:t>0</w:t>
            </w:r>
          </w:p>
        </w:tc>
        <w:tc>
          <w:tcPr>
            <w:tcW w:w="874" w:type="dxa"/>
          </w:tcPr>
          <w:p w14:paraId="6DA2CADB" w14:textId="77777777" w:rsidR="00735C53" w:rsidRPr="00E359BF" w:rsidRDefault="00735C53">
            <w:pPr>
              <w:pStyle w:val="TableTextCentered"/>
              <w:rPr>
                <w:rFonts w:eastAsia="Times New Roman"/>
              </w:rPr>
            </w:pPr>
            <w:r>
              <w:rPr>
                <w:rFonts w:eastAsia="Times New Roman"/>
              </w:rPr>
              <w:t>0</w:t>
            </w:r>
          </w:p>
        </w:tc>
        <w:tc>
          <w:tcPr>
            <w:tcW w:w="874" w:type="dxa"/>
          </w:tcPr>
          <w:p w14:paraId="194D2FDE" w14:textId="77777777" w:rsidR="00735C53" w:rsidRPr="00E359BF" w:rsidRDefault="00735C53">
            <w:pPr>
              <w:pStyle w:val="TableTextCentered"/>
              <w:rPr>
                <w:rFonts w:eastAsia="Times New Roman"/>
              </w:rPr>
            </w:pPr>
            <w:r>
              <w:rPr>
                <w:rFonts w:eastAsia="Times New Roman"/>
              </w:rPr>
              <w:t>1</w:t>
            </w:r>
          </w:p>
        </w:tc>
        <w:tc>
          <w:tcPr>
            <w:tcW w:w="875" w:type="dxa"/>
          </w:tcPr>
          <w:p w14:paraId="41321850" w14:textId="77777777" w:rsidR="00735C53" w:rsidRPr="00E359BF" w:rsidRDefault="00735C53">
            <w:pPr>
              <w:pStyle w:val="TableTextCentered"/>
              <w:rPr>
                <w:rFonts w:eastAsia="Times New Roman"/>
              </w:rPr>
            </w:pPr>
            <w:r>
              <w:rPr>
                <w:rFonts w:eastAsia="Times New Roman"/>
              </w:rPr>
              <w:t>0</w:t>
            </w:r>
          </w:p>
        </w:tc>
        <w:tc>
          <w:tcPr>
            <w:tcW w:w="874" w:type="dxa"/>
          </w:tcPr>
          <w:p w14:paraId="39DB8589" w14:textId="77777777" w:rsidR="00735C53" w:rsidRPr="00E359BF" w:rsidRDefault="00735C53">
            <w:pPr>
              <w:pStyle w:val="TableTextCentered"/>
              <w:rPr>
                <w:rFonts w:eastAsia="Times New Roman"/>
              </w:rPr>
            </w:pPr>
            <w:r>
              <w:rPr>
                <w:rFonts w:eastAsia="Times New Roman"/>
              </w:rPr>
              <w:t>6</w:t>
            </w:r>
          </w:p>
        </w:tc>
        <w:tc>
          <w:tcPr>
            <w:tcW w:w="874" w:type="dxa"/>
          </w:tcPr>
          <w:p w14:paraId="359EB5C2" w14:textId="77777777" w:rsidR="00735C53" w:rsidRPr="00E359BF" w:rsidRDefault="00735C53">
            <w:pPr>
              <w:pStyle w:val="TableTextCentered"/>
              <w:rPr>
                <w:rFonts w:eastAsia="Times New Roman"/>
              </w:rPr>
            </w:pPr>
            <w:r>
              <w:rPr>
                <w:rFonts w:eastAsia="Times New Roman"/>
              </w:rPr>
              <w:t>1</w:t>
            </w:r>
          </w:p>
        </w:tc>
        <w:tc>
          <w:tcPr>
            <w:tcW w:w="875" w:type="dxa"/>
          </w:tcPr>
          <w:p w14:paraId="24AF96EA" w14:textId="77777777" w:rsidR="00735C53" w:rsidRPr="00E359BF" w:rsidRDefault="00735C53">
            <w:pPr>
              <w:pStyle w:val="TableTextCentered"/>
              <w:rPr>
                <w:rFonts w:eastAsia="Times New Roman"/>
              </w:rPr>
            </w:pPr>
            <w:r>
              <w:rPr>
                <w:rFonts w:eastAsia="Times New Roman"/>
              </w:rPr>
              <w:t>13</w:t>
            </w:r>
          </w:p>
        </w:tc>
        <w:tc>
          <w:tcPr>
            <w:tcW w:w="900" w:type="dxa"/>
          </w:tcPr>
          <w:p w14:paraId="7F3D54C3" w14:textId="77777777" w:rsidR="00735C53" w:rsidRPr="00E359BF" w:rsidRDefault="00735C53">
            <w:pPr>
              <w:pStyle w:val="TableTextCentered"/>
              <w:rPr>
                <w:rFonts w:eastAsia="Times New Roman"/>
              </w:rPr>
            </w:pPr>
            <w:r>
              <w:rPr>
                <w:rFonts w:eastAsia="Times New Roman"/>
              </w:rPr>
              <w:t>21</w:t>
            </w:r>
          </w:p>
        </w:tc>
        <w:tc>
          <w:tcPr>
            <w:tcW w:w="892" w:type="dxa"/>
          </w:tcPr>
          <w:p w14:paraId="6EE9C129" w14:textId="77777777" w:rsidR="00735C53" w:rsidRPr="00E359BF" w:rsidRDefault="00735C53">
            <w:pPr>
              <w:pStyle w:val="TableTextCentered"/>
              <w:rPr>
                <w:rFonts w:eastAsia="Times New Roman"/>
              </w:rPr>
            </w:pPr>
            <w:r>
              <w:rPr>
                <w:rFonts w:eastAsia="Times New Roman"/>
              </w:rPr>
              <w:t>6.2</w:t>
            </w:r>
          </w:p>
        </w:tc>
      </w:tr>
    </w:tbl>
    <w:bookmarkEnd w:id="108"/>
    <w:p w14:paraId="6F469950" w14:textId="5C78CEA7" w:rsidR="00735C53" w:rsidRPr="00BC09E0" w:rsidRDefault="00735C53" w:rsidP="00735C53">
      <w:pPr>
        <w:pStyle w:val="TableNote"/>
      </w:pPr>
      <w:r w:rsidRPr="00A96DD7">
        <w:t xml:space="preserve">*The district average is an average of the observation scores. In Table 7, the district average is computed as: </w:t>
      </w:r>
      <w:r w:rsidRPr="00A96DD7">
        <w:br/>
      </w:r>
      <w:bookmarkStart w:id="109" w:name="Dist_BM_Calc"/>
      <w:r>
        <w:t>([3 x 4] + [4 x 4] + [5 x 14] + [6 x 15] + [7 x 30]) ÷ 67 observations = 5.9</w:t>
      </w:r>
      <w:bookmarkEnd w:id="109"/>
    </w:p>
    <w:p w14:paraId="027473A0" w14:textId="219CC93E" w:rsidR="00735C53" w:rsidRPr="00BC09E0" w:rsidRDefault="00735C53" w:rsidP="00735C53">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4884616B" w14:textId="16E10A92" w:rsidR="00735C53" w:rsidRPr="00BC09E0" w:rsidRDefault="00735C53" w:rsidP="00735C53">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199A2ABB" w14:textId="525F3B9C" w:rsidR="00735C53" w:rsidRDefault="00735C53" w:rsidP="00735C53">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4A65FEC8" w14:textId="2A7EAED5" w:rsidR="00735C53" w:rsidRDefault="00735C53" w:rsidP="00735C53">
      <w:pPr>
        <w:spacing w:after="160" w:line="259" w:lineRule="auto"/>
      </w:pPr>
      <w:r>
        <w:br w:type="page"/>
      </w:r>
    </w:p>
    <w:p w14:paraId="45EC16FF" w14:textId="5905EF14" w:rsidR="00735C53" w:rsidRPr="00BC09E0" w:rsidRDefault="00735C53" w:rsidP="00735C53">
      <w:pPr>
        <w:pStyle w:val="Heading2-SIOR"/>
      </w:pPr>
      <w:bookmarkStart w:id="110" w:name="_Toc411329831"/>
      <w:bookmarkStart w:id="111" w:name="_Toc430114880"/>
      <w:bookmarkStart w:id="112" w:name="_Toc92194259"/>
      <w:r w:rsidRPr="00BC09E0">
        <w:lastRenderedPageBreak/>
        <w:t>Productivity</w:t>
      </w:r>
      <w:bookmarkEnd w:id="110"/>
      <w:bookmarkEnd w:id="111"/>
      <w:bookmarkEnd w:id="112"/>
    </w:p>
    <w:p w14:paraId="0D3B1466" w14:textId="53B1B9F7" w:rsidR="00735C53" w:rsidRPr="00BC09E0" w:rsidRDefault="00735C53" w:rsidP="00735C53">
      <w:pPr>
        <w:pStyle w:val="BodyTextDomain"/>
      </w:pPr>
      <w:r w:rsidRPr="00BC09E0">
        <w:t xml:space="preserve">Classroom Organization domain, </w:t>
      </w:r>
      <w:r>
        <w:t>G</w:t>
      </w:r>
      <w:r w:rsidRPr="00BC09E0">
        <w:t xml:space="preserve">rades </w:t>
      </w:r>
      <w:r>
        <w:t>K</w:t>
      </w:r>
      <w:r w:rsidRPr="00BC09E0">
        <w:t>−</w:t>
      </w:r>
      <w:r>
        <w:t>12</w:t>
      </w:r>
    </w:p>
    <w:p w14:paraId="2E8A45C7" w14:textId="6438218E" w:rsidR="00735C53" w:rsidRPr="00BC09E0" w:rsidRDefault="00735C53" w:rsidP="00735C53">
      <w:pPr>
        <w:pStyle w:val="BodyText"/>
      </w:pPr>
      <w:r w:rsidRPr="00BC09E0">
        <w:t xml:space="preserve">Productivity considers how well the teacher manages instructional time and routines and provides activities for students so that they </w:t>
      </w:r>
      <w:proofErr w:type="gramStart"/>
      <w:r w:rsidRPr="00BC09E0">
        <w:t>have the opportunity to</w:t>
      </w:r>
      <w:proofErr w:type="gramEnd"/>
      <w:r w:rsidRPr="00BC09E0">
        <w:t xml:space="preserve">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09A3AA07" w14:textId="586C22D8" w:rsidR="00735C53" w:rsidRPr="00BC09E0" w:rsidRDefault="00735C53" w:rsidP="00735C53">
      <w:pPr>
        <w:pStyle w:val="TableTitle0"/>
      </w:pPr>
      <w:r w:rsidRPr="00BC09E0">
        <w:t xml:space="preserve">Table 8. Productivity: Number of Classrooms for Each Rating </w:t>
      </w:r>
      <w:r w:rsidRPr="00A96DD7">
        <w:t>and District Average</w:t>
      </w:r>
    </w:p>
    <w:p w14:paraId="66BE9400" w14:textId="77777777" w:rsidR="00735C53" w:rsidRDefault="00735C53" w:rsidP="00735C53">
      <w:pPr>
        <w:pStyle w:val="BodyTextDemi"/>
      </w:pPr>
      <w:r w:rsidRPr="00A96DD7">
        <w:t xml:space="preserve">Productivity District Average*: </w:t>
      </w:r>
      <w:bookmarkStart w:id="113" w:name="Dist_PD_Avg"/>
      <w:r>
        <w:t>5.8</w:t>
      </w:r>
      <w:bookmarkEnd w:id="11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3FE2805C"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840AC73" w14:textId="77777777" w:rsidR="00735C53" w:rsidRPr="00E359BF" w:rsidRDefault="00735C53">
            <w:pPr>
              <w:pStyle w:val="TableColHeadingCenter"/>
              <w:rPr>
                <w:rFonts w:eastAsia="MS Mincho"/>
              </w:rPr>
            </w:pPr>
            <w:bookmarkStart w:id="114" w:name="Tbl_PD"/>
            <w:r>
              <w:rPr>
                <w:rFonts w:eastAsia="MS Mincho"/>
              </w:rPr>
              <w:t>Grade Band</w:t>
            </w:r>
          </w:p>
        </w:tc>
        <w:tc>
          <w:tcPr>
            <w:tcW w:w="1748" w:type="dxa"/>
            <w:gridSpan w:val="2"/>
          </w:tcPr>
          <w:p w14:paraId="24249990"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2B23DE5D"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1A166057"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677AB92D" w14:textId="77777777" w:rsidR="00735C53" w:rsidRPr="00E359BF" w:rsidRDefault="00735C53">
            <w:pPr>
              <w:pStyle w:val="TableColHeadingCenter"/>
              <w:rPr>
                <w:rFonts w:eastAsia="MS Mincho"/>
              </w:rPr>
            </w:pPr>
            <w:r>
              <w:rPr>
                <w:rFonts w:eastAsia="MS Mincho"/>
              </w:rPr>
              <w:t>n</w:t>
            </w:r>
          </w:p>
        </w:tc>
        <w:tc>
          <w:tcPr>
            <w:tcW w:w="892" w:type="dxa"/>
          </w:tcPr>
          <w:p w14:paraId="6A1EEFCD" w14:textId="77777777" w:rsidR="00735C53" w:rsidRPr="00E359BF" w:rsidRDefault="00735C53">
            <w:pPr>
              <w:pStyle w:val="TableColHeadingCenter"/>
              <w:rPr>
                <w:rFonts w:eastAsia="MS Mincho"/>
              </w:rPr>
            </w:pPr>
            <w:r>
              <w:rPr>
                <w:rFonts w:eastAsia="MS Mincho"/>
              </w:rPr>
              <w:t>Average</w:t>
            </w:r>
          </w:p>
        </w:tc>
      </w:tr>
      <w:tr w:rsidR="00735C53" w:rsidRPr="00E359BF" w14:paraId="5931FEFD" w14:textId="77777777" w:rsidTr="00020198">
        <w:trPr>
          <w:jc w:val="center"/>
        </w:trPr>
        <w:tc>
          <w:tcPr>
            <w:tcW w:w="1432" w:type="dxa"/>
            <w:shd w:val="clear" w:color="auto" w:fill="D9E2F3" w:themeFill="accent5" w:themeFillTint="33"/>
          </w:tcPr>
          <w:p w14:paraId="6F63310C" w14:textId="77777777" w:rsidR="00735C53" w:rsidRPr="00E359BF" w:rsidRDefault="00735C53">
            <w:pPr>
              <w:pStyle w:val="TableSubheadingCentered"/>
            </w:pPr>
          </w:p>
        </w:tc>
        <w:tc>
          <w:tcPr>
            <w:tcW w:w="874" w:type="dxa"/>
            <w:shd w:val="clear" w:color="auto" w:fill="D9E2F3" w:themeFill="accent5" w:themeFillTint="33"/>
          </w:tcPr>
          <w:p w14:paraId="4B5D7B37" w14:textId="77777777" w:rsidR="00735C53" w:rsidRPr="00E359BF" w:rsidRDefault="00735C53">
            <w:pPr>
              <w:pStyle w:val="TableSubheadingCentered"/>
            </w:pPr>
            <w:r w:rsidRPr="00E359BF">
              <w:t>1</w:t>
            </w:r>
          </w:p>
        </w:tc>
        <w:tc>
          <w:tcPr>
            <w:tcW w:w="874" w:type="dxa"/>
            <w:shd w:val="clear" w:color="auto" w:fill="D9E2F3" w:themeFill="accent5" w:themeFillTint="33"/>
          </w:tcPr>
          <w:p w14:paraId="5C4CCF83" w14:textId="77777777" w:rsidR="00735C53" w:rsidRPr="00E359BF" w:rsidRDefault="00735C53">
            <w:pPr>
              <w:pStyle w:val="TableSubheadingCentered"/>
            </w:pPr>
            <w:r w:rsidRPr="00E359BF">
              <w:t>2</w:t>
            </w:r>
          </w:p>
        </w:tc>
        <w:tc>
          <w:tcPr>
            <w:tcW w:w="874" w:type="dxa"/>
            <w:shd w:val="clear" w:color="auto" w:fill="D9E2F3" w:themeFill="accent5" w:themeFillTint="33"/>
          </w:tcPr>
          <w:p w14:paraId="09C1A8F6" w14:textId="77777777" w:rsidR="00735C53" w:rsidRPr="00E359BF" w:rsidRDefault="00735C53">
            <w:pPr>
              <w:pStyle w:val="TableSubheadingCentered"/>
            </w:pPr>
            <w:r w:rsidRPr="00E359BF">
              <w:t>3</w:t>
            </w:r>
          </w:p>
        </w:tc>
        <w:tc>
          <w:tcPr>
            <w:tcW w:w="875" w:type="dxa"/>
            <w:shd w:val="clear" w:color="auto" w:fill="D9E2F3" w:themeFill="accent5" w:themeFillTint="33"/>
          </w:tcPr>
          <w:p w14:paraId="657BAD12" w14:textId="77777777" w:rsidR="00735C53" w:rsidRPr="00E359BF" w:rsidRDefault="00735C53">
            <w:pPr>
              <w:pStyle w:val="TableSubheadingCentered"/>
            </w:pPr>
            <w:r w:rsidRPr="00E359BF">
              <w:t>4</w:t>
            </w:r>
          </w:p>
        </w:tc>
        <w:tc>
          <w:tcPr>
            <w:tcW w:w="874" w:type="dxa"/>
            <w:shd w:val="clear" w:color="auto" w:fill="D9E2F3" w:themeFill="accent5" w:themeFillTint="33"/>
          </w:tcPr>
          <w:p w14:paraId="54AB8539" w14:textId="77777777" w:rsidR="00735C53" w:rsidRPr="00E359BF" w:rsidRDefault="00735C53">
            <w:pPr>
              <w:pStyle w:val="TableSubheadingCentered"/>
            </w:pPr>
            <w:r w:rsidRPr="00E359BF">
              <w:t>5</w:t>
            </w:r>
          </w:p>
        </w:tc>
        <w:tc>
          <w:tcPr>
            <w:tcW w:w="874" w:type="dxa"/>
            <w:shd w:val="clear" w:color="auto" w:fill="D9E2F3" w:themeFill="accent5" w:themeFillTint="33"/>
          </w:tcPr>
          <w:p w14:paraId="5322B4F2" w14:textId="77777777" w:rsidR="00735C53" w:rsidRPr="00E359BF" w:rsidRDefault="00735C53">
            <w:pPr>
              <w:pStyle w:val="TableSubheadingCentered"/>
            </w:pPr>
            <w:r w:rsidRPr="00E359BF">
              <w:t>6</w:t>
            </w:r>
          </w:p>
        </w:tc>
        <w:tc>
          <w:tcPr>
            <w:tcW w:w="875" w:type="dxa"/>
            <w:shd w:val="clear" w:color="auto" w:fill="D9E2F3" w:themeFill="accent5" w:themeFillTint="33"/>
          </w:tcPr>
          <w:p w14:paraId="75848E90" w14:textId="77777777" w:rsidR="00735C53" w:rsidRPr="00E359BF" w:rsidRDefault="00735C53">
            <w:pPr>
              <w:pStyle w:val="TableSubheadingCentered"/>
            </w:pPr>
            <w:r w:rsidRPr="00E359BF">
              <w:t>7</w:t>
            </w:r>
          </w:p>
        </w:tc>
        <w:tc>
          <w:tcPr>
            <w:tcW w:w="900" w:type="dxa"/>
            <w:shd w:val="clear" w:color="auto" w:fill="D9E2F3" w:themeFill="accent5" w:themeFillTint="33"/>
          </w:tcPr>
          <w:p w14:paraId="795E24AB" w14:textId="77777777" w:rsidR="00735C53" w:rsidRPr="00E359BF" w:rsidRDefault="00735C53">
            <w:pPr>
              <w:pStyle w:val="TableSubheadingCentered"/>
            </w:pPr>
            <w:r>
              <w:t>67</w:t>
            </w:r>
          </w:p>
        </w:tc>
        <w:tc>
          <w:tcPr>
            <w:tcW w:w="892" w:type="dxa"/>
            <w:shd w:val="clear" w:color="auto" w:fill="D9E2F3" w:themeFill="accent5" w:themeFillTint="33"/>
          </w:tcPr>
          <w:p w14:paraId="2BB1A5CA" w14:textId="77777777" w:rsidR="00735C53" w:rsidRPr="00E359BF" w:rsidRDefault="00735C53">
            <w:pPr>
              <w:pStyle w:val="TableSubheadingCentered"/>
            </w:pPr>
            <w:r>
              <w:t>5.8</w:t>
            </w:r>
          </w:p>
        </w:tc>
      </w:tr>
      <w:tr w:rsidR="00735C53" w:rsidRPr="00E359BF" w14:paraId="5A2C443A" w14:textId="77777777" w:rsidTr="00020198">
        <w:trPr>
          <w:jc w:val="center"/>
        </w:trPr>
        <w:tc>
          <w:tcPr>
            <w:tcW w:w="1432" w:type="dxa"/>
          </w:tcPr>
          <w:p w14:paraId="6E100A1F" w14:textId="77777777" w:rsidR="00735C53" w:rsidRPr="00E359BF" w:rsidRDefault="00735C53">
            <w:pPr>
              <w:pStyle w:val="TableText"/>
            </w:pPr>
            <w:r>
              <w:t>Grades K-5</w:t>
            </w:r>
          </w:p>
        </w:tc>
        <w:tc>
          <w:tcPr>
            <w:tcW w:w="874" w:type="dxa"/>
          </w:tcPr>
          <w:p w14:paraId="78613BC6" w14:textId="77777777" w:rsidR="00735C53" w:rsidRPr="00E359BF" w:rsidRDefault="00735C53">
            <w:pPr>
              <w:pStyle w:val="TableTextCentered"/>
              <w:rPr>
                <w:rFonts w:eastAsia="Times New Roman"/>
              </w:rPr>
            </w:pPr>
            <w:r>
              <w:rPr>
                <w:rFonts w:eastAsia="Times New Roman"/>
              </w:rPr>
              <w:t>0</w:t>
            </w:r>
          </w:p>
        </w:tc>
        <w:tc>
          <w:tcPr>
            <w:tcW w:w="874" w:type="dxa"/>
          </w:tcPr>
          <w:p w14:paraId="453F0627" w14:textId="77777777" w:rsidR="00735C53" w:rsidRPr="00E359BF" w:rsidRDefault="00735C53">
            <w:pPr>
              <w:pStyle w:val="TableTextCentered"/>
              <w:rPr>
                <w:rFonts w:eastAsia="Times New Roman"/>
              </w:rPr>
            </w:pPr>
            <w:r>
              <w:rPr>
                <w:rFonts w:eastAsia="Times New Roman"/>
              </w:rPr>
              <w:t>0</w:t>
            </w:r>
          </w:p>
        </w:tc>
        <w:tc>
          <w:tcPr>
            <w:tcW w:w="874" w:type="dxa"/>
          </w:tcPr>
          <w:p w14:paraId="1DDBDD50" w14:textId="77777777" w:rsidR="00735C53" w:rsidRPr="00E359BF" w:rsidRDefault="00735C53">
            <w:pPr>
              <w:pStyle w:val="TableTextCentered"/>
              <w:rPr>
                <w:rFonts w:eastAsia="Times New Roman"/>
              </w:rPr>
            </w:pPr>
            <w:r>
              <w:rPr>
                <w:rFonts w:eastAsia="Times New Roman"/>
              </w:rPr>
              <w:t>1</w:t>
            </w:r>
          </w:p>
        </w:tc>
        <w:tc>
          <w:tcPr>
            <w:tcW w:w="875" w:type="dxa"/>
          </w:tcPr>
          <w:p w14:paraId="16C6030F" w14:textId="77777777" w:rsidR="00735C53" w:rsidRPr="00E359BF" w:rsidRDefault="00735C53">
            <w:pPr>
              <w:pStyle w:val="TableTextCentered"/>
              <w:rPr>
                <w:rFonts w:eastAsia="Times New Roman"/>
              </w:rPr>
            </w:pPr>
            <w:r>
              <w:rPr>
                <w:rFonts w:eastAsia="Times New Roman"/>
              </w:rPr>
              <w:t>4</w:t>
            </w:r>
          </w:p>
        </w:tc>
        <w:tc>
          <w:tcPr>
            <w:tcW w:w="874" w:type="dxa"/>
          </w:tcPr>
          <w:p w14:paraId="45700461" w14:textId="77777777" w:rsidR="00735C53" w:rsidRPr="00E359BF" w:rsidRDefault="00735C53">
            <w:pPr>
              <w:pStyle w:val="TableTextCentered"/>
              <w:rPr>
                <w:rFonts w:eastAsia="Times New Roman"/>
              </w:rPr>
            </w:pPr>
            <w:r>
              <w:rPr>
                <w:rFonts w:eastAsia="Times New Roman"/>
              </w:rPr>
              <w:t>9</w:t>
            </w:r>
          </w:p>
        </w:tc>
        <w:tc>
          <w:tcPr>
            <w:tcW w:w="874" w:type="dxa"/>
          </w:tcPr>
          <w:p w14:paraId="7564E456" w14:textId="77777777" w:rsidR="00735C53" w:rsidRPr="00E359BF" w:rsidRDefault="00735C53">
            <w:pPr>
              <w:pStyle w:val="TableTextCentered"/>
              <w:rPr>
                <w:rFonts w:eastAsia="Times New Roman"/>
              </w:rPr>
            </w:pPr>
            <w:r>
              <w:rPr>
                <w:rFonts w:eastAsia="Times New Roman"/>
              </w:rPr>
              <w:t>6</w:t>
            </w:r>
          </w:p>
        </w:tc>
        <w:tc>
          <w:tcPr>
            <w:tcW w:w="875" w:type="dxa"/>
          </w:tcPr>
          <w:p w14:paraId="3A98B50C" w14:textId="77777777" w:rsidR="00735C53" w:rsidRPr="00E359BF" w:rsidRDefault="00735C53">
            <w:pPr>
              <w:pStyle w:val="TableTextCentered"/>
              <w:rPr>
                <w:rFonts w:eastAsia="Times New Roman"/>
              </w:rPr>
            </w:pPr>
            <w:r>
              <w:rPr>
                <w:rFonts w:eastAsia="Times New Roman"/>
              </w:rPr>
              <w:t>6</w:t>
            </w:r>
          </w:p>
        </w:tc>
        <w:tc>
          <w:tcPr>
            <w:tcW w:w="900" w:type="dxa"/>
          </w:tcPr>
          <w:p w14:paraId="0F66664D" w14:textId="77777777" w:rsidR="00735C53" w:rsidRPr="00E359BF" w:rsidRDefault="00735C53">
            <w:pPr>
              <w:pStyle w:val="TableTextCentered"/>
              <w:rPr>
                <w:rFonts w:eastAsia="Times New Roman"/>
              </w:rPr>
            </w:pPr>
            <w:r>
              <w:rPr>
                <w:rFonts w:eastAsia="Times New Roman"/>
              </w:rPr>
              <w:t>26</w:t>
            </w:r>
          </w:p>
        </w:tc>
        <w:tc>
          <w:tcPr>
            <w:tcW w:w="892" w:type="dxa"/>
          </w:tcPr>
          <w:p w14:paraId="666F62C0" w14:textId="77777777" w:rsidR="00735C53" w:rsidRPr="00E359BF" w:rsidRDefault="00735C53">
            <w:pPr>
              <w:pStyle w:val="TableTextCentered"/>
              <w:rPr>
                <w:rFonts w:eastAsia="Times New Roman"/>
              </w:rPr>
            </w:pPr>
            <w:r>
              <w:rPr>
                <w:rFonts w:eastAsia="Times New Roman"/>
              </w:rPr>
              <w:t>5.5</w:t>
            </w:r>
          </w:p>
        </w:tc>
      </w:tr>
      <w:tr w:rsidR="00020198" w:rsidRPr="00E359BF" w14:paraId="6019BC3A" w14:textId="77777777" w:rsidTr="00020198">
        <w:trPr>
          <w:jc w:val="center"/>
        </w:trPr>
        <w:tc>
          <w:tcPr>
            <w:tcW w:w="1432" w:type="dxa"/>
          </w:tcPr>
          <w:p w14:paraId="6F425529" w14:textId="77777777" w:rsidR="00735C53" w:rsidRPr="00E359BF" w:rsidRDefault="00735C53">
            <w:pPr>
              <w:pStyle w:val="TableText"/>
            </w:pPr>
            <w:r>
              <w:t>Grades 6-8</w:t>
            </w:r>
          </w:p>
        </w:tc>
        <w:tc>
          <w:tcPr>
            <w:tcW w:w="874" w:type="dxa"/>
          </w:tcPr>
          <w:p w14:paraId="5EC9FBE8" w14:textId="77777777" w:rsidR="00735C53" w:rsidRPr="00E359BF" w:rsidRDefault="00735C53">
            <w:pPr>
              <w:pStyle w:val="TableTextCentered"/>
              <w:rPr>
                <w:rFonts w:eastAsia="Times New Roman"/>
              </w:rPr>
            </w:pPr>
            <w:r>
              <w:rPr>
                <w:rFonts w:eastAsia="Times New Roman"/>
              </w:rPr>
              <w:t>0</w:t>
            </w:r>
          </w:p>
        </w:tc>
        <w:tc>
          <w:tcPr>
            <w:tcW w:w="874" w:type="dxa"/>
          </w:tcPr>
          <w:p w14:paraId="05D1D06C" w14:textId="77777777" w:rsidR="00735C53" w:rsidRPr="00E359BF" w:rsidRDefault="00735C53">
            <w:pPr>
              <w:pStyle w:val="TableTextCentered"/>
              <w:rPr>
                <w:rFonts w:eastAsia="Times New Roman"/>
              </w:rPr>
            </w:pPr>
            <w:r>
              <w:rPr>
                <w:rFonts w:eastAsia="Times New Roman"/>
              </w:rPr>
              <w:t>0</w:t>
            </w:r>
          </w:p>
        </w:tc>
        <w:tc>
          <w:tcPr>
            <w:tcW w:w="874" w:type="dxa"/>
          </w:tcPr>
          <w:p w14:paraId="5D356A3E" w14:textId="77777777" w:rsidR="00735C53" w:rsidRPr="00E359BF" w:rsidRDefault="00735C53">
            <w:pPr>
              <w:pStyle w:val="TableTextCentered"/>
              <w:rPr>
                <w:rFonts w:eastAsia="Times New Roman"/>
              </w:rPr>
            </w:pPr>
            <w:r>
              <w:rPr>
                <w:rFonts w:eastAsia="Times New Roman"/>
              </w:rPr>
              <w:t>0</w:t>
            </w:r>
          </w:p>
        </w:tc>
        <w:tc>
          <w:tcPr>
            <w:tcW w:w="875" w:type="dxa"/>
          </w:tcPr>
          <w:p w14:paraId="6539B067" w14:textId="77777777" w:rsidR="00735C53" w:rsidRPr="00E359BF" w:rsidRDefault="00735C53">
            <w:pPr>
              <w:pStyle w:val="TableTextCentered"/>
              <w:rPr>
                <w:rFonts w:eastAsia="Times New Roman"/>
              </w:rPr>
            </w:pPr>
            <w:r>
              <w:rPr>
                <w:rFonts w:eastAsia="Times New Roman"/>
              </w:rPr>
              <w:t>3</w:t>
            </w:r>
          </w:p>
        </w:tc>
        <w:tc>
          <w:tcPr>
            <w:tcW w:w="874" w:type="dxa"/>
          </w:tcPr>
          <w:p w14:paraId="71313E20" w14:textId="77777777" w:rsidR="00735C53" w:rsidRPr="00E359BF" w:rsidRDefault="00735C53">
            <w:pPr>
              <w:pStyle w:val="TableTextCentered"/>
              <w:rPr>
                <w:rFonts w:eastAsia="Times New Roman"/>
              </w:rPr>
            </w:pPr>
            <w:r>
              <w:rPr>
                <w:rFonts w:eastAsia="Times New Roman"/>
              </w:rPr>
              <w:t>2</w:t>
            </w:r>
          </w:p>
        </w:tc>
        <w:tc>
          <w:tcPr>
            <w:tcW w:w="874" w:type="dxa"/>
          </w:tcPr>
          <w:p w14:paraId="0929423F" w14:textId="77777777" w:rsidR="00735C53" w:rsidRPr="00E359BF" w:rsidRDefault="00735C53">
            <w:pPr>
              <w:pStyle w:val="TableTextCentered"/>
              <w:rPr>
                <w:rFonts w:eastAsia="Times New Roman"/>
              </w:rPr>
            </w:pPr>
            <w:r>
              <w:rPr>
                <w:rFonts w:eastAsia="Times New Roman"/>
              </w:rPr>
              <w:t>5</w:t>
            </w:r>
          </w:p>
        </w:tc>
        <w:tc>
          <w:tcPr>
            <w:tcW w:w="875" w:type="dxa"/>
          </w:tcPr>
          <w:p w14:paraId="0EDF1EAA" w14:textId="77777777" w:rsidR="00735C53" w:rsidRPr="00E359BF" w:rsidRDefault="00735C53">
            <w:pPr>
              <w:pStyle w:val="TableTextCentered"/>
              <w:rPr>
                <w:rFonts w:eastAsia="Times New Roman"/>
              </w:rPr>
            </w:pPr>
            <w:r>
              <w:rPr>
                <w:rFonts w:eastAsia="Times New Roman"/>
              </w:rPr>
              <w:t>10</w:t>
            </w:r>
          </w:p>
        </w:tc>
        <w:tc>
          <w:tcPr>
            <w:tcW w:w="900" w:type="dxa"/>
          </w:tcPr>
          <w:p w14:paraId="20A826F1" w14:textId="77777777" w:rsidR="00735C53" w:rsidRPr="00E359BF" w:rsidRDefault="00735C53">
            <w:pPr>
              <w:pStyle w:val="TableTextCentered"/>
              <w:rPr>
                <w:rFonts w:eastAsia="Times New Roman"/>
              </w:rPr>
            </w:pPr>
            <w:r>
              <w:rPr>
                <w:rFonts w:eastAsia="Times New Roman"/>
              </w:rPr>
              <w:t>20</w:t>
            </w:r>
          </w:p>
        </w:tc>
        <w:tc>
          <w:tcPr>
            <w:tcW w:w="892" w:type="dxa"/>
          </w:tcPr>
          <w:p w14:paraId="6DEAB474" w14:textId="77777777" w:rsidR="00735C53" w:rsidRPr="00E359BF" w:rsidRDefault="00735C53">
            <w:pPr>
              <w:pStyle w:val="TableTextCentered"/>
              <w:rPr>
                <w:rFonts w:eastAsia="Times New Roman"/>
              </w:rPr>
            </w:pPr>
            <w:r>
              <w:rPr>
                <w:rFonts w:eastAsia="Times New Roman"/>
              </w:rPr>
              <w:t>6.1</w:t>
            </w:r>
          </w:p>
        </w:tc>
      </w:tr>
      <w:tr w:rsidR="00735C53" w:rsidRPr="00E359BF" w14:paraId="30DFE43D" w14:textId="77777777" w:rsidTr="00020198">
        <w:trPr>
          <w:jc w:val="center"/>
        </w:trPr>
        <w:tc>
          <w:tcPr>
            <w:tcW w:w="1432" w:type="dxa"/>
          </w:tcPr>
          <w:p w14:paraId="5656E119" w14:textId="77777777" w:rsidR="00735C53" w:rsidRPr="00E359BF" w:rsidRDefault="00735C53">
            <w:pPr>
              <w:pStyle w:val="TableText"/>
            </w:pPr>
            <w:r>
              <w:t>Grades 9-12</w:t>
            </w:r>
          </w:p>
        </w:tc>
        <w:tc>
          <w:tcPr>
            <w:tcW w:w="874" w:type="dxa"/>
          </w:tcPr>
          <w:p w14:paraId="5E0668BA" w14:textId="77777777" w:rsidR="00735C53" w:rsidRPr="00E359BF" w:rsidRDefault="00735C53">
            <w:pPr>
              <w:pStyle w:val="TableTextCentered"/>
              <w:rPr>
                <w:rFonts w:eastAsia="Times New Roman"/>
              </w:rPr>
            </w:pPr>
            <w:r>
              <w:rPr>
                <w:rFonts w:eastAsia="Times New Roman"/>
              </w:rPr>
              <w:t>0</w:t>
            </w:r>
          </w:p>
        </w:tc>
        <w:tc>
          <w:tcPr>
            <w:tcW w:w="874" w:type="dxa"/>
          </w:tcPr>
          <w:p w14:paraId="36EC8FF2" w14:textId="77777777" w:rsidR="00735C53" w:rsidRPr="00E359BF" w:rsidRDefault="00735C53">
            <w:pPr>
              <w:pStyle w:val="TableTextCentered"/>
              <w:rPr>
                <w:rFonts w:eastAsia="Times New Roman"/>
              </w:rPr>
            </w:pPr>
            <w:r>
              <w:rPr>
                <w:rFonts w:eastAsia="Times New Roman"/>
              </w:rPr>
              <w:t>0</w:t>
            </w:r>
          </w:p>
        </w:tc>
        <w:tc>
          <w:tcPr>
            <w:tcW w:w="874" w:type="dxa"/>
          </w:tcPr>
          <w:p w14:paraId="2C5B11BB" w14:textId="77777777" w:rsidR="00735C53" w:rsidRPr="00E359BF" w:rsidRDefault="00735C53">
            <w:pPr>
              <w:pStyle w:val="TableTextCentered"/>
              <w:rPr>
                <w:rFonts w:eastAsia="Times New Roman"/>
              </w:rPr>
            </w:pPr>
            <w:r>
              <w:rPr>
                <w:rFonts w:eastAsia="Times New Roman"/>
              </w:rPr>
              <w:t>1</w:t>
            </w:r>
          </w:p>
        </w:tc>
        <w:tc>
          <w:tcPr>
            <w:tcW w:w="875" w:type="dxa"/>
          </w:tcPr>
          <w:p w14:paraId="3CC3EC1B" w14:textId="77777777" w:rsidR="00735C53" w:rsidRPr="00E359BF" w:rsidRDefault="00735C53">
            <w:pPr>
              <w:pStyle w:val="TableTextCentered"/>
              <w:rPr>
                <w:rFonts w:eastAsia="Times New Roman"/>
              </w:rPr>
            </w:pPr>
            <w:r>
              <w:rPr>
                <w:rFonts w:eastAsia="Times New Roman"/>
              </w:rPr>
              <w:t>3</w:t>
            </w:r>
          </w:p>
        </w:tc>
        <w:tc>
          <w:tcPr>
            <w:tcW w:w="874" w:type="dxa"/>
          </w:tcPr>
          <w:p w14:paraId="434591FD" w14:textId="77777777" w:rsidR="00735C53" w:rsidRPr="00E359BF" w:rsidRDefault="00735C53">
            <w:pPr>
              <w:pStyle w:val="TableTextCentered"/>
              <w:rPr>
                <w:rFonts w:eastAsia="Times New Roman"/>
              </w:rPr>
            </w:pPr>
            <w:r>
              <w:rPr>
                <w:rFonts w:eastAsia="Times New Roman"/>
              </w:rPr>
              <w:t>1</w:t>
            </w:r>
          </w:p>
        </w:tc>
        <w:tc>
          <w:tcPr>
            <w:tcW w:w="874" w:type="dxa"/>
          </w:tcPr>
          <w:p w14:paraId="5EFE6A01" w14:textId="77777777" w:rsidR="00735C53" w:rsidRPr="00E359BF" w:rsidRDefault="00735C53">
            <w:pPr>
              <w:pStyle w:val="TableTextCentered"/>
              <w:rPr>
                <w:rFonts w:eastAsia="Times New Roman"/>
              </w:rPr>
            </w:pPr>
            <w:r>
              <w:rPr>
                <w:rFonts w:eastAsia="Times New Roman"/>
              </w:rPr>
              <w:t>7</w:t>
            </w:r>
          </w:p>
        </w:tc>
        <w:tc>
          <w:tcPr>
            <w:tcW w:w="875" w:type="dxa"/>
          </w:tcPr>
          <w:p w14:paraId="6135930F" w14:textId="77777777" w:rsidR="00735C53" w:rsidRPr="00E359BF" w:rsidRDefault="00735C53">
            <w:pPr>
              <w:pStyle w:val="TableTextCentered"/>
              <w:rPr>
                <w:rFonts w:eastAsia="Times New Roman"/>
              </w:rPr>
            </w:pPr>
            <w:r>
              <w:rPr>
                <w:rFonts w:eastAsia="Times New Roman"/>
              </w:rPr>
              <w:t>9</w:t>
            </w:r>
          </w:p>
        </w:tc>
        <w:tc>
          <w:tcPr>
            <w:tcW w:w="900" w:type="dxa"/>
          </w:tcPr>
          <w:p w14:paraId="5F579976" w14:textId="77777777" w:rsidR="00735C53" w:rsidRPr="00E359BF" w:rsidRDefault="00735C53">
            <w:pPr>
              <w:pStyle w:val="TableTextCentered"/>
              <w:rPr>
                <w:rFonts w:eastAsia="Times New Roman"/>
              </w:rPr>
            </w:pPr>
            <w:r>
              <w:rPr>
                <w:rFonts w:eastAsia="Times New Roman"/>
              </w:rPr>
              <w:t>21</w:t>
            </w:r>
          </w:p>
        </w:tc>
        <w:tc>
          <w:tcPr>
            <w:tcW w:w="892" w:type="dxa"/>
          </w:tcPr>
          <w:p w14:paraId="3EA73D1A" w14:textId="77777777" w:rsidR="00735C53" w:rsidRPr="00E359BF" w:rsidRDefault="00735C53">
            <w:pPr>
              <w:pStyle w:val="TableTextCentered"/>
              <w:rPr>
                <w:rFonts w:eastAsia="Times New Roman"/>
              </w:rPr>
            </w:pPr>
            <w:r>
              <w:rPr>
                <w:rFonts w:eastAsia="Times New Roman"/>
              </w:rPr>
              <w:t>6.0</w:t>
            </w:r>
          </w:p>
        </w:tc>
      </w:tr>
    </w:tbl>
    <w:bookmarkEnd w:id="114"/>
    <w:p w14:paraId="1843D12D" w14:textId="4781A5A4" w:rsidR="00735C53" w:rsidRPr="00F2299E" w:rsidRDefault="00735C53" w:rsidP="00735C53">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15" w:name="Dist_PD_Calc"/>
      <w:r>
        <w:rPr>
          <w:rFonts w:ascii="Franklin Gothic Book" w:hAnsi="Franklin Gothic Book"/>
        </w:rPr>
        <w:t>([3 x 2] + [4 x 10] + [5 x 12] + [6 x 18] + [7 x 25]) ÷ 67 observations = 5.8</w:t>
      </w:r>
      <w:bookmarkEnd w:id="115"/>
    </w:p>
    <w:p w14:paraId="7CBC7D17" w14:textId="53BC5101" w:rsidR="00735C53" w:rsidRPr="00BC09E0" w:rsidRDefault="00735C53" w:rsidP="00735C53">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6617E213" w14:textId="7A7C77B0" w:rsidR="00735C53" w:rsidRPr="00BC09E0" w:rsidRDefault="00735C53" w:rsidP="00735C53">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3D48E385" w14:textId="1408A376" w:rsidR="00735C53" w:rsidRDefault="00735C53" w:rsidP="00735C53">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304D3F62" w14:textId="2A73978C" w:rsidR="00735C53" w:rsidRDefault="00735C53" w:rsidP="00735C53">
      <w:pPr>
        <w:spacing w:after="160" w:line="259" w:lineRule="auto"/>
      </w:pPr>
      <w:r>
        <w:br w:type="page"/>
      </w:r>
    </w:p>
    <w:p w14:paraId="1E8552D1" w14:textId="2F8999BF" w:rsidR="00735C53" w:rsidRPr="00BC09E0" w:rsidRDefault="00735C53" w:rsidP="00735C53">
      <w:pPr>
        <w:pStyle w:val="Heading2-SIOR"/>
      </w:pPr>
      <w:bookmarkStart w:id="116" w:name="_Toc411329832"/>
      <w:bookmarkStart w:id="117" w:name="_Toc430114881"/>
      <w:bookmarkStart w:id="118" w:name="_Toc92194260"/>
      <w:r w:rsidRPr="00BC09E0">
        <w:lastRenderedPageBreak/>
        <w:t>Instructional Learning Formats</w:t>
      </w:r>
      <w:bookmarkEnd w:id="116"/>
      <w:bookmarkEnd w:id="117"/>
      <w:bookmarkEnd w:id="118"/>
    </w:p>
    <w:p w14:paraId="7BC6E8F3" w14:textId="77777777" w:rsidR="00735C53" w:rsidRDefault="00735C53" w:rsidP="00735C53">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18E3A7FE" w14:textId="4CDBFD97" w:rsidR="00735C53" w:rsidRPr="00BC09E0" w:rsidRDefault="00735C53" w:rsidP="00735C53">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70B07C89" w14:textId="2E9C7574" w:rsidR="00735C53" w:rsidRPr="00BC09E0" w:rsidRDefault="00735C53" w:rsidP="00735C53">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3DA675A0" w14:textId="4352B6B0" w:rsidR="00735C53" w:rsidRPr="00BC09E0" w:rsidRDefault="00735C53" w:rsidP="00735C53">
      <w:pPr>
        <w:pStyle w:val="TableTitle0"/>
      </w:pPr>
      <w:r w:rsidRPr="00BC09E0">
        <w:t xml:space="preserve">Table 9. Instructional Learning Formats: Number of Classrooms for Each Rating </w:t>
      </w:r>
      <w:r w:rsidRPr="00A96DD7">
        <w:t>and District Average</w:t>
      </w:r>
    </w:p>
    <w:p w14:paraId="35FB5DA8" w14:textId="77777777" w:rsidR="00735C53" w:rsidRDefault="00735C53" w:rsidP="00735C53">
      <w:pPr>
        <w:pStyle w:val="BodyTextDemi"/>
      </w:pPr>
      <w:r w:rsidRPr="00A96DD7">
        <w:t xml:space="preserve">Instructional Learning Formats District Average*: </w:t>
      </w:r>
      <w:bookmarkStart w:id="119" w:name="Dist_ILF_Avg"/>
      <w:r>
        <w:t>5.0</w:t>
      </w:r>
      <w:bookmarkEnd w:id="11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6460B9BF"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744CA67" w14:textId="77777777" w:rsidR="00735C53" w:rsidRPr="00E359BF" w:rsidRDefault="00735C53">
            <w:pPr>
              <w:pStyle w:val="TableColHeadingCenter"/>
              <w:rPr>
                <w:rFonts w:eastAsia="MS Mincho"/>
              </w:rPr>
            </w:pPr>
            <w:bookmarkStart w:id="120" w:name="Tbl_ILF"/>
            <w:r>
              <w:rPr>
                <w:rFonts w:eastAsia="MS Mincho"/>
              </w:rPr>
              <w:t>Grade Band</w:t>
            </w:r>
          </w:p>
        </w:tc>
        <w:tc>
          <w:tcPr>
            <w:tcW w:w="1748" w:type="dxa"/>
            <w:gridSpan w:val="2"/>
          </w:tcPr>
          <w:p w14:paraId="7515991F"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58A033F2"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14F5A428"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2EA752D2" w14:textId="77777777" w:rsidR="00735C53" w:rsidRPr="00E359BF" w:rsidRDefault="00735C53">
            <w:pPr>
              <w:pStyle w:val="TableColHeadingCenter"/>
              <w:rPr>
                <w:rFonts w:eastAsia="MS Mincho"/>
              </w:rPr>
            </w:pPr>
            <w:r>
              <w:rPr>
                <w:rFonts w:eastAsia="MS Mincho"/>
              </w:rPr>
              <w:t>n</w:t>
            </w:r>
          </w:p>
        </w:tc>
        <w:tc>
          <w:tcPr>
            <w:tcW w:w="892" w:type="dxa"/>
          </w:tcPr>
          <w:p w14:paraId="64211648" w14:textId="77777777" w:rsidR="00735C53" w:rsidRPr="00E359BF" w:rsidRDefault="00735C53">
            <w:pPr>
              <w:pStyle w:val="TableColHeadingCenter"/>
              <w:rPr>
                <w:rFonts w:eastAsia="MS Mincho"/>
              </w:rPr>
            </w:pPr>
            <w:r>
              <w:rPr>
                <w:rFonts w:eastAsia="MS Mincho"/>
              </w:rPr>
              <w:t>Average</w:t>
            </w:r>
          </w:p>
        </w:tc>
      </w:tr>
      <w:tr w:rsidR="00735C53" w:rsidRPr="00E359BF" w14:paraId="0FBCF761" w14:textId="77777777" w:rsidTr="00020198">
        <w:trPr>
          <w:jc w:val="center"/>
        </w:trPr>
        <w:tc>
          <w:tcPr>
            <w:tcW w:w="1432" w:type="dxa"/>
            <w:shd w:val="clear" w:color="auto" w:fill="D9E2F3" w:themeFill="accent5" w:themeFillTint="33"/>
          </w:tcPr>
          <w:p w14:paraId="6DC2BC4F" w14:textId="77777777" w:rsidR="00735C53" w:rsidRPr="00E359BF" w:rsidRDefault="00735C53">
            <w:pPr>
              <w:pStyle w:val="TableSubheadingCentered"/>
            </w:pPr>
          </w:p>
        </w:tc>
        <w:tc>
          <w:tcPr>
            <w:tcW w:w="874" w:type="dxa"/>
            <w:shd w:val="clear" w:color="auto" w:fill="D9E2F3" w:themeFill="accent5" w:themeFillTint="33"/>
          </w:tcPr>
          <w:p w14:paraId="62BF206D" w14:textId="77777777" w:rsidR="00735C53" w:rsidRPr="00E359BF" w:rsidRDefault="00735C53">
            <w:pPr>
              <w:pStyle w:val="TableSubheadingCentered"/>
            </w:pPr>
            <w:r w:rsidRPr="00E359BF">
              <w:t>1</w:t>
            </w:r>
          </w:p>
        </w:tc>
        <w:tc>
          <w:tcPr>
            <w:tcW w:w="874" w:type="dxa"/>
            <w:shd w:val="clear" w:color="auto" w:fill="D9E2F3" w:themeFill="accent5" w:themeFillTint="33"/>
          </w:tcPr>
          <w:p w14:paraId="594BEE02" w14:textId="77777777" w:rsidR="00735C53" w:rsidRPr="00E359BF" w:rsidRDefault="00735C53">
            <w:pPr>
              <w:pStyle w:val="TableSubheadingCentered"/>
            </w:pPr>
            <w:r w:rsidRPr="00E359BF">
              <w:t>2</w:t>
            </w:r>
          </w:p>
        </w:tc>
        <w:tc>
          <w:tcPr>
            <w:tcW w:w="874" w:type="dxa"/>
            <w:shd w:val="clear" w:color="auto" w:fill="D9E2F3" w:themeFill="accent5" w:themeFillTint="33"/>
          </w:tcPr>
          <w:p w14:paraId="50F69898" w14:textId="77777777" w:rsidR="00735C53" w:rsidRPr="00E359BF" w:rsidRDefault="00735C53">
            <w:pPr>
              <w:pStyle w:val="TableSubheadingCentered"/>
            </w:pPr>
            <w:r w:rsidRPr="00E359BF">
              <w:t>3</w:t>
            </w:r>
          </w:p>
        </w:tc>
        <w:tc>
          <w:tcPr>
            <w:tcW w:w="875" w:type="dxa"/>
            <w:shd w:val="clear" w:color="auto" w:fill="D9E2F3" w:themeFill="accent5" w:themeFillTint="33"/>
          </w:tcPr>
          <w:p w14:paraId="1F48DF34" w14:textId="77777777" w:rsidR="00735C53" w:rsidRPr="00E359BF" w:rsidRDefault="00735C53">
            <w:pPr>
              <w:pStyle w:val="TableSubheadingCentered"/>
            </w:pPr>
            <w:r w:rsidRPr="00E359BF">
              <w:t>4</w:t>
            </w:r>
          </w:p>
        </w:tc>
        <w:tc>
          <w:tcPr>
            <w:tcW w:w="874" w:type="dxa"/>
            <w:shd w:val="clear" w:color="auto" w:fill="D9E2F3" w:themeFill="accent5" w:themeFillTint="33"/>
          </w:tcPr>
          <w:p w14:paraId="49A79B84" w14:textId="77777777" w:rsidR="00735C53" w:rsidRPr="00E359BF" w:rsidRDefault="00735C53">
            <w:pPr>
              <w:pStyle w:val="TableSubheadingCentered"/>
            </w:pPr>
            <w:r w:rsidRPr="00E359BF">
              <w:t>5</w:t>
            </w:r>
          </w:p>
        </w:tc>
        <w:tc>
          <w:tcPr>
            <w:tcW w:w="874" w:type="dxa"/>
            <w:shd w:val="clear" w:color="auto" w:fill="D9E2F3" w:themeFill="accent5" w:themeFillTint="33"/>
          </w:tcPr>
          <w:p w14:paraId="3E05F7B0" w14:textId="77777777" w:rsidR="00735C53" w:rsidRPr="00E359BF" w:rsidRDefault="00735C53">
            <w:pPr>
              <w:pStyle w:val="TableSubheadingCentered"/>
            </w:pPr>
            <w:r w:rsidRPr="00E359BF">
              <w:t>6</w:t>
            </w:r>
          </w:p>
        </w:tc>
        <w:tc>
          <w:tcPr>
            <w:tcW w:w="875" w:type="dxa"/>
            <w:shd w:val="clear" w:color="auto" w:fill="D9E2F3" w:themeFill="accent5" w:themeFillTint="33"/>
          </w:tcPr>
          <w:p w14:paraId="05FBE186" w14:textId="77777777" w:rsidR="00735C53" w:rsidRPr="00E359BF" w:rsidRDefault="00735C53">
            <w:pPr>
              <w:pStyle w:val="TableSubheadingCentered"/>
            </w:pPr>
            <w:r w:rsidRPr="00E359BF">
              <w:t>7</w:t>
            </w:r>
          </w:p>
        </w:tc>
        <w:tc>
          <w:tcPr>
            <w:tcW w:w="900" w:type="dxa"/>
            <w:shd w:val="clear" w:color="auto" w:fill="D9E2F3" w:themeFill="accent5" w:themeFillTint="33"/>
          </w:tcPr>
          <w:p w14:paraId="2B078934" w14:textId="77777777" w:rsidR="00735C53" w:rsidRPr="00E359BF" w:rsidRDefault="00735C53">
            <w:pPr>
              <w:pStyle w:val="TableSubheadingCentered"/>
            </w:pPr>
            <w:r>
              <w:t>67</w:t>
            </w:r>
          </w:p>
        </w:tc>
        <w:tc>
          <w:tcPr>
            <w:tcW w:w="892" w:type="dxa"/>
            <w:shd w:val="clear" w:color="auto" w:fill="D9E2F3" w:themeFill="accent5" w:themeFillTint="33"/>
          </w:tcPr>
          <w:p w14:paraId="5B275A38" w14:textId="77777777" w:rsidR="00735C53" w:rsidRPr="00E359BF" w:rsidRDefault="00735C53">
            <w:pPr>
              <w:pStyle w:val="TableSubheadingCentered"/>
            </w:pPr>
            <w:r>
              <w:t>5.0</w:t>
            </w:r>
          </w:p>
        </w:tc>
      </w:tr>
      <w:tr w:rsidR="00735C53" w:rsidRPr="00E359BF" w14:paraId="1B2B1B7E" w14:textId="77777777" w:rsidTr="00020198">
        <w:trPr>
          <w:jc w:val="center"/>
        </w:trPr>
        <w:tc>
          <w:tcPr>
            <w:tcW w:w="1432" w:type="dxa"/>
          </w:tcPr>
          <w:p w14:paraId="5F6B0054" w14:textId="77777777" w:rsidR="00735C53" w:rsidRPr="00E359BF" w:rsidRDefault="00735C53">
            <w:pPr>
              <w:pStyle w:val="TableText"/>
            </w:pPr>
            <w:r>
              <w:t>Grades K-5</w:t>
            </w:r>
          </w:p>
        </w:tc>
        <w:tc>
          <w:tcPr>
            <w:tcW w:w="874" w:type="dxa"/>
          </w:tcPr>
          <w:p w14:paraId="26F88A48" w14:textId="77777777" w:rsidR="00735C53" w:rsidRPr="00E359BF" w:rsidRDefault="00735C53">
            <w:pPr>
              <w:pStyle w:val="TableTextCentered"/>
              <w:rPr>
                <w:rFonts w:eastAsia="Times New Roman"/>
              </w:rPr>
            </w:pPr>
            <w:r>
              <w:rPr>
                <w:rFonts w:eastAsia="Times New Roman"/>
              </w:rPr>
              <w:t>0</w:t>
            </w:r>
          </w:p>
        </w:tc>
        <w:tc>
          <w:tcPr>
            <w:tcW w:w="874" w:type="dxa"/>
          </w:tcPr>
          <w:p w14:paraId="27DDB7FC" w14:textId="77777777" w:rsidR="00735C53" w:rsidRPr="00E359BF" w:rsidRDefault="00735C53">
            <w:pPr>
              <w:pStyle w:val="TableTextCentered"/>
              <w:rPr>
                <w:rFonts w:eastAsia="Times New Roman"/>
              </w:rPr>
            </w:pPr>
            <w:r>
              <w:rPr>
                <w:rFonts w:eastAsia="Times New Roman"/>
              </w:rPr>
              <w:t>0</w:t>
            </w:r>
          </w:p>
        </w:tc>
        <w:tc>
          <w:tcPr>
            <w:tcW w:w="874" w:type="dxa"/>
          </w:tcPr>
          <w:p w14:paraId="7FE8117D" w14:textId="77777777" w:rsidR="00735C53" w:rsidRPr="00E359BF" w:rsidRDefault="00735C53">
            <w:pPr>
              <w:pStyle w:val="TableTextCentered"/>
              <w:rPr>
                <w:rFonts w:eastAsia="Times New Roman"/>
              </w:rPr>
            </w:pPr>
            <w:r>
              <w:rPr>
                <w:rFonts w:eastAsia="Times New Roman"/>
              </w:rPr>
              <w:t>4</w:t>
            </w:r>
          </w:p>
        </w:tc>
        <w:tc>
          <w:tcPr>
            <w:tcW w:w="875" w:type="dxa"/>
          </w:tcPr>
          <w:p w14:paraId="04F3EB8A" w14:textId="77777777" w:rsidR="00735C53" w:rsidRPr="00E359BF" w:rsidRDefault="00735C53">
            <w:pPr>
              <w:pStyle w:val="TableTextCentered"/>
              <w:rPr>
                <w:rFonts w:eastAsia="Times New Roman"/>
              </w:rPr>
            </w:pPr>
            <w:r>
              <w:rPr>
                <w:rFonts w:eastAsia="Times New Roman"/>
              </w:rPr>
              <w:t>6</w:t>
            </w:r>
          </w:p>
        </w:tc>
        <w:tc>
          <w:tcPr>
            <w:tcW w:w="874" w:type="dxa"/>
          </w:tcPr>
          <w:p w14:paraId="1C9FBBD1" w14:textId="77777777" w:rsidR="00735C53" w:rsidRPr="00E359BF" w:rsidRDefault="00735C53">
            <w:pPr>
              <w:pStyle w:val="TableTextCentered"/>
              <w:rPr>
                <w:rFonts w:eastAsia="Times New Roman"/>
              </w:rPr>
            </w:pPr>
            <w:r>
              <w:rPr>
                <w:rFonts w:eastAsia="Times New Roman"/>
              </w:rPr>
              <w:t>3</w:t>
            </w:r>
          </w:p>
        </w:tc>
        <w:tc>
          <w:tcPr>
            <w:tcW w:w="874" w:type="dxa"/>
          </w:tcPr>
          <w:p w14:paraId="36F4FA9F" w14:textId="77777777" w:rsidR="00735C53" w:rsidRPr="00E359BF" w:rsidRDefault="00735C53">
            <w:pPr>
              <w:pStyle w:val="TableTextCentered"/>
              <w:rPr>
                <w:rFonts w:eastAsia="Times New Roman"/>
              </w:rPr>
            </w:pPr>
            <w:r>
              <w:rPr>
                <w:rFonts w:eastAsia="Times New Roman"/>
              </w:rPr>
              <w:t>5</w:t>
            </w:r>
          </w:p>
        </w:tc>
        <w:tc>
          <w:tcPr>
            <w:tcW w:w="875" w:type="dxa"/>
          </w:tcPr>
          <w:p w14:paraId="6F3F7A5A" w14:textId="77777777" w:rsidR="00735C53" w:rsidRPr="00E359BF" w:rsidRDefault="00735C53">
            <w:pPr>
              <w:pStyle w:val="TableTextCentered"/>
              <w:rPr>
                <w:rFonts w:eastAsia="Times New Roman"/>
              </w:rPr>
            </w:pPr>
            <w:r>
              <w:rPr>
                <w:rFonts w:eastAsia="Times New Roman"/>
              </w:rPr>
              <w:t>8</w:t>
            </w:r>
          </w:p>
        </w:tc>
        <w:tc>
          <w:tcPr>
            <w:tcW w:w="900" w:type="dxa"/>
          </w:tcPr>
          <w:p w14:paraId="7145D1AB" w14:textId="77777777" w:rsidR="00735C53" w:rsidRPr="00E359BF" w:rsidRDefault="00735C53">
            <w:pPr>
              <w:pStyle w:val="TableTextCentered"/>
              <w:rPr>
                <w:rFonts w:eastAsia="Times New Roman"/>
              </w:rPr>
            </w:pPr>
            <w:r>
              <w:rPr>
                <w:rFonts w:eastAsia="Times New Roman"/>
              </w:rPr>
              <w:t>26</w:t>
            </w:r>
          </w:p>
        </w:tc>
        <w:tc>
          <w:tcPr>
            <w:tcW w:w="892" w:type="dxa"/>
          </w:tcPr>
          <w:p w14:paraId="1E897A72" w14:textId="77777777" w:rsidR="00735C53" w:rsidRPr="00E359BF" w:rsidRDefault="00735C53">
            <w:pPr>
              <w:pStyle w:val="TableTextCentered"/>
              <w:rPr>
                <w:rFonts w:eastAsia="Times New Roman"/>
              </w:rPr>
            </w:pPr>
            <w:r>
              <w:rPr>
                <w:rFonts w:eastAsia="Times New Roman"/>
              </w:rPr>
              <w:t>5.3</w:t>
            </w:r>
          </w:p>
        </w:tc>
      </w:tr>
      <w:tr w:rsidR="00020198" w:rsidRPr="00E359BF" w14:paraId="5A8FACFF" w14:textId="77777777" w:rsidTr="00020198">
        <w:trPr>
          <w:jc w:val="center"/>
        </w:trPr>
        <w:tc>
          <w:tcPr>
            <w:tcW w:w="1432" w:type="dxa"/>
          </w:tcPr>
          <w:p w14:paraId="5FCA6D77" w14:textId="77777777" w:rsidR="00735C53" w:rsidRPr="00E359BF" w:rsidRDefault="00735C53">
            <w:pPr>
              <w:pStyle w:val="TableText"/>
            </w:pPr>
            <w:r>
              <w:t>Grades 6-8</w:t>
            </w:r>
          </w:p>
        </w:tc>
        <w:tc>
          <w:tcPr>
            <w:tcW w:w="874" w:type="dxa"/>
          </w:tcPr>
          <w:p w14:paraId="73D64D03" w14:textId="77777777" w:rsidR="00735C53" w:rsidRPr="00E359BF" w:rsidRDefault="00735C53">
            <w:pPr>
              <w:pStyle w:val="TableTextCentered"/>
              <w:rPr>
                <w:rFonts w:eastAsia="Times New Roman"/>
              </w:rPr>
            </w:pPr>
            <w:r>
              <w:rPr>
                <w:rFonts w:eastAsia="Times New Roman"/>
              </w:rPr>
              <w:t>0</w:t>
            </w:r>
          </w:p>
        </w:tc>
        <w:tc>
          <w:tcPr>
            <w:tcW w:w="874" w:type="dxa"/>
          </w:tcPr>
          <w:p w14:paraId="7F5563AC" w14:textId="77777777" w:rsidR="00735C53" w:rsidRPr="00E359BF" w:rsidRDefault="00735C53">
            <w:pPr>
              <w:pStyle w:val="TableTextCentered"/>
              <w:rPr>
                <w:rFonts w:eastAsia="Times New Roman"/>
              </w:rPr>
            </w:pPr>
            <w:r>
              <w:rPr>
                <w:rFonts w:eastAsia="Times New Roman"/>
              </w:rPr>
              <w:t>0</w:t>
            </w:r>
          </w:p>
        </w:tc>
        <w:tc>
          <w:tcPr>
            <w:tcW w:w="874" w:type="dxa"/>
          </w:tcPr>
          <w:p w14:paraId="09DDB9CB" w14:textId="77777777" w:rsidR="00735C53" w:rsidRPr="00E359BF" w:rsidRDefault="00735C53">
            <w:pPr>
              <w:pStyle w:val="TableTextCentered"/>
              <w:rPr>
                <w:rFonts w:eastAsia="Times New Roman"/>
              </w:rPr>
            </w:pPr>
            <w:r>
              <w:rPr>
                <w:rFonts w:eastAsia="Times New Roman"/>
              </w:rPr>
              <w:t>0</w:t>
            </w:r>
          </w:p>
        </w:tc>
        <w:tc>
          <w:tcPr>
            <w:tcW w:w="875" w:type="dxa"/>
          </w:tcPr>
          <w:p w14:paraId="1A2D6169" w14:textId="77777777" w:rsidR="00735C53" w:rsidRPr="00E359BF" w:rsidRDefault="00735C53">
            <w:pPr>
              <w:pStyle w:val="TableTextCentered"/>
              <w:rPr>
                <w:rFonts w:eastAsia="Times New Roman"/>
              </w:rPr>
            </w:pPr>
            <w:r>
              <w:rPr>
                <w:rFonts w:eastAsia="Times New Roman"/>
              </w:rPr>
              <w:t>8</w:t>
            </w:r>
          </w:p>
        </w:tc>
        <w:tc>
          <w:tcPr>
            <w:tcW w:w="874" w:type="dxa"/>
          </w:tcPr>
          <w:p w14:paraId="59FEC99E" w14:textId="77777777" w:rsidR="00735C53" w:rsidRPr="00E359BF" w:rsidRDefault="00735C53">
            <w:pPr>
              <w:pStyle w:val="TableTextCentered"/>
              <w:rPr>
                <w:rFonts w:eastAsia="Times New Roman"/>
              </w:rPr>
            </w:pPr>
            <w:r>
              <w:rPr>
                <w:rFonts w:eastAsia="Times New Roman"/>
              </w:rPr>
              <w:t>7</w:t>
            </w:r>
          </w:p>
        </w:tc>
        <w:tc>
          <w:tcPr>
            <w:tcW w:w="874" w:type="dxa"/>
          </w:tcPr>
          <w:p w14:paraId="1E898F63" w14:textId="77777777" w:rsidR="00735C53" w:rsidRPr="00E359BF" w:rsidRDefault="00735C53">
            <w:pPr>
              <w:pStyle w:val="TableTextCentered"/>
              <w:rPr>
                <w:rFonts w:eastAsia="Times New Roman"/>
              </w:rPr>
            </w:pPr>
            <w:r>
              <w:rPr>
                <w:rFonts w:eastAsia="Times New Roman"/>
              </w:rPr>
              <w:t>5</w:t>
            </w:r>
          </w:p>
        </w:tc>
        <w:tc>
          <w:tcPr>
            <w:tcW w:w="875" w:type="dxa"/>
          </w:tcPr>
          <w:p w14:paraId="1E4E8C67" w14:textId="77777777" w:rsidR="00735C53" w:rsidRPr="00E359BF" w:rsidRDefault="00735C53">
            <w:pPr>
              <w:pStyle w:val="TableTextCentered"/>
              <w:rPr>
                <w:rFonts w:eastAsia="Times New Roman"/>
              </w:rPr>
            </w:pPr>
            <w:r>
              <w:rPr>
                <w:rFonts w:eastAsia="Times New Roman"/>
              </w:rPr>
              <w:t>0</w:t>
            </w:r>
          </w:p>
        </w:tc>
        <w:tc>
          <w:tcPr>
            <w:tcW w:w="900" w:type="dxa"/>
          </w:tcPr>
          <w:p w14:paraId="466D112D" w14:textId="77777777" w:rsidR="00735C53" w:rsidRPr="00E359BF" w:rsidRDefault="00735C53">
            <w:pPr>
              <w:pStyle w:val="TableTextCentered"/>
              <w:rPr>
                <w:rFonts w:eastAsia="Times New Roman"/>
              </w:rPr>
            </w:pPr>
            <w:r>
              <w:rPr>
                <w:rFonts w:eastAsia="Times New Roman"/>
              </w:rPr>
              <w:t>20</w:t>
            </w:r>
          </w:p>
        </w:tc>
        <w:tc>
          <w:tcPr>
            <w:tcW w:w="892" w:type="dxa"/>
          </w:tcPr>
          <w:p w14:paraId="6138C94E" w14:textId="77777777" w:rsidR="00735C53" w:rsidRPr="00E359BF" w:rsidRDefault="00735C53">
            <w:pPr>
              <w:pStyle w:val="TableTextCentered"/>
              <w:rPr>
                <w:rFonts w:eastAsia="Times New Roman"/>
              </w:rPr>
            </w:pPr>
            <w:r>
              <w:rPr>
                <w:rFonts w:eastAsia="Times New Roman"/>
              </w:rPr>
              <w:t>4.9</w:t>
            </w:r>
          </w:p>
        </w:tc>
      </w:tr>
      <w:tr w:rsidR="00735C53" w:rsidRPr="00E359BF" w14:paraId="65C7F4D0" w14:textId="77777777" w:rsidTr="00020198">
        <w:trPr>
          <w:jc w:val="center"/>
        </w:trPr>
        <w:tc>
          <w:tcPr>
            <w:tcW w:w="1432" w:type="dxa"/>
          </w:tcPr>
          <w:p w14:paraId="54EC8F8C" w14:textId="77777777" w:rsidR="00735C53" w:rsidRPr="00E359BF" w:rsidRDefault="00735C53">
            <w:pPr>
              <w:pStyle w:val="TableText"/>
            </w:pPr>
            <w:r>
              <w:t>Grades 9-12</w:t>
            </w:r>
          </w:p>
        </w:tc>
        <w:tc>
          <w:tcPr>
            <w:tcW w:w="874" w:type="dxa"/>
          </w:tcPr>
          <w:p w14:paraId="124BD0B1" w14:textId="77777777" w:rsidR="00735C53" w:rsidRPr="00E359BF" w:rsidRDefault="00735C53">
            <w:pPr>
              <w:pStyle w:val="TableTextCentered"/>
              <w:rPr>
                <w:rFonts w:eastAsia="Times New Roman"/>
              </w:rPr>
            </w:pPr>
            <w:r>
              <w:rPr>
                <w:rFonts w:eastAsia="Times New Roman"/>
              </w:rPr>
              <w:t>0</w:t>
            </w:r>
          </w:p>
        </w:tc>
        <w:tc>
          <w:tcPr>
            <w:tcW w:w="874" w:type="dxa"/>
          </w:tcPr>
          <w:p w14:paraId="0191E02F" w14:textId="77777777" w:rsidR="00735C53" w:rsidRPr="00E359BF" w:rsidRDefault="00735C53">
            <w:pPr>
              <w:pStyle w:val="TableTextCentered"/>
              <w:rPr>
                <w:rFonts w:eastAsia="Times New Roman"/>
              </w:rPr>
            </w:pPr>
            <w:r>
              <w:rPr>
                <w:rFonts w:eastAsia="Times New Roman"/>
              </w:rPr>
              <w:t>2</w:t>
            </w:r>
          </w:p>
        </w:tc>
        <w:tc>
          <w:tcPr>
            <w:tcW w:w="874" w:type="dxa"/>
          </w:tcPr>
          <w:p w14:paraId="5452224C" w14:textId="77777777" w:rsidR="00735C53" w:rsidRPr="00E359BF" w:rsidRDefault="00735C53">
            <w:pPr>
              <w:pStyle w:val="TableTextCentered"/>
              <w:rPr>
                <w:rFonts w:eastAsia="Times New Roman"/>
              </w:rPr>
            </w:pPr>
            <w:r>
              <w:rPr>
                <w:rFonts w:eastAsia="Times New Roman"/>
              </w:rPr>
              <w:t>1</w:t>
            </w:r>
          </w:p>
        </w:tc>
        <w:tc>
          <w:tcPr>
            <w:tcW w:w="875" w:type="dxa"/>
          </w:tcPr>
          <w:p w14:paraId="6DFA926D" w14:textId="77777777" w:rsidR="00735C53" w:rsidRPr="00E359BF" w:rsidRDefault="00735C53">
            <w:pPr>
              <w:pStyle w:val="TableTextCentered"/>
              <w:rPr>
                <w:rFonts w:eastAsia="Times New Roman"/>
              </w:rPr>
            </w:pPr>
            <w:r>
              <w:rPr>
                <w:rFonts w:eastAsia="Times New Roman"/>
              </w:rPr>
              <w:t>2</w:t>
            </w:r>
          </w:p>
        </w:tc>
        <w:tc>
          <w:tcPr>
            <w:tcW w:w="874" w:type="dxa"/>
          </w:tcPr>
          <w:p w14:paraId="40D05C94" w14:textId="77777777" w:rsidR="00735C53" w:rsidRPr="00E359BF" w:rsidRDefault="00735C53">
            <w:pPr>
              <w:pStyle w:val="TableTextCentered"/>
              <w:rPr>
                <w:rFonts w:eastAsia="Times New Roman"/>
              </w:rPr>
            </w:pPr>
            <w:r>
              <w:rPr>
                <w:rFonts w:eastAsia="Times New Roman"/>
              </w:rPr>
              <w:t>11</w:t>
            </w:r>
          </w:p>
        </w:tc>
        <w:tc>
          <w:tcPr>
            <w:tcW w:w="874" w:type="dxa"/>
          </w:tcPr>
          <w:p w14:paraId="147C72B5" w14:textId="77777777" w:rsidR="00735C53" w:rsidRPr="00E359BF" w:rsidRDefault="00735C53">
            <w:pPr>
              <w:pStyle w:val="TableTextCentered"/>
              <w:rPr>
                <w:rFonts w:eastAsia="Times New Roman"/>
              </w:rPr>
            </w:pPr>
            <w:r>
              <w:rPr>
                <w:rFonts w:eastAsia="Times New Roman"/>
              </w:rPr>
              <w:t>2</w:t>
            </w:r>
          </w:p>
        </w:tc>
        <w:tc>
          <w:tcPr>
            <w:tcW w:w="875" w:type="dxa"/>
          </w:tcPr>
          <w:p w14:paraId="05495489" w14:textId="77777777" w:rsidR="00735C53" w:rsidRPr="00E359BF" w:rsidRDefault="00735C53">
            <w:pPr>
              <w:pStyle w:val="TableTextCentered"/>
              <w:rPr>
                <w:rFonts w:eastAsia="Times New Roman"/>
              </w:rPr>
            </w:pPr>
            <w:r>
              <w:rPr>
                <w:rFonts w:eastAsia="Times New Roman"/>
              </w:rPr>
              <w:t>3</w:t>
            </w:r>
          </w:p>
        </w:tc>
        <w:tc>
          <w:tcPr>
            <w:tcW w:w="900" w:type="dxa"/>
          </w:tcPr>
          <w:p w14:paraId="693CC9E2" w14:textId="77777777" w:rsidR="00735C53" w:rsidRPr="00E359BF" w:rsidRDefault="00735C53">
            <w:pPr>
              <w:pStyle w:val="TableTextCentered"/>
              <w:rPr>
                <w:rFonts w:eastAsia="Times New Roman"/>
              </w:rPr>
            </w:pPr>
            <w:r>
              <w:rPr>
                <w:rFonts w:eastAsia="Times New Roman"/>
              </w:rPr>
              <w:t>21</w:t>
            </w:r>
          </w:p>
        </w:tc>
        <w:tc>
          <w:tcPr>
            <w:tcW w:w="892" w:type="dxa"/>
          </w:tcPr>
          <w:p w14:paraId="5C19D331" w14:textId="77777777" w:rsidR="00735C53" w:rsidRPr="00E359BF" w:rsidRDefault="00735C53">
            <w:pPr>
              <w:pStyle w:val="TableTextCentered"/>
              <w:rPr>
                <w:rFonts w:eastAsia="Times New Roman"/>
              </w:rPr>
            </w:pPr>
            <w:r>
              <w:rPr>
                <w:rFonts w:eastAsia="Times New Roman"/>
              </w:rPr>
              <w:t>4.9</w:t>
            </w:r>
          </w:p>
        </w:tc>
      </w:tr>
    </w:tbl>
    <w:bookmarkEnd w:id="120"/>
    <w:p w14:paraId="4307ACA0" w14:textId="573745B8" w:rsidR="00735C53" w:rsidRPr="00BC09E0" w:rsidRDefault="00735C53" w:rsidP="00735C53">
      <w:pPr>
        <w:pStyle w:val="TableNote"/>
      </w:pPr>
      <w:r w:rsidRPr="00A96DD7">
        <w:t xml:space="preserve">*The district average is an average of the observation scores. In Table 9, the district average is computed as: </w:t>
      </w:r>
      <w:r w:rsidRPr="00A96DD7">
        <w:br/>
      </w:r>
      <w:bookmarkStart w:id="121" w:name="Dist_ILF_Calc"/>
      <w:r>
        <w:t>([2 x 2] + [3 x 5] + [4 x 16] + [5 x 21] + [6 x 12] + [7 x 11]) ÷ 67 observations = 5.0</w:t>
      </w:r>
      <w:bookmarkEnd w:id="121"/>
    </w:p>
    <w:p w14:paraId="18764088" w14:textId="7E7A7E21" w:rsidR="00735C53" w:rsidRPr="00BC09E0" w:rsidRDefault="00735C53" w:rsidP="00735C53">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0B96630C" w14:textId="3C45B378" w:rsidR="00735C53" w:rsidRPr="00BC09E0" w:rsidRDefault="00735C53" w:rsidP="00735C53">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23627B55" w14:textId="5902E99E" w:rsidR="00735C53" w:rsidRDefault="00735C53" w:rsidP="00735C53">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142239A8" w14:textId="5FC9493C" w:rsidR="00735C53" w:rsidRPr="00BC09E0" w:rsidRDefault="00735C53" w:rsidP="00735C53">
      <w:pPr>
        <w:pStyle w:val="Heading2-SIOR"/>
      </w:pPr>
      <w:bookmarkStart w:id="122" w:name="_Toc411329833"/>
      <w:bookmarkStart w:id="123" w:name="_Toc430114882"/>
      <w:bookmarkStart w:id="124" w:name="_Toc92194261"/>
      <w:r w:rsidRPr="00BC09E0">
        <w:lastRenderedPageBreak/>
        <w:t>Concept Development</w:t>
      </w:r>
      <w:bookmarkEnd w:id="122"/>
      <w:bookmarkEnd w:id="123"/>
      <w:bookmarkEnd w:id="124"/>
    </w:p>
    <w:p w14:paraId="000AAA57" w14:textId="480B5FC8" w:rsidR="00735C53" w:rsidRPr="00BC09E0" w:rsidRDefault="00735C53" w:rsidP="00735C53">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343589F2" w14:textId="77666574" w:rsidR="00735C53" w:rsidRPr="00524A30" w:rsidRDefault="00735C53" w:rsidP="00735C53">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04F9E78E" w14:textId="2E4EFF43" w:rsidR="00735C53" w:rsidRPr="00BC09E0" w:rsidRDefault="00735C53" w:rsidP="00735C53">
      <w:pPr>
        <w:pStyle w:val="TableTitle0"/>
      </w:pPr>
      <w:r w:rsidRPr="00BC09E0">
        <w:t xml:space="preserve">Table 10. Concept Development: Number of Classrooms for Each Rating </w:t>
      </w:r>
      <w:r w:rsidRPr="00A96DD7">
        <w:t>and District Average</w:t>
      </w:r>
    </w:p>
    <w:p w14:paraId="0234DD26" w14:textId="77777777" w:rsidR="00735C53" w:rsidRDefault="00735C53" w:rsidP="00735C53">
      <w:pPr>
        <w:pStyle w:val="BodyTextDemi"/>
      </w:pPr>
      <w:r w:rsidRPr="00A96DD7">
        <w:t xml:space="preserve">Concept Development District Average*: </w:t>
      </w:r>
      <w:bookmarkStart w:id="125" w:name="Dist_CD_Avg"/>
      <w:r>
        <w:t>4.1</w:t>
      </w:r>
      <w:bookmarkEnd w:id="12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01E4A0E5"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114B4E0" w14:textId="77777777" w:rsidR="00735C53" w:rsidRPr="00E359BF" w:rsidRDefault="00735C53">
            <w:pPr>
              <w:pStyle w:val="TableColHeadingCenter"/>
              <w:rPr>
                <w:rFonts w:eastAsia="MS Mincho"/>
              </w:rPr>
            </w:pPr>
            <w:bookmarkStart w:id="126" w:name="Tbl_CD"/>
            <w:r>
              <w:rPr>
                <w:rFonts w:eastAsia="MS Mincho"/>
              </w:rPr>
              <w:t>Grade Band</w:t>
            </w:r>
          </w:p>
        </w:tc>
        <w:tc>
          <w:tcPr>
            <w:tcW w:w="1748" w:type="dxa"/>
            <w:gridSpan w:val="2"/>
          </w:tcPr>
          <w:p w14:paraId="526BC673"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0BA908CA"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6EC2ED25"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47109462" w14:textId="77777777" w:rsidR="00735C53" w:rsidRPr="00E359BF" w:rsidRDefault="00735C53">
            <w:pPr>
              <w:pStyle w:val="TableColHeadingCenter"/>
              <w:rPr>
                <w:rFonts w:eastAsia="MS Mincho"/>
              </w:rPr>
            </w:pPr>
            <w:r>
              <w:rPr>
                <w:rFonts w:eastAsia="MS Mincho"/>
              </w:rPr>
              <w:t>n</w:t>
            </w:r>
          </w:p>
        </w:tc>
        <w:tc>
          <w:tcPr>
            <w:tcW w:w="892" w:type="dxa"/>
          </w:tcPr>
          <w:p w14:paraId="62195BD3" w14:textId="77777777" w:rsidR="00735C53" w:rsidRPr="00E359BF" w:rsidRDefault="00735C53">
            <w:pPr>
              <w:pStyle w:val="TableColHeadingCenter"/>
              <w:rPr>
                <w:rFonts w:eastAsia="MS Mincho"/>
              </w:rPr>
            </w:pPr>
            <w:r>
              <w:rPr>
                <w:rFonts w:eastAsia="MS Mincho"/>
              </w:rPr>
              <w:t>Average</w:t>
            </w:r>
          </w:p>
        </w:tc>
      </w:tr>
      <w:tr w:rsidR="00735C53" w:rsidRPr="00E359BF" w14:paraId="0D83E50D" w14:textId="77777777" w:rsidTr="00020198">
        <w:trPr>
          <w:jc w:val="center"/>
        </w:trPr>
        <w:tc>
          <w:tcPr>
            <w:tcW w:w="1432" w:type="dxa"/>
            <w:shd w:val="clear" w:color="auto" w:fill="D9E2F3" w:themeFill="accent5" w:themeFillTint="33"/>
          </w:tcPr>
          <w:p w14:paraId="3AFD329B" w14:textId="77777777" w:rsidR="00735C53" w:rsidRPr="00E359BF" w:rsidRDefault="00735C53">
            <w:pPr>
              <w:pStyle w:val="TableSubheadingCentered"/>
            </w:pPr>
          </w:p>
        </w:tc>
        <w:tc>
          <w:tcPr>
            <w:tcW w:w="874" w:type="dxa"/>
            <w:shd w:val="clear" w:color="auto" w:fill="D9E2F3" w:themeFill="accent5" w:themeFillTint="33"/>
          </w:tcPr>
          <w:p w14:paraId="1E8B2DBE" w14:textId="77777777" w:rsidR="00735C53" w:rsidRPr="00E359BF" w:rsidRDefault="00735C53">
            <w:pPr>
              <w:pStyle w:val="TableSubheadingCentered"/>
            </w:pPr>
            <w:r w:rsidRPr="00E359BF">
              <w:t>1</w:t>
            </w:r>
          </w:p>
        </w:tc>
        <w:tc>
          <w:tcPr>
            <w:tcW w:w="874" w:type="dxa"/>
            <w:shd w:val="clear" w:color="auto" w:fill="D9E2F3" w:themeFill="accent5" w:themeFillTint="33"/>
          </w:tcPr>
          <w:p w14:paraId="5C669CCD" w14:textId="77777777" w:rsidR="00735C53" w:rsidRPr="00E359BF" w:rsidRDefault="00735C53">
            <w:pPr>
              <w:pStyle w:val="TableSubheadingCentered"/>
            </w:pPr>
            <w:r w:rsidRPr="00E359BF">
              <w:t>2</w:t>
            </w:r>
          </w:p>
        </w:tc>
        <w:tc>
          <w:tcPr>
            <w:tcW w:w="874" w:type="dxa"/>
            <w:shd w:val="clear" w:color="auto" w:fill="D9E2F3" w:themeFill="accent5" w:themeFillTint="33"/>
          </w:tcPr>
          <w:p w14:paraId="679A48F3" w14:textId="77777777" w:rsidR="00735C53" w:rsidRPr="00E359BF" w:rsidRDefault="00735C53">
            <w:pPr>
              <w:pStyle w:val="TableSubheadingCentered"/>
            </w:pPr>
            <w:r w:rsidRPr="00E359BF">
              <w:t>3</w:t>
            </w:r>
          </w:p>
        </w:tc>
        <w:tc>
          <w:tcPr>
            <w:tcW w:w="875" w:type="dxa"/>
            <w:shd w:val="clear" w:color="auto" w:fill="D9E2F3" w:themeFill="accent5" w:themeFillTint="33"/>
          </w:tcPr>
          <w:p w14:paraId="24ED825F" w14:textId="77777777" w:rsidR="00735C53" w:rsidRPr="00E359BF" w:rsidRDefault="00735C53">
            <w:pPr>
              <w:pStyle w:val="TableSubheadingCentered"/>
            </w:pPr>
            <w:r w:rsidRPr="00E359BF">
              <w:t>4</w:t>
            </w:r>
          </w:p>
        </w:tc>
        <w:tc>
          <w:tcPr>
            <w:tcW w:w="874" w:type="dxa"/>
            <w:shd w:val="clear" w:color="auto" w:fill="D9E2F3" w:themeFill="accent5" w:themeFillTint="33"/>
          </w:tcPr>
          <w:p w14:paraId="46AF4629" w14:textId="77777777" w:rsidR="00735C53" w:rsidRPr="00E359BF" w:rsidRDefault="00735C53">
            <w:pPr>
              <w:pStyle w:val="TableSubheadingCentered"/>
            </w:pPr>
            <w:r w:rsidRPr="00E359BF">
              <w:t>5</w:t>
            </w:r>
          </w:p>
        </w:tc>
        <w:tc>
          <w:tcPr>
            <w:tcW w:w="874" w:type="dxa"/>
            <w:shd w:val="clear" w:color="auto" w:fill="D9E2F3" w:themeFill="accent5" w:themeFillTint="33"/>
          </w:tcPr>
          <w:p w14:paraId="4D236FF4" w14:textId="77777777" w:rsidR="00735C53" w:rsidRPr="00E359BF" w:rsidRDefault="00735C53">
            <w:pPr>
              <w:pStyle w:val="TableSubheadingCentered"/>
            </w:pPr>
            <w:r w:rsidRPr="00E359BF">
              <w:t>6</w:t>
            </w:r>
          </w:p>
        </w:tc>
        <w:tc>
          <w:tcPr>
            <w:tcW w:w="875" w:type="dxa"/>
            <w:shd w:val="clear" w:color="auto" w:fill="D9E2F3" w:themeFill="accent5" w:themeFillTint="33"/>
          </w:tcPr>
          <w:p w14:paraId="638AD468" w14:textId="77777777" w:rsidR="00735C53" w:rsidRPr="00E359BF" w:rsidRDefault="00735C53">
            <w:pPr>
              <w:pStyle w:val="TableSubheadingCentered"/>
            </w:pPr>
            <w:r w:rsidRPr="00E359BF">
              <w:t>7</w:t>
            </w:r>
          </w:p>
        </w:tc>
        <w:tc>
          <w:tcPr>
            <w:tcW w:w="900" w:type="dxa"/>
            <w:shd w:val="clear" w:color="auto" w:fill="D9E2F3" w:themeFill="accent5" w:themeFillTint="33"/>
          </w:tcPr>
          <w:p w14:paraId="600381C8" w14:textId="77777777" w:rsidR="00735C53" w:rsidRPr="00E359BF" w:rsidRDefault="00735C53">
            <w:pPr>
              <w:pStyle w:val="TableSubheadingCentered"/>
            </w:pPr>
            <w:r>
              <w:t>17</w:t>
            </w:r>
          </w:p>
        </w:tc>
        <w:tc>
          <w:tcPr>
            <w:tcW w:w="892" w:type="dxa"/>
            <w:shd w:val="clear" w:color="auto" w:fill="D9E2F3" w:themeFill="accent5" w:themeFillTint="33"/>
          </w:tcPr>
          <w:p w14:paraId="0196B3FF" w14:textId="77777777" w:rsidR="00735C53" w:rsidRPr="00E359BF" w:rsidRDefault="00735C53">
            <w:pPr>
              <w:pStyle w:val="TableSubheadingCentered"/>
            </w:pPr>
            <w:r>
              <w:t>4.1</w:t>
            </w:r>
          </w:p>
        </w:tc>
      </w:tr>
      <w:tr w:rsidR="00735C53" w:rsidRPr="00E359BF" w14:paraId="3D143DD3" w14:textId="77777777" w:rsidTr="00020198">
        <w:trPr>
          <w:jc w:val="center"/>
        </w:trPr>
        <w:tc>
          <w:tcPr>
            <w:tcW w:w="1432" w:type="dxa"/>
          </w:tcPr>
          <w:p w14:paraId="17F6EC08" w14:textId="77777777" w:rsidR="00735C53" w:rsidRPr="00E359BF" w:rsidRDefault="00735C53">
            <w:pPr>
              <w:pStyle w:val="TableText"/>
            </w:pPr>
            <w:r>
              <w:t>Grades K-3**</w:t>
            </w:r>
          </w:p>
        </w:tc>
        <w:tc>
          <w:tcPr>
            <w:tcW w:w="874" w:type="dxa"/>
          </w:tcPr>
          <w:p w14:paraId="76C9B8BF" w14:textId="77777777" w:rsidR="00735C53" w:rsidRPr="00E359BF" w:rsidRDefault="00735C53">
            <w:pPr>
              <w:pStyle w:val="TableTextCentered"/>
              <w:rPr>
                <w:rFonts w:eastAsia="Times New Roman"/>
              </w:rPr>
            </w:pPr>
            <w:r>
              <w:rPr>
                <w:rFonts w:eastAsia="Times New Roman"/>
              </w:rPr>
              <w:t>0</w:t>
            </w:r>
          </w:p>
        </w:tc>
        <w:tc>
          <w:tcPr>
            <w:tcW w:w="874" w:type="dxa"/>
          </w:tcPr>
          <w:p w14:paraId="33C164AC" w14:textId="77777777" w:rsidR="00735C53" w:rsidRPr="00E359BF" w:rsidRDefault="00735C53">
            <w:pPr>
              <w:pStyle w:val="TableTextCentered"/>
              <w:rPr>
                <w:rFonts w:eastAsia="Times New Roman"/>
              </w:rPr>
            </w:pPr>
            <w:r>
              <w:rPr>
                <w:rFonts w:eastAsia="Times New Roman"/>
              </w:rPr>
              <w:t>2</w:t>
            </w:r>
          </w:p>
        </w:tc>
        <w:tc>
          <w:tcPr>
            <w:tcW w:w="874" w:type="dxa"/>
          </w:tcPr>
          <w:p w14:paraId="1D3FDE4C" w14:textId="77777777" w:rsidR="00735C53" w:rsidRPr="00E359BF" w:rsidRDefault="00735C53">
            <w:pPr>
              <w:pStyle w:val="TableTextCentered"/>
              <w:rPr>
                <w:rFonts w:eastAsia="Times New Roman"/>
              </w:rPr>
            </w:pPr>
            <w:r>
              <w:rPr>
                <w:rFonts w:eastAsia="Times New Roman"/>
              </w:rPr>
              <w:t>7</w:t>
            </w:r>
          </w:p>
        </w:tc>
        <w:tc>
          <w:tcPr>
            <w:tcW w:w="875" w:type="dxa"/>
          </w:tcPr>
          <w:p w14:paraId="363FCBD9" w14:textId="77777777" w:rsidR="00735C53" w:rsidRPr="00E359BF" w:rsidRDefault="00735C53">
            <w:pPr>
              <w:pStyle w:val="TableTextCentered"/>
              <w:rPr>
                <w:rFonts w:eastAsia="Times New Roman"/>
              </w:rPr>
            </w:pPr>
            <w:r>
              <w:rPr>
                <w:rFonts w:eastAsia="Times New Roman"/>
              </w:rPr>
              <w:t>1</w:t>
            </w:r>
          </w:p>
        </w:tc>
        <w:tc>
          <w:tcPr>
            <w:tcW w:w="874" w:type="dxa"/>
          </w:tcPr>
          <w:p w14:paraId="487C0D30" w14:textId="77777777" w:rsidR="00735C53" w:rsidRPr="00E359BF" w:rsidRDefault="00735C53">
            <w:pPr>
              <w:pStyle w:val="TableTextCentered"/>
              <w:rPr>
                <w:rFonts w:eastAsia="Times New Roman"/>
              </w:rPr>
            </w:pPr>
            <w:r>
              <w:rPr>
                <w:rFonts w:eastAsia="Times New Roman"/>
              </w:rPr>
              <w:t>3</w:t>
            </w:r>
          </w:p>
        </w:tc>
        <w:tc>
          <w:tcPr>
            <w:tcW w:w="874" w:type="dxa"/>
          </w:tcPr>
          <w:p w14:paraId="5A12BD9B" w14:textId="77777777" w:rsidR="00735C53" w:rsidRPr="00E359BF" w:rsidRDefault="00735C53">
            <w:pPr>
              <w:pStyle w:val="TableTextCentered"/>
              <w:rPr>
                <w:rFonts w:eastAsia="Times New Roman"/>
              </w:rPr>
            </w:pPr>
            <w:r>
              <w:rPr>
                <w:rFonts w:eastAsia="Times New Roman"/>
              </w:rPr>
              <w:t>2</w:t>
            </w:r>
          </w:p>
        </w:tc>
        <w:tc>
          <w:tcPr>
            <w:tcW w:w="875" w:type="dxa"/>
          </w:tcPr>
          <w:p w14:paraId="1C00D4FA" w14:textId="77777777" w:rsidR="00735C53" w:rsidRPr="00E359BF" w:rsidRDefault="00735C53">
            <w:pPr>
              <w:pStyle w:val="TableTextCentered"/>
              <w:rPr>
                <w:rFonts w:eastAsia="Times New Roman"/>
              </w:rPr>
            </w:pPr>
            <w:r>
              <w:rPr>
                <w:rFonts w:eastAsia="Times New Roman"/>
              </w:rPr>
              <w:t>2</w:t>
            </w:r>
          </w:p>
        </w:tc>
        <w:tc>
          <w:tcPr>
            <w:tcW w:w="900" w:type="dxa"/>
          </w:tcPr>
          <w:p w14:paraId="66F74359" w14:textId="77777777" w:rsidR="00735C53" w:rsidRPr="00E359BF" w:rsidRDefault="00735C53">
            <w:pPr>
              <w:pStyle w:val="TableTextCentered"/>
              <w:rPr>
                <w:rFonts w:eastAsia="Times New Roman"/>
              </w:rPr>
            </w:pPr>
            <w:r>
              <w:rPr>
                <w:rFonts w:eastAsia="Times New Roman"/>
              </w:rPr>
              <w:t>17</w:t>
            </w:r>
          </w:p>
        </w:tc>
        <w:tc>
          <w:tcPr>
            <w:tcW w:w="892" w:type="dxa"/>
          </w:tcPr>
          <w:p w14:paraId="36DFA6F1" w14:textId="77777777" w:rsidR="00735C53" w:rsidRPr="00E359BF" w:rsidRDefault="00735C53">
            <w:pPr>
              <w:pStyle w:val="TableTextCentered"/>
              <w:rPr>
                <w:rFonts w:eastAsia="Times New Roman"/>
              </w:rPr>
            </w:pPr>
            <w:r>
              <w:rPr>
                <w:rFonts w:eastAsia="Times New Roman"/>
              </w:rPr>
              <w:t>4.1</w:t>
            </w:r>
          </w:p>
        </w:tc>
      </w:tr>
    </w:tbl>
    <w:bookmarkEnd w:id="126"/>
    <w:p w14:paraId="4C948C10" w14:textId="27A38B60" w:rsidR="00735C53" w:rsidRDefault="00735C53" w:rsidP="00735C53">
      <w:pPr>
        <w:pStyle w:val="TableNote"/>
      </w:pPr>
      <w:r w:rsidRPr="00A96DD7">
        <w:t xml:space="preserve">*The district average is an average of the observation scores. In Table 10, the district average is computed as: </w:t>
      </w:r>
      <w:r w:rsidRPr="00A96DD7">
        <w:br/>
      </w:r>
      <w:bookmarkStart w:id="127" w:name="Dist_CD_Calc"/>
      <w:r>
        <w:t>([2 x 2] + [3 x 7] + [4 x 1] + [5 x 3] + [6 x 2] + [7 x 2]) ÷ 17 observations = 4.1</w:t>
      </w:r>
      <w:bookmarkEnd w:id="127"/>
    </w:p>
    <w:p w14:paraId="79CE156E" w14:textId="4826BA24" w:rsidR="00735C53" w:rsidRPr="00BC09E0" w:rsidRDefault="00735C53" w:rsidP="00735C53">
      <w:pPr>
        <w:pStyle w:val="TableNote"/>
      </w:pPr>
      <w:r>
        <w:t>**Concept Development does not appear in the CLASS Upper Elementary Manual, therefore scores for the Elementary School Level represent grades K-3 only.</w:t>
      </w:r>
    </w:p>
    <w:p w14:paraId="72191212" w14:textId="10BFCFDF" w:rsidR="00735C53" w:rsidRPr="00BC09E0" w:rsidRDefault="00735C53" w:rsidP="00735C53">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46D73925" w14:textId="29965ADB" w:rsidR="00735C53" w:rsidRPr="00BC09E0" w:rsidRDefault="00735C53" w:rsidP="00735C53">
      <w:pPr>
        <w:pStyle w:val="BodyText"/>
      </w:pPr>
      <w:r w:rsidRPr="00F97764">
        <w:rPr>
          <w:rStyle w:val="BodyTextDemiChar"/>
        </w:rPr>
        <w:t xml:space="preserve">Ratings in the Middle Range. </w:t>
      </w:r>
      <w:r w:rsidRPr="00BC09E0">
        <w:t xml:space="preserve">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w:t>
      </w:r>
      <w:proofErr w:type="gramStart"/>
      <w:r w:rsidRPr="00BC09E0">
        <w:t>and also</w:t>
      </w:r>
      <w:proofErr w:type="gramEnd"/>
      <w:r w:rsidRPr="00BC09E0">
        <w:t xml:space="preserve"> related to students’ previous learning, such efforts are brief. The teacher makes some effort to relate concepts to students’ lives but does not elaborate enough to make the relationship meaningful to students.</w:t>
      </w:r>
    </w:p>
    <w:p w14:paraId="49B81CFA" w14:textId="082849EC" w:rsidR="00735C53" w:rsidRDefault="00735C53" w:rsidP="00735C53">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373C892C" w14:textId="0CA8855B" w:rsidR="00735C53" w:rsidRDefault="00735C53" w:rsidP="00735C53">
      <w:pPr>
        <w:spacing w:after="160" w:line="259" w:lineRule="auto"/>
      </w:pPr>
      <w:r>
        <w:br w:type="page"/>
      </w:r>
    </w:p>
    <w:p w14:paraId="28673B79" w14:textId="3810A463" w:rsidR="00735C53" w:rsidRPr="00BC09E0" w:rsidRDefault="00735C53" w:rsidP="00735C53">
      <w:pPr>
        <w:pStyle w:val="Heading2-SIOR"/>
      </w:pPr>
      <w:bookmarkStart w:id="128" w:name="_Toc379881742"/>
      <w:bookmarkStart w:id="129" w:name="_Toc411329834"/>
      <w:bookmarkStart w:id="130" w:name="_Toc430114883"/>
      <w:bookmarkStart w:id="131" w:name="_Toc92194262"/>
      <w:r w:rsidRPr="00BC09E0">
        <w:lastRenderedPageBreak/>
        <w:t>Content Understanding</w:t>
      </w:r>
      <w:bookmarkEnd w:id="128"/>
      <w:bookmarkEnd w:id="129"/>
      <w:bookmarkEnd w:id="130"/>
      <w:bookmarkEnd w:id="131"/>
    </w:p>
    <w:p w14:paraId="1B61464F" w14:textId="717F49DF" w:rsidR="00735C53" w:rsidRPr="00BC09E0" w:rsidRDefault="00735C53" w:rsidP="00735C53">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7DD304C2" w14:textId="3B41DD08" w:rsidR="00735C53" w:rsidRPr="00F97764" w:rsidRDefault="00735C53" w:rsidP="00735C53">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236A924B" w14:textId="68C960D5" w:rsidR="00735C53" w:rsidRPr="00BC09E0" w:rsidRDefault="00735C53" w:rsidP="00735C53">
      <w:pPr>
        <w:pStyle w:val="TableTitle0"/>
      </w:pPr>
      <w:r w:rsidRPr="00BC09E0">
        <w:t xml:space="preserve">Table 11. Content Understanding: Number of Classrooms for Each Rating </w:t>
      </w:r>
      <w:r w:rsidRPr="00D44000">
        <w:t>and District Average</w:t>
      </w:r>
    </w:p>
    <w:p w14:paraId="4A7B1EFD" w14:textId="77777777" w:rsidR="00735C53" w:rsidRDefault="00735C53" w:rsidP="00735C53">
      <w:pPr>
        <w:pStyle w:val="BodyTextDemi"/>
      </w:pPr>
      <w:r w:rsidRPr="00D44000">
        <w:t xml:space="preserve">Content Understanding District Average*: </w:t>
      </w:r>
      <w:bookmarkStart w:id="132" w:name="Dist_CU_Avg"/>
      <w:r>
        <w:t>4.3</w:t>
      </w:r>
      <w:bookmarkEnd w:id="13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572C7B9A"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0609E48" w14:textId="77777777" w:rsidR="00735C53" w:rsidRPr="00E359BF" w:rsidRDefault="00735C53">
            <w:pPr>
              <w:pStyle w:val="TableColHeadingCenter"/>
              <w:rPr>
                <w:rFonts w:eastAsia="MS Mincho"/>
              </w:rPr>
            </w:pPr>
            <w:bookmarkStart w:id="133" w:name="Tbl_CU"/>
            <w:r>
              <w:rPr>
                <w:rFonts w:eastAsia="MS Mincho"/>
              </w:rPr>
              <w:t>Grade Band</w:t>
            </w:r>
          </w:p>
        </w:tc>
        <w:tc>
          <w:tcPr>
            <w:tcW w:w="1748" w:type="dxa"/>
            <w:gridSpan w:val="2"/>
          </w:tcPr>
          <w:p w14:paraId="45A53035"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6D374B6D"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7D557D32"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53B0D6E2" w14:textId="77777777" w:rsidR="00735C53" w:rsidRPr="00E359BF" w:rsidRDefault="00735C53">
            <w:pPr>
              <w:pStyle w:val="TableColHeadingCenter"/>
              <w:rPr>
                <w:rFonts w:eastAsia="MS Mincho"/>
              </w:rPr>
            </w:pPr>
            <w:r>
              <w:rPr>
                <w:rFonts w:eastAsia="MS Mincho"/>
              </w:rPr>
              <w:t>n</w:t>
            </w:r>
          </w:p>
        </w:tc>
        <w:tc>
          <w:tcPr>
            <w:tcW w:w="892" w:type="dxa"/>
          </w:tcPr>
          <w:p w14:paraId="42306F59" w14:textId="77777777" w:rsidR="00735C53" w:rsidRPr="00E359BF" w:rsidRDefault="00735C53">
            <w:pPr>
              <w:pStyle w:val="TableColHeadingCenter"/>
              <w:rPr>
                <w:rFonts w:eastAsia="MS Mincho"/>
              </w:rPr>
            </w:pPr>
            <w:r>
              <w:rPr>
                <w:rFonts w:eastAsia="MS Mincho"/>
              </w:rPr>
              <w:t>Average</w:t>
            </w:r>
          </w:p>
        </w:tc>
      </w:tr>
      <w:tr w:rsidR="00735C53" w:rsidRPr="00E359BF" w14:paraId="1FB640F1" w14:textId="77777777" w:rsidTr="00020198">
        <w:trPr>
          <w:jc w:val="center"/>
        </w:trPr>
        <w:tc>
          <w:tcPr>
            <w:tcW w:w="1432" w:type="dxa"/>
            <w:shd w:val="clear" w:color="auto" w:fill="D9E2F3" w:themeFill="accent5" w:themeFillTint="33"/>
          </w:tcPr>
          <w:p w14:paraId="608EADB7" w14:textId="77777777" w:rsidR="00735C53" w:rsidRPr="00E359BF" w:rsidRDefault="00735C53">
            <w:pPr>
              <w:pStyle w:val="TableSubheadingCentered"/>
            </w:pPr>
          </w:p>
        </w:tc>
        <w:tc>
          <w:tcPr>
            <w:tcW w:w="874" w:type="dxa"/>
            <w:shd w:val="clear" w:color="auto" w:fill="D9E2F3" w:themeFill="accent5" w:themeFillTint="33"/>
          </w:tcPr>
          <w:p w14:paraId="5CAB3F76" w14:textId="77777777" w:rsidR="00735C53" w:rsidRPr="00E359BF" w:rsidRDefault="00735C53">
            <w:pPr>
              <w:pStyle w:val="TableSubheadingCentered"/>
            </w:pPr>
            <w:r w:rsidRPr="00E359BF">
              <w:t>1</w:t>
            </w:r>
          </w:p>
        </w:tc>
        <w:tc>
          <w:tcPr>
            <w:tcW w:w="874" w:type="dxa"/>
            <w:shd w:val="clear" w:color="auto" w:fill="D9E2F3" w:themeFill="accent5" w:themeFillTint="33"/>
          </w:tcPr>
          <w:p w14:paraId="30AE86FB" w14:textId="77777777" w:rsidR="00735C53" w:rsidRPr="00E359BF" w:rsidRDefault="00735C53">
            <w:pPr>
              <w:pStyle w:val="TableSubheadingCentered"/>
            </w:pPr>
            <w:r w:rsidRPr="00E359BF">
              <w:t>2</w:t>
            </w:r>
          </w:p>
        </w:tc>
        <w:tc>
          <w:tcPr>
            <w:tcW w:w="874" w:type="dxa"/>
            <w:shd w:val="clear" w:color="auto" w:fill="D9E2F3" w:themeFill="accent5" w:themeFillTint="33"/>
          </w:tcPr>
          <w:p w14:paraId="327D215A" w14:textId="77777777" w:rsidR="00735C53" w:rsidRPr="00E359BF" w:rsidRDefault="00735C53">
            <w:pPr>
              <w:pStyle w:val="TableSubheadingCentered"/>
            </w:pPr>
            <w:r w:rsidRPr="00E359BF">
              <w:t>3</w:t>
            </w:r>
          </w:p>
        </w:tc>
        <w:tc>
          <w:tcPr>
            <w:tcW w:w="875" w:type="dxa"/>
            <w:shd w:val="clear" w:color="auto" w:fill="D9E2F3" w:themeFill="accent5" w:themeFillTint="33"/>
          </w:tcPr>
          <w:p w14:paraId="05754F31" w14:textId="77777777" w:rsidR="00735C53" w:rsidRPr="00E359BF" w:rsidRDefault="00735C53">
            <w:pPr>
              <w:pStyle w:val="TableSubheadingCentered"/>
            </w:pPr>
            <w:r w:rsidRPr="00E359BF">
              <w:t>4</w:t>
            </w:r>
          </w:p>
        </w:tc>
        <w:tc>
          <w:tcPr>
            <w:tcW w:w="874" w:type="dxa"/>
            <w:shd w:val="clear" w:color="auto" w:fill="D9E2F3" w:themeFill="accent5" w:themeFillTint="33"/>
          </w:tcPr>
          <w:p w14:paraId="006BC7F2" w14:textId="77777777" w:rsidR="00735C53" w:rsidRPr="00E359BF" w:rsidRDefault="00735C53">
            <w:pPr>
              <w:pStyle w:val="TableSubheadingCentered"/>
            </w:pPr>
            <w:r w:rsidRPr="00E359BF">
              <w:t>5</w:t>
            </w:r>
          </w:p>
        </w:tc>
        <w:tc>
          <w:tcPr>
            <w:tcW w:w="874" w:type="dxa"/>
            <w:shd w:val="clear" w:color="auto" w:fill="D9E2F3" w:themeFill="accent5" w:themeFillTint="33"/>
          </w:tcPr>
          <w:p w14:paraId="41E24AC8" w14:textId="77777777" w:rsidR="00735C53" w:rsidRPr="00E359BF" w:rsidRDefault="00735C53">
            <w:pPr>
              <w:pStyle w:val="TableSubheadingCentered"/>
            </w:pPr>
            <w:r w:rsidRPr="00E359BF">
              <w:t>6</w:t>
            </w:r>
          </w:p>
        </w:tc>
        <w:tc>
          <w:tcPr>
            <w:tcW w:w="875" w:type="dxa"/>
            <w:shd w:val="clear" w:color="auto" w:fill="D9E2F3" w:themeFill="accent5" w:themeFillTint="33"/>
          </w:tcPr>
          <w:p w14:paraId="215BB985" w14:textId="77777777" w:rsidR="00735C53" w:rsidRPr="00E359BF" w:rsidRDefault="00735C53">
            <w:pPr>
              <w:pStyle w:val="TableSubheadingCentered"/>
            </w:pPr>
            <w:r w:rsidRPr="00E359BF">
              <w:t>7</w:t>
            </w:r>
          </w:p>
        </w:tc>
        <w:tc>
          <w:tcPr>
            <w:tcW w:w="900" w:type="dxa"/>
            <w:shd w:val="clear" w:color="auto" w:fill="D9E2F3" w:themeFill="accent5" w:themeFillTint="33"/>
          </w:tcPr>
          <w:p w14:paraId="56E8E09B" w14:textId="77777777" w:rsidR="00735C53" w:rsidRPr="00E359BF" w:rsidRDefault="00735C53">
            <w:pPr>
              <w:pStyle w:val="TableSubheadingCentered"/>
            </w:pPr>
            <w:r>
              <w:t>50</w:t>
            </w:r>
          </w:p>
        </w:tc>
        <w:tc>
          <w:tcPr>
            <w:tcW w:w="892" w:type="dxa"/>
            <w:shd w:val="clear" w:color="auto" w:fill="D9E2F3" w:themeFill="accent5" w:themeFillTint="33"/>
          </w:tcPr>
          <w:p w14:paraId="3EFD8A7A" w14:textId="77777777" w:rsidR="00735C53" w:rsidRPr="00E359BF" w:rsidRDefault="00735C53">
            <w:pPr>
              <w:pStyle w:val="TableSubheadingCentered"/>
            </w:pPr>
            <w:r>
              <w:t>4.3</w:t>
            </w:r>
          </w:p>
        </w:tc>
      </w:tr>
      <w:tr w:rsidR="00735C53" w:rsidRPr="00E359BF" w14:paraId="23F96C8F" w14:textId="77777777" w:rsidTr="00020198">
        <w:trPr>
          <w:jc w:val="center"/>
        </w:trPr>
        <w:tc>
          <w:tcPr>
            <w:tcW w:w="1432" w:type="dxa"/>
          </w:tcPr>
          <w:p w14:paraId="2DE61021" w14:textId="77777777" w:rsidR="00735C53" w:rsidRPr="00E359BF" w:rsidRDefault="00735C53">
            <w:pPr>
              <w:pStyle w:val="TableText"/>
            </w:pPr>
            <w:r>
              <w:t>Grades 4-5**</w:t>
            </w:r>
          </w:p>
        </w:tc>
        <w:tc>
          <w:tcPr>
            <w:tcW w:w="874" w:type="dxa"/>
          </w:tcPr>
          <w:p w14:paraId="6E058CC4" w14:textId="77777777" w:rsidR="00735C53" w:rsidRPr="00E359BF" w:rsidRDefault="00735C53">
            <w:pPr>
              <w:pStyle w:val="TableTextCentered"/>
              <w:rPr>
                <w:rFonts w:eastAsia="Times New Roman"/>
              </w:rPr>
            </w:pPr>
            <w:r>
              <w:rPr>
                <w:rFonts w:eastAsia="Times New Roman"/>
              </w:rPr>
              <w:t>0</w:t>
            </w:r>
          </w:p>
        </w:tc>
        <w:tc>
          <w:tcPr>
            <w:tcW w:w="874" w:type="dxa"/>
          </w:tcPr>
          <w:p w14:paraId="65F61FAE" w14:textId="77777777" w:rsidR="00735C53" w:rsidRPr="00E359BF" w:rsidRDefault="00735C53">
            <w:pPr>
              <w:pStyle w:val="TableTextCentered"/>
              <w:rPr>
                <w:rFonts w:eastAsia="Times New Roman"/>
              </w:rPr>
            </w:pPr>
            <w:r>
              <w:rPr>
                <w:rFonts w:eastAsia="Times New Roman"/>
              </w:rPr>
              <w:t>1</w:t>
            </w:r>
          </w:p>
        </w:tc>
        <w:tc>
          <w:tcPr>
            <w:tcW w:w="874" w:type="dxa"/>
          </w:tcPr>
          <w:p w14:paraId="2E2A4661" w14:textId="77777777" w:rsidR="00735C53" w:rsidRPr="00E359BF" w:rsidRDefault="00735C53">
            <w:pPr>
              <w:pStyle w:val="TableTextCentered"/>
              <w:rPr>
                <w:rFonts w:eastAsia="Times New Roman"/>
              </w:rPr>
            </w:pPr>
            <w:r>
              <w:rPr>
                <w:rFonts w:eastAsia="Times New Roman"/>
              </w:rPr>
              <w:t>1</w:t>
            </w:r>
          </w:p>
        </w:tc>
        <w:tc>
          <w:tcPr>
            <w:tcW w:w="875" w:type="dxa"/>
          </w:tcPr>
          <w:p w14:paraId="26DACDDB" w14:textId="77777777" w:rsidR="00735C53" w:rsidRPr="00E359BF" w:rsidRDefault="00735C53">
            <w:pPr>
              <w:pStyle w:val="TableTextCentered"/>
              <w:rPr>
                <w:rFonts w:eastAsia="Times New Roman"/>
              </w:rPr>
            </w:pPr>
            <w:r>
              <w:rPr>
                <w:rFonts w:eastAsia="Times New Roman"/>
              </w:rPr>
              <w:t>2</w:t>
            </w:r>
          </w:p>
        </w:tc>
        <w:tc>
          <w:tcPr>
            <w:tcW w:w="874" w:type="dxa"/>
          </w:tcPr>
          <w:p w14:paraId="33182380" w14:textId="77777777" w:rsidR="00735C53" w:rsidRPr="00E359BF" w:rsidRDefault="00735C53">
            <w:pPr>
              <w:pStyle w:val="TableTextCentered"/>
              <w:rPr>
                <w:rFonts w:eastAsia="Times New Roman"/>
              </w:rPr>
            </w:pPr>
            <w:r>
              <w:rPr>
                <w:rFonts w:eastAsia="Times New Roman"/>
              </w:rPr>
              <w:t>3</w:t>
            </w:r>
          </w:p>
        </w:tc>
        <w:tc>
          <w:tcPr>
            <w:tcW w:w="874" w:type="dxa"/>
          </w:tcPr>
          <w:p w14:paraId="4016B047" w14:textId="77777777" w:rsidR="00735C53" w:rsidRPr="00E359BF" w:rsidRDefault="00735C53">
            <w:pPr>
              <w:pStyle w:val="TableTextCentered"/>
              <w:rPr>
                <w:rFonts w:eastAsia="Times New Roman"/>
              </w:rPr>
            </w:pPr>
            <w:r>
              <w:rPr>
                <w:rFonts w:eastAsia="Times New Roman"/>
              </w:rPr>
              <w:t>2</w:t>
            </w:r>
          </w:p>
        </w:tc>
        <w:tc>
          <w:tcPr>
            <w:tcW w:w="875" w:type="dxa"/>
          </w:tcPr>
          <w:p w14:paraId="41757846" w14:textId="77777777" w:rsidR="00735C53" w:rsidRPr="00E359BF" w:rsidRDefault="00735C53">
            <w:pPr>
              <w:pStyle w:val="TableTextCentered"/>
              <w:rPr>
                <w:rFonts w:eastAsia="Times New Roman"/>
              </w:rPr>
            </w:pPr>
            <w:r>
              <w:rPr>
                <w:rFonts w:eastAsia="Times New Roman"/>
              </w:rPr>
              <w:t>0</w:t>
            </w:r>
          </w:p>
        </w:tc>
        <w:tc>
          <w:tcPr>
            <w:tcW w:w="900" w:type="dxa"/>
          </w:tcPr>
          <w:p w14:paraId="5293DF29" w14:textId="77777777" w:rsidR="00735C53" w:rsidRPr="00E359BF" w:rsidRDefault="00735C53">
            <w:pPr>
              <w:pStyle w:val="TableTextCentered"/>
              <w:rPr>
                <w:rFonts w:eastAsia="Times New Roman"/>
              </w:rPr>
            </w:pPr>
            <w:r>
              <w:rPr>
                <w:rFonts w:eastAsia="Times New Roman"/>
              </w:rPr>
              <w:t>9</w:t>
            </w:r>
          </w:p>
        </w:tc>
        <w:tc>
          <w:tcPr>
            <w:tcW w:w="892" w:type="dxa"/>
          </w:tcPr>
          <w:p w14:paraId="0DE4F78C" w14:textId="77777777" w:rsidR="00735C53" w:rsidRPr="00E359BF" w:rsidRDefault="00735C53">
            <w:pPr>
              <w:pStyle w:val="TableTextCentered"/>
              <w:rPr>
                <w:rFonts w:eastAsia="Times New Roman"/>
              </w:rPr>
            </w:pPr>
            <w:r>
              <w:rPr>
                <w:rFonts w:eastAsia="Times New Roman"/>
              </w:rPr>
              <w:t>4.4</w:t>
            </w:r>
          </w:p>
        </w:tc>
      </w:tr>
      <w:tr w:rsidR="00020198" w:rsidRPr="00E359BF" w14:paraId="5A49BE35" w14:textId="77777777" w:rsidTr="00020198">
        <w:trPr>
          <w:jc w:val="center"/>
        </w:trPr>
        <w:tc>
          <w:tcPr>
            <w:tcW w:w="1432" w:type="dxa"/>
          </w:tcPr>
          <w:p w14:paraId="32C6745B" w14:textId="77777777" w:rsidR="00735C53" w:rsidRPr="00E359BF" w:rsidRDefault="00735C53">
            <w:pPr>
              <w:pStyle w:val="TableText"/>
            </w:pPr>
            <w:r>
              <w:t>Grades 6-8</w:t>
            </w:r>
          </w:p>
        </w:tc>
        <w:tc>
          <w:tcPr>
            <w:tcW w:w="874" w:type="dxa"/>
          </w:tcPr>
          <w:p w14:paraId="026A88B3" w14:textId="77777777" w:rsidR="00735C53" w:rsidRPr="00E359BF" w:rsidRDefault="00735C53">
            <w:pPr>
              <w:pStyle w:val="TableTextCentered"/>
              <w:rPr>
                <w:rFonts w:eastAsia="Times New Roman"/>
              </w:rPr>
            </w:pPr>
            <w:r>
              <w:rPr>
                <w:rFonts w:eastAsia="Times New Roman"/>
              </w:rPr>
              <w:t>0</w:t>
            </w:r>
          </w:p>
        </w:tc>
        <w:tc>
          <w:tcPr>
            <w:tcW w:w="874" w:type="dxa"/>
          </w:tcPr>
          <w:p w14:paraId="4C0AF300" w14:textId="77777777" w:rsidR="00735C53" w:rsidRPr="00E359BF" w:rsidRDefault="00735C53">
            <w:pPr>
              <w:pStyle w:val="TableTextCentered"/>
              <w:rPr>
                <w:rFonts w:eastAsia="Times New Roman"/>
              </w:rPr>
            </w:pPr>
            <w:r>
              <w:rPr>
                <w:rFonts w:eastAsia="Times New Roman"/>
              </w:rPr>
              <w:t>0</w:t>
            </w:r>
          </w:p>
        </w:tc>
        <w:tc>
          <w:tcPr>
            <w:tcW w:w="874" w:type="dxa"/>
          </w:tcPr>
          <w:p w14:paraId="5B1914C7" w14:textId="77777777" w:rsidR="00735C53" w:rsidRPr="00E359BF" w:rsidRDefault="00735C53">
            <w:pPr>
              <w:pStyle w:val="TableTextCentered"/>
              <w:rPr>
                <w:rFonts w:eastAsia="Times New Roman"/>
              </w:rPr>
            </w:pPr>
            <w:r>
              <w:rPr>
                <w:rFonts w:eastAsia="Times New Roman"/>
              </w:rPr>
              <w:t>2</w:t>
            </w:r>
          </w:p>
        </w:tc>
        <w:tc>
          <w:tcPr>
            <w:tcW w:w="875" w:type="dxa"/>
          </w:tcPr>
          <w:p w14:paraId="6C3EF599" w14:textId="77777777" w:rsidR="00735C53" w:rsidRPr="00E359BF" w:rsidRDefault="00735C53">
            <w:pPr>
              <w:pStyle w:val="TableTextCentered"/>
              <w:rPr>
                <w:rFonts w:eastAsia="Times New Roman"/>
              </w:rPr>
            </w:pPr>
            <w:r>
              <w:rPr>
                <w:rFonts w:eastAsia="Times New Roman"/>
              </w:rPr>
              <w:t>11</w:t>
            </w:r>
          </w:p>
        </w:tc>
        <w:tc>
          <w:tcPr>
            <w:tcW w:w="874" w:type="dxa"/>
          </w:tcPr>
          <w:p w14:paraId="4660F095" w14:textId="77777777" w:rsidR="00735C53" w:rsidRPr="00E359BF" w:rsidRDefault="00735C53">
            <w:pPr>
              <w:pStyle w:val="TableTextCentered"/>
              <w:rPr>
                <w:rFonts w:eastAsia="Times New Roman"/>
              </w:rPr>
            </w:pPr>
            <w:r>
              <w:rPr>
                <w:rFonts w:eastAsia="Times New Roman"/>
              </w:rPr>
              <w:t>5</w:t>
            </w:r>
          </w:p>
        </w:tc>
        <w:tc>
          <w:tcPr>
            <w:tcW w:w="874" w:type="dxa"/>
          </w:tcPr>
          <w:p w14:paraId="0FFA63AA" w14:textId="77777777" w:rsidR="00735C53" w:rsidRPr="00E359BF" w:rsidRDefault="00735C53">
            <w:pPr>
              <w:pStyle w:val="TableTextCentered"/>
              <w:rPr>
                <w:rFonts w:eastAsia="Times New Roman"/>
              </w:rPr>
            </w:pPr>
            <w:r>
              <w:rPr>
                <w:rFonts w:eastAsia="Times New Roman"/>
              </w:rPr>
              <w:t>1</w:t>
            </w:r>
          </w:p>
        </w:tc>
        <w:tc>
          <w:tcPr>
            <w:tcW w:w="875" w:type="dxa"/>
          </w:tcPr>
          <w:p w14:paraId="13CE3AF1" w14:textId="77777777" w:rsidR="00735C53" w:rsidRPr="00E359BF" w:rsidRDefault="00735C53">
            <w:pPr>
              <w:pStyle w:val="TableTextCentered"/>
              <w:rPr>
                <w:rFonts w:eastAsia="Times New Roman"/>
              </w:rPr>
            </w:pPr>
            <w:r>
              <w:rPr>
                <w:rFonts w:eastAsia="Times New Roman"/>
              </w:rPr>
              <w:t>1</w:t>
            </w:r>
          </w:p>
        </w:tc>
        <w:tc>
          <w:tcPr>
            <w:tcW w:w="900" w:type="dxa"/>
          </w:tcPr>
          <w:p w14:paraId="69B7DC48" w14:textId="77777777" w:rsidR="00735C53" w:rsidRPr="00E359BF" w:rsidRDefault="00735C53">
            <w:pPr>
              <w:pStyle w:val="TableTextCentered"/>
              <w:rPr>
                <w:rFonts w:eastAsia="Times New Roman"/>
              </w:rPr>
            </w:pPr>
            <w:r>
              <w:rPr>
                <w:rFonts w:eastAsia="Times New Roman"/>
              </w:rPr>
              <w:t>20</w:t>
            </w:r>
          </w:p>
        </w:tc>
        <w:tc>
          <w:tcPr>
            <w:tcW w:w="892" w:type="dxa"/>
          </w:tcPr>
          <w:p w14:paraId="4D8AA0DB" w14:textId="77777777" w:rsidR="00735C53" w:rsidRPr="00E359BF" w:rsidRDefault="00735C53">
            <w:pPr>
              <w:pStyle w:val="TableTextCentered"/>
              <w:rPr>
                <w:rFonts w:eastAsia="Times New Roman"/>
              </w:rPr>
            </w:pPr>
            <w:r>
              <w:rPr>
                <w:rFonts w:eastAsia="Times New Roman"/>
              </w:rPr>
              <w:t>4.4</w:t>
            </w:r>
          </w:p>
        </w:tc>
      </w:tr>
      <w:tr w:rsidR="00735C53" w:rsidRPr="00E359BF" w14:paraId="1065ED4C" w14:textId="77777777" w:rsidTr="00020198">
        <w:trPr>
          <w:jc w:val="center"/>
        </w:trPr>
        <w:tc>
          <w:tcPr>
            <w:tcW w:w="1432" w:type="dxa"/>
          </w:tcPr>
          <w:p w14:paraId="5A12F07D" w14:textId="77777777" w:rsidR="00735C53" w:rsidRPr="00E359BF" w:rsidRDefault="00735C53">
            <w:pPr>
              <w:pStyle w:val="TableText"/>
            </w:pPr>
            <w:r>
              <w:t>Grades 9-12</w:t>
            </w:r>
          </w:p>
        </w:tc>
        <w:tc>
          <w:tcPr>
            <w:tcW w:w="874" w:type="dxa"/>
          </w:tcPr>
          <w:p w14:paraId="23A0C135" w14:textId="77777777" w:rsidR="00735C53" w:rsidRPr="00E359BF" w:rsidRDefault="00735C53">
            <w:pPr>
              <w:pStyle w:val="TableTextCentered"/>
              <w:rPr>
                <w:rFonts w:eastAsia="Times New Roman"/>
              </w:rPr>
            </w:pPr>
            <w:r>
              <w:rPr>
                <w:rFonts w:eastAsia="Times New Roman"/>
              </w:rPr>
              <w:t>0</w:t>
            </w:r>
          </w:p>
        </w:tc>
        <w:tc>
          <w:tcPr>
            <w:tcW w:w="874" w:type="dxa"/>
          </w:tcPr>
          <w:p w14:paraId="6920C0E7" w14:textId="77777777" w:rsidR="00735C53" w:rsidRPr="00E359BF" w:rsidRDefault="00735C53">
            <w:pPr>
              <w:pStyle w:val="TableTextCentered"/>
              <w:rPr>
                <w:rFonts w:eastAsia="Times New Roman"/>
              </w:rPr>
            </w:pPr>
            <w:r>
              <w:rPr>
                <w:rFonts w:eastAsia="Times New Roman"/>
              </w:rPr>
              <w:t>4</w:t>
            </w:r>
          </w:p>
        </w:tc>
        <w:tc>
          <w:tcPr>
            <w:tcW w:w="874" w:type="dxa"/>
          </w:tcPr>
          <w:p w14:paraId="28955608" w14:textId="77777777" w:rsidR="00735C53" w:rsidRPr="00E359BF" w:rsidRDefault="00735C53">
            <w:pPr>
              <w:pStyle w:val="TableTextCentered"/>
              <w:rPr>
                <w:rFonts w:eastAsia="Times New Roman"/>
              </w:rPr>
            </w:pPr>
            <w:r>
              <w:rPr>
                <w:rFonts w:eastAsia="Times New Roman"/>
              </w:rPr>
              <w:t>1</w:t>
            </w:r>
          </w:p>
        </w:tc>
        <w:tc>
          <w:tcPr>
            <w:tcW w:w="875" w:type="dxa"/>
          </w:tcPr>
          <w:p w14:paraId="04122AE8" w14:textId="77777777" w:rsidR="00735C53" w:rsidRPr="00E359BF" w:rsidRDefault="00735C53">
            <w:pPr>
              <w:pStyle w:val="TableTextCentered"/>
              <w:rPr>
                <w:rFonts w:eastAsia="Times New Roman"/>
              </w:rPr>
            </w:pPr>
            <w:r>
              <w:rPr>
                <w:rFonts w:eastAsia="Times New Roman"/>
              </w:rPr>
              <w:t>5</w:t>
            </w:r>
          </w:p>
        </w:tc>
        <w:tc>
          <w:tcPr>
            <w:tcW w:w="874" w:type="dxa"/>
          </w:tcPr>
          <w:p w14:paraId="4804AA06" w14:textId="77777777" w:rsidR="00735C53" w:rsidRPr="00E359BF" w:rsidRDefault="00735C53">
            <w:pPr>
              <w:pStyle w:val="TableTextCentered"/>
              <w:rPr>
                <w:rFonts w:eastAsia="Times New Roman"/>
              </w:rPr>
            </w:pPr>
            <w:r>
              <w:rPr>
                <w:rFonts w:eastAsia="Times New Roman"/>
              </w:rPr>
              <w:t>8</w:t>
            </w:r>
          </w:p>
        </w:tc>
        <w:tc>
          <w:tcPr>
            <w:tcW w:w="874" w:type="dxa"/>
          </w:tcPr>
          <w:p w14:paraId="75FB744E" w14:textId="77777777" w:rsidR="00735C53" w:rsidRPr="00E359BF" w:rsidRDefault="00735C53">
            <w:pPr>
              <w:pStyle w:val="TableTextCentered"/>
              <w:rPr>
                <w:rFonts w:eastAsia="Times New Roman"/>
              </w:rPr>
            </w:pPr>
            <w:r>
              <w:rPr>
                <w:rFonts w:eastAsia="Times New Roman"/>
              </w:rPr>
              <w:t>3</w:t>
            </w:r>
          </w:p>
        </w:tc>
        <w:tc>
          <w:tcPr>
            <w:tcW w:w="875" w:type="dxa"/>
          </w:tcPr>
          <w:p w14:paraId="4AA9C328" w14:textId="77777777" w:rsidR="00735C53" w:rsidRPr="00E359BF" w:rsidRDefault="00735C53">
            <w:pPr>
              <w:pStyle w:val="TableTextCentered"/>
              <w:rPr>
                <w:rFonts w:eastAsia="Times New Roman"/>
              </w:rPr>
            </w:pPr>
            <w:r>
              <w:rPr>
                <w:rFonts w:eastAsia="Times New Roman"/>
              </w:rPr>
              <w:t>0</w:t>
            </w:r>
          </w:p>
        </w:tc>
        <w:tc>
          <w:tcPr>
            <w:tcW w:w="900" w:type="dxa"/>
          </w:tcPr>
          <w:p w14:paraId="6DB0A1E1" w14:textId="77777777" w:rsidR="00735C53" w:rsidRPr="00E359BF" w:rsidRDefault="00735C53">
            <w:pPr>
              <w:pStyle w:val="TableTextCentered"/>
              <w:rPr>
                <w:rFonts w:eastAsia="Times New Roman"/>
              </w:rPr>
            </w:pPr>
            <w:r>
              <w:rPr>
                <w:rFonts w:eastAsia="Times New Roman"/>
              </w:rPr>
              <w:t>21</w:t>
            </w:r>
          </w:p>
        </w:tc>
        <w:tc>
          <w:tcPr>
            <w:tcW w:w="892" w:type="dxa"/>
          </w:tcPr>
          <w:p w14:paraId="2C3F3877" w14:textId="77777777" w:rsidR="00735C53" w:rsidRPr="00E359BF" w:rsidRDefault="00735C53">
            <w:pPr>
              <w:pStyle w:val="TableTextCentered"/>
              <w:rPr>
                <w:rFonts w:eastAsia="Times New Roman"/>
              </w:rPr>
            </w:pPr>
            <w:r>
              <w:rPr>
                <w:rFonts w:eastAsia="Times New Roman"/>
              </w:rPr>
              <w:t>4.2</w:t>
            </w:r>
          </w:p>
        </w:tc>
      </w:tr>
    </w:tbl>
    <w:bookmarkEnd w:id="133"/>
    <w:p w14:paraId="314D3BB3" w14:textId="1094BEEC" w:rsidR="00735C53" w:rsidRDefault="00735C53" w:rsidP="00735C53">
      <w:pPr>
        <w:pStyle w:val="TableNote"/>
      </w:pPr>
      <w:r w:rsidRPr="00D44000">
        <w:t xml:space="preserve">*The district average is an average of the observation scores. In Table 11, the district average is computed as: </w:t>
      </w:r>
      <w:r w:rsidRPr="00D44000">
        <w:br/>
      </w:r>
      <w:bookmarkStart w:id="134" w:name="Dist_CU_Calc"/>
      <w:r>
        <w:t>([2 x 5] + [3 x 4] + [4 x 18] + [5 x 16] + [6 x 6] + [7 x 1]) ÷ 50 observations = 4.3</w:t>
      </w:r>
      <w:bookmarkEnd w:id="134"/>
    </w:p>
    <w:p w14:paraId="7AF8199E" w14:textId="356D1AA8" w:rsidR="00735C53" w:rsidRPr="00BC09E0" w:rsidRDefault="00735C53" w:rsidP="00735C53">
      <w:pPr>
        <w:pStyle w:val="TableNote"/>
      </w:pPr>
      <w:r>
        <w:t>**Content Understanding does not appear in the CLASS K-3 Manual, therefore scores for the Elementary School Level represent grades 4-5 only.</w:t>
      </w:r>
    </w:p>
    <w:p w14:paraId="1AFBA934" w14:textId="35A47E57" w:rsidR="00735C53" w:rsidRPr="00BC09E0" w:rsidRDefault="00735C53" w:rsidP="00735C53">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4396EB75" w14:textId="028FAB3F" w:rsidR="00735C53" w:rsidRPr="00BC09E0" w:rsidRDefault="00735C53" w:rsidP="00735C53">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0FD3D0DB" w14:textId="5CA948FB" w:rsidR="00735C53" w:rsidRDefault="00735C53" w:rsidP="00735C53">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4C0023DF" w14:textId="6561AEC2" w:rsidR="00735C53" w:rsidRDefault="00735C53" w:rsidP="00735C53">
      <w:pPr>
        <w:spacing w:after="160" w:line="259" w:lineRule="auto"/>
      </w:pPr>
      <w:r>
        <w:br w:type="page"/>
      </w:r>
    </w:p>
    <w:p w14:paraId="3C6CF256" w14:textId="6F7A36B2" w:rsidR="00735C53" w:rsidRPr="00BC09E0" w:rsidRDefault="00735C53" w:rsidP="00735C53">
      <w:pPr>
        <w:pStyle w:val="Heading2-SIOR"/>
      </w:pPr>
      <w:bookmarkStart w:id="135" w:name="_Toc379881743"/>
      <w:bookmarkStart w:id="136" w:name="_Toc411329835"/>
      <w:bookmarkStart w:id="137" w:name="_Toc430114884"/>
      <w:bookmarkStart w:id="138" w:name="_Toc92194263"/>
      <w:r w:rsidRPr="00BC09E0">
        <w:lastRenderedPageBreak/>
        <w:t>Analysis and Inquiry</w:t>
      </w:r>
      <w:bookmarkEnd w:id="135"/>
      <w:bookmarkEnd w:id="136"/>
      <w:bookmarkEnd w:id="137"/>
      <w:bookmarkEnd w:id="138"/>
    </w:p>
    <w:p w14:paraId="3A999C4B" w14:textId="3E912BEC" w:rsidR="00735C53" w:rsidRPr="00BC09E0" w:rsidRDefault="00735C53" w:rsidP="00735C53">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320DB4ED" w14:textId="624ECDE1" w:rsidR="00735C53" w:rsidRPr="00BC09E0" w:rsidRDefault="00735C53" w:rsidP="00735C53">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52E2AD1B" w14:textId="043D2614" w:rsidR="00735C53" w:rsidRPr="00BC09E0" w:rsidRDefault="00735C53" w:rsidP="00735C53">
      <w:pPr>
        <w:pStyle w:val="TableTitle0"/>
      </w:pPr>
      <w:r w:rsidRPr="00BC09E0">
        <w:t xml:space="preserve">Table 12. Analysis and Inquiry: Number of Classrooms for Each Rating </w:t>
      </w:r>
      <w:r w:rsidRPr="00D44000">
        <w:t>and District Average</w:t>
      </w:r>
    </w:p>
    <w:p w14:paraId="5D17C9CF" w14:textId="77777777" w:rsidR="00735C53" w:rsidRDefault="00735C53" w:rsidP="00735C53">
      <w:pPr>
        <w:pStyle w:val="BodyTextDemi"/>
      </w:pPr>
      <w:r w:rsidRPr="00D44000">
        <w:t xml:space="preserve">Analysis and Inquiry District Average*: </w:t>
      </w:r>
      <w:bookmarkStart w:id="139" w:name="Dist_AI_Avg"/>
      <w:r>
        <w:t>3.0</w:t>
      </w:r>
      <w:bookmarkEnd w:id="13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77195F4D"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4A604B4" w14:textId="77777777" w:rsidR="00735C53" w:rsidRPr="00E359BF" w:rsidRDefault="00735C53">
            <w:pPr>
              <w:pStyle w:val="TableColHeadingCenter"/>
              <w:rPr>
                <w:rFonts w:eastAsia="MS Mincho"/>
              </w:rPr>
            </w:pPr>
            <w:bookmarkStart w:id="140" w:name="Tbl_AI"/>
            <w:r>
              <w:rPr>
                <w:rFonts w:eastAsia="MS Mincho"/>
              </w:rPr>
              <w:t>Grade Band</w:t>
            </w:r>
          </w:p>
        </w:tc>
        <w:tc>
          <w:tcPr>
            <w:tcW w:w="1748" w:type="dxa"/>
            <w:gridSpan w:val="2"/>
          </w:tcPr>
          <w:p w14:paraId="200F6CEC"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0AD25335"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41CED7F1"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373F2187" w14:textId="77777777" w:rsidR="00735C53" w:rsidRPr="00E359BF" w:rsidRDefault="00735C53">
            <w:pPr>
              <w:pStyle w:val="TableColHeadingCenter"/>
              <w:rPr>
                <w:rFonts w:eastAsia="MS Mincho"/>
              </w:rPr>
            </w:pPr>
            <w:r>
              <w:rPr>
                <w:rFonts w:eastAsia="MS Mincho"/>
              </w:rPr>
              <w:t>n</w:t>
            </w:r>
          </w:p>
        </w:tc>
        <w:tc>
          <w:tcPr>
            <w:tcW w:w="892" w:type="dxa"/>
          </w:tcPr>
          <w:p w14:paraId="0BF5FDE1" w14:textId="77777777" w:rsidR="00735C53" w:rsidRPr="00E359BF" w:rsidRDefault="00735C53">
            <w:pPr>
              <w:pStyle w:val="TableColHeadingCenter"/>
              <w:rPr>
                <w:rFonts w:eastAsia="MS Mincho"/>
              </w:rPr>
            </w:pPr>
            <w:r>
              <w:rPr>
                <w:rFonts w:eastAsia="MS Mincho"/>
              </w:rPr>
              <w:t>Average</w:t>
            </w:r>
          </w:p>
        </w:tc>
      </w:tr>
      <w:tr w:rsidR="00735C53" w:rsidRPr="00E359BF" w14:paraId="722E4034" w14:textId="77777777" w:rsidTr="00020198">
        <w:trPr>
          <w:jc w:val="center"/>
        </w:trPr>
        <w:tc>
          <w:tcPr>
            <w:tcW w:w="1432" w:type="dxa"/>
            <w:shd w:val="clear" w:color="auto" w:fill="D9E2F3" w:themeFill="accent5" w:themeFillTint="33"/>
          </w:tcPr>
          <w:p w14:paraId="236A0084" w14:textId="77777777" w:rsidR="00735C53" w:rsidRPr="00E359BF" w:rsidRDefault="00735C53">
            <w:pPr>
              <w:pStyle w:val="TableSubheadingCentered"/>
            </w:pPr>
          </w:p>
        </w:tc>
        <w:tc>
          <w:tcPr>
            <w:tcW w:w="874" w:type="dxa"/>
            <w:shd w:val="clear" w:color="auto" w:fill="D9E2F3" w:themeFill="accent5" w:themeFillTint="33"/>
          </w:tcPr>
          <w:p w14:paraId="34A27F07" w14:textId="77777777" w:rsidR="00735C53" w:rsidRPr="00E359BF" w:rsidRDefault="00735C53">
            <w:pPr>
              <w:pStyle w:val="TableSubheadingCentered"/>
            </w:pPr>
            <w:r w:rsidRPr="00E359BF">
              <w:t>1</w:t>
            </w:r>
          </w:p>
        </w:tc>
        <w:tc>
          <w:tcPr>
            <w:tcW w:w="874" w:type="dxa"/>
            <w:shd w:val="clear" w:color="auto" w:fill="D9E2F3" w:themeFill="accent5" w:themeFillTint="33"/>
          </w:tcPr>
          <w:p w14:paraId="58EFF66D" w14:textId="77777777" w:rsidR="00735C53" w:rsidRPr="00E359BF" w:rsidRDefault="00735C53">
            <w:pPr>
              <w:pStyle w:val="TableSubheadingCentered"/>
            </w:pPr>
            <w:r w:rsidRPr="00E359BF">
              <w:t>2</w:t>
            </w:r>
          </w:p>
        </w:tc>
        <w:tc>
          <w:tcPr>
            <w:tcW w:w="874" w:type="dxa"/>
            <w:shd w:val="clear" w:color="auto" w:fill="D9E2F3" w:themeFill="accent5" w:themeFillTint="33"/>
          </w:tcPr>
          <w:p w14:paraId="08CD86FF" w14:textId="77777777" w:rsidR="00735C53" w:rsidRPr="00E359BF" w:rsidRDefault="00735C53">
            <w:pPr>
              <w:pStyle w:val="TableSubheadingCentered"/>
            </w:pPr>
            <w:r w:rsidRPr="00E359BF">
              <w:t>3</w:t>
            </w:r>
          </w:p>
        </w:tc>
        <w:tc>
          <w:tcPr>
            <w:tcW w:w="875" w:type="dxa"/>
            <w:shd w:val="clear" w:color="auto" w:fill="D9E2F3" w:themeFill="accent5" w:themeFillTint="33"/>
          </w:tcPr>
          <w:p w14:paraId="4FC09E7B" w14:textId="77777777" w:rsidR="00735C53" w:rsidRPr="00E359BF" w:rsidRDefault="00735C53">
            <w:pPr>
              <w:pStyle w:val="TableSubheadingCentered"/>
            </w:pPr>
            <w:r w:rsidRPr="00E359BF">
              <w:t>4</w:t>
            </w:r>
          </w:p>
        </w:tc>
        <w:tc>
          <w:tcPr>
            <w:tcW w:w="874" w:type="dxa"/>
            <w:shd w:val="clear" w:color="auto" w:fill="D9E2F3" w:themeFill="accent5" w:themeFillTint="33"/>
          </w:tcPr>
          <w:p w14:paraId="2B8CB737" w14:textId="77777777" w:rsidR="00735C53" w:rsidRPr="00E359BF" w:rsidRDefault="00735C53">
            <w:pPr>
              <w:pStyle w:val="TableSubheadingCentered"/>
            </w:pPr>
            <w:r w:rsidRPr="00E359BF">
              <w:t>5</w:t>
            </w:r>
          </w:p>
        </w:tc>
        <w:tc>
          <w:tcPr>
            <w:tcW w:w="874" w:type="dxa"/>
            <w:shd w:val="clear" w:color="auto" w:fill="D9E2F3" w:themeFill="accent5" w:themeFillTint="33"/>
          </w:tcPr>
          <w:p w14:paraId="505D8D59" w14:textId="77777777" w:rsidR="00735C53" w:rsidRPr="00E359BF" w:rsidRDefault="00735C53">
            <w:pPr>
              <w:pStyle w:val="TableSubheadingCentered"/>
            </w:pPr>
            <w:r w:rsidRPr="00E359BF">
              <w:t>6</w:t>
            </w:r>
          </w:p>
        </w:tc>
        <w:tc>
          <w:tcPr>
            <w:tcW w:w="875" w:type="dxa"/>
            <w:shd w:val="clear" w:color="auto" w:fill="D9E2F3" w:themeFill="accent5" w:themeFillTint="33"/>
          </w:tcPr>
          <w:p w14:paraId="30047D67" w14:textId="77777777" w:rsidR="00735C53" w:rsidRPr="00E359BF" w:rsidRDefault="00735C53">
            <w:pPr>
              <w:pStyle w:val="TableSubheadingCentered"/>
            </w:pPr>
            <w:r w:rsidRPr="00E359BF">
              <w:t>7</w:t>
            </w:r>
          </w:p>
        </w:tc>
        <w:tc>
          <w:tcPr>
            <w:tcW w:w="900" w:type="dxa"/>
            <w:shd w:val="clear" w:color="auto" w:fill="D9E2F3" w:themeFill="accent5" w:themeFillTint="33"/>
          </w:tcPr>
          <w:p w14:paraId="374BABBD" w14:textId="77777777" w:rsidR="00735C53" w:rsidRPr="00E359BF" w:rsidRDefault="00735C53">
            <w:pPr>
              <w:pStyle w:val="TableSubheadingCentered"/>
            </w:pPr>
            <w:r>
              <w:t>50</w:t>
            </w:r>
          </w:p>
        </w:tc>
        <w:tc>
          <w:tcPr>
            <w:tcW w:w="892" w:type="dxa"/>
            <w:shd w:val="clear" w:color="auto" w:fill="D9E2F3" w:themeFill="accent5" w:themeFillTint="33"/>
          </w:tcPr>
          <w:p w14:paraId="6D084AE6" w14:textId="77777777" w:rsidR="00735C53" w:rsidRPr="00E359BF" w:rsidRDefault="00735C53">
            <w:pPr>
              <w:pStyle w:val="TableSubheadingCentered"/>
            </w:pPr>
            <w:r>
              <w:t>3.0</w:t>
            </w:r>
          </w:p>
        </w:tc>
      </w:tr>
      <w:tr w:rsidR="00735C53" w:rsidRPr="00E359BF" w14:paraId="179EC55C" w14:textId="77777777" w:rsidTr="00020198">
        <w:trPr>
          <w:jc w:val="center"/>
        </w:trPr>
        <w:tc>
          <w:tcPr>
            <w:tcW w:w="1432" w:type="dxa"/>
          </w:tcPr>
          <w:p w14:paraId="73620565" w14:textId="77777777" w:rsidR="00735C53" w:rsidRPr="00E359BF" w:rsidRDefault="00735C53">
            <w:pPr>
              <w:pStyle w:val="TableText"/>
            </w:pPr>
            <w:r>
              <w:t>Grades 4-5**</w:t>
            </w:r>
          </w:p>
        </w:tc>
        <w:tc>
          <w:tcPr>
            <w:tcW w:w="874" w:type="dxa"/>
          </w:tcPr>
          <w:p w14:paraId="1275F34C" w14:textId="77777777" w:rsidR="00735C53" w:rsidRPr="00E359BF" w:rsidRDefault="00735C53">
            <w:pPr>
              <w:pStyle w:val="TableTextCentered"/>
              <w:rPr>
                <w:rFonts w:eastAsia="Times New Roman"/>
              </w:rPr>
            </w:pPr>
            <w:r>
              <w:rPr>
                <w:rFonts w:eastAsia="Times New Roman"/>
              </w:rPr>
              <w:t>0</w:t>
            </w:r>
          </w:p>
        </w:tc>
        <w:tc>
          <w:tcPr>
            <w:tcW w:w="874" w:type="dxa"/>
          </w:tcPr>
          <w:p w14:paraId="52036AF9" w14:textId="77777777" w:rsidR="00735C53" w:rsidRPr="00E359BF" w:rsidRDefault="00735C53">
            <w:pPr>
              <w:pStyle w:val="TableTextCentered"/>
              <w:rPr>
                <w:rFonts w:eastAsia="Times New Roman"/>
              </w:rPr>
            </w:pPr>
            <w:r>
              <w:rPr>
                <w:rFonts w:eastAsia="Times New Roman"/>
              </w:rPr>
              <w:t>1</w:t>
            </w:r>
          </w:p>
        </w:tc>
        <w:tc>
          <w:tcPr>
            <w:tcW w:w="874" w:type="dxa"/>
          </w:tcPr>
          <w:p w14:paraId="682BAD6B" w14:textId="77777777" w:rsidR="00735C53" w:rsidRPr="00E359BF" w:rsidRDefault="00735C53">
            <w:pPr>
              <w:pStyle w:val="TableTextCentered"/>
              <w:rPr>
                <w:rFonts w:eastAsia="Times New Roman"/>
              </w:rPr>
            </w:pPr>
            <w:r>
              <w:rPr>
                <w:rFonts w:eastAsia="Times New Roman"/>
              </w:rPr>
              <w:t>1</w:t>
            </w:r>
          </w:p>
        </w:tc>
        <w:tc>
          <w:tcPr>
            <w:tcW w:w="875" w:type="dxa"/>
          </w:tcPr>
          <w:p w14:paraId="6EA8CF57" w14:textId="77777777" w:rsidR="00735C53" w:rsidRPr="00E359BF" w:rsidRDefault="00735C53">
            <w:pPr>
              <w:pStyle w:val="TableTextCentered"/>
              <w:rPr>
                <w:rFonts w:eastAsia="Times New Roman"/>
              </w:rPr>
            </w:pPr>
            <w:r>
              <w:rPr>
                <w:rFonts w:eastAsia="Times New Roman"/>
              </w:rPr>
              <w:t>1</w:t>
            </w:r>
          </w:p>
        </w:tc>
        <w:tc>
          <w:tcPr>
            <w:tcW w:w="874" w:type="dxa"/>
          </w:tcPr>
          <w:p w14:paraId="5D2724E7" w14:textId="77777777" w:rsidR="00735C53" w:rsidRPr="00E359BF" w:rsidRDefault="00735C53">
            <w:pPr>
              <w:pStyle w:val="TableTextCentered"/>
              <w:rPr>
                <w:rFonts w:eastAsia="Times New Roman"/>
              </w:rPr>
            </w:pPr>
            <w:r>
              <w:rPr>
                <w:rFonts w:eastAsia="Times New Roman"/>
              </w:rPr>
              <w:t>6</w:t>
            </w:r>
          </w:p>
        </w:tc>
        <w:tc>
          <w:tcPr>
            <w:tcW w:w="874" w:type="dxa"/>
          </w:tcPr>
          <w:p w14:paraId="41BFAC20" w14:textId="77777777" w:rsidR="00735C53" w:rsidRPr="00E359BF" w:rsidRDefault="00735C53">
            <w:pPr>
              <w:pStyle w:val="TableTextCentered"/>
              <w:rPr>
                <w:rFonts w:eastAsia="Times New Roman"/>
              </w:rPr>
            </w:pPr>
            <w:r>
              <w:rPr>
                <w:rFonts w:eastAsia="Times New Roman"/>
              </w:rPr>
              <w:t>0</w:t>
            </w:r>
          </w:p>
        </w:tc>
        <w:tc>
          <w:tcPr>
            <w:tcW w:w="875" w:type="dxa"/>
          </w:tcPr>
          <w:p w14:paraId="713B2B47" w14:textId="77777777" w:rsidR="00735C53" w:rsidRPr="00E359BF" w:rsidRDefault="00735C53">
            <w:pPr>
              <w:pStyle w:val="TableTextCentered"/>
              <w:rPr>
                <w:rFonts w:eastAsia="Times New Roman"/>
              </w:rPr>
            </w:pPr>
            <w:r>
              <w:rPr>
                <w:rFonts w:eastAsia="Times New Roman"/>
              </w:rPr>
              <w:t>0</w:t>
            </w:r>
          </w:p>
        </w:tc>
        <w:tc>
          <w:tcPr>
            <w:tcW w:w="900" w:type="dxa"/>
          </w:tcPr>
          <w:p w14:paraId="05F832F7" w14:textId="77777777" w:rsidR="00735C53" w:rsidRPr="00E359BF" w:rsidRDefault="00735C53">
            <w:pPr>
              <w:pStyle w:val="TableTextCentered"/>
              <w:rPr>
                <w:rFonts w:eastAsia="Times New Roman"/>
              </w:rPr>
            </w:pPr>
            <w:r>
              <w:rPr>
                <w:rFonts w:eastAsia="Times New Roman"/>
              </w:rPr>
              <w:t>9</w:t>
            </w:r>
          </w:p>
        </w:tc>
        <w:tc>
          <w:tcPr>
            <w:tcW w:w="892" w:type="dxa"/>
          </w:tcPr>
          <w:p w14:paraId="1DC7DE10" w14:textId="77777777" w:rsidR="00735C53" w:rsidRPr="00E359BF" w:rsidRDefault="00735C53">
            <w:pPr>
              <w:pStyle w:val="TableTextCentered"/>
              <w:rPr>
                <w:rFonts w:eastAsia="Times New Roman"/>
              </w:rPr>
            </w:pPr>
            <w:r>
              <w:rPr>
                <w:rFonts w:eastAsia="Times New Roman"/>
              </w:rPr>
              <w:t>4.3</w:t>
            </w:r>
          </w:p>
        </w:tc>
      </w:tr>
      <w:tr w:rsidR="00020198" w:rsidRPr="00E359BF" w14:paraId="253951E6" w14:textId="77777777" w:rsidTr="00020198">
        <w:trPr>
          <w:jc w:val="center"/>
        </w:trPr>
        <w:tc>
          <w:tcPr>
            <w:tcW w:w="1432" w:type="dxa"/>
          </w:tcPr>
          <w:p w14:paraId="41062114" w14:textId="77777777" w:rsidR="00735C53" w:rsidRPr="00E359BF" w:rsidRDefault="00735C53">
            <w:pPr>
              <w:pStyle w:val="TableText"/>
            </w:pPr>
            <w:r>
              <w:t>Grades 6-8</w:t>
            </w:r>
          </w:p>
        </w:tc>
        <w:tc>
          <w:tcPr>
            <w:tcW w:w="874" w:type="dxa"/>
          </w:tcPr>
          <w:p w14:paraId="232FE11F" w14:textId="77777777" w:rsidR="00735C53" w:rsidRPr="00E359BF" w:rsidRDefault="00735C53">
            <w:pPr>
              <w:pStyle w:val="TableTextCentered"/>
              <w:rPr>
                <w:rFonts w:eastAsia="Times New Roman"/>
              </w:rPr>
            </w:pPr>
            <w:r>
              <w:rPr>
                <w:rFonts w:eastAsia="Times New Roman"/>
              </w:rPr>
              <w:t>5</w:t>
            </w:r>
          </w:p>
        </w:tc>
        <w:tc>
          <w:tcPr>
            <w:tcW w:w="874" w:type="dxa"/>
          </w:tcPr>
          <w:p w14:paraId="7EDC2877" w14:textId="77777777" w:rsidR="00735C53" w:rsidRPr="00E359BF" w:rsidRDefault="00735C53">
            <w:pPr>
              <w:pStyle w:val="TableTextCentered"/>
              <w:rPr>
                <w:rFonts w:eastAsia="Times New Roman"/>
              </w:rPr>
            </w:pPr>
            <w:r>
              <w:rPr>
                <w:rFonts w:eastAsia="Times New Roman"/>
              </w:rPr>
              <w:t>3</w:t>
            </w:r>
          </w:p>
        </w:tc>
        <w:tc>
          <w:tcPr>
            <w:tcW w:w="874" w:type="dxa"/>
          </w:tcPr>
          <w:p w14:paraId="5F096500" w14:textId="77777777" w:rsidR="00735C53" w:rsidRPr="00E359BF" w:rsidRDefault="00735C53">
            <w:pPr>
              <w:pStyle w:val="TableTextCentered"/>
              <w:rPr>
                <w:rFonts w:eastAsia="Times New Roman"/>
              </w:rPr>
            </w:pPr>
            <w:r>
              <w:rPr>
                <w:rFonts w:eastAsia="Times New Roman"/>
              </w:rPr>
              <w:t>3</w:t>
            </w:r>
          </w:p>
        </w:tc>
        <w:tc>
          <w:tcPr>
            <w:tcW w:w="875" w:type="dxa"/>
          </w:tcPr>
          <w:p w14:paraId="06748FF0" w14:textId="77777777" w:rsidR="00735C53" w:rsidRPr="00E359BF" w:rsidRDefault="00735C53">
            <w:pPr>
              <w:pStyle w:val="TableTextCentered"/>
              <w:rPr>
                <w:rFonts w:eastAsia="Times New Roman"/>
              </w:rPr>
            </w:pPr>
            <w:r>
              <w:rPr>
                <w:rFonts w:eastAsia="Times New Roman"/>
              </w:rPr>
              <w:t>6</w:t>
            </w:r>
          </w:p>
        </w:tc>
        <w:tc>
          <w:tcPr>
            <w:tcW w:w="874" w:type="dxa"/>
          </w:tcPr>
          <w:p w14:paraId="40C2A2FC" w14:textId="77777777" w:rsidR="00735C53" w:rsidRPr="00E359BF" w:rsidRDefault="00735C53">
            <w:pPr>
              <w:pStyle w:val="TableTextCentered"/>
              <w:rPr>
                <w:rFonts w:eastAsia="Times New Roman"/>
              </w:rPr>
            </w:pPr>
            <w:r>
              <w:rPr>
                <w:rFonts w:eastAsia="Times New Roman"/>
              </w:rPr>
              <w:t>3</w:t>
            </w:r>
          </w:p>
        </w:tc>
        <w:tc>
          <w:tcPr>
            <w:tcW w:w="874" w:type="dxa"/>
          </w:tcPr>
          <w:p w14:paraId="05F36B40" w14:textId="77777777" w:rsidR="00735C53" w:rsidRPr="00E359BF" w:rsidRDefault="00735C53">
            <w:pPr>
              <w:pStyle w:val="TableTextCentered"/>
              <w:rPr>
                <w:rFonts w:eastAsia="Times New Roman"/>
              </w:rPr>
            </w:pPr>
            <w:r>
              <w:rPr>
                <w:rFonts w:eastAsia="Times New Roman"/>
              </w:rPr>
              <w:t>0</w:t>
            </w:r>
          </w:p>
        </w:tc>
        <w:tc>
          <w:tcPr>
            <w:tcW w:w="875" w:type="dxa"/>
          </w:tcPr>
          <w:p w14:paraId="66663796" w14:textId="77777777" w:rsidR="00735C53" w:rsidRPr="00E359BF" w:rsidRDefault="00735C53">
            <w:pPr>
              <w:pStyle w:val="TableTextCentered"/>
              <w:rPr>
                <w:rFonts w:eastAsia="Times New Roman"/>
              </w:rPr>
            </w:pPr>
            <w:r>
              <w:rPr>
                <w:rFonts w:eastAsia="Times New Roman"/>
              </w:rPr>
              <w:t>0</w:t>
            </w:r>
          </w:p>
        </w:tc>
        <w:tc>
          <w:tcPr>
            <w:tcW w:w="900" w:type="dxa"/>
          </w:tcPr>
          <w:p w14:paraId="7A6F5E50" w14:textId="77777777" w:rsidR="00735C53" w:rsidRPr="00E359BF" w:rsidRDefault="00735C53">
            <w:pPr>
              <w:pStyle w:val="TableTextCentered"/>
              <w:rPr>
                <w:rFonts w:eastAsia="Times New Roman"/>
              </w:rPr>
            </w:pPr>
            <w:r>
              <w:rPr>
                <w:rFonts w:eastAsia="Times New Roman"/>
              </w:rPr>
              <w:t>20</w:t>
            </w:r>
          </w:p>
        </w:tc>
        <w:tc>
          <w:tcPr>
            <w:tcW w:w="892" w:type="dxa"/>
          </w:tcPr>
          <w:p w14:paraId="1D8227B0" w14:textId="77777777" w:rsidR="00735C53" w:rsidRPr="00E359BF" w:rsidRDefault="00735C53">
            <w:pPr>
              <w:pStyle w:val="TableTextCentered"/>
              <w:rPr>
                <w:rFonts w:eastAsia="Times New Roman"/>
              </w:rPr>
            </w:pPr>
            <w:r>
              <w:rPr>
                <w:rFonts w:eastAsia="Times New Roman"/>
              </w:rPr>
              <w:t>3.0</w:t>
            </w:r>
          </w:p>
        </w:tc>
      </w:tr>
      <w:tr w:rsidR="00735C53" w:rsidRPr="00E359BF" w14:paraId="6D80F6EB" w14:textId="77777777" w:rsidTr="00020198">
        <w:trPr>
          <w:jc w:val="center"/>
        </w:trPr>
        <w:tc>
          <w:tcPr>
            <w:tcW w:w="1432" w:type="dxa"/>
          </w:tcPr>
          <w:p w14:paraId="2307988F" w14:textId="77777777" w:rsidR="00735C53" w:rsidRPr="00E359BF" w:rsidRDefault="00735C53">
            <w:pPr>
              <w:pStyle w:val="TableText"/>
            </w:pPr>
            <w:r>
              <w:t>Grades 9-12</w:t>
            </w:r>
          </w:p>
        </w:tc>
        <w:tc>
          <w:tcPr>
            <w:tcW w:w="874" w:type="dxa"/>
          </w:tcPr>
          <w:p w14:paraId="75745BAB" w14:textId="77777777" w:rsidR="00735C53" w:rsidRPr="00E359BF" w:rsidRDefault="00735C53">
            <w:pPr>
              <w:pStyle w:val="TableTextCentered"/>
              <w:rPr>
                <w:rFonts w:eastAsia="Times New Roman"/>
              </w:rPr>
            </w:pPr>
            <w:r>
              <w:rPr>
                <w:rFonts w:eastAsia="Times New Roman"/>
              </w:rPr>
              <w:t>8</w:t>
            </w:r>
          </w:p>
        </w:tc>
        <w:tc>
          <w:tcPr>
            <w:tcW w:w="874" w:type="dxa"/>
          </w:tcPr>
          <w:p w14:paraId="0BEDB865" w14:textId="77777777" w:rsidR="00735C53" w:rsidRPr="00E359BF" w:rsidRDefault="00735C53">
            <w:pPr>
              <w:pStyle w:val="TableTextCentered"/>
              <w:rPr>
                <w:rFonts w:eastAsia="Times New Roman"/>
              </w:rPr>
            </w:pPr>
            <w:r>
              <w:rPr>
                <w:rFonts w:eastAsia="Times New Roman"/>
              </w:rPr>
              <w:t>4</w:t>
            </w:r>
          </w:p>
        </w:tc>
        <w:tc>
          <w:tcPr>
            <w:tcW w:w="874" w:type="dxa"/>
          </w:tcPr>
          <w:p w14:paraId="39C7A52D" w14:textId="77777777" w:rsidR="00735C53" w:rsidRPr="00E359BF" w:rsidRDefault="00735C53">
            <w:pPr>
              <w:pStyle w:val="TableTextCentered"/>
              <w:rPr>
                <w:rFonts w:eastAsia="Times New Roman"/>
              </w:rPr>
            </w:pPr>
            <w:r>
              <w:rPr>
                <w:rFonts w:eastAsia="Times New Roman"/>
              </w:rPr>
              <w:t>4</w:t>
            </w:r>
          </w:p>
        </w:tc>
        <w:tc>
          <w:tcPr>
            <w:tcW w:w="875" w:type="dxa"/>
          </w:tcPr>
          <w:p w14:paraId="3B1888D0" w14:textId="77777777" w:rsidR="00735C53" w:rsidRPr="00E359BF" w:rsidRDefault="00735C53">
            <w:pPr>
              <w:pStyle w:val="TableTextCentered"/>
              <w:rPr>
                <w:rFonts w:eastAsia="Times New Roman"/>
              </w:rPr>
            </w:pPr>
            <w:r>
              <w:rPr>
                <w:rFonts w:eastAsia="Times New Roman"/>
              </w:rPr>
              <w:t>1</w:t>
            </w:r>
          </w:p>
        </w:tc>
        <w:tc>
          <w:tcPr>
            <w:tcW w:w="874" w:type="dxa"/>
          </w:tcPr>
          <w:p w14:paraId="374568C2" w14:textId="77777777" w:rsidR="00735C53" w:rsidRPr="00E359BF" w:rsidRDefault="00735C53">
            <w:pPr>
              <w:pStyle w:val="TableTextCentered"/>
              <w:rPr>
                <w:rFonts w:eastAsia="Times New Roman"/>
              </w:rPr>
            </w:pPr>
            <w:r>
              <w:rPr>
                <w:rFonts w:eastAsia="Times New Roman"/>
              </w:rPr>
              <w:t>3</w:t>
            </w:r>
          </w:p>
        </w:tc>
        <w:tc>
          <w:tcPr>
            <w:tcW w:w="874" w:type="dxa"/>
          </w:tcPr>
          <w:p w14:paraId="7CD0A21B" w14:textId="77777777" w:rsidR="00735C53" w:rsidRPr="00E359BF" w:rsidRDefault="00735C53">
            <w:pPr>
              <w:pStyle w:val="TableTextCentered"/>
              <w:rPr>
                <w:rFonts w:eastAsia="Times New Roman"/>
              </w:rPr>
            </w:pPr>
            <w:r>
              <w:rPr>
                <w:rFonts w:eastAsia="Times New Roman"/>
              </w:rPr>
              <w:t>1</w:t>
            </w:r>
          </w:p>
        </w:tc>
        <w:tc>
          <w:tcPr>
            <w:tcW w:w="875" w:type="dxa"/>
          </w:tcPr>
          <w:p w14:paraId="6AE7D886" w14:textId="77777777" w:rsidR="00735C53" w:rsidRPr="00E359BF" w:rsidRDefault="00735C53">
            <w:pPr>
              <w:pStyle w:val="TableTextCentered"/>
              <w:rPr>
                <w:rFonts w:eastAsia="Times New Roman"/>
              </w:rPr>
            </w:pPr>
            <w:r>
              <w:rPr>
                <w:rFonts w:eastAsia="Times New Roman"/>
              </w:rPr>
              <w:t>0</w:t>
            </w:r>
          </w:p>
        </w:tc>
        <w:tc>
          <w:tcPr>
            <w:tcW w:w="900" w:type="dxa"/>
          </w:tcPr>
          <w:p w14:paraId="5B6A6A1D" w14:textId="77777777" w:rsidR="00735C53" w:rsidRPr="00E359BF" w:rsidRDefault="00735C53">
            <w:pPr>
              <w:pStyle w:val="TableTextCentered"/>
              <w:rPr>
                <w:rFonts w:eastAsia="Times New Roman"/>
              </w:rPr>
            </w:pPr>
            <w:r>
              <w:rPr>
                <w:rFonts w:eastAsia="Times New Roman"/>
              </w:rPr>
              <w:t>21</w:t>
            </w:r>
          </w:p>
        </w:tc>
        <w:tc>
          <w:tcPr>
            <w:tcW w:w="892" w:type="dxa"/>
          </w:tcPr>
          <w:p w14:paraId="1C75C7DC" w14:textId="77777777" w:rsidR="00735C53" w:rsidRPr="00E359BF" w:rsidRDefault="00735C53">
            <w:pPr>
              <w:pStyle w:val="TableTextCentered"/>
              <w:rPr>
                <w:rFonts w:eastAsia="Times New Roman"/>
              </w:rPr>
            </w:pPr>
            <w:r>
              <w:rPr>
                <w:rFonts w:eastAsia="Times New Roman"/>
              </w:rPr>
              <w:t>2.5</w:t>
            </w:r>
          </w:p>
        </w:tc>
      </w:tr>
    </w:tbl>
    <w:bookmarkEnd w:id="140"/>
    <w:p w14:paraId="078D97D3" w14:textId="38EA91FA" w:rsidR="00735C53" w:rsidRDefault="00735C53" w:rsidP="00735C53">
      <w:pPr>
        <w:pStyle w:val="TableNote"/>
      </w:pPr>
      <w:r w:rsidRPr="00D44000">
        <w:t xml:space="preserve">*The district average is an average of the observation scores. In Table 12, the district average is computed as: </w:t>
      </w:r>
      <w:r w:rsidRPr="00D44000">
        <w:br/>
      </w:r>
      <w:bookmarkStart w:id="141" w:name="Dist_AI_Calc"/>
      <w:r>
        <w:t>([1 x 13] + [2 x 8] + [3 x 8] + [4 x 8] + [5 x 12] + [6 x 1]) ÷ 50 observations = 3.0</w:t>
      </w:r>
      <w:bookmarkEnd w:id="141"/>
    </w:p>
    <w:p w14:paraId="5E063645" w14:textId="19EEECF4" w:rsidR="00735C53" w:rsidRPr="00BC09E0" w:rsidRDefault="00735C53" w:rsidP="00735C53">
      <w:pPr>
        <w:pStyle w:val="TableNote"/>
      </w:pPr>
      <w:r>
        <w:t>**Analysis and Inquiry does not appear in the CLASS K-3 Manual, therefore scores for the Elementary School Level represent grades 4-5 only.</w:t>
      </w:r>
    </w:p>
    <w:p w14:paraId="2F5CCCE2" w14:textId="7E050AE7" w:rsidR="00735C53" w:rsidRPr="00BC09E0" w:rsidRDefault="00735C53" w:rsidP="00735C53">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162CCF73" w14:textId="22803DF3" w:rsidR="00735C53" w:rsidRPr="00BC09E0" w:rsidRDefault="00735C53" w:rsidP="00735C53">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501F1DFB" w14:textId="2CD55AD6" w:rsidR="00735C53" w:rsidRDefault="00735C53" w:rsidP="00735C53">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54CE10A8" w14:textId="100A8921" w:rsidR="00735C53" w:rsidRDefault="00735C53" w:rsidP="00735C53">
      <w:pPr>
        <w:spacing w:after="160" w:line="259" w:lineRule="auto"/>
      </w:pPr>
      <w:r>
        <w:br w:type="page"/>
      </w:r>
    </w:p>
    <w:p w14:paraId="0061DB25" w14:textId="7F3B721A" w:rsidR="00735C53" w:rsidRPr="00BC09E0" w:rsidRDefault="00735C53" w:rsidP="00735C53">
      <w:pPr>
        <w:pStyle w:val="Heading2-SIOR"/>
      </w:pPr>
      <w:bookmarkStart w:id="142" w:name="_Toc411329836"/>
      <w:bookmarkStart w:id="143" w:name="_Toc430114885"/>
      <w:bookmarkStart w:id="144" w:name="_Toc92194264"/>
      <w:r w:rsidRPr="00BC09E0">
        <w:lastRenderedPageBreak/>
        <w:t>Quality of Feedback</w:t>
      </w:r>
      <w:bookmarkEnd w:id="142"/>
      <w:bookmarkEnd w:id="143"/>
      <w:bookmarkEnd w:id="144"/>
    </w:p>
    <w:p w14:paraId="4520D350" w14:textId="26955BB7" w:rsidR="00735C53" w:rsidRPr="00BC09E0" w:rsidRDefault="00735C53" w:rsidP="00735C53">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175778BC" w14:textId="4AEC3028" w:rsidR="00735C53" w:rsidRPr="00BC09E0" w:rsidRDefault="00735C53" w:rsidP="00735C53">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11BF8FE7" w14:textId="62003C9B" w:rsidR="00735C53" w:rsidRPr="00BC09E0" w:rsidRDefault="00735C53" w:rsidP="00735C53">
      <w:pPr>
        <w:pStyle w:val="TableTitle0"/>
      </w:pPr>
      <w:r w:rsidRPr="00BC09E0">
        <w:t xml:space="preserve">Table 13. Quality of Feedback: Number of Classrooms for Each Rating </w:t>
      </w:r>
      <w:r w:rsidRPr="00D44000">
        <w:t>and District Average</w:t>
      </w:r>
    </w:p>
    <w:p w14:paraId="7D004EF5" w14:textId="77777777" w:rsidR="00735C53" w:rsidRDefault="00735C53" w:rsidP="00735C53">
      <w:pPr>
        <w:pStyle w:val="BodyTextDemi"/>
      </w:pPr>
      <w:r w:rsidRPr="00D44000">
        <w:t xml:space="preserve">Quality of Feedback District Average*: </w:t>
      </w:r>
      <w:bookmarkStart w:id="145" w:name="Dist_QF_Avg"/>
      <w:r>
        <w:t>3.3</w:t>
      </w:r>
      <w:bookmarkEnd w:id="14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2F9975C2"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FE1F622" w14:textId="77777777" w:rsidR="00735C53" w:rsidRPr="00E359BF" w:rsidRDefault="00735C53">
            <w:pPr>
              <w:pStyle w:val="TableColHeadingCenter"/>
              <w:rPr>
                <w:rFonts w:eastAsia="MS Mincho"/>
              </w:rPr>
            </w:pPr>
            <w:bookmarkStart w:id="146" w:name="Tbl_QF"/>
            <w:r>
              <w:rPr>
                <w:rFonts w:eastAsia="MS Mincho"/>
              </w:rPr>
              <w:t>Grade Band</w:t>
            </w:r>
          </w:p>
        </w:tc>
        <w:tc>
          <w:tcPr>
            <w:tcW w:w="1748" w:type="dxa"/>
            <w:gridSpan w:val="2"/>
          </w:tcPr>
          <w:p w14:paraId="6AAC23D5"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68E78608"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150DD114"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4E1A9C85" w14:textId="77777777" w:rsidR="00735C53" w:rsidRPr="00E359BF" w:rsidRDefault="00735C53">
            <w:pPr>
              <w:pStyle w:val="TableColHeadingCenter"/>
              <w:rPr>
                <w:rFonts w:eastAsia="MS Mincho"/>
              </w:rPr>
            </w:pPr>
            <w:r>
              <w:rPr>
                <w:rFonts w:eastAsia="MS Mincho"/>
              </w:rPr>
              <w:t>n</w:t>
            </w:r>
          </w:p>
        </w:tc>
        <w:tc>
          <w:tcPr>
            <w:tcW w:w="892" w:type="dxa"/>
          </w:tcPr>
          <w:p w14:paraId="6DF37341" w14:textId="77777777" w:rsidR="00735C53" w:rsidRPr="00E359BF" w:rsidRDefault="00735C53">
            <w:pPr>
              <w:pStyle w:val="TableColHeadingCenter"/>
              <w:rPr>
                <w:rFonts w:eastAsia="MS Mincho"/>
              </w:rPr>
            </w:pPr>
            <w:r>
              <w:rPr>
                <w:rFonts w:eastAsia="MS Mincho"/>
              </w:rPr>
              <w:t>Average</w:t>
            </w:r>
          </w:p>
        </w:tc>
      </w:tr>
      <w:tr w:rsidR="00735C53" w:rsidRPr="00E359BF" w14:paraId="30FB11F3" w14:textId="77777777" w:rsidTr="00020198">
        <w:trPr>
          <w:jc w:val="center"/>
        </w:trPr>
        <w:tc>
          <w:tcPr>
            <w:tcW w:w="1432" w:type="dxa"/>
            <w:shd w:val="clear" w:color="auto" w:fill="D9E2F3" w:themeFill="accent5" w:themeFillTint="33"/>
          </w:tcPr>
          <w:p w14:paraId="2D4751BE" w14:textId="77777777" w:rsidR="00735C53" w:rsidRPr="00E359BF" w:rsidRDefault="00735C53">
            <w:pPr>
              <w:pStyle w:val="TableSubheadingCentered"/>
            </w:pPr>
          </w:p>
        </w:tc>
        <w:tc>
          <w:tcPr>
            <w:tcW w:w="874" w:type="dxa"/>
            <w:shd w:val="clear" w:color="auto" w:fill="D9E2F3" w:themeFill="accent5" w:themeFillTint="33"/>
          </w:tcPr>
          <w:p w14:paraId="2417BDB1" w14:textId="77777777" w:rsidR="00735C53" w:rsidRPr="00E359BF" w:rsidRDefault="00735C53">
            <w:pPr>
              <w:pStyle w:val="TableSubheadingCentered"/>
            </w:pPr>
            <w:r w:rsidRPr="00E359BF">
              <w:t>1</w:t>
            </w:r>
          </w:p>
        </w:tc>
        <w:tc>
          <w:tcPr>
            <w:tcW w:w="874" w:type="dxa"/>
            <w:shd w:val="clear" w:color="auto" w:fill="D9E2F3" w:themeFill="accent5" w:themeFillTint="33"/>
          </w:tcPr>
          <w:p w14:paraId="3DD4F6B5" w14:textId="77777777" w:rsidR="00735C53" w:rsidRPr="00E359BF" w:rsidRDefault="00735C53">
            <w:pPr>
              <w:pStyle w:val="TableSubheadingCentered"/>
            </w:pPr>
            <w:r w:rsidRPr="00E359BF">
              <w:t>2</w:t>
            </w:r>
          </w:p>
        </w:tc>
        <w:tc>
          <w:tcPr>
            <w:tcW w:w="874" w:type="dxa"/>
            <w:shd w:val="clear" w:color="auto" w:fill="D9E2F3" w:themeFill="accent5" w:themeFillTint="33"/>
          </w:tcPr>
          <w:p w14:paraId="2E095B91" w14:textId="77777777" w:rsidR="00735C53" w:rsidRPr="00E359BF" w:rsidRDefault="00735C53">
            <w:pPr>
              <w:pStyle w:val="TableSubheadingCentered"/>
            </w:pPr>
            <w:r w:rsidRPr="00E359BF">
              <w:t>3</w:t>
            </w:r>
          </w:p>
        </w:tc>
        <w:tc>
          <w:tcPr>
            <w:tcW w:w="875" w:type="dxa"/>
            <w:shd w:val="clear" w:color="auto" w:fill="D9E2F3" w:themeFill="accent5" w:themeFillTint="33"/>
          </w:tcPr>
          <w:p w14:paraId="380A8D0A" w14:textId="77777777" w:rsidR="00735C53" w:rsidRPr="00E359BF" w:rsidRDefault="00735C53">
            <w:pPr>
              <w:pStyle w:val="TableSubheadingCentered"/>
            </w:pPr>
            <w:r w:rsidRPr="00E359BF">
              <w:t>4</w:t>
            </w:r>
          </w:p>
        </w:tc>
        <w:tc>
          <w:tcPr>
            <w:tcW w:w="874" w:type="dxa"/>
            <w:shd w:val="clear" w:color="auto" w:fill="D9E2F3" w:themeFill="accent5" w:themeFillTint="33"/>
          </w:tcPr>
          <w:p w14:paraId="07D1776D" w14:textId="77777777" w:rsidR="00735C53" w:rsidRPr="00E359BF" w:rsidRDefault="00735C53">
            <w:pPr>
              <w:pStyle w:val="TableSubheadingCentered"/>
            </w:pPr>
            <w:r w:rsidRPr="00E359BF">
              <w:t>5</w:t>
            </w:r>
          </w:p>
        </w:tc>
        <w:tc>
          <w:tcPr>
            <w:tcW w:w="874" w:type="dxa"/>
            <w:shd w:val="clear" w:color="auto" w:fill="D9E2F3" w:themeFill="accent5" w:themeFillTint="33"/>
          </w:tcPr>
          <w:p w14:paraId="09DF4C52" w14:textId="77777777" w:rsidR="00735C53" w:rsidRPr="00E359BF" w:rsidRDefault="00735C53">
            <w:pPr>
              <w:pStyle w:val="TableSubheadingCentered"/>
            </w:pPr>
            <w:r w:rsidRPr="00E359BF">
              <w:t>6</w:t>
            </w:r>
          </w:p>
        </w:tc>
        <w:tc>
          <w:tcPr>
            <w:tcW w:w="875" w:type="dxa"/>
            <w:shd w:val="clear" w:color="auto" w:fill="D9E2F3" w:themeFill="accent5" w:themeFillTint="33"/>
          </w:tcPr>
          <w:p w14:paraId="567F9059" w14:textId="77777777" w:rsidR="00735C53" w:rsidRPr="00E359BF" w:rsidRDefault="00735C53">
            <w:pPr>
              <w:pStyle w:val="TableSubheadingCentered"/>
            </w:pPr>
            <w:r w:rsidRPr="00E359BF">
              <w:t>7</w:t>
            </w:r>
          </w:p>
        </w:tc>
        <w:tc>
          <w:tcPr>
            <w:tcW w:w="900" w:type="dxa"/>
            <w:shd w:val="clear" w:color="auto" w:fill="D9E2F3" w:themeFill="accent5" w:themeFillTint="33"/>
          </w:tcPr>
          <w:p w14:paraId="76D186C3" w14:textId="77777777" w:rsidR="00735C53" w:rsidRPr="00E359BF" w:rsidRDefault="00735C53">
            <w:pPr>
              <w:pStyle w:val="TableSubheadingCentered"/>
            </w:pPr>
            <w:r>
              <w:t>67</w:t>
            </w:r>
          </w:p>
        </w:tc>
        <w:tc>
          <w:tcPr>
            <w:tcW w:w="892" w:type="dxa"/>
            <w:shd w:val="clear" w:color="auto" w:fill="D9E2F3" w:themeFill="accent5" w:themeFillTint="33"/>
          </w:tcPr>
          <w:p w14:paraId="5F2BDE46" w14:textId="77777777" w:rsidR="00735C53" w:rsidRPr="00E359BF" w:rsidRDefault="00735C53">
            <w:pPr>
              <w:pStyle w:val="TableSubheadingCentered"/>
            </w:pPr>
            <w:r>
              <w:t>3.3</w:t>
            </w:r>
          </w:p>
        </w:tc>
      </w:tr>
      <w:tr w:rsidR="00735C53" w:rsidRPr="00E359BF" w14:paraId="298AEF54" w14:textId="77777777" w:rsidTr="00020198">
        <w:trPr>
          <w:jc w:val="center"/>
        </w:trPr>
        <w:tc>
          <w:tcPr>
            <w:tcW w:w="1432" w:type="dxa"/>
          </w:tcPr>
          <w:p w14:paraId="2AEC6E0C" w14:textId="77777777" w:rsidR="00735C53" w:rsidRPr="00E359BF" w:rsidRDefault="00735C53">
            <w:pPr>
              <w:pStyle w:val="TableText"/>
            </w:pPr>
            <w:r>
              <w:t>Grades K-5</w:t>
            </w:r>
          </w:p>
        </w:tc>
        <w:tc>
          <w:tcPr>
            <w:tcW w:w="874" w:type="dxa"/>
          </w:tcPr>
          <w:p w14:paraId="4B4682DF" w14:textId="77777777" w:rsidR="00735C53" w:rsidRPr="00E359BF" w:rsidRDefault="00735C53">
            <w:pPr>
              <w:pStyle w:val="TableTextCentered"/>
              <w:rPr>
                <w:rFonts w:eastAsia="Times New Roman"/>
              </w:rPr>
            </w:pPr>
            <w:r>
              <w:rPr>
                <w:rFonts w:eastAsia="Times New Roman"/>
              </w:rPr>
              <w:t>1</w:t>
            </w:r>
          </w:p>
        </w:tc>
        <w:tc>
          <w:tcPr>
            <w:tcW w:w="874" w:type="dxa"/>
          </w:tcPr>
          <w:p w14:paraId="6B178DE9" w14:textId="77777777" w:rsidR="00735C53" w:rsidRPr="00E359BF" w:rsidRDefault="00735C53">
            <w:pPr>
              <w:pStyle w:val="TableTextCentered"/>
              <w:rPr>
                <w:rFonts w:eastAsia="Times New Roman"/>
              </w:rPr>
            </w:pPr>
            <w:r>
              <w:rPr>
                <w:rFonts w:eastAsia="Times New Roman"/>
              </w:rPr>
              <w:t>9</w:t>
            </w:r>
          </w:p>
        </w:tc>
        <w:tc>
          <w:tcPr>
            <w:tcW w:w="874" w:type="dxa"/>
          </w:tcPr>
          <w:p w14:paraId="01AC08E0" w14:textId="77777777" w:rsidR="00735C53" w:rsidRPr="00E359BF" w:rsidRDefault="00735C53">
            <w:pPr>
              <w:pStyle w:val="TableTextCentered"/>
              <w:rPr>
                <w:rFonts w:eastAsia="Times New Roman"/>
              </w:rPr>
            </w:pPr>
            <w:r>
              <w:rPr>
                <w:rFonts w:eastAsia="Times New Roman"/>
              </w:rPr>
              <w:t>3</w:t>
            </w:r>
          </w:p>
        </w:tc>
        <w:tc>
          <w:tcPr>
            <w:tcW w:w="875" w:type="dxa"/>
          </w:tcPr>
          <w:p w14:paraId="3FDD3C23" w14:textId="77777777" w:rsidR="00735C53" w:rsidRPr="00E359BF" w:rsidRDefault="00735C53">
            <w:pPr>
              <w:pStyle w:val="TableTextCentered"/>
              <w:rPr>
                <w:rFonts w:eastAsia="Times New Roman"/>
              </w:rPr>
            </w:pPr>
            <w:r>
              <w:rPr>
                <w:rFonts w:eastAsia="Times New Roman"/>
              </w:rPr>
              <w:t>4</w:t>
            </w:r>
          </w:p>
        </w:tc>
        <w:tc>
          <w:tcPr>
            <w:tcW w:w="874" w:type="dxa"/>
          </w:tcPr>
          <w:p w14:paraId="2558DE7D" w14:textId="77777777" w:rsidR="00735C53" w:rsidRPr="00E359BF" w:rsidRDefault="00735C53">
            <w:pPr>
              <w:pStyle w:val="TableTextCentered"/>
              <w:rPr>
                <w:rFonts w:eastAsia="Times New Roman"/>
              </w:rPr>
            </w:pPr>
            <w:r>
              <w:rPr>
                <w:rFonts w:eastAsia="Times New Roman"/>
              </w:rPr>
              <w:t>4</w:t>
            </w:r>
          </w:p>
        </w:tc>
        <w:tc>
          <w:tcPr>
            <w:tcW w:w="874" w:type="dxa"/>
          </w:tcPr>
          <w:p w14:paraId="5D5C2EBC" w14:textId="77777777" w:rsidR="00735C53" w:rsidRPr="00E359BF" w:rsidRDefault="00735C53">
            <w:pPr>
              <w:pStyle w:val="TableTextCentered"/>
              <w:rPr>
                <w:rFonts w:eastAsia="Times New Roman"/>
              </w:rPr>
            </w:pPr>
            <w:r>
              <w:rPr>
                <w:rFonts w:eastAsia="Times New Roman"/>
              </w:rPr>
              <w:t>3</w:t>
            </w:r>
          </w:p>
        </w:tc>
        <w:tc>
          <w:tcPr>
            <w:tcW w:w="875" w:type="dxa"/>
          </w:tcPr>
          <w:p w14:paraId="3479CD85" w14:textId="77777777" w:rsidR="00735C53" w:rsidRPr="00E359BF" w:rsidRDefault="00735C53">
            <w:pPr>
              <w:pStyle w:val="TableTextCentered"/>
              <w:rPr>
                <w:rFonts w:eastAsia="Times New Roman"/>
              </w:rPr>
            </w:pPr>
            <w:r>
              <w:rPr>
                <w:rFonts w:eastAsia="Times New Roman"/>
              </w:rPr>
              <w:t>2</w:t>
            </w:r>
          </w:p>
        </w:tc>
        <w:tc>
          <w:tcPr>
            <w:tcW w:w="900" w:type="dxa"/>
          </w:tcPr>
          <w:p w14:paraId="3FCE3E62" w14:textId="77777777" w:rsidR="00735C53" w:rsidRPr="00E359BF" w:rsidRDefault="00735C53">
            <w:pPr>
              <w:pStyle w:val="TableTextCentered"/>
              <w:rPr>
                <w:rFonts w:eastAsia="Times New Roman"/>
              </w:rPr>
            </w:pPr>
            <w:r>
              <w:rPr>
                <w:rFonts w:eastAsia="Times New Roman"/>
              </w:rPr>
              <w:t>26</w:t>
            </w:r>
          </w:p>
        </w:tc>
        <w:tc>
          <w:tcPr>
            <w:tcW w:w="892" w:type="dxa"/>
          </w:tcPr>
          <w:p w14:paraId="663C11FC" w14:textId="77777777" w:rsidR="00735C53" w:rsidRPr="00E359BF" w:rsidRDefault="00735C53">
            <w:pPr>
              <w:pStyle w:val="TableTextCentered"/>
              <w:rPr>
                <w:rFonts w:eastAsia="Times New Roman"/>
              </w:rPr>
            </w:pPr>
            <w:r>
              <w:rPr>
                <w:rFonts w:eastAsia="Times New Roman"/>
              </w:rPr>
              <w:t>3.7</w:t>
            </w:r>
          </w:p>
        </w:tc>
      </w:tr>
      <w:tr w:rsidR="00020198" w:rsidRPr="00E359BF" w14:paraId="6AD6590D" w14:textId="77777777" w:rsidTr="00020198">
        <w:trPr>
          <w:jc w:val="center"/>
        </w:trPr>
        <w:tc>
          <w:tcPr>
            <w:tcW w:w="1432" w:type="dxa"/>
          </w:tcPr>
          <w:p w14:paraId="520C29E1" w14:textId="77777777" w:rsidR="00735C53" w:rsidRPr="00E359BF" w:rsidRDefault="00735C53">
            <w:pPr>
              <w:pStyle w:val="TableText"/>
            </w:pPr>
            <w:r>
              <w:t>Grades 6-8</w:t>
            </w:r>
          </w:p>
        </w:tc>
        <w:tc>
          <w:tcPr>
            <w:tcW w:w="874" w:type="dxa"/>
          </w:tcPr>
          <w:p w14:paraId="37AF77B4" w14:textId="77777777" w:rsidR="00735C53" w:rsidRPr="00E359BF" w:rsidRDefault="00735C53">
            <w:pPr>
              <w:pStyle w:val="TableTextCentered"/>
              <w:rPr>
                <w:rFonts w:eastAsia="Times New Roman"/>
              </w:rPr>
            </w:pPr>
            <w:r>
              <w:rPr>
                <w:rFonts w:eastAsia="Times New Roman"/>
              </w:rPr>
              <w:t>2</w:t>
            </w:r>
          </w:p>
        </w:tc>
        <w:tc>
          <w:tcPr>
            <w:tcW w:w="874" w:type="dxa"/>
          </w:tcPr>
          <w:p w14:paraId="618FFB7F" w14:textId="77777777" w:rsidR="00735C53" w:rsidRPr="00E359BF" w:rsidRDefault="00735C53">
            <w:pPr>
              <w:pStyle w:val="TableTextCentered"/>
              <w:rPr>
                <w:rFonts w:eastAsia="Times New Roman"/>
              </w:rPr>
            </w:pPr>
            <w:r>
              <w:rPr>
                <w:rFonts w:eastAsia="Times New Roman"/>
              </w:rPr>
              <w:t>6</w:t>
            </w:r>
          </w:p>
        </w:tc>
        <w:tc>
          <w:tcPr>
            <w:tcW w:w="874" w:type="dxa"/>
          </w:tcPr>
          <w:p w14:paraId="6BB01F6F" w14:textId="77777777" w:rsidR="00735C53" w:rsidRPr="00E359BF" w:rsidRDefault="00735C53">
            <w:pPr>
              <w:pStyle w:val="TableTextCentered"/>
              <w:rPr>
                <w:rFonts w:eastAsia="Times New Roman"/>
              </w:rPr>
            </w:pPr>
            <w:r>
              <w:rPr>
                <w:rFonts w:eastAsia="Times New Roman"/>
              </w:rPr>
              <w:t>9</w:t>
            </w:r>
          </w:p>
        </w:tc>
        <w:tc>
          <w:tcPr>
            <w:tcW w:w="875" w:type="dxa"/>
          </w:tcPr>
          <w:p w14:paraId="5EB2DF88" w14:textId="77777777" w:rsidR="00735C53" w:rsidRPr="00E359BF" w:rsidRDefault="00735C53">
            <w:pPr>
              <w:pStyle w:val="TableTextCentered"/>
              <w:rPr>
                <w:rFonts w:eastAsia="Times New Roman"/>
              </w:rPr>
            </w:pPr>
            <w:r>
              <w:rPr>
                <w:rFonts w:eastAsia="Times New Roman"/>
              </w:rPr>
              <w:t>1</w:t>
            </w:r>
          </w:p>
        </w:tc>
        <w:tc>
          <w:tcPr>
            <w:tcW w:w="874" w:type="dxa"/>
          </w:tcPr>
          <w:p w14:paraId="0F364824" w14:textId="77777777" w:rsidR="00735C53" w:rsidRPr="00E359BF" w:rsidRDefault="00735C53">
            <w:pPr>
              <w:pStyle w:val="TableTextCentered"/>
              <w:rPr>
                <w:rFonts w:eastAsia="Times New Roman"/>
              </w:rPr>
            </w:pPr>
            <w:r>
              <w:rPr>
                <w:rFonts w:eastAsia="Times New Roman"/>
              </w:rPr>
              <w:t>2</w:t>
            </w:r>
          </w:p>
        </w:tc>
        <w:tc>
          <w:tcPr>
            <w:tcW w:w="874" w:type="dxa"/>
          </w:tcPr>
          <w:p w14:paraId="307A377D" w14:textId="77777777" w:rsidR="00735C53" w:rsidRPr="00E359BF" w:rsidRDefault="00735C53">
            <w:pPr>
              <w:pStyle w:val="TableTextCentered"/>
              <w:rPr>
                <w:rFonts w:eastAsia="Times New Roman"/>
              </w:rPr>
            </w:pPr>
            <w:r>
              <w:rPr>
                <w:rFonts w:eastAsia="Times New Roman"/>
              </w:rPr>
              <w:t>0</w:t>
            </w:r>
          </w:p>
        </w:tc>
        <w:tc>
          <w:tcPr>
            <w:tcW w:w="875" w:type="dxa"/>
          </w:tcPr>
          <w:p w14:paraId="5BAF88E8" w14:textId="77777777" w:rsidR="00735C53" w:rsidRPr="00E359BF" w:rsidRDefault="00735C53">
            <w:pPr>
              <w:pStyle w:val="TableTextCentered"/>
              <w:rPr>
                <w:rFonts w:eastAsia="Times New Roman"/>
              </w:rPr>
            </w:pPr>
            <w:r>
              <w:rPr>
                <w:rFonts w:eastAsia="Times New Roman"/>
              </w:rPr>
              <w:t>0</w:t>
            </w:r>
          </w:p>
        </w:tc>
        <w:tc>
          <w:tcPr>
            <w:tcW w:w="900" w:type="dxa"/>
          </w:tcPr>
          <w:p w14:paraId="78240598" w14:textId="77777777" w:rsidR="00735C53" w:rsidRPr="00E359BF" w:rsidRDefault="00735C53">
            <w:pPr>
              <w:pStyle w:val="TableTextCentered"/>
              <w:rPr>
                <w:rFonts w:eastAsia="Times New Roman"/>
              </w:rPr>
            </w:pPr>
            <w:r>
              <w:rPr>
                <w:rFonts w:eastAsia="Times New Roman"/>
              </w:rPr>
              <w:t>20</w:t>
            </w:r>
          </w:p>
        </w:tc>
        <w:tc>
          <w:tcPr>
            <w:tcW w:w="892" w:type="dxa"/>
          </w:tcPr>
          <w:p w14:paraId="18F785D7" w14:textId="77777777" w:rsidR="00735C53" w:rsidRPr="00E359BF" w:rsidRDefault="00735C53">
            <w:pPr>
              <w:pStyle w:val="TableTextCentered"/>
              <w:rPr>
                <w:rFonts w:eastAsia="Times New Roman"/>
              </w:rPr>
            </w:pPr>
            <w:r>
              <w:rPr>
                <w:rFonts w:eastAsia="Times New Roman"/>
              </w:rPr>
              <w:t>2.8</w:t>
            </w:r>
          </w:p>
        </w:tc>
      </w:tr>
      <w:tr w:rsidR="00735C53" w:rsidRPr="00E359BF" w14:paraId="115CA167" w14:textId="77777777" w:rsidTr="00020198">
        <w:trPr>
          <w:jc w:val="center"/>
        </w:trPr>
        <w:tc>
          <w:tcPr>
            <w:tcW w:w="1432" w:type="dxa"/>
          </w:tcPr>
          <w:p w14:paraId="3C2340A8" w14:textId="77777777" w:rsidR="00735C53" w:rsidRPr="00E359BF" w:rsidRDefault="00735C53">
            <w:pPr>
              <w:pStyle w:val="TableText"/>
            </w:pPr>
            <w:r>
              <w:t>Grades 9-12</w:t>
            </w:r>
          </w:p>
        </w:tc>
        <w:tc>
          <w:tcPr>
            <w:tcW w:w="874" w:type="dxa"/>
          </w:tcPr>
          <w:p w14:paraId="2F744D77" w14:textId="77777777" w:rsidR="00735C53" w:rsidRPr="00E359BF" w:rsidRDefault="00735C53">
            <w:pPr>
              <w:pStyle w:val="TableTextCentered"/>
              <w:rPr>
                <w:rFonts w:eastAsia="Times New Roman"/>
              </w:rPr>
            </w:pPr>
            <w:r>
              <w:rPr>
                <w:rFonts w:eastAsia="Times New Roman"/>
              </w:rPr>
              <w:t>0</w:t>
            </w:r>
          </w:p>
        </w:tc>
        <w:tc>
          <w:tcPr>
            <w:tcW w:w="874" w:type="dxa"/>
          </w:tcPr>
          <w:p w14:paraId="1BCC9F4E" w14:textId="77777777" w:rsidR="00735C53" w:rsidRPr="00E359BF" w:rsidRDefault="00735C53">
            <w:pPr>
              <w:pStyle w:val="TableTextCentered"/>
              <w:rPr>
                <w:rFonts w:eastAsia="Times New Roman"/>
              </w:rPr>
            </w:pPr>
            <w:r>
              <w:rPr>
                <w:rFonts w:eastAsia="Times New Roman"/>
              </w:rPr>
              <w:t>5</w:t>
            </w:r>
          </w:p>
        </w:tc>
        <w:tc>
          <w:tcPr>
            <w:tcW w:w="874" w:type="dxa"/>
          </w:tcPr>
          <w:p w14:paraId="14083B58" w14:textId="77777777" w:rsidR="00735C53" w:rsidRPr="00E359BF" w:rsidRDefault="00735C53">
            <w:pPr>
              <w:pStyle w:val="TableTextCentered"/>
              <w:rPr>
                <w:rFonts w:eastAsia="Times New Roman"/>
              </w:rPr>
            </w:pPr>
            <w:r>
              <w:rPr>
                <w:rFonts w:eastAsia="Times New Roman"/>
              </w:rPr>
              <w:t>7</w:t>
            </w:r>
          </w:p>
        </w:tc>
        <w:tc>
          <w:tcPr>
            <w:tcW w:w="875" w:type="dxa"/>
          </w:tcPr>
          <w:p w14:paraId="1AD967CD" w14:textId="77777777" w:rsidR="00735C53" w:rsidRPr="00E359BF" w:rsidRDefault="00735C53">
            <w:pPr>
              <w:pStyle w:val="TableTextCentered"/>
              <w:rPr>
                <w:rFonts w:eastAsia="Times New Roman"/>
              </w:rPr>
            </w:pPr>
            <w:r>
              <w:rPr>
                <w:rFonts w:eastAsia="Times New Roman"/>
              </w:rPr>
              <w:t>9</w:t>
            </w:r>
          </w:p>
        </w:tc>
        <w:tc>
          <w:tcPr>
            <w:tcW w:w="874" w:type="dxa"/>
          </w:tcPr>
          <w:p w14:paraId="216FEC3B" w14:textId="77777777" w:rsidR="00735C53" w:rsidRPr="00E359BF" w:rsidRDefault="00735C53">
            <w:pPr>
              <w:pStyle w:val="TableTextCentered"/>
              <w:rPr>
                <w:rFonts w:eastAsia="Times New Roman"/>
              </w:rPr>
            </w:pPr>
            <w:r>
              <w:rPr>
                <w:rFonts w:eastAsia="Times New Roman"/>
              </w:rPr>
              <w:t>0</w:t>
            </w:r>
          </w:p>
        </w:tc>
        <w:tc>
          <w:tcPr>
            <w:tcW w:w="874" w:type="dxa"/>
          </w:tcPr>
          <w:p w14:paraId="5DC65538" w14:textId="77777777" w:rsidR="00735C53" w:rsidRPr="00E359BF" w:rsidRDefault="00735C53">
            <w:pPr>
              <w:pStyle w:val="TableTextCentered"/>
              <w:rPr>
                <w:rFonts w:eastAsia="Times New Roman"/>
              </w:rPr>
            </w:pPr>
            <w:r>
              <w:rPr>
                <w:rFonts w:eastAsia="Times New Roman"/>
              </w:rPr>
              <w:t>0</w:t>
            </w:r>
          </w:p>
        </w:tc>
        <w:tc>
          <w:tcPr>
            <w:tcW w:w="875" w:type="dxa"/>
          </w:tcPr>
          <w:p w14:paraId="1CC0319E" w14:textId="77777777" w:rsidR="00735C53" w:rsidRPr="00E359BF" w:rsidRDefault="00735C53">
            <w:pPr>
              <w:pStyle w:val="TableTextCentered"/>
              <w:rPr>
                <w:rFonts w:eastAsia="Times New Roman"/>
              </w:rPr>
            </w:pPr>
            <w:r>
              <w:rPr>
                <w:rFonts w:eastAsia="Times New Roman"/>
              </w:rPr>
              <w:t>0</w:t>
            </w:r>
          </w:p>
        </w:tc>
        <w:tc>
          <w:tcPr>
            <w:tcW w:w="900" w:type="dxa"/>
          </w:tcPr>
          <w:p w14:paraId="143C3FEF" w14:textId="77777777" w:rsidR="00735C53" w:rsidRPr="00E359BF" w:rsidRDefault="00735C53">
            <w:pPr>
              <w:pStyle w:val="TableTextCentered"/>
              <w:rPr>
                <w:rFonts w:eastAsia="Times New Roman"/>
              </w:rPr>
            </w:pPr>
            <w:r>
              <w:rPr>
                <w:rFonts w:eastAsia="Times New Roman"/>
              </w:rPr>
              <w:t>21</w:t>
            </w:r>
          </w:p>
        </w:tc>
        <w:tc>
          <w:tcPr>
            <w:tcW w:w="892" w:type="dxa"/>
          </w:tcPr>
          <w:p w14:paraId="666D7CE1" w14:textId="77777777" w:rsidR="00735C53" w:rsidRPr="00E359BF" w:rsidRDefault="00735C53">
            <w:pPr>
              <w:pStyle w:val="TableTextCentered"/>
              <w:rPr>
                <w:rFonts w:eastAsia="Times New Roman"/>
              </w:rPr>
            </w:pPr>
            <w:r>
              <w:rPr>
                <w:rFonts w:eastAsia="Times New Roman"/>
              </w:rPr>
              <w:t>3.2</w:t>
            </w:r>
          </w:p>
        </w:tc>
      </w:tr>
    </w:tbl>
    <w:bookmarkEnd w:id="146"/>
    <w:p w14:paraId="29A8A1D8" w14:textId="3E21EA7D" w:rsidR="00735C53" w:rsidRPr="00F2299E" w:rsidRDefault="00735C53" w:rsidP="00735C53">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47" w:name="Dist_QF_Calc"/>
      <w:r>
        <w:rPr>
          <w:rFonts w:ascii="Franklin Gothic Book" w:hAnsi="Franklin Gothic Book"/>
        </w:rPr>
        <w:t>([1 x 3] + [2 x 20] + [3 x 19] + [4 x 14] + [5 x 6] + [6 x 3] + [7 x 2]) ÷ 67 observations = 3.3</w:t>
      </w:r>
      <w:bookmarkEnd w:id="147"/>
    </w:p>
    <w:p w14:paraId="4555A280" w14:textId="362D91A1" w:rsidR="00735C53" w:rsidRPr="00BC09E0" w:rsidRDefault="00735C53" w:rsidP="00735C53">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0147E9D6" w14:textId="0D38ADA0" w:rsidR="00735C53" w:rsidRPr="00BC09E0" w:rsidRDefault="00735C53" w:rsidP="00735C53">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3EE26858" w14:textId="52698853" w:rsidR="00735C53" w:rsidRDefault="00735C53" w:rsidP="00735C53">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0EC9DB41" w14:textId="359FB0A5" w:rsidR="00735C53" w:rsidRDefault="00735C53" w:rsidP="00735C53">
      <w:pPr>
        <w:spacing w:after="160" w:line="259" w:lineRule="auto"/>
      </w:pPr>
      <w:r>
        <w:br w:type="page"/>
      </w:r>
    </w:p>
    <w:p w14:paraId="70ECFF0A" w14:textId="4A487146" w:rsidR="00735C53" w:rsidRPr="00BC09E0" w:rsidRDefault="00735C53" w:rsidP="00735C53">
      <w:pPr>
        <w:pStyle w:val="Heading2-SIOR"/>
      </w:pPr>
      <w:bookmarkStart w:id="148" w:name="_Toc411329837"/>
      <w:bookmarkStart w:id="149" w:name="_Toc430114886"/>
      <w:bookmarkStart w:id="150" w:name="_Toc92194265"/>
      <w:r w:rsidRPr="00BC09E0">
        <w:lastRenderedPageBreak/>
        <w:t>Language Modeling</w:t>
      </w:r>
      <w:bookmarkEnd w:id="148"/>
      <w:bookmarkEnd w:id="149"/>
      <w:bookmarkEnd w:id="150"/>
    </w:p>
    <w:p w14:paraId="4F0105D6" w14:textId="582E6145" w:rsidR="00735C53" w:rsidRPr="00BC09E0" w:rsidRDefault="00735C53" w:rsidP="00735C53">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7549CF76" w14:textId="065681EA" w:rsidR="00735C53" w:rsidRPr="00BC09E0" w:rsidRDefault="00735C53" w:rsidP="00735C53">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2BA8D136" w14:textId="3FC2AC6C" w:rsidR="00735C53" w:rsidRPr="00BC09E0" w:rsidRDefault="00735C53" w:rsidP="00735C53">
      <w:pPr>
        <w:pStyle w:val="TableTitle0"/>
      </w:pPr>
      <w:r w:rsidRPr="00BC09E0">
        <w:t xml:space="preserve">Table 14. Language Modeling: Number of Classrooms for Each Rating </w:t>
      </w:r>
      <w:r w:rsidRPr="00D44000">
        <w:t>and District Average</w:t>
      </w:r>
    </w:p>
    <w:p w14:paraId="066EDB77" w14:textId="77777777" w:rsidR="00735C53" w:rsidRDefault="00735C53" w:rsidP="00735C53">
      <w:pPr>
        <w:pStyle w:val="BodyTextDemi"/>
      </w:pPr>
      <w:r w:rsidRPr="00D44000">
        <w:t xml:space="preserve">Language Modeling District Average*: </w:t>
      </w:r>
      <w:bookmarkStart w:id="151" w:name="Dist_LM_Avg"/>
      <w:r>
        <w:t>3.4</w:t>
      </w:r>
      <w:bookmarkEnd w:id="15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54C142D2"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5E60559" w14:textId="77777777" w:rsidR="00735C53" w:rsidRPr="00E359BF" w:rsidRDefault="00735C53">
            <w:pPr>
              <w:pStyle w:val="TableColHeadingCenter"/>
              <w:rPr>
                <w:rFonts w:eastAsia="MS Mincho"/>
              </w:rPr>
            </w:pPr>
            <w:bookmarkStart w:id="152" w:name="Tbl_LM"/>
            <w:r>
              <w:rPr>
                <w:rFonts w:eastAsia="MS Mincho"/>
              </w:rPr>
              <w:t>Grade Band</w:t>
            </w:r>
          </w:p>
        </w:tc>
        <w:tc>
          <w:tcPr>
            <w:tcW w:w="1748" w:type="dxa"/>
            <w:gridSpan w:val="2"/>
          </w:tcPr>
          <w:p w14:paraId="44680C1C"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66A573C6"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74575874"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55E95F10" w14:textId="77777777" w:rsidR="00735C53" w:rsidRPr="00E359BF" w:rsidRDefault="00735C53">
            <w:pPr>
              <w:pStyle w:val="TableColHeadingCenter"/>
              <w:rPr>
                <w:rFonts w:eastAsia="MS Mincho"/>
              </w:rPr>
            </w:pPr>
            <w:r>
              <w:rPr>
                <w:rFonts w:eastAsia="MS Mincho"/>
              </w:rPr>
              <w:t>n</w:t>
            </w:r>
          </w:p>
        </w:tc>
        <w:tc>
          <w:tcPr>
            <w:tcW w:w="892" w:type="dxa"/>
          </w:tcPr>
          <w:p w14:paraId="74F0CBA4" w14:textId="77777777" w:rsidR="00735C53" w:rsidRPr="00E359BF" w:rsidRDefault="00735C53">
            <w:pPr>
              <w:pStyle w:val="TableColHeadingCenter"/>
              <w:rPr>
                <w:rFonts w:eastAsia="MS Mincho"/>
              </w:rPr>
            </w:pPr>
            <w:r>
              <w:rPr>
                <w:rFonts w:eastAsia="MS Mincho"/>
              </w:rPr>
              <w:t>Average</w:t>
            </w:r>
          </w:p>
        </w:tc>
      </w:tr>
      <w:tr w:rsidR="00735C53" w:rsidRPr="00E359BF" w14:paraId="4C80EBB1" w14:textId="77777777" w:rsidTr="00020198">
        <w:trPr>
          <w:jc w:val="center"/>
        </w:trPr>
        <w:tc>
          <w:tcPr>
            <w:tcW w:w="1432" w:type="dxa"/>
            <w:shd w:val="clear" w:color="auto" w:fill="D9E2F3" w:themeFill="accent5" w:themeFillTint="33"/>
          </w:tcPr>
          <w:p w14:paraId="152D5007" w14:textId="77777777" w:rsidR="00735C53" w:rsidRPr="00E359BF" w:rsidRDefault="00735C53">
            <w:pPr>
              <w:pStyle w:val="TableSubheadingCentered"/>
            </w:pPr>
          </w:p>
        </w:tc>
        <w:tc>
          <w:tcPr>
            <w:tcW w:w="874" w:type="dxa"/>
            <w:shd w:val="clear" w:color="auto" w:fill="D9E2F3" w:themeFill="accent5" w:themeFillTint="33"/>
          </w:tcPr>
          <w:p w14:paraId="0663D8F0" w14:textId="77777777" w:rsidR="00735C53" w:rsidRPr="00E359BF" w:rsidRDefault="00735C53">
            <w:pPr>
              <w:pStyle w:val="TableSubheadingCentered"/>
            </w:pPr>
            <w:r w:rsidRPr="00E359BF">
              <w:t>1</w:t>
            </w:r>
          </w:p>
        </w:tc>
        <w:tc>
          <w:tcPr>
            <w:tcW w:w="874" w:type="dxa"/>
            <w:shd w:val="clear" w:color="auto" w:fill="D9E2F3" w:themeFill="accent5" w:themeFillTint="33"/>
          </w:tcPr>
          <w:p w14:paraId="3F863219" w14:textId="77777777" w:rsidR="00735C53" w:rsidRPr="00E359BF" w:rsidRDefault="00735C53">
            <w:pPr>
              <w:pStyle w:val="TableSubheadingCentered"/>
            </w:pPr>
            <w:r w:rsidRPr="00E359BF">
              <w:t>2</w:t>
            </w:r>
          </w:p>
        </w:tc>
        <w:tc>
          <w:tcPr>
            <w:tcW w:w="874" w:type="dxa"/>
            <w:shd w:val="clear" w:color="auto" w:fill="D9E2F3" w:themeFill="accent5" w:themeFillTint="33"/>
          </w:tcPr>
          <w:p w14:paraId="1A3CCACB" w14:textId="77777777" w:rsidR="00735C53" w:rsidRPr="00E359BF" w:rsidRDefault="00735C53">
            <w:pPr>
              <w:pStyle w:val="TableSubheadingCentered"/>
            </w:pPr>
            <w:r w:rsidRPr="00E359BF">
              <w:t>3</w:t>
            </w:r>
          </w:p>
        </w:tc>
        <w:tc>
          <w:tcPr>
            <w:tcW w:w="875" w:type="dxa"/>
            <w:shd w:val="clear" w:color="auto" w:fill="D9E2F3" w:themeFill="accent5" w:themeFillTint="33"/>
          </w:tcPr>
          <w:p w14:paraId="293C7BD4" w14:textId="77777777" w:rsidR="00735C53" w:rsidRPr="00E359BF" w:rsidRDefault="00735C53">
            <w:pPr>
              <w:pStyle w:val="TableSubheadingCentered"/>
            </w:pPr>
            <w:r w:rsidRPr="00E359BF">
              <w:t>4</w:t>
            </w:r>
          </w:p>
        </w:tc>
        <w:tc>
          <w:tcPr>
            <w:tcW w:w="874" w:type="dxa"/>
            <w:shd w:val="clear" w:color="auto" w:fill="D9E2F3" w:themeFill="accent5" w:themeFillTint="33"/>
          </w:tcPr>
          <w:p w14:paraId="106742B2" w14:textId="77777777" w:rsidR="00735C53" w:rsidRPr="00E359BF" w:rsidRDefault="00735C53">
            <w:pPr>
              <w:pStyle w:val="TableSubheadingCentered"/>
            </w:pPr>
            <w:r w:rsidRPr="00E359BF">
              <w:t>5</w:t>
            </w:r>
          </w:p>
        </w:tc>
        <w:tc>
          <w:tcPr>
            <w:tcW w:w="874" w:type="dxa"/>
            <w:shd w:val="clear" w:color="auto" w:fill="D9E2F3" w:themeFill="accent5" w:themeFillTint="33"/>
          </w:tcPr>
          <w:p w14:paraId="64764F80" w14:textId="77777777" w:rsidR="00735C53" w:rsidRPr="00E359BF" w:rsidRDefault="00735C53">
            <w:pPr>
              <w:pStyle w:val="TableSubheadingCentered"/>
            </w:pPr>
            <w:r w:rsidRPr="00E359BF">
              <w:t>6</w:t>
            </w:r>
          </w:p>
        </w:tc>
        <w:tc>
          <w:tcPr>
            <w:tcW w:w="875" w:type="dxa"/>
            <w:shd w:val="clear" w:color="auto" w:fill="D9E2F3" w:themeFill="accent5" w:themeFillTint="33"/>
          </w:tcPr>
          <w:p w14:paraId="29D4BB1E" w14:textId="77777777" w:rsidR="00735C53" w:rsidRPr="00E359BF" w:rsidRDefault="00735C53">
            <w:pPr>
              <w:pStyle w:val="TableSubheadingCentered"/>
            </w:pPr>
            <w:r w:rsidRPr="00E359BF">
              <w:t>7</w:t>
            </w:r>
          </w:p>
        </w:tc>
        <w:tc>
          <w:tcPr>
            <w:tcW w:w="900" w:type="dxa"/>
            <w:shd w:val="clear" w:color="auto" w:fill="D9E2F3" w:themeFill="accent5" w:themeFillTint="33"/>
          </w:tcPr>
          <w:p w14:paraId="611B2AAA" w14:textId="77777777" w:rsidR="00735C53" w:rsidRPr="00E359BF" w:rsidRDefault="00735C53">
            <w:pPr>
              <w:pStyle w:val="TableSubheadingCentered"/>
            </w:pPr>
            <w:r>
              <w:t>17</w:t>
            </w:r>
          </w:p>
        </w:tc>
        <w:tc>
          <w:tcPr>
            <w:tcW w:w="892" w:type="dxa"/>
            <w:shd w:val="clear" w:color="auto" w:fill="D9E2F3" w:themeFill="accent5" w:themeFillTint="33"/>
          </w:tcPr>
          <w:p w14:paraId="6A40A182" w14:textId="77777777" w:rsidR="00735C53" w:rsidRPr="00E359BF" w:rsidRDefault="00735C53">
            <w:pPr>
              <w:pStyle w:val="TableSubheadingCentered"/>
            </w:pPr>
            <w:r>
              <w:t>3.4</w:t>
            </w:r>
          </w:p>
        </w:tc>
      </w:tr>
      <w:tr w:rsidR="00735C53" w:rsidRPr="00E359BF" w14:paraId="7CFA25B7" w14:textId="77777777" w:rsidTr="00020198">
        <w:trPr>
          <w:jc w:val="center"/>
        </w:trPr>
        <w:tc>
          <w:tcPr>
            <w:tcW w:w="1432" w:type="dxa"/>
          </w:tcPr>
          <w:p w14:paraId="08DEBB9F" w14:textId="77777777" w:rsidR="00735C53" w:rsidRPr="00E359BF" w:rsidRDefault="00735C53">
            <w:pPr>
              <w:pStyle w:val="TableText"/>
            </w:pPr>
            <w:r>
              <w:t>Grades K-3**</w:t>
            </w:r>
          </w:p>
        </w:tc>
        <w:tc>
          <w:tcPr>
            <w:tcW w:w="874" w:type="dxa"/>
          </w:tcPr>
          <w:p w14:paraId="63D07FD4" w14:textId="77777777" w:rsidR="00735C53" w:rsidRPr="00E359BF" w:rsidRDefault="00735C53">
            <w:pPr>
              <w:pStyle w:val="TableTextCentered"/>
              <w:rPr>
                <w:rFonts w:eastAsia="Times New Roman"/>
              </w:rPr>
            </w:pPr>
            <w:r>
              <w:rPr>
                <w:rFonts w:eastAsia="Times New Roman"/>
              </w:rPr>
              <w:t>1</w:t>
            </w:r>
          </w:p>
        </w:tc>
        <w:tc>
          <w:tcPr>
            <w:tcW w:w="874" w:type="dxa"/>
          </w:tcPr>
          <w:p w14:paraId="50C4C347" w14:textId="77777777" w:rsidR="00735C53" w:rsidRPr="00E359BF" w:rsidRDefault="00735C53">
            <w:pPr>
              <w:pStyle w:val="TableTextCentered"/>
              <w:rPr>
                <w:rFonts w:eastAsia="Times New Roman"/>
              </w:rPr>
            </w:pPr>
            <w:r>
              <w:rPr>
                <w:rFonts w:eastAsia="Times New Roman"/>
              </w:rPr>
              <w:t>8</w:t>
            </w:r>
          </w:p>
        </w:tc>
        <w:tc>
          <w:tcPr>
            <w:tcW w:w="874" w:type="dxa"/>
          </w:tcPr>
          <w:p w14:paraId="27845DC6" w14:textId="77777777" w:rsidR="00735C53" w:rsidRPr="00E359BF" w:rsidRDefault="00735C53">
            <w:pPr>
              <w:pStyle w:val="TableTextCentered"/>
              <w:rPr>
                <w:rFonts w:eastAsia="Times New Roman"/>
              </w:rPr>
            </w:pPr>
            <w:r>
              <w:rPr>
                <w:rFonts w:eastAsia="Times New Roman"/>
              </w:rPr>
              <w:t>1</w:t>
            </w:r>
          </w:p>
        </w:tc>
        <w:tc>
          <w:tcPr>
            <w:tcW w:w="875" w:type="dxa"/>
          </w:tcPr>
          <w:p w14:paraId="1C0E4CC0" w14:textId="77777777" w:rsidR="00735C53" w:rsidRPr="00E359BF" w:rsidRDefault="00735C53">
            <w:pPr>
              <w:pStyle w:val="TableTextCentered"/>
              <w:rPr>
                <w:rFonts w:eastAsia="Times New Roman"/>
              </w:rPr>
            </w:pPr>
            <w:r>
              <w:rPr>
                <w:rFonts w:eastAsia="Times New Roman"/>
              </w:rPr>
              <w:t>2</w:t>
            </w:r>
          </w:p>
        </w:tc>
        <w:tc>
          <w:tcPr>
            <w:tcW w:w="874" w:type="dxa"/>
          </w:tcPr>
          <w:p w14:paraId="6BA310BA" w14:textId="77777777" w:rsidR="00735C53" w:rsidRPr="00E359BF" w:rsidRDefault="00735C53">
            <w:pPr>
              <w:pStyle w:val="TableTextCentered"/>
              <w:rPr>
                <w:rFonts w:eastAsia="Times New Roman"/>
              </w:rPr>
            </w:pPr>
            <w:r>
              <w:rPr>
                <w:rFonts w:eastAsia="Times New Roman"/>
              </w:rPr>
              <w:t>2</w:t>
            </w:r>
          </w:p>
        </w:tc>
        <w:tc>
          <w:tcPr>
            <w:tcW w:w="874" w:type="dxa"/>
          </w:tcPr>
          <w:p w14:paraId="69C5AB80" w14:textId="77777777" w:rsidR="00735C53" w:rsidRPr="00E359BF" w:rsidRDefault="00735C53">
            <w:pPr>
              <w:pStyle w:val="TableTextCentered"/>
              <w:rPr>
                <w:rFonts w:eastAsia="Times New Roman"/>
              </w:rPr>
            </w:pPr>
            <w:r>
              <w:rPr>
                <w:rFonts w:eastAsia="Times New Roman"/>
              </w:rPr>
              <w:t>2</w:t>
            </w:r>
          </w:p>
        </w:tc>
        <w:tc>
          <w:tcPr>
            <w:tcW w:w="875" w:type="dxa"/>
          </w:tcPr>
          <w:p w14:paraId="5F51381F" w14:textId="77777777" w:rsidR="00735C53" w:rsidRPr="00E359BF" w:rsidRDefault="00735C53">
            <w:pPr>
              <w:pStyle w:val="TableTextCentered"/>
              <w:rPr>
                <w:rFonts w:eastAsia="Times New Roman"/>
              </w:rPr>
            </w:pPr>
            <w:r>
              <w:rPr>
                <w:rFonts w:eastAsia="Times New Roman"/>
              </w:rPr>
              <w:t>1</w:t>
            </w:r>
          </w:p>
        </w:tc>
        <w:tc>
          <w:tcPr>
            <w:tcW w:w="900" w:type="dxa"/>
          </w:tcPr>
          <w:p w14:paraId="49E2E94F" w14:textId="77777777" w:rsidR="00735C53" w:rsidRPr="00E359BF" w:rsidRDefault="00735C53">
            <w:pPr>
              <w:pStyle w:val="TableTextCentered"/>
              <w:rPr>
                <w:rFonts w:eastAsia="Times New Roman"/>
              </w:rPr>
            </w:pPr>
            <w:r>
              <w:rPr>
                <w:rFonts w:eastAsia="Times New Roman"/>
              </w:rPr>
              <w:t>17</w:t>
            </w:r>
          </w:p>
        </w:tc>
        <w:tc>
          <w:tcPr>
            <w:tcW w:w="892" w:type="dxa"/>
          </w:tcPr>
          <w:p w14:paraId="211D52B1" w14:textId="77777777" w:rsidR="00735C53" w:rsidRPr="00E359BF" w:rsidRDefault="00735C53">
            <w:pPr>
              <w:pStyle w:val="TableTextCentered"/>
              <w:rPr>
                <w:rFonts w:eastAsia="Times New Roman"/>
              </w:rPr>
            </w:pPr>
            <w:r>
              <w:rPr>
                <w:rFonts w:eastAsia="Times New Roman"/>
              </w:rPr>
              <w:t>3.4</w:t>
            </w:r>
          </w:p>
        </w:tc>
      </w:tr>
    </w:tbl>
    <w:bookmarkEnd w:id="152"/>
    <w:p w14:paraId="2385E062" w14:textId="2A5D90D7" w:rsidR="00735C53" w:rsidRDefault="00735C53" w:rsidP="00735C53">
      <w:pPr>
        <w:pStyle w:val="TableNote"/>
      </w:pPr>
      <w:r w:rsidRPr="00D44000">
        <w:t xml:space="preserve">*The district average is an average of the observation scores. In Table 14, the district average is computed as: </w:t>
      </w:r>
      <w:r w:rsidRPr="00D44000">
        <w:br/>
      </w:r>
      <w:bookmarkStart w:id="153" w:name="Dist_LM_Calc"/>
      <w:r>
        <w:t>([1 x 1] + [2 x 8] + [3 x 1] + [4 x 2] + [5 x 2] + [6 x 2] + [7 x 1]) ÷ 17 observations = 3.4</w:t>
      </w:r>
      <w:bookmarkEnd w:id="153"/>
    </w:p>
    <w:p w14:paraId="61FDCFAA" w14:textId="628A4745" w:rsidR="00735C53" w:rsidRPr="00BC09E0" w:rsidRDefault="00735C53" w:rsidP="00735C53">
      <w:pPr>
        <w:pStyle w:val="TableNote"/>
      </w:pPr>
      <w:r>
        <w:t>**Language Modeling does not appear in the CLASS Upper Elementary Manual, therefore scores for the Elementary School Level represent grades K-3 only.</w:t>
      </w:r>
    </w:p>
    <w:p w14:paraId="61149236" w14:textId="6DDD00A0" w:rsidR="00735C53" w:rsidRPr="00BC09E0" w:rsidRDefault="00735C53" w:rsidP="00735C53">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6D39F935" w14:textId="526DDCCE" w:rsidR="00735C53" w:rsidRPr="00BC09E0" w:rsidRDefault="00735C53" w:rsidP="00735C53">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641A4D0E" w14:textId="5BBCAD37" w:rsidR="00735C53" w:rsidRPr="00BC09E0" w:rsidRDefault="00735C53" w:rsidP="00735C53">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600AF404" w14:textId="704E03C6" w:rsidR="00735C53" w:rsidRPr="0040127C" w:rsidRDefault="00735C53" w:rsidP="00735C53">
      <w:pPr>
        <w:pStyle w:val="Heading2-SIOR"/>
        <w:rPr>
          <w:lang w:val="fr-FR"/>
        </w:rPr>
      </w:pPr>
      <w:bookmarkStart w:id="154" w:name="_Toc379881745"/>
      <w:bookmarkStart w:id="155" w:name="_Toc411329838"/>
      <w:bookmarkStart w:id="156" w:name="_Toc430114887"/>
      <w:bookmarkStart w:id="157" w:name="_Toc92194266"/>
      <w:r w:rsidRPr="0040127C">
        <w:rPr>
          <w:lang w:val="fr-FR"/>
        </w:rPr>
        <w:lastRenderedPageBreak/>
        <w:t>Instructional Dialogue</w:t>
      </w:r>
      <w:bookmarkEnd w:id="154"/>
      <w:bookmarkEnd w:id="155"/>
      <w:bookmarkEnd w:id="156"/>
      <w:bookmarkEnd w:id="157"/>
      <w:r w:rsidRPr="0040127C">
        <w:rPr>
          <w:lang w:val="fr-FR"/>
        </w:rPr>
        <w:t xml:space="preserve"> </w:t>
      </w:r>
    </w:p>
    <w:p w14:paraId="1F4026CE" w14:textId="7BF3B93D" w:rsidR="00735C53" w:rsidRPr="0040127C" w:rsidRDefault="00735C53" w:rsidP="00735C53">
      <w:pPr>
        <w:pStyle w:val="BodyTextDomain"/>
        <w:rPr>
          <w:lang w:val="fr-FR"/>
        </w:rPr>
      </w:pPr>
      <w:r w:rsidRPr="0040127C">
        <w:rPr>
          <w:lang w:val="fr-FR"/>
        </w:rPr>
        <w:t>Instructional Support domain, Grades 4</w:t>
      </w:r>
      <w:r w:rsidRPr="0040127C">
        <w:rPr>
          <w:rFonts w:ascii="Vijaya" w:hAnsi="Vijaya" w:cs="Vijaya"/>
          <w:lang w:val="fr-FR"/>
        </w:rPr>
        <w:t xml:space="preserve">− </w:t>
      </w:r>
      <w:r w:rsidRPr="0040127C">
        <w:rPr>
          <w:lang w:val="fr-FR"/>
        </w:rPr>
        <w:t>12</w:t>
      </w:r>
    </w:p>
    <w:p w14:paraId="7B1D6F25" w14:textId="5016522B" w:rsidR="00735C53" w:rsidRPr="00BC09E0" w:rsidRDefault="00735C53" w:rsidP="00735C53">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333DD521" w14:textId="035B22F4" w:rsidR="00735C53" w:rsidRPr="00BC09E0" w:rsidRDefault="00735C53" w:rsidP="00735C53">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66262209" w14:textId="77777777" w:rsidR="00735C53" w:rsidRDefault="00735C53" w:rsidP="00735C53">
      <w:pPr>
        <w:pStyle w:val="BodyTextDemi"/>
      </w:pPr>
      <w:r w:rsidRPr="002A58D3">
        <w:t xml:space="preserve">Instructional Dialogue District Average*: </w:t>
      </w:r>
      <w:bookmarkStart w:id="158" w:name="Dist_ID_Avg"/>
      <w:r>
        <w:t>3.1</w:t>
      </w:r>
      <w:bookmarkEnd w:id="15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281601DF"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FF4A54F" w14:textId="77777777" w:rsidR="00735C53" w:rsidRPr="00E359BF" w:rsidRDefault="00735C53">
            <w:pPr>
              <w:pStyle w:val="TableColHeadingCenter"/>
              <w:rPr>
                <w:rFonts w:eastAsia="MS Mincho"/>
              </w:rPr>
            </w:pPr>
            <w:bookmarkStart w:id="159" w:name="Tbl_ID"/>
            <w:r>
              <w:rPr>
                <w:rFonts w:eastAsia="MS Mincho"/>
              </w:rPr>
              <w:t>Grade Band</w:t>
            </w:r>
          </w:p>
        </w:tc>
        <w:tc>
          <w:tcPr>
            <w:tcW w:w="1748" w:type="dxa"/>
            <w:gridSpan w:val="2"/>
          </w:tcPr>
          <w:p w14:paraId="4776B312"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2FC09E8B"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0B8F0EA5"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0A3182BF" w14:textId="77777777" w:rsidR="00735C53" w:rsidRPr="00E359BF" w:rsidRDefault="00735C53">
            <w:pPr>
              <w:pStyle w:val="TableColHeadingCenter"/>
              <w:rPr>
                <w:rFonts w:eastAsia="MS Mincho"/>
              </w:rPr>
            </w:pPr>
            <w:r>
              <w:rPr>
                <w:rFonts w:eastAsia="MS Mincho"/>
              </w:rPr>
              <w:t>n</w:t>
            </w:r>
          </w:p>
        </w:tc>
        <w:tc>
          <w:tcPr>
            <w:tcW w:w="892" w:type="dxa"/>
          </w:tcPr>
          <w:p w14:paraId="287192B5" w14:textId="77777777" w:rsidR="00735C53" w:rsidRPr="00E359BF" w:rsidRDefault="00735C53">
            <w:pPr>
              <w:pStyle w:val="TableColHeadingCenter"/>
              <w:rPr>
                <w:rFonts w:eastAsia="MS Mincho"/>
              </w:rPr>
            </w:pPr>
            <w:r>
              <w:rPr>
                <w:rFonts w:eastAsia="MS Mincho"/>
              </w:rPr>
              <w:t>Average</w:t>
            </w:r>
          </w:p>
        </w:tc>
      </w:tr>
      <w:tr w:rsidR="00735C53" w:rsidRPr="00E359BF" w14:paraId="78822DD1" w14:textId="77777777" w:rsidTr="00020198">
        <w:trPr>
          <w:jc w:val="center"/>
        </w:trPr>
        <w:tc>
          <w:tcPr>
            <w:tcW w:w="1432" w:type="dxa"/>
            <w:shd w:val="clear" w:color="auto" w:fill="D9E2F3" w:themeFill="accent5" w:themeFillTint="33"/>
          </w:tcPr>
          <w:p w14:paraId="6F5292DD" w14:textId="77777777" w:rsidR="00735C53" w:rsidRPr="00E359BF" w:rsidRDefault="00735C53">
            <w:pPr>
              <w:pStyle w:val="TableSubheadingCentered"/>
            </w:pPr>
          </w:p>
        </w:tc>
        <w:tc>
          <w:tcPr>
            <w:tcW w:w="874" w:type="dxa"/>
            <w:shd w:val="clear" w:color="auto" w:fill="D9E2F3" w:themeFill="accent5" w:themeFillTint="33"/>
          </w:tcPr>
          <w:p w14:paraId="4DD913BB" w14:textId="77777777" w:rsidR="00735C53" w:rsidRPr="00E359BF" w:rsidRDefault="00735C53">
            <w:pPr>
              <w:pStyle w:val="TableSubheadingCentered"/>
            </w:pPr>
            <w:r w:rsidRPr="00E359BF">
              <w:t>1</w:t>
            </w:r>
          </w:p>
        </w:tc>
        <w:tc>
          <w:tcPr>
            <w:tcW w:w="874" w:type="dxa"/>
            <w:shd w:val="clear" w:color="auto" w:fill="D9E2F3" w:themeFill="accent5" w:themeFillTint="33"/>
          </w:tcPr>
          <w:p w14:paraId="1BD6D90F" w14:textId="77777777" w:rsidR="00735C53" w:rsidRPr="00E359BF" w:rsidRDefault="00735C53">
            <w:pPr>
              <w:pStyle w:val="TableSubheadingCentered"/>
            </w:pPr>
            <w:r w:rsidRPr="00E359BF">
              <w:t>2</w:t>
            </w:r>
          </w:p>
        </w:tc>
        <w:tc>
          <w:tcPr>
            <w:tcW w:w="874" w:type="dxa"/>
            <w:shd w:val="clear" w:color="auto" w:fill="D9E2F3" w:themeFill="accent5" w:themeFillTint="33"/>
          </w:tcPr>
          <w:p w14:paraId="1C51CC0C" w14:textId="77777777" w:rsidR="00735C53" w:rsidRPr="00E359BF" w:rsidRDefault="00735C53">
            <w:pPr>
              <w:pStyle w:val="TableSubheadingCentered"/>
            </w:pPr>
            <w:r w:rsidRPr="00E359BF">
              <w:t>3</w:t>
            </w:r>
          </w:p>
        </w:tc>
        <w:tc>
          <w:tcPr>
            <w:tcW w:w="875" w:type="dxa"/>
            <w:shd w:val="clear" w:color="auto" w:fill="D9E2F3" w:themeFill="accent5" w:themeFillTint="33"/>
          </w:tcPr>
          <w:p w14:paraId="090DB9A9" w14:textId="77777777" w:rsidR="00735C53" w:rsidRPr="00E359BF" w:rsidRDefault="00735C53">
            <w:pPr>
              <w:pStyle w:val="TableSubheadingCentered"/>
            </w:pPr>
            <w:r w:rsidRPr="00E359BF">
              <w:t>4</w:t>
            </w:r>
          </w:p>
        </w:tc>
        <w:tc>
          <w:tcPr>
            <w:tcW w:w="874" w:type="dxa"/>
            <w:shd w:val="clear" w:color="auto" w:fill="D9E2F3" w:themeFill="accent5" w:themeFillTint="33"/>
          </w:tcPr>
          <w:p w14:paraId="6E983EF1" w14:textId="77777777" w:rsidR="00735C53" w:rsidRPr="00E359BF" w:rsidRDefault="00735C53">
            <w:pPr>
              <w:pStyle w:val="TableSubheadingCentered"/>
            </w:pPr>
            <w:r w:rsidRPr="00E359BF">
              <w:t>5</w:t>
            </w:r>
          </w:p>
        </w:tc>
        <w:tc>
          <w:tcPr>
            <w:tcW w:w="874" w:type="dxa"/>
            <w:shd w:val="clear" w:color="auto" w:fill="D9E2F3" w:themeFill="accent5" w:themeFillTint="33"/>
          </w:tcPr>
          <w:p w14:paraId="61B38661" w14:textId="77777777" w:rsidR="00735C53" w:rsidRPr="00E359BF" w:rsidRDefault="00735C53">
            <w:pPr>
              <w:pStyle w:val="TableSubheadingCentered"/>
            </w:pPr>
            <w:r w:rsidRPr="00E359BF">
              <w:t>6</w:t>
            </w:r>
          </w:p>
        </w:tc>
        <w:tc>
          <w:tcPr>
            <w:tcW w:w="875" w:type="dxa"/>
            <w:shd w:val="clear" w:color="auto" w:fill="D9E2F3" w:themeFill="accent5" w:themeFillTint="33"/>
          </w:tcPr>
          <w:p w14:paraId="3F37278E" w14:textId="77777777" w:rsidR="00735C53" w:rsidRPr="00E359BF" w:rsidRDefault="00735C53">
            <w:pPr>
              <w:pStyle w:val="TableSubheadingCentered"/>
            </w:pPr>
            <w:r w:rsidRPr="00E359BF">
              <w:t>7</w:t>
            </w:r>
          </w:p>
        </w:tc>
        <w:tc>
          <w:tcPr>
            <w:tcW w:w="900" w:type="dxa"/>
            <w:shd w:val="clear" w:color="auto" w:fill="D9E2F3" w:themeFill="accent5" w:themeFillTint="33"/>
          </w:tcPr>
          <w:p w14:paraId="41F55724" w14:textId="77777777" w:rsidR="00735C53" w:rsidRPr="00E359BF" w:rsidRDefault="00735C53">
            <w:pPr>
              <w:pStyle w:val="TableSubheadingCentered"/>
            </w:pPr>
            <w:r>
              <w:t>50</w:t>
            </w:r>
          </w:p>
        </w:tc>
        <w:tc>
          <w:tcPr>
            <w:tcW w:w="892" w:type="dxa"/>
            <w:shd w:val="clear" w:color="auto" w:fill="D9E2F3" w:themeFill="accent5" w:themeFillTint="33"/>
          </w:tcPr>
          <w:p w14:paraId="7C1CD0C6" w14:textId="77777777" w:rsidR="00735C53" w:rsidRPr="00E359BF" w:rsidRDefault="00735C53">
            <w:pPr>
              <w:pStyle w:val="TableSubheadingCentered"/>
            </w:pPr>
            <w:r>
              <w:t>3.1</w:t>
            </w:r>
          </w:p>
        </w:tc>
      </w:tr>
      <w:tr w:rsidR="00735C53" w:rsidRPr="00E359BF" w14:paraId="27324B25" w14:textId="77777777" w:rsidTr="00020198">
        <w:trPr>
          <w:jc w:val="center"/>
        </w:trPr>
        <w:tc>
          <w:tcPr>
            <w:tcW w:w="1432" w:type="dxa"/>
          </w:tcPr>
          <w:p w14:paraId="3524AEBA" w14:textId="77777777" w:rsidR="00735C53" w:rsidRPr="00E359BF" w:rsidRDefault="00735C53">
            <w:pPr>
              <w:pStyle w:val="TableText"/>
            </w:pPr>
            <w:r>
              <w:t>Grades 4-5**</w:t>
            </w:r>
          </w:p>
        </w:tc>
        <w:tc>
          <w:tcPr>
            <w:tcW w:w="874" w:type="dxa"/>
          </w:tcPr>
          <w:p w14:paraId="5B4FDC87" w14:textId="77777777" w:rsidR="00735C53" w:rsidRPr="00E359BF" w:rsidRDefault="00735C53">
            <w:pPr>
              <w:pStyle w:val="TableTextCentered"/>
              <w:rPr>
                <w:rFonts w:eastAsia="Times New Roman"/>
              </w:rPr>
            </w:pPr>
            <w:r>
              <w:rPr>
                <w:rFonts w:eastAsia="Times New Roman"/>
              </w:rPr>
              <w:t>0</w:t>
            </w:r>
          </w:p>
        </w:tc>
        <w:tc>
          <w:tcPr>
            <w:tcW w:w="874" w:type="dxa"/>
          </w:tcPr>
          <w:p w14:paraId="21CC0169" w14:textId="77777777" w:rsidR="00735C53" w:rsidRPr="00E359BF" w:rsidRDefault="00735C53">
            <w:pPr>
              <w:pStyle w:val="TableTextCentered"/>
              <w:rPr>
                <w:rFonts w:eastAsia="Times New Roman"/>
              </w:rPr>
            </w:pPr>
            <w:r>
              <w:rPr>
                <w:rFonts w:eastAsia="Times New Roman"/>
              </w:rPr>
              <w:t>0</w:t>
            </w:r>
          </w:p>
        </w:tc>
        <w:tc>
          <w:tcPr>
            <w:tcW w:w="874" w:type="dxa"/>
          </w:tcPr>
          <w:p w14:paraId="2A5ECEDF" w14:textId="77777777" w:rsidR="00735C53" w:rsidRPr="00E359BF" w:rsidRDefault="00735C53">
            <w:pPr>
              <w:pStyle w:val="TableTextCentered"/>
              <w:rPr>
                <w:rFonts w:eastAsia="Times New Roman"/>
              </w:rPr>
            </w:pPr>
            <w:r>
              <w:rPr>
                <w:rFonts w:eastAsia="Times New Roman"/>
              </w:rPr>
              <w:t>3</w:t>
            </w:r>
          </w:p>
        </w:tc>
        <w:tc>
          <w:tcPr>
            <w:tcW w:w="875" w:type="dxa"/>
          </w:tcPr>
          <w:p w14:paraId="1232FD8F" w14:textId="77777777" w:rsidR="00735C53" w:rsidRPr="00E359BF" w:rsidRDefault="00735C53">
            <w:pPr>
              <w:pStyle w:val="TableTextCentered"/>
              <w:rPr>
                <w:rFonts w:eastAsia="Times New Roman"/>
              </w:rPr>
            </w:pPr>
            <w:r>
              <w:rPr>
                <w:rFonts w:eastAsia="Times New Roman"/>
              </w:rPr>
              <w:t>2</w:t>
            </w:r>
          </w:p>
        </w:tc>
        <w:tc>
          <w:tcPr>
            <w:tcW w:w="874" w:type="dxa"/>
          </w:tcPr>
          <w:p w14:paraId="4936016F" w14:textId="77777777" w:rsidR="00735C53" w:rsidRPr="00E359BF" w:rsidRDefault="00735C53">
            <w:pPr>
              <w:pStyle w:val="TableTextCentered"/>
              <w:rPr>
                <w:rFonts w:eastAsia="Times New Roman"/>
              </w:rPr>
            </w:pPr>
            <w:r>
              <w:rPr>
                <w:rFonts w:eastAsia="Times New Roman"/>
              </w:rPr>
              <w:t>1</w:t>
            </w:r>
          </w:p>
        </w:tc>
        <w:tc>
          <w:tcPr>
            <w:tcW w:w="874" w:type="dxa"/>
          </w:tcPr>
          <w:p w14:paraId="37E1D8CA" w14:textId="77777777" w:rsidR="00735C53" w:rsidRPr="00E359BF" w:rsidRDefault="00735C53">
            <w:pPr>
              <w:pStyle w:val="TableTextCentered"/>
              <w:rPr>
                <w:rFonts w:eastAsia="Times New Roman"/>
              </w:rPr>
            </w:pPr>
            <w:r>
              <w:rPr>
                <w:rFonts w:eastAsia="Times New Roman"/>
              </w:rPr>
              <w:t>2</w:t>
            </w:r>
          </w:p>
        </w:tc>
        <w:tc>
          <w:tcPr>
            <w:tcW w:w="875" w:type="dxa"/>
          </w:tcPr>
          <w:p w14:paraId="6E469293" w14:textId="77777777" w:rsidR="00735C53" w:rsidRPr="00E359BF" w:rsidRDefault="00735C53">
            <w:pPr>
              <w:pStyle w:val="TableTextCentered"/>
              <w:rPr>
                <w:rFonts w:eastAsia="Times New Roman"/>
              </w:rPr>
            </w:pPr>
            <w:r>
              <w:rPr>
                <w:rFonts w:eastAsia="Times New Roman"/>
              </w:rPr>
              <w:t>1</w:t>
            </w:r>
          </w:p>
        </w:tc>
        <w:tc>
          <w:tcPr>
            <w:tcW w:w="900" w:type="dxa"/>
          </w:tcPr>
          <w:p w14:paraId="2471FF66" w14:textId="77777777" w:rsidR="00735C53" w:rsidRPr="00E359BF" w:rsidRDefault="00735C53">
            <w:pPr>
              <w:pStyle w:val="TableTextCentered"/>
              <w:rPr>
                <w:rFonts w:eastAsia="Times New Roman"/>
              </w:rPr>
            </w:pPr>
            <w:r>
              <w:rPr>
                <w:rFonts w:eastAsia="Times New Roman"/>
              </w:rPr>
              <w:t>9</w:t>
            </w:r>
          </w:p>
        </w:tc>
        <w:tc>
          <w:tcPr>
            <w:tcW w:w="892" w:type="dxa"/>
          </w:tcPr>
          <w:p w14:paraId="445FB868" w14:textId="77777777" w:rsidR="00735C53" w:rsidRPr="00E359BF" w:rsidRDefault="00735C53">
            <w:pPr>
              <w:pStyle w:val="TableTextCentered"/>
              <w:rPr>
                <w:rFonts w:eastAsia="Times New Roman"/>
              </w:rPr>
            </w:pPr>
            <w:r>
              <w:rPr>
                <w:rFonts w:eastAsia="Times New Roman"/>
              </w:rPr>
              <w:t>4.6</w:t>
            </w:r>
          </w:p>
        </w:tc>
      </w:tr>
      <w:tr w:rsidR="00020198" w:rsidRPr="00E359BF" w14:paraId="79480FC0" w14:textId="77777777" w:rsidTr="00020198">
        <w:trPr>
          <w:jc w:val="center"/>
        </w:trPr>
        <w:tc>
          <w:tcPr>
            <w:tcW w:w="1432" w:type="dxa"/>
          </w:tcPr>
          <w:p w14:paraId="4F798A5B" w14:textId="77777777" w:rsidR="00735C53" w:rsidRPr="00E359BF" w:rsidRDefault="00735C53">
            <w:pPr>
              <w:pStyle w:val="TableText"/>
            </w:pPr>
            <w:r>
              <w:t>Grades 6-8</w:t>
            </w:r>
          </w:p>
        </w:tc>
        <w:tc>
          <w:tcPr>
            <w:tcW w:w="874" w:type="dxa"/>
          </w:tcPr>
          <w:p w14:paraId="04BD9C94" w14:textId="77777777" w:rsidR="00735C53" w:rsidRPr="00E359BF" w:rsidRDefault="00735C53">
            <w:pPr>
              <w:pStyle w:val="TableTextCentered"/>
              <w:rPr>
                <w:rFonts w:eastAsia="Times New Roman"/>
              </w:rPr>
            </w:pPr>
            <w:r>
              <w:rPr>
                <w:rFonts w:eastAsia="Times New Roman"/>
              </w:rPr>
              <w:t>3</w:t>
            </w:r>
          </w:p>
        </w:tc>
        <w:tc>
          <w:tcPr>
            <w:tcW w:w="874" w:type="dxa"/>
          </w:tcPr>
          <w:p w14:paraId="792C933C" w14:textId="77777777" w:rsidR="00735C53" w:rsidRPr="00E359BF" w:rsidRDefault="00735C53">
            <w:pPr>
              <w:pStyle w:val="TableTextCentered"/>
              <w:rPr>
                <w:rFonts w:eastAsia="Times New Roman"/>
              </w:rPr>
            </w:pPr>
            <w:r>
              <w:rPr>
                <w:rFonts w:eastAsia="Times New Roman"/>
              </w:rPr>
              <w:t>8</w:t>
            </w:r>
          </w:p>
        </w:tc>
        <w:tc>
          <w:tcPr>
            <w:tcW w:w="874" w:type="dxa"/>
          </w:tcPr>
          <w:p w14:paraId="3E194ADA" w14:textId="77777777" w:rsidR="00735C53" w:rsidRPr="00E359BF" w:rsidRDefault="00735C53">
            <w:pPr>
              <w:pStyle w:val="TableTextCentered"/>
              <w:rPr>
                <w:rFonts w:eastAsia="Times New Roman"/>
              </w:rPr>
            </w:pPr>
            <w:r>
              <w:rPr>
                <w:rFonts w:eastAsia="Times New Roman"/>
              </w:rPr>
              <w:t>5</w:t>
            </w:r>
          </w:p>
        </w:tc>
        <w:tc>
          <w:tcPr>
            <w:tcW w:w="875" w:type="dxa"/>
          </w:tcPr>
          <w:p w14:paraId="6B594FF4" w14:textId="77777777" w:rsidR="00735C53" w:rsidRPr="00E359BF" w:rsidRDefault="00735C53">
            <w:pPr>
              <w:pStyle w:val="TableTextCentered"/>
              <w:rPr>
                <w:rFonts w:eastAsia="Times New Roman"/>
              </w:rPr>
            </w:pPr>
            <w:r>
              <w:rPr>
                <w:rFonts w:eastAsia="Times New Roman"/>
              </w:rPr>
              <w:t>3</w:t>
            </w:r>
          </w:p>
        </w:tc>
        <w:tc>
          <w:tcPr>
            <w:tcW w:w="874" w:type="dxa"/>
          </w:tcPr>
          <w:p w14:paraId="5C5D3DC6" w14:textId="77777777" w:rsidR="00735C53" w:rsidRPr="00E359BF" w:rsidRDefault="00735C53">
            <w:pPr>
              <w:pStyle w:val="TableTextCentered"/>
              <w:rPr>
                <w:rFonts w:eastAsia="Times New Roman"/>
              </w:rPr>
            </w:pPr>
            <w:r>
              <w:rPr>
                <w:rFonts w:eastAsia="Times New Roman"/>
              </w:rPr>
              <w:t>1</w:t>
            </w:r>
          </w:p>
        </w:tc>
        <w:tc>
          <w:tcPr>
            <w:tcW w:w="874" w:type="dxa"/>
          </w:tcPr>
          <w:p w14:paraId="0017B1C5" w14:textId="77777777" w:rsidR="00735C53" w:rsidRPr="00E359BF" w:rsidRDefault="00735C53">
            <w:pPr>
              <w:pStyle w:val="TableTextCentered"/>
              <w:rPr>
                <w:rFonts w:eastAsia="Times New Roman"/>
              </w:rPr>
            </w:pPr>
            <w:r>
              <w:rPr>
                <w:rFonts w:eastAsia="Times New Roman"/>
              </w:rPr>
              <w:t>0</w:t>
            </w:r>
          </w:p>
        </w:tc>
        <w:tc>
          <w:tcPr>
            <w:tcW w:w="875" w:type="dxa"/>
          </w:tcPr>
          <w:p w14:paraId="280B8811" w14:textId="77777777" w:rsidR="00735C53" w:rsidRPr="00E359BF" w:rsidRDefault="00735C53">
            <w:pPr>
              <w:pStyle w:val="TableTextCentered"/>
              <w:rPr>
                <w:rFonts w:eastAsia="Times New Roman"/>
              </w:rPr>
            </w:pPr>
            <w:r>
              <w:rPr>
                <w:rFonts w:eastAsia="Times New Roman"/>
              </w:rPr>
              <w:t>0</w:t>
            </w:r>
          </w:p>
        </w:tc>
        <w:tc>
          <w:tcPr>
            <w:tcW w:w="900" w:type="dxa"/>
          </w:tcPr>
          <w:p w14:paraId="5D6FC22D" w14:textId="77777777" w:rsidR="00735C53" w:rsidRPr="00E359BF" w:rsidRDefault="00735C53">
            <w:pPr>
              <w:pStyle w:val="TableTextCentered"/>
              <w:rPr>
                <w:rFonts w:eastAsia="Times New Roman"/>
              </w:rPr>
            </w:pPr>
            <w:r>
              <w:rPr>
                <w:rFonts w:eastAsia="Times New Roman"/>
              </w:rPr>
              <w:t>20</w:t>
            </w:r>
          </w:p>
        </w:tc>
        <w:tc>
          <w:tcPr>
            <w:tcW w:w="892" w:type="dxa"/>
          </w:tcPr>
          <w:p w14:paraId="23792333" w14:textId="77777777" w:rsidR="00735C53" w:rsidRPr="00E359BF" w:rsidRDefault="00735C53">
            <w:pPr>
              <w:pStyle w:val="TableTextCentered"/>
              <w:rPr>
                <w:rFonts w:eastAsia="Times New Roman"/>
              </w:rPr>
            </w:pPr>
            <w:r>
              <w:rPr>
                <w:rFonts w:eastAsia="Times New Roman"/>
              </w:rPr>
              <w:t>2.6</w:t>
            </w:r>
          </w:p>
        </w:tc>
      </w:tr>
      <w:tr w:rsidR="00735C53" w:rsidRPr="00E359BF" w14:paraId="5B044F12" w14:textId="77777777" w:rsidTr="00020198">
        <w:trPr>
          <w:jc w:val="center"/>
        </w:trPr>
        <w:tc>
          <w:tcPr>
            <w:tcW w:w="1432" w:type="dxa"/>
          </w:tcPr>
          <w:p w14:paraId="5C9129BE" w14:textId="77777777" w:rsidR="00735C53" w:rsidRPr="00E359BF" w:rsidRDefault="00735C53">
            <w:pPr>
              <w:pStyle w:val="TableText"/>
            </w:pPr>
            <w:r>
              <w:t>Grades 9-12</w:t>
            </w:r>
          </w:p>
        </w:tc>
        <w:tc>
          <w:tcPr>
            <w:tcW w:w="874" w:type="dxa"/>
          </w:tcPr>
          <w:p w14:paraId="47FB3491" w14:textId="77777777" w:rsidR="00735C53" w:rsidRPr="00E359BF" w:rsidRDefault="00735C53">
            <w:pPr>
              <w:pStyle w:val="TableTextCentered"/>
              <w:rPr>
                <w:rFonts w:eastAsia="Times New Roman"/>
              </w:rPr>
            </w:pPr>
            <w:r>
              <w:rPr>
                <w:rFonts w:eastAsia="Times New Roman"/>
              </w:rPr>
              <w:t>1</w:t>
            </w:r>
          </w:p>
        </w:tc>
        <w:tc>
          <w:tcPr>
            <w:tcW w:w="874" w:type="dxa"/>
          </w:tcPr>
          <w:p w14:paraId="0B1C70A7" w14:textId="77777777" w:rsidR="00735C53" w:rsidRPr="00E359BF" w:rsidRDefault="00735C53">
            <w:pPr>
              <w:pStyle w:val="TableTextCentered"/>
              <w:rPr>
                <w:rFonts w:eastAsia="Times New Roman"/>
              </w:rPr>
            </w:pPr>
            <w:r>
              <w:rPr>
                <w:rFonts w:eastAsia="Times New Roman"/>
              </w:rPr>
              <w:t>5</w:t>
            </w:r>
          </w:p>
        </w:tc>
        <w:tc>
          <w:tcPr>
            <w:tcW w:w="874" w:type="dxa"/>
          </w:tcPr>
          <w:p w14:paraId="5D1A5F34" w14:textId="77777777" w:rsidR="00735C53" w:rsidRPr="00E359BF" w:rsidRDefault="00735C53">
            <w:pPr>
              <w:pStyle w:val="TableTextCentered"/>
              <w:rPr>
                <w:rFonts w:eastAsia="Times New Roman"/>
              </w:rPr>
            </w:pPr>
            <w:r>
              <w:rPr>
                <w:rFonts w:eastAsia="Times New Roman"/>
              </w:rPr>
              <w:t>7</w:t>
            </w:r>
          </w:p>
        </w:tc>
        <w:tc>
          <w:tcPr>
            <w:tcW w:w="875" w:type="dxa"/>
          </w:tcPr>
          <w:p w14:paraId="57C331FE" w14:textId="77777777" w:rsidR="00735C53" w:rsidRPr="00E359BF" w:rsidRDefault="00735C53">
            <w:pPr>
              <w:pStyle w:val="TableTextCentered"/>
              <w:rPr>
                <w:rFonts w:eastAsia="Times New Roman"/>
              </w:rPr>
            </w:pPr>
            <w:r>
              <w:rPr>
                <w:rFonts w:eastAsia="Times New Roman"/>
              </w:rPr>
              <w:t>8</w:t>
            </w:r>
          </w:p>
        </w:tc>
        <w:tc>
          <w:tcPr>
            <w:tcW w:w="874" w:type="dxa"/>
          </w:tcPr>
          <w:p w14:paraId="7661D0E3" w14:textId="77777777" w:rsidR="00735C53" w:rsidRPr="00E359BF" w:rsidRDefault="00735C53">
            <w:pPr>
              <w:pStyle w:val="TableTextCentered"/>
              <w:rPr>
                <w:rFonts w:eastAsia="Times New Roman"/>
              </w:rPr>
            </w:pPr>
            <w:r>
              <w:rPr>
                <w:rFonts w:eastAsia="Times New Roman"/>
              </w:rPr>
              <w:t>0</w:t>
            </w:r>
          </w:p>
        </w:tc>
        <w:tc>
          <w:tcPr>
            <w:tcW w:w="874" w:type="dxa"/>
          </w:tcPr>
          <w:p w14:paraId="219778B9" w14:textId="77777777" w:rsidR="00735C53" w:rsidRPr="00E359BF" w:rsidRDefault="00735C53">
            <w:pPr>
              <w:pStyle w:val="TableTextCentered"/>
              <w:rPr>
                <w:rFonts w:eastAsia="Times New Roman"/>
              </w:rPr>
            </w:pPr>
            <w:r>
              <w:rPr>
                <w:rFonts w:eastAsia="Times New Roman"/>
              </w:rPr>
              <w:t>0</w:t>
            </w:r>
          </w:p>
        </w:tc>
        <w:tc>
          <w:tcPr>
            <w:tcW w:w="875" w:type="dxa"/>
          </w:tcPr>
          <w:p w14:paraId="4AFF062E" w14:textId="77777777" w:rsidR="00735C53" w:rsidRPr="00E359BF" w:rsidRDefault="00735C53">
            <w:pPr>
              <w:pStyle w:val="TableTextCentered"/>
              <w:rPr>
                <w:rFonts w:eastAsia="Times New Roman"/>
              </w:rPr>
            </w:pPr>
            <w:r>
              <w:rPr>
                <w:rFonts w:eastAsia="Times New Roman"/>
              </w:rPr>
              <w:t>0</w:t>
            </w:r>
          </w:p>
        </w:tc>
        <w:tc>
          <w:tcPr>
            <w:tcW w:w="900" w:type="dxa"/>
          </w:tcPr>
          <w:p w14:paraId="349CFCA9" w14:textId="77777777" w:rsidR="00735C53" w:rsidRPr="00E359BF" w:rsidRDefault="00735C53">
            <w:pPr>
              <w:pStyle w:val="TableTextCentered"/>
              <w:rPr>
                <w:rFonts w:eastAsia="Times New Roman"/>
              </w:rPr>
            </w:pPr>
            <w:r>
              <w:rPr>
                <w:rFonts w:eastAsia="Times New Roman"/>
              </w:rPr>
              <w:t>21</w:t>
            </w:r>
          </w:p>
        </w:tc>
        <w:tc>
          <w:tcPr>
            <w:tcW w:w="892" w:type="dxa"/>
          </w:tcPr>
          <w:p w14:paraId="0595B318" w14:textId="77777777" w:rsidR="00735C53" w:rsidRPr="00E359BF" w:rsidRDefault="00735C53">
            <w:pPr>
              <w:pStyle w:val="TableTextCentered"/>
              <w:rPr>
                <w:rFonts w:eastAsia="Times New Roman"/>
              </w:rPr>
            </w:pPr>
            <w:r>
              <w:rPr>
                <w:rFonts w:eastAsia="Times New Roman"/>
              </w:rPr>
              <w:t>3.0</w:t>
            </w:r>
          </w:p>
        </w:tc>
      </w:tr>
    </w:tbl>
    <w:bookmarkEnd w:id="159"/>
    <w:p w14:paraId="4F5A5DF3" w14:textId="5A588A42" w:rsidR="00735C53" w:rsidRDefault="00735C53" w:rsidP="00735C53">
      <w:pPr>
        <w:pStyle w:val="TableNote"/>
      </w:pPr>
      <w:r w:rsidRPr="002A58D3">
        <w:t xml:space="preserve">*The district average is an average of the observation scores. In Table 15, the district average is computed as: </w:t>
      </w:r>
      <w:r w:rsidRPr="002A58D3">
        <w:br/>
      </w:r>
      <w:bookmarkStart w:id="160" w:name="Dist_ID_Calc"/>
      <w:r>
        <w:t>([1 x 4] + [2 x 13] + [3 x 15] + [4 x 13] + [5 x 2] + [6 x 2] + [7 x 1]) ÷ 50 observations = 3.1</w:t>
      </w:r>
      <w:bookmarkEnd w:id="160"/>
    </w:p>
    <w:p w14:paraId="58D30925" w14:textId="11BCF8D8" w:rsidR="00735C53" w:rsidRPr="00BC09E0" w:rsidRDefault="00735C53" w:rsidP="00735C53">
      <w:pPr>
        <w:pStyle w:val="TableNote"/>
      </w:pPr>
      <w:r>
        <w:t>**Instructional Dialogue does not appear in the CLASS K-3 Manual, therefore scores for the Elementary School Level represent grades 4-5 only.</w:t>
      </w:r>
    </w:p>
    <w:p w14:paraId="3312B06D" w14:textId="19A33B68" w:rsidR="00735C53" w:rsidRPr="00BC09E0" w:rsidRDefault="00735C53" w:rsidP="00735C53">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6F071339" w14:textId="262ABC74" w:rsidR="00735C53" w:rsidRPr="00BC09E0" w:rsidRDefault="00735C53" w:rsidP="00735C53">
      <w:pPr>
        <w:pStyle w:val="BodyText"/>
        <w:rPr>
          <w:rFonts w:cs="Times New Roman"/>
        </w:rPr>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7D795270" w14:textId="508C8668" w:rsidR="00735C53" w:rsidRPr="00BC09E0" w:rsidRDefault="00735C53" w:rsidP="00735C53">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w:t>
      </w:r>
      <w:proofErr w:type="gramStart"/>
      <w:r w:rsidRPr="00BC09E0">
        <w:t>role</w:t>
      </w:r>
      <w:proofErr w:type="gramEnd"/>
      <w:r w:rsidRPr="00BC09E0">
        <w:t xml:space="preserv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325C7FB6" w14:textId="3A0D1C92" w:rsidR="00735C53" w:rsidRPr="0040127C" w:rsidRDefault="00735C53" w:rsidP="00735C53">
      <w:pPr>
        <w:pStyle w:val="Heading2-SIOR"/>
        <w:rPr>
          <w:lang w:val="fr-FR"/>
        </w:rPr>
      </w:pPr>
      <w:bookmarkStart w:id="161" w:name="_Toc379881746"/>
      <w:bookmarkStart w:id="162" w:name="_Toc411329839"/>
      <w:bookmarkStart w:id="163" w:name="_Toc430114888"/>
      <w:bookmarkStart w:id="164" w:name="_Toc92194267"/>
      <w:r w:rsidRPr="0040127C">
        <w:rPr>
          <w:lang w:val="fr-FR"/>
        </w:rPr>
        <w:lastRenderedPageBreak/>
        <w:t>Student Engagement</w:t>
      </w:r>
      <w:bookmarkEnd w:id="161"/>
      <w:bookmarkEnd w:id="162"/>
      <w:bookmarkEnd w:id="163"/>
      <w:bookmarkEnd w:id="164"/>
    </w:p>
    <w:p w14:paraId="219C27AF" w14:textId="240DF03F" w:rsidR="00735C53" w:rsidRPr="0040127C" w:rsidRDefault="00735C53" w:rsidP="00735C53">
      <w:pPr>
        <w:pStyle w:val="BodyTextDomain"/>
        <w:rPr>
          <w:lang w:val="fr-FR"/>
        </w:rPr>
      </w:pPr>
      <w:r w:rsidRPr="0040127C">
        <w:rPr>
          <w:lang w:val="fr-FR"/>
        </w:rPr>
        <w:t>Student Engagement domain, Grades 4</w:t>
      </w:r>
      <w:r w:rsidRPr="0040127C">
        <w:rPr>
          <w:rFonts w:ascii="Vijaya" w:hAnsi="Vijaya" w:cs="Vijaya"/>
          <w:lang w:val="fr-FR"/>
        </w:rPr>
        <w:t>−</w:t>
      </w:r>
      <w:r w:rsidRPr="0040127C">
        <w:rPr>
          <w:lang w:val="fr-FR"/>
        </w:rPr>
        <w:t xml:space="preserve">12 </w:t>
      </w:r>
    </w:p>
    <w:p w14:paraId="7EAB31BF" w14:textId="45C6673F" w:rsidR="00735C53" w:rsidRPr="00BC09E0" w:rsidRDefault="00735C53" w:rsidP="00735C53">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08A0700A" w14:textId="6773A4DD" w:rsidR="00735C53" w:rsidRPr="00BC09E0" w:rsidRDefault="00735C53" w:rsidP="00735C53">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0DF6E8A8" w14:textId="77777777" w:rsidR="00735C53" w:rsidRDefault="00735C53" w:rsidP="00735C53">
      <w:pPr>
        <w:pStyle w:val="BodyTextDemi"/>
      </w:pPr>
      <w:r w:rsidRPr="002A58D3">
        <w:t xml:space="preserve">Student Engagement District Average*: </w:t>
      </w:r>
      <w:bookmarkStart w:id="165" w:name="Dist_SE_Avg"/>
      <w:r>
        <w:t>4.9</w:t>
      </w:r>
      <w:bookmarkEnd w:id="16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735C53" w:rsidRPr="00E359BF" w14:paraId="60AD794F" w14:textId="77777777" w:rsidTr="0002019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4483146" w14:textId="77777777" w:rsidR="00735C53" w:rsidRPr="00E359BF" w:rsidRDefault="00735C53">
            <w:pPr>
              <w:pStyle w:val="TableColHeadingCenter"/>
              <w:rPr>
                <w:rFonts w:eastAsia="MS Mincho"/>
              </w:rPr>
            </w:pPr>
            <w:bookmarkStart w:id="166" w:name="Tbl_SE"/>
            <w:r>
              <w:rPr>
                <w:rFonts w:eastAsia="MS Mincho"/>
              </w:rPr>
              <w:t>Grade Band</w:t>
            </w:r>
          </w:p>
        </w:tc>
        <w:tc>
          <w:tcPr>
            <w:tcW w:w="1748" w:type="dxa"/>
            <w:gridSpan w:val="2"/>
          </w:tcPr>
          <w:p w14:paraId="709725C4" w14:textId="77777777" w:rsidR="00735C53" w:rsidRPr="00E359BF" w:rsidRDefault="00735C53">
            <w:pPr>
              <w:pStyle w:val="TableColHeadingCenter"/>
              <w:rPr>
                <w:rFonts w:eastAsia="MS Mincho"/>
              </w:rPr>
            </w:pPr>
            <w:r w:rsidRPr="00E359BF">
              <w:rPr>
                <w:rFonts w:eastAsia="MS Mincho"/>
              </w:rPr>
              <w:t>Low Range</w:t>
            </w:r>
          </w:p>
        </w:tc>
        <w:tc>
          <w:tcPr>
            <w:tcW w:w="2623" w:type="dxa"/>
            <w:gridSpan w:val="3"/>
          </w:tcPr>
          <w:p w14:paraId="7190BA26" w14:textId="77777777" w:rsidR="00735C53" w:rsidRPr="00E359BF" w:rsidRDefault="00735C53">
            <w:pPr>
              <w:pStyle w:val="TableColHeadingCenter"/>
              <w:rPr>
                <w:rFonts w:eastAsia="MS Mincho"/>
              </w:rPr>
            </w:pPr>
            <w:r w:rsidRPr="00E359BF">
              <w:rPr>
                <w:rFonts w:eastAsia="MS Mincho"/>
              </w:rPr>
              <w:t>Middle Range</w:t>
            </w:r>
          </w:p>
        </w:tc>
        <w:tc>
          <w:tcPr>
            <w:tcW w:w="1749" w:type="dxa"/>
            <w:gridSpan w:val="2"/>
          </w:tcPr>
          <w:p w14:paraId="58423E03" w14:textId="77777777" w:rsidR="00735C53" w:rsidRPr="00E359BF" w:rsidRDefault="00735C53">
            <w:pPr>
              <w:pStyle w:val="TableColHeadingCenter"/>
              <w:rPr>
                <w:rFonts w:eastAsia="MS Mincho"/>
              </w:rPr>
            </w:pPr>
            <w:r w:rsidRPr="00E359BF">
              <w:rPr>
                <w:rFonts w:eastAsia="MS Mincho"/>
              </w:rPr>
              <w:t>High Range</w:t>
            </w:r>
          </w:p>
        </w:tc>
        <w:tc>
          <w:tcPr>
            <w:tcW w:w="900" w:type="dxa"/>
          </w:tcPr>
          <w:p w14:paraId="0051DCD3" w14:textId="77777777" w:rsidR="00735C53" w:rsidRPr="00E359BF" w:rsidRDefault="00735C53">
            <w:pPr>
              <w:pStyle w:val="TableColHeadingCenter"/>
              <w:rPr>
                <w:rFonts w:eastAsia="MS Mincho"/>
              </w:rPr>
            </w:pPr>
            <w:r>
              <w:rPr>
                <w:rFonts w:eastAsia="MS Mincho"/>
              </w:rPr>
              <w:t>n</w:t>
            </w:r>
          </w:p>
        </w:tc>
        <w:tc>
          <w:tcPr>
            <w:tcW w:w="892" w:type="dxa"/>
          </w:tcPr>
          <w:p w14:paraId="5F91350F" w14:textId="77777777" w:rsidR="00735C53" w:rsidRPr="00E359BF" w:rsidRDefault="00735C53">
            <w:pPr>
              <w:pStyle w:val="TableColHeadingCenter"/>
              <w:rPr>
                <w:rFonts w:eastAsia="MS Mincho"/>
              </w:rPr>
            </w:pPr>
            <w:r>
              <w:rPr>
                <w:rFonts w:eastAsia="MS Mincho"/>
              </w:rPr>
              <w:t>Average</w:t>
            </w:r>
          </w:p>
        </w:tc>
      </w:tr>
      <w:tr w:rsidR="00735C53" w:rsidRPr="00E359BF" w14:paraId="4DC93A27" w14:textId="77777777" w:rsidTr="00020198">
        <w:trPr>
          <w:jc w:val="center"/>
        </w:trPr>
        <w:tc>
          <w:tcPr>
            <w:tcW w:w="1432" w:type="dxa"/>
            <w:shd w:val="clear" w:color="auto" w:fill="D9E2F3" w:themeFill="accent5" w:themeFillTint="33"/>
          </w:tcPr>
          <w:p w14:paraId="7A13B366" w14:textId="77777777" w:rsidR="00735C53" w:rsidRPr="00E359BF" w:rsidRDefault="00735C53">
            <w:pPr>
              <w:pStyle w:val="TableSubheadingCentered"/>
            </w:pPr>
          </w:p>
        </w:tc>
        <w:tc>
          <w:tcPr>
            <w:tcW w:w="874" w:type="dxa"/>
            <w:shd w:val="clear" w:color="auto" w:fill="D9E2F3" w:themeFill="accent5" w:themeFillTint="33"/>
          </w:tcPr>
          <w:p w14:paraId="60D638E1" w14:textId="77777777" w:rsidR="00735C53" w:rsidRPr="00E359BF" w:rsidRDefault="00735C53">
            <w:pPr>
              <w:pStyle w:val="TableSubheadingCentered"/>
            </w:pPr>
            <w:r w:rsidRPr="00E359BF">
              <w:t>1</w:t>
            </w:r>
          </w:p>
        </w:tc>
        <w:tc>
          <w:tcPr>
            <w:tcW w:w="874" w:type="dxa"/>
            <w:shd w:val="clear" w:color="auto" w:fill="D9E2F3" w:themeFill="accent5" w:themeFillTint="33"/>
          </w:tcPr>
          <w:p w14:paraId="1550EE13" w14:textId="77777777" w:rsidR="00735C53" w:rsidRPr="00E359BF" w:rsidRDefault="00735C53">
            <w:pPr>
              <w:pStyle w:val="TableSubheadingCentered"/>
            </w:pPr>
            <w:r w:rsidRPr="00E359BF">
              <w:t>2</w:t>
            </w:r>
          </w:p>
        </w:tc>
        <w:tc>
          <w:tcPr>
            <w:tcW w:w="874" w:type="dxa"/>
            <w:shd w:val="clear" w:color="auto" w:fill="D9E2F3" w:themeFill="accent5" w:themeFillTint="33"/>
          </w:tcPr>
          <w:p w14:paraId="5CCA1CAD" w14:textId="77777777" w:rsidR="00735C53" w:rsidRPr="00E359BF" w:rsidRDefault="00735C53">
            <w:pPr>
              <w:pStyle w:val="TableSubheadingCentered"/>
            </w:pPr>
            <w:r w:rsidRPr="00E359BF">
              <w:t>3</w:t>
            </w:r>
          </w:p>
        </w:tc>
        <w:tc>
          <w:tcPr>
            <w:tcW w:w="875" w:type="dxa"/>
            <w:shd w:val="clear" w:color="auto" w:fill="D9E2F3" w:themeFill="accent5" w:themeFillTint="33"/>
          </w:tcPr>
          <w:p w14:paraId="50BB0784" w14:textId="77777777" w:rsidR="00735C53" w:rsidRPr="00E359BF" w:rsidRDefault="00735C53">
            <w:pPr>
              <w:pStyle w:val="TableSubheadingCentered"/>
            </w:pPr>
            <w:r w:rsidRPr="00E359BF">
              <w:t>4</w:t>
            </w:r>
          </w:p>
        </w:tc>
        <w:tc>
          <w:tcPr>
            <w:tcW w:w="874" w:type="dxa"/>
            <w:shd w:val="clear" w:color="auto" w:fill="D9E2F3" w:themeFill="accent5" w:themeFillTint="33"/>
          </w:tcPr>
          <w:p w14:paraId="321C37A8" w14:textId="77777777" w:rsidR="00735C53" w:rsidRPr="00E359BF" w:rsidRDefault="00735C53">
            <w:pPr>
              <w:pStyle w:val="TableSubheadingCentered"/>
            </w:pPr>
            <w:r w:rsidRPr="00E359BF">
              <w:t>5</w:t>
            </w:r>
          </w:p>
        </w:tc>
        <w:tc>
          <w:tcPr>
            <w:tcW w:w="874" w:type="dxa"/>
            <w:shd w:val="clear" w:color="auto" w:fill="D9E2F3" w:themeFill="accent5" w:themeFillTint="33"/>
          </w:tcPr>
          <w:p w14:paraId="7F9006AA" w14:textId="77777777" w:rsidR="00735C53" w:rsidRPr="00E359BF" w:rsidRDefault="00735C53">
            <w:pPr>
              <w:pStyle w:val="TableSubheadingCentered"/>
            </w:pPr>
            <w:r w:rsidRPr="00E359BF">
              <w:t>6</w:t>
            </w:r>
          </w:p>
        </w:tc>
        <w:tc>
          <w:tcPr>
            <w:tcW w:w="875" w:type="dxa"/>
            <w:shd w:val="clear" w:color="auto" w:fill="D9E2F3" w:themeFill="accent5" w:themeFillTint="33"/>
          </w:tcPr>
          <w:p w14:paraId="535C9168" w14:textId="77777777" w:rsidR="00735C53" w:rsidRPr="00E359BF" w:rsidRDefault="00735C53">
            <w:pPr>
              <w:pStyle w:val="TableSubheadingCentered"/>
            </w:pPr>
            <w:r w:rsidRPr="00E359BF">
              <w:t>7</w:t>
            </w:r>
          </w:p>
        </w:tc>
        <w:tc>
          <w:tcPr>
            <w:tcW w:w="900" w:type="dxa"/>
            <w:shd w:val="clear" w:color="auto" w:fill="D9E2F3" w:themeFill="accent5" w:themeFillTint="33"/>
          </w:tcPr>
          <w:p w14:paraId="2143211E" w14:textId="77777777" w:rsidR="00735C53" w:rsidRPr="00E359BF" w:rsidRDefault="00735C53">
            <w:pPr>
              <w:pStyle w:val="TableSubheadingCentered"/>
            </w:pPr>
            <w:r>
              <w:t>50</w:t>
            </w:r>
          </w:p>
        </w:tc>
        <w:tc>
          <w:tcPr>
            <w:tcW w:w="892" w:type="dxa"/>
            <w:shd w:val="clear" w:color="auto" w:fill="D9E2F3" w:themeFill="accent5" w:themeFillTint="33"/>
          </w:tcPr>
          <w:p w14:paraId="275A49AD" w14:textId="77777777" w:rsidR="00735C53" w:rsidRPr="00E359BF" w:rsidRDefault="00735C53">
            <w:pPr>
              <w:pStyle w:val="TableSubheadingCentered"/>
            </w:pPr>
            <w:r>
              <w:t>4.9</w:t>
            </w:r>
          </w:p>
        </w:tc>
      </w:tr>
      <w:tr w:rsidR="00735C53" w:rsidRPr="00E359BF" w14:paraId="774EFF8B" w14:textId="77777777" w:rsidTr="00020198">
        <w:trPr>
          <w:jc w:val="center"/>
        </w:trPr>
        <w:tc>
          <w:tcPr>
            <w:tcW w:w="1432" w:type="dxa"/>
          </w:tcPr>
          <w:p w14:paraId="3BC8CEDF" w14:textId="77777777" w:rsidR="00735C53" w:rsidRPr="00E359BF" w:rsidRDefault="00735C53">
            <w:pPr>
              <w:pStyle w:val="TableText"/>
            </w:pPr>
            <w:r>
              <w:t>Grades 4-5**</w:t>
            </w:r>
          </w:p>
        </w:tc>
        <w:tc>
          <w:tcPr>
            <w:tcW w:w="874" w:type="dxa"/>
          </w:tcPr>
          <w:p w14:paraId="21B51FA6" w14:textId="77777777" w:rsidR="00735C53" w:rsidRPr="00E359BF" w:rsidRDefault="00735C53">
            <w:pPr>
              <w:pStyle w:val="TableTextCentered"/>
              <w:rPr>
                <w:rFonts w:eastAsia="Times New Roman"/>
              </w:rPr>
            </w:pPr>
            <w:r>
              <w:rPr>
                <w:rFonts w:eastAsia="Times New Roman"/>
              </w:rPr>
              <w:t>0</w:t>
            </w:r>
          </w:p>
        </w:tc>
        <w:tc>
          <w:tcPr>
            <w:tcW w:w="874" w:type="dxa"/>
          </w:tcPr>
          <w:p w14:paraId="3C8BE697" w14:textId="77777777" w:rsidR="00735C53" w:rsidRPr="00E359BF" w:rsidRDefault="00735C53">
            <w:pPr>
              <w:pStyle w:val="TableTextCentered"/>
              <w:rPr>
                <w:rFonts w:eastAsia="Times New Roman"/>
              </w:rPr>
            </w:pPr>
            <w:r>
              <w:rPr>
                <w:rFonts w:eastAsia="Times New Roman"/>
              </w:rPr>
              <w:t>0</w:t>
            </w:r>
          </w:p>
        </w:tc>
        <w:tc>
          <w:tcPr>
            <w:tcW w:w="874" w:type="dxa"/>
          </w:tcPr>
          <w:p w14:paraId="5E1A0D0A" w14:textId="77777777" w:rsidR="00735C53" w:rsidRPr="00E359BF" w:rsidRDefault="00735C53">
            <w:pPr>
              <w:pStyle w:val="TableTextCentered"/>
              <w:rPr>
                <w:rFonts w:eastAsia="Times New Roman"/>
              </w:rPr>
            </w:pPr>
            <w:r>
              <w:rPr>
                <w:rFonts w:eastAsia="Times New Roman"/>
              </w:rPr>
              <w:t>0</w:t>
            </w:r>
          </w:p>
        </w:tc>
        <w:tc>
          <w:tcPr>
            <w:tcW w:w="875" w:type="dxa"/>
          </w:tcPr>
          <w:p w14:paraId="28731ED6" w14:textId="77777777" w:rsidR="00735C53" w:rsidRPr="00E359BF" w:rsidRDefault="00735C53">
            <w:pPr>
              <w:pStyle w:val="TableTextCentered"/>
              <w:rPr>
                <w:rFonts w:eastAsia="Times New Roman"/>
              </w:rPr>
            </w:pPr>
            <w:r>
              <w:rPr>
                <w:rFonts w:eastAsia="Times New Roman"/>
              </w:rPr>
              <w:t>2</w:t>
            </w:r>
          </w:p>
        </w:tc>
        <w:tc>
          <w:tcPr>
            <w:tcW w:w="874" w:type="dxa"/>
          </w:tcPr>
          <w:p w14:paraId="6372C84A" w14:textId="77777777" w:rsidR="00735C53" w:rsidRPr="00E359BF" w:rsidRDefault="00735C53">
            <w:pPr>
              <w:pStyle w:val="TableTextCentered"/>
              <w:rPr>
                <w:rFonts w:eastAsia="Times New Roman"/>
              </w:rPr>
            </w:pPr>
            <w:r>
              <w:rPr>
                <w:rFonts w:eastAsia="Times New Roman"/>
              </w:rPr>
              <w:t>1</w:t>
            </w:r>
          </w:p>
        </w:tc>
        <w:tc>
          <w:tcPr>
            <w:tcW w:w="874" w:type="dxa"/>
          </w:tcPr>
          <w:p w14:paraId="457AA2D6" w14:textId="77777777" w:rsidR="00735C53" w:rsidRPr="00E359BF" w:rsidRDefault="00735C53">
            <w:pPr>
              <w:pStyle w:val="TableTextCentered"/>
              <w:rPr>
                <w:rFonts w:eastAsia="Times New Roman"/>
              </w:rPr>
            </w:pPr>
            <w:r>
              <w:rPr>
                <w:rFonts w:eastAsia="Times New Roman"/>
              </w:rPr>
              <w:t>2</w:t>
            </w:r>
          </w:p>
        </w:tc>
        <w:tc>
          <w:tcPr>
            <w:tcW w:w="875" w:type="dxa"/>
          </w:tcPr>
          <w:p w14:paraId="0CC5D16C" w14:textId="77777777" w:rsidR="00735C53" w:rsidRPr="00E359BF" w:rsidRDefault="00735C53">
            <w:pPr>
              <w:pStyle w:val="TableTextCentered"/>
              <w:rPr>
                <w:rFonts w:eastAsia="Times New Roman"/>
              </w:rPr>
            </w:pPr>
            <w:r>
              <w:rPr>
                <w:rFonts w:eastAsia="Times New Roman"/>
              </w:rPr>
              <w:t>4</w:t>
            </w:r>
          </w:p>
        </w:tc>
        <w:tc>
          <w:tcPr>
            <w:tcW w:w="900" w:type="dxa"/>
          </w:tcPr>
          <w:p w14:paraId="1BFFE25F" w14:textId="77777777" w:rsidR="00735C53" w:rsidRPr="00E359BF" w:rsidRDefault="00735C53">
            <w:pPr>
              <w:pStyle w:val="TableTextCentered"/>
              <w:rPr>
                <w:rFonts w:eastAsia="Times New Roman"/>
              </w:rPr>
            </w:pPr>
            <w:r>
              <w:rPr>
                <w:rFonts w:eastAsia="Times New Roman"/>
              </w:rPr>
              <w:t>9</w:t>
            </w:r>
          </w:p>
        </w:tc>
        <w:tc>
          <w:tcPr>
            <w:tcW w:w="892" w:type="dxa"/>
          </w:tcPr>
          <w:p w14:paraId="429C0A96" w14:textId="77777777" w:rsidR="00735C53" w:rsidRPr="00E359BF" w:rsidRDefault="00735C53">
            <w:pPr>
              <w:pStyle w:val="TableTextCentered"/>
              <w:rPr>
                <w:rFonts w:eastAsia="Times New Roman"/>
              </w:rPr>
            </w:pPr>
            <w:r>
              <w:rPr>
                <w:rFonts w:eastAsia="Times New Roman"/>
              </w:rPr>
              <w:t>5.9</w:t>
            </w:r>
          </w:p>
        </w:tc>
      </w:tr>
      <w:tr w:rsidR="00020198" w:rsidRPr="00E359BF" w14:paraId="0D46CB4B" w14:textId="77777777" w:rsidTr="00020198">
        <w:trPr>
          <w:jc w:val="center"/>
        </w:trPr>
        <w:tc>
          <w:tcPr>
            <w:tcW w:w="1432" w:type="dxa"/>
          </w:tcPr>
          <w:p w14:paraId="2CAE7CA5" w14:textId="77777777" w:rsidR="00735C53" w:rsidRPr="00E359BF" w:rsidRDefault="00735C53">
            <w:pPr>
              <w:pStyle w:val="TableText"/>
            </w:pPr>
            <w:r>
              <w:t>Grades 6-8</w:t>
            </w:r>
          </w:p>
        </w:tc>
        <w:tc>
          <w:tcPr>
            <w:tcW w:w="874" w:type="dxa"/>
          </w:tcPr>
          <w:p w14:paraId="3CF0973D" w14:textId="77777777" w:rsidR="00735C53" w:rsidRPr="00E359BF" w:rsidRDefault="00735C53">
            <w:pPr>
              <w:pStyle w:val="TableTextCentered"/>
              <w:rPr>
                <w:rFonts w:eastAsia="Times New Roman"/>
              </w:rPr>
            </w:pPr>
            <w:r>
              <w:rPr>
                <w:rFonts w:eastAsia="Times New Roman"/>
              </w:rPr>
              <w:t>0</w:t>
            </w:r>
          </w:p>
        </w:tc>
        <w:tc>
          <w:tcPr>
            <w:tcW w:w="874" w:type="dxa"/>
          </w:tcPr>
          <w:p w14:paraId="74E6DC11" w14:textId="77777777" w:rsidR="00735C53" w:rsidRPr="00E359BF" w:rsidRDefault="00735C53">
            <w:pPr>
              <w:pStyle w:val="TableTextCentered"/>
              <w:rPr>
                <w:rFonts w:eastAsia="Times New Roman"/>
              </w:rPr>
            </w:pPr>
            <w:r>
              <w:rPr>
                <w:rFonts w:eastAsia="Times New Roman"/>
              </w:rPr>
              <w:t>1</w:t>
            </w:r>
          </w:p>
        </w:tc>
        <w:tc>
          <w:tcPr>
            <w:tcW w:w="874" w:type="dxa"/>
          </w:tcPr>
          <w:p w14:paraId="5795815E" w14:textId="77777777" w:rsidR="00735C53" w:rsidRPr="00E359BF" w:rsidRDefault="00735C53">
            <w:pPr>
              <w:pStyle w:val="TableTextCentered"/>
              <w:rPr>
                <w:rFonts w:eastAsia="Times New Roman"/>
              </w:rPr>
            </w:pPr>
            <w:r>
              <w:rPr>
                <w:rFonts w:eastAsia="Times New Roman"/>
              </w:rPr>
              <w:t>2</w:t>
            </w:r>
          </w:p>
        </w:tc>
        <w:tc>
          <w:tcPr>
            <w:tcW w:w="875" w:type="dxa"/>
          </w:tcPr>
          <w:p w14:paraId="1D90E378" w14:textId="77777777" w:rsidR="00735C53" w:rsidRPr="00E359BF" w:rsidRDefault="00735C53">
            <w:pPr>
              <w:pStyle w:val="TableTextCentered"/>
              <w:rPr>
                <w:rFonts w:eastAsia="Times New Roman"/>
              </w:rPr>
            </w:pPr>
            <w:r>
              <w:rPr>
                <w:rFonts w:eastAsia="Times New Roman"/>
              </w:rPr>
              <w:t>8</w:t>
            </w:r>
          </w:p>
        </w:tc>
        <w:tc>
          <w:tcPr>
            <w:tcW w:w="874" w:type="dxa"/>
          </w:tcPr>
          <w:p w14:paraId="5A7330C8" w14:textId="77777777" w:rsidR="00735C53" w:rsidRPr="00E359BF" w:rsidRDefault="00735C53">
            <w:pPr>
              <w:pStyle w:val="TableTextCentered"/>
              <w:rPr>
                <w:rFonts w:eastAsia="Times New Roman"/>
              </w:rPr>
            </w:pPr>
            <w:r>
              <w:rPr>
                <w:rFonts w:eastAsia="Times New Roman"/>
              </w:rPr>
              <w:t>6</w:t>
            </w:r>
          </w:p>
        </w:tc>
        <w:tc>
          <w:tcPr>
            <w:tcW w:w="874" w:type="dxa"/>
          </w:tcPr>
          <w:p w14:paraId="10235FB8" w14:textId="77777777" w:rsidR="00735C53" w:rsidRPr="00E359BF" w:rsidRDefault="00735C53">
            <w:pPr>
              <w:pStyle w:val="TableTextCentered"/>
              <w:rPr>
                <w:rFonts w:eastAsia="Times New Roman"/>
              </w:rPr>
            </w:pPr>
            <w:r>
              <w:rPr>
                <w:rFonts w:eastAsia="Times New Roman"/>
              </w:rPr>
              <w:t>3</w:t>
            </w:r>
          </w:p>
        </w:tc>
        <w:tc>
          <w:tcPr>
            <w:tcW w:w="875" w:type="dxa"/>
          </w:tcPr>
          <w:p w14:paraId="381BE15F" w14:textId="77777777" w:rsidR="00735C53" w:rsidRPr="00E359BF" w:rsidRDefault="00735C53">
            <w:pPr>
              <w:pStyle w:val="TableTextCentered"/>
              <w:rPr>
                <w:rFonts w:eastAsia="Times New Roman"/>
              </w:rPr>
            </w:pPr>
            <w:r>
              <w:rPr>
                <w:rFonts w:eastAsia="Times New Roman"/>
              </w:rPr>
              <w:t>0</w:t>
            </w:r>
          </w:p>
        </w:tc>
        <w:tc>
          <w:tcPr>
            <w:tcW w:w="900" w:type="dxa"/>
          </w:tcPr>
          <w:p w14:paraId="20A1D6F3" w14:textId="77777777" w:rsidR="00735C53" w:rsidRPr="00E359BF" w:rsidRDefault="00735C53">
            <w:pPr>
              <w:pStyle w:val="TableTextCentered"/>
              <w:rPr>
                <w:rFonts w:eastAsia="Times New Roman"/>
              </w:rPr>
            </w:pPr>
            <w:r>
              <w:rPr>
                <w:rFonts w:eastAsia="Times New Roman"/>
              </w:rPr>
              <w:t>20</w:t>
            </w:r>
          </w:p>
        </w:tc>
        <w:tc>
          <w:tcPr>
            <w:tcW w:w="892" w:type="dxa"/>
          </w:tcPr>
          <w:p w14:paraId="7BBFEF28" w14:textId="77777777" w:rsidR="00735C53" w:rsidRPr="00E359BF" w:rsidRDefault="00735C53">
            <w:pPr>
              <w:pStyle w:val="TableTextCentered"/>
              <w:rPr>
                <w:rFonts w:eastAsia="Times New Roman"/>
              </w:rPr>
            </w:pPr>
            <w:r>
              <w:rPr>
                <w:rFonts w:eastAsia="Times New Roman"/>
              </w:rPr>
              <w:t>4.4</w:t>
            </w:r>
          </w:p>
        </w:tc>
      </w:tr>
      <w:tr w:rsidR="00735C53" w:rsidRPr="00E359BF" w14:paraId="2F38A289" w14:textId="77777777" w:rsidTr="00020198">
        <w:trPr>
          <w:jc w:val="center"/>
        </w:trPr>
        <w:tc>
          <w:tcPr>
            <w:tcW w:w="1432" w:type="dxa"/>
          </w:tcPr>
          <w:p w14:paraId="6FF1B62A" w14:textId="77777777" w:rsidR="00735C53" w:rsidRPr="00E359BF" w:rsidRDefault="00735C53">
            <w:pPr>
              <w:pStyle w:val="TableText"/>
            </w:pPr>
            <w:r>
              <w:t>Grades 9-12</w:t>
            </w:r>
          </w:p>
        </w:tc>
        <w:tc>
          <w:tcPr>
            <w:tcW w:w="874" w:type="dxa"/>
          </w:tcPr>
          <w:p w14:paraId="26E652C2" w14:textId="77777777" w:rsidR="00735C53" w:rsidRPr="00E359BF" w:rsidRDefault="00735C53">
            <w:pPr>
              <w:pStyle w:val="TableTextCentered"/>
              <w:rPr>
                <w:rFonts w:eastAsia="Times New Roman"/>
              </w:rPr>
            </w:pPr>
            <w:r>
              <w:rPr>
                <w:rFonts w:eastAsia="Times New Roman"/>
              </w:rPr>
              <w:t>0</w:t>
            </w:r>
          </w:p>
        </w:tc>
        <w:tc>
          <w:tcPr>
            <w:tcW w:w="874" w:type="dxa"/>
          </w:tcPr>
          <w:p w14:paraId="6D01ACB9" w14:textId="77777777" w:rsidR="00735C53" w:rsidRPr="00E359BF" w:rsidRDefault="00735C53">
            <w:pPr>
              <w:pStyle w:val="TableTextCentered"/>
              <w:rPr>
                <w:rFonts w:eastAsia="Times New Roman"/>
              </w:rPr>
            </w:pPr>
            <w:r>
              <w:rPr>
                <w:rFonts w:eastAsia="Times New Roman"/>
              </w:rPr>
              <w:t>0</w:t>
            </w:r>
          </w:p>
        </w:tc>
        <w:tc>
          <w:tcPr>
            <w:tcW w:w="874" w:type="dxa"/>
          </w:tcPr>
          <w:p w14:paraId="744C23A6" w14:textId="77777777" w:rsidR="00735C53" w:rsidRPr="00E359BF" w:rsidRDefault="00735C53">
            <w:pPr>
              <w:pStyle w:val="TableTextCentered"/>
              <w:rPr>
                <w:rFonts w:eastAsia="Times New Roman"/>
              </w:rPr>
            </w:pPr>
            <w:r>
              <w:rPr>
                <w:rFonts w:eastAsia="Times New Roman"/>
              </w:rPr>
              <w:t>3</w:t>
            </w:r>
          </w:p>
        </w:tc>
        <w:tc>
          <w:tcPr>
            <w:tcW w:w="875" w:type="dxa"/>
          </w:tcPr>
          <w:p w14:paraId="28008D9E" w14:textId="77777777" w:rsidR="00735C53" w:rsidRPr="00E359BF" w:rsidRDefault="00735C53">
            <w:pPr>
              <w:pStyle w:val="TableTextCentered"/>
              <w:rPr>
                <w:rFonts w:eastAsia="Times New Roman"/>
              </w:rPr>
            </w:pPr>
            <w:r>
              <w:rPr>
                <w:rFonts w:eastAsia="Times New Roman"/>
              </w:rPr>
              <w:t>6</w:t>
            </w:r>
          </w:p>
        </w:tc>
        <w:tc>
          <w:tcPr>
            <w:tcW w:w="874" w:type="dxa"/>
          </w:tcPr>
          <w:p w14:paraId="3845B90C" w14:textId="77777777" w:rsidR="00735C53" w:rsidRPr="00E359BF" w:rsidRDefault="00735C53">
            <w:pPr>
              <w:pStyle w:val="TableTextCentered"/>
              <w:rPr>
                <w:rFonts w:eastAsia="Times New Roman"/>
              </w:rPr>
            </w:pPr>
            <w:r>
              <w:rPr>
                <w:rFonts w:eastAsia="Times New Roman"/>
              </w:rPr>
              <w:t>4</w:t>
            </w:r>
          </w:p>
        </w:tc>
        <w:tc>
          <w:tcPr>
            <w:tcW w:w="874" w:type="dxa"/>
          </w:tcPr>
          <w:p w14:paraId="65D8C23F" w14:textId="77777777" w:rsidR="00735C53" w:rsidRPr="00E359BF" w:rsidRDefault="00735C53">
            <w:pPr>
              <w:pStyle w:val="TableTextCentered"/>
              <w:rPr>
                <w:rFonts w:eastAsia="Times New Roman"/>
              </w:rPr>
            </w:pPr>
            <w:r>
              <w:rPr>
                <w:rFonts w:eastAsia="Times New Roman"/>
              </w:rPr>
              <w:t>5</w:t>
            </w:r>
          </w:p>
        </w:tc>
        <w:tc>
          <w:tcPr>
            <w:tcW w:w="875" w:type="dxa"/>
          </w:tcPr>
          <w:p w14:paraId="47A0D044" w14:textId="77777777" w:rsidR="00735C53" w:rsidRPr="00E359BF" w:rsidRDefault="00735C53">
            <w:pPr>
              <w:pStyle w:val="TableTextCentered"/>
              <w:rPr>
                <w:rFonts w:eastAsia="Times New Roman"/>
              </w:rPr>
            </w:pPr>
            <w:r>
              <w:rPr>
                <w:rFonts w:eastAsia="Times New Roman"/>
              </w:rPr>
              <w:t>3</w:t>
            </w:r>
          </w:p>
        </w:tc>
        <w:tc>
          <w:tcPr>
            <w:tcW w:w="900" w:type="dxa"/>
          </w:tcPr>
          <w:p w14:paraId="7F629153" w14:textId="77777777" w:rsidR="00735C53" w:rsidRPr="00E359BF" w:rsidRDefault="00735C53">
            <w:pPr>
              <w:pStyle w:val="TableTextCentered"/>
              <w:rPr>
                <w:rFonts w:eastAsia="Times New Roman"/>
              </w:rPr>
            </w:pPr>
            <w:r>
              <w:rPr>
                <w:rFonts w:eastAsia="Times New Roman"/>
              </w:rPr>
              <w:t>21</w:t>
            </w:r>
          </w:p>
        </w:tc>
        <w:tc>
          <w:tcPr>
            <w:tcW w:w="892" w:type="dxa"/>
          </w:tcPr>
          <w:p w14:paraId="036E0814" w14:textId="77777777" w:rsidR="00735C53" w:rsidRPr="00E359BF" w:rsidRDefault="00735C53">
            <w:pPr>
              <w:pStyle w:val="TableTextCentered"/>
              <w:rPr>
                <w:rFonts w:eastAsia="Times New Roman"/>
              </w:rPr>
            </w:pPr>
            <w:r>
              <w:rPr>
                <w:rFonts w:eastAsia="Times New Roman"/>
              </w:rPr>
              <w:t>5.0</w:t>
            </w:r>
          </w:p>
        </w:tc>
      </w:tr>
    </w:tbl>
    <w:bookmarkEnd w:id="166"/>
    <w:p w14:paraId="2AC02F3F" w14:textId="5A88AF57" w:rsidR="00735C53" w:rsidRDefault="00735C53" w:rsidP="00735C53">
      <w:pPr>
        <w:pStyle w:val="TableNote"/>
      </w:pPr>
      <w:r w:rsidRPr="002A58D3">
        <w:t xml:space="preserve">*The district average is an average of the observation scores. In Table 16, the district average is computed as: </w:t>
      </w:r>
      <w:r w:rsidRPr="002A58D3">
        <w:br/>
      </w:r>
      <w:bookmarkStart w:id="167" w:name="Dist_SE_Calc"/>
      <w:r>
        <w:t>([2 x 1] + [3 x 5] + [4 x 16] + [5 x 11] + [6 x 10] + [7 x 7]) ÷ 50 observations = 4.9</w:t>
      </w:r>
      <w:bookmarkEnd w:id="167"/>
    </w:p>
    <w:p w14:paraId="29E156AF" w14:textId="48BB7C83" w:rsidR="00735C53" w:rsidRPr="00BC09E0" w:rsidRDefault="00735C53" w:rsidP="00735C53">
      <w:pPr>
        <w:pStyle w:val="TableNote"/>
      </w:pPr>
      <w:r>
        <w:t>**Student Engagement does not appear in the CLASS K-3 Manual, therefore scores for the Elementary School Level represent grades 4-5 only.</w:t>
      </w:r>
    </w:p>
    <w:p w14:paraId="44C74666" w14:textId="5BA49A9C" w:rsidR="00735C53" w:rsidRPr="00BC09E0" w:rsidRDefault="00735C53" w:rsidP="00735C53">
      <w:pPr>
        <w:pStyle w:val="BodyText"/>
      </w:pPr>
      <w:r w:rsidRPr="00D05302">
        <w:rPr>
          <w:rStyle w:val="BodyTextDemiChar"/>
        </w:rPr>
        <w:t>Ratings in the Low Range.</w:t>
      </w:r>
      <w:r w:rsidRPr="00BC09E0">
        <w:t xml:space="preserve"> In the low range, </w:t>
      </w:r>
      <w:proofErr w:type="gramStart"/>
      <w:r w:rsidRPr="00BC09E0">
        <w:t>the majority of</w:t>
      </w:r>
      <w:proofErr w:type="gramEnd"/>
      <w:r w:rsidRPr="00BC09E0">
        <w:t xml:space="preserve"> students appear distracted or disengaged.</w:t>
      </w:r>
    </w:p>
    <w:p w14:paraId="2BE49431" w14:textId="54CC3786" w:rsidR="00735C53" w:rsidRPr="00BC09E0" w:rsidRDefault="00735C53" w:rsidP="00735C53">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w:t>
      </w:r>
      <w:proofErr w:type="gramStart"/>
      <w:r w:rsidRPr="00BC09E0">
        <w:t>the majo</w:t>
      </w:r>
      <w:r w:rsidRPr="00D05302">
        <w:t>r</w:t>
      </w:r>
      <w:r w:rsidRPr="00BC09E0">
        <w:t>ity of</w:t>
      </w:r>
      <w:proofErr w:type="gramEnd"/>
      <w:r w:rsidRPr="00BC09E0">
        <w:t xml:space="preserve"> students actively engaged for part of the time and disengaged for the rest of the time; or there is a mix of student engagement, with some students actively engaged and some students disengaged.</w:t>
      </w:r>
    </w:p>
    <w:p w14:paraId="7B15ED2B" w14:textId="397AFC40" w:rsidR="00735C53" w:rsidRPr="00E359BF" w:rsidRDefault="00735C53" w:rsidP="00735C53">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133894DE" w14:textId="3E2C04A8" w:rsidR="00735C53" w:rsidRPr="00E359BF" w:rsidRDefault="00735C53" w:rsidP="00735C53">
      <w:pPr>
        <w:pStyle w:val="Heading2-SIOR"/>
      </w:pPr>
      <w:bookmarkStart w:id="168" w:name="_Toc430114889"/>
      <w:bookmarkStart w:id="169" w:name="_Toc496109991"/>
      <w:bookmarkStart w:id="170" w:name="_Toc92194268"/>
      <w:r w:rsidRPr="00E359BF">
        <w:lastRenderedPageBreak/>
        <w:t>Summary of Average Ratings</w:t>
      </w:r>
      <w:bookmarkEnd w:id="168"/>
      <w:bookmarkEnd w:id="169"/>
      <w:r>
        <w:t xml:space="preserve">: </w:t>
      </w:r>
      <w:bookmarkEnd w:id="170"/>
      <w:r>
        <w:t>Grades K</w:t>
      </w:r>
      <w:r w:rsidRPr="00E359BF">
        <w:t>–</w:t>
      </w:r>
      <w:r>
        <w:t>5</w:t>
      </w:r>
    </w:p>
    <w:p w14:paraId="7CB3C111" w14:textId="77777777" w:rsidR="00735C53" w:rsidRPr="00E359BF" w:rsidRDefault="00735C53" w:rsidP="00735C53">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Look w:val="06A0" w:firstRow="1" w:lastRow="0" w:firstColumn="1" w:lastColumn="0" w:noHBand="1" w:noVBand="1"/>
      </w:tblPr>
      <w:tblGrid>
        <w:gridCol w:w="3297"/>
        <w:gridCol w:w="654"/>
        <w:gridCol w:w="631"/>
        <w:gridCol w:w="677"/>
        <w:gridCol w:w="655"/>
        <w:gridCol w:w="653"/>
        <w:gridCol w:w="655"/>
        <w:gridCol w:w="655"/>
        <w:gridCol w:w="515"/>
        <w:gridCol w:w="952"/>
      </w:tblGrid>
      <w:tr w:rsidR="00735C53" w:rsidRPr="00E359BF" w14:paraId="15C71109" w14:textId="77777777" w:rsidTr="00020198">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1702A0C4" w14:textId="77777777" w:rsidR="00735C53" w:rsidRPr="00E359BF" w:rsidRDefault="00735C53">
            <w:pPr>
              <w:pStyle w:val="TableColHeadingCenter"/>
              <w:rPr>
                <w:rFonts w:eastAsia="MS Mincho"/>
              </w:rPr>
            </w:pPr>
            <w:bookmarkStart w:id="171" w:name="SummaryTbl_Elem"/>
          </w:p>
        </w:tc>
        <w:tc>
          <w:tcPr>
            <w:tcW w:w="1285" w:type="dxa"/>
            <w:gridSpan w:val="2"/>
            <w:vAlign w:val="center"/>
          </w:tcPr>
          <w:p w14:paraId="5ADE2EC8" w14:textId="77777777" w:rsidR="00735C53" w:rsidRPr="00E359BF" w:rsidRDefault="00735C53">
            <w:pPr>
              <w:pStyle w:val="TableColHeadingCenter"/>
              <w:rPr>
                <w:rFonts w:eastAsia="MS Mincho"/>
              </w:rPr>
            </w:pPr>
            <w:r w:rsidRPr="00E359BF">
              <w:rPr>
                <w:rFonts w:eastAsia="MS Mincho"/>
              </w:rPr>
              <w:t>Low Range</w:t>
            </w:r>
          </w:p>
        </w:tc>
        <w:tc>
          <w:tcPr>
            <w:tcW w:w="1985" w:type="dxa"/>
            <w:gridSpan w:val="3"/>
            <w:vAlign w:val="center"/>
          </w:tcPr>
          <w:p w14:paraId="18B5959C" w14:textId="77777777" w:rsidR="00735C53" w:rsidRPr="00E359BF" w:rsidRDefault="00735C53">
            <w:pPr>
              <w:pStyle w:val="TableColHeadingCenter"/>
              <w:rPr>
                <w:rFonts w:eastAsia="MS Mincho"/>
              </w:rPr>
            </w:pPr>
            <w:r w:rsidRPr="00E359BF">
              <w:rPr>
                <w:rFonts w:eastAsia="MS Mincho"/>
              </w:rPr>
              <w:t>Middle Range</w:t>
            </w:r>
          </w:p>
        </w:tc>
        <w:tc>
          <w:tcPr>
            <w:tcW w:w="1310" w:type="dxa"/>
            <w:gridSpan w:val="2"/>
            <w:vAlign w:val="center"/>
          </w:tcPr>
          <w:p w14:paraId="09394B2E" w14:textId="77777777" w:rsidR="00735C53" w:rsidRPr="00E359BF" w:rsidRDefault="00735C53">
            <w:pPr>
              <w:pStyle w:val="TableColHeadingCenter"/>
              <w:rPr>
                <w:rFonts w:eastAsia="MS Mincho"/>
              </w:rPr>
            </w:pPr>
            <w:r w:rsidRPr="00E359BF">
              <w:rPr>
                <w:rFonts w:eastAsia="MS Mincho"/>
              </w:rPr>
              <w:t>High Range</w:t>
            </w:r>
          </w:p>
        </w:tc>
        <w:tc>
          <w:tcPr>
            <w:tcW w:w="515" w:type="dxa"/>
            <w:vMerge w:val="restart"/>
            <w:vAlign w:val="center"/>
          </w:tcPr>
          <w:p w14:paraId="7605DE74" w14:textId="77777777" w:rsidR="00735C53" w:rsidRPr="00E359BF" w:rsidRDefault="00735C53">
            <w:pPr>
              <w:pStyle w:val="TableColHeadingCenter"/>
              <w:rPr>
                <w:rFonts w:eastAsia="MS Mincho"/>
              </w:rPr>
            </w:pPr>
            <w:r>
              <w:rPr>
                <w:rFonts w:eastAsia="MS Mincho"/>
              </w:rPr>
              <w:t>n</w:t>
            </w:r>
          </w:p>
        </w:tc>
        <w:tc>
          <w:tcPr>
            <w:tcW w:w="952" w:type="dxa"/>
            <w:vMerge w:val="restart"/>
            <w:vAlign w:val="center"/>
          </w:tcPr>
          <w:p w14:paraId="5A33F190" w14:textId="77777777" w:rsidR="00735C53" w:rsidRPr="00E359BF" w:rsidRDefault="00735C53">
            <w:pPr>
              <w:pStyle w:val="TableColHeadingCenter"/>
              <w:rPr>
                <w:rFonts w:eastAsia="MS Mincho"/>
              </w:rPr>
            </w:pPr>
            <w:r w:rsidRPr="00E359BF">
              <w:rPr>
                <w:rFonts w:eastAsia="MS Mincho"/>
              </w:rPr>
              <w:t>Average Scores*</w:t>
            </w:r>
          </w:p>
        </w:tc>
      </w:tr>
      <w:tr w:rsidR="00020198" w:rsidRPr="00E359BF" w14:paraId="004CBF86" w14:textId="77777777" w:rsidTr="00020198">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10E53314" w14:textId="77777777" w:rsidR="00735C53" w:rsidRPr="00E359BF" w:rsidRDefault="00735C53">
            <w:pPr>
              <w:pStyle w:val="TableColHeadingCenter"/>
              <w:rPr>
                <w:rFonts w:eastAsia="MS Mincho"/>
              </w:rPr>
            </w:pPr>
          </w:p>
        </w:tc>
        <w:tc>
          <w:tcPr>
            <w:tcW w:w="654" w:type="dxa"/>
            <w:vAlign w:val="center"/>
          </w:tcPr>
          <w:p w14:paraId="43E55192" w14:textId="77777777" w:rsidR="00735C53" w:rsidRPr="00E359BF" w:rsidRDefault="00735C53">
            <w:pPr>
              <w:pStyle w:val="TableColHeadingCenter"/>
              <w:rPr>
                <w:rFonts w:eastAsia="MS Mincho"/>
              </w:rPr>
            </w:pPr>
            <w:r w:rsidRPr="00E359BF">
              <w:rPr>
                <w:rFonts w:eastAsia="MS Mincho"/>
              </w:rPr>
              <w:t>1</w:t>
            </w:r>
          </w:p>
        </w:tc>
        <w:tc>
          <w:tcPr>
            <w:tcW w:w="631" w:type="dxa"/>
            <w:vAlign w:val="center"/>
          </w:tcPr>
          <w:p w14:paraId="4F771692" w14:textId="77777777" w:rsidR="00735C53" w:rsidRPr="00E359BF" w:rsidRDefault="00735C53">
            <w:pPr>
              <w:pStyle w:val="TableColHeadingCenter"/>
              <w:rPr>
                <w:rFonts w:eastAsia="MS Mincho"/>
              </w:rPr>
            </w:pPr>
            <w:r w:rsidRPr="00E359BF">
              <w:rPr>
                <w:rFonts w:eastAsia="MS Mincho"/>
              </w:rPr>
              <w:t>2</w:t>
            </w:r>
          </w:p>
        </w:tc>
        <w:tc>
          <w:tcPr>
            <w:tcW w:w="677" w:type="dxa"/>
            <w:vAlign w:val="center"/>
          </w:tcPr>
          <w:p w14:paraId="26A9B249" w14:textId="77777777" w:rsidR="00735C53" w:rsidRPr="00E359BF" w:rsidRDefault="00735C53">
            <w:pPr>
              <w:pStyle w:val="TableColHeadingCenter"/>
              <w:rPr>
                <w:rFonts w:eastAsia="MS Mincho"/>
              </w:rPr>
            </w:pPr>
            <w:r w:rsidRPr="00E359BF">
              <w:rPr>
                <w:rFonts w:eastAsia="MS Mincho"/>
              </w:rPr>
              <w:t>3</w:t>
            </w:r>
          </w:p>
        </w:tc>
        <w:tc>
          <w:tcPr>
            <w:tcW w:w="655" w:type="dxa"/>
            <w:vAlign w:val="center"/>
          </w:tcPr>
          <w:p w14:paraId="57296CCA" w14:textId="77777777" w:rsidR="00735C53" w:rsidRPr="00E359BF" w:rsidRDefault="00735C53">
            <w:pPr>
              <w:pStyle w:val="TableColHeadingCenter"/>
              <w:rPr>
                <w:rFonts w:eastAsia="MS Mincho"/>
              </w:rPr>
            </w:pPr>
            <w:r w:rsidRPr="00E359BF">
              <w:rPr>
                <w:rFonts w:eastAsia="MS Mincho"/>
              </w:rPr>
              <w:t>4</w:t>
            </w:r>
          </w:p>
        </w:tc>
        <w:tc>
          <w:tcPr>
            <w:tcW w:w="653" w:type="dxa"/>
            <w:vAlign w:val="center"/>
          </w:tcPr>
          <w:p w14:paraId="6B3F6C27" w14:textId="77777777" w:rsidR="00735C53" w:rsidRPr="00E359BF" w:rsidRDefault="00735C53">
            <w:pPr>
              <w:pStyle w:val="TableColHeadingCenter"/>
              <w:rPr>
                <w:rFonts w:eastAsia="MS Mincho"/>
              </w:rPr>
            </w:pPr>
            <w:r w:rsidRPr="00E359BF">
              <w:rPr>
                <w:rFonts w:eastAsia="MS Mincho"/>
              </w:rPr>
              <w:t>5</w:t>
            </w:r>
          </w:p>
        </w:tc>
        <w:tc>
          <w:tcPr>
            <w:tcW w:w="655" w:type="dxa"/>
            <w:vAlign w:val="center"/>
          </w:tcPr>
          <w:p w14:paraId="7B250E26" w14:textId="77777777" w:rsidR="00735C53" w:rsidRPr="00E359BF" w:rsidRDefault="00735C53">
            <w:pPr>
              <w:pStyle w:val="TableColHeadingCenter"/>
              <w:rPr>
                <w:rFonts w:eastAsia="MS Mincho"/>
              </w:rPr>
            </w:pPr>
            <w:r w:rsidRPr="00E359BF">
              <w:rPr>
                <w:rFonts w:eastAsia="MS Mincho"/>
              </w:rPr>
              <w:t>6</w:t>
            </w:r>
          </w:p>
        </w:tc>
        <w:tc>
          <w:tcPr>
            <w:tcW w:w="655" w:type="dxa"/>
            <w:vAlign w:val="center"/>
          </w:tcPr>
          <w:p w14:paraId="579CBCEB" w14:textId="77777777" w:rsidR="00735C53" w:rsidRPr="00E359BF" w:rsidRDefault="00735C53">
            <w:pPr>
              <w:pStyle w:val="TableColHeadingCenter"/>
              <w:rPr>
                <w:rFonts w:eastAsia="MS Mincho"/>
              </w:rPr>
            </w:pPr>
            <w:r w:rsidRPr="00E359BF">
              <w:rPr>
                <w:rFonts w:eastAsia="MS Mincho"/>
              </w:rPr>
              <w:t>7</w:t>
            </w:r>
          </w:p>
        </w:tc>
        <w:tc>
          <w:tcPr>
            <w:tcW w:w="515" w:type="dxa"/>
            <w:vMerge/>
          </w:tcPr>
          <w:p w14:paraId="3308599D" w14:textId="77777777" w:rsidR="00735C53" w:rsidRPr="00E359BF" w:rsidRDefault="00735C53">
            <w:pPr>
              <w:pStyle w:val="TableColHeadingCenter"/>
              <w:rPr>
                <w:rFonts w:eastAsia="MS Mincho"/>
              </w:rPr>
            </w:pPr>
          </w:p>
        </w:tc>
        <w:tc>
          <w:tcPr>
            <w:tcW w:w="952" w:type="dxa"/>
            <w:vMerge/>
          </w:tcPr>
          <w:p w14:paraId="6262B87F" w14:textId="77777777" w:rsidR="00735C53" w:rsidRPr="00E359BF" w:rsidRDefault="00735C53">
            <w:pPr>
              <w:pStyle w:val="TableColHeadingCenter"/>
              <w:rPr>
                <w:rFonts w:eastAsia="MS Mincho"/>
              </w:rPr>
            </w:pPr>
          </w:p>
        </w:tc>
      </w:tr>
      <w:tr w:rsidR="00020198" w:rsidRPr="00E359BF" w14:paraId="76343C5E" w14:textId="77777777" w:rsidTr="00020198">
        <w:tc>
          <w:tcPr>
            <w:tcW w:w="3297" w:type="dxa"/>
            <w:shd w:val="clear" w:color="auto" w:fill="D9E2F3" w:themeFill="accent5" w:themeFillTint="33"/>
          </w:tcPr>
          <w:p w14:paraId="1B5C33ED" w14:textId="77777777" w:rsidR="00735C53" w:rsidRPr="00020198" w:rsidRDefault="00735C53">
            <w:pPr>
              <w:pStyle w:val="TableSubheading"/>
            </w:pPr>
            <w:r w:rsidRPr="00020198">
              <w:t>Emotional Support Domain</w:t>
            </w:r>
          </w:p>
        </w:tc>
        <w:tc>
          <w:tcPr>
            <w:tcW w:w="654" w:type="dxa"/>
            <w:shd w:val="clear" w:color="auto" w:fill="D9E2F3" w:themeFill="accent5" w:themeFillTint="33"/>
          </w:tcPr>
          <w:p w14:paraId="3B40C013" w14:textId="77777777" w:rsidR="00735C53" w:rsidRPr="00E359BF" w:rsidRDefault="00735C53">
            <w:pPr>
              <w:pStyle w:val="TableTextCenteredDemi"/>
              <w:rPr>
                <w:rFonts w:eastAsia="Times New Roman"/>
              </w:rPr>
            </w:pPr>
            <w:r>
              <w:rPr>
                <w:rFonts w:eastAsia="Times New Roman"/>
              </w:rPr>
              <w:t>0</w:t>
            </w:r>
          </w:p>
        </w:tc>
        <w:tc>
          <w:tcPr>
            <w:tcW w:w="631" w:type="dxa"/>
            <w:shd w:val="clear" w:color="auto" w:fill="D9E2F3" w:themeFill="accent5" w:themeFillTint="33"/>
          </w:tcPr>
          <w:p w14:paraId="3E156AE0" w14:textId="77777777" w:rsidR="00735C53" w:rsidRPr="00E359BF" w:rsidRDefault="00735C53">
            <w:pPr>
              <w:pStyle w:val="TableTextCenteredDemi"/>
              <w:rPr>
                <w:rFonts w:eastAsia="Times New Roman"/>
              </w:rPr>
            </w:pPr>
            <w:r>
              <w:rPr>
                <w:rFonts w:eastAsia="Times New Roman"/>
              </w:rPr>
              <w:t>4</w:t>
            </w:r>
          </w:p>
        </w:tc>
        <w:tc>
          <w:tcPr>
            <w:tcW w:w="677" w:type="dxa"/>
            <w:shd w:val="clear" w:color="auto" w:fill="D9E2F3" w:themeFill="accent5" w:themeFillTint="33"/>
          </w:tcPr>
          <w:p w14:paraId="56B1E246" w14:textId="77777777" w:rsidR="00735C53" w:rsidRPr="00E359BF" w:rsidRDefault="00735C53">
            <w:pPr>
              <w:pStyle w:val="TableTextCenteredDemi"/>
              <w:rPr>
                <w:rFonts w:eastAsia="Times New Roman"/>
              </w:rPr>
            </w:pPr>
            <w:r>
              <w:rPr>
                <w:rFonts w:eastAsia="Times New Roman"/>
              </w:rPr>
              <w:t>7</w:t>
            </w:r>
          </w:p>
        </w:tc>
        <w:tc>
          <w:tcPr>
            <w:tcW w:w="655" w:type="dxa"/>
            <w:shd w:val="clear" w:color="auto" w:fill="D9E2F3" w:themeFill="accent5" w:themeFillTint="33"/>
          </w:tcPr>
          <w:p w14:paraId="01427B8A" w14:textId="77777777" w:rsidR="00735C53" w:rsidRPr="00E359BF" w:rsidRDefault="00735C53">
            <w:pPr>
              <w:pStyle w:val="TableTextCenteredDemi"/>
              <w:rPr>
                <w:rFonts w:eastAsia="Times New Roman"/>
              </w:rPr>
            </w:pPr>
            <w:r>
              <w:rPr>
                <w:rFonts w:eastAsia="Times New Roman"/>
              </w:rPr>
              <w:t>18</w:t>
            </w:r>
          </w:p>
        </w:tc>
        <w:tc>
          <w:tcPr>
            <w:tcW w:w="653" w:type="dxa"/>
            <w:shd w:val="clear" w:color="auto" w:fill="D9E2F3" w:themeFill="accent5" w:themeFillTint="33"/>
          </w:tcPr>
          <w:p w14:paraId="6E8A0405" w14:textId="77777777" w:rsidR="00735C53" w:rsidRPr="00E359BF" w:rsidRDefault="00735C53">
            <w:pPr>
              <w:pStyle w:val="TableTextCenteredDemi"/>
              <w:rPr>
                <w:rFonts w:eastAsia="Times New Roman"/>
              </w:rPr>
            </w:pPr>
            <w:r>
              <w:rPr>
                <w:rFonts w:eastAsia="Times New Roman"/>
              </w:rPr>
              <w:t>24</w:t>
            </w:r>
          </w:p>
        </w:tc>
        <w:tc>
          <w:tcPr>
            <w:tcW w:w="655" w:type="dxa"/>
            <w:shd w:val="clear" w:color="auto" w:fill="D9E2F3" w:themeFill="accent5" w:themeFillTint="33"/>
          </w:tcPr>
          <w:p w14:paraId="3FC91812" w14:textId="77777777" w:rsidR="00735C53" w:rsidRPr="00E359BF" w:rsidRDefault="00735C53">
            <w:pPr>
              <w:pStyle w:val="TableTextCenteredDemi"/>
              <w:rPr>
                <w:rFonts w:eastAsia="Times New Roman"/>
              </w:rPr>
            </w:pPr>
            <w:r>
              <w:rPr>
                <w:rFonts w:eastAsia="Times New Roman"/>
              </w:rPr>
              <w:t>18</w:t>
            </w:r>
          </w:p>
        </w:tc>
        <w:tc>
          <w:tcPr>
            <w:tcW w:w="655" w:type="dxa"/>
            <w:shd w:val="clear" w:color="auto" w:fill="D9E2F3" w:themeFill="accent5" w:themeFillTint="33"/>
          </w:tcPr>
          <w:p w14:paraId="20AD5145" w14:textId="77777777" w:rsidR="00735C53" w:rsidRPr="00E359BF" w:rsidRDefault="00735C53">
            <w:pPr>
              <w:pStyle w:val="TableTextCenteredDemi"/>
              <w:rPr>
                <w:rFonts w:eastAsia="Times New Roman"/>
              </w:rPr>
            </w:pPr>
            <w:r>
              <w:rPr>
                <w:rFonts w:eastAsia="Times New Roman"/>
              </w:rPr>
              <w:t>33</w:t>
            </w:r>
          </w:p>
        </w:tc>
        <w:tc>
          <w:tcPr>
            <w:tcW w:w="515" w:type="dxa"/>
            <w:shd w:val="clear" w:color="auto" w:fill="D9E2F3" w:themeFill="accent5" w:themeFillTint="33"/>
          </w:tcPr>
          <w:p w14:paraId="341378AB" w14:textId="77777777" w:rsidR="00735C53" w:rsidRPr="00E359BF" w:rsidRDefault="00735C53">
            <w:pPr>
              <w:pStyle w:val="TableTextCenteredDemi"/>
              <w:rPr>
                <w:rFonts w:eastAsia="Times New Roman"/>
              </w:rPr>
            </w:pPr>
            <w:r>
              <w:rPr>
                <w:rFonts w:eastAsia="Times New Roman"/>
              </w:rPr>
              <w:t>104</w:t>
            </w:r>
          </w:p>
        </w:tc>
        <w:tc>
          <w:tcPr>
            <w:tcW w:w="952" w:type="dxa"/>
            <w:shd w:val="clear" w:color="auto" w:fill="D9E2F3" w:themeFill="accent5" w:themeFillTint="33"/>
          </w:tcPr>
          <w:p w14:paraId="6A08FF3A" w14:textId="77777777" w:rsidR="00735C53" w:rsidRPr="00E359BF" w:rsidRDefault="00735C53">
            <w:pPr>
              <w:pStyle w:val="TableTextCenteredDemi"/>
              <w:rPr>
                <w:rFonts w:eastAsia="Times New Roman"/>
              </w:rPr>
            </w:pPr>
            <w:r>
              <w:rPr>
                <w:rFonts w:eastAsia="Times New Roman"/>
              </w:rPr>
              <w:t>5.4</w:t>
            </w:r>
          </w:p>
        </w:tc>
      </w:tr>
      <w:tr w:rsidR="00735C53" w:rsidRPr="00E359BF" w14:paraId="21102C38" w14:textId="77777777" w:rsidTr="00020198">
        <w:tc>
          <w:tcPr>
            <w:tcW w:w="3297" w:type="dxa"/>
          </w:tcPr>
          <w:p w14:paraId="4CFCDC5B"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Positive Climate</w:t>
            </w:r>
          </w:p>
        </w:tc>
        <w:tc>
          <w:tcPr>
            <w:tcW w:w="654" w:type="dxa"/>
          </w:tcPr>
          <w:p w14:paraId="1B9E72CA" w14:textId="77777777" w:rsidR="00735C53" w:rsidRPr="00E359BF" w:rsidRDefault="00735C53">
            <w:pPr>
              <w:pStyle w:val="TableTextCentered"/>
              <w:rPr>
                <w:rFonts w:eastAsia="Times New Roman"/>
              </w:rPr>
            </w:pPr>
            <w:r>
              <w:rPr>
                <w:rFonts w:eastAsia="Times New Roman"/>
              </w:rPr>
              <w:t>0</w:t>
            </w:r>
          </w:p>
        </w:tc>
        <w:tc>
          <w:tcPr>
            <w:tcW w:w="631" w:type="dxa"/>
          </w:tcPr>
          <w:p w14:paraId="28A68028" w14:textId="77777777" w:rsidR="00735C53" w:rsidRPr="00E359BF" w:rsidRDefault="00735C53">
            <w:pPr>
              <w:pStyle w:val="TableTextCentered"/>
              <w:rPr>
                <w:rFonts w:eastAsia="Times New Roman"/>
              </w:rPr>
            </w:pPr>
            <w:r>
              <w:rPr>
                <w:rFonts w:eastAsia="Times New Roman"/>
              </w:rPr>
              <w:t>0</w:t>
            </w:r>
          </w:p>
        </w:tc>
        <w:tc>
          <w:tcPr>
            <w:tcW w:w="677" w:type="dxa"/>
          </w:tcPr>
          <w:p w14:paraId="168F5108" w14:textId="77777777" w:rsidR="00735C53" w:rsidRPr="00E359BF" w:rsidRDefault="00735C53">
            <w:pPr>
              <w:pStyle w:val="TableTextCentered"/>
              <w:rPr>
                <w:rFonts w:eastAsia="Times New Roman"/>
              </w:rPr>
            </w:pPr>
            <w:r>
              <w:rPr>
                <w:rFonts w:eastAsia="Times New Roman"/>
              </w:rPr>
              <w:t>0</w:t>
            </w:r>
          </w:p>
        </w:tc>
        <w:tc>
          <w:tcPr>
            <w:tcW w:w="655" w:type="dxa"/>
          </w:tcPr>
          <w:p w14:paraId="132452DC" w14:textId="77777777" w:rsidR="00735C53" w:rsidRPr="00E359BF" w:rsidRDefault="00735C53">
            <w:pPr>
              <w:pStyle w:val="TableTextCentered"/>
              <w:rPr>
                <w:rFonts w:eastAsia="Times New Roman"/>
              </w:rPr>
            </w:pPr>
            <w:r>
              <w:rPr>
                <w:rFonts w:eastAsia="Times New Roman"/>
              </w:rPr>
              <w:t>6</w:t>
            </w:r>
          </w:p>
        </w:tc>
        <w:tc>
          <w:tcPr>
            <w:tcW w:w="653" w:type="dxa"/>
          </w:tcPr>
          <w:p w14:paraId="738B892D" w14:textId="77777777" w:rsidR="00735C53" w:rsidRPr="00E359BF" w:rsidRDefault="00735C53">
            <w:pPr>
              <w:pStyle w:val="TableTextCentered"/>
              <w:rPr>
                <w:rFonts w:eastAsia="Times New Roman"/>
              </w:rPr>
            </w:pPr>
            <w:r>
              <w:rPr>
                <w:rFonts w:eastAsia="Times New Roman"/>
              </w:rPr>
              <w:t>9</w:t>
            </w:r>
          </w:p>
        </w:tc>
        <w:tc>
          <w:tcPr>
            <w:tcW w:w="655" w:type="dxa"/>
          </w:tcPr>
          <w:p w14:paraId="4B1A7996" w14:textId="77777777" w:rsidR="00735C53" w:rsidRPr="00E359BF" w:rsidRDefault="00735C53">
            <w:pPr>
              <w:pStyle w:val="TableTextCentered"/>
              <w:rPr>
                <w:rFonts w:eastAsia="Times New Roman"/>
              </w:rPr>
            </w:pPr>
            <w:r>
              <w:rPr>
                <w:rFonts w:eastAsia="Times New Roman"/>
              </w:rPr>
              <w:t>6</w:t>
            </w:r>
          </w:p>
        </w:tc>
        <w:tc>
          <w:tcPr>
            <w:tcW w:w="655" w:type="dxa"/>
          </w:tcPr>
          <w:p w14:paraId="51B73B3E" w14:textId="77777777" w:rsidR="00735C53" w:rsidRPr="00E359BF" w:rsidRDefault="00735C53">
            <w:pPr>
              <w:pStyle w:val="TableTextCentered"/>
              <w:rPr>
                <w:rFonts w:eastAsia="Times New Roman"/>
              </w:rPr>
            </w:pPr>
            <w:r>
              <w:rPr>
                <w:rFonts w:eastAsia="Times New Roman"/>
              </w:rPr>
              <w:t>5</w:t>
            </w:r>
          </w:p>
        </w:tc>
        <w:tc>
          <w:tcPr>
            <w:tcW w:w="515" w:type="dxa"/>
          </w:tcPr>
          <w:p w14:paraId="7D68ABDC" w14:textId="77777777" w:rsidR="00735C53" w:rsidRPr="00E359BF" w:rsidRDefault="00735C53">
            <w:pPr>
              <w:pStyle w:val="TableTextCentered"/>
              <w:rPr>
                <w:rFonts w:eastAsia="Times New Roman"/>
              </w:rPr>
            </w:pPr>
            <w:r>
              <w:rPr>
                <w:rFonts w:eastAsia="Times New Roman"/>
              </w:rPr>
              <w:t>26</w:t>
            </w:r>
          </w:p>
        </w:tc>
        <w:tc>
          <w:tcPr>
            <w:tcW w:w="952" w:type="dxa"/>
          </w:tcPr>
          <w:p w14:paraId="33961E2B" w14:textId="77777777" w:rsidR="00735C53" w:rsidRPr="00E359BF" w:rsidRDefault="00735C53">
            <w:pPr>
              <w:pStyle w:val="TableTextCentered"/>
              <w:rPr>
                <w:rFonts w:eastAsia="Times New Roman"/>
              </w:rPr>
            </w:pPr>
            <w:r>
              <w:rPr>
                <w:rFonts w:eastAsia="Times New Roman"/>
              </w:rPr>
              <w:t>5.4</w:t>
            </w:r>
          </w:p>
        </w:tc>
      </w:tr>
      <w:tr w:rsidR="00020198" w:rsidRPr="00E359BF" w14:paraId="7ADC9F31" w14:textId="77777777" w:rsidTr="00020198">
        <w:tc>
          <w:tcPr>
            <w:tcW w:w="3297" w:type="dxa"/>
          </w:tcPr>
          <w:p w14:paraId="047D1699"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Negative Climate**</w:t>
            </w:r>
          </w:p>
        </w:tc>
        <w:tc>
          <w:tcPr>
            <w:tcW w:w="654" w:type="dxa"/>
          </w:tcPr>
          <w:p w14:paraId="4DD88C2D" w14:textId="77777777" w:rsidR="00735C53" w:rsidRPr="00E359BF" w:rsidRDefault="00735C53">
            <w:pPr>
              <w:pStyle w:val="TableTextCentered"/>
              <w:rPr>
                <w:rFonts w:eastAsia="Times New Roman"/>
              </w:rPr>
            </w:pPr>
            <w:r>
              <w:rPr>
                <w:rFonts w:eastAsia="Times New Roman"/>
              </w:rPr>
              <w:t>0</w:t>
            </w:r>
          </w:p>
        </w:tc>
        <w:tc>
          <w:tcPr>
            <w:tcW w:w="631" w:type="dxa"/>
          </w:tcPr>
          <w:p w14:paraId="078674B7" w14:textId="77777777" w:rsidR="00735C53" w:rsidRPr="00E359BF" w:rsidRDefault="00735C53">
            <w:pPr>
              <w:pStyle w:val="TableTextCentered"/>
              <w:rPr>
                <w:rFonts w:eastAsia="Times New Roman"/>
              </w:rPr>
            </w:pPr>
            <w:r>
              <w:rPr>
                <w:rFonts w:eastAsia="Times New Roman"/>
              </w:rPr>
              <w:t>0</w:t>
            </w:r>
          </w:p>
        </w:tc>
        <w:tc>
          <w:tcPr>
            <w:tcW w:w="677" w:type="dxa"/>
          </w:tcPr>
          <w:p w14:paraId="4C384634" w14:textId="77777777" w:rsidR="00735C53" w:rsidRPr="00E359BF" w:rsidRDefault="00735C53">
            <w:pPr>
              <w:pStyle w:val="TableTextCentered"/>
              <w:rPr>
                <w:rFonts w:eastAsia="Times New Roman"/>
              </w:rPr>
            </w:pPr>
            <w:r>
              <w:rPr>
                <w:rFonts w:eastAsia="Times New Roman"/>
              </w:rPr>
              <w:t>0</w:t>
            </w:r>
          </w:p>
        </w:tc>
        <w:tc>
          <w:tcPr>
            <w:tcW w:w="655" w:type="dxa"/>
          </w:tcPr>
          <w:p w14:paraId="25EA1BCC" w14:textId="77777777" w:rsidR="00735C53" w:rsidRPr="00E359BF" w:rsidRDefault="00735C53">
            <w:pPr>
              <w:pStyle w:val="TableTextCentered"/>
              <w:rPr>
                <w:rFonts w:eastAsia="Times New Roman"/>
              </w:rPr>
            </w:pPr>
            <w:r>
              <w:rPr>
                <w:rFonts w:eastAsia="Times New Roman"/>
              </w:rPr>
              <w:t>0</w:t>
            </w:r>
          </w:p>
        </w:tc>
        <w:tc>
          <w:tcPr>
            <w:tcW w:w="653" w:type="dxa"/>
          </w:tcPr>
          <w:p w14:paraId="213931F6" w14:textId="77777777" w:rsidR="00735C53" w:rsidRPr="00E359BF" w:rsidRDefault="00735C53">
            <w:pPr>
              <w:pStyle w:val="TableTextCentered"/>
              <w:rPr>
                <w:rFonts w:eastAsia="Times New Roman"/>
              </w:rPr>
            </w:pPr>
            <w:r>
              <w:rPr>
                <w:rFonts w:eastAsia="Times New Roman"/>
              </w:rPr>
              <w:t>1</w:t>
            </w:r>
          </w:p>
        </w:tc>
        <w:tc>
          <w:tcPr>
            <w:tcW w:w="655" w:type="dxa"/>
          </w:tcPr>
          <w:p w14:paraId="2A3E5D78" w14:textId="77777777" w:rsidR="00735C53" w:rsidRPr="00E359BF" w:rsidRDefault="00735C53">
            <w:pPr>
              <w:pStyle w:val="TableTextCentered"/>
              <w:rPr>
                <w:rFonts w:eastAsia="Times New Roman"/>
              </w:rPr>
            </w:pPr>
            <w:r>
              <w:rPr>
                <w:rFonts w:eastAsia="Times New Roman"/>
              </w:rPr>
              <w:t>4</w:t>
            </w:r>
          </w:p>
        </w:tc>
        <w:tc>
          <w:tcPr>
            <w:tcW w:w="655" w:type="dxa"/>
          </w:tcPr>
          <w:p w14:paraId="359499CA" w14:textId="77777777" w:rsidR="00735C53" w:rsidRPr="00E359BF" w:rsidRDefault="00735C53">
            <w:pPr>
              <w:pStyle w:val="TableTextCentered"/>
              <w:rPr>
                <w:rFonts w:eastAsia="Times New Roman"/>
              </w:rPr>
            </w:pPr>
            <w:r>
              <w:rPr>
                <w:rFonts w:eastAsia="Times New Roman"/>
              </w:rPr>
              <w:t>21</w:t>
            </w:r>
          </w:p>
        </w:tc>
        <w:tc>
          <w:tcPr>
            <w:tcW w:w="515" w:type="dxa"/>
          </w:tcPr>
          <w:p w14:paraId="20DCA204" w14:textId="77777777" w:rsidR="00735C53" w:rsidRPr="00E359BF" w:rsidRDefault="00735C53">
            <w:pPr>
              <w:pStyle w:val="TableTextCentered"/>
              <w:rPr>
                <w:rFonts w:eastAsia="Times New Roman"/>
              </w:rPr>
            </w:pPr>
            <w:r>
              <w:rPr>
                <w:rFonts w:eastAsia="Times New Roman"/>
              </w:rPr>
              <w:t>26</w:t>
            </w:r>
          </w:p>
        </w:tc>
        <w:tc>
          <w:tcPr>
            <w:tcW w:w="952" w:type="dxa"/>
          </w:tcPr>
          <w:p w14:paraId="4B403FCE" w14:textId="77777777" w:rsidR="00735C53" w:rsidRPr="00E359BF" w:rsidRDefault="00735C53">
            <w:pPr>
              <w:pStyle w:val="TableTextCentered"/>
              <w:rPr>
                <w:rFonts w:eastAsia="Times New Roman"/>
              </w:rPr>
            </w:pPr>
            <w:r>
              <w:rPr>
                <w:rFonts w:eastAsia="Times New Roman"/>
              </w:rPr>
              <w:t>6.8</w:t>
            </w:r>
          </w:p>
        </w:tc>
      </w:tr>
      <w:tr w:rsidR="00735C53" w:rsidRPr="00E359BF" w14:paraId="17706777" w14:textId="77777777" w:rsidTr="00020198">
        <w:tc>
          <w:tcPr>
            <w:tcW w:w="3297" w:type="dxa"/>
          </w:tcPr>
          <w:p w14:paraId="7CD42770"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Teacher Sensitivity</w:t>
            </w:r>
          </w:p>
        </w:tc>
        <w:tc>
          <w:tcPr>
            <w:tcW w:w="654" w:type="dxa"/>
          </w:tcPr>
          <w:p w14:paraId="71F9F1A4" w14:textId="77777777" w:rsidR="00735C53" w:rsidRPr="00E359BF" w:rsidRDefault="00735C53">
            <w:pPr>
              <w:pStyle w:val="TableTextCentered"/>
              <w:rPr>
                <w:rFonts w:eastAsia="Times New Roman"/>
              </w:rPr>
            </w:pPr>
            <w:r>
              <w:rPr>
                <w:rFonts w:eastAsia="Times New Roman"/>
              </w:rPr>
              <w:t>0</w:t>
            </w:r>
          </w:p>
        </w:tc>
        <w:tc>
          <w:tcPr>
            <w:tcW w:w="631" w:type="dxa"/>
          </w:tcPr>
          <w:p w14:paraId="1CB80775" w14:textId="77777777" w:rsidR="00735C53" w:rsidRPr="00E359BF" w:rsidRDefault="00735C53">
            <w:pPr>
              <w:pStyle w:val="TableTextCentered"/>
              <w:rPr>
                <w:rFonts w:eastAsia="Times New Roman"/>
              </w:rPr>
            </w:pPr>
            <w:r>
              <w:rPr>
                <w:rFonts w:eastAsia="Times New Roman"/>
              </w:rPr>
              <w:t>0</w:t>
            </w:r>
          </w:p>
        </w:tc>
        <w:tc>
          <w:tcPr>
            <w:tcW w:w="677" w:type="dxa"/>
          </w:tcPr>
          <w:p w14:paraId="5B02D61D" w14:textId="77777777" w:rsidR="00735C53" w:rsidRPr="00E359BF" w:rsidRDefault="00735C53">
            <w:pPr>
              <w:pStyle w:val="TableTextCentered"/>
              <w:rPr>
                <w:rFonts w:eastAsia="Times New Roman"/>
              </w:rPr>
            </w:pPr>
            <w:r>
              <w:rPr>
                <w:rFonts w:eastAsia="Times New Roman"/>
              </w:rPr>
              <w:t>1</w:t>
            </w:r>
          </w:p>
        </w:tc>
        <w:tc>
          <w:tcPr>
            <w:tcW w:w="655" w:type="dxa"/>
          </w:tcPr>
          <w:p w14:paraId="16DD02BC" w14:textId="77777777" w:rsidR="00735C53" w:rsidRPr="00E359BF" w:rsidRDefault="00735C53">
            <w:pPr>
              <w:pStyle w:val="TableTextCentered"/>
              <w:rPr>
                <w:rFonts w:eastAsia="Times New Roman"/>
              </w:rPr>
            </w:pPr>
            <w:r>
              <w:rPr>
                <w:rFonts w:eastAsia="Times New Roman"/>
              </w:rPr>
              <w:t>6</w:t>
            </w:r>
          </w:p>
        </w:tc>
        <w:tc>
          <w:tcPr>
            <w:tcW w:w="653" w:type="dxa"/>
          </w:tcPr>
          <w:p w14:paraId="37BEA4DD" w14:textId="77777777" w:rsidR="00735C53" w:rsidRPr="00E359BF" w:rsidRDefault="00735C53">
            <w:pPr>
              <w:pStyle w:val="TableTextCentered"/>
              <w:rPr>
                <w:rFonts w:eastAsia="Times New Roman"/>
              </w:rPr>
            </w:pPr>
            <w:r>
              <w:rPr>
                <w:rFonts w:eastAsia="Times New Roman"/>
              </w:rPr>
              <w:t>10</w:t>
            </w:r>
          </w:p>
        </w:tc>
        <w:tc>
          <w:tcPr>
            <w:tcW w:w="655" w:type="dxa"/>
          </w:tcPr>
          <w:p w14:paraId="27C77F77" w14:textId="77777777" w:rsidR="00735C53" w:rsidRPr="00E359BF" w:rsidRDefault="00735C53">
            <w:pPr>
              <w:pStyle w:val="TableTextCentered"/>
              <w:rPr>
                <w:rFonts w:eastAsia="Times New Roman"/>
              </w:rPr>
            </w:pPr>
            <w:r>
              <w:rPr>
                <w:rFonts w:eastAsia="Times New Roman"/>
              </w:rPr>
              <w:t>5</w:t>
            </w:r>
          </w:p>
        </w:tc>
        <w:tc>
          <w:tcPr>
            <w:tcW w:w="655" w:type="dxa"/>
          </w:tcPr>
          <w:p w14:paraId="2B71AF28" w14:textId="77777777" w:rsidR="00735C53" w:rsidRPr="00E359BF" w:rsidRDefault="00735C53">
            <w:pPr>
              <w:pStyle w:val="TableTextCentered"/>
              <w:rPr>
                <w:rFonts w:eastAsia="Times New Roman"/>
              </w:rPr>
            </w:pPr>
            <w:r>
              <w:rPr>
                <w:rFonts w:eastAsia="Times New Roman"/>
              </w:rPr>
              <w:t>4</w:t>
            </w:r>
          </w:p>
        </w:tc>
        <w:tc>
          <w:tcPr>
            <w:tcW w:w="515" w:type="dxa"/>
          </w:tcPr>
          <w:p w14:paraId="43594A7A" w14:textId="77777777" w:rsidR="00735C53" w:rsidRPr="00E359BF" w:rsidRDefault="00735C53">
            <w:pPr>
              <w:pStyle w:val="TableTextCentered"/>
              <w:rPr>
                <w:rFonts w:eastAsia="Times New Roman"/>
              </w:rPr>
            </w:pPr>
            <w:r>
              <w:rPr>
                <w:rFonts w:eastAsia="Times New Roman"/>
              </w:rPr>
              <w:t>26</w:t>
            </w:r>
          </w:p>
        </w:tc>
        <w:tc>
          <w:tcPr>
            <w:tcW w:w="952" w:type="dxa"/>
          </w:tcPr>
          <w:p w14:paraId="538B05F5" w14:textId="77777777" w:rsidR="00735C53" w:rsidRPr="00E359BF" w:rsidRDefault="00735C53">
            <w:pPr>
              <w:pStyle w:val="TableTextCentered"/>
              <w:rPr>
                <w:rFonts w:eastAsia="Times New Roman"/>
              </w:rPr>
            </w:pPr>
            <w:r>
              <w:rPr>
                <w:rFonts w:eastAsia="Times New Roman"/>
              </w:rPr>
              <w:t>5.2</w:t>
            </w:r>
          </w:p>
        </w:tc>
      </w:tr>
      <w:tr w:rsidR="00020198" w:rsidRPr="00E359BF" w14:paraId="5D84E625" w14:textId="77777777" w:rsidTr="00020198">
        <w:tc>
          <w:tcPr>
            <w:tcW w:w="3297" w:type="dxa"/>
          </w:tcPr>
          <w:p w14:paraId="4E3E0371"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54" w:type="dxa"/>
          </w:tcPr>
          <w:p w14:paraId="3C16DD45" w14:textId="77777777" w:rsidR="00735C53" w:rsidRPr="00E359BF" w:rsidRDefault="00735C53">
            <w:pPr>
              <w:pStyle w:val="TableTextCentered"/>
              <w:rPr>
                <w:rFonts w:eastAsia="Times New Roman"/>
              </w:rPr>
            </w:pPr>
            <w:r>
              <w:rPr>
                <w:rFonts w:eastAsia="Times New Roman"/>
              </w:rPr>
              <w:t>0</w:t>
            </w:r>
          </w:p>
        </w:tc>
        <w:tc>
          <w:tcPr>
            <w:tcW w:w="631" w:type="dxa"/>
          </w:tcPr>
          <w:p w14:paraId="54336407" w14:textId="77777777" w:rsidR="00735C53" w:rsidRPr="00E359BF" w:rsidRDefault="00735C53">
            <w:pPr>
              <w:pStyle w:val="TableTextCentered"/>
              <w:rPr>
                <w:rFonts w:eastAsia="Times New Roman"/>
              </w:rPr>
            </w:pPr>
            <w:r>
              <w:rPr>
                <w:rFonts w:eastAsia="Times New Roman"/>
              </w:rPr>
              <w:t>4</w:t>
            </w:r>
          </w:p>
        </w:tc>
        <w:tc>
          <w:tcPr>
            <w:tcW w:w="677" w:type="dxa"/>
          </w:tcPr>
          <w:p w14:paraId="529130B7" w14:textId="77777777" w:rsidR="00735C53" w:rsidRPr="00E359BF" w:rsidRDefault="00735C53">
            <w:pPr>
              <w:pStyle w:val="TableTextCentered"/>
              <w:rPr>
                <w:rFonts w:eastAsia="Times New Roman"/>
              </w:rPr>
            </w:pPr>
            <w:r>
              <w:rPr>
                <w:rFonts w:eastAsia="Times New Roman"/>
              </w:rPr>
              <w:t>6</w:t>
            </w:r>
          </w:p>
        </w:tc>
        <w:tc>
          <w:tcPr>
            <w:tcW w:w="655" w:type="dxa"/>
          </w:tcPr>
          <w:p w14:paraId="2706C3F5" w14:textId="77777777" w:rsidR="00735C53" w:rsidRPr="00E359BF" w:rsidRDefault="00735C53">
            <w:pPr>
              <w:pStyle w:val="TableTextCentered"/>
              <w:rPr>
                <w:rFonts w:eastAsia="Times New Roman"/>
              </w:rPr>
            </w:pPr>
            <w:r>
              <w:rPr>
                <w:rFonts w:eastAsia="Times New Roman"/>
              </w:rPr>
              <w:t>6</w:t>
            </w:r>
          </w:p>
        </w:tc>
        <w:tc>
          <w:tcPr>
            <w:tcW w:w="653" w:type="dxa"/>
          </w:tcPr>
          <w:p w14:paraId="499861EC" w14:textId="77777777" w:rsidR="00735C53" w:rsidRPr="00E359BF" w:rsidRDefault="00735C53">
            <w:pPr>
              <w:pStyle w:val="TableTextCentered"/>
              <w:rPr>
                <w:rFonts w:eastAsia="Times New Roman"/>
              </w:rPr>
            </w:pPr>
            <w:r>
              <w:rPr>
                <w:rFonts w:eastAsia="Times New Roman"/>
              </w:rPr>
              <w:t>4</w:t>
            </w:r>
          </w:p>
        </w:tc>
        <w:tc>
          <w:tcPr>
            <w:tcW w:w="655" w:type="dxa"/>
          </w:tcPr>
          <w:p w14:paraId="75F1855B" w14:textId="77777777" w:rsidR="00735C53" w:rsidRPr="00E359BF" w:rsidRDefault="00735C53">
            <w:pPr>
              <w:pStyle w:val="TableTextCentered"/>
              <w:rPr>
                <w:rFonts w:eastAsia="Times New Roman"/>
              </w:rPr>
            </w:pPr>
            <w:r>
              <w:rPr>
                <w:rFonts w:eastAsia="Times New Roman"/>
              </w:rPr>
              <w:t>3</w:t>
            </w:r>
          </w:p>
        </w:tc>
        <w:tc>
          <w:tcPr>
            <w:tcW w:w="655" w:type="dxa"/>
          </w:tcPr>
          <w:p w14:paraId="4D95E01B" w14:textId="77777777" w:rsidR="00735C53" w:rsidRPr="00E359BF" w:rsidRDefault="00735C53">
            <w:pPr>
              <w:pStyle w:val="TableTextCentered"/>
              <w:rPr>
                <w:rFonts w:eastAsia="Times New Roman"/>
              </w:rPr>
            </w:pPr>
            <w:r>
              <w:rPr>
                <w:rFonts w:eastAsia="Times New Roman"/>
              </w:rPr>
              <w:t>3</w:t>
            </w:r>
          </w:p>
        </w:tc>
        <w:tc>
          <w:tcPr>
            <w:tcW w:w="515" w:type="dxa"/>
          </w:tcPr>
          <w:p w14:paraId="09C342F4" w14:textId="77777777" w:rsidR="00735C53" w:rsidRPr="00E359BF" w:rsidRDefault="00735C53">
            <w:pPr>
              <w:pStyle w:val="TableTextCentered"/>
              <w:rPr>
                <w:rFonts w:eastAsia="Times New Roman"/>
              </w:rPr>
            </w:pPr>
            <w:r>
              <w:rPr>
                <w:rFonts w:eastAsia="Times New Roman"/>
              </w:rPr>
              <w:t>26</w:t>
            </w:r>
          </w:p>
        </w:tc>
        <w:tc>
          <w:tcPr>
            <w:tcW w:w="952" w:type="dxa"/>
          </w:tcPr>
          <w:p w14:paraId="22EC47A2" w14:textId="77777777" w:rsidR="00735C53" w:rsidRPr="00E359BF" w:rsidRDefault="00735C53">
            <w:pPr>
              <w:pStyle w:val="TableTextCentered"/>
              <w:rPr>
                <w:rFonts w:eastAsia="Times New Roman"/>
              </w:rPr>
            </w:pPr>
            <w:r>
              <w:rPr>
                <w:rFonts w:eastAsia="Times New Roman"/>
              </w:rPr>
              <w:t>4.2</w:t>
            </w:r>
          </w:p>
        </w:tc>
      </w:tr>
      <w:tr w:rsidR="00020198" w:rsidRPr="00E359BF" w14:paraId="2179F575" w14:textId="77777777" w:rsidTr="00020198">
        <w:tc>
          <w:tcPr>
            <w:tcW w:w="3297" w:type="dxa"/>
            <w:shd w:val="clear" w:color="auto" w:fill="D9E2F3" w:themeFill="accent5" w:themeFillTint="33"/>
          </w:tcPr>
          <w:p w14:paraId="4E7E008B" w14:textId="77777777" w:rsidR="00735C53" w:rsidRPr="00020198" w:rsidRDefault="00735C53">
            <w:pPr>
              <w:pStyle w:val="TableSubheading"/>
              <w:rPr>
                <w:szCs w:val="20"/>
              </w:rPr>
            </w:pPr>
            <w:r w:rsidRPr="00020198">
              <w:t>Classroom Organization Domain</w:t>
            </w:r>
          </w:p>
        </w:tc>
        <w:tc>
          <w:tcPr>
            <w:tcW w:w="654" w:type="dxa"/>
            <w:shd w:val="clear" w:color="auto" w:fill="D9E2F3" w:themeFill="accent5" w:themeFillTint="33"/>
          </w:tcPr>
          <w:p w14:paraId="52E7ABF0" w14:textId="77777777" w:rsidR="00735C53" w:rsidRPr="00E359BF" w:rsidRDefault="00735C53">
            <w:pPr>
              <w:pStyle w:val="TableTextCenteredDemi"/>
              <w:rPr>
                <w:rFonts w:eastAsia="Times New Roman"/>
              </w:rPr>
            </w:pPr>
            <w:r>
              <w:rPr>
                <w:rFonts w:eastAsia="Times New Roman"/>
              </w:rPr>
              <w:t>0</w:t>
            </w:r>
          </w:p>
        </w:tc>
        <w:tc>
          <w:tcPr>
            <w:tcW w:w="631" w:type="dxa"/>
            <w:shd w:val="clear" w:color="auto" w:fill="D9E2F3" w:themeFill="accent5" w:themeFillTint="33"/>
          </w:tcPr>
          <w:p w14:paraId="1CBBEF0E" w14:textId="77777777" w:rsidR="00735C53" w:rsidRPr="00E359BF" w:rsidRDefault="00735C53">
            <w:pPr>
              <w:pStyle w:val="TableTextCenteredDemi"/>
              <w:rPr>
                <w:rFonts w:eastAsia="Times New Roman"/>
              </w:rPr>
            </w:pPr>
            <w:r>
              <w:rPr>
                <w:rFonts w:eastAsia="Times New Roman"/>
              </w:rPr>
              <w:t>0</w:t>
            </w:r>
          </w:p>
        </w:tc>
        <w:tc>
          <w:tcPr>
            <w:tcW w:w="677" w:type="dxa"/>
            <w:shd w:val="clear" w:color="auto" w:fill="D9E2F3" w:themeFill="accent5" w:themeFillTint="33"/>
          </w:tcPr>
          <w:p w14:paraId="70CEAFE5" w14:textId="77777777" w:rsidR="00735C53" w:rsidRPr="00E359BF" w:rsidRDefault="00735C53">
            <w:pPr>
              <w:pStyle w:val="TableTextCenteredDemi"/>
              <w:rPr>
                <w:rFonts w:eastAsia="Times New Roman"/>
              </w:rPr>
            </w:pPr>
            <w:r>
              <w:rPr>
                <w:rFonts w:eastAsia="Times New Roman"/>
              </w:rPr>
              <w:t>8</w:t>
            </w:r>
          </w:p>
        </w:tc>
        <w:tc>
          <w:tcPr>
            <w:tcW w:w="655" w:type="dxa"/>
            <w:shd w:val="clear" w:color="auto" w:fill="D9E2F3" w:themeFill="accent5" w:themeFillTint="33"/>
          </w:tcPr>
          <w:p w14:paraId="443ECCCB" w14:textId="77777777" w:rsidR="00735C53" w:rsidRPr="00E359BF" w:rsidRDefault="00735C53">
            <w:pPr>
              <w:pStyle w:val="TableTextCenteredDemi"/>
              <w:rPr>
                <w:rFonts w:eastAsia="Times New Roman"/>
              </w:rPr>
            </w:pPr>
            <w:r>
              <w:rPr>
                <w:rFonts w:eastAsia="Times New Roman"/>
              </w:rPr>
              <w:t>12</w:t>
            </w:r>
          </w:p>
        </w:tc>
        <w:tc>
          <w:tcPr>
            <w:tcW w:w="653" w:type="dxa"/>
            <w:shd w:val="clear" w:color="auto" w:fill="D9E2F3" w:themeFill="accent5" w:themeFillTint="33"/>
          </w:tcPr>
          <w:p w14:paraId="3843511A" w14:textId="77777777" w:rsidR="00735C53" w:rsidRPr="00E359BF" w:rsidRDefault="00735C53">
            <w:pPr>
              <w:pStyle w:val="TableTextCenteredDemi"/>
              <w:rPr>
                <w:rFonts w:eastAsia="Times New Roman"/>
              </w:rPr>
            </w:pPr>
            <w:r>
              <w:rPr>
                <w:rFonts w:eastAsia="Times New Roman"/>
              </w:rPr>
              <w:t>17</w:t>
            </w:r>
          </w:p>
        </w:tc>
        <w:tc>
          <w:tcPr>
            <w:tcW w:w="655" w:type="dxa"/>
            <w:shd w:val="clear" w:color="auto" w:fill="D9E2F3" w:themeFill="accent5" w:themeFillTint="33"/>
          </w:tcPr>
          <w:p w14:paraId="098B259F" w14:textId="77777777" w:rsidR="00735C53" w:rsidRPr="00E359BF" w:rsidRDefault="00735C53">
            <w:pPr>
              <w:pStyle w:val="TableTextCenteredDemi"/>
              <w:rPr>
                <w:rFonts w:eastAsia="Times New Roman"/>
              </w:rPr>
            </w:pPr>
            <w:r>
              <w:rPr>
                <w:rFonts w:eastAsia="Times New Roman"/>
              </w:rPr>
              <w:t>21</w:t>
            </w:r>
          </w:p>
        </w:tc>
        <w:tc>
          <w:tcPr>
            <w:tcW w:w="655" w:type="dxa"/>
            <w:shd w:val="clear" w:color="auto" w:fill="D9E2F3" w:themeFill="accent5" w:themeFillTint="33"/>
          </w:tcPr>
          <w:p w14:paraId="3A2EE9B4" w14:textId="77777777" w:rsidR="00735C53" w:rsidRPr="00E359BF" w:rsidRDefault="00735C53">
            <w:pPr>
              <w:pStyle w:val="TableTextCenteredDemi"/>
              <w:rPr>
                <w:rFonts w:eastAsia="Times New Roman"/>
              </w:rPr>
            </w:pPr>
            <w:r>
              <w:rPr>
                <w:rFonts w:eastAsia="Times New Roman"/>
              </w:rPr>
              <w:t>20</w:t>
            </w:r>
          </w:p>
        </w:tc>
        <w:tc>
          <w:tcPr>
            <w:tcW w:w="515" w:type="dxa"/>
            <w:shd w:val="clear" w:color="auto" w:fill="D9E2F3" w:themeFill="accent5" w:themeFillTint="33"/>
          </w:tcPr>
          <w:p w14:paraId="34C866EC" w14:textId="77777777" w:rsidR="00735C53" w:rsidRPr="00E359BF" w:rsidRDefault="00735C53">
            <w:pPr>
              <w:pStyle w:val="TableTextCenteredDemi"/>
              <w:rPr>
                <w:rFonts w:eastAsia="Times New Roman"/>
              </w:rPr>
            </w:pPr>
            <w:r>
              <w:rPr>
                <w:rFonts w:eastAsia="Times New Roman"/>
              </w:rPr>
              <w:t>78</w:t>
            </w:r>
          </w:p>
        </w:tc>
        <w:tc>
          <w:tcPr>
            <w:tcW w:w="952" w:type="dxa"/>
            <w:shd w:val="clear" w:color="auto" w:fill="D9E2F3" w:themeFill="accent5" w:themeFillTint="33"/>
          </w:tcPr>
          <w:p w14:paraId="07213EFC" w14:textId="77777777" w:rsidR="00735C53" w:rsidRPr="00E359BF" w:rsidRDefault="00735C53">
            <w:pPr>
              <w:pStyle w:val="TableTextCenteredDemi"/>
              <w:rPr>
                <w:rFonts w:eastAsia="Times New Roman"/>
              </w:rPr>
            </w:pPr>
            <w:r>
              <w:rPr>
                <w:rFonts w:eastAsia="Times New Roman"/>
              </w:rPr>
              <w:t>5.4</w:t>
            </w:r>
          </w:p>
        </w:tc>
      </w:tr>
      <w:tr w:rsidR="00020198" w:rsidRPr="00E359BF" w14:paraId="72D8020B" w14:textId="77777777" w:rsidTr="00020198">
        <w:tc>
          <w:tcPr>
            <w:tcW w:w="3297" w:type="dxa"/>
          </w:tcPr>
          <w:p w14:paraId="5ECA4DE9"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Behavior Management</w:t>
            </w:r>
          </w:p>
        </w:tc>
        <w:tc>
          <w:tcPr>
            <w:tcW w:w="654" w:type="dxa"/>
          </w:tcPr>
          <w:p w14:paraId="121BDDA2" w14:textId="77777777" w:rsidR="00735C53" w:rsidRPr="00E359BF" w:rsidRDefault="00735C53">
            <w:pPr>
              <w:pStyle w:val="TableTextCentered"/>
              <w:rPr>
                <w:rFonts w:eastAsia="Times New Roman"/>
              </w:rPr>
            </w:pPr>
            <w:r>
              <w:rPr>
                <w:rFonts w:eastAsia="Times New Roman"/>
              </w:rPr>
              <w:t>0</w:t>
            </w:r>
          </w:p>
        </w:tc>
        <w:tc>
          <w:tcPr>
            <w:tcW w:w="631" w:type="dxa"/>
          </w:tcPr>
          <w:p w14:paraId="5212383D" w14:textId="77777777" w:rsidR="00735C53" w:rsidRPr="00E359BF" w:rsidRDefault="00735C53">
            <w:pPr>
              <w:pStyle w:val="TableTextCentered"/>
              <w:rPr>
                <w:rFonts w:eastAsia="Times New Roman"/>
              </w:rPr>
            </w:pPr>
            <w:r>
              <w:rPr>
                <w:rFonts w:eastAsia="Times New Roman"/>
              </w:rPr>
              <w:t>0</w:t>
            </w:r>
          </w:p>
        </w:tc>
        <w:tc>
          <w:tcPr>
            <w:tcW w:w="677" w:type="dxa"/>
          </w:tcPr>
          <w:p w14:paraId="20045254" w14:textId="77777777" w:rsidR="00735C53" w:rsidRPr="00E359BF" w:rsidRDefault="00735C53">
            <w:pPr>
              <w:pStyle w:val="TableTextCentered"/>
              <w:rPr>
                <w:rFonts w:eastAsia="Times New Roman"/>
              </w:rPr>
            </w:pPr>
            <w:r>
              <w:rPr>
                <w:rFonts w:eastAsia="Times New Roman"/>
              </w:rPr>
              <w:t>3</w:t>
            </w:r>
          </w:p>
        </w:tc>
        <w:tc>
          <w:tcPr>
            <w:tcW w:w="655" w:type="dxa"/>
          </w:tcPr>
          <w:p w14:paraId="60D73602" w14:textId="77777777" w:rsidR="00735C53" w:rsidRPr="00E359BF" w:rsidRDefault="00735C53">
            <w:pPr>
              <w:pStyle w:val="TableTextCentered"/>
              <w:rPr>
                <w:rFonts w:eastAsia="Times New Roman"/>
              </w:rPr>
            </w:pPr>
            <w:r>
              <w:rPr>
                <w:rFonts w:eastAsia="Times New Roman"/>
              </w:rPr>
              <w:t>2</w:t>
            </w:r>
          </w:p>
        </w:tc>
        <w:tc>
          <w:tcPr>
            <w:tcW w:w="653" w:type="dxa"/>
          </w:tcPr>
          <w:p w14:paraId="3B3FCE3B" w14:textId="77777777" w:rsidR="00735C53" w:rsidRPr="00E359BF" w:rsidRDefault="00735C53">
            <w:pPr>
              <w:pStyle w:val="TableTextCentered"/>
              <w:rPr>
                <w:rFonts w:eastAsia="Times New Roman"/>
              </w:rPr>
            </w:pPr>
            <w:r>
              <w:rPr>
                <w:rFonts w:eastAsia="Times New Roman"/>
              </w:rPr>
              <w:t>5</w:t>
            </w:r>
          </w:p>
        </w:tc>
        <w:tc>
          <w:tcPr>
            <w:tcW w:w="655" w:type="dxa"/>
          </w:tcPr>
          <w:p w14:paraId="19D78FAB" w14:textId="77777777" w:rsidR="00735C53" w:rsidRPr="00E359BF" w:rsidRDefault="00735C53">
            <w:pPr>
              <w:pStyle w:val="TableTextCentered"/>
              <w:rPr>
                <w:rFonts w:eastAsia="Times New Roman"/>
              </w:rPr>
            </w:pPr>
            <w:r>
              <w:rPr>
                <w:rFonts w:eastAsia="Times New Roman"/>
              </w:rPr>
              <w:t>10</w:t>
            </w:r>
          </w:p>
        </w:tc>
        <w:tc>
          <w:tcPr>
            <w:tcW w:w="655" w:type="dxa"/>
          </w:tcPr>
          <w:p w14:paraId="7DAF4B9D" w14:textId="77777777" w:rsidR="00735C53" w:rsidRPr="00E359BF" w:rsidRDefault="00735C53">
            <w:pPr>
              <w:pStyle w:val="TableTextCentered"/>
              <w:rPr>
                <w:rFonts w:eastAsia="Times New Roman"/>
              </w:rPr>
            </w:pPr>
            <w:r>
              <w:rPr>
                <w:rFonts w:eastAsia="Times New Roman"/>
              </w:rPr>
              <w:t>6</w:t>
            </w:r>
          </w:p>
        </w:tc>
        <w:tc>
          <w:tcPr>
            <w:tcW w:w="515" w:type="dxa"/>
          </w:tcPr>
          <w:p w14:paraId="48F4C497" w14:textId="77777777" w:rsidR="00735C53" w:rsidRPr="00E359BF" w:rsidRDefault="00735C53">
            <w:pPr>
              <w:pStyle w:val="TableTextCentered"/>
              <w:rPr>
                <w:rFonts w:eastAsia="Times New Roman"/>
              </w:rPr>
            </w:pPr>
            <w:r>
              <w:rPr>
                <w:rFonts w:eastAsia="Times New Roman"/>
              </w:rPr>
              <w:t>26</w:t>
            </w:r>
          </w:p>
        </w:tc>
        <w:tc>
          <w:tcPr>
            <w:tcW w:w="952" w:type="dxa"/>
          </w:tcPr>
          <w:p w14:paraId="7126A6C0" w14:textId="77777777" w:rsidR="00735C53" w:rsidRPr="00E359BF" w:rsidRDefault="00735C53">
            <w:pPr>
              <w:pStyle w:val="TableTextCentered"/>
              <w:rPr>
                <w:rFonts w:eastAsia="Times New Roman"/>
              </w:rPr>
            </w:pPr>
            <w:r>
              <w:rPr>
                <w:rFonts w:eastAsia="Times New Roman"/>
              </w:rPr>
              <w:t>5.5</w:t>
            </w:r>
          </w:p>
        </w:tc>
      </w:tr>
      <w:tr w:rsidR="00735C53" w:rsidRPr="00E359BF" w14:paraId="299AB344" w14:textId="77777777" w:rsidTr="00020198">
        <w:tc>
          <w:tcPr>
            <w:tcW w:w="3297" w:type="dxa"/>
          </w:tcPr>
          <w:p w14:paraId="63D34838"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Productivity</w:t>
            </w:r>
          </w:p>
        </w:tc>
        <w:tc>
          <w:tcPr>
            <w:tcW w:w="654" w:type="dxa"/>
          </w:tcPr>
          <w:p w14:paraId="3B867FA9" w14:textId="77777777" w:rsidR="00735C53" w:rsidRPr="00E359BF" w:rsidRDefault="00735C53">
            <w:pPr>
              <w:pStyle w:val="TableTextCentered"/>
              <w:rPr>
                <w:rFonts w:eastAsia="Times New Roman"/>
              </w:rPr>
            </w:pPr>
            <w:r>
              <w:rPr>
                <w:rFonts w:eastAsia="Times New Roman"/>
              </w:rPr>
              <w:t>0</w:t>
            </w:r>
          </w:p>
        </w:tc>
        <w:tc>
          <w:tcPr>
            <w:tcW w:w="631" w:type="dxa"/>
          </w:tcPr>
          <w:p w14:paraId="31DC3EC7" w14:textId="77777777" w:rsidR="00735C53" w:rsidRPr="00E359BF" w:rsidRDefault="00735C53">
            <w:pPr>
              <w:pStyle w:val="TableTextCentered"/>
              <w:rPr>
                <w:rFonts w:eastAsia="Times New Roman"/>
              </w:rPr>
            </w:pPr>
            <w:r>
              <w:rPr>
                <w:rFonts w:eastAsia="Times New Roman"/>
              </w:rPr>
              <w:t>0</w:t>
            </w:r>
          </w:p>
        </w:tc>
        <w:tc>
          <w:tcPr>
            <w:tcW w:w="677" w:type="dxa"/>
          </w:tcPr>
          <w:p w14:paraId="69611D99" w14:textId="77777777" w:rsidR="00735C53" w:rsidRPr="00E359BF" w:rsidRDefault="00735C53">
            <w:pPr>
              <w:pStyle w:val="TableTextCentered"/>
              <w:rPr>
                <w:rFonts w:eastAsia="Times New Roman"/>
              </w:rPr>
            </w:pPr>
            <w:r>
              <w:rPr>
                <w:rFonts w:eastAsia="Times New Roman"/>
              </w:rPr>
              <w:t>1</w:t>
            </w:r>
          </w:p>
        </w:tc>
        <w:tc>
          <w:tcPr>
            <w:tcW w:w="655" w:type="dxa"/>
          </w:tcPr>
          <w:p w14:paraId="4DB97775" w14:textId="77777777" w:rsidR="00735C53" w:rsidRPr="00E359BF" w:rsidRDefault="00735C53">
            <w:pPr>
              <w:pStyle w:val="TableTextCentered"/>
              <w:rPr>
                <w:rFonts w:eastAsia="Times New Roman"/>
              </w:rPr>
            </w:pPr>
            <w:r>
              <w:rPr>
                <w:rFonts w:eastAsia="Times New Roman"/>
              </w:rPr>
              <w:t>4</w:t>
            </w:r>
          </w:p>
        </w:tc>
        <w:tc>
          <w:tcPr>
            <w:tcW w:w="653" w:type="dxa"/>
          </w:tcPr>
          <w:p w14:paraId="5F28AD87" w14:textId="77777777" w:rsidR="00735C53" w:rsidRPr="00E359BF" w:rsidRDefault="00735C53">
            <w:pPr>
              <w:pStyle w:val="TableTextCentered"/>
              <w:rPr>
                <w:rFonts w:eastAsia="Times New Roman"/>
              </w:rPr>
            </w:pPr>
            <w:r>
              <w:rPr>
                <w:rFonts w:eastAsia="Times New Roman"/>
              </w:rPr>
              <w:t>9</w:t>
            </w:r>
          </w:p>
        </w:tc>
        <w:tc>
          <w:tcPr>
            <w:tcW w:w="655" w:type="dxa"/>
          </w:tcPr>
          <w:p w14:paraId="3695EEB5" w14:textId="77777777" w:rsidR="00735C53" w:rsidRPr="00E359BF" w:rsidRDefault="00735C53">
            <w:pPr>
              <w:pStyle w:val="TableTextCentered"/>
              <w:rPr>
                <w:rFonts w:eastAsia="Times New Roman"/>
              </w:rPr>
            </w:pPr>
            <w:r>
              <w:rPr>
                <w:rFonts w:eastAsia="Times New Roman"/>
              </w:rPr>
              <w:t>6</w:t>
            </w:r>
          </w:p>
        </w:tc>
        <w:tc>
          <w:tcPr>
            <w:tcW w:w="655" w:type="dxa"/>
          </w:tcPr>
          <w:p w14:paraId="30F3675A" w14:textId="77777777" w:rsidR="00735C53" w:rsidRPr="00E359BF" w:rsidRDefault="00735C53">
            <w:pPr>
              <w:pStyle w:val="TableTextCentered"/>
              <w:rPr>
                <w:rFonts w:eastAsia="Times New Roman"/>
              </w:rPr>
            </w:pPr>
            <w:r>
              <w:rPr>
                <w:rFonts w:eastAsia="Times New Roman"/>
              </w:rPr>
              <w:t>6</w:t>
            </w:r>
          </w:p>
        </w:tc>
        <w:tc>
          <w:tcPr>
            <w:tcW w:w="515" w:type="dxa"/>
          </w:tcPr>
          <w:p w14:paraId="04D0BA1F" w14:textId="77777777" w:rsidR="00735C53" w:rsidRPr="00E359BF" w:rsidRDefault="00735C53">
            <w:pPr>
              <w:pStyle w:val="TableTextCentered"/>
              <w:rPr>
                <w:rFonts w:eastAsia="Times New Roman"/>
              </w:rPr>
            </w:pPr>
            <w:r>
              <w:rPr>
                <w:rFonts w:eastAsia="Times New Roman"/>
              </w:rPr>
              <w:t>26</w:t>
            </w:r>
          </w:p>
        </w:tc>
        <w:tc>
          <w:tcPr>
            <w:tcW w:w="952" w:type="dxa"/>
          </w:tcPr>
          <w:p w14:paraId="5680E33E" w14:textId="77777777" w:rsidR="00735C53" w:rsidRPr="00E359BF" w:rsidRDefault="00735C53">
            <w:pPr>
              <w:pStyle w:val="TableTextCentered"/>
              <w:rPr>
                <w:rFonts w:eastAsia="Times New Roman"/>
              </w:rPr>
            </w:pPr>
            <w:r>
              <w:rPr>
                <w:rFonts w:eastAsia="Times New Roman"/>
              </w:rPr>
              <w:t>5.5</w:t>
            </w:r>
          </w:p>
        </w:tc>
      </w:tr>
      <w:tr w:rsidR="00020198" w:rsidRPr="00E359BF" w14:paraId="1590F376" w14:textId="77777777" w:rsidTr="00020198">
        <w:tc>
          <w:tcPr>
            <w:tcW w:w="3297" w:type="dxa"/>
          </w:tcPr>
          <w:p w14:paraId="2EDC0734"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54" w:type="dxa"/>
          </w:tcPr>
          <w:p w14:paraId="4A0D2504" w14:textId="77777777" w:rsidR="00735C53" w:rsidRPr="00E359BF" w:rsidRDefault="00735C53">
            <w:pPr>
              <w:pStyle w:val="TableTextCentered"/>
              <w:rPr>
                <w:rFonts w:eastAsia="Times New Roman"/>
              </w:rPr>
            </w:pPr>
            <w:r>
              <w:rPr>
                <w:rFonts w:eastAsia="Times New Roman"/>
              </w:rPr>
              <w:t>0</w:t>
            </w:r>
          </w:p>
        </w:tc>
        <w:tc>
          <w:tcPr>
            <w:tcW w:w="631" w:type="dxa"/>
          </w:tcPr>
          <w:p w14:paraId="7551DD19" w14:textId="77777777" w:rsidR="00735C53" w:rsidRPr="00E359BF" w:rsidRDefault="00735C53">
            <w:pPr>
              <w:pStyle w:val="TableTextCentered"/>
              <w:rPr>
                <w:rFonts w:eastAsia="Times New Roman"/>
              </w:rPr>
            </w:pPr>
            <w:r>
              <w:rPr>
                <w:rFonts w:eastAsia="Times New Roman"/>
              </w:rPr>
              <w:t>0</w:t>
            </w:r>
          </w:p>
        </w:tc>
        <w:tc>
          <w:tcPr>
            <w:tcW w:w="677" w:type="dxa"/>
          </w:tcPr>
          <w:p w14:paraId="609BEF55" w14:textId="77777777" w:rsidR="00735C53" w:rsidRPr="00E359BF" w:rsidRDefault="00735C53">
            <w:pPr>
              <w:pStyle w:val="TableTextCentered"/>
              <w:rPr>
                <w:rFonts w:eastAsia="Times New Roman"/>
              </w:rPr>
            </w:pPr>
            <w:r>
              <w:rPr>
                <w:rFonts w:eastAsia="Times New Roman"/>
              </w:rPr>
              <w:t>4</w:t>
            </w:r>
          </w:p>
        </w:tc>
        <w:tc>
          <w:tcPr>
            <w:tcW w:w="655" w:type="dxa"/>
          </w:tcPr>
          <w:p w14:paraId="59397568" w14:textId="77777777" w:rsidR="00735C53" w:rsidRPr="00E359BF" w:rsidRDefault="00735C53">
            <w:pPr>
              <w:pStyle w:val="TableTextCentered"/>
              <w:rPr>
                <w:rFonts w:eastAsia="Times New Roman"/>
              </w:rPr>
            </w:pPr>
            <w:r>
              <w:rPr>
                <w:rFonts w:eastAsia="Times New Roman"/>
              </w:rPr>
              <w:t>6</w:t>
            </w:r>
          </w:p>
        </w:tc>
        <w:tc>
          <w:tcPr>
            <w:tcW w:w="653" w:type="dxa"/>
          </w:tcPr>
          <w:p w14:paraId="0C59F558" w14:textId="77777777" w:rsidR="00735C53" w:rsidRPr="00E359BF" w:rsidRDefault="00735C53">
            <w:pPr>
              <w:pStyle w:val="TableTextCentered"/>
              <w:rPr>
                <w:rFonts w:eastAsia="Times New Roman"/>
              </w:rPr>
            </w:pPr>
            <w:r>
              <w:rPr>
                <w:rFonts w:eastAsia="Times New Roman"/>
              </w:rPr>
              <w:t>3</w:t>
            </w:r>
          </w:p>
        </w:tc>
        <w:tc>
          <w:tcPr>
            <w:tcW w:w="655" w:type="dxa"/>
          </w:tcPr>
          <w:p w14:paraId="7225ED49" w14:textId="77777777" w:rsidR="00735C53" w:rsidRPr="00E359BF" w:rsidRDefault="00735C53">
            <w:pPr>
              <w:pStyle w:val="TableTextCentered"/>
              <w:rPr>
                <w:rFonts w:eastAsia="Times New Roman"/>
              </w:rPr>
            </w:pPr>
            <w:r>
              <w:rPr>
                <w:rFonts w:eastAsia="Times New Roman"/>
              </w:rPr>
              <w:t>5</w:t>
            </w:r>
          </w:p>
        </w:tc>
        <w:tc>
          <w:tcPr>
            <w:tcW w:w="655" w:type="dxa"/>
          </w:tcPr>
          <w:p w14:paraId="340CEBD4" w14:textId="77777777" w:rsidR="00735C53" w:rsidRPr="00E359BF" w:rsidRDefault="00735C53">
            <w:pPr>
              <w:pStyle w:val="TableTextCentered"/>
              <w:rPr>
                <w:rFonts w:eastAsia="Times New Roman"/>
              </w:rPr>
            </w:pPr>
            <w:r>
              <w:rPr>
                <w:rFonts w:eastAsia="Times New Roman"/>
              </w:rPr>
              <w:t>8</w:t>
            </w:r>
          </w:p>
        </w:tc>
        <w:tc>
          <w:tcPr>
            <w:tcW w:w="515" w:type="dxa"/>
          </w:tcPr>
          <w:p w14:paraId="6EBFE37A" w14:textId="77777777" w:rsidR="00735C53" w:rsidRPr="00E359BF" w:rsidRDefault="00735C53">
            <w:pPr>
              <w:pStyle w:val="TableTextCentered"/>
              <w:rPr>
                <w:rFonts w:eastAsia="Times New Roman"/>
              </w:rPr>
            </w:pPr>
            <w:r>
              <w:rPr>
                <w:rFonts w:eastAsia="Times New Roman"/>
              </w:rPr>
              <w:t>26</w:t>
            </w:r>
          </w:p>
        </w:tc>
        <w:tc>
          <w:tcPr>
            <w:tcW w:w="952" w:type="dxa"/>
          </w:tcPr>
          <w:p w14:paraId="5286B9C1" w14:textId="77777777" w:rsidR="00735C53" w:rsidRPr="00E359BF" w:rsidRDefault="00735C53">
            <w:pPr>
              <w:pStyle w:val="TableTextCentered"/>
              <w:rPr>
                <w:rFonts w:eastAsia="Times New Roman"/>
              </w:rPr>
            </w:pPr>
            <w:r>
              <w:rPr>
                <w:rFonts w:eastAsia="Times New Roman"/>
              </w:rPr>
              <w:t>5.3</w:t>
            </w:r>
          </w:p>
        </w:tc>
      </w:tr>
      <w:tr w:rsidR="00020198" w:rsidRPr="00E359BF" w14:paraId="6519C56C" w14:textId="77777777" w:rsidTr="00020198">
        <w:tc>
          <w:tcPr>
            <w:tcW w:w="3297" w:type="dxa"/>
            <w:shd w:val="clear" w:color="auto" w:fill="D9E2F3" w:themeFill="accent5" w:themeFillTint="33"/>
          </w:tcPr>
          <w:p w14:paraId="74D8C13E" w14:textId="77777777" w:rsidR="00735C53" w:rsidRPr="00020198" w:rsidRDefault="00735C53">
            <w:pPr>
              <w:pStyle w:val="TableSubheading"/>
              <w:rPr>
                <w:szCs w:val="20"/>
              </w:rPr>
            </w:pPr>
            <w:r w:rsidRPr="00020198">
              <w:t>Instructional Support Domain</w:t>
            </w:r>
          </w:p>
        </w:tc>
        <w:tc>
          <w:tcPr>
            <w:tcW w:w="654" w:type="dxa"/>
            <w:shd w:val="clear" w:color="auto" w:fill="D9E2F3" w:themeFill="accent5" w:themeFillTint="33"/>
          </w:tcPr>
          <w:p w14:paraId="3A7A5D63" w14:textId="77777777" w:rsidR="00735C53" w:rsidRPr="00E359BF" w:rsidRDefault="00735C53">
            <w:pPr>
              <w:pStyle w:val="TableTextCenteredDemi"/>
              <w:rPr>
                <w:rFonts w:eastAsia="Times New Roman"/>
              </w:rPr>
            </w:pPr>
            <w:r>
              <w:rPr>
                <w:rFonts w:eastAsia="Times New Roman"/>
              </w:rPr>
              <w:t>2</w:t>
            </w:r>
          </w:p>
        </w:tc>
        <w:tc>
          <w:tcPr>
            <w:tcW w:w="631" w:type="dxa"/>
            <w:shd w:val="clear" w:color="auto" w:fill="D9E2F3" w:themeFill="accent5" w:themeFillTint="33"/>
          </w:tcPr>
          <w:p w14:paraId="035D6E2B" w14:textId="77777777" w:rsidR="00735C53" w:rsidRPr="00E359BF" w:rsidRDefault="00735C53">
            <w:pPr>
              <w:pStyle w:val="TableTextCenteredDemi"/>
              <w:rPr>
                <w:rFonts w:eastAsia="Times New Roman"/>
              </w:rPr>
            </w:pPr>
            <w:r>
              <w:rPr>
                <w:rFonts w:eastAsia="Times New Roman"/>
              </w:rPr>
              <w:t>21</w:t>
            </w:r>
          </w:p>
        </w:tc>
        <w:tc>
          <w:tcPr>
            <w:tcW w:w="677" w:type="dxa"/>
            <w:shd w:val="clear" w:color="auto" w:fill="D9E2F3" w:themeFill="accent5" w:themeFillTint="33"/>
          </w:tcPr>
          <w:p w14:paraId="32581AE0" w14:textId="77777777" w:rsidR="00735C53" w:rsidRPr="00E359BF" w:rsidRDefault="00735C53">
            <w:pPr>
              <w:pStyle w:val="TableTextCenteredDemi"/>
              <w:rPr>
                <w:rFonts w:eastAsia="Times New Roman"/>
              </w:rPr>
            </w:pPr>
            <w:r>
              <w:rPr>
                <w:rFonts w:eastAsia="Times New Roman"/>
              </w:rPr>
              <w:t>16</w:t>
            </w:r>
          </w:p>
        </w:tc>
        <w:tc>
          <w:tcPr>
            <w:tcW w:w="655" w:type="dxa"/>
            <w:shd w:val="clear" w:color="auto" w:fill="D9E2F3" w:themeFill="accent5" w:themeFillTint="33"/>
          </w:tcPr>
          <w:p w14:paraId="790BC024" w14:textId="77777777" w:rsidR="00735C53" w:rsidRPr="00E359BF" w:rsidRDefault="00735C53">
            <w:pPr>
              <w:pStyle w:val="TableTextCenteredDemi"/>
              <w:rPr>
                <w:rFonts w:eastAsia="Times New Roman"/>
              </w:rPr>
            </w:pPr>
            <w:r>
              <w:rPr>
                <w:rFonts w:eastAsia="Times New Roman"/>
              </w:rPr>
              <w:t>12</w:t>
            </w:r>
          </w:p>
        </w:tc>
        <w:tc>
          <w:tcPr>
            <w:tcW w:w="653" w:type="dxa"/>
            <w:shd w:val="clear" w:color="auto" w:fill="D9E2F3" w:themeFill="accent5" w:themeFillTint="33"/>
          </w:tcPr>
          <w:p w14:paraId="52D70AD4" w14:textId="77777777" w:rsidR="00735C53" w:rsidRPr="00E359BF" w:rsidRDefault="00735C53">
            <w:pPr>
              <w:pStyle w:val="TableTextCenteredDemi"/>
              <w:rPr>
                <w:rFonts w:eastAsia="Times New Roman"/>
              </w:rPr>
            </w:pPr>
            <w:r>
              <w:rPr>
                <w:rFonts w:eastAsia="Times New Roman"/>
              </w:rPr>
              <w:t>19</w:t>
            </w:r>
          </w:p>
        </w:tc>
        <w:tc>
          <w:tcPr>
            <w:tcW w:w="655" w:type="dxa"/>
            <w:shd w:val="clear" w:color="auto" w:fill="D9E2F3" w:themeFill="accent5" w:themeFillTint="33"/>
          </w:tcPr>
          <w:p w14:paraId="1EC75AA2" w14:textId="77777777" w:rsidR="00735C53" w:rsidRPr="00E359BF" w:rsidRDefault="00735C53">
            <w:pPr>
              <w:pStyle w:val="TableTextCenteredDemi"/>
              <w:rPr>
                <w:rFonts w:eastAsia="Times New Roman"/>
              </w:rPr>
            </w:pPr>
            <w:r>
              <w:rPr>
                <w:rFonts w:eastAsia="Times New Roman"/>
              </w:rPr>
              <w:t>11</w:t>
            </w:r>
          </w:p>
        </w:tc>
        <w:tc>
          <w:tcPr>
            <w:tcW w:w="655" w:type="dxa"/>
            <w:shd w:val="clear" w:color="auto" w:fill="D9E2F3" w:themeFill="accent5" w:themeFillTint="33"/>
          </w:tcPr>
          <w:p w14:paraId="60ECB6BE" w14:textId="77777777" w:rsidR="00735C53" w:rsidRPr="00E359BF" w:rsidRDefault="00735C53">
            <w:pPr>
              <w:pStyle w:val="TableTextCenteredDemi"/>
              <w:rPr>
                <w:rFonts w:eastAsia="Times New Roman"/>
              </w:rPr>
            </w:pPr>
            <w:r>
              <w:rPr>
                <w:rFonts w:eastAsia="Times New Roman"/>
              </w:rPr>
              <w:t>6</w:t>
            </w:r>
          </w:p>
        </w:tc>
        <w:tc>
          <w:tcPr>
            <w:tcW w:w="515" w:type="dxa"/>
            <w:shd w:val="clear" w:color="auto" w:fill="D9E2F3" w:themeFill="accent5" w:themeFillTint="33"/>
          </w:tcPr>
          <w:p w14:paraId="742B7235" w14:textId="77777777" w:rsidR="00735C53" w:rsidRPr="00E359BF" w:rsidRDefault="00735C53">
            <w:pPr>
              <w:pStyle w:val="TableTextCenteredDemi"/>
              <w:rPr>
                <w:rFonts w:eastAsia="Times New Roman"/>
              </w:rPr>
            </w:pPr>
            <w:r>
              <w:rPr>
                <w:rFonts w:eastAsia="Times New Roman"/>
              </w:rPr>
              <w:t>87</w:t>
            </w:r>
          </w:p>
        </w:tc>
        <w:tc>
          <w:tcPr>
            <w:tcW w:w="952" w:type="dxa"/>
            <w:shd w:val="clear" w:color="auto" w:fill="D9E2F3" w:themeFill="accent5" w:themeFillTint="33"/>
          </w:tcPr>
          <w:p w14:paraId="41C95DA1" w14:textId="77777777" w:rsidR="00735C53" w:rsidRPr="00E359BF" w:rsidRDefault="00735C53">
            <w:pPr>
              <w:pStyle w:val="TableTextCenteredDemi"/>
              <w:rPr>
                <w:rFonts w:eastAsia="Times New Roman"/>
              </w:rPr>
            </w:pPr>
            <w:r>
              <w:rPr>
                <w:rFonts w:eastAsia="Times New Roman"/>
              </w:rPr>
              <w:t>3.9</w:t>
            </w:r>
          </w:p>
        </w:tc>
      </w:tr>
      <w:tr w:rsidR="00020198" w:rsidRPr="00E359BF" w14:paraId="486B3923" w14:textId="77777777" w:rsidTr="00020198">
        <w:tc>
          <w:tcPr>
            <w:tcW w:w="3297" w:type="dxa"/>
          </w:tcPr>
          <w:p w14:paraId="28B7BB91"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Concept Development (K-3 only)</w:t>
            </w:r>
          </w:p>
        </w:tc>
        <w:tc>
          <w:tcPr>
            <w:tcW w:w="654" w:type="dxa"/>
          </w:tcPr>
          <w:p w14:paraId="2BA382C4" w14:textId="77777777" w:rsidR="00735C53" w:rsidRPr="00E359BF" w:rsidRDefault="00735C53">
            <w:pPr>
              <w:pStyle w:val="TableTextCentered"/>
              <w:rPr>
                <w:rFonts w:eastAsia="Times New Roman"/>
              </w:rPr>
            </w:pPr>
            <w:r>
              <w:rPr>
                <w:rFonts w:eastAsia="Times New Roman"/>
              </w:rPr>
              <w:t>0</w:t>
            </w:r>
          </w:p>
        </w:tc>
        <w:tc>
          <w:tcPr>
            <w:tcW w:w="631" w:type="dxa"/>
          </w:tcPr>
          <w:p w14:paraId="3ADC71EB" w14:textId="77777777" w:rsidR="00735C53" w:rsidRPr="00E359BF" w:rsidRDefault="00735C53">
            <w:pPr>
              <w:pStyle w:val="TableTextCentered"/>
              <w:rPr>
                <w:rFonts w:eastAsia="Times New Roman"/>
              </w:rPr>
            </w:pPr>
            <w:r>
              <w:rPr>
                <w:rFonts w:eastAsia="Times New Roman"/>
              </w:rPr>
              <w:t>2</w:t>
            </w:r>
          </w:p>
        </w:tc>
        <w:tc>
          <w:tcPr>
            <w:tcW w:w="677" w:type="dxa"/>
          </w:tcPr>
          <w:p w14:paraId="360B209C" w14:textId="77777777" w:rsidR="00735C53" w:rsidRPr="00E359BF" w:rsidRDefault="00735C53">
            <w:pPr>
              <w:pStyle w:val="TableTextCentered"/>
              <w:rPr>
                <w:rFonts w:eastAsia="Times New Roman"/>
              </w:rPr>
            </w:pPr>
            <w:r>
              <w:rPr>
                <w:rFonts w:eastAsia="Times New Roman"/>
              </w:rPr>
              <w:t>7</w:t>
            </w:r>
          </w:p>
        </w:tc>
        <w:tc>
          <w:tcPr>
            <w:tcW w:w="655" w:type="dxa"/>
          </w:tcPr>
          <w:p w14:paraId="63EECB26" w14:textId="77777777" w:rsidR="00735C53" w:rsidRPr="00E359BF" w:rsidRDefault="00735C53">
            <w:pPr>
              <w:pStyle w:val="TableTextCentered"/>
              <w:rPr>
                <w:rFonts w:eastAsia="Times New Roman"/>
              </w:rPr>
            </w:pPr>
            <w:r>
              <w:rPr>
                <w:rFonts w:eastAsia="Times New Roman"/>
              </w:rPr>
              <w:t>1</w:t>
            </w:r>
          </w:p>
        </w:tc>
        <w:tc>
          <w:tcPr>
            <w:tcW w:w="653" w:type="dxa"/>
          </w:tcPr>
          <w:p w14:paraId="5AF45FC6" w14:textId="77777777" w:rsidR="00735C53" w:rsidRPr="00E359BF" w:rsidRDefault="00735C53">
            <w:pPr>
              <w:pStyle w:val="TableTextCentered"/>
              <w:rPr>
                <w:rFonts w:eastAsia="Times New Roman"/>
              </w:rPr>
            </w:pPr>
            <w:r>
              <w:rPr>
                <w:rFonts w:eastAsia="Times New Roman"/>
              </w:rPr>
              <w:t>3</w:t>
            </w:r>
          </w:p>
        </w:tc>
        <w:tc>
          <w:tcPr>
            <w:tcW w:w="655" w:type="dxa"/>
          </w:tcPr>
          <w:p w14:paraId="6C0B0924" w14:textId="77777777" w:rsidR="00735C53" w:rsidRPr="00E359BF" w:rsidRDefault="00735C53">
            <w:pPr>
              <w:pStyle w:val="TableTextCentered"/>
              <w:rPr>
                <w:rFonts w:eastAsia="Times New Roman"/>
              </w:rPr>
            </w:pPr>
            <w:r>
              <w:rPr>
                <w:rFonts w:eastAsia="Times New Roman"/>
              </w:rPr>
              <w:t>2</w:t>
            </w:r>
          </w:p>
        </w:tc>
        <w:tc>
          <w:tcPr>
            <w:tcW w:w="655" w:type="dxa"/>
          </w:tcPr>
          <w:p w14:paraId="7E6A9E97" w14:textId="77777777" w:rsidR="00735C53" w:rsidRPr="00E359BF" w:rsidRDefault="00735C53">
            <w:pPr>
              <w:pStyle w:val="TableTextCentered"/>
              <w:rPr>
                <w:rFonts w:eastAsia="Times New Roman"/>
              </w:rPr>
            </w:pPr>
            <w:r>
              <w:rPr>
                <w:rFonts w:eastAsia="Times New Roman"/>
              </w:rPr>
              <w:t>2</w:t>
            </w:r>
          </w:p>
        </w:tc>
        <w:tc>
          <w:tcPr>
            <w:tcW w:w="515" w:type="dxa"/>
          </w:tcPr>
          <w:p w14:paraId="5B52F214" w14:textId="77777777" w:rsidR="00735C53" w:rsidRPr="00E359BF" w:rsidRDefault="00735C53">
            <w:pPr>
              <w:pStyle w:val="TableTextCentered"/>
              <w:rPr>
                <w:rFonts w:eastAsia="Times New Roman"/>
              </w:rPr>
            </w:pPr>
            <w:r>
              <w:rPr>
                <w:rFonts w:eastAsia="Times New Roman"/>
              </w:rPr>
              <w:t>17</w:t>
            </w:r>
          </w:p>
        </w:tc>
        <w:tc>
          <w:tcPr>
            <w:tcW w:w="952" w:type="dxa"/>
          </w:tcPr>
          <w:p w14:paraId="181DC069" w14:textId="77777777" w:rsidR="00735C53" w:rsidRPr="00E359BF" w:rsidRDefault="00735C53">
            <w:pPr>
              <w:pStyle w:val="TableTextCentered"/>
              <w:rPr>
                <w:rFonts w:eastAsia="Times New Roman"/>
              </w:rPr>
            </w:pPr>
            <w:r>
              <w:rPr>
                <w:rFonts w:eastAsia="Times New Roman"/>
              </w:rPr>
              <w:t>4.1</w:t>
            </w:r>
          </w:p>
        </w:tc>
      </w:tr>
      <w:tr w:rsidR="00735C53" w:rsidRPr="00E359BF" w14:paraId="4100A9A0" w14:textId="77777777" w:rsidTr="00020198">
        <w:tc>
          <w:tcPr>
            <w:tcW w:w="3297" w:type="dxa"/>
            <w:vAlign w:val="center"/>
          </w:tcPr>
          <w:p w14:paraId="547BC802" w14:textId="77777777" w:rsidR="00735C53" w:rsidRPr="00EB088B" w:rsidRDefault="00735C53">
            <w:pPr>
              <w:pStyle w:val="TableText"/>
              <w:ind w:left="204"/>
              <w:rPr>
                <w:rFonts w:ascii="Franklin Gothic Book" w:hAnsi="Franklin Gothic Book"/>
              </w:rPr>
            </w:pPr>
            <w:r w:rsidRPr="00EB088B">
              <w:rPr>
                <w:rFonts w:ascii="Franklin Gothic Book" w:hAnsi="Franklin Gothic Book"/>
              </w:rPr>
              <w:t>Content Understanding (UE only)</w:t>
            </w:r>
          </w:p>
        </w:tc>
        <w:tc>
          <w:tcPr>
            <w:tcW w:w="654" w:type="dxa"/>
          </w:tcPr>
          <w:p w14:paraId="2BB4DBD4" w14:textId="77777777" w:rsidR="00735C53" w:rsidRPr="00E359BF" w:rsidRDefault="00735C53">
            <w:pPr>
              <w:pStyle w:val="TableTextCentered"/>
              <w:rPr>
                <w:rFonts w:eastAsia="Times New Roman"/>
              </w:rPr>
            </w:pPr>
            <w:r>
              <w:rPr>
                <w:rFonts w:eastAsia="Times New Roman"/>
              </w:rPr>
              <w:t>0</w:t>
            </w:r>
          </w:p>
        </w:tc>
        <w:tc>
          <w:tcPr>
            <w:tcW w:w="631" w:type="dxa"/>
          </w:tcPr>
          <w:p w14:paraId="54622B75" w14:textId="77777777" w:rsidR="00735C53" w:rsidRPr="00E359BF" w:rsidRDefault="00735C53">
            <w:pPr>
              <w:pStyle w:val="TableTextCentered"/>
              <w:rPr>
                <w:rFonts w:eastAsia="Times New Roman"/>
              </w:rPr>
            </w:pPr>
            <w:r>
              <w:rPr>
                <w:rFonts w:eastAsia="Times New Roman"/>
              </w:rPr>
              <w:t>1</w:t>
            </w:r>
          </w:p>
        </w:tc>
        <w:tc>
          <w:tcPr>
            <w:tcW w:w="677" w:type="dxa"/>
          </w:tcPr>
          <w:p w14:paraId="552A005E" w14:textId="77777777" w:rsidR="00735C53" w:rsidRPr="00E359BF" w:rsidRDefault="00735C53">
            <w:pPr>
              <w:pStyle w:val="TableTextCentered"/>
              <w:rPr>
                <w:rFonts w:eastAsia="Times New Roman"/>
              </w:rPr>
            </w:pPr>
            <w:r>
              <w:rPr>
                <w:rFonts w:eastAsia="Times New Roman"/>
              </w:rPr>
              <w:t>1</w:t>
            </w:r>
          </w:p>
        </w:tc>
        <w:tc>
          <w:tcPr>
            <w:tcW w:w="655" w:type="dxa"/>
          </w:tcPr>
          <w:p w14:paraId="475D0052" w14:textId="77777777" w:rsidR="00735C53" w:rsidRPr="00E359BF" w:rsidRDefault="00735C53">
            <w:pPr>
              <w:pStyle w:val="TableTextCentered"/>
              <w:rPr>
                <w:rFonts w:eastAsia="Times New Roman"/>
              </w:rPr>
            </w:pPr>
            <w:r>
              <w:rPr>
                <w:rFonts w:eastAsia="Times New Roman"/>
              </w:rPr>
              <w:t>2</w:t>
            </w:r>
          </w:p>
        </w:tc>
        <w:tc>
          <w:tcPr>
            <w:tcW w:w="653" w:type="dxa"/>
          </w:tcPr>
          <w:p w14:paraId="55E23263" w14:textId="77777777" w:rsidR="00735C53" w:rsidRPr="00E359BF" w:rsidRDefault="00735C53">
            <w:pPr>
              <w:pStyle w:val="TableTextCentered"/>
              <w:rPr>
                <w:rFonts w:eastAsia="Times New Roman"/>
              </w:rPr>
            </w:pPr>
            <w:r>
              <w:rPr>
                <w:rFonts w:eastAsia="Times New Roman"/>
              </w:rPr>
              <w:t>3</w:t>
            </w:r>
          </w:p>
        </w:tc>
        <w:tc>
          <w:tcPr>
            <w:tcW w:w="655" w:type="dxa"/>
          </w:tcPr>
          <w:p w14:paraId="61B3EFAE" w14:textId="77777777" w:rsidR="00735C53" w:rsidRPr="00E359BF" w:rsidRDefault="00735C53">
            <w:pPr>
              <w:pStyle w:val="TableTextCentered"/>
              <w:rPr>
                <w:rFonts w:eastAsia="Times New Roman"/>
              </w:rPr>
            </w:pPr>
            <w:r>
              <w:rPr>
                <w:rFonts w:eastAsia="Times New Roman"/>
              </w:rPr>
              <w:t>2</w:t>
            </w:r>
          </w:p>
        </w:tc>
        <w:tc>
          <w:tcPr>
            <w:tcW w:w="655" w:type="dxa"/>
          </w:tcPr>
          <w:p w14:paraId="4EFEDFBE" w14:textId="77777777" w:rsidR="00735C53" w:rsidRPr="00E359BF" w:rsidRDefault="00735C53">
            <w:pPr>
              <w:pStyle w:val="TableTextCentered"/>
              <w:rPr>
                <w:rFonts w:eastAsia="Times New Roman"/>
              </w:rPr>
            </w:pPr>
            <w:r>
              <w:rPr>
                <w:rFonts w:eastAsia="Times New Roman"/>
              </w:rPr>
              <w:t>0</w:t>
            </w:r>
          </w:p>
        </w:tc>
        <w:tc>
          <w:tcPr>
            <w:tcW w:w="515" w:type="dxa"/>
          </w:tcPr>
          <w:p w14:paraId="22DA6DB1" w14:textId="77777777" w:rsidR="00735C53" w:rsidRPr="00E359BF" w:rsidRDefault="00735C53">
            <w:pPr>
              <w:pStyle w:val="TableTextCentered"/>
              <w:rPr>
                <w:rFonts w:eastAsia="Times New Roman"/>
              </w:rPr>
            </w:pPr>
            <w:r>
              <w:rPr>
                <w:rFonts w:eastAsia="Times New Roman"/>
              </w:rPr>
              <w:t>9</w:t>
            </w:r>
          </w:p>
        </w:tc>
        <w:tc>
          <w:tcPr>
            <w:tcW w:w="952" w:type="dxa"/>
          </w:tcPr>
          <w:p w14:paraId="30AEE7D5" w14:textId="77777777" w:rsidR="00735C53" w:rsidRPr="00E359BF" w:rsidRDefault="00735C53">
            <w:pPr>
              <w:pStyle w:val="TableTextCentered"/>
              <w:rPr>
                <w:rFonts w:eastAsia="Times New Roman"/>
              </w:rPr>
            </w:pPr>
            <w:r>
              <w:rPr>
                <w:rFonts w:eastAsia="Times New Roman"/>
              </w:rPr>
              <w:t>4.4</w:t>
            </w:r>
          </w:p>
        </w:tc>
      </w:tr>
      <w:tr w:rsidR="00020198" w:rsidRPr="00E359BF" w14:paraId="516AFF86" w14:textId="77777777" w:rsidTr="00020198">
        <w:tc>
          <w:tcPr>
            <w:tcW w:w="3297" w:type="dxa"/>
            <w:vAlign w:val="center"/>
          </w:tcPr>
          <w:p w14:paraId="51783165" w14:textId="77777777" w:rsidR="00735C53" w:rsidRPr="00EB088B" w:rsidRDefault="00735C53">
            <w:pPr>
              <w:pStyle w:val="TableText"/>
              <w:ind w:left="204"/>
              <w:rPr>
                <w:rFonts w:ascii="Franklin Gothic Book" w:hAnsi="Franklin Gothic Book"/>
              </w:rPr>
            </w:pPr>
            <w:r w:rsidRPr="00EB088B">
              <w:rPr>
                <w:rFonts w:ascii="Franklin Gothic Book" w:hAnsi="Franklin Gothic Book"/>
              </w:rPr>
              <w:t>Analysis and Inquiry (UE only)</w:t>
            </w:r>
          </w:p>
        </w:tc>
        <w:tc>
          <w:tcPr>
            <w:tcW w:w="654" w:type="dxa"/>
          </w:tcPr>
          <w:p w14:paraId="0B0BDA78" w14:textId="77777777" w:rsidR="00735C53" w:rsidRPr="00E359BF" w:rsidRDefault="00735C53">
            <w:pPr>
              <w:pStyle w:val="TableTextCentered"/>
              <w:rPr>
                <w:rFonts w:eastAsia="Times New Roman"/>
              </w:rPr>
            </w:pPr>
            <w:r>
              <w:rPr>
                <w:rFonts w:eastAsia="Times New Roman"/>
              </w:rPr>
              <w:t>0</w:t>
            </w:r>
          </w:p>
        </w:tc>
        <w:tc>
          <w:tcPr>
            <w:tcW w:w="631" w:type="dxa"/>
          </w:tcPr>
          <w:p w14:paraId="60C8DAD9" w14:textId="77777777" w:rsidR="00735C53" w:rsidRPr="00E359BF" w:rsidRDefault="00735C53">
            <w:pPr>
              <w:pStyle w:val="TableTextCentered"/>
              <w:rPr>
                <w:rFonts w:eastAsia="Times New Roman"/>
              </w:rPr>
            </w:pPr>
            <w:r>
              <w:rPr>
                <w:rFonts w:eastAsia="Times New Roman"/>
              </w:rPr>
              <w:t>1</w:t>
            </w:r>
          </w:p>
        </w:tc>
        <w:tc>
          <w:tcPr>
            <w:tcW w:w="677" w:type="dxa"/>
          </w:tcPr>
          <w:p w14:paraId="1480ABF3" w14:textId="77777777" w:rsidR="00735C53" w:rsidRPr="00E359BF" w:rsidRDefault="00735C53">
            <w:pPr>
              <w:pStyle w:val="TableTextCentered"/>
              <w:rPr>
                <w:rFonts w:eastAsia="Times New Roman"/>
              </w:rPr>
            </w:pPr>
            <w:r>
              <w:rPr>
                <w:rFonts w:eastAsia="Times New Roman"/>
              </w:rPr>
              <w:t>1</w:t>
            </w:r>
          </w:p>
        </w:tc>
        <w:tc>
          <w:tcPr>
            <w:tcW w:w="655" w:type="dxa"/>
          </w:tcPr>
          <w:p w14:paraId="27513915" w14:textId="77777777" w:rsidR="00735C53" w:rsidRPr="00E359BF" w:rsidRDefault="00735C53">
            <w:pPr>
              <w:pStyle w:val="TableTextCentered"/>
              <w:rPr>
                <w:rFonts w:eastAsia="Times New Roman"/>
              </w:rPr>
            </w:pPr>
            <w:r>
              <w:rPr>
                <w:rFonts w:eastAsia="Times New Roman"/>
              </w:rPr>
              <w:t>1</w:t>
            </w:r>
          </w:p>
        </w:tc>
        <w:tc>
          <w:tcPr>
            <w:tcW w:w="653" w:type="dxa"/>
          </w:tcPr>
          <w:p w14:paraId="7207B01F" w14:textId="77777777" w:rsidR="00735C53" w:rsidRPr="00E359BF" w:rsidRDefault="00735C53">
            <w:pPr>
              <w:pStyle w:val="TableTextCentered"/>
              <w:rPr>
                <w:rFonts w:eastAsia="Times New Roman"/>
              </w:rPr>
            </w:pPr>
            <w:r>
              <w:rPr>
                <w:rFonts w:eastAsia="Times New Roman"/>
              </w:rPr>
              <w:t>6</w:t>
            </w:r>
          </w:p>
        </w:tc>
        <w:tc>
          <w:tcPr>
            <w:tcW w:w="655" w:type="dxa"/>
          </w:tcPr>
          <w:p w14:paraId="2BFC78C5" w14:textId="77777777" w:rsidR="00735C53" w:rsidRPr="00E359BF" w:rsidRDefault="00735C53">
            <w:pPr>
              <w:pStyle w:val="TableTextCentered"/>
              <w:rPr>
                <w:rFonts w:eastAsia="Times New Roman"/>
              </w:rPr>
            </w:pPr>
            <w:r>
              <w:rPr>
                <w:rFonts w:eastAsia="Times New Roman"/>
              </w:rPr>
              <w:t>0</w:t>
            </w:r>
          </w:p>
        </w:tc>
        <w:tc>
          <w:tcPr>
            <w:tcW w:w="655" w:type="dxa"/>
          </w:tcPr>
          <w:p w14:paraId="0FB1D970" w14:textId="77777777" w:rsidR="00735C53" w:rsidRPr="00E359BF" w:rsidRDefault="00735C53">
            <w:pPr>
              <w:pStyle w:val="TableTextCentered"/>
              <w:rPr>
                <w:rFonts w:eastAsia="Times New Roman"/>
              </w:rPr>
            </w:pPr>
            <w:r>
              <w:rPr>
                <w:rFonts w:eastAsia="Times New Roman"/>
              </w:rPr>
              <w:t>0</w:t>
            </w:r>
          </w:p>
        </w:tc>
        <w:tc>
          <w:tcPr>
            <w:tcW w:w="515" w:type="dxa"/>
          </w:tcPr>
          <w:p w14:paraId="34EF562F" w14:textId="77777777" w:rsidR="00735C53" w:rsidRPr="00E359BF" w:rsidRDefault="00735C53">
            <w:pPr>
              <w:pStyle w:val="TableTextCentered"/>
              <w:rPr>
                <w:rFonts w:eastAsia="Times New Roman"/>
              </w:rPr>
            </w:pPr>
            <w:r>
              <w:rPr>
                <w:rFonts w:eastAsia="Times New Roman"/>
              </w:rPr>
              <w:t>9</w:t>
            </w:r>
          </w:p>
        </w:tc>
        <w:tc>
          <w:tcPr>
            <w:tcW w:w="952" w:type="dxa"/>
          </w:tcPr>
          <w:p w14:paraId="5CCA2143" w14:textId="77777777" w:rsidR="00735C53" w:rsidRPr="00E359BF" w:rsidRDefault="00735C53">
            <w:pPr>
              <w:pStyle w:val="TableTextCentered"/>
              <w:rPr>
                <w:rFonts w:eastAsia="Times New Roman"/>
              </w:rPr>
            </w:pPr>
            <w:r>
              <w:rPr>
                <w:rFonts w:eastAsia="Times New Roman"/>
              </w:rPr>
              <w:t>4.3</w:t>
            </w:r>
          </w:p>
        </w:tc>
      </w:tr>
      <w:tr w:rsidR="00735C53" w:rsidRPr="00E359BF" w14:paraId="62557D3B" w14:textId="77777777" w:rsidTr="00020198">
        <w:tc>
          <w:tcPr>
            <w:tcW w:w="3297" w:type="dxa"/>
          </w:tcPr>
          <w:p w14:paraId="10D99F02"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Quality of Feedback</w:t>
            </w:r>
          </w:p>
        </w:tc>
        <w:tc>
          <w:tcPr>
            <w:tcW w:w="654" w:type="dxa"/>
          </w:tcPr>
          <w:p w14:paraId="07B5D5B7" w14:textId="77777777" w:rsidR="00735C53" w:rsidRPr="00E359BF" w:rsidRDefault="00735C53">
            <w:pPr>
              <w:pStyle w:val="TableTextCentered"/>
              <w:rPr>
                <w:rFonts w:eastAsia="Times New Roman"/>
              </w:rPr>
            </w:pPr>
            <w:r>
              <w:rPr>
                <w:rFonts w:eastAsia="Times New Roman"/>
              </w:rPr>
              <w:t>1</w:t>
            </w:r>
          </w:p>
        </w:tc>
        <w:tc>
          <w:tcPr>
            <w:tcW w:w="631" w:type="dxa"/>
          </w:tcPr>
          <w:p w14:paraId="65D4739E" w14:textId="77777777" w:rsidR="00735C53" w:rsidRPr="00E359BF" w:rsidRDefault="00735C53">
            <w:pPr>
              <w:pStyle w:val="TableTextCentered"/>
              <w:rPr>
                <w:rFonts w:eastAsia="Times New Roman"/>
              </w:rPr>
            </w:pPr>
            <w:r>
              <w:rPr>
                <w:rFonts w:eastAsia="Times New Roman"/>
              </w:rPr>
              <w:t>9</w:t>
            </w:r>
          </w:p>
        </w:tc>
        <w:tc>
          <w:tcPr>
            <w:tcW w:w="677" w:type="dxa"/>
          </w:tcPr>
          <w:p w14:paraId="22645FB3" w14:textId="77777777" w:rsidR="00735C53" w:rsidRPr="00E359BF" w:rsidRDefault="00735C53">
            <w:pPr>
              <w:pStyle w:val="TableTextCentered"/>
              <w:rPr>
                <w:rFonts w:eastAsia="Times New Roman"/>
              </w:rPr>
            </w:pPr>
            <w:r>
              <w:rPr>
                <w:rFonts w:eastAsia="Times New Roman"/>
              </w:rPr>
              <w:t>3</w:t>
            </w:r>
          </w:p>
        </w:tc>
        <w:tc>
          <w:tcPr>
            <w:tcW w:w="655" w:type="dxa"/>
          </w:tcPr>
          <w:p w14:paraId="7FB80DB2" w14:textId="77777777" w:rsidR="00735C53" w:rsidRPr="00E359BF" w:rsidRDefault="00735C53">
            <w:pPr>
              <w:pStyle w:val="TableTextCentered"/>
              <w:rPr>
                <w:rFonts w:eastAsia="Times New Roman"/>
              </w:rPr>
            </w:pPr>
            <w:r>
              <w:rPr>
                <w:rFonts w:eastAsia="Times New Roman"/>
              </w:rPr>
              <w:t>4</w:t>
            </w:r>
          </w:p>
        </w:tc>
        <w:tc>
          <w:tcPr>
            <w:tcW w:w="653" w:type="dxa"/>
          </w:tcPr>
          <w:p w14:paraId="52F2644B" w14:textId="77777777" w:rsidR="00735C53" w:rsidRPr="00E359BF" w:rsidRDefault="00735C53">
            <w:pPr>
              <w:pStyle w:val="TableTextCentered"/>
              <w:rPr>
                <w:rFonts w:eastAsia="Times New Roman"/>
              </w:rPr>
            </w:pPr>
            <w:r>
              <w:rPr>
                <w:rFonts w:eastAsia="Times New Roman"/>
              </w:rPr>
              <w:t>4</w:t>
            </w:r>
          </w:p>
        </w:tc>
        <w:tc>
          <w:tcPr>
            <w:tcW w:w="655" w:type="dxa"/>
          </w:tcPr>
          <w:p w14:paraId="37FE6A30" w14:textId="77777777" w:rsidR="00735C53" w:rsidRPr="00E359BF" w:rsidRDefault="00735C53">
            <w:pPr>
              <w:pStyle w:val="TableTextCentered"/>
              <w:rPr>
                <w:rFonts w:eastAsia="Times New Roman"/>
              </w:rPr>
            </w:pPr>
            <w:r>
              <w:rPr>
                <w:rFonts w:eastAsia="Times New Roman"/>
              </w:rPr>
              <w:t>3</w:t>
            </w:r>
          </w:p>
        </w:tc>
        <w:tc>
          <w:tcPr>
            <w:tcW w:w="655" w:type="dxa"/>
          </w:tcPr>
          <w:p w14:paraId="363C7E38" w14:textId="77777777" w:rsidR="00735C53" w:rsidRPr="00E359BF" w:rsidRDefault="00735C53">
            <w:pPr>
              <w:pStyle w:val="TableTextCentered"/>
              <w:rPr>
                <w:rFonts w:eastAsia="Times New Roman"/>
              </w:rPr>
            </w:pPr>
            <w:r>
              <w:rPr>
                <w:rFonts w:eastAsia="Times New Roman"/>
              </w:rPr>
              <w:t>2</w:t>
            </w:r>
          </w:p>
        </w:tc>
        <w:tc>
          <w:tcPr>
            <w:tcW w:w="515" w:type="dxa"/>
          </w:tcPr>
          <w:p w14:paraId="49C2E876" w14:textId="77777777" w:rsidR="00735C53" w:rsidRPr="00E359BF" w:rsidRDefault="00735C53">
            <w:pPr>
              <w:pStyle w:val="TableTextCentered"/>
              <w:rPr>
                <w:rFonts w:eastAsia="Times New Roman"/>
              </w:rPr>
            </w:pPr>
            <w:r>
              <w:rPr>
                <w:rFonts w:eastAsia="Times New Roman"/>
              </w:rPr>
              <w:t>26</w:t>
            </w:r>
          </w:p>
        </w:tc>
        <w:tc>
          <w:tcPr>
            <w:tcW w:w="952" w:type="dxa"/>
          </w:tcPr>
          <w:p w14:paraId="555CC098" w14:textId="77777777" w:rsidR="00735C53" w:rsidRPr="00E359BF" w:rsidRDefault="00735C53">
            <w:pPr>
              <w:pStyle w:val="TableTextCentered"/>
              <w:rPr>
                <w:rFonts w:eastAsia="Times New Roman"/>
              </w:rPr>
            </w:pPr>
            <w:r>
              <w:rPr>
                <w:rFonts w:eastAsia="Times New Roman"/>
              </w:rPr>
              <w:t>3.7</w:t>
            </w:r>
          </w:p>
        </w:tc>
      </w:tr>
      <w:tr w:rsidR="00020198" w:rsidRPr="00E359BF" w14:paraId="6CB86A86" w14:textId="77777777" w:rsidTr="00020198">
        <w:tc>
          <w:tcPr>
            <w:tcW w:w="3297" w:type="dxa"/>
          </w:tcPr>
          <w:p w14:paraId="04B21D80" w14:textId="77777777" w:rsidR="00735C53" w:rsidRPr="00EB088B" w:rsidRDefault="00735C53">
            <w:pPr>
              <w:pStyle w:val="TableText"/>
              <w:ind w:left="204"/>
              <w:rPr>
                <w:rFonts w:ascii="Franklin Gothic Book" w:hAnsi="Franklin Gothic Book"/>
                <w:b/>
                <w:bCs/>
              </w:rPr>
            </w:pPr>
            <w:r w:rsidRPr="00EB088B">
              <w:rPr>
                <w:rFonts w:ascii="Franklin Gothic Book" w:hAnsi="Franklin Gothic Book"/>
              </w:rPr>
              <w:t>Language Modeling (K-3 only)</w:t>
            </w:r>
          </w:p>
        </w:tc>
        <w:tc>
          <w:tcPr>
            <w:tcW w:w="654" w:type="dxa"/>
          </w:tcPr>
          <w:p w14:paraId="40225B8A" w14:textId="77777777" w:rsidR="00735C53" w:rsidRPr="00E359BF" w:rsidRDefault="00735C53">
            <w:pPr>
              <w:pStyle w:val="TableTextCentered"/>
              <w:rPr>
                <w:rFonts w:eastAsia="Times New Roman"/>
              </w:rPr>
            </w:pPr>
            <w:r>
              <w:rPr>
                <w:rFonts w:eastAsia="Times New Roman"/>
              </w:rPr>
              <w:t>1</w:t>
            </w:r>
          </w:p>
        </w:tc>
        <w:tc>
          <w:tcPr>
            <w:tcW w:w="631" w:type="dxa"/>
          </w:tcPr>
          <w:p w14:paraId="011EA523" w14:textId="77777777" w:rsidR="00735C53" w:rsidRPr="00E359BF" w:rsidRDefault="00735C53">
            <w:pPr>
              <w:pStyle w:val="TableTextCentered"/>
              <w:rPr>
                <w:rFonts w:eastAsia="Times New Roman"/>
              </w:rPr>
            </w:pPr>
            <w:r>
              <w:rPr>
                <w:rFonts w:eastAsia="Times New Roman"/>
              </w:rPr>
              <w:t>8</w:t>
            </w:r>
          </w:p>
        </w:tc>
        <w:tc>
          <w:tcPr>
            <w:tcW w:w="677" w:type="dxa"/>
          </w:tcPr>
          <w:p w14:paraId="0FB1E7B1" w14:textId="77777777" w:rsidR="00735C53" w:rsidRPr="00E359BF" w:rsidRDefault="00735C53">
            <w:pPr>
              <w:pStyle w:val="TableTextCentered"/>
              <w:rPr>
                <w:rFonts w:eastAsia="Times New Roman"/>
              </w:rPr>
            </w:pPr>
            <w:r>
              <w:rPr>
                <w:rFonts w:eastAsia="Times New Roman"/>
              </w:rPr>
              <w:t>1</w:t>
            </w:r>
          </w:p>
        </w:tc>
        <w:tc>
          <w:tcPr>
            <w:tcW w:w="655" w:type="dxa"/>
          </w:tcPr>
          <w:p w14:paraId="371218B7" w14:textId="77777777" w:rsidR="00735C53" w:rsidRPr="00E359BF" w:rsidRDefault="00735C53">
            <w:pPr>
              <w:pStyle w:val="TableTextCentered"/>
              <w:rPr>
                <w:rFonts w:eastAsia="Times New Roman"/>
              </w:rPr>
            </w:pPr>
            <w:r>
              <w:rPr>
                <w:rFonts w:eastAsia="Times New Roman"/>
              </w:rPr>
              <w:t>2</w:t>
            </w:r>
          </w:p>
        </w:tc>
        <w:tc>
          <w:tcPr>
            <w:tcW w:w="653" w:type="dxa"/>
          </w:tcPr>
          <w:p w14:paraId="4C4AF84A" w14:textId="77777777" w:rsidR="00735C53" w:rsidRPr="00E359BF" w:rsidRDefault="00735C53">
            <w:pPr>
              <w:pStyle w:val="TableTextCentered"/>
              <w:rPr>
                <w:rFonts w:eastAsia="Times New Roman"/>
              </w:rPr>
            </w:pPr>
            <w:r>
              <w:rPr>
                <w:rFonts w:eastAsia="Times New Roman"/>
              </w:rPr>
              <w:t>2</w:t>
            </w:r>
          </w:p>
        </w:tc>
        <w:tc>
          <w:tcPr>
            <w:tcW w:w="655" w:type="dxa"/>
          </w:tcPr>
          <w:p w14:paraId="7323FBE8" w14:textId="77777777" w:rsidR="00735C53" w:rsidRPr="00E359BF" w:rsidRDefault="00735C53">
            <w:pPr>
              <w:pStyle w:val="TableTextCentered"/>
              <w:rPr>
                <w:rFonts w:eastAsia="Times New Roman"/>
              </w:rPr>
            </w:pPr>
            <w:r>
              <w:rPr>
                <w:rFonts w:eastAsia="Times New Roman"/>
              </w:rPr>
              <w:t>2</w:t>
            </w:r>
          </w:p>
        </w:tc>
        <w:tc>
          <w:tcPr>
            <w:tcW w:w="655" w:type="dxa"/>
          </w:tcPr>
          <w:p w14:paraId="4683E8FE" w14:textId="77777777" w:rsidR="00735C53" w:rsidRPr="00E359BF" w:rsidRDefault="00735C53">
            <w:pPr>
              <w:pStyle w:val="TableTextCentered"/>
              <w:rPr>
                <w:rFonts w:eastAsia="Times New Roman"/>
              </w:rPr>
            </w:pPr>
            <w:r>
              <w:rPr>
                <w:rFonts w:eastAsia="Times New Roman"/>
              </w:rPr>
              <w:t>1</w:t>
            </w:r>
          </w:p>
        </w:tc>
        <w:tc>
          <w:tcPr>
            <w:tcW w:w="515" w:type="dxa"/>
          </w:tcPr>
          <w:p w14:paraId="4D8E3FE6" w14:textId="77777777" w:rsidR="00735C53" w:rsidRPr="00E359BF" w:rsidRDefault="00735C53">
            <w:pPr>
              <w:pStyle w:val="TableTextCentered"/>
              <w:rPr>
                <w:rFonts w:eastAsia="Times New Roman"/>
              </w:rPr>
            </w:pPr>
            <w:r>
              <w:rPr>
                <w:rFonts w:eastAsia="Times New Roman"/>
              </w:rPr>
              <w:t>17</w:t>
            </w:r>
          </w:p>
        </w:tc>
        <w:tc>
          <w:tcPr>
            <w:tcW w:w="952" w:type="dxa"/>
          </w:tcPr>
          <w:p w14:paraId="65363C69" w14:textId="77777777" w:rsidR="00735C53" w:rsidRPr="00E359BF" w:rsidRDefault="00735C53">
            <w:pPr>
              <w:pStyle w:val="TableTextCentered"/>
              <w:rPr>
                <w:rFonts w:eastAsia="Times New Roman"/>
              </w:rPr>
            </w:pPr>
            <w:r>
              <w:rPr>
                <w:rFonts w:eastAsia="Times New Roman"/>
              </w:rPr>
              <w:t>3.4</w:t>
            </w:r>
          </w:p>
        </w:tc>
      </w:tr>
      <w:tr w:rsidR="00735C53" w:rsidRPr="00E359BF" w14:paraId="14DCA38E" w14:textId="77777777" w:rsidTr="00020198">
        <w:tc>
          <w:tcPr>
            <w:tcW w:w="3297" w:type="dxa"/>
            <w:vAlign w:val="center"/>
          </w:tcPr>
          <w:p w14:paraId="79DB8379" w14:textId="77777777" w:rsidR="00735C53" w:rsidRPr="00EB088B" w:rsidRDefault="00735C53">
            <w:pPr>
              <w:pStyle w:val="TableText"/>
              <w:ind w:left="204"/>
              <w:rPr>
                <w:rFonts w:ascii="Franklin Gothic Book" w:hAnsi="Franklin Gothic Book"/>
              </w:rPr>
            </w:pPr>
            <w:r w:rsidRPr="00EB088B">
              <w:rPr>
                <w:rFonts w:ascii="Franklin Gothic Book" w:hAnsi="Franklin Gothic Book"/>
              </w:rPr>
              <w:t>Instructional Dialogue (UE only)</w:t>
            </w:r>
          </w:p>
        </w:tc>
        <w:tc>
          <w:tcPr>
            <w:tcW w:w="654" w:type="dxa"/>
          </w:tcPr>
          <w:p w14:paraId="754FAF44" w14:textId="77777777" w:rsidR="00735C53" w:rsidRPr="00E359BF" w:rsidRDefault="00735C53">
            <w:pPr>
              <w:pStyle w:val="TableTextCentered"/>
              <w:rPr>
                <w:rFonts w:eastAsia="Times New Roman"/>
              </w:rPr>
            </w:pPr>
            <w:r>
              <w:rPr>
                <w:rFonts w:eastAsia="Times New Roman"/>
              </w:rPr>
              <w:t>0</w:t>
            </w:r>
          </w:p>
        </w:tc>
        <w:tc>
          <w:tcPr>
            <w:tcW w:w="631" w:type="dxa"/>
          </w:tcPr>
          <w:p w14:paraId="0D03BCB7" w14:textId="77777777" w:rsidR="00735C53" w:rsidRPr="00E359BF" w:rsidRDefault="00735C53">
            <w:pPr>
              <w:pStyle w:val="TableTextCentered"/>
              <w:rPr>
                <w:rFonts w:eastAsia="Times New Roman"/>
              </w:rPr>
            </w:pPr>
            <w:r>
              <w:rPr>
                <w:rFonts w:eastAsia="Times New Roman"/>
              </w:rPr>
              <w:t>0</w:t>
            </w:r>
          </w:p>
        </w:tc>
        <w:tc>
          <w:tcPr>
            <w:tcW w:w="677" w:type="dxa"/>
          </w:tcPr>
          <w:p w14:paraId="636B7971" w14:textId="77777777" w:rsidR="00735C53" w:rsidRPr="00E359BF" w:rsidRDefault="00735C53">
            <w:pPr>
              <w:pStyle w:val="TableTextCentered"/>
              <w:rPr>
                <w:rFonts w:eastAsia="Times New Roman"/>
              </w:rPr>
            </w:pPr>
            <w:r>
              <w:rPr>
                <w:rFonts w:eastAsia="Times New Roman"/>
              </w:rPr>
              <w:t>3</w:t>
            </w:r>
          </w:p>
        </w:tc>
        <w:tc>
          <w:tcPr>
            <w:tcW w:w="655" w:type="dxa"/>
          </w:tcPr>
          <w:p w14:paraId="2D1ED066" w14:textId="77777777" w:rsidR="00735C53" w:rsidRPr="00E359BF" w:rsidRDefault="00735C53">
            <w:pPr>
              <w:pStyle w:val="TableTextCentered"/>
              <w:rPr>
                <w:rFonts w:eastAsia="Times New Roman"/>
              </w:rPr>
            </w:pPr>
            <w:r>
              <w:rPr>
                <w:rFonts w:eastAsia="Times New Roman"/>
              </w:rPr>
              <w:t>2</w:t>
            </w:r>
          </w:p>
        </w:tc>
        <w:tc>
          <w:tcPr>
            <w:tcW w:w="653" w:type="dxa"/>
          </w:tcPr>
          <w:p w14:paraId="122DA58F" w14:textId="77777777" w:rsidR="00735C53" w:rsidRPr="00E359BF" w:rsidRDefault="00735C53">
            <w:pPr>
              <w:pStyle w:val="TableTextCentered"/>
              <w:rPr>
                <w:rFonts w:eastAsia="Times New Roman"/>
              </w:rPr>
            </w:pPr>
            <w:r>
              <w:rPr>
                <w:rFonts w:eastAsia="Times New Roman"/>
              </w:rPr>
              <w:t>1</w:t>
            </w:r>
          </w:p>
        </w:tc>
        <w:tc>
          <w:tcPr>
            <w:tcW w:w="655" w:type="dxa"/>
          </w:tcPr>
          <w:p w14:paraId="7C3523E1" w14:textId="77777777" w:rsidR="00735C53" w:rsidRPr="00E359BF" w:rsidRDefault="00735C53">
            <w:pPr>
              <w:pStyle w:val="TableTextCentered"/>
              <w:rPr>
                <w:rFonts w:eastAsia="Times New Roman"/>
              </w:rPr>
            </w:pPr>
            <w:r>
              <w:rPr>
                <w:rFonts w:eastAsia="Times New Roman"/>
              </w:rPr>
              <w:t>2</w:t>
            </w:r>
          </w:p>
        </w:tc>
        <w:tc>
          <w:tcPr>
            <w:tcW w:w="655" w:type="dxa"/>
          </w:tcPr>
          <w:p w14:paraId="1DAE7324" w14:textId="77777777" w:rsidR="00735C53" w:rsidRPr="00E359BF" w:rsidRDefault="00735C53">
            <w:pPr>
              <w:pStyle w:val="TableTextCentered"/>
              <w:rPr>
                <w:rFonts w:eastAsia="Times New Roman"/>
              </w:rPr>
            </w:pPr>
            <w:r>
              <w:rPr>
                <w:rFonts w:eastAsia="Times New Roman"/>
              </w:rPr>
              <w:t>1</w:t>
            </w:r>
          </w:p>
        </w:tc>
        <w:tc>
          <w:tcPr>
            <w:tcW w:w="515" w:type="dxa"/>
          </w:tcPr>
          <w:p w14:paraId="4883DE0E" w14:textId="77777777" w:rsidR="00735C53" w:rsidRPr="00E359BF" w:rsidRDefault="00735C53">
            <w:pPr>
              <w:pStyle w:val="TableTextCentered"/>
              <w:rPr>
                <w:rFonts w:eastAsia="Times New Roman"/>
              </w:rPr>
            </w:pPr>
            <w:r>
              <w:rPr>
                <w:rFonts w:eastAsia="Times New Roman"/>
              </w:rPr>
              <w:t>9</w:t>
            </w:r>
          </w:p>
        </w:tc>
        <w:tc>
          <w:tcPr>
            <w:tcW w:w="952" w:type="dxa"/>
          </w:tcPr>
          <w:p w14:paraId="05EA9ED9" w14:textId="77777777" w:rsidR="00735C53" w:rsidRPr="00E359BF" w:rsidRDefault="00735C53">
            <w:pPr>
              <w:pStyle w:val="TableTextCentered"/>
              <w:rPr>
                <w:rFonts w:eastAsia="Times New Roman"/>
              </w:rPr>
            </w:pPr>
            <w:r>
              <w:rPr>
                <w:rFonts w:eastAsia="Times New Roman"/>
              </w:rPr>
              <w:t>4.6</w:t>
            </w:r>
          </w:p>
        </w:tc>
      </w:tr>
      <w:tr w:rsidR="00735C53" w:rsidRPr="008461FE" w14:paraId="25412AF2" w14:textId="77777777" w:rsidTr="00020198">
        <w:tc>
          <w:tcPr>
            <w:tcW w:w="3297" w:type="dxa"/>
            <w:shd w:val="clear" w:color="auto" w:fill="D9E2F3" w:themeFill="accent5" w:themeFillTint="33"/>
            <w:vAlign w:val="center"/>
          </w:tcPr>
          <w:p w14:paraId="6F7B4551" w14:textId="77777777" w:rsidR="00735C53" w:rsidRPr="00020198" w:rsidRDefault="00735C53">
            <w:pPr>
              <w:pStyle w:val="TableText"/>
              <w:rPr>
                <w:rFonts w:ascii="Franklin Gothic Demi" w:hAnsi="Franklin Gothic Demi"/>
              </w:rPr>
            </w:pPr>
            <w:r w:rsidRPr="00020198">
              <w:rPr>
                <w:rFonts w:ascii="Franklin Gothic Demi" w:hAnsi="Franklin Gothic Demi"/>
              </w:rPr>
              <w:t>Student Engagement (UE only)</w:t>
            </w:r>
          </w:p>
        </w:tc>
        <w:tc>
          <w:tcPr>
            <w:tcW w:w="654" w:type="dxa"/>
            <w:shd w:val="clear" w:color="auto" w:fill="D9E2F3" w:themeFill="accent5" w:themeFillTint="33"/>
          </w:tcPr>
          <w:p w14:paraId="671F203F" w14:textId="77777777" w:rsidR="00735C53" w:rsidRPr="008461FE" w:rsidRDefault="00735C53">
            <w:pPr>
              <w:pStyle w:val="TableTextCentered"/>
              <w:rPr>
                <w:rFonts w:eastAsia="Times New Roman"/>
                <w:b/>
                <w:bCs/>
              </w:rPr>
            </w:pPr>
            <w:r>
              <w:rPr>
                <w:rFonts w:eastAsia="Times New Roman"/>
                <w:b/>
                <w:bCs/>
              </w:rPr>
              <w:t>0</w:t>
            </w:r>
          </w:p>
        </w:tc>
        <w:tc>
          <w:tcPr>
            <w:tcW w:w="631" w:type="dxa"/>
            <w:shd w:val="clear" w:color="auto" w:fill="D9E2F3" w:themeFill="accent5" w:themeFillTint="33"/>
          </w:tcPr>
          <w:p w14:paraId="3024F96A" w14:textId="77777777" w:rsidR="00735C53" w:rsidRPr="008461FE" w:rsidRDefault="00735C53">
            <w:pPr>
              <w:pStyle w:val="TableTextCentered"/>
              <w:rPr>
                <w:rFonts w:eastAsia="Times New Roman"/>
                <w:b/>
                <w:bCs/>
              </w:rPr>
            </w:pPr>
            <w:r>
              <w:rPr>
                <w:rFonts w:eastAsia="Times New Roman"/>
                <w:b/>
                <w:bCs/>
              </w:rPr>
              <w:t>0</w:t>
            </w:r>
          </w:p>
        </w:tc>
        <w:tc>
          <w:tcPr>
            <w:tcW w:w="677" w:type="dxa"/>
            <w:shd w:val="clear" w:color="auto" w:fill="D9E2F3" w:themeFill="accent5" w:themeFillTint="33"/>
          </w:tcPr>
          <w:p w14:paraId="158119E6" w14:textId="77777777" w:rsidR="00735C53" w:rsidRPr="008461FE" w:rsidRDefault="00735C53">
            <w:pPr>
              <w:pStyle w:val="TableTextCentered"/>
              <w:rPr>
                <w:rFonts w:eastAsia="Times New Roman"/>
                <w:b/>
                <w:bCs/>
              </w:rPr>
            </w:pPr>
            <w:r>
              <w:rPr>
                <w:rFonts w:eastAsia="Times New Roman"/>
                <w:b/>
                <w:bCs/>
              </w:rPr>
              <w:t>0</w:t>
            </w:r>
          </w:p>
        </w:tc>
        <w:tc>
          <w:tcPr>
            <w:tcW w:w="655" w:type="dxa"/>
            <w:shd w:val="clear" w:color="auto" w:fill="D9E2F3" w:themeFill="accent5" w:themeFillTint="33"/>
          </w:tcPr>
          <w:p w14:paraId="14CB3D7C" w14:textId="77777777" w:rsidR="00735C53" w:rsidRPr="008461FE" w:rsidRDefault="00735C53">
            <w:pPr>
              <w:pStyle w:val="TableTextCentered"/>
              <w:rPr>
                <w:rFonts w:eastAsia="Times New Roman"/>
                <w:b/>
                <w:bCs/>
              </w:rPr>
            </w:pPr>
            <w:r>
              <w:rPr>
                <w:rFonts w:eastAsia="Times New Roman"/>
                <w:b/>
                <w:bCs/>
              </w:rPr>
              <w:t>2</w:t>
            </w:r>
          </w:p>
        </w:tc>
        <w:tc>
          <w:tcPr>
            <w:tcW w:w="653" w:type="dxa"/>
            <w:shd w:val="clear" w:color="auto" w:fill="D9E2F3" w:themeFill="accent5" w:themeFillTint="33"/>
          </w:tcPr>
          <w:p w14:paraId="540288F9" w14:textId="77777777" w:rsidR="00735C53" w:rsidRPr="008461FE" w:rsidRDefault="00735C53">
            <w:pPr>
              <w:pStyle w:val="TableTextCentered"/>
              <w:rPr>
                <w:rFonts w:eastAsia="Times New Roman"/>
                <w:b/>
                <w:bCs/>
              </w:rPr>
            </w:pPr>
            <w:r>
              <w:rPr>
                <w:rFonts w:eastAsia="Times New Roman"/>
                <w:b/>
                <w:bCs/>
              </w:rPr>
              <w:t>1</w:t>
            </w:r>
          </w:p>
        </w:tc>
        <w:tc>
          <w:tcPr>
            <w:tcW w:w="655" w:type="dxa"/>
            <w:shd w:val="clear" w:color="auto" w:fill="D9E2F3" w:themeFill="accent5" w:themeFillTint="33"/>
          </w:tcPr>
          <w:p w14:paraId="004DAAE0" w14:textId="77777777" w:rsidR="00735C53" w:rsidRPr="008461FE" w:rsidRDefault="00735C53">
            <w:pPr>
              <w:pStyle w:val="TableTextCentered"/>
              <w:rPr>
                <w:rFonts w:eastAsia="Times New Roman"/>
                <w:b/>
                <w:bCs/>
              </w:rPr>
            </w:pPr>
            <w:r>
              <w:rPr>
                <w:rFonts w:eastAsia="Times New Roman"/>
                <w:b/>
                <w:bCs/>
              </w:rPr>
              <w:t>2</w:t>
            </w:r>
          </w:p>
        </w:tc>
        <w:tc>
          <w:tcPr>
            <w:tcW w:w="655" w:type="dxa"/>
            <w:shd w:val="clear" w:color="auto" w:fill="D9E2F3" w:themeFill="accent5" w:themeFillTint="33"/>
          </w:tcPr>
          <w:p w14:paraId="3EA114DD" w14:textId="77777777" w:rsidR="00735C53" w:rsidRPr="008461FE" w:rsidRDefault="00735C53">
            <w:pPr>
              <w:pStyle w:val="TableTextCentered"/>
              <w:rPr>
                <w:rFonts w:eastAsia="Times New Roman"/>
                <w:b/>
                <w:bCs/>
              </w:rPr>
            </w:pPr>
            <w:r>
              <w:rPr>
                <w:rFonts w:eastAsia="Times New Roman"/>
                <w:b/>
                <w:bCs/>
              </w:rPr>
              <w:t>4</w:t>
            </w:r>
          </w:p>
        </w:tc>
        <w:tc>
          <w:tcPr>
            <w:tcW w:w="515" w:type="dxa"/>
            <w:shd w:val="clear" w:color="auto" w:fill="D9E2F3" w:themeFill="accent5" w:themeFillTint="33"/>
          </w:tcPr>
          <w:p w14:paraId="44AA32AF" w14:textId="77777777" w:rsidR="00735C53" w:rsidRPr="008461FE" w:rsidRDefault="00735C53">
            <w:pPr>
              <w:pStyle w:val="TableTextCentered"/>
              <w:rPr>
                <w:rFonts w:eastAsia="Times New Roman"/>
                <w:b/>
                <w:bCs/>
              </w:rPr>
            </w:pPr>
            <w:r>
              <w:rPr>
                <w:rFonts w:eastAsia="Times New Roman"/>
                <w:b/>
                <w:bCs/>
              </w:rPr>
              <w:t>9</w:t>
            </w:r>
          </w:p>
        </w:tc>
        <w:tc>
          <w:tcPr>
            <w:tcW w:w="952" w:type="dxa"/>
            <w:shd w:val="clear" w:color="auto" w:fill="D9E2F3" w:themeFill="accent5" w:themeFillTint="33"/>
          </w:tcPr>
          <w:p w14:paraId="506747FA" w14:textId="77777777" w:rsidR="00735C53" w:rsidRPr="008461FE" w:rsidRDefault="00735C53">
            <w:pPr>
              <w:pStyle w:val="TableTextCentered"/>
              <w:rPr>
                <w:rFonts w:eastAsia="Times New Roman"/>
                <w:b/>
                <w:bCs/>
              </w:rPr>
            </w:pPr>
            <w:r>
              <w:rPr>
                <w:rFonts w:eastAsia="Times New Roman"/>
                <w:b/>
                <w:bCs/>
              </w:rPr>
              <w:t>5.9</w:t>
            </w:r>
          </w:p>
        </w:tc>
      </w:tr>
    </w:tbl>
    <w:bookmarkEnd w:id="171"/>
    <w:p w14:paraId="501959AF" w14:textId="39BB7FF7" w:rsidR="00735C53" w:rsidRDefault="00735C53" w:rsidP="00735C53">
      <w:pPr>
        <w:pStyle w:val="TableNote"/>
      </w:pPr>
      <w:r>
        <w:t xml:space="preserve">*The district average is an </w:t>
      </w:r>
      <w:r w:rsidRPr="00A63819">
        <w:t xml:space="preserve">average of the scores. For example, </w:t>
      </w:r>
      <w:r>
        <w:t xml:space="preserve">for Positive Climate, the district average is computed as: </w:t>
      </w:r>
      <w:bookmarkStart w:id="172" w:name="Elem_PC_Calc"/>
      <w:r>
        <w:rPr>
          <w:szCs w:val="20"/>
        </w:rPr>
        <w:t>([4 x 6] + [5 x 9] + [6 x 6] + [7 x 5]) ÷ 26 observations = 5.4</w:t>
      </w:r>
      <w:bookmarkEnd w:id="172"/>
    </w:p>
    <w:p w14:paraId="77926B42" w14:textId="692905E3" w:rsidR="00735C53" w:rsidRDefault="00735C53" w:rsidP="00735C53">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3" w:name="Elem_NC_Calc"/>
      <w:r>
        <w:t>([5 x 1] + [6 x 4] + [7 x 21]) ÷ 26 observations = 6.8</w:t>
      </w:r>
      <w:bookmarkEnd w:id="173"/>
      <w:r>
        <w:t>. In addition, Negative Climate appears in the Classroom Organization Domain for the Upper Elementary Manual.</w:t>
      </w:r>
    </w:p>
    <w:p w14:paraId="4729B744" w14:textId="65D3C987" w:rsidR="00735C53" w:rsidRDefault="00735C53" w:rsidP="00735C53">
      <w:pPr>
        <w:pStyle w:val="TableNote"/>
      </w:pPr>
      <w:r>
        <w:t>***Instructional Learning Formats appears in the Instructional Support Domain for the Upper Elementary Manual.</w:t>
      </w:r>
    </w:p>
    <w:p w14:paraId="357C74CD" w14:textId="77777777" w:rsidR="008705E8" w:rsidRDefault="008705E8">
      <w:pPr>
        <w:spacing w:line="240" w:lineRule="auto"/>
        <w:rPr>
          <w:rFonts w:ascii="Times New Roman" w:eastAsia="MS Mincho" w:hAnsi="Times New Roman" w:cs="Times New Roman"/>
          <w:b/>
          <w:sz w:val="20"/>
        </w:rPr>
      </w:pPr>
      <w:bookmarkStart w:id="174" w:name="_Toc92194269"/>
      <w:r>
        <w:rPr>
          <w:rFonts w:ascii="Times New Roman" w:eastAsia="MS Mincho" w:hAnsi="Times New Roman" w:cs="Times New Roman"/>
          <w:b/>
          <w:sz w:val="20"/>
        </w:rPr>
        <w:br w:type="page"/>
      </w:r>
    </w:p>
    <w:p w14:paraId="2A7F1F2E" w14:textId="20F015AE" w:rsidR="00735C53" w:rsidRPr="00E359BF" w:rsidRDefault="00735C53" w:rsidP="00735C53">
      <w:pPr>
        <w:pStyle w:val="Heading2-SIOR"/>
      </w:pPr>
      <w:r w:rsidRPr="00E359BF">
        <w:lastRenderedPageBreak/>
        <w:t>Summary of Average Ratings</w:t>
      </w:r>
      <w:r>
        <w:t xml:space="preserve">: </w:t>
      </w:r>
      <w:bookmarkEnd w:id="174"/>
      <w:r>
        <w:t>Grades 6</w:t>
      </w:r>
      <w:r w:rsidRPr="00E359BF">
        <w:t>–</w:t>
      </w:r>
      <w:r>
        <w:t>8</w:t>
      </w:r>
    </w:p>
    <w:p w14:paraId="69DBFB67" w14:textId="77777777" w:rsidR="00735C53" w:rsidRPr="00E359BF" w:rsidRDefault="00735C53" w:rsidP="00735C53">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Look w:val="06A0" w:firstRow="1" w:lastRow="0" w:firstColumn="1" w:lastColumn="0" w:noHBand="1" w:noVBand="1"/>
      </w:tblPr>
      <w:tblGrid>
        <w:gridCol w:w="3095"/>
        <w:gridCol w:w="683"/>
        <w:gridCol w:w="687"/>
        <w:gridCol w:w="679"/>
        <w:gridCol w:w="684"/>
        <w:gridCol w:w="653"/>
        <w:gridCol w:w="712"/>
        <w:gridCol w:w="684"/>
        <w:gridCol w:w="601"/>
        <w:gridCol w:w="866"/>
      </w:tblGrid>
      <w:tr w:rsidR="00735C53" w:rsidRPr="00E359BF" w14:paraId="448A0DAF" w14:textId="77777777" w:rsidTr="00020198">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37489A80" w14:textId="77777777" w:rsidR="00735C53" w:rsidRPr="00E359BF" w:rsidRDefault="00735C53">
            <w:pPr>
              <w:pStyle w:val="TableColHeadingCenter"/>
              <w:rPr>
                <w:rFonts w:eastAsia="MS Mincho"/>
              </w:rPr>
            </w:pPr>
            <w:bookmarkStart w:id="175" w:name="SummaryTbl_Middle"/>
          </w:p>
        </w:tc>
        <w:tc>
          <w:tcPr>
            <w:tcW w:w="1370" w:type="dxa"/>
            <w:gridSpan w:val="2"/>
            <w:vAlign w:val="center"/>
          </w:tcPr>
          <w:p w14:paraId="775BF28B" w14:textId="77777777" w:rsidR="00735C53" w:rsidRPr="00E359BF" w:rsidRDefault="00735C53">
            <w:pPr>
              <w:pStyle w:val="TableColHeadingCenter"/>
              <w:rPr>
                <w:rFonts w:eastAsia="MS Mincho"/>
              </w:rPr>
            </w:pPr>
            <w:r w:rsidRPr="00E359BF">
              <w:rPr>
                <w:rFonts w:eastAsia="MS Mincho"/>
              </w:rPr>
              <w:t>Low Range</w:t>
            </w:r>
          </w:p>
        </w:tc>
        <w:tc>
          <w:tcPr>
            <w:tcW w:w="2016" w:type="dxa"/>
            <w:gridSpan w:val="3"/>
            <w:vAlign w:val="center"/>
          </w:tcPr>
          <w:p w14:paraId="1D74BABB" w14:textId="77777777" w:rsidR="00735C53" w:rsidRPr="00E359BF" w:rsidRDefault="00735C53">
            <w:pPr>
              <w:pStyle w:val="TableColHeadingCenter"/>
              <w:rPr>
                <w:rFonts w:eastAsia="MS Mincho"/>
              </w:rPr>
            </w:pPr>
            <w:r w:rsidRPr="00E359BF">
              <w:rPr>
                <w:rFonts w:eastAsia="MS Mincho"/>
              </w:rPr>
              <w:t>Middle Range</w:t>
            </w:r>
          </w:p>
        </w:tc>
        <w:tc>
          <w:tcPr>
            <w:tcW w:w="1396" w:type="dxa"/>
            <w:gridSpan w:val="2"/>
            <w:vAlign w:val="center"/>
          </w:tcPr>
          <w:p w14:paraId="222C51B5" w14:textId="77777777" w:rsidR="00735C53" w:rsidRPr="00E359BF" w:rsidRDefault="00735C53">
            <w:pPr>
              <w:pStyle w:val="TableColHeadingCenter"/>
              <w:rPr>
                <w:rFonts w:eastAsia="MS Mincho"/>
              </w:rPr>
            </w:pPr>
            <w:r w:rsidRPr="00E359BF">
              <w:rPr>
                <w:rFonts w:eastAsia="MS Mincho"/>
              </w:rPr>
              <w:t>High Range</w:t>
            </w:r>
          </w:p>
        </w:tc>
        <w:tc>
          <w:tcPr>
            <w:tcW w:w="601" w:type="dxa"/>
            <w:vMerge w:val="restart"/>
            <w:vAlign w:val="center"/>
          </w:tcPr>
          <w:p w14:paraId="194741F5" w14:textId="77777777" w:rsidR="00735C53" w:rsidRPr="00E359BF" w:rsidRDefault="00735C53">
            <w:pPr>
              <w:pStyle w:val="TableColHeadingCenter"/>
              <w:rPr>
                <w:rFonts w:eastAsia="MS Mincho"/>
              </w:rPr>
            </w:pPr>
            <w:r>
              <w:rPr>
                <w:rFonts w:eastAsia="MS Mincho"/>
              </w:rPr>
              <w:t>n</w:t>
            </w:r>
          </w:p>
        </w:tc>
        <w:tc>
          <w:tcPr>
            <w:tcW w:w="866" w:type="dxa"/>
            <w:vMerge w:val="restart"/>
            <w:vAlign w:val="center"/>
          </w:tcPr>
          <w:p w14:paraId="5DBA0621" w14:textId="77777777" w:rsidR="00735C53" w:rsidRPr="00E359BF" w:rsidRDefault="00735C53">
            <w:pPr>
              <w:pStyle w:val="TableColHeadingCenter"/>
              <w:rPr>
                <w:rFonts w:eastAsia="MS Mincho"/>
              </w:rPr>
            </w:pPr>
            <w:r w:rsidRPr="00E359BF">
              <w:rPr>
                <w:rFonts w:eastAsia="MS Mincho"/>
              </w:rPr>
              <w:t>Average Scores*</w:t>
            </w:r>
          </w:p>
        </w:tc>
      </w:tr>
      <w:tr w:rsidR="00020198" w:rsidRPr="00E359BF" w14:paraId="4D3CE6A5" w14:textId="77777777" w:rsidTr="00020198">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7F3BC96A" w14:textId="77777777" w:rsidR="00735C53" w:rsidRPr="00E359BF" w:rsidRDefault="00735C53">
            <w:pPr>
              <w:pStyle w:val="TableColHeadingCenter"/>
              <w:rPr>
                <w:rFonts w:eastAsia="MS Mincho"/>
              </w:rPr>
            </w:pPr>
          </w:p>
        </w:tc>
        <w:tc>
          <w:tcPr>
            <w:tcW w:w="683" w:type="dxa"/>
            <w:vAlign w:val="center"/>
          </w:tcPr>
          <w:p w14:paraId="33AAD55B" w14:textId="77777777" w:rsidR="00735C53" w:rsidRPr="00E359BF" w:rsidRDefault="00735C53">
            <w:pPr>
              <w:pStyle w:val="TableColHeadingCenter"/>
              <w:rPr>
                <w:rFonts w:eastAsia="MS Mincho"/>
              </w:rPr>
            </w:pPr>
            <w:r w:rsidRPr="00E359BF">
              <w:rPr>
                <w:rFonts w:eastAsia="MS Mincho"/>
              </w:rPr>
              <w:t>1</w:t>
            </w:r>
          </w:p>
        </w:tc>
        <w:tc>
          <w:tcPr>
            <w:tcW w:w="687" w:type="dxa"/>
            <w:vAlign w:val="center"/>
          </w:tcPr>
          <w:p w14:paraId="3BC7C2A0" w14:textId="77777777" w:rsidR="00735C53" w:rsidRPr="00E359BF" w:rsidRDefault="00735C53">
            <w:pPr>
              <w:pStyle w:val="TableColHeadingCenter"/>
              <w:rPr>
                <w:rFonts w:eastAsia="MS Mincho"/>
              </w:rPr>
            </w:pPr>
            <w:r w:rsidRPr="00E359BF">
              <w:rPr>
                <w:rFonts w:eastAsia="MS Mincho"/>
              </w:rPr>
              <w:t>2</w:t>
            </w:r>
          </w:p>
        </w:tc>
        <w:tc>
          <w:tcPr>
            <w:tcW w:w="679" w:type="dxa"/>
            <w:vAlign w:val="center"/>
          </w:tcPr>
          <w:p w14:paraId="7982414C" w14:textId="77777777" w:rsidR="00735C53" w:rsidRPr="00E359BF" w:rsidRDefault="00735C53">
            <w:pPr>
              <w:pStyle w:val="TableColHeadingCenter"/>
              <w:rPr>
                <w:rFonts w:eastAsia="MS Mincho"/>
              </w:rPr>
            </w:pPr>
            <w:r w:rsidRPr="00E359BF">
              <w:rPr>
                <w:rFonts w:eastAsia="MS Mincho"/>
              </w:rPr>
              <w:t>3</w:t>
            </w:r>
          </w:p>
        </w:tc>
        <w:tc>
          <w:tcPr>
            <w:tcW w:w="684" w:type="dxa"/>
            <w:vAlign w:val="center"/>
          </w:tcPr>
          <w:p w14:paraId="15100443" w14:textId="77777777" w:rsidR="00735C53" w:rsidRPr="00E359BF" w:rsidRDefault="00735C53">
            <w:pPr>
              <w:pStyle w:val="TableColHeadingCenter"/>
              <w:rPr>
                <w:rFonts w:eastAsia="MS Mincho"/>
              </w:rPr>
            </w:pPr>
            <w:r w:rsidRPr="00E359BF">
              <w:rPr>
                <w:rFonts w:eastAsia="MS Mincho"/>
              </w:rPr>
              <w:t>4</w:t>
            </w:r>
          </w:p>
        </w:tc>
        <w:tc>
          <w:tcPr>
            <w:tcW w:w="653" w:type="dxa"/>
            <w:vAlign w:val="center"/>
          </w:tcPr>
          <w:p w14:paraId="2280375D" w14:textId="77777777" w:rsidR="00735C53" w:rsidRPr="00E359BF" w:rsidRDefault="00735C53">
            <w:pPr>
              <w:pStyle w:val="TableColHeadingCenter"/>
              <w:rPr>
                <w:rFonts w:eastAsia="MS Mincho"/>
              </w:rPr>
            </w:pPr>
            <w:r w:rsidRPr="00E359BF">
              <w:rPr>
                <w:rFonts w:eastAsia="MS Mincho"/>
              </w:rPr>
              <w:t>5</w:t>
            </w:r>
          </w:p>
        </w:tc>
        <w:tc>
          <w:tcPr>
            <w:tcW w:w="712" w:type="dxa"/>
            <w:vAlign w:val="center"/>
          </w:tcPr>
          <w:p w14:paraId="2BD8A707" w14:textId="77777777" w:rsidR="00735C53" w:rsidRPr="00E359BF" w:rsidRDefault="00735C53">
            <w:pPr>
              <w:pStyle w:val="TableColHeadingCenter"/>
              <w:rPr>
                <w:rFonts w:eastAsia="MS Mincho"/>
              </w:rPr>
            </w:pPr>
            <w:r w:rsidRPr="00E359BF">
              <w:rPr>
                <w:rFonts w:eastAsia="MS Mincho"/>
              </w:rPr>
              <w:t>6</w:t>
            </w:r>
          </w:p>
        </w:tc>
        <w:tc>
          <w:tcPr>
            <w:tcW w:w="684" w:type="dxa"/>
            <w:vAlign w:val="center"/>
          </w:tcPr>
          <w:p w14:paraId="318C92E2" w14:textId="77777777" w:rsidR="00735C53" w:rsidRPr="00E359BF" w:rsidRDefault="00735C53">
            <w:pPr>
              <w:pStyle w:val="TableColHeadingCenter"/>
              <w:rPr>
                <w:rFonts w:eastAsia="MS Mincho"/>
              </w:rPr>
            </w:pPr>
            <w:r w:rsidRPr="00E359BF">
              <w:rPr>
                <w:rFonts w:eastAsia="MS Mincho"/>
              </w:rPr>
              <w:t>7</w:t>
            </w:r>
          </w:p>
        </w:tc>
        <w:tc>
          <w:tcPr>
            <w:tcW w:w="601" w:type="dxa"/>
            <w:vMerge/>
          </w:tcPr>
          <w:p w14:paraId="78EBABAF" w14:textId="77777777" w:rsidR="00735C53" w:rsidRPr="00E359BF" w:rsidRDefault="00735C53">
            <w:pPr>
              <w:pStyle w:val="TableColHeadingCenter"/>
              <w:rPr>
                <w:rFonts w:eastAsia="MS Mincho"/>
              </w:rPr>
            </w:pPr>
          </w:p>
        </w:tc>
        <w:tc>
          <w:tcPr>
            <w:tcW w:w="866" w:type="dxa"/>
            <w:vMerge/>
          </w:tcPr>
          <w:p w14:paraId="042652A3" w14:textId="77777777" w:rsidR="00735C53" w:rsidRPr="00E359BF" w:rsidRDefault="00735C53">
            <w:pPr>
              <w:pStyle w:val="TableColHeadingCenter"/>
              <w:rPr>
                <w:rFonts w:eastAsia="MS Mincho"/>
              </w:rPr>
            </w:pPr>
          </w:p>
        </w:tc>
      </w:tr>
      <w:tr w:rsidR="00735C53" w:rsidRPr="00E359BF" w14:paraId="7972EAF4" w14:textId="77777777" w:rsidTr="00020198">
        <w:tc>
          <w:tcPr>
            <w:tcW w:w="3095" w:type="dxa"/>
            <w:shd w:val="clear" w:color="auto" w:fill="D9E2F3" w:themeFill="accent5" w:themeFillTint="33"/>
            <w:vAlign w:val="center"/>
          </w:tcPr>
          <w:p w14:paraId="346920F5" w14:textId="77777777" w:rsidR="00735C53" w:rsidRPr="00E359BF" w:rsidRDefault="00735C53">
            <w:pPr>
              <w:pStyle w:val="TableSubheading"/>
            </w:pPr>
            <w:r w:rsidRPr="00E359BF">
              <w:t>Emotional Support Domain</w:t>
            </w:r>
          </w:p>
        </w:tc>
        <w:tc>
          <w:tcPr>
            <w:tcW w:w="683" w:type="dxa"/>
            <w:shd w:val="clear" w:color="auto" w:fill="D9E2F3" w:themeFill="accent5" w:themeFillTint="33"/>
          </w:tcPr>
          <w:p w14:paraId="402228C0" w14:textId="77777777" w:rsidR="00735C53" w:rsidRPr="00E359BF" w:rsidRDefault="00735C53">
            <w:pPr>
              <w:pStyle w:val="TableTextCenteredDemi"/>
              <w:rPr>
                <w:rFonts w:eastAsia="Times New Roman"/>
              </w:rPr>
            </w:pPr>
            <w:r>
              <w:rPr>
                <w:rFonts w:eastAsia="Times New Roman"/>
              </w:rPr>
              <w:t>0</w:t>
            </w:r>
          </w:p>
        </w:tc>
        <w:tc>
          <w:tcPr>
            <w:tcW w:w="687" w:type="dxa"/>
            <w:shd w:val="clear" w:color="auto" w:fill="D9E2F3" w:themeFill="accent5" w:themeFillTint="33"/>
          </w:tcPr>
          <w:p w14:paraId="79822E1B" w14:textId="77777777" w:rsidR="00735C53" w:rsidRPr="00E359BF" w:rsidRDefault="00735C53">
            <w:pPr>
              <w:pStyle w:val="TableTextCenteredDemi"/>
              <w:rPr>
                <w:rFonts w:eastAsia="Times New Roman"/>
              </w:rPr>
            </w:pPr>
            <w:r>
              <w:rPr>
                <w:rFonts w:eastAsia="Times New Roman"/>
              </w:rPr>
              <w:t>9</w:t>
            </w:r>
          </w:p>
        </w:tc>
        <w:tc>
          <w:tcPr>
            <w:tcW w:w="679" w:type="dxa"/>
            <w:shd w:val="clear" w:color="auto" w:fill="D9E2F3" w:themeFill="accent5" w:themeFillTint="33"/>
          </w:tcPr>
          <w:p w14:paraId="122FB247" w14:textId="77777777" w:rsidR="00735C53" w:rsidRPr="00E359BF" w:rsidRDefault="00735C53">
            <w:pPr>
              <w:pStyle w:val="TableTextCenteredDemi"/>
              <w:rPr>
                <w:rFonts w:eastAsia="Times New Roman"/>
              </w:rPr>
            </w:pPr>
            <w:r>
              <w:rPr>
                <w:rFonts w:eastAsia="Times New Roman"/>
              </w:rPr>
              <w:t>9</w:t>
            </w:r>
          </w:p>
        </w:tc>
        <w:tc>
          <w:tcPr>
            <w:tcW w:w="684" w:type="dxa"/>
            <w:shd w:val="clear" w:color="auto" w:fill="D9E2F3" w:themeFill="accent5" w:themeFillTint="33"/>
          </w:tcPr>
          <w:p w14:paraId="4AD719FF" w14:textId="77777777" w:rsidR="00735C53" w:rsidRPr="00E359BF" w:rsidRDefault="00735C53">
            <w:pPr>
              <w:pStyle w:val="TableTextCenteredDemi"/>
              <w:rPr>
                <w:rFonts w:eastAsia="Times New Roman"/>
              </w:rPr>
            </w:pPr>
            <w:r>
              <w:rPr>
                <w:rFonts w:eastAsia="Times New Roman"/>
              </w:rPr>
              <w:t>13</w:t>
            </w:r>
          </w:p>
        </w:tc>
        <w:tc>
          <w:tcPr>
            <w:tcW w:w="653" w:type="dxa"/>
            <w:shd w:val="clear" w:color="auto" w:fill="D9E2F3" w:themeFill="accent5" w:themeFillTint="33"/>
          </w:tcPr>
          <w:p w14:paraId="390D1B10" w14:textId="77777777" w:rsidR="00735C53" w:rsidRPr="00E359BF" w:rsidRDefault="00735C53">
            <w:pPr>
              <w:pStyle w:val="TableTextCenteredDemi"/>
              <w:rPr>
                <w:rFonts w:eastAsia="Times New Roman"/>
              </w:rPr>
            </w:pPr>
            <w:r>
              <w:rPr>
                <w:rFonts w:eastAsia="Times New Roman"/>
              </w:rPr>
              <w:t>15</w:t>
            </w:r>
          </w:p>
        </w:tc>
        <w:tc>
          <w:tcPr>
            <w:tcW w:w="712" w:type="dxa"/>
            <w:shd w:val="clear" w:color="auto" w:fill="D9E2F3" w:themeFill="accent5" w:themeFillTint="33"/>
            <w:vAlign w:val="center"/>
          </w:tcPr>
          <w:p w14:paraId="46D3FCF8" w14:textId="77777777" w:rsidR="00735C53" w:rsidRPr="00E359BF" w:rsidRDefault="00735C53">
            <w:pPr>
              <w:pStyle w:val="TableTextCenteredDemi"/>
              <w:rPr>
                <w:rFonts w:eastAsia="Times New Roman"/>
              </w:rPr>
            </w:pPr>
            <w:r>
              <w:rPr>
                <w:rFonts w:eastAsia="Times New Roman"/>
              </w:rPr>
              <w:t>9</w:t>
            </w:r>
          </w:p>
        </w:tc>
        <w:tc>
          <w:tcPr>
            <w:tcW w:w="684" w:type="dxa"/>
            <w:shd w:val="clear" w:color="auto" w:fill="D9E2F3" w:themeFill="accent5" w:themeFillTint="33"/>
            <w:vAlign w:val="center"/>
          </w:tcPr>
          <w:p w14:paraId="4D9C8CDC" w14:textId="77777777" w:rsidR="00735C53" w:rsidRPr="00E359BF" w:rsidRDefault="00735C53">
            <w:pPr>
              <w:pStyle w:val="TableTextCenteredDemi"/>
              <w:rPr>
                <w:rFonts w:eastAsia="Times New Roman"/>
              </w:rPr>
            </w:pPr>
            <w:r>
              <w:rPr>
                <w:rFonts w:eastAsia="Times New Roman"/>
              </w:rPr>
              <w:t>5</w:t>
            </w:r>
          </w:p>
        </w:tc>
        <w:tc>
          <w:tcPr>
            <w:tcW w:w="601" w:type="dxa"/>
            <w:shd w:val="clear" w:color="auto" w:fill="D9E2F3" w:themeFill="accent5" w:themeFillTint="33"/>
          </w:tcPr>
          <w:p w14:paraId="09D4BACD" w14:textId="77777777" w:rsidR="00735C53" w:rsidRPr="00E359BF" w:rsidRDefault="00735C53">
            <w:pPr>
              <w:pStyle w:val="TableTextCenteredDemi"/>
              <w:rPr>
                <w:rFonts w:eastAsia="Times New Roman"/>
              </w:rPr>
            </w:pPr>
            <w:r>
              <w:rPr>
                <w:rFonts w:eastAsia="Times New Roman"/>
              </w:rPr>
              <w:t>60</w:t>
            </w:r>
          </w:p>
        </w:tc>
        <w:tc>
          <w:tcPr>
            <w:tcW w:w="866" w:type="dxa"/>
            <w:shd w:val="clear" w:color="auto" w:fill="D9E2F3" w:themeFill="accent5" w:themeFillTint="33"/>
          </w:tcPr>
          <w:p w14:paraId="410F0D02" w14:textId="77777777" w:rsidR="00735C53" w:rsidRPr="00E359BF" w:rsidRDefault="00735C53">
            <w:pPr>
              <w:pStyle w:val="TableTextCenteredDemi"/>
              <w:rPr>
                <w:rFonts w:eastAsia="Times New Roman"/>
              </w:rPr>
            </w:pPr>
            <w:r>
              <w:rPr>
                <w:rFonts w:eastAsia="Times New Roman"/>
              </w:rPr>
              <w:t>4.4</w:t>
            </w:r>
          </w:p>
        </w:tc>
      </w:tr>
      <w:tr w:rsidR="00735C53" w:rsidRPr="00E359BF" w14:paraId="04E35783" w14:textId="77777777" w:rsidTr="00020198">
        <w:tc>
          <w:tcPr>
            <w:tcW w:w="3095" w:type="dxa"/>
            <w:vAlign w:val="center"/>
          </w:tcPr>
          <w:p w14:paraId="48AC7BB1" w14:textId="77777777" w:rsidR="00735C53" w:rsidRPr="00E359BF" w:rsidRDefault="00735C53">
            <w:pPr>
              <w:pStyle w:val="TableText"/>
              <w:ind w:left="204"/>
              <w:rPr>
                <w:b/>
                <w:bCs/>
              </w:rPr>
            </w:pPr>
            <w:r w:rsidRPr="00E359BF">
              <w:t>Positive Climate</w:t>
            </w:r>
          </w:p>
        </w:tc>
        <w:tc>
          <w:tcPr>
            <w:tcW w:w="683" w:type="dxa"/>
          </w:tcPr>
          <w:p w14:paraId="1C120241" w14:textId="77777777" w:rsidR="00735C53" w:rsidRPr="00E359BF" w:rsidRDefault="00735C53">
            <w:pPr>
              <w:pStyle w:val="TableTextCentered"/>
              <w:rPr>
                <w:rFonts w:eastAsia="Times New Roman"/>
              </w:rPr>
            </w:pPr>
            <w:r>
              <w:rPr>
                <w:rFonts w:eastAsia="Times New Roman"/>
              </w:rPr>
              <w:t>0</w:t>
            </w:r>
          </w:p>
        </w:tc>
        <w:tc>
          <w:tcPr>
            <w:tcW w:w="687" w:type="dxa"/>
          </w:tcPr>
          <w:p w14:paraId="79ED3FFE" w14:textId="77777777" w:rsidR="00735C53" w:rsidRPr="00E359BF" w:rsidRDefault="00735C53">
            <w:pPr>
              <w:pStyle w:val="TableTextCentered"/>
              <w:rPr>
                <w:rFonts w:eastAsia="Times New Roman"/>
              </w:rPr>
            </w:pPr>
            <w:r>
              <w:rPr>
                <w:rFonts w:eastAsia="Times New Roman"/>
              </w:rPr>
              <w:t>0</w:t>
            </w:r>
          </w:p>
        </w:tc>
        <w:tc>
          <w:tcPr>
            <w:tcW w:w="679" w:type="dxa"/>
          </w:tcPr>
          <w:p w14:paraId="1DBCDEF3" w14:textId="77777777" w:rsidR="00735C53" w:rsidRPr="00E359BF" w:rsidRDefault="00735C53">
            <w:pPr>
              <w:pStyle w:val="TableTextCentered"/>
              <w:rPr>
                <w:rFonts w:eastAsia="Times New Roman"/>
              </w:rPr>
            </w:pPr>
            <w:r>
              <w:rPr>
                <w:rFonts w:eastAsia="Times New Roman"/>
              </w:rPr>
              <w:t>0</w:t>
            </w:r>
          </w:p>
        </w:tc>
        <w:tc>
          <w:tcPr>
            <w:tcW w:w="684" w:type="dxa"/>
          </w:tcPr>
          <w:p w14:paraId="71C1C480" w14:textId="77777777" w:rsidR="00735C53" w:rsidRPr="00E359BF" w:rsidRDefault="00735C53">
            <w:pPr>
              <w:pStyle w:val="TableTextCentered"/>
              <w:rPr>
                <w:rFonts w:eastAsia="Times New Roman"/>
              </w:rPr>
            </w:pPr>
            <w:r>
              <w:rPr>
                <w:rFonts w:eastAsia="Times New Roman"/>
              </w:rPr>
              <w:t>6</w:t>
            </w:r>
          </w:p>
        </w:tc>
        <w:tc>
          <w:tcPr>
            <w:tcW w:w="653" w:type="dxa"/>
          </w:tcPr>
          <w:p w14:paraId="319C537E" w14:textId="77777777" w:rsidR="00735C53" w:rsidRPr="00E359BF" w:rsidRDefault="00735C53">
            <w:pPr>
              <w:pStyle w:val="TableTextCentered"/>
              <w:rPr>
                <w:rFonts w:eastAsia="Times New Roman"/>
              </w:rPr>
            </w:pPr>
            <w:r>
              <w:rPr>
                <w:rFonts w:eastAsia="Times New Roman"/>
              </w:rPr>
              <w:t>9</w:t>
            </w:r>
          </w:p>
        </w:tc>
        <w:tc>
          <w:tcPr>
            <w:tcW w:w="712" w:type="dxa"/>
            <w:vAlign w:val="center"/>
          </w:tcPr>
          <w:p w14:paraId="553BDF51" w14:textId="77777777" w:rsidR="00735C53" w:rsidRPr="00E359BF" w:rsidRDefault="00735C53">
            <w:pPr>
              <w:pStyle w:val="TableTextCentered"/>
              <w:rPr>
                <w:rFonts w:eastAsia="Times New Roman"/>
              </w:rPr>
            </w:pPr>
            <w:r>
              <w:rPr>
                <w:rFonts w:eastAsia="Times New Roman"/>
              </w:rPr>
              <w:t>3</w:t>
            </w:r>
          </w:p>
        </w:tc>
        <w:tc>
          <w:tcPr>
            <w:tcW w:w="684" w:type="dxa"/>
            <w:vAlign w:val="center"/>
          </w:tcPr>
          <w:p w14:paraId="74F2F865" w14:textId="77777777" w:rsidR="00735C53" w:rsidRPr="00E359BF" w:rsidRDefault="00735C53">
            <w:pPr>
              <w:pStyle w:val="TableTextCentered"/>
              <w:rPr>
                <w:rFonts w:eastAsia="Times New Roman"/>
              </w:rPr>
            </w:pPr>
            <w:r>
              <w:rPr>
                <w:rFonts w:eastAsia="Times New Roman"/>
              </w:rPr>
              <w:t>2</w:t>
            </w:r>
          </w:p>
        </w:tc>
        <w:tc>
          <w:tcPr>
            <w:tcW w:w="601" w:type="dxa"/>
          </w:tcPr>
          <w:p w14:paraId="28302FF5" w14:textId="77777777" w:rsidR="00735C53" w:rsidRPr="00E359BF" w:rsidRDefault="00735C53">
            <w:pPr>
              <w:pStyle w:val="TableTextCentered"/>
              <w:rPr>
                <w:rFonts w:eastAsia="Times New Roman"/>
              </w:rPr>
            </w:pPr>
            <w:r>
              <w:rPr>
                <w:rFonts w:eastAsia="Times New Roman"/>
              </w:rPr>
              <w:t>20</w:t>
            </w:r>
          </w:p>
        </w:tc>
        <w:tc>
          <w:tcPr>
            <w:tcW w:w="866" w:type="dxa"/>
          </w:tcPr>
          <w:p w14:paraId="5BAC87D2" w14:textId="77777777" w:rsidR="00735C53" w:rsidRPr="00E359BF" w:rsidRDefault="00735C53">
            <w:pPr>
              <w:pStyle w:val="TableTextCentered"/>
              <w:rPr>
                <w:rFonts w:eastAsia="Times New Roman"/>
              </w:rPr>
            </w:pPr>
            <w:r>
              <w:rPr>
                <w:rFonts w:eastAsia="Times New Roman"/>
              </w:rPr>
              <w:t>5.1</w:t>
            </w:r>
          </w:p>
        </w:tc>
      </w:tr>
      <w:tr w:rsidR="00020198" w:rsidRPr="00E359BF" w14:paraId="40F2BC82" w14:textId="77777777" w:rsidTr="00020198">
        <w:tc>
          <w:tcPr>
            <w:tcW w:w="3095" w:type="dxa"/>
            <w:vAlign w:val="center"/>
          </w:tcPr>
          <w:p w14:paraId="20A0F65D" w14:textId="77777777" w:rsidR="00735C53" w:rsidRPr="00E359BF" w:rsidRDefault="00735C53">
            <w:pPr>
              <w:pStyle w:val="TableText"/>
              <w:ind w:left="204"/>
              <w:rPr>
                <w:b/>
                <w:bCs/>
              </w:rPr>
            </w:pPr>
            <w:r w:rsidRPr="00E359BF">
              <w:t>Teacher Sensitivity</w:t>
            </w:r>
          </w:p>
        </w:tc>
        <w:tc>
          <w:tcPr>
            <w:tcW w:w="683" w:type="dxa"/>
          </w:tcPr>
          <w:p w14:paraId="5A1802FC" w14:textId="77777777" w:rsidR="00735C53" w:rsidRPr="00E359BF" w:rsidRDefault="00735C53">
            <w:pPr>
              <w:pStyle w:val="TableTextCentered"/>
              <w:rPr>
                <w:rFonts w:eastAsia="Times New Roman"/>
              </w:rPr>
            </w:pPr>
            <w:r>
              <w:rPr>
                <w:rFonts w:eastAsia="Times New Roman"/>
              </w:rPr>
              <w:t>0</w:t>
            </w:r>
          </w:p>
        </w:tc>
        <w:tc>
          <w:tcPr>
            <w:tcW w:w="687" w:type="dxa"/>
          </w:tcPr>
          <w:p w14:paraId="66375609" w14:textId="77777777" w:rsidR="00735C53" w:rsidRPr="00E359BF" w:rsidRDefault="00735C53">
            <w:pPr>
              <w:pStyle w:val="TableTextCentered"/>
              <w:rPr>
                <w:rFonts w:eastAsia="Times New Roman"/>
              </w:rPr>
            </w:pPr>
            <w:r>
              <w:rPr>
                <w:rFonts w:eastAsia="Times New Roman"/>
              </w:rPr>
              <w:t>1</w:t>
            </w:r>
          </w:p>
        </w:tc>
        <w:tc>
          <w:tcPr>
            <w:tcW w:w="679" w:type="dxa"/>
          </w:tcPr>
          <w:p w14:paraId="73EC84F6" w14:textId="77777777" w:rsidR="00735C53" w:rsidRPr="00E359BF" w:rsidRDefault="00735C53">
            <w:pPr>
              <w:pStyle w:val="TableTextCentered"/>
              <w:rPr>
                <w:rFonts w:eastAsia="Times New Roman"/>
              </w:rPr>
            </w:pPr>
            <w:r>
              <w:rPr>
                <w:rFonts w:eastAsia="Times New Roman"/>
              </w:rPr>
              <w:t>1</w:t>
            </w:r>
          </w:p>
        </w:tc>
        <w:tc>
          <w:tcPr>
            <w:tcW w:w="684" w:type="dxa"/>
          </w:tcPr>
          <w:p w14:paraId="53B5CE92" w14:textId="77777777" w:rsidR="00735C53" w:rsidRPr="00E359BF" w:rsidRDefault="00735C53">
            <w:pPr>
              <w:pStyle w:val="TableTextCentered"/>
              <w:rPr>
                <w:rFonts w:eastAsia="Times New Roman"/>
              </w:rPr>
            </w:pPr>
            <w:r>
              <w:rPr>
                <w:rFonts w:eastAsia="Times New Roman"/>
              </w:rPr>
              <w:t>4</w:t>
            </w:r>
          </w:p>
        </w:tc>
        <w:tc>
          <w:tcPr>
            <w:tcW w:w="653" w:type="dxa"/>
          </w:tcPr>
          <w:p w14:paraId="00C2A4F7" w14:textId="77777777" w:rsidR="00735C53" w:rsidRPr="00E359BF" w:rsidRDefault="00735C53">
            <w:pPr>
              <w:pStyle w:val="TableTextCentered"/>
              <w:rPr>
                <w:rFonts w:eastAsia="Times New Roman"/>
              </w:rPr>
            </w:pPr>
            <w:r>
              <w:rPr>
                <w:rFonts w:eastAsia="Times New Roman"/>
              </w:rPr>
              <w:t>5</w:t>
            </w:r>
          </w:p>
        </w:tc>
        <w:tc>
          <w:tcPr>
            <w:tcW w:w="712" w:type="dxa"/>
            <w:vAlign w:val="center"/>
          </w:tcPr>
          <w:p w14:paraId="463F36C0" w14:textId="77777777" w:rsidR="00735C53" w:rsidRPr="00E359BF" w:rsidRDefault="00735C53">
            <w:pPr>
              <w:pStyle w:val="TableTextCentered"/>
              <w:rPr>
                <w:rFonts w:eastAsia="Times New Roman"/>
              </w:rPr>
            </w:pPr>
            <w:r>
              <w:rPr>
                <w:rFonts w:eastAsia="Times New Roman"/>
              </w:rPr>
              <w:t>6</w:t>
            </w:r>
          </w:p>
        </w:tc>
        <w:tc>
          <w:tcPr>
            <w:tcW w:w="684" w:type="dxa"/>
            <w:vAlign w:val="center"/>
          </w:tcPr>
          <w:p w14:paraId="0224453D" w14:textId="77777777" w:rsidR="00735C53" w:rsidRPr="00E359BF" w:rsidRDefault="00735C53">
            <w:pPr>
              <w:pStyle w:val="TableTextCentered"/>
              <w:rPr>
                <w:rFonts w:eastAsia="Times New Roman"/>
              </w:rPr>
            </w:pPr>
            <w:r>
              <w:rPr>
                <w:rFonts w:eastAsia="Times New Roman"/>
              </w:rPr>
              <w:t>3</w:t>
            </w:r>
          </w:p>
        </w:tc>
        <w:tc>
          <w:tcPr>
            <w:tcW w:w="601" w:type="dxa"/>
          </w:tcPr>
          <w:p w14:paraId="4480D9CD" w14:textId="77777777" w:rsidR="00735C53" w:rsidRPr="00E359BF" w:rsidRDefault="00735C53">
            <w:pPr>
              <w:pStyle w:val="TableTextCentered"/>
              <w:rPr>
                <w:rFonts w:eastAsia="Times New Roman"/>
              </w:rPr>
            </w:pPr>
            <w:r>
              <w:rPr>
                <w:rFonts w:eastAsia="Times New Roman"/>
              </w:rPr>
              <w:t>20</w:t>
            </w:r>
          </w:p>
        </w:tc>
        <w:tc>
          <w:tcPr>
            <w:tcW w:w="866" w:type="dxa"/>
          </w:tcPr>
          <w:p w14:paraId="1E30607F" w14:textId="77777777" w:rsidR="00735C53" w:rsidRPr="00E359BF" w:rsidRDefault="00735C53">
            <w:pPr>
              <w:pStyle w:val="TableTextCentered"/>
              <w:rPr>
                <w:rFonts w:eastAsia="Times New Roman"/>
              </w:rPr>
            </w:pPr>
            <w:r>
              <w:rPr>
                <w:rFonts w:eastAsia="Times New Roman"/>
              </w:rPr>
              <w:t>5.2</w:t>
            </w:r>
          </w:p>
        </w:tc>
      </w:tr>
      <w:tr w:rsidR="00735C53" w:rsidRPr="00E359BF" w14:paraId="3B7C5A53" w14:textId="77777777" w:rsidTr="00020198">
        <w:tc>
          <w:tcPr>
            <w:tcW w:w="3095" w:type="dxa"/>
            <w:vAlign w:val="center"/>
          </w:tcPr>
          <w:p w14:paraId="3B368EEF" w14:textId="77777777" w:rsidR="00735C53" w:rsidRPr="00E359BF" w:rsidRDefault="00735C53">
            <w:pPr>
              <w:pStyle w:val="TableText"/>
              <w:ind w:left="204"/>
              <w:rPr>
                <w:b/>
                <w:bCs/>
              </w:rPr>
            </w:pPr>
            <w:r w:rsidRPr="00E359BF">
              <w:t>Regard for Student Perspectives</w:t>
            </w:r>
          </w:p>
        </w:tc>
        <w:tc>
          <w:tcPr>
            <w:tcW w:w="683" w:type="dxa"/>
          </w:tcPr>
          <w:p w14:paraId="37163A25" w14:textId="77777777" w:rsidR="00735C53" w:rsidRPr="00E359BF" w:rsidRDefault="00735C53">
            <w:pPr>
              <w:pStyle w:val="TableTextCentered"/>
              <w:rPr>
                <w:rFonts w:eastAsia="Times New Roman"/>
              </w:rPr>
            </w:pPr>
            <w:r>
              <w:rPr>
                <w:rFonts w:eastAsia="Times New Roman"/>
              </w:rPr>
              <w:t>0</w:t>
            </w:r>
          </w:p>
        </w:tc>
        <w:tc>
          <w:tcPr>
            <w:tcW w:w="687" w:type="dxa"/>
          </w:tcPr>
          <w:p w14:paraId="6AC176AE" w14:textId="77777777" w:rsidR="00735C53" w:rsidRPr="00E359BF" w:rsidRDefault="00735C53">
            <w:pPr>
              <w:pStyle w:val="TableTextCentered"/>
              <w:rPr>
                <w:rFonts w:eastAsia="Times New Roman"/>
              </w:rPr>
            </w:pPr>
            <w:r>
              <w:rPr>
                <w:rFonts w:eastAsia="Times New Roman"/>
              </w:rPr>
              <w:t>8</w:t>
            </w:r>
          </w:p>
        </w:tc>
        <w:tc>
          <w:tcPr>
            <w:tcW w:w="679" w:type="dxa"/>
          </w:tcPr>
          <w:p w14:paraId="1AF2D7DE" w14:textId="77777777" w:rsidR="00735C53" w:rsidRPr="00E359BF" w:rsidRDefault="00735C53">
            <w:pPr>
              <w:pStyle w:val="TableTextCentered"/>
              <w:rPr>
                <w:rFonts w:eastAsia="Times New Roman"/>
              </w:rPr>
            </w:pPr>
            <w:r>
              <w:rPr>
                <w:rFonts w:eastAsia="Times New Roman"/>
              </w:rPr>
              <w:t>8</w:t>
            </w:r>
          </w:p>
        </w:tc>
        <w:tc>
          <w:tcPr>
            <w:tcW w:w="684" w:type="dxa"/>
          </w:tcPr>
          <w:p w14:paraId="71500D47" w14:textId="77777777" w:rsidR="00735C53" w:rsidRPr="00E359BF" w:rsidRDefault="00735C53">
            <w:pPr>
              <w:pStyle w:val="TableTextCentered"/>
              <w:rPr>
                <w:rFonts w:eastAsia="Times New Roman"/>
              </w:rPr>
            </w:pPr>
            <w:r>
              <w:rPr>
                <w:rFonts w:eastAsia="Times New Roman"/>
              </w:rPr>
              <w:t>3</w:t>
            </w:r>
          </w:p>
        </w:tc>
        <w:tc>
          <w:tcPr>
            <w:tcW w:w="653" w:type="dxa"/>
          </w:tcPr>
          <w:p w14:paraId="271A4E63" w14:textId="77777777" w:rsidR="00735C53" w:rsidRPr="00E359BF" w:rsidRDefault="00735C53">
            <w:pPr>
              <w:pStyle w:val="TableTextCentered"/>
              <w:rPr>
                <w:rFonts w:eastAsia="Times New Roman"/>
              </w:rPr>
            </w:pPr>
            <w:r>
              <w:rPr>
                <w:rFonts w:eastAsia="Times New Roman"/>
              </w:rPr>
              <w:t>1</w:t>
            </w:r>
          </w:p>
        </w:tc>
        <w:tc>
          <w:tcPr>
            <w:tcW w:w="712" w:type="dxa"/>
            <w:vAlign w:val="center"/>
          </w:tcPr>
          <w:p w14:paraId="373DED87" w14:textId="77777777" w:rsidR="00735C53" w:rsidRPr="00E359BF" w:rsidRDefault="00735C53">
            <w:pPr>
              <w:pStyle w:val="TableTextCentered"/>
              <w:rPr>
                <w:rFonts w:eastAsia="Times New Roman"/>
              </w:rPr>
            </w:pPr>
            <w:r>
              <w:rPr>
                <w:rFonts w:eastAsia="Times New Roman"/>
              </w:rPr>
              <w:t>0</w:t>
            </w:r>
          </w:p>
        </w:tc>
        <w:tc>
          <w:tcPr>
            <w:tcW w:w="684" w:type="dxa"/>
            <w:vAlign w:val="center"/>
          </w:tcPr>
          <w:p w14:paraId="5DCE2B68" w14:textId="77777777" w:rsidR="00735C53" w:rsidRPr="00E359BF" w:rsidRDefault="00735C53">
            <w:pPr>
              <w:pStyle w:val="TableTextCentered"/>
              <w:rPr>
                <w:rFonts w:eastAsia="Times New Roman"/>
              </w:rPr>
            </w:pPr>
            <w:r>
              <w:rPr>
                <w:rFonts w:eastAsia="Times New Roman"/>
              </w:rPr>
              <w:t>0</w:t>
            </w:r>
          </w:p>
        </w:tc>
        <w:tc>
          <w:tcPr>
            <w:tcW w:w="601" w:type="dxa"/>
          </w:tcPr>
          <w:p w14:paraId="49642D0A" w14:textId="77777777" w:rsidR="00735C53" w:rsidRPr="00E359BF" w:rsidRDefault="00735C53">
            <w:pPr>
              <w:pStyle w:val="TableTextCentered"/>
              <w:rPr>
                <w:rFonts w:eastAsia="Times New Roman"/>
              </w:rPr>
            </w:pPr>
            <w:r>
              <w:rPr>
                <w:rFonts w:eastAsia="Times New Roman"/>
              </w:rPr>
              <w:t>20</w:t>
            </w:r>
          </w:p>
        </w:tc>
        <w:tc>
          <w:tcPr>
            <w:tcW w:w="866" w:type="dxa"/>
          </w:tcPr>
          <w:p w14:paraId="2320C6EE" w14:textId="77777777" w:rsidR="00735C53" w:rsidRPr="00E359BF" w:rsidRDefault="00735C53">
            <w:pPr>
              <w:pStyle w:val="TableTextCentered"/>
              <w:rPr>
                <w:rFonts w:eastAsia="Times New Roman"/>
              </w:rPr>
            </w:pPr>
            <w:r>
              <w:rPr>
                <w:rFonts w:eastAsia="Times New Roman"/>
              </w:rPr>
              <w:t>2.9</w:t>
            </w:r>
          </w:p>
        </w:tc>
      </w:tr>
      <w:tr w:rsidR="00735C53" w:rsidRPr="00E359BF" w14:paraId="1EC3AA50" w14:textId="77777777" w:rsidTr="00020198">
        <w:tc>
          <w:tcPr>
            <w:tcW w:w="3095" w:type="dxa"/>
            <w:shd w:val="clear" w:color="auto" w:fill="D9E2F3" w:themeFill="accent5" w:themeFillTint="33"/>
            <w:vAlign w:val="center"/>
          </w:tcPr>
          <w:p w14:paraId="2CA1EF08" w14:textId="77777777" w:rsidR="00735C53" w:rsidRPr="00E359BF" w:rsidRDefault="00735C53">
            <w:pPr>
              <w:pStyle w:val="TableSubheading"/>
              <w:rPr>
                <w:szCs w:val="20"/>
              </w:rPr>
            </w:pPr>
            <w:r w:rsidRPr="00E359BF">
              <w:t>Classroom Organization Domain</w:t>
            </w:r>
          </w:p>
        </w:tc>
        <w:tc>
          <w:tcPr>
            <w:tcW w:w="683" w:type="dxa"/>
            <w:shd w:val="clear" w:color="auto" w:fill="D9E2F3" w:themeFill="accent5" w:themeFillTint="33"/>
          </w:tcPr>
          <w:p w14:paraId="5B5BC751" w14:textId="77777777" w:rsidR="00735C53" w:rsidRPr="00E359BF" w:rsidRDefault="00735C53">
            <w:pPr>
              <w:pStyle w:val="TableTextCenteredDemi"/>
              <w:rPr>
                <w:rFonts w:eastAsia="Times New Roman"/>
              </w:rPr>
            </w:pPr>
            <w:r>
              <w:rPr>
                <w:rFonts w:eastAsia="Times New Roman"/>
              </w:rPr>
              <w:t>0</w:t>
            </w:r>
          </w:p>
        </w:tc>
        <w:tc>
          <w:tcPr>
            <w:tcW w:w="687" w:type="dxa"/>
            <w:shd w:val="clear" w:color="auto" w:fill="D9E2F3" w:themeFill="accent5" w:themeFillTint="33"/>
          </w:tcPr>
          <w:p w14:paraId="6AFA5E37" w14:textId="77777777" w:rsidR="00735C53" w:rsidRPr="00E359BF" w:rsidRDefault="00735C53">
            <w:pPr>
              <w:pStyle w:val="TableTextCenteredDemi"/>
              <w:rPr>
                <w:rFonts w:eastAsia="Times New Roman"/>
              </w:rPr>
            </w:pPr>
            <w:r>
              <w:rPr>
                <w:rFonts w:eastAsia="Times New Roman"/>
              </w:rPr>
              <w:t>0</w:t>
            </w:r>
          </w:p>
        </w:tc>
        <w:tc>
          <w:tcPr>
            <w:tcW w:w="679" w:type="dxa"/>
            <w:shd w:val="clear" w:color="auto" w:fill="D9E2F3" w:themeFill="accent5" w:themeFillTint="33"/>
          </w:tcPr>
          <w:p w14:paraId="21FD647C" w14:textId="77777777" w:rsidR="00735C53" w:rsidRPr="00E359BF" w:rsidRDefault="00735C53">
            <w:pPr>
              <w:pStyle w:val="TableTextCenteredDemi"/>
              <w:rPr>
                <w:rFonts w:eastAsia="Times New Roman"/>
              </w:rPr>
            </w:pPr>
            <w:r>
              <w:rPr>
                <w:rFonts w:eastAsia="Times New Roman"/>
              </w:rPr>
              <w:t>0</w:t>
            </w:r>
          </w:p>
        </w:tc>
        <w:tc>
          <w:tcPr>
            <w:tcW w:w="684" w:type="dxa"/>
            <w:shd w:val="clear" w:color="auto" w:fill="D9E2F3" w:themeFill="accent5" w:themeFillTint="33"/>
          </w:tcPr>
          <w:p w14:paraId="1104B04F" w14:textId="77777777" w:rsidR="00735C53" w:rsidRPr="00E359BF" w:rsidRDefault="00735C53">
            <w:pPr>
              <w:pStyle w:val="TableTextCenteredDemi"/>
              <w:rPr>
                <w:rFonts w:eastAsia="Times New Roman"/>
              </w:rPr>
            </w:pPr>
            <w:r>
              <w:rPr>
                <w:rFonts w:eastAsia="Times New Roman"/>
              </w:rPr>
              <w:t>5</w:t>
            </w:r>
          </w:p>
        </w:tc>
        <w:tc>
          <w:tcPr>
            <w:tcW w:w="653" w:type="dxa"/>
            <w:shd w:val="clear" w:color="auto" w:fill="D9E2F3" w:themeFill="accent5" w:themeFillTint="33"/>
          </w:tcPr>
          <w:p w14:paraId="7BEC7035" w14:textId="77777777" w:rsidR="00735C53" w:rsidRPr="00E359BF" w:rsidRDefault="00735C53">
            <w:pPr>
              <w:pStyle w:val="TableTextCenteredDemi"/>
              <w:rPr>
                <w:rFonts w:eastAsia="Times New Roman"/>
              </w:rPr>
            </w:pPr>
            <w:r>
              <w:rPr>
                <w:rFonts w:eastAsia="Times New Roman"/>
              </w:rPr>
              <w:t>5</w:t>
            </w:r>
          </w:p>
        </w:tc>
        <w:tc>
          <w:tcPr>
            <w:tcW w:w="712" w:type="dxa"/>
            <w:shd w:val="clear" w:color="auto" w:fill="D9E2F3" w:themeFill="accent5" w:themeFillTint="33"/>
            <w:vAlign w:val="center"/>
          </w:tcPr>
          <w:p w14:paraId="38999338" w14:textId="77777777" w:rsidR="00735C53" w:rsidRPr="00E359BF" w:rsidRDefault="00735C53">
            <w:pPr>
              <w:pStyle w:val="TableTextCenteredDemi"/>
              <w:rPr>
                <w:rFonts w:eastAsia="Times New Roman"/>
              </w:rPr>
            </w:pPr>
            <w:r>
              <w:rPr>
                <w:rFonts w:eastAsia="Times New Roman"/>
              </w:rPr>
              <w:t>10</w:t>
            </w:r>
          </w:p>
        </w:tc>
        <w:tc>
          <w:tcPr>
            <w:tcW w:w="684" w:type="dxa"/>
            <w:shd w:val="clear" w:color="auto" w:fill="D9E2F3" w:themeFill="accent5" w:themeFillTint="33"/>
            <w:vAlign w:val="center"/>
          </w:tcPr>
          <w:p w14:paraId="76B1AFD2" w14:textId="77777777" w:rsidR="00735C53" w:rsidRPr="00E359BF" w:rsidRDefault="00735C53">
            <w:pPr>
              <w:pStyle w:val="TableTextCenteredDemi"/>
              <w:rPr>
                <w:rFonts w:eastAsia="Times New Roman"/>
              </w:rPr>
            </w:pPr>
            <w:r>
              <w:rPr>
                <w:rFonts w:eastAsia="Times New Roman"/>
              </w:rPr>
              <w:t>40</w:t>
            </w:r>
          </w:p>
        </w:tc>
        <w:tc>
          <w:tcPr>
            <w:tcW w:w="601" w:type="dxa"/>
            <w:shd w:val="clear" w:color="auto" w:fill="D9E2F3" w:themeFill="accent5" w:themeFillTint="33"/>
          </w:tcPr>
          <w:p w14:paraId="19B2FB62" w14:textId="77777777" w:rsidR="00735C53" w:rsidRPr="00E359BF" w:rsidRDefault="00735C53">
            <w:pPr>
              <w:pStyle w:val="TableTextCenteredDemi"/>
              <w:rPr>
                <w:rFonts w:eastAsia="Times New Roman"/>
              </w:rPr>
            </w:pPr>
            <w:r>
              <w:rPr>
                <w:rFonts w:eastAsia="Times New Roman"/>
              </w:rPr>
              <w:t>60</w:t>
            </w:r>
          </w:p>
        </w:tc>
        <w:tc>
          <w:tcPr>
            <w:tcW w:w="866" w:type="dxa"/>
            <w:shd w:val="clear" w:color="auto" w:fill="D9E2F3" w:themeFill="accent5" w:themeFillTint="33"/>
          </w:tcPr>
          <w:p w14:paraId="0262AE41" w14:textId="77777777" w:rsidR="00735C53" w:rsidRPr="00E359BF" w:rsidRDefault="00735C53">
            <w:pPr>
              <w:pStyle w:val="TableTextCenteredDemi"/>
              <w:rPr>
                <w:rFonts w:eastAsia="Times New Roman"/>
              </w:rPr>
            </w:pPr>
            <w:r>
              <w:rPr>
                <w:rFonts w:eastAsia="Times New Roman"/>
              </w:rPr>
              <w:t>6.4</w:t>
            </w:r>
          </w:p>
        </w:tc>
      </w:tr>
      <w:tr w:rsidR="00735C53" w:rsidRPr="00E359BF" w14:paraId="2E82DD45" w14:textId="77777777" w:rsidTr="00020198">
        <w:tc>
          <w:tcPr>
            <w:tcW w:w="3095" w:type="dxa"/>
            <w:vAlign w:val="center"/>
          </w:tcPr>
          <w:p w14:paraId="53698978" w14:textId="77777777" w:rsidR="00735C53" w:rsidRPr="00E359BF" w:rsidRDefault="00735C53">
            <w:pPr>
              <w:pStyle w:val="TableText"/>
              <w:ind w:left="204"/>
              <w:rPr>
                <w:b/>
                <w:bCs/>
              </w:rPr>
            </w:pPr>
            <w:r w:rsidRPr="00E359BF">
              <w:t>Behavior Management</w:t>
            </w:r>
          </w:p>
        </w:tc>
        <w:tc>
          <w:tcPr>
            <w:tcW w:w="683" w:type="dxa"/>
          </w:tcPr>
          <w:p w14:paraId="12CB993D" w14:textId="77777777" w:rsidR="00735C53" w:rsidRPr="00E359BF" w:rsidRDefault="00735C53">
            <w:pPr>
              <w:pStyle w:val="TableTextCentered"/>
              <w:rPr>
                <w:rFonts w:eastAsia="Times New Roman"/>
              </w:rPr>
            </w:pPr>
            <w:r>
              <w:rPr>
                <w:rFonts w:eastAsia="Times New Roman"/>
              </w:rPr>
              <w:t>0</w:t>
            </w:r>
          </w:p>
        </w:tc>
        <w:tc>
          <w:tcPr>
            <w:tcW w:w="687" w:type="dxa"/>
          </w:tcPr>
          <w:p w14:paraId="27C26811" w14:textId="77777777" w:rsidR="00735C53" w:rsidRPr="00E359BF" w:rsidRDefault="00735C53">
            <w:pPr>
              <w:pStyle w:val="TableTextCentered"/>
              <w:rPr>
                <w:rFonts w:eastAsia="Times New Roman"/>
              </w:rPr>
            </w:pPr>
            <w:r>
              <w:rPr>
                <w:rFonts w:eastAsia="Times New Roman"/>
              </w:rPr>
              <w:t>0</w:t>
            </w:r>
          </w:p>
        </w:tc>
        <w:tc>
          <w:tcPr>
            <w:tcW w:w="679" w:type="dxa"/>
          </w:tcPr>
          <w:p w14:paraId="681F22C6" w14:textId="77777777" w:rsidR="00735C53" w:rsidRPr="00E359BF" w:rsidRDefault="00735C53">
            <w:pPr>
              <w:pStyle w:val="TableTextCentered"/>
              <w:rPr>
                <w:rFonts w:eastAsia="Times New Roman"/>
              </w:rPr>
            </w:pPr>
            <w:r>
              <w:rPr>
                <w:rFonts w:eastAsia="Times New Roman"/>
              </w:rPr>
              <w:t>0</w:t>
            </w:r>
          </w:p>
        </w:tc>
        <w:tc>
          <w:tcPr>
            <w:tcW w:w="684" w:type="dxa"/>
          </w:tcPr>
          <w:p w14:paraId="0D85F487" w14:textId="77777777" w:rsidR="00735C53" w:rsidRPr="00E359BF" w:rsidRDefault="00735C53">
            <w:pPr>
              <w:pStyle w:val="TableTextCentered"/>
              <w:rPr>
                <w:rFonts w:eastAsia="Times New Roman"/>
              </w:rPr>
            </w:pPr>
            <w:r>
              <w:rPr>
                <w:rFonts w:eastAsia="Times New Roman"/>
              </w:rPr>
              <w:t>2</w:t>
            </w:r>
          </w:p>
        </w:tc>
        <w:tc>
          <w:tcPr>
            <w:tcW w:w="653" w:type="dxa"/>
          </w:tcPr>
          <w:p w14:paraId="6702966A" w14:textId="77777777" w:rsidR="00735C53" w:rsidRPr="00E359BF" w:rsidRDefault="00735C53">
            <w:pPr>
              <w:pStyle w:val="TableTextCentered"/>
              <w:rPr>
                <w:rFonts w:eastAsia="Times New Roman"/>
              </w:rPr>
            </w:pPr>
            <w:r>
              <w:rPr>
                <w:rFonts w:eastAsia="Times New Roman"/>
              </w:rPr>
              <w:t>3</w:t>
            </w:r>
          </w:p>
        </w:tc>
        <w:tc>
          <w:tcPr>
            <w:tcW w:w="712" w:type="dxa"/>
            <w:vAlign w:val="center"/>
          </w:tcPr>
          <w:p w14:paraId="69514343" w14:textId="77777777" w:rsidR="00735C53" w:rsidRPr="00E359BF" w:rsidRDefault="00735C53">
            <w:pPr>
              <w:pStyle w:val="TableTextCentered"/>
              <w:rPr>
                <w:rFonts w:eastAsia="Times New Roman"/>
              </w:rPr>
            </w:pPr>
            <w:r>
              <w:rPr>
                <w:rFonts w:eastAsia="Times New Roman"/>
              </w:rPr>
              <w:t>4</w:t>
            </w:r>
          </w:p>
        </w:tc>
        <w:tc>
          <w:tcPr>
            <w:tcW w:w="684" w:type="dxa"/>
            <w:vAlign w:val="center"/>
          </w:tcPr>
          <w:p w14:paraId="6D8E4A9D" w14:textId="77777777" w:rsidR="00735C53" w:rsidRPr="00E359BF" w:rsidRDefault="00735C53">
            <w:pPr>
              <w:pStyle w:val="TableTextCentered"/>
              <w:rPr>
                <w:rFonts w:eastAsia="Times New Roman"/>
              </w:rPr>
            </w:pPr>
            <w:r>
              <w:rPr>
                <w:rFonts w:eastAsia="Times New Roman"/>
              </w:rPr>
              <w:t>11</w:t>
            </w:r>
          </w:p>
        </w:tc>
        <w:tc>
          <w:tcPr>
            <w:tcW w:w="601" w:type="dxa"/>
          </w:tcPr>
          <w:p w14:paraId="06D14ABF" w14:textId="77777777" w:rsidR="00735C53" w:rsidRPr="00E359BF" w:rsidRDefault="00735C53">
            <w:pPr>
              <w:pStyle w:val="TableTextCentered"/>
              <w:rPr>
                <w:rFonts w:eastAsia="Times New Roman"/>
              </w:rPr>
            </w:pPr>
            <w:r>
              <w:rPr>
                <w:rFonts w:eastAsia="Times New Roman"/>
              </w:rPr>
              <w:t>20</w:t>
            </w:r>
          </w:p>
        </w:tc>
        <w:tc>
          <w:tcPr>
            <w:tcW w:w="866" w:type="dxa"/>
          </w:tcPr>
          <w:p w14:paraId="262D2F78" w14:textId="77777777" w:rsidR="00735C53" w:rsidRPr="00E359BF" w:rsidRDefault="00735C53">
            <w:pPr>
              <w:pStyle w:val="TableTextCentered"/>
              <w:rPr>
                <w:rFonts w:eastAsia="Times New Roman"/>
              </w:rPr>
            </w:pPr>
            <w:r>
              <w:rPr>
                <w:rFonts w:eastAsia="Times New Roman"/>
              </w:rPr>
              <w:t>6.2</w:t>
            </w:r>
          </w:p>
        </w:tc>
      </w:tr>
      <w:tr w:rsidR="00020198" w:rsidRPr="00E359BF" w14:paraId="0B582420" w14:textId="77777777" w:rsidTr="00020198">
        <w:tc>
          <w:tcPr>
            <w:tcW w:w="3095" w:type="dxa"/>
            <w:vAlign w:val="center"/>
          </w:tcPr>
          <w:p w14:paraId="6D6F6F43" w14:textId="77777777" w:rsidR="00735C53" w:rsidRPr="00E359BF" w:rsidRDefault="00735C53">
            <w:pPr>
              <w:pStyle w:val="TableText"/>
              <w:ind w:left="204"/>
              <w:rPr>
                <w:b/>
                <w:bCs/>
              </w:rPr>
            </w:pPr>
            <w:r w:rsidRPr="00E359BF">
              <w:t>Productivity</w:t>
            </w:r>
          </w:p>
        </w:tc>
        <w:tc>
          <w:tcPr>
            <w:tcW w:w="683" w:type="dxa"/>
          </w:tcPr>
          <w:p w14:paraId="670C5D51" w14:textId="77777777" w:rsidR="00735C53" w:rsidRPr="00E359BF" w:rsidRDefault="00735C53">
            <w:pPr>
              <w:pStyle w:val="TableTextCentered"/>
              <w:rPr>
                <w:rFonts w:eastAsia="Times New Roman"/>
              </w:rPr>
            </w:pPr>
            <w:r>
              <w:rPr>
                <w:rFonts w:eastAsia="Times New Roman"/>
              </w:rPr>
              <w:t>0</w:t>
            </w:r>
          </w:p>
        </w:tc>
        <w:tc>
          <w:tcPr>
            <w:tcW w:w="687" w:type="dxa"/>
          </w:tcPr>
          <w:p w14:paraId="6064CF8E" w14:textId="77777777" w:rsidR="00735C53" w:rsidRPr="00E359BF" w:rsidRDefault="00735C53">
            <w:pPr>
              <w:pStyle w:val="TableTextCentered"/>
              <w:rPr>
                <w:rFonts w:eastAsia="Times New Roman"/>
              </w:rPr>
            </w:pPr>
            <w:r>
              <w:rPr>
                <w:rFonts w:eastAsia="Times New Roman"/>
              </w:rPr>
              <w:t>0</w:t>
            </w:r>
          </w:p>
        </w:tc>
        <w:tc>
          <w:tcPr>
            <w:tcW w:w="679" w:type="dxa"/>
          </w:tcPr>
          <w:p w14:paraId="167B6057" w14:textId="77777777" w:rsidR="00735C53" w:rsidRPr="00E359BF" w:rsidRDefault="00735C53">
            <w:pPr>
              <w:pStyle w:val="TableTextCentered"/>
              <w:rPr>
                <w:rFonts w:eastAsia="Times New Roman"/>
              </w:rPr>
            </w:pPr>
            <w:r>
              <w:rPr>
                <w:rFonts w:eastAsia="Times New Roman"/>
              </w:rPr>
              <w:t>0</w:t>
            </w:r>
          </w:p>
        </w:tc>
        <w:tc>
          <w:tcPr>
            <w:tcW w:w="684" w:type="dxa"/>
          </w:tcPr>
          <w:p w14:paraId="162BB6B6" w14:textId="77777777" w:rsidR="00735C53" w:rsidRPr="00E359BF" w:rsidRDefault="00735C53">
            <w:pPr>
              <w:pStyle w:val="TableTextCentered"/>
              <w:rPr>
                <w:rFonts w:eastAsia="Times New Roman"/>
              </w:rPr>
            </w:pPr>
            <w:r>
              <w:rPr>
                <w:rFonts w:eastAsia="Times New Roman"/>
              </w:rPr>
              <w:t>3</w:t>
            </w:r>
          </w:p>
        </w:tc>
        <w:tc>
          <w:tcPr>
            <w:tcW w:w="653" w:type="dxa"/>
          </w:tcPr>
          <w:p w14:paraId="260D1413" w14:textId="77777777" w:rsidR="00735C53" w:rsidRPr="00E359BF" w:rsidRDefault="00735C53">
            <w:pPr>
              <w:pStyle w:val="TableTextCentered"/>
              <w:rPr>
                <w:rFonts w:eastAsia="Times New Roman"/>
              </w:rPr>
            </w:pPr>
            <w:r>
              <w:rPr>
                <w:rFonts w:eastAsia="Times New Roman"/>
              </w:rPr>
              <w:t>2</w:t>
            </w:r>
          </w:p>
        </w:tc>
        <w:tc>
          <w:tcPr>
            <w:tcW w:w="712" w:type="dxa"/>
            <w:vAlign w:val="center"/>
          </w:tcPr>
          <w:p w14:paraId="5EC7D9F8" w14:textId="77777777" w:rsidR="00735C53" w:rsidRPr="00E359BF" w:rsidRDefault="00735C53">
            <w:pPr>
              <w:pStyle w:val="TableTextCentered"/>
              <w:rPr>
                <w:rFonts w:eastAsia="Times New Roman"/>
              </w:rPr>
            </w:pPr>
            <w:r>
              <w:rPr>
                <w:rFonts w:eastAsia="Times New Roman"/>
              </w:rPr>
              <w:t>5</w:t>
            </w:r>
          </w:p>
        </w:tc>
        <w:tc>
          <w:tcPr>
            <w:tcW w:w="684" w:type="dxa"/>
            <w:vAlign w:val="center"/>
          </w:tcPr>
          <w:p w14:paraId="3401DA5C" w14:textId="77777777" w:rsidR="00735C53" w:rsidRPr="00E359BF" w:rsidRDefault="00735C53">
            <w:pPr>
              <w:pStyle w:val="TableTextCentered"/>
              <w:rPr>
                <w:rFonts w:eastAsia="Times New Roman"/>
              </w:rPr>
            </w:pPr>
            <w:r>
              <w:rPr>
                <w:rFonts w:eastAsia="Times New Roman"/>
              </w:rPr>
              <w:t>10</w:t>
            </w:r>
          </w:p>
        </w:tc>
        <w:tc>
          <w:tcPr>
            <w:tcW w:w="601" w:type="dxa"/>
          </w:tcPr>
          <w:p w14:paraId="4622B80A" w14:textId="77777777" w:rsidR="00735C53" w:rsidRPr="00E359BF" w:rsidRDefault="00735C53">
            <w:pPr>
              <w:pStyle w:val="TableTextCentered"/>
              <w:rPr>
                <w:rFonts w:eastAsia="Times New Roman"/>
              </w:rPr>
            </w:pPr>
            <w:r>
              <w:rPr>
                <w:rFonts w:eastAsia="Times New Roman"/>
              </w:rPr>
              <w:t>20</w:t>
            </w:r>
          </w:p>
        </w:tc>
        <w:tc>
          <w:tcPr>
            <w:tcW w:w="866" w:type="dxa"/>
          </w:tcPr>
          <w:p w14:paraId="3CFB2F73" w14:textId="77777777" w:rsidR="00735C53" w:rsidRPr="00E359BF" w:rsidRDefault="00735C53">
            <w:pPr>
              <w:pStyle w:val="TableTextCentered"/>
              <w:rPr>
                <w:rFonts w:eastAsia="Times New Roman"/>
              </w:rPr>
            </w:pPr>
            <w:r>
              <w:rPr>
                <w:rFonts w:eastAsia="Times New Roman"/>
              </w:rPr>
              <w:t>6.1</w:t>
            </w:r>
          </w:p>
        </w:tc>
      </w:tr>
      <w:tr w:rsidR="00735C53" w:rsidRPr="00E359BF" w14:paraId="1333ACFB" w14:textId="77777777" w:rsidTr="00020198">
        <w:tc>
          <w:tcPr>
            <w:tcW w:w="3095" w:type="dxa"/>
            <w:vAlign w:val="center"/>
          </w:tcPr>
          <w:p w14:paraId="4F6E8ED4" w14:textId="77777777" w:rsidR="00735C53" w:rsidRPr="00E359BF" w:rsidRDefault="00735C53">
            <w:pPr>
              <w:pStyle w:val="TableText"/>
              <w:ind w:left="204"/>
              <w:rPr>
                <w:b/>
                <w:bCs/>
              </w:rPr>
            </w:pPr>
            <w:r w:rsidRPr="00D931E1">
              <w:t>Negative Climate</w:t>
            </w:r>
            <w:r>
              <w:t>**</w:t>
            </w:r>
          </w:p>
        </w:tc>
        <w:tc>
          <w:tcPr>
            <w:tcW w:w="683" w:type="dxa"/>
          </w:tcPr>
          <w:p w14:paraId="5F6A457D" w14:textId="77777777" w:rsidR="00735C53" w:rsidRPr="00E359BF" w:rsidRDefault="00735C53">
            <w:pPr>
              <w:pStyle w:val="TableTextCentered"/>
              <w:rPr>
                <w:rFonts w:eastAsia="Times New Roman"/>
              </w:rPr>
            </w:pPr>
            <w:r>
              <w:rPr>
                <w:rFonts w:eastAsia="Times New Roman"/>
              </w:rPr>
              <w:t>0</w:t>
            </w:r>
          </w:p>
        </w:tc>
        <w:tc>
          <w:tcPr>
            <w:tcW w:w="687" w:type="dxa"/>
          </w:tcPr>
          <w:p w14:paraId="0AF8AA86" w14:textId="77777777" w:rsidR="00735C53" w:rsidRPr="00E359BF" w:rsidRDefault="00735C53">
            <w:pPr>
              <w:pStyle w:val="TableTextCentered"/>
              <w:rPr>
                <w:rFonts w:eastAsia="Times New Roman"/>
              </w:rPr>
            </w:pPr>
            <w:r>
              <w:rPr>
                <w:rFonts w:eastAsia="Times New Roman"/>
              </w:rPr>
              <w:t>0</w:t>
            </w:r>
          </w:p>
        </w:tc>
        <w:tc>
          <w:tcPr>
            <w:tcW w:w="679" w:type="dxa"/>
          </w:tcPr>
          <w:p w14:paraId="00B28F8E" w14:textId="77777777" w:rsidR="00735C53" w:rsidRPr="00E359BF" w:rsidRDefault="00735C53">
            <w:pPr>
              <w:pStyle w:val="TableTextCentered"/>
              <w:rPr>
                <w:rFonts w:eastAsia="Times New Roman"/>
              </w:rPr>
            </w:pPr>
            <w:r>
              <w:rPr>
                <w:rFonts w:eastAsia="Times New Roman"/>
              </w:rPr>
              <w:t>0</w:t>
            </w:r>
          </w:p>
        </w:tc>
        <w:tc>
          <w:tcPr>
            <w:tcW w:w="684" w:type="dxa"/>
          </w:tcPr>
          <w:p w14:paraId="5D39E8E4" w14:textId="77777777" w:rsidR="00735C53" w:rsidRPr="00E359BF" w:rsidRDefault="00735C53">
            <w:pPr>
              <w:pStyle w:val="TableTextCentered"/>
              <w:rPr>
                <w:rFonts w:eastAsia="Times New Roman"/>
              </w:rPr>
            </w:pPr>
            <w:r>
              <w:rPr>
                <w:rFonts w:eastAsia="Times New Roman"/>
              </w:rPr>
              <w:t>0</w:t>
            </w:r>
          </w:p>
        </w:tc>
        <w:tc>
          <w:tcPr>
            <w:tcW w:w="653" w:type="dxa"/>
          </w:tcPr>
          <w:p w14:paraId="11A8566A" w14:textId="77777777" w:rsidR="00735C53" w:rsidRPr="00E359BF" w:rsidRDefault="00735C53">
            <w:pPr>
              <w:pStyle w:val="TableTextCentered"/>
              <w:rPr>
                <w:rFonts w:eastAsia="Times New Roman"/>
              </w:rPr>
            </w:pPr>
            <w:r>
              <w:rPr>
                <w:rFonts w:eastAsia="Times New Roman"/>
              </w:rPr>
              <w:t>0</w:t>
            </w:r>
          </w:p>
        </w:tc>
        <w:tc>
          <w:tcPr>
            <w:tcW w:w="712" w:type="dxa"/>
            <w:vAlign w:val="center"/>
          </w:tcPr>
          <w:p w14:paraId="0207C873" w14:textId="77777777" w:rsidR="00735C53" w:rsidRPr="00E359BF" w:rsidRDefault="00735C53">
            <w:pPr>
              <w:pStyle w:val="TableTextCentered"/>
              <w:rPr>
                <w:rFonts w:eastAsia="Times New Roman"/>
              </w:rPr>
            </w:pPr>
            <w:r>
              <w:rPr>
                <w:rFonts w:eastAsia="Times New Roman"/>
              </w:rPr>
              <w:t>1</w:t>
            </w:r>
          </w:p>
        </w:tc>
        <w:tc>
          <w:tcPr>
            <w:tcW w:w="684" w:type="dxa"/>
            <w:vAlign w:val="center"/>
          </w:tcPr>
          <w:p w14:paraId="7FA19022" w14:textId="77777777" w:rsidR="00735C53" w:rsidRPr="00E359BF" w:rsidRDefault="00735C53">
            <w:pPr>
              <w:pStyle w:val="TableTextCentered"/>
              <w:rPr>
                <w:rFonts w:eastAsia="Times New Roman"/>
              </w:rPr>
            </w:pPr>
            <w:r>
              <w:rPr>
                <w:rFonts w:eastAsia="Times New Roman"/>
              </w:rPr>
              <w:t>19</w:t>
            </w:r>
          </w:p>
        </w:tc>
        <w:tc>
          <w:tcPr>
            <w:tcW w:w="601" w:type="dxa"/>
          </w:tcPr>
          <w:p w14:paraId="74235692" w14:textId="77777777" w:rsidR="00735C53" w:rsidRPr="00E359BF" w:rsidRDefault="00735C53">
            <w:pPr>
              <w:pStyle w:val="TableTextCentered"/>
              <w:rPr>
                <w:rFonts w:eastAsia="Times New Roman"/>
              </w:rPr>
            </w:pPr>
            <w:r>
              <w:rPr>
                <w:rFonts w:eastAsia="Times New Roman"/>
              </w:rPr>
              <w:t>20</w:t>
            </w:r>
          </w:p>
        </w:tc>
        <w:tc>
          <w:tcPr>
            <w:tcW w:w="866" w:type="dxa"/>
          </w:tcPr>
          <w:p w14:paraId="0ABD174D" w14:textId="77777777" w:rsidR="00735C53" w:rsidRPr="00E359BF" w:rsidRDefault="00735C53">
            <w:pPr>
              <w:pStyle w:val="TableTextCentered"/>
              <w:rPr>
                <w:rFonts w:eastAsia="Times New Roman"/>
              </w:rPr>
            </w:pPr>
            <w:r>
              <w:rPr>
                <w:rFonts w:eastAsia="Times New Roman"/>
              </w:rPr>
              <w:t>7.0</w:t>
            </w:r>
          </w:p>
        </w:tc>
      </w:tr>
      <w:tr w:rsidR="00735C53" w:rsidRPr="00E359BF" w14:paraId="17D4BDE8" w14:textId="77777777" w:rsidTr="00020198">
        <w:tc>
          <w:tcPr>
            <w:tcW w:w="3095" w:type="dxa"/>
            <w:shd w:val="clear" w:color="auto" w:fill="D9E2F3" w:themeFill="accent5" w:themeFillTint="33"/>
            <w:vAlign w:val="center"/>
          </w:tcPr>
          <w:p w14:paraId="407FE204" w14:textId="77777777" w:rsidR="00735C53" w:rsidRPr="00E359BF" w:rsidRDefault="00735C53">
            <w:pPr>
              <w:pStyle w:val="TableSubheading"/>
              <w:rPr>
                <w:szCs w:val="20"/>
              </w:rPr>
            </w:pPr>
            <w:r w:rsidRPr="00E359BF">
              <w:t>Instructional Support Domain</w:t>
            </w:r>
          </w:p>
        </w:tc>
        <w:tc>
          <w:tcPr>
            <w:tcW w:w="683" w:type="dxa"/>
            <w:shd w:val="clear" w:color="auto" w:fill="D9E2F3" w:themeFill="accent5" w:themeFillTint="33"/>
          </w:tcPr>
          <w:p w14:paraId="050E7C36" w14:textId="77777777" w:rsidR="00735C53" w:rsidRPr="00E359BF" w:rsidRDefault="00735C53">
            <w:pPr>
              <w:pStyle w:val="TableTextCenteredDemi"/>
              <w:rPr>
                <w:rFonts w:eastAsia="Times New Roman"/>
              </w:rPr>
            </w:pPr>
            <w:r>
              <w:rPr>
                <w:rFonts w:eastAsia="Times New Roman"/>
              </w:rPr>
              <w:t>10</w:t>
            </w:r>
          </w:p>
        </w:tc>
        <w:tc>
          <w:tcPr>
            <w:tcW w:w="687" w:type="dxa"/>
            <w:shd w:val="clear" w:color="auto" w:fill="D9E2F3" w:themeFill="accent5" w:themeFillTint="33"/>
          </w:tcPr>
          <w:p w14:paraId="17BFE568" w14:textId="77777777" w:rsidR="00735C53" w:rsidRPr="00E359BF" w:rsidRDefault="00735C53">
            <w:pPr>
              <w:pStyle w:val="TableTextCenteredDemi"/>
              <w:rPr>
                <w:rFonts w:eastAsia="Times New Roman"/>
              </w:rPr>
            </w:pPr>
            <w:r>
              <w:rPr>
                <w:rFonts w:eastAsia="Times New Roman"/>
              </w:rPr>
              <w:t>17</w:t>
            </w:r>
          </w:p>
        </w:tc>
        <w:tc>
          <w:tcPr>
            <w:tcW w:w="679" w:type="dxa"/>
            <w:shd w:val="clear" w:color="auto" w:fill="D9E2F3" w:themeFill="accent5" w:themeFillTint="33"/>
          </w:tcPr>
          <w:p w14:paraId="37D08CB1" w14:textId="77777777" w:rsidR="00735C53" w:rsidRPr="00E359BF" w:rsidRDefault="00735C53">
            <w:pPr>
              <w:pStyle w:val="TableTextCenteredDemi"/>
              <w:rPr>
                <w:rFonts w:eastAsia="Times New Roman"/>
              </w:rPr>
            </w:pPr>
            <w:r>
              <w:rPr>
                <w:rFonts w:eastAsia="Times New Roman"/>
              </w:rPr>
              <w:t>19</w:t>
            </w:r>
          </w:p>
        </w:tc>
        <w:tc>
          <w:tcPr>
            <w:tcW w:w="684" w:type="dxa"/>
            <w:shd w:val="clear" w:color="auto" w:fill="D9E2F3" w:themeFill="accent5" w:themeFillTint="33"/>
          </w:tcPr>
          <w:p w14:paraId="56B227D5" w14:textId="77777777" w:rsidR="00735C53" w:rsidRPr="00E359BF" w:rsidRDefault="00735C53">
            <w:pPr>
              <w:pStyle w:val="TableTextCenteredDemi"/>
              <w:rPr>
                <w:rFonts w:eastAsia="Times New Roman"/>
              </w:rPr>
            </w:pPr>
            <w:r>
              <w:rPr>
                <w:rFonts w:eastAsia="Times New Roman"/>
              </w:rPr>
              <w:t>29</w:t>
            </w:r>
          </w:p>
        </w:tc>
        <w:tc>
          <w:tcPr>
            <w:tcW w:w="653" w:type="dxa"/>
            <w:shd w:val="clear" w:color="auto" w:fill="D9E2F3" w:themeFill="accent5" w:themeFillTint="33"/>
          </w:tcPr>
          <w:p w14:paraId="0BAF05CD" w14:textId="77777777" w:rsidR="00735C53" w:rsidRPr="00E359BF" w:rsidRDefault="00735C53">
            <w:pPr>
              <w:pStyle w:val="TableTextCenteredDemi"/>
              <w:rPr>
                <w:rFonts w:eastAsia="Times New Roman"/>
              </w:rPr>
            </w:pPr>
            <w:r>
              <w:rPr>
                <w:rFonts w:eastAsia="Times New Roman"/>
              </w:rPr>
              <w:t>18</w:t>
            </w:r>
          </w:p>
        </w:tc>
        <w:tc>
          <w:tcPr>
            <w:tcW w:w="712" w:type="dxa"/>
            <w:shd w:val="clear" w:color="auto" w:fill="D9E2F3" w:themeFill="accent5" w:themeFillTint="33"/>
            <w:vAlign w:val="center"/>
          </w:tcPr>
          <w:p w14:paraId="547E40C5" w14:textId="77777777" w:rsidR="00735C53" w:rsidRPr="00E359BF" w:rsidRDefault="00735C53">
            <w:pPr>
              <w:pStyle w:val="TableTextCenteredDemi"/>
              <w:rPr>
                <w:rFonts w:eastAsia="Times New Roman"/>
              </w:rPr>
            </w:pPr>
            <w:r>
              <w:rPr>
                <w:rFonts w:eastAsia="Times New Roman"/>
              </w:rPr>
              <w:t>6</w:t>
            </w:r>
          </w:p>
        </w:tc>
        <w:tc>
          <w:tcPr>
            <w:tcW w:w="684" w:type="dxa"/>
            <w:shd w:val="clear" w:color="auto" w:fill="D9E2F3" w:themeFill="accent5" w:themeFillTint="33"/>
            <w:vAlign w:val="center"/>
          </w:tcPr>
          <w:p w14:paraId="0A87A15B" w14:textId="77777777" w:rsidR="00735C53" w:rsidRPr="00E359BF" w:rsidRDefault="00735C53">
            <w:pPr>
              <w:pStyle w:val="TableTextCenteredDemi"/>
              <w:rPr>
                <w:rFonts w:eastAsia="Times New Roman"/>
              </w:rPr>
            </w:pPr>
            <w:r>
              <w:rPr>
                <w:rFonts w:eastAsia="Times New Roman"/>
              </w:rPr>
              <w:t>1</w:t>
            </w:r>
          </w:p>
        </w:tc>
        <w:tc>
          <w:tcPr>
            <w:tcW w:w="601" w:type="dxa"/>
            <w:shd w:val="clear" w:color="auto" w:fill="D9E2F3" w:themeFill="accent5" w:themeFillTint="33"/>
          </w:tcPr>
          <w:p w14:paraId="1045E718" w14:textId="77777777" w:rsidR="00735C53" w:rsidRPr="00E359BF" w:rsidRDefault="00735C53">
            <w:pPr>
              <w:pStyle w:val="TableTextCenteredDemi"/>
              <w:rPr>
                <w:rFonts w:eastAsia="Times New Roman"/>
              </w:rPr>
            </w:pPr>
            <w:r>
              <w:rPr>
                <w:rFonts w:eastAsia="Times New Roman"/>
              </w:rPr>
              <w:t>100</w:t>
            </w:r>
          </w:p>
        </w:tc>
        <w:tc>
          <w:tcPr>
            <w:tcW w:w="866" w:type="dxa"/>
            <w:shd w:val="clear" w:color="auto" w:fill="D9E2F3" w:themeFill="accent5" w:themeFillTint="33"/>
          </w:tcPr>
          <w:p w14:paraId="64BF3EAF" w14:textId="77777777" w:rsidR="00735C53" w:rsidRPr="00E359BF" w:rsidRDefault="00735C53">
            <w:pPr>
              <w:pStyle w:val="TableTextCenteredDemi"/>
              <w:rPr>
                <w:rFonts w:eastAsia="Times New Roman"/>
              </w:rPr>
            </w:pPr>
            <w:r>
              <w:rPr>
                <w:rFonts w:eastAsia="Times New Roman"/>
              </w:rPr>
              <w:t>3.5</w:t>
            </w:r>
          </w:p>
        </w:tc>
      </w:tr>
      <w:tr w:rsidR="00735C53" w:rsidRPr="00E359BF" w14:paraId="0034AF2F" w14:textId="77777777" w:rsidTr="00020198">
        <w:tc>
          <w:tcPr>
            <w:tcW w:w="3095" w:type="dxa"/>
            <w:vAlign w:val="center"/>
          </w:tcPr>
          <w:p w14:paraId="57862A32" w14:textId="77777777" w:rsidR="00735C53" w:rsidRPr="00E359BF" w:rsidRDefault="00735C53">
            <w:pPr>
              <w:pStyle w:val="TableText"/>
              <w:ind w:left="204"/>
              <w:rPr>
                <w:b/>
                <w:bCs/>
              </w:rPr>
            </w:pPr>
            <w:r w:rsidRPr="00D931E1">
              <w:t>Instructional Learning Formats</w:t>
            </w:r>
          </w:p>
        </w:tc>
        <w:tc>
          <w:tcPr>
            <w:tcW w:w="683" w:type="dxa"/>
          </w:tcPr>
          <w:p w14:paraId="510DB3DA" w14:textId="77777777" w:rsidR="00735C53" w:rsidRPr="00E359BF" w:rsidRDefault="00735C53">
            <w:pPr>
              <w:pStyle w:val="TableTextCentered"/>
              <w:rPr>
                <w:rFonts w:eastAsia="Times New Roman"/>
              </w:rPr>
            </w:pPr>
            <w:r>
              <w:rPr>
                <w:rFonts w:eastAsia="Times New Roman"/>
              </w:rPr>
              <w:t>0</w:t>
            </w:r>
          </w:p>
        </w:tc>
        <w:tc>
          <w:tcPr>
            <w:tcW w:w="687" w:type="dxa"/>
          </w:tcPr>
          <w:p w14:paraId="15B99D6C" w14:textId="77777777" w:rsidR="00735C53" w:rsidRPr="00E359BF" w:rsidRDefault="00735C53">
            <w:pPr>
              <w:pStyle w:val="TableTextCentered"/>
              <w:rPr>
                <w:rFonts w:eastAsia="Times New Roman"/>
              </w:rPr>
            </w:pPr>
            <w:r>
              <w:rPr>
                <w:rFonts w:eastAsia="Times New Roman"/>
              </w:rPr>
              <w:t>0</w:t>
            </w:r>
          </w:p>
        </w:tc>
        <w:tc>
          <w:tcPr>
            <w:tcW w:w="679" w:type="dxa"/>
          </w:tcPr>
          <w:p w14:paraId="0CD8E8F1" w14:textId="77777777" w:rsidR="00735C53" w:rsidRPr="00E359BF" w:rsidRDefault="00735C53">
            <w:pPr>
              <w:pStyle w:val="TableTextCentered"/>
              <w:rPr>
                <w:rFonts w:eastAsia="Times New Roman"/>
              </w:rPr>
            </w:pPr>
            <w:r>
              <w:rPr>
                <w:rFonts w:eastAsia="Times New Roman"/>
              </w:rPr>
              <w:t>0</w:t>
            </w:r>
          </w:p>
        </w:tc>
        <w:tc>
          <w:tcPr>
            <w:tcW w:w="684" w:type="dxa"/>
          </w:tcPr>
          <w:p w14:paraId="786D1B92" w14:textId="77777777" w:rsidR="00735C53" w:rsidRPr="00E359BF" w:rsidRDefault="00735C53">
            <w:pPr>
              <w:pStyle w:val="TableTextCentered"/>
              <w:rPr>
                <w:rFonts w:eastAsia="Times New Roman"/>
              </w:rPr>
            </w:pPr>
            <w:r>
              <w:rPr>
                <w:rFonts w:eastAsia="Times New Roman"/>
              </w:rPr>
              <w:t>8</w:t>
            </w:r>
          </w:p>
        </w:tc>
        <w:tc>
          <w:tcPr>
            <w:tcW w:w="653" w:type="dxa"/>
          </w:tcPr>
          <w:p w14:paraId="0CC7AED2" w14:textId="77777777" w:rsidR="00735C53" w:rsidRPr="00E359BF" w:rsidRDefault="00735C53">
            <w:pPr>
              <w:pStyle w:val="TableTextCentered"/>
              <w:rPr>
                <w:rFonts w:eastAsia="Times New Roman"/>
              </w:rPr>
            </w:pPr>
            <w:r>
              <w:rPr>
                <w:rFonts w:eastAsia="Times New Roman"/>
              </w:rPr>
              <w:t>7</w:t>
            </w:r>
          </w:p>
        </w:tc>
        <w:tc>
          <w:tcPr>
            <w:tcW w:w="712" w:type="dxa"/>
            <w:vAlign w:val="center"/>
          </w:tcPr>
          <w:p w14:paraId="638A6EA7" w14:textId="77777777" w:rsidR="00735C53" w:rsidRPr="00E359BF" w:rsidRDefault="00735C53">
            <w:pPr>
              <w:pStyle w:val="TableTextCentered"/>
              <w:rPr>
                <w:rFonts w:eastAsia="Times New Roman"/>
              </w:rPr>
            </w:pPr>
            <w:r>
              <w:rPr>
                <w:rFonts w:eastAsia="Times New Roman"/>
              </w:rPr>
              <w:t>5</w:t>
            </w:r>
          </w:p>
        </w:tc>
        <w:tc>
          <w:tcPr>
            <w:tcW w:w="684" w:type="dxa"/>
            <w:vAlign w:val="center"/>
          </w:tcPr>
          <w:p w14:paraId="50C3D7A1" w14:textId="77777777" w:rsidR="00735C53" w:rsidRPr="00E359BF" w:rsidRDefault="00735C53">
            <w:pPr>
              <w:pStyle w:val="TableTextCentered"/>
              <w:rPr>
                <w:rFonts w:eastAsia="Times New Roman"/>
              </w:rPr>
            </w:pPr>
            <w:r>
              <w:rPr>
                <w:rFonts w:eastAsia="Times New Roman"/>
              </w:rPr>
              <w:t>0</w:t>
            </w:r>
          </w:p>
        </w:tc>
        <w:tc>
          <w:tcPr>
            <w:tcW w:w="601" w:type="dxa"/>
          </w:tcPr>
          <w:p w14:paraId="043428F6" w14:textId="77777777" w:rsidR="00735C53" w:rsidRPr="00E359BF" w:rsidRDefault="00735C53">
            <w:pPr>
              <w:pStyle w:val="TableTextCentered"/>
              <w:rPr>
                <w:rFonts w:eastAsia="Times New Roman"/>
              </w:rPr>
            </w:pPr>
            <w:r>
              <w:rPr>
                <w:rFonts w:eastAsia="Times New Roman"/>
              </w:rPr>
              <w:t>20</w:t>
            </w:r>
          </w:p>
        </w:tc>
        <w:tc>
          <w:tcPr>
            <w:tcW w:w="866" w:type="dxa"/>
          </w:tcPr>
          <w:p w14:paraId="6014274D" w14:textId="77777777" w:rsidR="00735C53" w:rsidRPr="00E359BF" w:rsidRDefault="00735C53">
            <w:pPr>
              <w:pStyle w:val="TableTextCentered"/>
              <w:rPr>
                <w:rFonts w:eastAsia="Times New Roman"/>
              </w:rPr>
            </w:pPr>
            <w:r>
              <w:rPr>
                <w:rFonts w:eastAsia="Times New Roman"/>
              </w:rPr>
              <w:t>4.9</w:t>
            </w:r>
          </w:p>
        </w:tc>
      </w:tr>
      <w:tr w:rsidR="00020198" w:rsidRPr="00E359BF" w14:paraId="25D7A771" w14:textId="77777777" w:rsidTr="00020198">
        <w:tc>
          <w:tcPr>
            <w:tcW w:w="3095" w:type="dxa"/>
            <w:vAlign w:val="center"/>
          </w:tcPr>
          <w:p w14:paraId="00315B5F" w14:textId="77777777" w:rsidR="00735C53" w:rsidRPr="00E359BF" w:rsidRDefault="00735C53">
            <w:pPr>
              <w:pStyle w:val="TableText"/>
              <w:ind w:left="204"/>
              <w:rPr>
                <w:b/>
                <w:bCs/>
              </w:rPr>
            </w:pPr>
            <w:r w:rsidRPr="00D931E1">
              <w:t>Content Understanding</w:t>
            </w:r>
          </w:p>
        </w:tc>
        <w:tc>
          <w:tcPr>
            <w:tcW w:w="683" w:type="dxa"/>
          </w:tcPr>
          <w:p w14:paraId="008AEEF5" w14:textId="77777777" w:rsidR="00735C53" w:rsidRPr="00E359BF" w:rsidRDefault="00735C53">
            <w:pPr>
              <w:pStyle w:val="TableTextCentered"/>
              <w:rPr>
                <w:rFonts w:eastAsia="Times New Roman"/>
              </w:rPr>
            </w:pPr>
            <w:r>
              <w:rPr>
                <w:rFonts w:eastAsia="Times New Roman"/>
              </w:rPr>
              <w:t>0</w:t>
            </w:r>
          </w:p>
        </w:tc>
        <w:tc>
          <w:tcPr>
            <w:tcW w:w="687" w:type="dxa"/>
          </w:tcPr>
          <w:p w14:paraId="6CFDEBA1" w14:textId="77777777" w:rsidR="00735C53" w:rsidRPr="00E359BF" w:rsidRDefault="00735C53">
            <w:pPr>
              <w:pStyle w:val="TableTextCentered"/>
              <w:rPr>
                <w:rFonts w:eastAsia="Times New Roman"/>
              </w:rPr>
            </w:pPr>
            <w:r>
              <w:rPr>
                <w:rFonts w:eastAsia="Times New Roman"/>
              </w:rPr>
              <w:t>0</w:t>
            </w:r>
          </w:p>
        </w:tc>
        <w:tc>
          <w:tcPr>
            <w:tcW w:w="679" w:type="dxa"/>
          </w:tcPr>
          <w:p w14:paraId="6445745B" w14:textId="77777777" w:rsidR="00735C53" w:rsidRPr="00E359BF" w:rsidRDefault="00735C53">
            <w:pPr>
              <w:pStyle w:val="TableTextCentered"/>
              <w:rPr>
                <w:rFonts w:eastAsia="Times New Roman"/>
              </w:rPr>
            </w:pPr>
            <w:r>
              <w:rPr>
                <w:rFonts w:eastAsia="Times New Roman"/>
              </w:rPr>
              <w:t>2</w:t>
            </w:r>
          </w:p>
        </w:tc>
        <w:tc>
          <w:tcPr>
            <w:tcW w:w="684" w:type="dxa"/>
          </w:tcPr>
          <w:p w14:paraId="578DBC52" w14:textId="77777777" w:rsidR="00735C53" w:rsidRPr="00E359BF" w:rsidRDefault="00735C53">
            <w:pPr>
              <w:pStyle w:val="TableTextCentered"/>
              <w:rPr>
                <w:rFonts w:eastAsia="Times New Roman"/>
              </w:rPr>
            </w:pPr>
            <w:r>
              <w:rPr>
                <w:rFonts w:eastAsia="Times New Roman"/>
              </w:rPr>
              <w:t>11</w:t>
            </w:r>
          </w:p>
        </w:tc>
        <w:tc>
          <w:tcPr>
            <w:tcW w:w="653" w:type="dxa"/>
          </w:tcPr>
          <w:p w14:paraId="737E79E4" w14:textId="77777777" w:rsidR="00735C53" w:rsidRPr="00E359BF" w:rsidRDefault="00735C53">
            <w:pPr>
              <w:pStyle w:val="TableTextCentered"/>
              <w:rPr>
                <w:rFonts w:eastAsia="Times New Roman"/>
              </w:rPr>
            </w:pPr>
            <w:r>
              <w:rPr>
                <w:rFonts w:eastAsia="Times New Roman"/>
              </w:rPr>
              <w:t>5</w:t>
            </w:r>
          </w:p>
        </w:tc>
        <w:tc>
          <w:tcPr>
            <w:tcW w:w="712" w:type="dxa"/>
            <w:vAlign w:val="center"/>
          </w:tcPr>
          <w:p w14:paraId="56171371" w14:textId="77777777" w:rsidR="00735C53" w:rsidRPr="00E359BF" w:rsidRDefault="00735C53">
            <w:pPr>
              <w:pStyle w:val="TableTextCentered"/>
              <w:rPr>
                <w:rFonts w:eastAsia="Times New Roman"/>
              </w:rPr>
            </w:pPr>
            <w:r>
              <w:rPr>
                <w:rFonts w:eastAsia="Times New Roman"/>
              </w:rPr>
              <w:t>1</w:t>
            </w:r>
          </w:p>
        </w:tc>
        <w:tc>
          <w:tcPr>
            <w:tcW w:w="684" w:type="dxa"/>
            <w:vAlign w:val="center"/>
          </w:tcPr>
          <w:p w14:paraId="4E51BA61" w14:textId="77777777" w:rsidR="00735C53" w:rsidRPr="00E359BF" w:rsidRDefault="00735C53">
            <w:pPr>
              <w:pStyle w:val="TableTextCentered"/>
              <w:rPr>
                <w:rFonts w:eastAsia="Times New Roman"/>
              </w:rPr>
            </w:pPr>
            <w:r>
              <w:rPr>
                <w:rFonts w:eastAsia="Times New Roman"/>
              </w:rPr>
              <w:t>1</w:t>
            </w:r>
          </w:p>
        </w:tc>
        <w:tc>
          <w:tcPr>
            <w:tcW w:w="601" w:type="dxa"/>
          </w:tcPr>
          <w:p w14:paraId="3067FD65" w14:textId="77777777" w:rsidR="00735C53" w:rsidRPr="00E359BF" w:rsidRDefault="00735C53">
            <w:pPr>
              <w:pStyle w:val="TableTextCentered"/>
              <w:rPr>
                <w:rFonts w:eastAsia="Times New Roman"/>
              </w:rPr>
            </w:pPr>
            <w:r>
              <w:rPr>
                <w:rFonts w:eastAsia="Times New Roman"/>
              </w:rPr>
              <w:t>20</w:t>
            </w:r>
          </w:p>
        </w:tc>
        <w:tc>
          <w:tcPr>
            <w:tcW w:w="866" w:type="dxa"/>
          </w:tcPr>
          <w:p w14:paraId="2070E396" w14:textId="77777777" w:rsidR="00735C53" w:rsidRPr="00E359BF" w:rsidRDefault="00735C53">
            <w:pPr>
              <w:pStyle w:val="TableTextCentered"/>
              <w:rPr>
                <w:rFonts w:eastAsia="Times New Roman"/>
              </w:rPr>
            </w:pPr>
            <w:r>
              <w:rPr>
                <w:rFonts w:eastAsia="Times New Roman"/>
              </w:rPr>
              <w:t>4.4</w:t>
            </w:r>
          </w:p>
        </w:tc>
      </w:tr>
      <w:tr w:rsidR="00735C53" w:rsidRPr="00E359BF" w14:paraId="43FA9192" w14:textId="77777777" w:rsidTr="00020198">
        <w:tc>
          <w:tcPr>
            <w:tcW w:w="3095" w:type="dxa"/>
            <w:vAlign w:val="center"/>
          </w:tcPr>
          <w:p w14:paraId="5D3F6B7F" w14:textId="77777777" w:rsidR="00735C53" w:rsidRPr="00E359BF" w:rsidRDefault="00735C53">
            <w:pPr>
              <w:pStyle w:val="TableText"/>
              <w:ind w:left="204"/>
              <w:rPr>
                <w:b/>
                <w:bCs/>
              </w:rPr>
            </w:pPr>
            <w:r w:rsidRPr="00D931E1">
              <w:t>Analysis and Inquiry</w:t>
            </w:r>
          </w:p>
        </w:tc>
        <w:tc>
          <w:tcPr>
            <w:tcW w:w="683" w:type="dxa"/>
          </w:tcPr>
          <w:p w14:paraId="650BD1FC" w14:textId="77777777" w:rsidR="00735C53" w:rsidRPr="00E359BF" w:rsidRDefault="00735C53">
            <w:pPr>
              <w:pStyle w:val="TableTextCentered"/>
              <w:rPr>
                <w:rFonts w:eastAsia="Times New Roman"/>
              </w:rPr>
            </w:pPr>
            <w:r>
              <w:rPr>
                <w:rFonts w:eastAsia="Times New Roman"/>
              </w:rPr>
              <w:t>5</w:t>
            </w:r>
          </w:p>
        </w:tc>
        <w:tc>
          <w:tcPr>
            <w:tcW w:w="687" w:type="dxa"/>
          </w:tcPr>
          <w:p w14:paraId="11838B23" w14:textId="77777777" w:rsidR="00735C53" w:rsidRPr="00E359BF" w:rsidRDefault="00735C53">
            <w:pPr>
              <w:pStyle w:val="TableTextCentered"/>
              <w:rPr>
                <w:rFonts w:eastAsia="Times New Roman"/>
              </w:rPr>
            </w:pPr>
            <w:r>
              <w:rPr>
                <w:rFonts w:eastAsia="Times New Roman"/>
              </w:rPr>
              <w:t>3</w:t>
            </w:r>
          </w:p>
        </w:tc>
        <w:tc>
          <w:tcPr>
            <w:tcW w:w="679" w:type="dxa"/>
          </w:tcPr>
          <w:p w14:paraId="7E7D8857" w14:textId="77777777" w:rsidR="00735C53" w:rsidRPr="00E359BF" w:rsidRDefault="00735C53">
            <w:pPr>
              <w:pStyle w:val="TableTextCentered"/>
              <w:rPr>
                <w:rFonts w:eastAsia="Times New Roman"/>
              </w:rPr>
            </w:pPr>
            <w:r>
              <w:rPr>
                <w:rFonts w:eastAsia="Times New Roman"/>
              </w:rPr>
              <w:t>3</w:t>
            </w:r>
          </w:p>
        </w:tc>
        <w:tc>
          <w:tcPr>
            <w:tcW w:w="684" w:type="dxa"/>
          </w:tcPr>
          <w:p w14:paraId="30E46E83" w14:textId="77777777" w:rsidR="00735C53" w:rsidRPr="00E359BF" w:rsidRDefault="00735C53">
            <w:pPr>
              <w:pStyle w:val="TableTextCentered"/>
              <w:rPr>
                <w:rFonts w:eastAsia="Times New Roman"/>
              </w:rPr>
            </w:pPr>
            <w:r>
              <w:rPr>
                <w:rFonts w:eastAsia="Times New Roman"/>
              </w:rPr>
              <w:t>6</w:t>
            </w:r>
          </w:p>
        </w:tc>
        <w:tc>
          <w:tcPr>
            <w:tcW w:w="653" w:type="dxa"/>
          </w:tcPr>
          <w:p w14:paraId="467069A3" w14:textId="77777777" w:rsidR="00735C53" w:rsidRPr="00E359BF" w:rsidRDefault="00735C53">
            <w:pPr>
              <w:pStyle w:val="TableTextCentered"/>
              <w:rPr>
                <w:rFonts w:eastAsia="Times New Roman"/>
              </w:rPr>
            </w:pPr>
            <w:r>
              <w:rPr>
                <w:rFonts w:eastAsia="Times New Roman"/>
              </w:rPr>
              <w:t>3</w:t>
            </w:r>
          </w:p>
        </w:tc>
        <w:tc>
          <w:tcPr>
            <w:tcW w:w="712" w:type="dxa"/>
            <w:vAlign w:val="center"/>
          </w:tcPr>
          <w:p w14:paraId="61916815" w14:textId="77777777" w:rsidR="00735C53" w:rsidRPr="00E359BF" w:rsidRDefault="00735C53">
            <w:pPr>
              <w:pStyle w:val="TableTextCentered"/>
              <w:rPr>
                <w:rFonts w:eastAsia="Times New Roman"/>
              </w:rPr>
            </w:pPr>
            <w:r>
              <w:rPr>
                <w:rFonts w:eastAsia="Times New Roman"/>
              </w:rPr>
              <w:t>0</w:t>
            </w:r>
          </w:p>
        </w:tc>
        <w:tc>
          <w:tcPr>
            <w:tcW w:w="684" w:type="dxa"/>
            <w:vAlign w:val="center"/>
          </w:tcPr>
          <w:p w14:paraId="2252CD9D" w14:textId="77777777" w:rsidR="00735C53" w:rsidRPr="00E359BF" w:rsidRDefault="00735C53">
            <w:pPr>
              <w:pStyle w:val="TableTextCentered"/>
              <w:rPr>
                <w:rFonts w:eastAsia="Times New Roman"/>
              </w:rPr>
            </w:pPr>
            <w:r>
              <w:rPr>
                <w:rFonts w:eastAsia="Times New Roman"/>
              </w:rPr>
              <w:t>0</w:t>
            </w:r>
          </w:p>
        </w:tc>
        <w:tc>
          <w:tcPr>
            <w:tcW w:w="601" w:type="dxa"/>
          </w:tcPr>
          <w:p w14:paraId="5DA6CDA9" w14:textId="77777777" w:rsidR="00735C53" w:rsidRPr="00E359BF" w:rsidRDefault="00735C53">
            <w:pPr>
              <w:pStyle w:val="TableTextCentered"/>
              <w:rPr>
                <w:rFonts w:eastAsia="Times New Roman"/>
              </w:rPr>
            </w:pPr>
            <w:r>
              <w:rPr>
                <w:rFonts w:eastAsia="Times New Roman"/>
              </w:rPr>
              <w:t>20</w:t>
            </w:r>
          </w:p>
        </w:tc>
        <w:tc>
          <w:tcPr>
            <w:tcW w:w="866" w:type="dxa"/>
          </w:tcPr>
          <w:p w14:paraId="632CAD20" w14:textId="77777777" w:rsidR="00735C53" w:rsidRPr="00E359BF" w:rsidRDefault="00735C53">
            <w:pPr>
              <w:pStyle w:val="TableTextCentered"/>
              <w:rPr>
                <w:rFonts w:eastAsia="Times New Roman"/>
              </w:rPr>
            </w:pPr>
            <w:r>
              <w:rPr>
                <w:rFonts w:eastAsia="Times New Roman"/>
              </w:rPr>
              <w:t>3.0</w:t>
            </w:r>
          </w:p>
        </w:tc>
      </w:tr>
      <w:tr w:rsidR="00020198" w:rsidRPr="00E359BF" w14:paraId="15120FF8" w14:textId="77777777" w:rsidTr="00020198">
        <w:tc>
          <w:tcPr>
            <w:tcW w:w="3095" w:type="dxa"/>
            <w:vAlign w:val="center"/>
          </w:tcPr>
          <w:p w14:paraId="7EAF6BEC" w14:textId="77777777" w:rsidR="00735C53" w:rsidRPr="00D931E1" w:rsidRDefault="00735C53">
            <w:pPr>
              <w:pStyle w:val="TableText"/>
              <w:ind w:left="204"/>
              <w:rPr>
                <w:b/>
                <w:bCs/>
              </w:rPr>
            </w:pPr>
            <w:r w:rsidRPr="00D931E1">
              <w:t>Quality of Feedback</w:t>
            </w:r>
          </w:p>
        </w:tc>
        <w:tc>
          <w:tcPr>
            <w:tcW w:w="683" w:type="dxa"/>
          </w:tcPr>
          <w:p w14:paraId="2ACC2D6E" w14:textId="77777777" w:rsidR="00735C53" w:rsidRPr="00E359BF" w:rsidRDefault="00735C53">
            <w:pPr>
              <w:pStyle w:val="TableTextCentered"/>
              <w:rPr>
                <w:rFonts w:eastAsia="Times New Roman"/>
              </w:rPr>
            </w:pPr>
            <w:r>
              <w:rPr>
                <w:rFonts w:eastAsia="Times New Roman"/>
              </w:rPr>
              <w:t>2</w:t>
            </w:r>
          </w:p>
        </w:tc>
        <w:tc>
          <w:tcPr>
            <w:tcW w:w="687" w:type="dxa"/>
          </w:tcPr>
          <w:p w14:paraId="75F78FA0" w14:textId="77777777" w:rsidR="00735C53" w:rsidRPr="00E359BF" w:rsidRDefault="00735C53">
            <w:pPr>
              <w:pStyle w:val="TableTextCentered"/>
              <w:rPr>
                <w:rFonts w:eastAsia="Times New Roman"/>
              </w:rPr>
            </w:pPr>
            <w:r>
              <w:rPr>
                <w:rFonts w:eastAsia="Times New Roman"/>
              </w:rPr>
              <w:t>6</w:t>
            </w:r>
          </w:p>
        </w:tc>
        <w:tc>
          <w:tcPr>
            <w:tcW w:w="679" w:type="dxa"/>
          </w:tcPr>
          <w:p w14:paraId="354DF5F2" w14:textId="77777777" w:rsidR="00735C53" w:rsidRPr="00E359BF" w:rsidRDefault="00735C53">
            <w:pPr>
              <w:pStyle w:val="TableTextCentered"/>
              <w:rPr>
                <w:rFonts w:eastAsia="Times New Roman"/>
              </w:rPr>
            </w:pPr>
            <w:r>
              <w:rPr>
                <w:rFonts w:eastAsia="Times New Roman"/>
              </w:rPr>
              <w:t>9</w:t>
            </w:r>
          </w:p>
        </w:tc>
        <w:tc>
          <w:tcPr>
            <w:tcW w:w="684" w:type="dxa"/>
          </w:tcPr>
          <w:p w14:paraId="0AE11278" w14:textId="77777777" w:rsidR="00735C53" w:rsidRPr="00E359BF" w:rsidRDefault="00735C53">
            <w:pPr>
              <w:pStyle w:val="TableTextCentered"/>
              <w:rPr>
                <w:rFonts w:eastAsia="Times New Roman"/>
              </w:rPr>
            </w:pPr>
            <w:r>
              <w:rPr>
                <w:rFonts w:eastAsia="Times New Roman"/>
              </w:rPr>
              <w:t>1</w:t>
            </w:r>
          </w:p>
        </w:tc>
        <w:tc>
          <w:tcPr>
            <w:tcW w:w="653" w:type="dxa"/>
          </w:tcPr>
          <w:p w14:paraId="778E38FE" w14:textId="77777777" w:rsidR="00735C53" w:rsidRPr="00E359BF" w:rsidRDefault="00735C53">
            <w:pPr>
              <w:pStyle w:val="TableTextCentered"/>
              <w:rPr>
                <w:rFonts w:eastAsia="Times New Roman"/>
              </w:rPr>
            </w:pPr>
            <w:r>
              <w:rPr>
                <w:rFonts w:eastAsia="Times New Roman"/>
              </w:rPr>
              <w:t>2</w:t>
            </w:r>
          </w:p>
        </w:tc>
        <w:tc>
          <w:tcPr>
            <w:tcW w:w="712" w:type="dxa"/>
            <w:vAlign w:val="center"/>
          </w:tcPr>
          <w:p w14:paraId="262D5958" w14:textId="77777777" w:rsidR="00735C53" w:rsidRPr="00E359BF" w:rsidRDefault="00735C53">
            <w:pPr>
              <w:pStyle w:val="TableTextCentered"/>
              <w:rPr>
                <w:rFonts w:eastAsia="Times New Roman"/>
              </w:rPr>
            </w:pPr>
            <w:r>
              <w:rPr>
                <w:rFonts w:eastAsia="Times New Roman"/>
              </w:rPr>
              <w:t>0</w:t>
            </w:r>
          </w:p>
        </w:tc>
        <w:tc>
          <w:tcPr>
            <w:tcW w:w="684" w:type="dxa"/>
            <w:vAlign w:val="center"/>
          </w:tcPr>
          <w:p w14:paraId="34C93C31" w14:textId="77777777" w:rsidR="00735C53" w:rsidRPr="00E359BF" w:rsidRDefault="00735C53">
            <w:pPr>
              <w:pStyle w:val="TableTextCentered"/>
              <w:rPr>
                <w:rFonts w:eastAsia="Times New Roman"/>
              </w:rPr>
            </w:pPr>
            <w:r>
              <w:rPr>
                <w:rFonts w:eastAsia="Times New Roman"/>
              </w:rPr>
              <w:t>0</w:t>
            </w:r>
          </w:p>
        </w:tc>
        <w:tc>
          <w:tcPr>
            <w:tcW w:w="601" w:type="dxa"/>
          </w:tcPr>
          <w:p w14:paraId="2716F89F" w14:textId="77777777" w:rsidR="00735C53" w:rsidRPr="00E359BF" w:rsidRDefault="00735C53">
            <w:pPr>
              <w:pStyle w:val="TableTextCentered"/>
              <w:rPr>
                <w:rFonts w:eastAsia="Times New Roman"/>
              </w:rPr>
            </w:pPr>
            <w:r>
              <w:rPr>
                <w:rFonts w:eastAsia="Times New Roman"/>
              </w:rPr>
              <w:t>20</w:t>
            </w:r>
          </w:p>
        </w:tc>
        <w:tc>
          <w:tcPr>
            <w:tcW w:w="866" w:type="dxa"/>
          </w:tcPr>
          <w:p w14:paraId="374CB6EA" w14:textId="77777777" w:rsidR="00735C53" w:rsidRPr="00E359BF" w:rsidRDefault="00735C53">
            <w:pPr>
              <w:pStyle w:val="TableTextCentered"/>
              <w:rPr>
                <w:rFonts w:eastAsia="Times New Roman"/>
              </w:rPr>
            </w:pPr>
            <w:r>
              <w:rPr>
                <w:rFonts w:eastAsia="Times New Roman"/>
              </w:rPr>
              <w:t>2.8</w:t>
            </w:r>
          </w:p>
        </w:tc>
      </w:tr>
      <w:tr w:rsidR="00735C53" w:rsidRPr="00E359BF" w14:paraId="4F6043CE" w14:textId="77777777" w:rsidTr="00020198">
        <w:tc>
          <w:tcPr>
            <w:tcW w:w="3095" w:type="dxa"/>
            <w:vAlign w:val="center"/>
          </w:tcPr>
          <w:p w14:paraId="70FB5237" w14:textId="77777777" w:rsidR="00735C53" w:rsidRPr="00D931E1" w:rsidRDefault="00735C53">
            <w:pPr>
              <w:pStyle w:val="TableText"/>
              <w:ind w:left="204"/>
              <w:rPr>
                <w:b/>
                <w:bCs/>
              </w:rPr>
            </w:pPr>
            <w:r w:rsidRPr="00D931E1">
              <w:t>Instructional Dialogue</w:t>
            </w:r>
          </w:p>
        </w:tc>
        <w:tc>
          <w:tcPr>
            <w:tcW w:w="683" w:type="dxa"/>
          </w:tcPr>
          <w:p w14:paraId="748DFFDD" w14:textId="77777777" w:rsidR="00735C53" w:rsidRPr="00E359BF" w:rsidRDefault="00735C53">
            <w:pPr>
              <w:pStyle w:val="TableTextCentered"/>
              <w:rPr>
                <w:rFonts w:eastAsia="Times New Roman"/>
              </w:rPr>
            </w:pPr>
            <w:r>
              <w:rPr>
                <w:rFonts w:eastAsia="Times New Roman"/>
              </w:rPr>
              <w:t>3</w:t>
            </w:r>
          </w:p>
        </w:tc>
        <w:tc>
          <w:tcPr>
            <w:tcW w:w="687" w:type="dxa"/>
          </w:tcPr>
          <w:p w14:paraId="069DB31B" w14:textId="77777777" w:rsidR="00735C53" w:rsidRPr="00E359BF" w:rsidRDefault="00735C53">
            <w:pPr>
              <w:pStyle w:val="TableTextCentered"/>
              <w:rPr>
                <w:rFonts w:eastAsia="Times New Roman"/>
              </w:rPr>
            </w:pPr>
            <w:r>
              <w:rPr>
                <w:rFonts w:eastAsia="Times New Roman"/>
              </w:rPr>
              <w:t>8</w:t>
            </w:r>
          </w:p>
        </w:tc>
        <w:tc>
          <w:tcPr>
            <w:tcW w:w="679" w:type="dxa"/>
          </w:tcPr>
          <w:p w14:paraId="6AECC2FC" w14:textId="77777777" w:rsidR="00735C53" w:rsidRPr="00E359BF" w:rsidRDefault="00735C53">
            <w:pPr>
              <w:pStyle w:val="TableTextCentered"/>
              <w:rPr>
                <w:rFonts w:eastAsia="Times New Roman"/>
              </w:rPr>
            </w:pPr>
            <w:r>
              <w:rPr>
                <w:rFonts w:eastAsia="Times New Roman"/>
              </w:rPr>
              <w:t>5</w:t>
            </w:r>
          </w:p>
        </w:tc>
        <w:tc>
          <w:tcPr>
            <w:tcW w:w="684" w:type="dxa"/>
          </w:tcPr>
          <w:p w14:paraId="180135E2" w14:textId="77777777" w:rsidR="00735C53" w:rsidRPr="00E359BF" w:rsidRDefault="00735C53">
            <w:pPr>
              <w:pStyle w:val="TableTextCentered"/>
              <w:rPr>
                <w:rFonts w:eastAsia="Times New Roman"/>
              </w:rPr>
            </w:pPr>
            <w:r>
              <w:rPr>
                <w:rFonts w:eastAsia="Times New Roman"/>
              </w:rPr>
              <w:t>3</w:t>
            </w:r>
          </w:p>
        </w:tc>
        <w:tc>
          <w:tcPr>
            <w:tcW w:w="653" w:type="dxa"/>
          </w:tcPr>
          <w:p w14:paraId="017CEE28" w14:textId="77777777" w:rsidR="00735C53" w:rsidRPr="00E359BF" w:rsidRDefault="00735C53">
            <w:pPr>
              <w:pStyle w:val="TableTextCentered"/>
              <w:rPr>
                <w:rFonts w:eastAsia="Times New Roman"/>
              </w:rPr>
            </w:pPr>
            <w:r>
              <w:rPr>
                <w:rFonts w:eastAsia="Times New Roman"/>
              </w:rPr>
              <w:t>1</w:t>
            </w:r>
          </w:p>
        </w:tc>
        <w:tc>
          <w:tcPr>
            <w:tcW w:w="712" w:type="dxa"/>
            <w:vAlign w:val="center"/>
          </w:tcPr>
          <w:p w14:paraId="30C919D9" w14:textId="77777777" w:rsidR="00735C53" w:rsidRPr="00E359BF" w:rsidRDefault="00735C53">
            <w:pPr>
              <w:pStyle w:val="TableTextCentered"/>
              <w:rPr>
                <w:rFonts w:eastAsia="Times New Roman"/>
              </w:rPr>
            </w:pPr>
            <w:r>
              <w:rPr>
                <w:rFonts w:eastAsia="Times New Roman"/>
              </w:rPr>
              <w:t>0</w:t>
            </w:r>
          </w:p>
        </w:tc>
        <w:tc>
          <w:tcPr>
            <w:tcW w:w="684" w:type="dxa"/>
            <w:vAlign w:val="center"/>
          </w:tcPr>
          <w:p w14:paraId="2DF15ED8" w14:textId="77777777" w:rsidR="00735C53" w:rsidRPr="00E359BF" w:rsidRDefault="00735C53">
            <w:pPr>
              <w:pStyle w:val="TableTextCentered"/>
              <w:rPr>
                <w:rFonts w:eastAsia="Times New Roman"/>
              </w:rPr>
            </w:pPr>
            <w:r>
              <w:rPr>
                <w:rFonts w:eastAsia="Times New Roman"/>
              </w:rPr>
              <w:t>0</w:t>
            </w:r>
          </w:p>
        </w:tc>
        <w:tc>
          <w:tcPr>
            <w:tcW w:w="601" w:type="dxa"/>
          </w:tcPr>
          <w:p w14:paraId="1FD04E9D" w14:textId="77777777" w:rsidR="00735C53" w:rsidRPr="00E359BF" w:rsidRDefault="00735C53">
            <w:pPr>
              <w:pStyle w:val="TableTextCentered"/>
              <w:rPr>
                <w:rFonts w:eastAsia="Times New Roman"/>
              </w:rPr>
            </w:pPr>
            <w:r>
              <w:rPr>
                <w:rFonts w:eastAsia="Times New Roman"/>
              </w:rPr>
              <w:t>20</w:t>
            </w:r>
          </w:p>
        </w:tc>
        <w:tc>
          <w:tcPr>
            <w:tcW w:w="866" w:type="dxa"/>
          </w:tcPr>
          <w:p w14:paraId="15649978" w14:textId="77777777" w:rsidR="00735C53" w:rsidRPr="00E359BF" w:rsidRDefault="00735C53">
            <w:pPr>
              <w:pStyle w:val="TableTextCentered"/>
              <w:rPr>
                <w:rFonts w:eastAsia="Times New Roman"/>
              </w:rPr>
            </w:pPr>
            <w:r>
              <w:rPr>
                <w:rFonts w:eastAsia="Times New Roman"/>
              </w:rPr>
              <w:t>2.6</w:t>
            </w:r>
          </w:p>
        </w:tc>
      </w:tr>
      <w:tr w:rsidR="00735C53" w:rsidRPr="00E359BF" w14:paraId="669B4994" w14:textId="77777777" w:rsidTr="00020198">
        <w:tc>
          <w:tcPr>
            <w:tcW w:w="3095" w:type="dxa"/>
            <w:shd w:val="clear" w:color="auto" w:fill="D9E2F3" w:themeFill="accent5" w:themeFillTint="33"/>
            <w:vAlign w:val="center"/>
          </w:tcPr>
          <w:p w14:paraId="3B1628AA" w14:textId="77777777" w:rsidR="00735C53" w:rsidRPr="00A34856" w:rsidRDefault="00735C53">
            <w:pPr>
              <w:pStyle w:val="TableSubheading"/>
            </w:pPr>
            <w:r w:rsidRPr="00A34856">
              <w:t>Student Engagement</w:t>
            </w:r>
          </w:p>
        </w:tc>
        <w:tc>
          <w:tcPr>
            <w:tcW w:w="683" w:type="dxa"/>
            <w:shd w:val="clear" w:color="auto" w:fill="D9E2F3" w:themeFill="accent5" w:themeFillTint="33"/>
          </w:tcPr>
          <w:p w14:paraId="5C22D66D" w14:textId="77777777" w:rsidR="00735C53" w:rsidRPr="009A0F07" w:rsidRDefault="00735C53">
            <w:pPr>
              <w:pStyle w:val="TableTextCenteredDemi"/>
              <w:rPr>
                <w:rFonts w:eastAsia="Times New Roman"/>
                <w:bCs/>
              </w:rPr>
            </w:pPr>
            <w:r>
              <w:rPr>
                <w:rFonts w:eastAsia="Times New Roman"/>
                <w:bCs/>
              </w:rPr>
              <w:t>0</w:t>
            </w:r>
          </w:p>
        </w:tc>
        <w:tc>
          <w:tcPr>
            <w:tcW w:w="687" w:type="dxa"/>
            <w:shd w:val="clear" w:color="auto" w:fill="D9E2F3" w:themeFill="accent5" w:themeFillTint="33"/>
          </w:tcPr>
          <w:p w14:paraId="3F88F72D" w14:textId="77777777" w:rsidR="00735C53" w:rsidRPr="009A0F07" w:rsidRDefault="00735C53">
            <w:pPr>
              <w:pStyle w:val="TableTextCenteredDemi"/>
              <w:rPr>
                <w:rFonts w:eastAsia="Times New Roman"/>
                <w:bCs/>
              </w:rPr>
            </w:pPr>
            <w:r>
              <w:rPr>
                <w:rFonts w:eastAsia="Times New Roman"/>
                <w:bCs/>
              </w:rPr>
              <w:t>1</w:t>
            </w:r>
          </w:p>
        </w:tc>
        <w:tc>
          <w:tcPr>
            <w:tcW w:w="679" w:type="dxa"/>
            <w:shd w:val="clear" w:color="auto" w:fill="D9E2F3" w:themeFill="accent5" w:themeFillTint="33"/>
          </w:tcPr>
          <w:p w14:paraId="047F628D" w14:textId="77777777" w:rsidR="00735C53" w:rsidRPr="009A0F07" w:rsidRDefault="00735C53">
            <w:pPr>
              <w:pStyle w:val="TableTextCenteredDemi"/>
              <w:rPr>
                <w:rFonts w:eastAsia="Times New Roman"/>
                <w:bCs/>
              </w:rPr>
            </w:pPr>
            <w:r>
              <w:rPr>
                <w:rFonts w:eastAsia="Times New Roman"/>
                <w:bCs/>
              </w:rPr>
              <w:t>2</w:t>
            </w:r>
          </w:p>
        </w:tc>
        <w:tc>
          <w:tcPr>
            <w:tcW w:w="684" w:type="dxa"/>
            <w:shd w:val="clear" w:color="auto" w:fill="D9E2F3" w:themeFill="accent5" w:themeFillTint="33"/>
          </w:tcPr>
          <w:p w14:paraId="25F46F99" w14:textId="77777777" w:rsidR="00735C53" w:rsidRPr="009A0F07" w:rsidRDefault="00735C53">
            <w:pPr>
              <w:pStyle w:val="TableTextCenteredDemi"/>
              <w:rPr>
                <w:rFonts w:eastAsia="Times New Roman"/>
                <w:bCs/>
              </w:rPr>
            </w:pPr>
            <w:r>
              <w:rPr>
                <w:rFonts w:eastAsia="Times New Roman"/>
                <w:bCs/>
              </w:rPr>
              <w:t>8</w:t>
            </w:r>
          </w:p>
        </w:tc>
        <w:tc>
          <w:tcPr>
            <w:tcW w:w="653" w:type="dxa"/>
            <w:shd w:val="clear" w:color="auto" w:fill="D9E2F3" w:themeFill="accent5" w:themeFillTint="33"/>
          </w:tcPr>
          <w:p w14:paraId="2D6A1926" w14:textId="77777777" w:rsidR="00735C53" w:rsidRPr="009A0F07" w:rsidRDefault="00735C53">
            <w:pPr>
              <w:pStyle w:val="TableTextCenteredDemi"/>
              <w:rPr>
                <w:rFonts w:eastAsia="Times New Roman"/>
                <w:bCs/>
              </w:rPr>
            </w:pPr>
            <w:r>
              <w:rPr>
                <w:rFonts w:eastAsia="Times New Roman"/>
                <w:bCs/>
              </w:rPr>
              <w:t>6</w:t>
            </w:r>
          </w:p>
        </w:tc>
        <w:tc>
          <w:tcPr>
            <w:tcW w:w="712" w:type="dxa"/>
            <w:shd w:val="clear" w:color="auto" w:fill="D9E2F3" w:themeFill="accent5" w:themeFillTint="33"/>
            <w:vAlign w:val="center"/>
          </w:tcPr>
          <w:p w14:paraId="5A53951A" w14:textId="77777777" w:rsidR="00735C53" w:rsidRPr="009A0F07" w:rsidRDefault="00735C53">
            <w:pPr>
              <w:pStyle w:val="TableTextCenteredDemi"/>
              <w:rPr>
                <w:rFonts w:eastAsia="Times New Roman"/>
                <w:bCs/>
              </w:rPr>
            </w:pPr>
            <w:r>
              <w:rPr>
                <w:rFonts w:eastAsia="Times New Roman"/>
                <w:bCs/>
              </w:rPr>
              <w:t>3</w:t>
            </w:r>
          </w:p>
        </w:tc>
        <w:tc>
          <w:tcPr>
            <w:tcW w:w="684" w:type="dxa"/>
            <w:shd w:val="clear" w:color="auto" w:fill="D9E2F3" w:themeFill="accent5" w:themeFillTint="33"/>
            <w:vAlign w:val="center"/>
          </w:tcPr>
          <w:p w14:paraId="538BFF87" w14:textId="77777777" w:rsidR="00735C53" w:rsidRPr="009A0F07" w:rsidRDefault="00735C53">
            <w:pPr>
              <w:pStyle w:val="TableTextCenteredDemi"/>
              <w:rPr>
                <w:rFonts w:eastAsia="Times New Roman"/>
                <w:bCs/>
              </w:rPr>
            </w:pPr>
            <w:r>
              <w:rPr>
                <w:rFonts w:eastAsia="Times New Roman"/>
                <w:bCs/>
              </w:rPr>
              <w:t>0</w:t>
            </w:r>
          </w:p>
        </w:tc>
        <w:tc>
          <w:tcPr>
            <w:tcW w:w="601" w:type="dxa"/>
            <w:shd w:val="clear" w:color="auto" w:fill="D9E2F3" w:themeFill="accent5" w:themeFillTint="33"/>
          </w:tcPr>
          <w:p w14:paraId="3CD6CC43" w14:textId="77777777" w:rsidR="00735C53" w:rsidRPr="009A0F07" w:rsidRDefault="00735C53">
            <w:pPr>
              <w:pStyle w:val="TableTextCenteredDemi"/>
              <w:rPr>
                <w:rFonts w:eastAsia="Times New Roman"/>
                <w:bCs/>
              </w:rPr>
            </w:pPr>
            <w:r>
              <w:rPr>
                <w:rFonts w:eastAsia="Times New Roman"/>
                <w:bCs/>
              </w:rPr>
              <w:t>20</w:t>
            </w:r>
          </w:p>
        </w:tc>
        <w:tc>
          <w:tcPr>
            <w:tcW w:w="866" w:type="dxa"/>
            <w:shd w:val="clear" w:color="auto" w:fill="D9E2F3" w:themeFill="accent5" w:themeFillTint="33"/>
          </w:tcPr>
          <w:p w14:paraId="17670799" w14:textId="77777777" w:rsidR="00735C53" w:rsidRPr="009A0F07" w:rsidRDefault="00735C53">
            <w:pPr>
              <w:pStyle w:val="TableTextCenteredDemi"/>
              <w:rPr>
                <w:rFonts w:eastAsia="Times New Roman"/>
                <w:bCs/>
              </w:rPr>
            </w:pPr>
            <w:r>
              <w:rPr>
                <w:rFonts w:eastAsia="Times New Roman"/>
                <w:bCs/>
              </w:rPr>
              <w:t>4.4</w:t>
            </w:r>
          </w:p>
        </w:tc>
      </w:tr>
    </w:tbl>
    <w:bookmarkEnd w:id="175"/>
    <w:p w14:paraId="6E629A2A" w14:textId="5BE43F17" w:rsidR="00735C53" w:rsidRDefault="00735C53" w:rsidP="00735C53">
      <w:pPr>
        <w:pStyle w:val="TableNote"/>
      </w:pPr>
      <w:r>
        <w:t xml:space="preserve">*The district average is an </w:t>
      </w:r>
      <w:r w:rsidRPr="00A63819">
        <w:t xml:space="preserve">average of the scores. For example, </w:t>
      </w:r>
      <w:r>
        <w:t xml:space="preserve">for Positive Climate, the district average is computed as: </w:t>
      </w:r>
      <w:bookmarkStart w:id="176" w:name="Middle_PC_Calc"/>
      <w:r>
        <w:rPr>
          <w:szCs w:val="20"/>
        </w:rPr>
        <w:t>([4 x 6] + [5 x 9] + [6 x 3] + [7 x 2]) ÷ 20 observations = 5.1</w:t>
      </w:r>
      <w:bookmarkEnd w:id="176"/>
    </w:p>
    <w:p w14:paraId="57C13092" w14:textId="5E554286" w:rsidR="00735C53" w:rsidRDefault="00735C53" w:rsidP="00735C53">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7" w:name="Middle_NC_Calc"/>
      <w:r>
        <w:t>([6 x 1] + [7 x 19]) ÷ 20 observations = 7.0</w:t>
      </w:r>
      <w:bookmarkEnd w:id="177"/>
    </w:p>
    <w:p w14:paraId="29713FDC" w14:textId="07E60179" w:rsidR="00735C53" w:rsidRDefault="00735C53" w:rsidP="00735C53">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78ABA732" w14:textId="1DD33CED" w:rsidR="00735C53" w:rsidRPr="00E359BF" w:rsidRDefault="00735C53" w:rsidP="00735C53">
      <w:pPr>
        <w:pStyle w:val="Heading2-SIOR"/>
      </w:pPr>
      <w:bookmarkStart w:id="178" w:name="_Toc92194270"/>
      <w:r w:rsidRPr="00E359BF">
        <w:lastRenderedPageBreak/>
        <w:t>Summary of Average Ratings</w:t>
      </w:r>
      <w:r>
        <w:t xml:space="preserve">: </w:t>
      </w:r>
      <w:bookmarkEnd w:id="178"/>
      <w:r>
        <w:t>Grades 9</w:t>
      </w:r>
      <w:r w:rsidRPr="00E359BF">
        <w:t>–</w:t>
      </w:r>
      <w:r>
        <w:t>12</w:t>
      </w:r>
    </w:p>
    <w:p w14:paraId="6C3A25EB" w14:textId="77777777" w:rsidR="00735C53" w:rsidRPr="00E359BF" w:rsidRDefault="00735C53" w:rsidP="00735C53">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5000" w:type="pct"/>
        <w:tblLayout w:type="fixed"/>
        <w:tblLook w:val="06A0" w:firstRow="1" w:lastRow="0" w:firstColumn="1" w:lastColumn="0" w:noHBand="1" w:noVBand="1"/>
      </w:tblPr>
      <w:tblGrid>
        <w:gridCol w:w="3095"/>
        <w:gridCol w:w="683"/>
        <w:gridCol w:w="705"/>
        <w:gridCol w:w="661"/>
        <w:gridCol w:w="684"/>
        <w:gridCol w:w="653"/>
        <w:gridCol w:w="712"/>
        <w:gridCol w:w="684"/>
        <w:gridCol w:w="601"/>
        <w:gridCol w:w="866"/>
      </w:tblGrid>
      <w:tr w:rsidR="00735C53" w:rsidRPr="00E359BF" w14:paraId="312384B7" w14:textId="77777777" w:rsidTr="00A0198D">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0DCD92D9" w14:textId="77777777" w:rsidR="00735C53" w:rsidRPr="00E359BF" w:rsidRDefault="00735C53">
            <w:pPr>
              <w:pStyle w:val="TableColHeadingCenter"/>
              <w:rPr>
                <w:rFonts w:eastAsia="MS Mincho"/>
              </w:rPr>
            </w:pPr>
            <w:bookmarkStart w:id="179" w:name="SummaryTbl_High"/>
          </w:p>
        </w:tc>
        <w:tc>
          <w:tcPr>
            <w:tcW w:w="1388" w:type="dxa"/>
            <w:gridSpan w:val="2"/>
            <w:vAlign w:val="center"/>
          </w:tcPr>
          <w:p w14:paraId="228746A8" w14:textId="77777777" w:rsidR="00735C53" w:rsidRPr="00E359BF" w:rsidRDefault="00735C53">
            <w:pPr>
              <w:pStyle w:val="TableColHeadingCenter"/>
              <w:rPr>
                <w:rFonts w:eastAsia="MS Mincho"/>
              </w:rPr>
            </w:pPr>
            <w:r w:rsidRPr="00E359BF">
              <w:rPr>
                <w:rFonts w:eastAsia="MS Mincho"/>
              </w:rPr>
              <w:t>Low Range</w:t>
            </w:r>
          </w:p>
        </w:tc>
        <w:tc>
          <w:tcPr>
            <w:tcW w:w="1998" w:type="dxa"/>
            <w:gridSpan w:val="3"/>
            <w:vAlign w:val="center"/>
          </w:tcPr>
          <w:p w14:paraId="3AAE5ADF" w14:textId="77777777" w:rsidR="00735C53" w:rsidRPr="00E359BF" w:rsidRDefault="00735C53">
            <w:pPr>
              <w:pStyle w:val="TableColHeadingCenter"/>
              <w:rPr>
                <w:rFonts w:eastAsia="MS Mincho"/>
              </w:rPr>
            </w:pPr>
            <w:r w:rsidRPr="00E359BF">
              <w:rPr>
                <w:rFonts w:eastAsia="MS Mincho"/>
              </w:rPr>
              <w:t>Middle Range</w:t>
            </w:r>
          </w:p>
        </w:tc>
        <w:tc>
          <w:tcPr>
            <w:tcW w:w="1396" w:type="dxa"/>
            <w:gridSpan w:val="2"/>
            <w:vAlign w:val="center"/>
          </w:tcPr>
          <w:p w14:paraId="4DE0ED8F" w14:textId="77777777" w:rsidR="00735C53" w:rsidRPr="00E359BF" w:rsidRDefault="00735C53">
            <w:pPr>
              <w:pStyle w:val="TableColHeadingCenter"/>
              <w:rPr>
                <w:rFonts w:eastAsia="MS Mincho"/>
              </w:rPr>
            </w:pPr>
            <w:r w:rsidRPr="00E359BF">
              <w:rPr>
                <w:rFonts w:eastAsia="MS Mincho"/>
              </w:rPr>
              <w:t>High Range</w:t>
            </w:r>
          </w:p>
        </w:tc>
        <w:tc>
          <w:tcPr>
            <w:tcW w:w="601" w:type="dxa"/>
            <w:vMerge w:val="restart"/>
            <w:vAlign w:val="center"/>
          </w:tcPr>
          <w:p w14:paraId="49066AE7" w14:textId="77777777" w:rsidR="00735C53" w:rsidRPr="00E359BF" w:rsidRDefault="00735C53">
            <w:pPr>
              <w:pStyle w:val="TableColHeadingCenter"/>
              <w:rPr>
                <w:rFonts w:eastAsia="MS Mincho"/>
              </w:rPr>
            </w:pPr>
            <w:r>
              <w:rPr>
                <w:rFonts w:eastAsia="MS Mincho"/>
              </w:rPr>
              <w:t>n</w:t>
            </w:r>
          </w:p>
        </w:tc>
        <w:tc>
          <w:tcPr>
            <w:tcW w:w="866" w:type="dxa"/>
            <w:vMerge w:val="restart"/>
            <w:vAlign w:val="center"/>
          </w:tcPr>
          <w:p w14:paraId="16400599" w14:textId="77777777" w:rsidR="00735C53" w:rsidRPr="00E359BF" w:rsidRDefault="00735C53">
            <w:pPr>
              <w:pStyle w:val="TableColHeadingCenter"/>
              <w:rPr>
                <w:rFonts w:eastAsia="MS Mincho"/>
              </w:rPr>
            </w:pPr>
            <w:r w:rsidRPr="00E359BF">
              <w:rPr>
                <w:rFonts w:eastAsia="MS Mincho"/>
              </w:rPr>
              <w:t>Average Scores*</w:t>
            </w:r>
          </w:p>
        </w:tc>
      </w:tr>
      <w:tr w:rsidR="00735C53" w:rsidRPr="00E359BF" w14:paraId="1FE0D485" w14:textId="77777777" w:rsidTr="00A0198D">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3AA73AEB" w14:textId="77777777" w:rsidR="00735C53" w:rsidRPr="00E359BF" w:rsidRDefault="00735C53">
            <w:pPr>
              <w:pStyle w:val="TableColHeadingCenter"/>
              <w:rPr>
                <w:rFonts w:eastAsia="MS Mincho"/>
              </w:rPr>
            </w:pPr>
          </w:p>
        </w:tc>
        <w:tc>
          <w:tcPr>
            <w:tcW w:w="683" w:type="dxa"/>
            <w:vAlign w:val="center"/>
          </w:tcPr>
          <w:p w14:paraId="3C8C2C6D" w14:textId="77777777" w:rsidR="00735C53" w:rsidRPr="00E359BF" w:rsidRDefault="00735C53">
            <w:pPr>
              <w:pStyle w:val="TableColHeadingCenter"/>
              <w:rPr>
                <w:rFonts w:eastAsia="MS Mincho"/>
              </w:rPr>
            </w:pPr>
            <w:r w:rsidRPr="00E359BF">
              <w:rPr>
                <w:rFonts w:eastAsia="MS Mincho"/>
              </w:rPr>
              <w:t>1</w:t>
            </w:r>
          </w:p>
        </w:tc>
        <w:tc>
          <w:tcPr>
            <w:tcW w:w="705" w:type="dxa"/>
            <w:vAlign w:val="center"/>
          </w:tcPr>
          <w:p w14:paraId="68913061" w14:textId="77777777" w:rsidR="00735C53" w:rsidRPr="00E359BF" w:rsidRDefault="00735C53">
            <w:pPr>
              <w:pStyle w:val="TableColHeadingCenter"/>
              <w:rPr>
                <w:rFonts w:eastAsia="MS Mincho"/>
              </w:rPr>
            </w:pPr>
            <w:r w:rsidRPr="00E359BF">
              <w:rPr>
                <w:rFonts w:eastAsia="MS Mincho"/>
              </w:rPr>
              <w:t>2</w:t>
            </w:r>
          </w:p>
        </w:tc>
        <w:tc>
          <w:tcPr>
            <w:tcW w:w="661" w:type="dxa"/>
            <w:vAlign w:val="center"/>
          </w:tcPr>
          <w:p w14:paraId="24F9F0D3" w14:textId="77777777" w:rsidR="00735C53" w:rsidRPr="00E359BF" w:rsidRDefault="00735C53">
            <w:pPr>
              <w:pStyle w:val="TableColHeadingCenter"/>
              <w:rPr>
                <w:rFonts w:eastAsia="MS Mincho"/>
              </w:rPr>
            </w:pPr>
            <w:r w:rsidRPr="00E359BF">
              <w:rPr>
                <w:rFonts w:eastAsia="MS Mincho"/>
              </w:rPr>
              <w:t>3</w:t>
            </w:r>
          </w:p>
        </w:tc>
        <w:tc>
          <w:tcPr>
            <w:tcW w:w="684" w:type="dxa"/>
            <w:vAlign w:val="center"/>
          </w:tcPr>
          <w:p w14:paraId="2398A499" w14:textId="77777777" w:rsidR="00735C53" w:rsidRPr="00E359BF" w:rsidRDefault="00735C53">
            <w:pPr>
              <w:pStyle w:val="TableColHeadingCenter"/>
              <w:rPr>
                <w:rFonts w:eastAsia="MS Mincho"/>
              </w:rPr>
            </w:pPr>
            <w:r w:rsidRPr="00E359BF">
              <w:rPr>
                <w:rFonts w:eastAsia="MS Mincho"/>
              </w:rPr>
              <w:t>4</w:t>
            </w:r>
          </w:p>
        </w:tc>
        <w:tc>
          <w:tcPr>
            <w:tcW w:w="653" w:type="dxa"/>
            <w:vAlign w:val="center"/>
          </w:tcPr>
          <w:p w14:paraId="31EF422C" w14:textId="77777777" w:rsidR="00735C53" w:rsidRPr="00E359BF" w:rsidRDefault="00735C53">
            <w:pPr>
              <w:pStyle w:val="TableColHeadingCenter"/>
              <w:rPr>
                <w:rFonts w:eastAsia="MS Mincho"/>
              </w:rPr>
            </w:pPr>
            <w:r w:rsidRPr="00E359BF">
              <w:rPr>
                <w:rFonts w:eastAsia="MS Mincho"/>
              </w:rPr>
              <w:t>5</w:t>
            </w:r>
          </w:p>
        </w:tc>
        <w:tc>
          <w:tcPr>
            <w:tcW w:w="712" w:type="dxa"/>
            <w:vAlign w:val="center"/>
          </w:tcPr>
          <w:p w14:paraId="42CA5B7D" w14:textId="77777777" w:rsidR="00735C53" w:rsidRPr="00E359BF" w:rsidRDefault="00735C53">
            <w:pPr>
              <w:pStyle w:val="TableColHeadingCenter"/>
              <w:rPr>
                <w:rFonts w:eastAsia="MS Mincho"/>
              </w:rPr>
            </w:pPr>
            <w:r w:rsidRPr="00E359BF">
              <w:rPr>
                <w:rFonts w:eastAsia="MS Mincho"/>
              </w:rPr>
              <w:t>6</w:t>
            </w:r>
          </w:p>
        </w:tc>
        <w:tc>
          <w:tcPr>
            <w:tcW w:w="684" w:type="dxa"/>
            <w:vAlign w:val="center"/>
          </w:tcPr>
          <w:p w14:paraId="6824AB84" w14:textId="77777777" w:rsidR="00735C53" w:rsidRPr="00E359BF" w:rsidRDefault="00735C53">
            <w:pPr>
              <w:pStyle w:val="TableColHeadingCenter"/>
              <w:rPr>
                <w:rFonts w:eastAsia="MS Mincho"/>
              </w:rPr>
            </w:pPr>
            <w:r w:rsidRPr="00E359BF">
              <w:rPr>
                <w:rFonts w:eastAsia="MS Mincho"/>
              </w:rPr>
              <w:t>7</w:t>
            </w:r>
          </w:p>
        </w:tc>
        <w:tc>
          <w:tcPr>
            <w:tcW w:w="601" w:type="dxa"/>
            <w:vMerge/>
          </w:tcPr>
          <w:p w14:paraId="61D4D060" w14:textId="77777777" w:rsidR="00735C53" w:rsidRPr="00E359BF" w:rsidRDefault="00735C53">
            <w:pPr>
              <w:pStyle w:val="TableColHeadingCenter"/>
              <w:rPr>
                <w:rFonts w:eastAsia="MS Mincho"/>
              </w:rPr>
            </w:pPr>
          </w:p>
        </w:tc>
        <w:tc>
          <w:tcPr>
            <w:tcW w:w="866" w:type="dxa"/>
            <w:vMerge/>
          </w:tcPr>
          <w:p w14:paraId="3C4AE285" w14:textId="77777777" w:rsidR="00735C53" w:rsidRPr="00E359BF" w:rsidRDefault="00735C53">
            <w:pPr>
              <w:pStyle w:val="TableColHeadingCenter"/>
              <w:rPr>
                <w:rFonts w:eastAsia="MS Mincho"/>
              </w:rPr>
            </w:pPr>
          </w:p>
        </w:tc>
      </w:tr>
      <w:tr w:rsidR="00735C53" w:rsidRPr="00E359BF" w14:paraId="0F10C98C" w14:textId="77777777" w:rsidTr="00A0198D">
        <w:tc>
          <w:tcPr>
            <w:tcW w:w="3095" w:type="dxa"/>
            <w:shd w:val="clear" w:color="auto" w:fill="D9E2F3" w:themeFill="accent5" w:themeFillTint="33"/>
            <w:vAlign w:val="center"/>
          </w:tcPr>
          <w:p w14:paraId="0F45C1BE" w14:textId="77777777" w:rsidR="00735C53" w:rsidRPr="00E359BF" w:rsidRDefault="00735C53">
            <w:pPr>
              <w:pStyle w:val="TableSubheading"/>
            </w:pPr>
            <w:r w:rsidRPr="00E359BF">
              <w:t>Emotional Support Domain</w:t>
            </w:r>
          </w:p>
        </w:tc>
        <w:tc>
          <w:tcPr>
            <w:tcW w:w="683" w:type="dxa"/>
            <w:shd w:val="clear" w:color="auto" w:fill="D9E2F3" w:themeFill="accent5" w:themeFillTint="33"/>
          </w:tcPr>
          <w:p w14:paraId="02265E2F" w14:textId="77777777" w:rsidR="00735C53" w:rsidRPr="00E359BF" w:rsidRDefault="00735C53">
            <w:pPr>
              <w:pStyle w:val="TableTextCenteredDemi"/>
              <w:rPr>
                <w:rFonts w:eastAsia="Times New Roman"/>
              </w:rPr>
            </w:pPr>
            <w:r>
              <w:rPr>
                <w:rFonts w:eastAsia="Times New Roman"/>
              </w:rPr>
              <w:t>0</w:t>
            </w:r>
          </w:p>
        </w:tc>
        <w:tc>
          <w:tcPr>
            <w:tcW w:w="705" w:type="dxa"/>
            <w:shd w:val="clear" w:color="auto" w:fill="D9E2F3" w:themeFill="accent5" w:themeFillTint="33"/>
          </w:tcPr>
          <w:p w14:paraId="14F7E17B" w14:textId="77777777" w:rsidR="00735C53" w:rsidRPr="00E359BF" w:rsidRDefault="00735C53">
            <w:pPr>
              <w:pStyle w:val="TableTextCenteredDemi"/>
              <w:rPr>
                <w:rFonts w:eastAsia="Times New Roman"/>
              </w:rPr>
            </w:pPr>
            <w:r>
              <w:rPr>
                <w:rFonts w:eastAsia="Times New Roman"/>
              </w:rPr>
              <w:t>3</w:t>
            </w:r>
          </w:p>
        </w:tc>
        <w:tc>
          <w:tcPr>
            <w:tcW w:w="661" w:type="dxa"/>
            <w:shd w:val="clear" w:color="auto" w:fill="D9E2F3" w:themeFill="accent5" w:themeFillTint="33"/>
          </w:tcPr>
          <w:p w14:paraId="0491EC34" w14:textId="77777777" w:rsidR="00735C53" w:rsidRPr="00E359BF" w:rsidRDefault="00735C53">
            <w:pPr>
              <w:pStyle w:val="TableTextCenteredDemi"/>
              <w:rPr>
                <w:rFonts w:eastAsia="Times New Roman"/>
              </w:rPr>
            </w:pPr>
            <w:r>
              <w:rPr>
                <w:rFonts w:eastAsia="Times New Roman"/>
              </w:rPr>
              <w:t>6</w:t>
            </w:r>
          </w:p>
        </w:tc>
        <w:tc>
          <w:tcPr>
            <w:tcW w:w="684" w:type="dxa"/>
            <w:shd w:val="clear" w:color="auto" w:fill="D9E2F3" w:themeFill="accent5" w:themeFillTint="33"/>
          </w:tcPr>
          <w:p w14:paraId="6D1F3A10" w14:textId="77777777" w:rsidR="00735C53" w:rsidRPr="00E359BF" w:rsidRDefault="00735C53">
            <w:pPr>
              <w:pStyle w:val="TableTextCenteredDemi"/>
              <w:rPr>
                <w:rFonts w:eastAsia="Times New Roman"/>
              </w:rPr>
            </w:pPr>
            <w:r>
              <w:rPr>
                <w:rFonts w:eastAsia="Times New Roman"/>
              </w:rPr>
              <w:t>12</w:t>
            </w:r>
          </w:p>
        </w:tc>
        <w:tc>
          <w:tcPr>
            <w:tcW w:w="653" w:type="dxa"/>
            <w:shd w:val="clear" w:color="auto" w:fill="D9E2F3" w:themeFill="accent5" w:themeFillTint="33"/>
          </w:tcPr>
          <w:p w14:paraId="62037A56" w14:textId="77777777" w:rsidR="00735C53" w:rsidRPr="00E359BF" w:rsidRDefault="00735C53">
            <w:pPr>
              <w:pStyle w:val="TableTextCenteredDemi"/>
              <w:rPr>
                <w:rFonts w:eastAsia="Times New Roman"/>
              </w:rPr>
            </w:pPr>
            <w:r>
              <w:rPr>
                <w:rFonts w:eastAsia="Times New Roman"/>
              </w:rPr>
              <w:t>21</w:t>
            </w:r>
          </w:p>
        </w:tc>
        <w:tc>
          <w:tcPr>
            <w:tcW w:w="712" w:type="dxa"/>
            <w:shd w:val="clear" w:color="auto" w:fill="D9E2F3" w:themeFill="accent5" w:themeFillTint="33"/>
            <w:vAlign w:val="center"/>
          </w:tcPr>
          <w:p w14:paraId="3A791F44" w14:textId="77777777" w:rsidR="00735C53" w:rsidRPr="00E359BF" w:rsidRDefault="00735C53">
            <w:pPr>
              <w:pStyle w:val="TableTextCenteredDemi"/>
              <w:rPr>
                <w:rFonts w:eastAsia="Times New Roman"/>
              </w:rPr>
            </w:pPr>
            <w:r>
              <w:rPr>
                <w:rFonts w:eastAsia="Times New Roman"/>
              </w:rPr>
              <w:t>15</w:t>
            </w:r>
          </w:p>
        </w:tc>
        <w:tc>
          <w:tcPr>
            <w:tcW w:w="684" w:type="dxa"/>
            <w:shd w:val="clear" w:color="auto" w:fill="D9E2F3" w:themeFill="accent5" w:themeFillTint="33"/>
            <w:vAlign w:val="center"/>
          </w:tcPr>
          <w:p w14:paraId="53B14E5E" w14:textId="77777777" w:rsidR="00735C53" w:rsidRPr="00E359BF" w:rsidRDefault="00735C53">
            <w:pPr>
              <w:pStyle w:val="TableTextCenteredDemi"/>
              <w:rPr>
                <w:rFonts w:eastAsia="Times New Roman"/>
              </w:rPr>
            </w:pPr>
            <w:r>
              <w:rPr>
                <w:rFonts w:eastAsia="Times New Roman"/>
              </w:rPr>
              <w:t>6</w:t>
            </w:r>
          </w:p>
        </w:tc>
        <w:tc>
          <w:tcPr>
            <w:tcW w:w="601" w:type="dxa"/>
            <w:shd w:val="clear" w:color="auto" w:fill="D9E2F3" w:themeFill="accent5" w:themeFillTint="33"/>
          </w:tcPr>
          <w:p w14:paraId="54183DBF" w14:textId="77777777" w:rsidR="00735C53" w:rsidRPr="00E359BF" w:rsidRDefault="00735C53">
            <w:pPr>
              <w:pStyle w:val="TableTextCenteredDemi"/>
              <w:rPr>
                <w:rFonts w:eastAsia="Times New Roman"/>
              </w:rPr>
            </w:pPr>
            <w:r>
              <w:rPr>
                <w:rFonts w:eastAsia="Times New Roman"/>
              </w:rPr>
              <w:t>63</w:t>
            </w:r>
          </w:p>
        </w:tc>
        <w:tc>
          <w:tcPr>
            <w:tcW w:w="866" w:type="dxa"/>
            <w:shd w:val="clear" w:color="auto" w:fill="D9E2F3" w:themeFill="accent5" w:themeFillTint="33"/>
          </w:tcPr>
          <w:p w14:paraId="41059ACF" w14:textId="77777777" w:rsidR="00735C53" w:rsidRPr="00E359BF" w:rsidRDefault="00735C53">
            <w:pPr>
              <w:pStyle w:val="TableTextCenteredDemi"/>
              <w:rPr>
                <w:rFonts w:eastAsia="Times New Roman"/>
              </w:rPr>
            </w:pPr>
            <w:r>
              <w:rPr>
                <w:rFonts w:eastAsia="Times New Roman"/>
              </w:rPr>
              <w:t>4.9</w:t>
            </w:r>
          </w:p>
        </w:tc>
      </w:tr>
      <w:tr w:rsidR="00735C53" w:rsidRPr="00E359BF" w14:paraId="67054ABE" w14:textId="77777777" w:rsidTr="00A0198D">
        <w:tc>
          <w:tcPr>
            <w:tcW w:w="3095" w:type="dxa"/>
            <w:vAlign w:val="center"/>
          </w:tcPr>
          <w:p w14:paraId="1210CB3E" w14:textId="77777777" w:rsidR="00735C53" w:rsidRPr="00E359BF" w:rsidRDefault="00735C53">
            <w:pPr>
              <w:pStyle w:val="TableText"/>
              <w:ind w:left="204"/>
              <w:rPr>
                <w:b/>
                <w:bCs/>
              </w:rPr>
            </w:pPr>
            <w:r w:rsidRPr="00E359BF">
              <w:t>Positive Climate</w:t>
            </w:r>
          </w:p>
        </w:tc>
        <w:tc>
          <w:tcPr>
            <w:tcW w:w="683" w:type="dxa"/>
          </w:tcPr>
          <w:p w14:paraId="2951B2A9" w14:textId="77777777" w:rsidR="00735C53" w:rsidRPr="00E359BF" w:rsidRDefault="00735C53">
            <w:pPr>
              <w:pStyle w:val="TableTextCentered"/>
              <w:rPr>
                <w:rFonts w:eastAsia="Times New Roman"/>
              </w:rPr>
            </w:pPr>
            <w:r>
              <w:rPr>
                <w:rFonts w:eastAsia="Times New Roman"/>
              </w:rPr>
              <w:t>0</w:t>
            </w:r>
          </w:p>
        </w:tc>
        <w:tc>
          <w:tcPr>
            <w:tcW w:w="705" w:type="dxa"/>
          </w:tcPr>
          <w:p w14:paraId="3E3FCC85" w14:textId="77777777" w:rsidR="00735C53" w:rsidRPr="00E359BF" w:rsidRDefault="00735C53">
            <w:pPr>
              <w:pStyle w:val="TableTextCentered"/>
              <w:rPr>
                <w:rFonts w:eastAsia="Times New Roman"/>
              </w:rPr>
            </w:pPr>
            <w:r>
              <w:rPr>
                <w:rFonts w:eastAsia="Times New Roman"/>
              </w:rPr>
              <w:t>1</w:t>
            </w:r>
          </w:p>
        </w:tc>
        <w:tc>
          <w:tcPr>
            <w:tcW w:w="661" w:type="dxa"/>
          </w:tcPr>
          <w:p w14:paraId="3095DCF7" w14:textId="77777777" w:rsidR="00735C53" w:rsidRPr="00E359BF" w:rsidRDefault="00735C53">
            <w:pPr>
              <w:pStyle w:val="TableTextCentered"/>
              <w:rPr>
                <w:rFonts w:eastAsia="Times New Roman"/>
              </w:rPr>
            </w:pPr>
            <w:r>
              <w:rPr>
                <w:rFonts w:eastAsia="Times New Roman"/>
              </w:rPr>
              <w:t>1</w:t>
            </w:r>
          </w:p>
        </w:tc>
        <w:tc>
          <w:tcPr>
            <w:tcW w:w="684" w:type="dxa"/>
          </w:tcPr>
          <w:p w14:paraId="004AB09F" w14:textId="77777777" w:rsidR="00735C53" w:rsidRPr="00E359BF" w:rsidRDefault="00735C53">
            <w:pPr>
              <w:pStyle w:val="TableTextCentered"/>
              <w:rPr>
                <w:rFonts w:eastAsia="Times New Roman"/>
              </w:rPr>
            </w:pPr>
            <w:r>
              <w:rPr>
                <w:rFonts w:eastAsia="Times New Roman"/>
              </w:rPr>
              <w:t>3</w:t>
            </w:r>
          </w:p>
        </w:tc>
        <w:tc>
          <w:tcPr>
            <w:tcW w:w="653" w:type="dxa"/>
          </w:tcPr>
          <w:p w14:paraId="4C6682C7" w14:textId="77777777" w:rsidR="00735C53" w:rsidRPr="00E359BF" w:rsidRDefault="00735C53">
            <w:pPr>
              <w:pStyle w:val="TableTextCentered"/>
              <w:rPr>
                <w:rFonts w:eastAsia="Times New Roman"/>
              </w:rPr>
            </w:pPr>
            <w:r>
              <w:rPr>
                <w:rFonts w:eastAsia="Times New Roman"/>
              </w:rPr>
              <w:t>9</w:t>
            </w:r>
          </w:p>
        </w:tc>
        <w:tc>
          <w:tcPr>
            <w:tcW w:w="712" w:type="dxa"/>
            <w:vAlign w:val="center"/>
          </w:tcPr>
          <w:p w14:paraId="13B3DCEC" w14:textId="77777777" w:rsidR="00735C53" w:rsidRPr="00E359BF" w:rsidRDefault="00735C53">
            <w:pPr>
              <w:pStyle w:val="TableTextCentered"/>
              <w:rPr>
                <w:rFonts w:eastAsia="Times New Roman"/>
              </w:rPr>
            </w:pPr>
            <w:r>
              <w:rPr>
                <w:rFonts w:eastAsia="Times New Roman"/>
              </w:rPr>
              <w:t>6</w:t>
            </w:r>
          </w:p>
        </w:tc>
        <w:tc>
          <w:tcPr>
            <w:tcW w:w="684" w:type="dxa"/>
            <w:vAlign w:val="center"/>
          </w:tcPr>
          <w:p w14:paraId="762EF650" w14:textId="77777777" w:rsidR="00735C53" w:rsidRPr="00E359BF" w:rsidRDefault="00735C53">
            <w:pPr>
              <w:pStyle w:val="TableTextCentered"/>
              <w:rPr>
                <w:rFonts w:eastAsia="Times New Roman"/>
              </w:rPr>
            </w:pPr>
            <w:r>
              <w:rPr>
                <w:rFonts w:eastAsia="Times New Roman"/>
              </w:rPr>
              <w:t>1</w:t>
            </w:r>
          </w:p>
        </w:tc>
        <w:tc>
          <w:tcPr>
            <w:tcW w:w="601" w:type="dxa"/>
          </w:tcPr>
          <w:p w14:paraId="02AC5E31" w14:textId="77777777" w:rsidR="00735C53" w:rsidRPr="00E359BF" w:rsidRDefault="00735C53">
            <w:pPr>
              <w:pStyle w:val="TableTextCentered"/>
              <w:rPr>
                <w:rFonts w:eastAsia="Times New Roman"/>
              </w:rPr>
            </w:pPr>
            <w:r>
              <w:rPr>
                <w:rFonts w:eastAsia="Times New Roman"/>
              </w:rPr>
              <w:t>21</w:t>
            </w:r>
          </w:p>
        </w:tc>
        <w:tc>
          <w:tcPr>
            <w:tcW w:w="866" w:type="dxa"/>
          </w:tcPr>
          <w:p w14:paraId="29A62C7C" w14:textId="77777777" w:rsidR="00735C53" w:rsidRPr="00E359BF" w:rsidRDefault="00735C53">
            <w:pPr>
              <w:pStyle w:val="TableTextCentered"/>
              <w:rPr>
                <w:rFonts w:eastAsia="Times New Roman"/>
              </w:rPr>
            </w:pPr>
            <w:r>
              <w:rPr>
                <w:rFonts w:eastAsia="Times New Roman"/>
              </w:rPr>
              <w:t>5.0</w:t>
            </w:r>
          </w:p>
        </w:tc>
      </w:tr>
      <w:tr w:rsidR="00020198" w:rsidRPr="00E359BF" w14:paraId="1AA126F0" w14:textId="77777777" w:rsidTr="00A0198D">
        <w:tc>
          <w:tcPr>
            <w:tcW w:w="3095" w:type="dxa"/>
            <w:vAlign w:val="center"/>
          </w:tcPr>
          <w:p w14:paraId="5111469F" w14:textId="77777777" w:rsidR="00735C53" w:rsidRPr="00E359BF" w:rsidRDefault="00735C53">
            <w:pPr>
              <w:pStyle w:val="TableText"/>
              <w:ind w:left="204"/>
              <w:rPr>
                <w:b/>
                <w:bCs/>
              </w:rPr>
            </w:pPr>
            <w:r w:rsidRPr="00E359BF">
              <w:t>Teacher Sensitivity</w:t>
            </w:r>
          </w:p>
        </w:tc>
        <w:tc>
          <w:tcPr>
            <w:tcW w:w="683" w:type="dxa"/>
          </w:tcPr>
          <w:p w14:paraId="1ECF154F" w14:textId="77777777" w:rsidR="00735C53" w:rsidRPr="00E359BF" w:rsidRDefault="00735C53">
            <w:pPr>
              <w:pStyle w:val="TableTextCentered"/>
              <w:rPr>
                <w:rFonts w:eastAsia="Times New Roman"/>
              </w:rPr>
            </w:pPr>
            <w:r>
              <w:rPr>
                <w:rFonts w:eastAsia="Times New Roman"/>
              </w:rPr>
              <w:t>0</w:t>
            </w:r>
          </w:p>
        </w:tc>
        <w:tc>
          <w:tcPr>
            <w:tcW w:w="705" w:type="dxa"/>
          </w:tcPr>
          <w:p w14:paraId="09713F7C" w14:textId="77777777" w:rsidR="00735C53" w:rsidRPr="00E359BF" w:rsidRDefault="00735C53">
            <w:pPr>
              <w:pStyle w:val="TableTextCentered"/>
              <w:rPr>
                <w:rFonts w:eastAsia="Times New Roman"/>
              </w:rPr>
            </w:pPr>
            <w:r>
              <w:rPr>
                <w:rFonts w:eastAsia="Times New Roman"/>
              </w:rPr>
              <w:t>0</w:t>
            </w:r>
          </w:p>
        </w:tc>
        <w:tc>
          <w:tcPr>
            <w:tcW w:w="661" w:type="dxa"/>
          </w:tcPr>
          <w:p w14:paraId="589D2BF9" w14:textId="77777777" w:rsidR="00735C53" w:rsidRPr="00E359BF" w:rsidRDefault="00735C53">
            <w:pPr>
              <w:pStyle w:val="TableTextCentered"/>
              <w:rPr>
                <w:rFonts w:eastAsia="Times New Roman"/>
              </w:rPr>
            </w:pPr>
            <w:r>
              <w:rPr>
                <w:rFonts w:eastAsia="Times New Roman"/>
              </w:rPr>
              <w:t>0</w:t>
            </w:r>
          </w:p>
        </w:tc>
        <w:tc>
          <w:tcPr>
            <w:tcW w:w="684" w:type="dxa"/>
          </w:tcPr>
          <w:p w14:paraId="20ACC494" w14:textId="77777777" w:rsidR="00735C53" w:rsidRPr="00E359BF" w:rsidRDefault="00735C53">
            <w:pPr>
              <w:pStyle w:val="TableTextCentered"/>
              <w:rPr>
                <w:rFonts w:eastAsia="Times New Roman"/>
              </w:rPr>
            </w:pPr>
            <w:r>
              <w:rPr>
                <w:rFonts w:eastAsia="Times New Roman"/>
              </w:rPr>
              <w:t>3</w:t>
            </w:r>
          </w:p>
        </w:tc>
        <w:tc>
          <w:tcPr>
            <w:tcW w:w="653" w:type="dxa"/>
          </w:tcPr>
          <w:p w14:paraId="1EFE226E" w14:textId="77777777" w:rsidR="00735C53" w:rsidRPr="00E359BF" w:rsidRDefault="00735C53">
            <w:pPr>
              <w:pStyle w:val="TableTextCentered"/>
              <w:rPr>
                <w:rFonts w:eastAsia="Times New Roman"/>
              </w:rPr>
            </w:pPr>
            <w:r>
              <w:rPr>
                <w:rFonts w:eastAsia="Times New Roman"/>
              </w:rPr>
              <w:t>6</w:t>
            </w:r>
          </w:p>
        </w:tc>
        <w:tc>
          <w:tcPr>
            <w:tcW w:w="712" w:type="dxa"/>
            <w:vAlign w:val="center"/>
          </w:tcPr>
          <w:p w14:paraId="167BA670" w14:textId="77777777" w:rsidR="00735C53" w:rsidRPr="00E359BF" w:rsidRDefault="00735C53">
            <w:pPr>
              <w:pStyle w:val="TableTextCentered"/>
              <w:rPr>
                <w:rFonts w:eastAsia="Times New Roman"/>
              </w:rPr>
            </w:pPr>
            <w:r>
              <w:rPr>
                <w:rFonts w:eastAsia="Times New Roman"/>
              </w:rPr>
              <w:t>7</w:t>
            </w:r>
          </w:p>
        </w:tc>
        <w:tc>
          <w:tcPr>
            <w:tcW w:w="684" w:type="dxa"/>
            <w:vAlign w:val="center"/>
          </w:tcPr>
          <w:p w14:paraId="20ACCD50" w14:textId="77777777" w:rsidR="00735C53" w:rsidRPr="00E359BF" w:rsidRDefault="00735C53">
            <w:pPr>
              <w:pStyle w:val="TableTextCentered"/>
              <w:rPr>
                <w:rFonts w:eastAsia="Times New Roman"/>
              </w:rPr>
            </w:pPr>
            <w:r>
              <w:rPr>
                <w:rFonts w:eastAsia="Times New Roman"/>
              </w:rPr>
              <w:t>5</w:t>
            </w:r>
          </w:p>
        </w:tc>
        <w:tc>
          <w:tcPr>
            <w:tcW w:w="601" w:type="dxa"/>
          </w:tcPr>
          <w:p w14:paraId="204D3980" w14:textId="77777777" w:rsidR="00735C53" w:rsidRPr="00E359BF" w:rsidRDefault="00735C53">
            <w:pPr>
              <w:pStyle w:val="TableTextCentered"/>
              <w:rPr>
                <w:rFonts w:eastAsia="Times New Roman"/>
              </w:rPr>
            </w:pPr>
            <w:r>
              <w:rPr>
                <w:rFonts w:eastAsia="Times New Roman"/>
              </w:rPr>
              <w:t>21</w:t>
            </w:r>
          </w:p>
        </w:tc>
        <w:tc>
          <w:tcPr>
            <w:tcW w:w="866" w:type="dxa"/>
          </w:tcPr>
          <w:p w14:paraId="4DA3A942" w14:textId="77777777" w:rsidR="00735C53" w:rsidRPr="00E359BF" w:rsidRDefault="00735C53">
            <w:pPr>
              <w:pStyle w:val="TableTextCentered"/>
              <w:rPr>
                <w:rFonts w:eastAsia="Times New Roman"/>
              </w:rPr>
            </w:pPr>
            <w:r>
              <w:rPr>
                <w:rFonts w:eastAsia="Times New Roman"/>
              </w:rPr>
              <w:t>5.7</w:t>
            </w:r>
          </w:p>
        </w:tc>
      </w:tr>
      <w:tr w:rsidR="00735C53" w:rsidRPr="00E359BF" w14:paraId="39A436FE" w14:textId="77777777" w:rsidTr="00A0198D">
        <w:tc>
          <w:tcPr>
            <w:tcW w:w="3095" w:type="dxa"/>
            <w:vAlign w:val="center"/>
          </w:tcPr>
          <w:p w14:paraId="335F967C" w14:textId="77777777" w:rsidR="00735C53" w:rsidRPr="00E359BF" w:rsidRDefault="00735C53">
            <w:pPr>
              <w:pStyle w:val="TableText"/>
              <w:ind w:left="204"/>
              <w:rPr>
                <w:b/>
                <w:bCs/>
              </w:rPr>
            </w:pPr>
            <w:r w:rsidRPr="00E359BF">
              <w:t>Regard for Student Perspectives</w:t>
            </w:r>
          </w:p>
        </w:tc>
        <w:tc>
          <w:tcPr>
            <w:tcW w:w="683" w:type="dxa"/>
          </w:tcPr>
          <w:p w14:paraId="751CEFF4" w14:textId="77777777" w:rsidR="00735C53" w:rsidRPr="00E359BF" w:rsidRDefault="00735C53">
            <w:pPr>
              <w:pStyle w:val="TableTextCentered"/>
              <w:rPr>
                <w:rFonts w:eastAsia="Times New Roman"/>
              </w:rPr>
            </w:pPr>
            <w:r>
              <w:rPr>
                <w:rFonts w:eastAsia="Times New Roman"/>
              </w:rPr>
              <w:t>0</w:t>
            </w:r>
          </w:p>
        </w:tc>
        <w:tc>
          <w:tcPr>
            <w:tcW w:w="705" w:type="dxa"/>
          </w:tcPr>
          <w:p w14:paraId="722E6CD5" w14:textId="77777777" w:rsidR="00735C53" w:rsidRPr="00E359BF" w:rsidRDefault="00735C53">
            <w:pPr>
              <w:pStyle w:val="TableTextCentered"/>
              <w:rPr>
                <w:rFonts w:eastAsia="Times New Roman"/>
              </w:rPr>
            </w:pPr>
            <w:r>
              <w:rPr>
                <w:rFonts w:eastAsia="Times New Roman"/>
              </w:rPr>
              <w:t>2</w:t>
            </w:r>
          </w:p>
        </w:tc>
        <w:tc>
          <w:tcPr>
            <w:tcW w:w="661" w:type="dxa"/>
          </w:tcPr>
          <w:p w14:paraId="7A1217B1" w14:textId="77777777" w:rsidR="00735C53" w:rsidRPr="00E359BF" w:rsidRDefault="00735C53">
            <w:pPr>
              <w:pStyle w:val="TableTextCentered"/>
              <w:rPr>
                <w:rFonts w:eastAsia="Times New Roman"/>
              </w:rPr>
            </w:pPr>
            <w:r>
              <w:rPr>
                <w:rFonts w:eastAsia="Times New Roman"/>
              </w:rPr>
              <w:t>5</w:t>
            </w:r>
          </w:p>
        </w:tc>
        <w:tc>
          <w:tcPr>
            <w:tcW w:w="684" w:type="dxa"/>
          </w:tcPr>
          <w:p w14:paraId="2323EC4B" w14:textId="77777777" w:rsidR="00735C53" w:rsidRPr="00E359BF" w:rsidRDefault="00735C53">
            <w:pPr>
              <w:pStyle w:val="TableTextCentered"/>
              <w:rPr>
                <w:rFonts w:eastAsia="Times New Roman"/>
              </w:rPr>
            </w:pPr>
            <w:r>
              <w:rPr>
                <w:rFonts w:eastAsia="Times New Roman"/>
              </w:rPr>
              <w:t>6</w:t>
            </w:r>
          </w:p>
        </w:tc>
        <w:tc>
          <w:tcPr>
            <w:tcW w:w="653" w:type="dxa"/>
          </w:tcPr>
          <w:p w14:paraId="342CD0FD" w14:textId="77777777" w:rsidR="00735C53" w:rsidRPr="00E359BF" w:rsidRDefault="00735C53">
            <w:pPr>
              <w:pStyle w:val="TableTextCentered"/>
              <w:rPr>
                <w:rFonts w:eastAsia="Times New Roman"/>
              </w:rPr>
            </w:pPr>
            <w:r>
              <w:rPr>
                <w:rFonts w:eastAsia="Times New Roman"/>
              </w:rPr>
              <w:t>6</w:t>
            </w:r>
          </w:p>
        </w:tc>
        <w:tc>
          <w:tcPr>
            <w:tcW w:w="712" w:type="dxa"/>
            <w:vAlign w:val="center"/>
          </w:tcPr>
          <w:p w14:paraId="365A4849" w14:textId="77777777" w:rsidR="00735C53" w:rsidRPr="00E359BF" w:rsidRDefault="00735C53">
            <w:pPr>
              <w:pStyle w:val="TableTextCentered"/>
              <w:rPr>
                <w:rFonts w:eastAsia="Times New Roman"/>
              </w:rPr>
            </w:pPr>
            <w:r>
              <w:rPr>
                <w:rFonts w:eastAsia="Times New Roman"/>
              </w:rPr>
              <w:t>2</w:t>
            </w:r>
          </w:p>
        </w:tc>
        <w:tc>
          <w:tcPr>
            <w:tcW w:w="684" w:type="dxa"/>
            <w:vAlign w:val="center"/>
          </w:tcPr>
          <w:p w14:paraId="4093F236" w14:textId="77777777" w:rsidR="00735C53" w:rsidRPr="00E359BF" w:rsidRDefault="00735C53">
            <w:pPr>
              <w:pStyle w:val="TableTextCentered"/>
              <w:rPr>
                <w:rFonts w:eastAsia="Times New Roman"/>
              </w:rPr>
            </w:pPr>
            <w:r>
              <w:rPr>
                <w:rFonts w:eastAsia="Times New Roman"/>
              </w:rPr>
              <w:t>0</w:t>
            </w:r>
          </w:p>
        </w:tc>
        <w:tc>
          <w:tcPr>
            <w:tcW w:w="601" w:type="dxa"/>
          </w:tcPr>
          <w:p w14:paraId="06BFC55B" w14:textId="77777777" w:rsidR="00735C53" w:rsidRPr="00E359BF" w:rsidRDefault="00735C53">
            <w:pPr>
              <w:pStyle w:val="TableTextCentered"/>
              <w:rPr>
                <w:rFonts w:eastAsia="Times New Roman"/>
              </w:rPr>
            </w:pPr>
            <w:r>
              <w:rPr>
                <w:rFonts w:eastAsia="Times New Roman"/>
              </w:rPr>
              <w:t>21</w:t>
            </w:r>
          </w:p>
        </w:tc>
        <w:tc>
          <w:tcPr>
            <w:tcW w:w="866" w:type="dxa"/>
          </w:tcPr>
          <w:p w14:paraId="0602EF55" w14:textId="77777777" w:rsidR="00735C53" w:rsidRPr="00E359BF" w:rsidRDefault="00735C53">
            <w:pPr>
              <w:pStyle w:val="TableTextCentered"/>
              <w:rPr>
                <w:rFonts w:eastAsia="Times New Roman"/>
              </w:rPr>
            </w:pPr>
            <w:r>
              <w:rPr>
                <w:rFonts w:eastAsia="Times New Roman"/>
              </w:rPr>
              <w:t>4.0</w:t>
            </w:r>
          </w:p>
        </w:tc>
      </w:tr>
      <w:tr w:rsidR="00735C53" w:rsidRPr="00E359BF" w14:paraId="78A903EC" w14:textId="77777777" w:rsidTr="00A0198D">
        <w:tc>
          <w:tcPr>
            <w:tcW w:w="3095" w:type="dxa"/>
            <w:shd w:val="clear" w:color="auto" w:fill="D9E2F3" w:themeFill="accent5" w:themeFillTint="33"/>
            <w:vAlign w:val="center"/>
          </w:tcPr>
          <w:p w14:paraId="6BDE8111" w14:textId="77777777" w:rsidR="00735C53" w:rsidRPr="00E359BF" w:rsidRDefault="00735C53">
            <w:pPr>
              <w:pStyle w:val="TableSubheading"/>
              <w:rPr>
                <w:szCs w:val="20"/>
              </w:rPr>
            </w:pPr>
            <w:r w:rsidRPr="00E359BF">
              <w:t>Classroom Organization Domain</w:t>
            </w:r>
          </w:p>
        </w:tc>
        <w:tc>
          <w:tcPr>
            <w:tcW w:w="683" w:type="dxa"/>
            <w:shd w:val="clear" w:color="auto" w:fill="D9E2F3" w:themeFill="accent5" w:themeFillTint="33"/>
          </w:tcPr>
          <w:p w14:paraId="520A5E5D" w14:textId="77777777" w:rsidR="00735C53" w:rsidRPr="00E359BF" w:rsidRDefault="00735C53">
            <w:pPr>
              <w:pStyle w:val="TableTextCenteredDemi"/>
              <w:rPr>
                <w:rFonts w:eastAsia="Times New Roman"/>
              </w:rPr>
            </w:pPr>
            <w:r>
              <w:rPr>
                <w:rFonts w:eastAsia="Times New Roman"/>
              </w:rPr>
              <w:t>0</w:t>
            </w:r>
          </w:p>
        </w:tc>
        <w:tc>
          <w:tcPr>
            <w:tcW w:w="705" w:type="dxa"/>
            <w:shd w:val="clear" w:color="auto" w:fill="D9E2F3" w:themeFill="accent5" w:themeFillTint="33"/>
          </w:tcPr>
          <w:p w14:paraId="72D2F2EB" w14:textId="77777777" w:rsidR="00735C53" w:rsidRPr="00E359BF" w:rsidRDefault="00735C53">
            <w:pPr>
              <w:pStyle w:val="TableTextCenteredDemi"/>
              <w:rPr>
                <w:rFonts w:eastAsia="Times New Roman"/>
              </w:rPr>
            </w:pPr>
            <w:r>
              <w:rPr>
                <w:rFonts w:eastAsia="Times New Roman"/>
              </w:rPr>
              <w:t>0</w:t>
            </w:r>
          </w:p>
        </w:tc>
        <w:tc>
          <w:tcPr>
            <w:tcW w:w="661" w:type="dxa"/>
            <w:shd w:val="clear" w:color="auto" w:fill="D9E2F3" w:themeFill="accent5" w:themeFillTint="33"/>
          </w:tcPr>
          <w:p w14:paraId="21BE191C" w14:textId="77777777" w:rsidR="00735C53" w:rsidRPr="00E359BF" w:rsidRDefault="00735C53">
            <w:pPr>
              <w:pStyle w:val="TableTextCenteredDemi"/>
              <w:rPr>
                <w:rFonts w:eastAsia="Times New Roman"/>
              </w:rPr>
            </w:pPr>
            <w:r>
              <w:rPr>
                <w:rFonts w:eastAsia="Times New Roman"/>
              </w:rPr>
              <w:t>2</w:t>
            </w:r>
          </w:p>
        </w:tc>
        <w:tc>
          <w:tcPr>
            <w:tcW w:w="684" w:type="dxa"/>
            <w:shd w:val="clear" w:color="auto" w:fill="D9E2F3" w:themeFill="accent5" w:themeFillTint="33"/>
          </w:tcPr>
          <w:p w14:paraId="14D604D7" w14:textId="77777777" w:rsidR="00735C53" w:rsidRPr="00E359BF" w:rsidRDefault="00735C53">
            <w:pPr>
              <w:pStyle w:val="TableTextCenteredDemi"/>
              <w:rPr>
                <w:rFonts w:eastAsia="Times New Roman"/>
              </w:rPr>
            </w:pPr>
            <w:r>
              <w:rPr>
                <w:rFonts w:eastAsia="Times New Roman"/>
              </w:rPr>
              <w:t>3</w:t>
            </w:r>
          </w:p>
        </w:tc>
        <w:tc>
          <w:tcPr>
            <w:tcW w:w="653" w:type="dxa"/>
            <w:shd w:val="clear" w:color="auto" w:fill="D9E2F3" w:themeFill="accent5" w:themeFillTint="33"/>
          </w:tcPr>
          <w:p w14:paraId="71847263" w14:textId="77777777" w:rsidR="00735C53" w:rsidRPr="00E359BF" w:rsidRDefault="00735C53">
            <w:pPr>
              <w:pStyle w:val="TableTextCenteredDemi"/>
              <w:rPr>
                <w:rFonts w:eastAsia="Times New Roman"/>
              </w:rPr>
            </w:pPr>
            <w:r>
              <w:rPr>
                <w:rFonts w:eastAsia="Times New Roman"/>
              </w:rPr>
              <w:t>7</w:t>
            </w:r>
          </w:p>
        </w:tc>
        <w:tc>
          <w:tcPr>
            <w:tcW w:w="712" w:type="dxa"/>
            <w:shd w:val="clear" w:color="auto" w:fill="D9E2F3" w:themeFill="accent5" w:themeFillTint="33"/>
            <w:vAlign w:val="center"/>
          </w:tcPr>
          <w:p w14:paraId="01252858" w14:textId="77777777" w:rsidR="00735C53" w:rsidRPr="00E359BF" w:rsidRDefault="00735C53">
            <w:pPr>
              <w:pStyle w:val="TableTextCenteredDemi"/>
              <w:rPr>
                <w:rFonts w:eastAsia="Times New Roman"/>
              </w:rPr>
            </w:pPr>
            <w:r>
              <w:rPr>
                <w:rFonts w:eastAsia="Times New Roman"/>
              </w:rPr>
              <w:t>9</w:t>
            </w:r>
          </w:p>
        </w:tc>
        <w:tc>
          <w:tcPr>
            <w:tcW w:w="684" w:type="dxa"/>
            <w:shd w:val="clear" w:color="auto" w:fill="D9E2F3" w:themeFill="accent5" w:themeFillTint="33"/>
            <w:vAlign w:val="center"/>
          </w:tcPr>
          <w:p w14:paraId="09896C7F" w14:textId="77777777" w:rsidR="00735C53" w:rsidRPr="00E359BF" w:rsidRDefault="00735C53">
            <w:pPr>
              <w:pStyle w:val="TableTextCenteredDemi"/>
              <w:rPr>
                <w:rFonts w:eastAsia="Times New Roman"/>
              </w:rPr>
            </w:pPr>
            <w:r>
              <w:rPr>
                <w:rFonts w:eastAsia="Times New Roman"/>
              </w:rPr>
              <w:t>42</w:t>
            </w:r>
          </w:p>
        </w:tc>
        <w:tc>
          <w:tcPr>
            <w:tcW w:w="601" w:type="dxa"/>
            <w:shd w:val="clear" w:color="auto" w:fill="D9E2F3" w:themeFill="accent5" w:themeFillTint="33"/>
          </w:tcPr>
          <w:p w14:paraId="78140446" w14:textId="77777777" w:rsidR="00735C53" w:rsidRPr="00E359BF" w:rsidRDefault="00735C53">
            <w:pPr>
              <w:pStyle w:val="TableTextCenteredDemi"/>
              <w:rPr>
                <w:rFonts w:eastAsia="Times New Roman"/>
              </w:rPr>
            </w:pPr>
            <w:r>
              <w:rPr>
                <w:rFonts w:eastAsia="Times New Roman"/>
              </w:rPr>
              <w:t>63</w:t>
            </w:r>
          </w:p>
        </w:tc>
        <w:tc>
          <w:tcPr>
            <w:tcW w:w="866" w:type="dxa"/>
            <w:shd w:val="clear" w:color="auto" w:fill="D9E2F3" w:themeFill="accent5" w:themeFillTint="33"/>
          </w:tcPr>
          <w:p w14:paraId="32F4E95B" w14:textId="77777777" w:rsidR="00735C53" w:rsidRPr="00E359BF" w:rsidRDefault="00735C53">
            <w:pPr>
              <w:pStyle w:val="TableTextCenteredDemi"/>
              <w:rPr>
                <w:rFonts w:eastAsia="Times New Roman"/>
              </w:rPr>
            </w:pPr>
            <w:r>
              <w:rPr>
                <w:rFonts w:eastAsia="Times New Roman"/>
              </w:rPr>
              <w:t>6.4</w:t>
            </w:r>
          </w:p>
        </w:tc>
      </w:tr>
      <w:tr w:rsidR="00735C53" w:rsidRPr="00E359BF" w14:paraId="75AED54B" w14:textId="77777777" w:rsidTr="00A0198D">
        <w:tc>
          <w:tcPr>
            <w:tcW w:w="3095" w:type="dxa"/>
            <w:vAlign w:val="center"/>
          </w:tcPr>
          <w:p w14:paraId="070879F6" w14:textId="77777777" w:rsidR="00735C53" w:rsidRPr="00E359BF" w:rsidRDefault="00735C53">
            <w:pPr>
              <w:pStyle w:val="TableText"/>
              <w:ind w:left="204"/>
              <w:rPr>
                <w:b/>
                <w:bCs/>
              </w:rPr>
            </w:pPr>
            <w:r w:rsidRPr="00E359BF">
              <w:t>Behavior Management</w:t>
            </w:r>
          </w:p>
        </w:tc>
        <w:tc>
          <w:tcPr>
            <w:tcW w:w="683" w:type="dxa"/>
          </w:tcPr>
          <w:p w14:paraId="6B3B8458" w14:textId="77777777" w:rsidR="00735C53" w:rsidRPr="00E359BF" w:rsidRDefault="00735C53">
            <w:pPr>
              <w:pStyle w:val="TableTextCentered"/>
              <w:rPr>
                <w:rFonts w:eastAsia="Times New Roman"/>
              </w:rPr>
            </w:pPr>
            <w:r>
              <w:rPr>
                <w:rFonts w:eastAsia="Times New Roman"/>
              </w:rPr>
              <w:t>0</w:t>
            </w:r>
          </w:p>
        </w:tc>
        <w:tc>
          <w:tcPr>
            <w:tcW w:w="705" w:type="dxa"/>
          </w:tcPr>
          <w:p w14:paraId="655103BA" w14:textId="77777777" w:rsidR="00735C53" w:rsidRPr="00E359BF" w:rsidRDefault="00735C53">
            <w:pPr>
              <w:pStyle w:val="TableTextCentered"/>
              <w:rPr>
                <w:rFonts w:eastAsia="Times New Roman"/>
              </w:rPr>
            </w:pPr>
            <w:r>
              <w:rPr>
                <w:rFonts w:eastAsia="Times New Roman"/>
              </w:rPr>
              <w:t>0</w:t>
            </w:r>
          </w:p>
        </w:tc>
        <w:tc>
          <w:tcPr>
            <w:tcW w:w="661" w:type="dxa"/>
          </w:tcPr>
          <w:p w14:paraId="7008D5CD" w14:textId="77777777" w:rsidR="00735C53" w:rsidRPr="00E359BF" w:rsidRDefault="00735C53">
            <w:pPr>
              <w:pStyle w:val="TableTextCentered"/>
              <w:rPr>
                <w:rFonts w:eastAsia="Times New Roman"/>
              </w:rPr>
            </w:pPr>
            <w:r>
              <w:rPr>
                <w:rFonts w:eastAsia="Times New Roman"/>
              </w:rPr>
              <w:t>1</w:t>
            </w:r>
          </w:p>
        </w:tc>
        <w:tc>
          <w:tcPr>
            <w:tcW w:w="684" w:type="dxa"/>
          </w:tcPr>
          <w:p w14:paraId="1DFF1482" w14:textId="77777777" w:rsidR="00735C53" w:rsidRPr="00E359BF" w:rsidRDefault="00735C53">
            <w:pPr>
              <w:pStyle w:val="TableTextCentered"/>
              <w:rPr>
                <w:rFonts w:eastAsia="Times New Roman"/>
              </w:rPr>
            </w:pPr>
            <w:r>
              <w:rPr>
                <w:rFonts w:eastAsia="Times New Roman"/>
              </w:rPr>
              <w:t>0</w:t>
            </w:r>
          </w:p>
        </w:tc>
        <w:tc>
          <w:tcPr>
            <w:tcW w:w="653" w:type="dxa"/>
          </w:tcPr>
          <w:p w14:paraId="5DC27C97" w14:textId="77777777" w:rsidR="00735C53" w:rsidRPr="00E359BF" w:rsidRDefault="00735C53">
            <w:pPr>
              <w:pStyle w:val="TableTextCentered"/>
              <w:rPr>
                <w:rFonts w:eastAsia="Times New Roman"/>
              </w:rPr>
            </w:pPr>
            <w:r>
              <w:rPr>
                <w:rFonts w:eastAsia="Times New Roman"/>
              </w:rPr>
              <w:t>6</w:t>
            </w:r>
          </w:p>
        </w:tc>
        <w:tc>
          <w:tcPr>
            <w:tcW w:w="712" w:type="dxa"/>
            <w:vAlign w:val="center"/>
          </w:tcPr>
          <w:p w14:paraId="0932A3FF" w14:textId="77777777" w:rsidR="00735C53" w:rsidRPr="00E359BF" w:rsidRDefault="00735C53">
            <w:pPr>
              <w:pStyle w:val="TableTextCentered"/>
              <w:rPr>
                <w:rFonts w:eastAsia="Times New Roman"/>
              </w:rPr>
            </w:pPr>
            <w:r>
              <w:rPr>
                <w:rFonts w:eastAsia="Times New Roman"/>
              </w:rPr>
              <w:t>1</w:t>
            </w:r>
          </w:p>
        </w:tc>
        <w:tc>
          <w:tcPr>
            <w:tcW w:w="684" w:type="dxa"/>
            <w:vAlign w:val="center"/>
          </w:tcPr>
          <w:p w14:paraId="76CA19C4" w14:textId="77777777" w:rsidR="00735C53" w:rsidRPr="00E359BF" w:rsidRDefault="00735C53">
            <w:pPr>
              <w:pStyle w:val="TableTextCentered"/>
              <w:rPr>
                <w:rFonts w:eastAsia="Times New Roman"/>
              </w:rPr>
            </w:pPr>
            <w:r>
              <w:rPr>
                <w:rFonts w:eastAsia="Times New Roman"/>
              </w:rPr>
              <w:t>13</w:t>
            </w:r>
          </w:p>
        </w:tc>
        <w:tc>
          <w:tcPr>
            <w:tcW w:w="601" w:type="dxa"/>
          </w:tcPr>
          <w:p w14:paraId="424B73E2" w14:textId="77777777" w:rsidR="00735C53" w:rsidRPr="00E359BF" w:rsidRDefault="00735C53">
            <w:pPr>
              <w:pStyle w:val="TableTextCentered"/>
              <w:rPr>
                <w:rFonts w:eastAsia="Times New Roman"/>
              </w:rPr>
            </w:pPr>
            <w:r>
              <w:rPr>
                <w:rFonts w:eastAsia="Times New Roman"/>
              </w:rPr>
              <w:t>21</w:t>
            </w:r>
          </w:p>
        </w:tc>
        <w:tc>
          <w:tcPr>
            <w:tcW w:w="866" w:type="dxa"/>
          </w:tcPr>
          <w:p w14:paraId="63A96C5B" w14:textId="77777777" w:rsidR="00735C53" w:rsidRPr="00E359BF" w:rsidRDefault="00735C53">
            <w:pPr>
              <w:pStyle w:val="TableTextCentered"/>
              <w:rPr>
                <w:rFonts w:eastAsia="Times New Roman"/>
              </w:rPr>
            </w:pPr>
            <w:r>
              <w:rPr>
                <w:rFonts w:eastAsia="Times New Roman"/>
              </w:rPr>
              <w:t>6.2</w:t>
            </w:r>
          </w:p>
        </w:tc>
      </w:tr>
      <w:tr w:rsidR="00020198" w:rsidRPr="00E359BF" w14:paraId="61B42E50" w14:textId="77777777" w:rsidTr="00A0198D">
        <w:tc>
          <w:tcPr>
            <w:tcW w:w="3095" w:type="dxa"/>
            <w:vAlign w:val="center"/>
          </w:tcPr>
          <w:p w14:paraId="4F399036" w14:textId="77777777" w:rsidR="00735C53" w:rsidRPr="00E359BF" w:rsidRDefault="00735C53">
            <w:pPr>
              <w:pStyle w:val="TableText"/>
              <w:ind w:left="204"/>
              <w:rPr>
                <w:b/>
                <w:bCs/>
              </w:rPr>
            </w:pPr>
            <w:r w:rsidRPr="00E359BF">
              <w:t>Productivity</w:t>
            </w:r>
          </w:p>
        </w:tc>
        <w:tc>
          <w:tcPr>
            <w:tcW w:w="683" w:type="dxa"/>
          </w:tcPr>
          <w:p w14:paraId="6E5E4C18" w14:textId="77777777" w:rsidR="00735C53" w:rsidRPr="00E359BF" w:rsidRDefault="00735C53">
            <w:pPr>
              <w:pStyle w:val="TableTextCentered"/>
              <w:rPr>
                <w:rFonts w:eastAsia="Times New Roman"/>
              </w:rPr>
            </w:pPr>
            <w:r>
              <w:rPr>
                <w:rFonts w:eastAsia="Times New Roman"/>
              </w:rPr>
              <w:t>0</w:t>
            </w:r>
          </w:p>
        </w:tc>
        <w:tc>
          <w:tcPr>
            <w:tcW w:w="705" w:type="dxa"/>
          </w:tcPr>
          <w:p w14:paraId="329A24D0" w14:textId="77777777" w:rsidR="00735C53" w:rsidRPr="00E359BF" w:rsidRDefault="00735C53">
            <w:pPr>
              <w:pStyle w:val="TableTextCentered"/>
              <w:rPr>
                <w:rFonts w:eastAsia="Times New Roman"/>
              </w:rPr>
            </w:pPr>
            <w:r>
              <w:rPr>
                <w:rFonts w:eastAsia="Times New Roman"/>
              </w:rPr>
              <w:t>0</w:t>
            </w:r>
          </w:p>
        </w:tc>
        <w:tc>
          <w:tcPr>
            <w:tcW w:w="661" w:type="dxa"/>
          </w:tcPr>
          <w:p w14:paraId="5E830F36" w14:textId="77777777" w:rsidR="00735C53" w:rsidRPr="00E359BF" w:rsidRDefault="00735C53">
            <w:pPr>
              <w:pStyle w:val="TableTextCentered"/>
              <w:rPr>
                <w:rFonts w:eastAsia="Times New Roman"/>
              </w:rPr>
            </w:pPr>
            <w:r>
              <w:rPr>
                <w:rFonts w:eastAsia="Times New Roman"/>
              </w:rPr>
              <w:t>1</w:t>
            </w:r>
          </w:p>
        </w:tc>
        <w:tc>
          <w:tcPr>
            <w:tcW w:w="684" w:type="dxa"/>
          </w:tcPr>
          <w:p w14:paraId="64EB67AD" w14:textId="77777777" w:rsidR="00735C53" w:rsidRPr="00E359BF" w:rsidRDefault="00735C53">
            <w:pPr>
              <w:pStyle w:val="TableTextCentered"/>
              <w:rPr>
                <w:rFonts w:eastAsia="Times New Roman"/>
              </w:rPr>
            </w:pPr>
            <w:r>
              <w:rPr>
                <w:rFonts w:eastAsia="Times New Roman"/>
              </w:rPr>
              <w:t>3</w:t>
            </w:r>
          </w:p>
        </w:tc>
        <w:tc>
          <w:tcPr>
            <w:tcW w:w="653" w:type="dxa"/>
          </w:tcPr>
          <w:p w14:paraId="35F5489E" w14:textId="77777777" w:rsidR="00735C53" w:rsidRPr="00E359BF" w:rsidRDefault="00735C53">
            <w:pPr>
              <w:pStyle w:val="TableTextCentered"/>
              <w:rPr>
                <w:rFonts w:eastAsia="Times New Roman"/>
              </w:rPr>
            </w:pPr>
            <w:r>
              <w:rPr>
                <w:rFonts w:eastAsia="Times New Roman"/>
              </w:rPr>
              <w:t>1</w:t>
            </w:r>
          </w:p>
        </w:tc>
        <w:tc>
          <w:tcPr>
            <w:tcW w:w="712" w:type="dxa"/>
            <w:vAlign w:val="center"/>
          </w:tcPr>
          <w:p w14:paraId="1DEF970A" w14:textId="77777777" w:rsidR="00735C53" w:rsidRPr="00E359BF" w:rsidRDefault="00735C53">
            <w:pPr>
              <w:pStyle w:val="TableTextCentered"/>
              <w:rPr>
                <w:rFonts w:eastAsia="Times New Roman"/>
              </w:rPr>
            </w:pPr>
            <w:r>
              <w:rPr>
                <w:rFonts w:eastAsia="Times New Roman"/>
              </w:rPr>
              <w:t>7</w:t>
            </w:r>
          </w:p>
        </w:tc>
        <w:tc>
          <w:tcPr>
            <w:tcW w:w="684" w:type="dxa"/>
            <w:vAlign w:val="center"/>
          </w:tcPr>
          <w:p w14:paraId="0B82129C" w14:textId="77777777" w:rsidR="00735C53" w:rsidRPr="00E359BF" w:rsidRDefault="00735C53">
            <w:pPr>
              <w:pStyle w:val="TableTextCentered"/>
              <w:rPr>
                <w:rFonts w:eastAsia="Times New Roman"/>
              </w:rPr>
            </w:pPr>
            <w:r>
              <w:rPr>
                <w:rFonts w:eastAsia="Times New Roman"/>
              </w:rPr>
              <w:t>9</w:t>
            </w:r>
          </w:p>
        </w:tc>
        <w:tc>
          <w:tcPr>
            <w:tcW w:w="601" w:type="dxa"/>
          </w:tcPr>
          <w:p w14:paraId="18109216" w14:textId="77777777" w:rsidR="00735C53" w:rsidRPr="00E359BF" w:rsidRDefault="00735C53">
            <w:pPr>
              <w:pStyle w:val="TableTextCentered"/>
              <w:rPr>
                <w:rFonts w:eastAsia="Times New Roman"/>
              </w:rPr>
            </w:pPr>
            <w:r>
              <w:rPr>
                <w:rFonts w:eastAsia="Times New Roman"/>
              </w:rPr>
              <w:t>21</w:t>
            </w:r>
          </w:p>
        </w:tc>
        <w:tc>
          <w:tcPr>
            <w:tcW w:w="866" w:type="dxa"/>
          </w:tcPr>
          <w:p w14:paraId="4EC11E4C" w14:textId="77777777" w:rsidR="00735C53" w:rsidRPr="00E359BF" w:rsidRDefault="00735C53">
            <w:pPr>
              <w:pStyle w:val="TableTextCentered"/>
              <w:rPr>
                <w:rFonts w:eastAsia="Times New Roman"/>
              </w:rPr>
            </w:pPr>
            <w:r>
              <w:rPr>
                <w:rFonts w:eastAsia="Times New Roman"/>
              </w:rPr>
              <w:t>6.0</w:t>
            </w:r>
          </w:p>
        </w:tc>
      </w:tr>
      <w:tr w:rsidR="00735C53" w:rsidRPr="00E359BF" w14:paraId="4C667AD9" w14:textId="77777777" w:rsidTr="00A0198D">
        <w:tc>
          <w:tcPr>
            <w:tcW w:w="3095" w:type="dxa"/>
            <w:vAlign w:val="center"/>
          </w:tcPr>
          <w:p w14:paraId="586191B2" w14:textId="77777777" w:rsidR="00735C53" w:rsidRPr="00E359BF" w:rsidRDefault="00735C53">
            <w:pPr>
              <w:pStyle w:val="TableText"/>
              <w:ind w:left="204"/>
              <w:rPr>
                <w:b/>
                <w:bCs/>
              </w:rPr>
            </w:pPr>
            <w:r w:rsidRPr="00D931E1">
              <w:t>Negative Climate</w:t>
            </w:r>
            <w:r>
              <w:t>**</w:t>
            </w:r>
          </w:p>
        </w:tc>
        <w:tc>
          <w:tcPr>
            <w:tcW w:w="683" w:type="dxa"/>
          </w:tcPr>
          <w:p w14:paraId="321F4350" w14:textId="77777777" w:rsidR="00735C53" w:rsidRPr="00E359BF" w:rsidRDefault="00735C53">
            <w:pPr>
              <w:pStyle w:val="TableTextCentered"/>
              <w:rPr>
                <w:rFonts w:eastAsia="Times New Roman"/>
              </w:rPr>
            </w:pPr>
            <w:r>
              <w:rPr>
                <w:rFonts w:eastAsia="Times New Roman"/>
              </w:rPr>
              <w:t>0</w:t>
            </w:r>
          </w:p>
        </w:tc>
        <w:tc>
          <w:tcPr>
            <w:tcW w:w="705" w:type="dxa"/>
          </w:tcPr>
          <w:p w14:paraId="7466323F" w14:textId="77777777" w:rsidR="00735C53" w:rsidRPr="00E359BF" w:rsidRDefault="00735C53">
            <w:pPr>
              <w:pStyle w:val="TableTextCentered"/>
              <w:rPr>
                <w:rFonts w:eastAsia="Times New Roman"/>
              </w:rPr>
            </w:pPr>
            <w:r>
              <w:rPr>
                <w:rFonts w:eastAsia="Times New Roman"/>
              </w:rPr>
              <w:t>0</w:t>
            </w:r>
          </w:p>
        </w:tc>
        <w:tc>
          <w:tcPr>
            <w:tcW w:w="661" w:type="dxa"/>
          </w:tcPr>
          <w:p w14:paraId="0FA28118" w14:textId="77777777" w:rsidR="00735C53" w:rsidRPr="00E359BF" w:rsidRDefault="00735C53">
            <w:pPr>
              <w:pStyle w:val="TableTextCentered"/>
              <w:rPr>
                <w:rFonts w:eastAsia="Times New Roman"/>
              </w:rPr>
            </w:pPr>
            <w:r>
              <w:rPr>
                <w:rFonts w:eastAsia="Times New Roman"/>
              </w:rPr>
              <w:t>0</w:t>
            </w:r>
          </w:p>
        </w:tc>
        <w:tc>
          <w:tcPr>
            <w:tcW w:w="684" w:type="dxa"/>
          </w:tcPr>
          <w:p w14:paraId="683F1FE7" w14:textId="77777777" w:rsidR="00735C53" w:rsidRPr="00E359BF" w:rsidRDefault="00735C53">
            <w:pPr>
              <w:pStyle w:val="TableTextCentered"/>
              <w:rPr>
                <w:rFonts w:eastAsia="Times New Roman"/>
              </w:rPr>
            </w:pPr>
            <w:r>
              <w:rPr>
                <w:rFonts w:eastAsia="Times New Roman"/>
              </w:rPr>
              <w:t>0</w:t>
            </w:r>
          </w:p>
        </w:tc>
        <w:tc>
          <w:tcPr>
            <w:tcW w:w="653" w:type="dxa"/>
          </w:tcPr>
          <w:p w14:paraId="58B7C4DF" w14:textId="77777777" w:rsidR="00735C53" w:rsidRPr="00E359BF" w:rsidRDefault="00735C53">
            <w:pPr>
              <w:pStyle w:val="TableTextCentered"/>
              <w:rPr>
                <w:rFonts w:eastAsia="Times New Roman"/>
              </w:rPr>
            </w:pPr>
            <w:r>
              <w:rPr>
                <w:rFonts w:eastAsia="Times New Roman"/>
              </w:rPr>
              <w:t>0</w:t>
            </w:r>
          </w:p>
        </w:tc>
        <w:tc>
          <w:tcPr>
            <w:tcW w:w="712" w:type="dxa"/>
            <w:vAlign w:val="center"/>
          </w:tcPr>
          <w:p w14:paraId="1D0884B1" w14:textId="77777777" w:rsidR="00735C53" w:rsidRPr="00E359BF" w:rsidRDefault="00735C53">
            <w:pPr>
              <w:pStyle w:val="TableTextCentered"/>
              <w:rPr>
                <w:rFonts w:eastAsia="Times New Roman"/>
              </w:rPr>
            </w:pPr>
            <w:r>
              <w:rPr>
                <w:rFonts w:eastAsia="Times New Roman"/>
              </w:rPr>
              <w:t>1</w:t>
            </w:r>
          </w:p>
        </w:tc>
        <w:tc>
          <w:tcPr>
            <w:tcW w:w="684" w:type="dxa"/>
            <w:vAlign w:val="center"/>
          </w:tcPr>
          <w:p w14:paraId="6AD7406E" w14:textId="77777777" w:rsidR="00735C53" w:rsidRPr="00E359BF" w:rsidRDefault="00735C53">
            <w:pPr>
              <w:pStyle w:val="TableTextCentered"/>
              <w:rPr>
                <w:rFonts w:eastAsia="Times New Roman"/>
              </w:rPr>
            </w:pPr>
            <w:r>
              <w:rPr>
                <w:rFonts w:eastAsia="Times New Roman"/>
              </w:rPr>
              <w:t>20</w:t>
            </w:r>
          </w:p>
        </w:tc>
        <w:tc>
          <w:tcPr>
            <w:tcW w:w="601" w:type="dxa"/>
          </w:tcPr>
          <w:p w14:paraId="5ECFBCC3" w14:textId="77777777" w:rsidR="00735C53" w:rsidRPr="00E359BF" w:rsidRDefault="00735C53">
            <w:pPr>
              <w:pStyle w:val="TableTextCentered"/>
              <w:rPr>
                <w:rFonts w:eastAsia="Times New Roman"/>
              </w:rPr>
            </w:pPr>
            <w:r>
              <w:rPr>
                <w:rFonts w:eastAsia="Times New Roman"/>
              </w:rPr>
              <w:t>21</w:t>
            </w:r>
          </w:p>
        </w:tc>
        <w:tc>
          <w:tcPr>
            <w:tcW w:w="866" w:type="dxa"/>
          </w:tcPr>
          <w:p w14:paraId="628967F8" w14:textId="77777777" w:rsidR="00735C53" w:rsidRPr="00E359BF" w:rsidRDefault="00735C53">
            <w:pPr>
              <w:pStyle w:val="TableTextCentered"/>
              <w:rPr>
                <w:rFonts w:eastAsia="Times New Roman"/>
              </w:rPr>
            </w:pPr>
            <w:r>
              <w:rPr>
                <w:rFonts w:eastAsia="Times New Roman"/>
              </w:rPr>
              <w:t>7.0</w:t>
            </w:r>
          </w:p>
        </w:tc>
      </w:tr>
      <w:tr w:rsidR="00735C53" w:rsidRPr="00E359BF" w14:paraId="4760EA57" w14:textId="77777777" w:rsidTr="00A0198D">
        <w:tc>
          <w:tcPr>
            <w:tcW w:w="3095" w:type="dxa"/>
            <w:shd w:val="clear" w:color="auto" w:fill="D9E2F3" w:themeFill="accent5" w:themeFillTint="33"/>
            <w:vAlign w:val="center"/>
          </w:tcPr>
          <w:p w14:paraId="1283A3F0" w14:textId="77777777" w:rsidR="00735C53" w:rsidRPr="00E359BF" w:rsidRDefault="00735C53">
            <w:pPr>
              <w:pStyle w:val="TableSubheading"/>
              <w:rPr>
                <w:szCs w:val="20"/>
              </w:rPr>
            </w:pPr>
            <w:r w:rsidRPr="00E359BF">
              <w:t>Instructional Support Domain</w:t>
            </w:r>
          </w:p>
        </w:tc>
        <w:tc>
          <w:tcPr>
            <w:tcW w:w="683" w:type="dxa"/>
            <w:shd w:val="clear" w:color="auto" w:fill="D9E2F3" w:themeFill="accent5" w:themeFillTint="33"/>
          </w:tcPr>
          <w:p w14:paraId="5F34DE24" w14:textId="77777777" w:rsidR="00735C53" w:rsidRPr="00E359BF" w:rsidRDefault="00735C53">
            <w:pPr>
              <w:pStyle w:val="TableTextCenteredDemi"/>
              <w:rPr>
                <w:rFonts w:eastAsia="Times New Roman"/>
              </w:rPr>
            </w:pPr>
            <w:r>
              <w:rPr>
                <w:rFonts w:eastAsia="Times New Roman"/>
              </w:rPr>
              <w:t>9</w:t>
            </w:r>
          </w:p>
        </w:tc>
        <w:tc>
          <w:tcPr>
            <w:tcW w:w="705" w:type="dxa"/>
            <w:shd w:val="clear" w:color="auto" w:fill="D9E2F3" w:themeFill="accent5" w:themeFillTint="33"/>
          </w:tcPr>
          <w:p w14:paraId="0A3AEE83" w14:textId="77777777" w:rsidR="00735C53" w:rsidRPr="00E359BF" w:rsidRDefault="00735C53">
            <w:pPr>
              <w:pStyle w:val="TableTextCenteredDemi"/>
              <w:rPr>
                <w:rFonts w:eastAsia="Times New Roman"/>
              </w:rPr>
            </w:pPr>
            <w:r>
              <w:rPr>
                <w:rFonts w:eastAsia="Times New Roman"/>
              </w:rPr>
              <w:t>20</w:t>
            </w:r>
          </w:p>
        </w:tc>
        <w:tc>
          <w:tcPr>
            <w:tcW w:w="661" w:type="dxa"/>
            <w:shd w:val="clear" w:color="auto" w:fill="D9E2F3" w:themeFill="accent5" w:themeFillTint="33"/>
          </w:tcPr>
          <w:p w14:paraId="11DCCC7E" w14:textId="77777777" w:rsidR="00735C53" w:rsidRPr="00E359BF" w:rsidRDefault="00735C53">
            <w:pPr>
              <w:pStyle w:val="TableTextCenteredDemi"/>
              <w:rPr>
                <w:rFonts w:eastAsia="Times New Roman"/>
              </w:rPr>
            </w:pPr>
            <w:r>
              <w:rPr>
                <w:rFonts w:eastAsia="Times New Roman"/>
              </w:rPr>
              <w:t>20</w:t>
            </w:r>
          </w:p>
        </w:tc>
        <w:tc>
          <w:tcPr>
            <w:tcW w:w="684" w:type="dxa"/>
            <w:shd w:val="clear" w:color="auto" w:fill="D9E2F3" w:themeFill="accent5" w:themeFillTint="33"/>
          </w:tcPr>
          <w:p w14:paraId="5E9DBA64" w14:textId="77777777" w:rsidR="00735C53" w:rsidRPr="00E359BF" w:rsidRDefault="00735C53">
            <w:pPr>
              <w:pStyle w:val="TableTextCenteredDemi"/>
              <w:rPr>
                <w:rFonts w:eastAsia="Times New Roman"/>
              </w:rPr>
            </w:pPr>
            <w:r>
              <w:rPr>
                <w:rFonts w:eastAsia="Times New Roman"/>
              </w:rPr>
              <w:t>25</w:t>
            </w:r>
          </w:p>
        </w:tc>
        <w:tc>
          <w:tcPr>
            <w:tcW w:w="653" w:type="dxa"/>
            <w:shd w:val="clear" w:color="auto" w:fill="D9E2F3" w:themeFill="accent5" w:themeFillTint="33"/>
          </w:tcPr>
          <w:p w14:paraId="64046624" w14:textId="77777777" w:rsidR="00735C53" w:rsidRPr="00E359BF" w:rsidRDefault="00735C53">
            <w:pPr>
              <w:pStyle w:val="TableTextCenteredDemi"/>
              <w:rPr>
                <w:rFonts w:eastAsia="Times New Roman"/>
              </w:rPr>
            </w:pPr>
            <w:r>
              <w:rPr>
                <w:rFonts w:eastAsia="Times New Roman"/>
              </w:rPr>
              <w:t>22</w:t>
            </w:r>
          </w:p>
        </w:tc>
        <w:tc>
          <w:tcPr>
            <w:tcW w:w="712" w:type="dxa"/>
            <w:shd w:val="clear" w:color="auto" w:fill="D9E2F3" w:themeFill="accent5" w:themeFillTint="33"/>
            <w:vAlign w:val="center"/>
          </w:tcPr>
          <w:p w14:paraId="17CF6ECA" w14:textId="77777777" w:rsidR="00735C53" w:rsidRPr="00E359BF" w:rsidRDefault="00735C53">
            <w:pPr>
              <w:pStyle w:val="TableTextCenteredDemi"/>
              <w:rPr>
                <w:rFonts w:eastAsia="Times New Roman"/>
              </w:rPr>
            </w:pPr>
            <w:r>
              <w:rPr>
                <w:rFonts w:eastAsia="Times New Roman"/>
              </w:rPr>
              <w:t>6</w:t>
            </w:r>
          </w:p>
        </w:tc>
        <w:tc>
          <w:tcPr>
            <w:tcW w:w="684" w:type="dxa"/>
            <w:shd w:val="clear" w:color="auto" w:fill="D9E2F3" w:themeFill="accent5" w:themeFillTint="33"/>
            <w:vAlign w:val="center"/>
          </w:tcPr>
          <w:p w14:paraId="0BD9EA97" w14:textId="77777777" w:rsidR="00735C53" w:rsidRPr="00E359BF" w:rsidRDefault="00735C53">
            <w:pPr>
              <w:pStyle w:val="TableTextCenteredDemi"/>
              <w:rPr>
                <w:rFonts w:eastAsia="Times New Roman"/>
              </w:rPr>
            </w:pPr>
            <w:r>
              <w:rPr>
                <w:rFonts w:eastAsia="Times New Roman"/>
              </w:rPr>
              <w:t>3</w:t>
            </w:r>
          </w:p>
        </w:tc>
        <w:tc>
          <w:tcPr>
            <w:tcW w:w="601" w:type="dxa"/>
            <w:shd w:val="clear" w:color="auto" w:fill="D9E2F3" w:themeFill="accent5" w:themeFillTint="33"/>
          </w:tcPr>
          <w:p w14:paraId="420966F7" w14:textId="77777777" w:rsidR="00735C53" w:rsidRPr="00E359BF" w:rsidRDefault="00735C53">
            <w:pPr>
              <w:pStyle w:val="TableTextCenteredDemi"/>
              <w:rPr>
                <w:rFonts w:eastAsia="Times New Roman"/>
              </w:rPr>
            </w:pPr>
            <w:r>
              <w:rPr>
                <w:rFonts w:eastAsia="Times New Roman"/>
              </w:rPr>
              <w:t>105</w:t>
            </w:r>
          </w:p>
        </w:tc>
        <w:tc>
          <w:tcPr>
            <w:tcW w:w="866" w:type="dxa"/>
            <w:shd w:val="clear" w:color="auto" w:fill="D9E2F3" w:themeFill="accent5" w:themeFillTint="33"/>
          </w:tcPr>
          <w:p w14:paraId="7DBFEFD6" w14:textId="77777777" w:rsidR="00735C53" w:rsidRPr="00E359BF" w:rsidRDefault="00735C53">
            <w:pPr>
              <w:pStyle w:val="TableTextCenteredDemi"/>
              <w:rPr>
                <w:rFonts w:eastAsia="Times New Roman"/>
              </w:rPr>
            </w:pPr>
            <w:r>
              <w:rPr>
                <w:rFonts w:eastAsia="Times New Roman"/>
              </w:rPr>
              <w:t>3.6</w:t>
            </w:r>
          </w:p>
        </w:tc>
      </w:tr>
      <w:tr w:rsidR="00735C53" w:rsidRPr="00E359BF" w14:paraId="0F2D6D22" w14:textId="77777777" w:rsidTr="00A0198D">
        <w:tc>
          <w:tcPr>
            <w:tcW w:w="3095" w:type="dxa"/>
            <w:vAlign w:val="center"/>
          </w:tcPr>
          <w:p w14:paraId="6C0AE059" w14:textId="77777777" w:rsidR="00735C53" w:rsidRPr="00E359BF" w:rsidRDefault="00735C53">
            <w:pPr>
              <w:pStyle w:val="TableText"/>
              <w:ind w:left="204"/>
              <w:rPr>
                <w:b/>
                <w:bCs/>
              </w:rPr>
            </w:pPr>
            <w:r w:rsidRPr="00D931E1">
              <w:t>Instructional Learning Formats</w:t>
            </w:r>
          </w:p>
        </w:tc>
        <w:tc>
          <w:tcPr>
            <w:tcW w:w="683" w:type="dxa"/>
          </w:tcPr>
          <w:p w14:paraId="784DA0E1" w14:textId="77777777" w:rsidR="00735C53" w:rsidRPr="00E359BF" w:rsidRDefault="00735C53">
            <w:pPr>
              <w:pStyle w:val="TableTextCentered"/>
              <w:rPr>
                <w:rFonts w:eastAsia="Times New Roman"/>
              </w:rPr>
            </w:pPr>
            <w:r>
              <w:rPr>
                <w:rFonts w:eastAsia="Times New Roman"/>
              </w:rPr>
              <w:t>0</w:t>
            </w:r>
          </w:p>
        </w:tc>
        <w:tc>
          <w:tcPr>
            <w:tcW w:w="705" w:type="dxa"/>
          </w:tcPr>
          <w:p w14:paraId="5521BCF7" w14:textId="77777777" w:rsidR="00735C53" w:rsidRPr="00E359BF" w:rsidRDefault="00735C53">
            <w:pPr>
              <w:pStyle w:val="TableTextCentered"/>
              <w:rPr>
                <w:rFonts w:eastAsia="Times New Roman"/>
              </w:rPr>
            </w:pPr>
            <w:r>
              <w:rPr>
                <w:rFonts w:eastAsia="Times New Roman"/>
              </w:rPr>
              <w:t>2</w:t>
            </w:r>
          </w:p>
        </w:tc>
        <w:tc>
          <w:tcPr>
            <w:tcW w:w="661" w:type="dxa"/>
          </w:tcPr>
          <w:p w14:paraId="0A5B38DC" w14:textId="77777777" w:rsidR="00735C53" w:rsidRPr="00E359BF" w:rsidRDefault="00735C53">
            <w:pPr>
              <w:pStyle w:val="TableTextCentered"/>
              <w:rPr>
                <w:rFonts w:eastAsia="Times New Roman"/>
              </w:rPr>
            </w:pPr>
            <w:r>
              <w:rPr>
                <w:rFonts w:eastAsia="Times New Roman"/>
              </w:rPr>
              <w:t>1</w:t>
            </w:r>
          </w:p>
        </w:tc>
        <w:tc>
          <w:tcPr>
            <w:tcW w:w="684" w:type="dxa"/>
          </w:tcPr>
          <w:p w14:paraId="68A0FD54" w14:textId="77777777" w:rsidR="00735C53" w:rsidRPr="00E359BF" w:rsidRDefault="00735C53">
            <w:pPr>
              <w:pStyle w:val="TableTextCentered"/>
              <w:rPr>
                <w:rFonts w:eastAsia="Times New Roman"/>
              </w:rPr>
            </w:pPr>
            <w:r>
              <w:rPr>
                <w:rFonts w:eastAsia="Times New Roman"/>
              </w:rPr>
              <w:t>2</w:t>
            </w:r>
          </w:p>
        </w:tc>
        <w:tc>
          <w:tcPr>
            <w:tcW w:w="653" w:type="dxa"/>
          </w:tcPr>
          <w:p w14:paraId="03235C35" w14:textId="77777777" w:rsidR="00735C53" w:rsidRPr="00E359BF" w:rsidRDefault="00735C53">
            <w:pPr>
              <w:pStyle w:val="TableTextCentered"/>
              <w:rPr>
                <w:rFonts w:eastAsia="Times New Roman"/>
              </w:rPr>
            </w:pPr>
            <w:r>
              <w:rPr>
                <w:rFonts w:eastAsia="Times New Roman"/>
              </w:rPr>
              <w:t>11</w:t>
            </w:r>
          </w:p>
        </w:tc>
        <w:tc>
          <w:tcPr>
            <w:tcW w:w="712" w:type="dxa"/>
            <w:vAlign w:val="center"/>
          </w:tcPr>
          <w:p w14:paraId="7E9504D0" w14:textId="77777777" w:rsidR="00735C53" w:rsidRPr="00E359BF" w:rsidRDefault="00735C53">
            <w:pPr>
              <w:pStyle w:val="TableTextCentered"/>
              <w:rPr>
                <w:rFonts w:eastAsia="Times New Roman"/>
              </w:rPr>
            </w:pPr>
            <w:r>
              <w:rPr>
                <w:rFonts w:eastAsia="Times New Roman"/>
              </w:rPr>
              <w:t>2</w:t>
            </w:r>
          </w:p>
        </w:tc>
        <w:tc>
          <w:tcPr>
            <w:tcW w:w="684" w:type="dxa"/>
            <w:vAlign w:val="center"/>
          </w:tcPr>
          <w:p w14:paraId="35E69C2C" w14:textId="77777777" w:rsidR="00735C53" w:rsidRPr="00E359BF" w:rsidRDefault="00735C53">
            <w:pPr>
              <w:pStyle w:val="TableTextCentered"/>
              <w:rPr>
                <w:rFonts w:eastAsia="Times New Roman"/>
              </w:rPr>
            </w:pPr>
            <w:r>
              <w:rPr>
                <w:rFonts w:eastAsia="Times New Roman"/>
              </w:rPr>
              <w:t>3</w:t>
            </w:r>
          </w:p>
        </w:tc>
        <w:tc>
          <w:tcPr>
            <w:tcW w:w="601" w:type="dxa"/>
          </w:tcPr>
          <w:p w14:paraId="6B021115" w14:textId="77777777" w:rsidR="00735C53" w:rsidRPr="00E359BF" w:rsidRDefault="00735C53">
            <w:pPr>
              <w:pStyle w:val="TableTextCentered"/>
              <w:rPr>
                <w:rFonts w:eastAsia="Times New Roman"/>
              </w:rPr>
            </w:pPr>
            <w:r>
              <w:rPr>
                <w:rFonts w:eastAsia="Times New Roman"/>
              </w:rPr>
              <w:t>21</w:t>
            </w:r>
          </w:p>
        </w:tc>
        <w:tc>
          <w:tcPr>
            <w:tcW w:w="866" w:type="dxa"/>
          </w:tcPr>
          <w:p w14:paraId="49564F4F" w14:textId="77777777" w:rsidR="00735C53" w:rsidRPr="00E359BF" w:rsidRDefault="00735C53">
            <w:pPr>
              <w:pStyle w:val="TableTextCentered"/>
              <w:rPr>
                <w:rFonts w:eastAsia="Times New Roman"/>
              </w:rPr>
            </w:pPr>
            <w:r>
              <w:rPr>
                <w:rFonts w:eastAsia="Times New Roman"/>
              </w:rPr>
              <w:t>4.9</w:t>
            </w:r>
          </w:p>
        </w:tc>
      </w:tr>
      <w:tr w:rsidR="00020198" w:rsidRPr="00E359BF" w14:paraId="5BA9491E" w14:textId="77777777" w:rsidTr="00A0198D">
        <w:tc>
          <w:tcPr>
            <w:tcW w:w="3095" w:type="dxa"/>
            <w:vAlign w:val="center"/>
          </w:tcPr>
          <w:p w14:paraId="5CC06640" w14:textId="77777777" w:rsidR="00735C53" w:rsidRPr="00E359BF" w:rsidRDefault="00735C53">
            <w:pPr>
              <w:pStyle w:val="TableText"/>
              <w:ind w:left="204"/>
              <w:rPr>
                <w:b/>
                <w:bCs/>
              </w:rPr>
            </w:pPr>
            <w:r w:rsidRPr="00D931E1">
              <w:t>Content Understanding</w:t>
            </w:r>
          </w:p>
        </w:tc>
        <w:tc>
          <w:tcPr>
            <w:tcW w:w="683" w:type="dxa"/>
          </w:tcPr>
          <w:p w14:paraId="5C1F883B" w14:textId="77777777" w:rsidR="00735C53" w:rsidRPr="00E359BF" w:rsidRDefault="00735C53">
            <w:pPr>
              <w:pStyle w:val="TableTextCentered"/>
              <w:rPr>
                <w:rFonts w:eastAsia="Times New Roman"/>
              </w:rPr>
            </w:pPr>
            <w:r>
              <w:rPr>
                <w:rFonts w:eastAsia="Times New Roman"/>
              </w:rPr>
              <w:t>0</w:t>
            </w:r>
          </w:p>
        </w:tc>
        <w:tc>
          <w:tcPr>
            <w:tcW w:w="705" w:type="dxa"/>
          </w:tcPr>
          <w:p w14:paraId="40BA1740" w14:textId="77777777" w:rsidR="00735C53" w:rsidRPr="00E359BF" w:rsidRDefault="00735C53">
            <w:pPr>
              <w:pStyle w:val="TableTextCentered"/>
              <w:rPr>
                <w:rFonts w:eastAsia="Times New Roman"/>
              </w:rPr>
            </w:pPr>
            <w:r>
              <w:rPr>
                <w:rFonts w:eastAsia="Times New Roman"/>
              </w:rPr>
              <w:t>4</w:t>
            </w:r>
          </w:p>
        </w:tc>
        <w:tc>
          <w:tcPr>
            <w:tcW w:w="661" w:type="dxa"/>
          </w:tcPr>
          <w:p w14:paraId="3E1AC798" w14:textId="77777777" w:rsidR="00735C53" w:rsidRPr="00E359BF" w:rsidRDefault="00735C53">
            <w:pPr>
              <w:pStyle w:val="TableTextCentered"/>
              <w:rPr>
                <w:rFonts w:eastAsia="Times New Roman"/>
              </w:rPr>
            </w:pPr>
            <w:r>
              <w:rPr>
                <w:rFonts w:eastAsia="Times New Roman"/>
              </w:rPr>
              <w:t>1</w:t>
            </w:r>
          </w:p>
        </w:tc>
        <w:tc>
          <w:tcPr>
            <w:tcW w:w="684" w:type="dxa"/>
          </w:tcPr>
          <w:p w14:paraId="2467E7CA" w14:textId="77777777" w:rsidR="00735C53" w:rsidRPr="00E359BF" w:rsidRDefault="00735C53">
            <w:pPr>
              <w:pStyle w:val="TableTextCentered"/>
              <w:rPr>
                <w:rFonts w:eastAsia="Times New Roman"/>
              </w:rPr>
            </w:pPr>
            <w:r>
              <w:rPr>
                <w:rFonts w:eastAsia="Times New Roman"/>
              </w:rPr>
              <w:t>5</w:t>
            </w:r>
          </w:p>
        </w:tc>
        <w:tc>
          <w:tcPr>
            <w:tcW w:w="653" w:type="dxa"/>
          </w:tcPr>
          <w:p w14:paraId="4133F47E" w14:textId="77777777" w:rsidR="00735C53" w:rsidRPr="00E359BF" w:rsidRDefault="00735C53">
            <w:pPr>
              <w:pStyle w:val="TableTextCentered"/>
              <w:rPr>
                <w:rFonts w:eastAsia="Times New Roman"/>
              </w:rPr>
            </w:pPr>
            <w:r>
              <w:rPr>
                <w:rFonts w:eastAsia="Times New Roman"/>
              </w:rPr>
              <w:t>8</w:t>
            </w:r>
          </w:p>
        </w:tc>
        <w:tc>
          <w:tcPr>
            <w:tcW w:w="712" w:type="dxa"/>
            <w:vAlign w:val="center"/>
          </w:tcPr>
          <w:p w14:paraId="013763E3" w14:textId="77777777" w:rsidR="00735C53" w:rsidRPr="00E359BF" w:rsidRDefault="00735C53">
            <w:pPr>
              <w:pStyle w:val="TableTextCentered"/>
              <w:rPr>
                <w:rFonts w:eastAsia="Times New Roman"/>
              </w:rPr>
            </w:pPr>
            <w:r>
              <w:rPr>
                <w:rFonts w:eastAsia="Times New Roman"/>
              </w:rPr>
              <w:t>3</w:t>
            </w:r>
          </w:p>
        </w:tc>
        <w:tc>
          <w:tcPr>
            <w:tcW w:w="684" w:type="dxa"/>
            <w:vAlign w:val="center"/>
          </w:tcPr>
          <w:p w14:paraId="44FFB456" w14:textId="77777777" w:rsidR="00735C53" w:rsidRPr="00E359BF" w:rsidRDefault="00735C53">
            <w:pPr>
              <w:pStyle w:val="TableTextCentered"/>
              <w:rPr>
                <w:rFonts w:eastAsia="Times New Roman"/>
              </w:rPr>
            </w:pPr>
            <w:r>
              <w:rPr>
                <w:rFonts w:eastAsia="Times New Roman"/>
              </w:rPr>
              <w:t>0</w:t>
            </w:r>
          </w:p>
        </w:tc>
        <w:tc>
          <w:tcPr>
            <w:tcW w:w="601" w:type="dxa"/>
          </w:tcPr>
          <w:p w14:paraId="20B61BEA" w14:textId="77777777" w:rsidR="00735C53" w:rsidRPr="00E359BF" w:rsidRDefault="00735C53">
            <w:pPr>
              <w:pStyle w:val="TableTextCentered"/>
              <w:rPr>
                <w:rFonts w:eastAsia="Times New Roman"/>
              </w:rPr>
            </w:pPr>
            <w:r>
              <w:rPr>
                <w:rFonts w:eastAsia="Times New Roman"/>
              </w:rPr>
              <w:t>21</w:t>
            </w:r>
          </w:p>
        </w:tc>
        <w:tc>
          <w:tcPr>
            <w:tcW w:w="866" w:type="dxa"/>
          </w:tcPr>
          <w:p w14:paraId="0559A8B1" w14:textId="77777777" w:rsidR="00735C53" w:rsidRPr="00E359BF" w:rsidRDefault="00735C53">
            <w:pPr>
              <w:pStyle w:val="TableTextCentered"/>
              <w:rPr>
                <w:rFonts w:eastAsia="Times New Roman"/>
              </w:rPr>
            </w:pPr>
            <w:r>
              <w:rPr>
                <w:rFonts w:eastAsia="Times New Roman"/>
              </w:rPr>
              <w:t>4.2</w:t>
            </w:r>
          </w:p>
        </w:tc>
      </w:tr>
      <w:tr w:rsidR="00735C53" w:rsidRPr="00E359BF" w14:paraId="6AA67C6B" w14:textId="77777777" w:rsidTr="00A0198D">
        <w:tc>
          <w:tcPr>
            <w:tcW w:w="3095" w:type="dxa"/>
            <w:vAlign w:val="center"/>
          </w:tcPr>
          <w:p w14:paraId="0866F44B" w14:textId="77777777" w:rsidR="00735C53" w:rsidRPr="00E359BF" w:rsidRDefault="00735C53">
            <w:pPr>
              <w:pStyle w:val="TableText"/>
              <w:ind w:left="204"/>
              <w:rPr>
                <w:b/>
                <w:bCs/>
              </w:rPr>
            </w:pPr>
            <w:r w:rsidRPr="00D931E1">
              <w:t>Analysis and Inquiry</w:t>
            </w:r>
          </w:p>
        </w:tc>
        <w:tc>
          <w:tcPr>
            <w:tcW w:w="683" w:type="dxa"/>
          </w:tcPr>
          <w:p w14:paraId="70B6A667" w14:textId="77777777" w:rsidR="00735C53" w:rsidRPr="00E359BF" w:rsidRDefault="00735C53">
            <w:pPr>
              <w:pStyle w:val="TableTextCentered"/>
              <w:rPr>
                <w:rFonts w:eastAsia="Times New Roman"/>
              </w:rPr>
            </w:pPr>
            <w:r>
              <w:rPr>
                <w:rFonts w:eastAsia="Times New Roman"/>
              </w:rPr>
              <w:t>8</w:t>
            </w:r>
          </w:p>
        </w:tc>
        <w:tc>
          <w:tcPr>
            <w:tcW w:w="705" w:type="dxa"/>
          </w:tcPr>
          <w:p w14:paraId="2A1AB05C" w14:textId="77777777" w:rsidR="00735C53" w:rsidRPr="00E359BF" w:rsidRDefault="00735C53">
            <w:pPr>
              <w:pStyle w:val="TableTextCentered"/>
              <w:rPr>
                <w:rFonts w:eastAsia="Times New Roman"/>
              </w:rPr>
            </w:pPr>
            <w:r>
              <w:rPr>
                <w:rFonts w:eastAsia="Times New Roman"/>
              </w:rPr>
              <w:t>4</w:t>
            </w:r>
          </w:p>
        </w:tc>
        <w:tc>
          <w:tcPr>
            <w:tcW w:w="661" w:type="dxa"/>
          </w:tcPr>
          <w:p w14:paraId="5CEC8579" w14:textId="77777777" w:rsidR="00735C53" w:rsidRPr="00E359BF" w:rsidRDefault="00735C53">
            <w:pPr>
              <w:pStyle w:val="TableTextCentered"/>
              <w:rPr>
                <w:rFonts w:eastAsia="Times New Roman"/>
              </w:rPr>
            </w:pPr>
            <w:r>
              <w:rPr>
                <w:rFonts w:eastAsia="Times New Roman"/>
              </w:rPr>
              <w:t>4</w:t>
            </w:r>
          </w:p>
        </w:tc>
        <w:tc>
          <w:tcPr>
            <w:tcW w:w="684" w:type="dxa"/>
          </w:tcPr>
          <w:p w14:paraId="78C95ACE" w14:textId="77777777" w:rsidR="00735C53" w:rsidRPr="00E359BF" w:rsidRDefault="00735C53">
            <w:pPr>
              <w:pStyle w:val="TableTextCentered"/>
              <w:rPr>
                <w:rFonts w:eastAsia="Times New Roman"/>
              </w:rPr>
            </w:pPr>
            <w:r>
              <w:rPr>
                <w:rFonts w:eastAsia="Times New Roman"/>
              </w:rPr>
              <w:t>1</w:t>
            </w:r>
          </w:p>
        </w:tc>
        <w:tc>
          <w:tcPr>
            <w:tcW w:w="653" w:type="dxa"/>
          </w:tcPr>
          <w:p w14:paraId="5FAD8798" w14:textId="77777777" w:rsidR="00735C53" w:rsidRPr="00E359BF" w:rsidRDefault="00735C53">
            <w:pPr>
              <w:pStyle w:val="TableTextCentered"/>
              <w:rPr>
                <w:rFonts w:eastAsia="Times New Roman"/>
              </w:rPr>
            </w:pPr>
            <w:r>
              <w:rPr>
                <w:rFonts w:eastAsia="Times New Roman"/>
              </w:rPr>
              <w:t>3</w:t>
            </w:r>
          </w:p>
        </w:tc>
        <w:tc>
          <w:tcPr>
            <w:tcW w:w="712" w:type="dxa"/>
            <w:vAlign w:val="center"/>
          </w:tcPr>
          <w:p w14:paraId="1F37CEAD" w14:textId="77777777" w:rsidR="00735C53" w:rsidRPr="00E359BF" w:rsidRDefault="00735C53">
            <w:pPr>
              <w:pStyle w:val="TableTextCentered"/>
              <w:rPr>
                <w:rFonts w:eastAsia="Times New Roman"/>
              </w:rPr>
            </w:pPr>
            <w:r>
              <w:rPr>
                <w:rFonts w:eastAsia="Times New Roman"/>
              </w:rPr>
              <w:t>1</w:t>
            </w:r>
          </w:p>
        </w:tc>
        <w:tc>
          <w:tcPr>
            <w:tcW w:w="684" w:type="dxa"/>
            <w:vAlign w:val="center"/>
          </w:tcPr>
          <w:p w14:paraId="3B009160" w14:textId="77777777" w:rsidR="00735C53" w:rsidRPr="00E359BF" w:rsidRDefault="00735C53">
            <w:pPr>
              <w:pStyle w:val="TableTextCentered"/>
              <w:rPr>
                <w:rFonts w:eastAsia="Times New Roman"/>
              </w:rPr>
            </w:pPr>
            <w:r>
              <w:rPr>
                <w:rFonts w:eastAsia="Times New Roman"/>
              </w:rPr>
              <w:t>0</w:t>
            </w:r>
          </w:p>
        </w:tc>
        <w:tc>
          <w:tcPr>
            <w:tcW w:w="601" w:type="dxa"/>
          </w:tcPr>
          <w:p w14:paraId="1FD5D124" w14:textId="77777777" w:rsidR="00735C53" w:rsidRPr="00E359BF" w:rsidRDefault="00735C53">
            <w:pPr>
              <w:pStyle w:val="TableTextCentered"/>
              <w:rPr>
                <w:rFonts w:eastAsia="Times New Roman"/>
              </w:rPr>
            </w:pPr>
            <w:r>
              <w:rPr>
                <w:rFonts w:eastAsia="Times New Roman"/>
              </w:rPr>
              <w:t>21</w:t>
            </w:r>
          </w:p>
        </w:tc>
        <w:tc>
          <w:tcPr>
            <w:tcW w:w="866" w:type="dxa"/>
          </w:tcPr>
          <w:p w14:paraId="68C50D92" w14:textId="77777777" w:rsidR="00735C53" w:rsidRPr="00E359BF" w:rsidRDefault="00735C53">
            <w:pPr>
              <w:pStyle w:val="TableTextCentered"/>
              <w:rPr>
                <w:rFonts w:eastAsia="Times New Roman"/>
              </w:rPr>
            </w:pPr>
            <w:r>
              <w:rPr>
                <w:rFonts w:eastAsia="Times New Roman"/>
              </w:rPr>
              <w:t>2.5</w:t>
            </w:r>
          </w:p>
        </w:tc>
      </w:tr>
      <w:tr w:rsidR="00020198" w:rsidRPr="00E359BF" w14:paraId="11C4050F" w14:textId="77777777" w:rsidTr="00A0198D">
        <w:tc>
          <w:tcPr>
            <w:tcW w:w="3095" w:type="dxa"/>
            <w:vAlign w:val="center"/>
          </w:tcPr>
          <w:p w14:paraId="100001AC" w14:textId="77777777" w:rsidR="00735C53" w:rsidRPr="00D931E1" w:rsidRDefault="00735C53">
            <w:pPr>
              <w:pStyle w:val="TableText"/>
              <w:ind w:left="204"/>
              <w:rPr>
                <w:b/>
                <w:bCs/>
              </w:rPr>
            </w:pPr>
            <w:r w:rsidRPr="00D931E1">
              <w:t>Quality of Feedback</w:t>
            </w:r>
          </w:p>
        </w:tc>
        <w:tc>
          <w:tcPr>
            <w:tcW w:w="683" w:type="dxa"/>
          </w:tcPr>
          <w:p w14:paraId="6B4CCD11" w14:textId="77777777" w:rsidR="00735C53" w:rsidRPr="00E359BF" w:rsidRDefault="00735C53">
            <w:pPr>
              <w:pStyle w:val="TableTextCentered"/>
              <w:rPr>
                <w:rFonts w:eastAsia="Times New Roman"/>
              </w:rPr>
            </w:pPr>
            <w:r>
              <w:rPr>
                <w:rFonts w:eastAsia="Times New Roman"/>
              </w:rPr>
              <w:t>0</w:t>
            </w:r>
          </w:p>
        </w:tc>
        <w:tc>
          <w:tcPr>
            <w:tcW w:w="705" w:type="dxa"/>
          </w:tcPr>
          <w:p w14:paraId="7C63FE1B" w14:textId="77777777" w:rsidR="00735C53" w:rsidRPr="00E359BF" w:rsidRDefault="00735C53">
            <w:pPr>
              <w:pStyle w:val="TableTextCentered"/>
              <w:rPr>
                <w:rFonts w:eastAsia="Times New Roman"/>
              </w:rPr>
            </w:pPr>
            <w:r>
              <w:rPr>
                <w:rFonts w:eastAsia="Times New Roman"/>
              </w:rPr>
              <w:t>5</w:t>
            </w:r>
          </w:p>
        </w:tc>
        <w:tc>
          <w:tcPr>
            <w:tcW w:w="661" w:type="dxa"/>
          </w:tcPr>
          <w:p w14:paraId="2318589B" w14:textId="77777777" w:rsidR="00735C53" w:rsidRPr="00E359BF" w:rsidRDefault="00735C53">
            <w:pPr>
              <w:pStyle w:val="TableTextCentered"/>
              <w:rPr>
                <w:rFonts w:eastAsia="Times New Roman"/>
              </w:rPr>
            </w:pPr>
            <w:r>
              <w:rPr>
                <w:rFonts w:eastAsia="Times New Roman"/>
              </w:rPr>
              <w:t>7</w:t>
            </w:r>
          </w:p>
        </w:tc>
        <w:tc>
          <w:tcPr>
            <w:tcW w:w="684" w:type="dxa"/>
          </w:tcPr>
          <w:p w14:paraId="780C0374" w14:textId="77777777" w:rsidR="00735C53" w:rsidRPr="00E359BF" w:rsidRDefault="00735C53">
            <w:pPr>
              <w:pStyle w:val="TableTextCentered"/>
              <w:rPr>
                <w:rFonts w:eastAsia="Times New Roman"/>
              </w:rPr>
            </w:pPr>
            <w:r>
              <w:rPr>
                <w:rFonts w:eastAsia="Times New Roman"/>
              </w:rPr>
              <w:t>9</w:t>
            </w:r>
          </w:p>
        </w:tc>
        <w:tc>
          <w:tcPr>
            <w:tcW w:w="653" w:type="dxa"/>
          </w:tcPr>
          <w:p w14:paraId="7FED6E7A" w14:textId="77777777" w:rsidR="00735C53" w:rsidRPr="00E359BF" w:rsidRDefault="00735C53">
            <w:pPr>
              <w:pStyle w:val="TableTextCentered"/>
              <w:rPr>
                <w:rFonts w:eastAsia="Times New Roman"/>
              </w:rPr>
            </w:pPr>
            <w:r>
              <w:rPr>
                <w:rFonts w:eastAsia="Times New Roman"/>
              </w:rPr>
              <w:t>0</w:t>
            </w:r>
          </w:p>
        </w:tc>
        <w:tc>
          <w:tcPr>
            <w:tcW w:w="712" w:type="dxa"/>
            <w:vAlign w:val="center"/>
          </w:tcPr>
          <w:p w14:paraId="52B4298B" w14:textId="77777777" w:rsidR="00735C53" w:rsidRPr="00E359BF" w:rsidRDefault="00735C53">
            <w:pPr>
              <w:pStyle w:val="TableTextCentered"/>
              <w:rPr>
                <w:rFonts w:eastAsia="Times New Roman"/>
              </w:rPr>
            </w:pPr>
            <w:r>
              <w:rPr>
                <w:rFonts w:eastAsia="Times New Roman"/>
              </w:rPr>
              <w:t>0</w:t>
            </w:r>
          </w:p>
        </w:tc>
        <w:tc>
          <w:tcPr>
            <w:tcW w:w="684" w:type="dxa"/>
            <w:vAlign w:val="center"/>
          </w:tcPr>
          <w:p w14:paraId="64AA90A3" w14:textId="77777777" w:rsidR="00735C53" w:rsidRPr="00E359BF" w:rsidRDefault="00735C53">
            <w:pPr>
              <w:pStyle w:val="TableTextCentered"/>
              <w:rPr>
                <w:rFonts w:eastAsia="Times New Roman"/>
              </w:rPr>
            </w:pPr>
            <w:r>
              <w:rPr>
                <w:rFonts w:eastAsia="Times New Roman"/>
              </w:rPr>
              <w:t>0</w:t>
            </w:r>
          </w:p>
        </w:tc>
        <w:tc>
          <w:tcPr>
            <w:tcW w:w="601" w:type="dxa"/>
          </w:tcPr>
          <w:p w14:paraId="7E7BA091" w14:textId="77777777" w:rsidR="00735C53" w:rsidRPr="00E359BF" w:rsidRDefault="00735C53">
            <w:pPr>
              <w:pStyle w:val="TableTextCentered"/>
              <w:rPr>
                <w:rFonts w:eastAsia="Times New Roman"/>
              </w:rPr>
            </w:pPr>
            <w:r>
              <w:rPr>
                <w:rFonts w:eastAsia="Times New Roman"/>
              </w:rPr>
              <w:t>21</w:t>
            </w:r>
          </w:p>
        </w:tc>
        <w:tc>
          <w:tcPr>
            <w:tcW w:w="866" w:type="dxa"/>
          </w:tcPr>
          <w:p w14:paraId="67CBD555" w14:textId="77777777" w:rsidR="00735C53" w:rsidRPr="00E359BF" w:rsidRDefault="00735C53">
            <w:pPr>
              <w:pStyle w:val="TableTextCentered"/>
              <w:rPr>
                <w:rFonts w:eastAsia="Times New Roman"/>
              </w:rPr>
            </w:pPr>
            <w:r>
              <w:rPr>
                <w:rFonts w:eastAsia="Times New Roman"/>
              </w:rPr>
              <w:t>3.2</w:t>
            </w:r>
          </w:p>
        </w:tc>
      </w:tr>
      <w:tr w:rsidR="00735C53" w:rsidRPr="00E359BF" w14:paraId="7CB3D36A" w14:textId="77777777" w:rsidTr="00A0198D">
        <w:tc>
          <w:tcPr>
            <w:tcW w:w="3095" w:type="dxa"/>
            <w:vAlign w:val="center"/>
          </w:tcPr>
          <w:p w14:paraId="2802C87F" w14:textId="77777777" w:rsidR="00735C53" w:rsidRPr="00D931E1" w:rsidRDefault="00735C53">
            <w:pPr>
              <w:pStyle w:val="TableText"/>
              <w:ind w:left="204"/>
              <w:rPr>
                <w:b/>
                <w:bCs/>
              </w:rPr>
            </w:pPr>
            <w:r w:rsidRPr="00D931E1">
              <w:t>Instructional Dialogue</w:t>
            </w:r>
          </w:p>
        </w:tc>
        <w:tc>
          <w:tcPr>
            <w:tcW w:w="683" w:type="dxa"/>
          </w:tcPr>
          <w:p w14:paraId="0DD284E2" w14:textId="77777777" w:rsidR="00735C53" w:rsidRPr="00E359BF" w:rsidRDefault="00735C53">
            <w:pPr>
              <w:pStyle w:val="TableTextCentered"/>
              <w:rPr>
                <w:rFonts w:eastAsia="Times New Roman"/>
              </w:rPr>
            </w:pPr>
            <w:r>
              <w:rPr>
                <w:rFonts w:eastAsia="Times New Roman"/>
              </w:rPr>
              <w:t>1</w:t>
            </w:r>
          </w:p>
        </w:tc>
        <w:tc>
          <w:tcPr>
            <w:tcW w:w="705" w:type="dxa"/>
          </w:tcPr>
          <w:p w14:paraId="60409649" w14:textId="77777777" w:rsidR="00735C53" w:rsidRPr="00E359BF" w:rsidRDefault="00735C53">
            <w:pPr>
              <w:pStyle w:val="TableTextCentered"/>
              <w:rPr>
                <w:rFonts w:eastAsia="Times New Roman"/>
              </w:rPr>
            </w:pPr>
            <w:r>
              <w:rPr>
                <w:rFonts w:eastAsia="Times New Roman"/>
              </w:rPr>
              <w:t>5</w:t>
            </w:r>
          </w:p>
        </w:tc>
        <w:tc>
          <w:tcPr>
            <w:tcW w:w="661" w:type="dxa"/>
          </w:tcPr>
          <w:p w14:paraId="28D25399" w14:textId="77777777" w:rsidR="00735C53" w:rsidRPr="00E359BF" w:rsidRDefault="00735C53">
            <w:pPr>
              <w:pStyle w:val="TableTextCentered"/>
              <w:rPr>
                <w:rFonts w:eastAsia="Times New Roman"/>
              </w:rPr>
            </w:pPr>
            <w:r>
              <w:rPr>
                <w:rFonts w:eastAsia="Times New Roman"/>
              </w:rPr>
              <w:t>7</w:t>
            </w:r>
          </w:p>
        </w:tc>
        <w:tc>
          <w:tcPr>
            <w:tcW w:w="684" w:type="dxa"/>
          </w:tcPr>
          <w:p w14:paraId="27DDEFB2" w14:textId="77777777" w:rsidR="00735C53" w:rsidRPr="00E359BF" w:rsidRDefault="00735C53">
            <w:pPr>
              <w:pStyle w:val="TableTextCentered"/>
              <w:rPr>
                <w:rFonts w:eastAsia="Times New Roman"/>
              </w:rPr>
            </w:pPr>
            <w:r>
              <w:rPr>
                <w:rFonts w:eastAsia="Times New Roman"/>
              </w:rPr>
              <w:t>8</w:t>
            </w:r>
          </w:p>
        </w:tc>
        <w:tc>
          <w:tcPr>
            <w:tcW w:w="653" w:type="dxa"/>
          </w:tcPr>
          <w:p w14:paraId="084154B6" w14:textId="77777777" w:rsidR="00735C53" w:rsidRPr="00E359BF" w:rsidRDefault="00735C53">
            <w:pPr>
              <w:pStyle w:val="TableTextCentered"/>
              <w:rPr>
                <w:rFonts w:eastAsia="Times New Roman"/>
              </w:rPr>
            </w:pPr>
            <w:r>
              <w:rPr>
                <w:rFonts w:eastAsia="Times New Roman"/>
              </w:rPr>
              <w:t>0</w:t>
            </w:r>
          </w:p>
        </w:tc>
        <w:tc>
          <w:tcPr>
            <w:tcW w:w="712" w:type="dxa"/>
            <w:vAlign w:val="center"/>
          </w:tcPr>
          <w:p w14:paraId="4D5B83D0" w14:textId="77777777" w:rsidR="00735C53" w:rsidRPr="00E359BF" w:rsidRDefault="00735C53">
            <w:pPr>
              <w:pStyle w:val="TableTextCentered"/>
              <w:rPr>
                <w:rFonts w:eastAsia="Times New Roman"/>
              </w:rPr>
            </w:pPr>
            <w:r>
              <w:rPr>
                <w:rFonts w:eastAsia="Times New Roman"/>
              </w:rPr>
              <w:t>0</w:t>
            </w:r>
          </w:p>
        </w:tc>
        <w:tc>
          <w:tcPr>
            <w:tcW w:w="684" w:type="dxa"/>
            <w:vAlign w:val="center"/>
          </w:tcPr>
          <w:p w14:paraId="4ADC9728" w14:textId="77777777" w:rsidR="00735C53" w:rsidRPr="00E359BF" w:rsidRDefault="00735C53">
            <w:pPr>
              <w:pStyle w:val="TableTextCentered"/>
              <w:rPr>
                <w:rFonts w:eastAsia="Times New Roman"/>
              </w:rPr>
            </w:pPr>
            <w:r>
              <w:rPr>
                <w:rFonts w:eastAsia="Times New Roman"/>
              </w:rPr>
              <w:t>0</w:t>
            </w:r>
          </w:p>
        </w:tc>
        <w:tc>
          <w:tcPr>
            <w:tcW w:w="601" w:type="dxa"/>
          </w:tcPr>
          <w:p w14:paraId="0B9FB625" w14:textId="77777777" w:rsidR="00735C53" w:rsidRPr="00E359BF" w:rsidRDefault="00735C53">
            <w:pPr>
              <w:pStyle w:val="TableTextCentered"/>
              <w:rPr>
                <w:rFonts w:eastAsia="Times New Roman"/>
              </w:rPr>
            </w:pPr>
            <w:r>
              <w:rPr>
                <w:rFonts w:eastAsia="Times New Roman"/>
              </w:rPr>
              <w:t>21</w:t>
            </w:r>
          </w:p>
        </w:tc>
        <w:tc>
          <w:tcPr>
            <w:tcW w:w="866" w:type="dxa"/>
          </w:tcPr>
          <w:p w14:paraId="091B7067" w14:textId="77777777" w:rsidR="00735C53" w:rsidRPr="00E359BF" w:rsidRDefault="00735C53">
            <w:pPr>
              <w:pStyle w:val="TableTextCentered"/>
              <w:rPr>
                <w:rFonts w:eastAsia="Times New Roman"/>
              </w:rPr>
            </w:pPr>
            <w:r>
              <w:rPr>
                <w:rFonts w:eastAsia="Times New Roman"/>
              </w:rPr>
              <w:t>3.0</w:t>
            </w:r>
          </w:p>
        </w:tc>
      </w:tr>
      <w:tr w:rsidR="00735C53" w:rsidRPr="009A0F07" w14:paraId="3015C325" w14:textId="77777777" w:rsidTr="00A0198D">
        <w:tc>
          <w:tcPr>
            <w:tcW w:w="3095" w:type="dxa"/>
            <w:shd w:val="clear" w:color="auto" w:fill="D9E2F3" w:themeFill="accent5" w:themeFillTint="33"/>
            <w:vAlign w:val="center"/>
          </w:tcPr>
          <w:p w14:paraId="19C28BF6" w14:textId="77777777" w:rsidR="00735C53" w:rsidRPr="00A34856" w:rsidRDefault="00735C53">
            <w:pPr>
              <w:pStyle w:val="TableSubheading"/>
            </w:pPr>
            <w:r w:rsidRPr="00A34856">
              <w:t>Student Engagement</w:t>
            </w:r>
          </w:p>
        </w:tc>
        <w:tc>
          <w:tcPr>
            <w:tcW w:w="683" w:type="dxa"/>
            <w:shd w:val="clear" w:color="auto" w:fill="D9E2F3" w:themeFill="accent5" w:themeFillTint="33"/>
          </w:tcPr>
          <w:p w14:paraId="578018FC" w14:textId="77777777" w:rsidR="00735C53" w:rsidRPr="009A0F07" w:rsidRDefault="00735C53">
            <w:pPr>
              <w:pStyle w:val="TableTextCenteredDemi"/>
              <w:rPr>
                <w:rFonts w:eastAsia="Times New Roman"/>
                <w:bCs/>
              </w:rPr>
            </w:pPr>
            <w:r>
              <w:rPr>
                <w:rFonts w:eastAsia="Times New Roman"/>
                <w:bCs/>
              </w:rPr>
              <w:t>0</w:t>
            </w:r>
          </w:p>
        </w:tc>
        <w:tc>
          <w:tcPr>
            <w:tcW w:w="705" w:type="dxa"/>
            <w:shd w:val="clear" w:color="auto" w:fill="D9E2F3" w:themeFill="accent5" w:themeFillTint="33"/>
          </w:tcPr>
          <w:p w14:paraId="684B535C" w14:textId="77777777" w:rsidR="00735C53" w:rsidRPr="009A0F07" w:rsidRDefault="00735C53">
            <w:pPr>
              <w:pStyle w:val="TableTextCenteredDemi"/>
              <w:rPr>
                <w:rFonts w:eastAsia="Times New Roman"/>
                <w:bCs/>
              </w:rPr>
            </w:pPr>
            <w:r>
              <w:rPr>
                <w:rFonts w:eastAsia="Times New Roman"/>
                <w:bCs/>
              </w:rPr>
              <w:t>0</w:t>
            </w:r>
          </w:p>
        </w:tc>
        <w:tc>
          <w:tcPr>
            <w:tcW w:w="661" w:type="dxa"/>
            <w:shd w:val="clear" w:color="auto" w:fill="D9E2F3" w:themeFill="accent5" w:themeFillTint="33"/>
          </w:tcPr>
          <w:p w14:paraId="2CC9EC21" w14:textId="77777777" w:rsidR="00735C53" w:rsidRPr="009A0F07" w:rsidRDefault="00735C53">
            <w:pPr>
              <w:pStyle w:val="TableTextCenteredDemi"/>
              <w:rPr>
                <w:rFonts w:eastAsia="Times New Roman"/>
                <w:bCs/>
              </w:rPr>
            </w:pPr>
            <w:r>
              <w:rPr>
                <w:rFonts w:eastAsia="Times New Roman"/>
                <w:bCs/>
              </w:rPr>
              <w:t>3</w:t>
            </w:r>
          </w:p>
        </w:tc>
        <w:tc>
          <w:tcPr>
            <w:tcW w:w="684" w:type="dxa"/>
            <w:shd w:val="clear" w:color="auto" w:fill="D9E2F3" w:themeFill="accent5" w:themeFillTint="33"/>
          </w:tcPr>
          <w:p w14:paraId="5974838E" w14:textId="77777777" w:rsidR="00735C53" w:rsidRPr="009A0F07" w:rsidRDefault="00735C53">
            <w:pPr>
              <w:pStyle w:val="TableTextCenteredDemi"/>
              <w:rPr>
                <w:rFonts w:eastAsia="Times New Roman"/>
                <w:bCs/>
              </w:rPr>
            </w:pPr>
            <w:r>
              <w:rPr>
                <w:rFonts w:eastAsia="Times New Roman"/>
                <w:bCs/>
              </w:rPr>
              <w:t>6</w:t>
            </w:r>
          </w:p>
        </w:tc>
        <w:tc>
          <w:tcPr>
            <w:tcW w:w="653" w:type="dxa"/>
            <w:shd w:val="clear" w:color="auto" w:fill="D9E2F3" w:themeFill="accent5" w:themeFillTint="33"/>
          </w:tcPr>
          <w:p w14:paraId="65E7C90F" w14:textId="77777777" w:rsidR="00735C53" w:rsidRPr="009A0F07" w:rsidRDefault="00735C53">
            <w:pPr>
              <w:pStyle w:val="TableTextCenteredDemi"/>
              <w:rPr>
                <w:rFonts w:eastAsia="Times New Roman"/>
                <w:bCs/>
              </w:rPr>
            </w:pPr>
            <w:r>
              <w:rPr>
                <w:rFonts w:eastAsia="Times New Roman"/>
                <w:bCs/>
              </w:rPr>
              <w:t>4</w:t>
            </w:r>
          </w:p>
        </w:tc>
        <w:tc>
          <w:tcPr>
            <w:tcW w:w="712" w:type="dxa"/>
            <w:shd w:val="clear" w:color="auto" w:fill="D9E2F3" w:themeFill="accent5" w:themeFillTint="33"/>
            <w:vAlign w:val="center"/>
          </w:tcPr>
          <w:p w14:paraId="08192290" w14:textId="77777777" w:rsidR="00735C53" w:rsidRPr="009A0F07" w:rsidRDefault="00735C53">
            <w:pPr>
              <w:pStyle w:val="TableTextCenteredDemi"/>
              <w:rPr>
                <w:rFonts w:eastAsia="Times New Roman"/>
                <w:bCs/>
              </w:rPr>
            </w:pPr>
            <w:r>
              <w:rPr>
                <w:rFonts w:eastAsia="Times New Roman"/>
                <w:bCs/>
              </w:rPr>
              <w:t>5</w:t>
            </w:r>
          </w:p>
        </w:tc>
        <w:tc>
          <w:tcPr>
            <w:tcW w:w="684" w:type="dxa"/>
            <w:shd w:val="clear" w:color="auto" w:fill="D9E2F3" w:themeFill="accent5" w:themeFillTint="33"/>
            <w:vAlign w:val="center"/>
          </w:tcPr>
          <w:p w14:paraId="474FA72F" w14:textId="77777777" w:rsidR="00735C53" w:rsidRPr="009A0F07" w:rsidRDefault="00735C53">
            <w:pPr>
              <w:pStyle w:val="TableTextCenteredDemi"/>
              <w:rPr>
                <w:rFonts w:eastAsia="Times New Roman"/>
                <w:bCs/>
              </w:rPr>
            </w:pPr>
            <w:r>
              <w:rPr>
                <w:rFonts w:eastAsia="Times New Roman"/>
                <w:bCs/>
              </w:rPr>
              <w:t>3</w:t>
            </w:r>
          </w:p>
        </w:tc>
        <w:tc>
          <w:tcPr>
            <w:tcW w:w="601" w:type="dxa"/>
            <w:shd w:val="clear" w:color="auto" w:fill="D9E2F3" w:themeFill="accent5" w:themeFillTint="33"/>
          </w:tcPr>
          <w:p w14:paraId="55CD8ABE" w14:textId="77777777" w:rsidR="00735C53" w:rsidRPr="009A0F07" w:rsidRDefault="00735C53">
            <w:pPr>
              <w:pStyle w:val="TableTextCenteredDemi"/>
              <w:rPr>
                <w:rFonts w:eastAsia="Times New Roman"/>
                <w:bCs/>
              </w:rPr>
            </w:pPr>
            <w:r>
              <w:rPr>
                <w:rFonts w:eastAsia="Times New Roman"/>
                <w:bCs/>
              </w:rPr>
              <w:t>21</w:t>
            </w:r>
          </w:p>
        </w:tc>
        <w:tc>
          <w:tcPr>
            <w:tcW w:w="866" w:type="dxa"/>
            <w:shd w:val="clear" w:color="auto" w:fill="D9E2F3" w:themeFill="accent5" w:themeFillTint="33"/>
          </w:tcPr>
          <w:p w14:paraId="49507E9A" w14:textId="77777777" w:rsidR="00735C53" w:rsidRPr="009A0F07" w:rsidRDefault="00735C53">
            <w:pPr>
              <w:pStyle w:val="TableTextCenteredDemi"/>
              <w:rPr>
                <w:rFonts w:eastAsia="Times New Roman"/>
                <w:bCs/>
              </w:rPr>
            </w:pPr>
            <w:r>
              <w:rPr>
                <w:rFonts w:eastAsia="Times New Roman"/>
                <w:bCs/>
              </w:rPr>
              <w:t>5.0</w:t>
            </w:r>
          </w:p>
        </w:tc>
      </w:tr>
    </w:tbl>
    <w:bookmarkEnd w:id="179"/>
    <w:p w14:paraId="4DEC3D2E" w14:textId="4BD50BE4" w:rsidR="00735C53" w:rsidRDefault="00735C53" w:rsidP="00735C53">
      <w:pPr>
        <w:pStyle w:val="TableNote"/>
      </w:pPr>
      <w:r>
        <w:t xml:space="preserve">*The district average is an </w:t>
      </w:r>
      <w:r w:rsidRPr="00A63819">
        <w:t xml:space="preserve">average of the scores. For example, </w:t>
      </w:r>
      <w:r>
        <w:t xml:space="preserve">for Positive Climate, the district average is computed as: </w:t>
      </w:r>
      <w:bookmarkStart w:id="180" w:name="High_PC_Calc"/>
      <w:r>
        <w:rPr>
          <w:szCs w:val="20"/>
        </w:rPr>
        <w:t>([2 x 1] + [3 x 1] + [4 x 3] + [5 x 9] + [6 x 6] + [7 x 1]) ÷ 21 observations = 5.0</w:t>
      </w:r>
      <w:bookmarkEnd w:id="180"/>
    </w:p>
    <w:p w14:paraId="7AF3E646" w14:textId="473601B8" w:rsidR="00735C53" w:rsidRDefault="00735C53" w:rsidP="00735C53">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81" w:name="High_NC_Calc"/>
      <w:r>
        <w:t>([6 x 1] + [7 x 20]) ÷ 21 observations = 7.0</w:t>
      </w:r>
      <w:bookmarkEnd w:id="181"/>
    </w:p>
    <w:p w14:paraId="79D60017" w14:textId="7DECCC27" w:rsidR="00735C53" w:rsidRPr="00A71BD2" w:rsidRDefault="00735C53" w:rsidP="00735C53">
      <w:pPr>
        <w:spacing w:after="160" w:line="259" w:lineRule="auto"/>
        <w:rPr>
          <w:rFonts w:ascii="Times New Roman" w:eastAsia="MS Mincho" w:hAnsi="Times New Roman" w:cs="Times New Roman"/>
          <w:b/>
          <w:sz w:val="20"/>
        </w:rPr>
      </w:pPr>
    </w:p>
    <w:p w14:paraId="21CE6B84" w14:textId="0060EBFC" w:rsidR="00735C53" w:rsidRPr="00E359BF" w:rsidRDefault="00735C53" w:rsidP="00735C53">
      <w:pPr>
        <w:pStyle w:val="Heading2-SIOR"/>
      </w:pPr>
      <w:bookmarkStart w:id="182" w:name="_Toc430114891"/>
      <w:bookmarkStart w:id="183" w:name="_Toc496109993"/>
      <w:bookmarkStart w:id="184" w:name="_Toc92194271"/>
      <w:r w:rsidRPr="00E359BF">
        <w:lastRenderedPageBreak/>
        <w:t>References</w:t>
      </w:r>
      <w:bookmarkEnd w:id="182"/>
      <w:bookmarkEnd w:id="183"/>
      <w:bookmarkEnd w:id="184"/>
    </w:p>
    <w:p w14:paraId="06FF75DB" w14:textId="305CB01B" w:rsidR="00735C53" w:rsidRPr="00BC09E0" w:rsidRDefault="00735C53" w:rsidP="00735C53">
      <w:pPr>
        <w:pStyle w:val="Reference"/>
        <w:rPr>
          <w:rStyle w:val="Hyperlink"/>
          <w:rFonts w:eastAsiaTheme="minorEastAsia"/>
        </w:rPr>
      </w:pPr>
      <w:r>
        <w:t>Center</w:t>
      </w:r>
      <w:r w:rsidRPr="00031A8B">
        <w:t xml:space="preserve">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4">
        <w:r w:rsidRPr="21BB267A">
          <w:rPr>
            <w:rStyle w:val="Hyperlink"/>
            <w:rFonts w:eastAsiaTheme="minorEastAsia"/>
          </w:rPr>
          <w:t>http://www.teachstone.com/wp-content/uploads/2011/05/class-mtp-pk-12-brief.pdf</w:t>
        </w:r>
      </w:hyperlink>
    </w:p>
    <w:p w14:paraId="1159104D" w14:textId="79DFE709" w:rsidR="00735C53" w:rsidRPr="00BC09E0" w:rsidRDefault="00735C53" w:rsidP="00735C53">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5">
        <w:r w:rsidRPr="51A8D8B3">
          <w:rPr>
            <w:rStyle w:val="Hyperlink"/>
            <w:rFonts w:eastAsiaTheme="minorEastAsia"/>
          </w:rPr>
          <w:t>http://metproject.org/resources/CLASS_10_29_10.pdf</w:t>
        </w:r>
      </w:hyperlink>
    </w:p>
    <w:p w14:paraId="20D3273A" w14:textId="4BA5B296" w:rsidR="00735C53" w:rsidRPr="009A5AC2" w:rsidRDefault="00735C53" w:rsidP="00735C53">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9A5AC2">
        <w:t>Charlottesville, VA:</w:t>
      </w:r>
      <w:r w:rsidRPr="009A5AC2">
        <w:rPr>
          <w:i/>
        </w:rPr>
        <w:t xml:space="preserve"> </w:t>
      </w:r>
      <w:r w:rsidRPr="009A5AC2">
        <w:t>Teachstone.</w:t>
      </w:r>
    </w:p>
    <w:p w14:paraId="5F9499F6" w14:textId="47000500" w:rsidR="00735C53" w:rsidRPr="007B0DF4" w:rsidRDefault="00735C53" w:rsidP="00735C53">
      <w:pPr>
        <w:pStyle w:val="Reference"/>
        <w:rPr>
          <w:lang w:val="es-MX"/>
        </w:rPr>
      </w:pPr>
      <w:r w:rsidRPr="009A5AC2">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62E34D8E" w14:textId="30D8F1CF" w:rsidR="00735C53" w:rsidRPr="008461FE" w:rsidRDefault="00735C53" w:rsidP="00735C53">
      <w:pPr>
        <w:pStyle w:val="Reference"/>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5FC43C11" w14:textId="77777777" w:rsidR="00735C53" w:rsidRPr="00735C53" w:rsidRDefault="00735C53" w:rsidP="00735C53">
      <w:pPr>
        <w:pStyle w:val="BodyTextposthead"/>
      </w:pPr>
    </w:p>
    <w:p w14:paraId="304C07E7" w14:textId="77777777" w:rsidR="00486B55" w:rsidRPr="00CB0607" w:rsidRDefault="00486B55" w:rsidP="00486B55">
      <w:pPr>
        <w:spacing w:line="240" w:lineRule="auto"/>
        <w:sectPr w:rsidR="00486B55" w:rsidRPr="00CB0607" w:rsidSect="00CD46EF">
          <w:headerReference w:type="default" r:id="rId36"/>
          <w:footerReference w:type="default" r:id="rId37"/>
          <w:footnotePr>
            <w:numRestart w:val="eachSect"/>
          </w:footnotePr>
          <w:pgSz w:w="12240" w:h="15840" w:code="1"/>
          <w:pgMar w:top="1080" w:right="1440" w:bottom="1080" w:left="1440" w:header="720" w:footer="720" w:gutter="0"/>
          <w:cols w:space="720"/>
          <w:docGrid w:linePitch="360"/>
        </w:sectPr>
      </w:pPr>
    </w:p>
    <w:p w14:paraId="42774042" w14:textId="0DC16E11" w:rsidR="00BC1563" w:rsidRPr="00DF35E6" w:rsidRDefault="00BC1563" w:rsidP="00194173">
      <w:pPr>
        <w:pStyle w:val="Heading2"/>
      </w:pPr>
      <w:bookmarkStart w:id="185" w:name="_Toc152966309"/>
      <w:bookmarkStart w:id="186" w:name="_Toc166077695"/>
      <w:bookmarkEnd w:id="67"/>
      <w:bookmarkEnd w:id="68"/>
      <w:r w:rsidRPr="00DF35E6">
        <w:lastRenderedPageBreak/>
        <w:t>Appendix C. Resources to Support Implementation of DESE’s District Standards and Indicators</w:t>
      </w:r>
      <w:bookmarkEnd w:id="185"/>
      <w:bookmarkEnd w:id="186"/>
    </w:p>
    <w:p w14:paraId="73E90442" w14:textId="77777777" w:rsidR="00E30107" w:rsidRPr="00DF35E6" w:rsidRDefault="00E30107" w:rsidP="00BC1563">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C1. Resources to Support Leadership and Governance</w:t>
      </w:r>
    </w:p>
    <w:tbl>
      <w:tblPr>
        <w:tblStyle w:val="MSVTable1"/>
        <w:tblW w:w="5000" w:type="pct"/>
        <w:tblLayout w:type="fixed"/>
        <w:tblLook w:val="0620" w:firstRow="1" w:lastRow="0" w:firstColumn="0" w:lastColumn="0" w:noHBand="1" w:noVBand="1"/>
      </w:tblPr>
      <w:tblGrid>
        <w:gridCol w:w="2782"/>
        <w:gridCol w:w="6562"/>
      </w:tblGrid>
      <w:tr w:rsidR="00BC1563" w:rsidRPr="00CF5F9B" w14:paraId="3AEB6A1F" w14:textId="77777777" w:rsidTr="003E37D2">
        <w:trPr>
          <w:cnfStyle w:val="100000000000" w:firstRow="1" w:lastRow="0" w:firstColumn="0" w:lastColumn="0" w:oddVBand="0" w:evenVBand="0" w:oddHBand="0" w:evenHBand="0" w:firstRowFirstColumn="0" w:firstRowLastColumn="0" w:lastRowFirstColumn="0" w:lastRowLastColumn="0"/>
          <w:trHeight w:val="300"/>
        </w:trPr>
        <w:tc>
          <w:tcPr>
            <w:tcW w:w="2782" w:type="dxa"/>
          </w:tcPr>
          <w:p w14:paraId="4D55417A"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6562" w:type="dxa"/>
          </w:tcPr>
          <w:p w14:paraId="5ABDB591"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BC1563" w:rsidRPr="00CF5F9B" w14:paraId="0E5B2EF1" w14:textId="77777777" w:rsidTr="003E37D2">
        <w:trPr>
          <w:trHeight w:val="300"/>
        </w:trPr>
        <w:tc>
          <w:tcPr>
            <w:tcW w:w="2782" w:type="dxa"/>
          </w:tcPr>
          <w:p w14:paraId="7452F70F" w14:textId="77777777" w:rsidR="00BC1563" w:rsidRPr="00DF35E6" w:rsidRDefault="00000000" w:rsidP="003E37D2">
            <w:pPr>
              <w:pStyle w:val="TableText"/>
              <w:rPr>
                <w:rFonts w:ascii="Franklin Gothic Demi" w:eastAsia="HGGothicE" w:hAnsi="Franklin Gothic Demi" w:cs="Franklin Gothic Book"/>
                <w:bCs/>
              </w:rPr>
            </w:pPr>
            <w:hyperlink r:id="rId38">
              <w:r w:rsidR="00BC1563" w:rsidRPr="7CB6D8A2">
                <w:rPr>
                  <w:rStyle w:val="Hyperlink"/>
                  <w:rFonts w:ascii="Franklin Gothic Book" w:hAnsi="Franklin Gothic Book" w:cs="Calibri"/>
                  <w:color w:val="0070C0"/>
                </w:rPr>
                <w:t>Coherence Guidebook</w:t>
              </w:r>
            </w:hyperlink>
          </w:p>
        </w:tc>
        <w:tc>
          <w:tcPr>
            <w:tcW w:w="6562" w:type="dxa"/>
          </w:tcPr>
          <w:p w14:paraId="2DDCE573" w14:textId="77777777" w:rsidR="00BC1563" w:rsidRPr="00DF35E6" w:rsidRDefault="00BC1563" w:rsidP="003E37D2">
            <w:pPr>
              <w:pStyle w:val="TableText"/>
              <w:rPr>
                <w:rFonts w:ascii="Franklin Gothic Demi" w:eastAsia="HGGothicE" w:hAnsi="Franklin Gothic Demi" w:cs="Franklin Gothic Book"/>
                <w:bCs/>
              </w:rPr>
            </w:pPr>
            <w:r w:rsidRPr="7CB6D8A2">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BC1563" w:rsidRPr="00CF5F9B" w14:paraId="77280C9C" w14:textId="77777777" w:rsidTr="003E37D2">
        <w:trPr>
          <w:trHeight w:val="300"/>
        </w:trPr>
        <w:tc>
          <w:tcPr>
            <w:tcW w:w="2782" w:type="dxa"/>
          </w:tcPr>
          <w:p w14:paraId="5B2495F0" w14:textId="77777777" w:rsidR="00BC1563" w:rsidRPr="00CF5F9B" w:rsidRDefault="00000000" w:rsidP="003E37D2">
            <w:pPr>
              <w:pStyle w:val="TableText"/>
              <w:rPr>
                <w:rFonts w:ascii="Franklin Gothic Book" w:eastAsia="Times New Roman" w:hAnsi="Franklin Gothic Book" w:cs="Times New Roman"/>
                <w:bCs/>
                <w:szCs w:val="20"/>
              </w:rPr>
            </w:pPr>
            <w:hyperlink r:id="rId39" w:history="1">
              <w:r w:rsidR="00BC1563" w:rsidRPr="00CF5F9B">
                <w:rPr>
                  <w:rStyle w:val="Hyperlink"/>
                  <w:rFonts w:ascii="Franklin Gothic Book" w:hAnsi="Franklin Gothic Book" w:cs="Calibri"/>
                  <w:color w:val="0070C0"/>
                  <w:szCs w:val="20"/>
                </w:rPr>
                <w:t>Principal Induction and Mentoring Handbook</w:t>
              </w:r>
            </w:hyperlink>
          </w:p>
        </w:tc>
        <w:tc>
          <w:tcPr>
            <w:tcW w:w="6562" w:type="dxa"/>
          </w:tcPr>
          <w:p w14:paraId="2598EF7B" w14:textId="77777777" w:rsidR="00BC1563" w:rsidRPr="00CF5F9B" w:rsidRDefault="00BC1563" w:rsidP="003E37D2">
            <w:pPr>
              <w:pStyle w:val="TableText"/>
              <w:rPr>
                <w:rFonts w:ascii="Franklin Gothic Book" w:eastAsia="Times New Roman" w:hAnsi="Franklin Gothic Book" w:cs="Times New Roman"/>
                <w:bCs/>
                <w:szCs w:val="20"/>
              </w:rPr>
            </w:pPr>
            <w:r w:rsidRPr="00CF5F9B">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BC1563" w:rsidRPr="00CF5F9B" w14:paraId="6698FCBC" w14:textId="77777777" w:rsidTr="003E37D2">
        <w:trPr>
          <w:trHeight w:val="300"/>
        </w:trPr>
        <w:tc>
          <w:tcPr>
            <w:tcW w:w="2782" w:type="dxa"/>
          </w:tcPr>
          <w:p w14:paraId="5678AF16" w14:textId="77777777" w:rsidR="00BC1563" w:rsidRPr="00CF5F9B" w:rsidRDefault="00000000" w:rsidP="003E37D2">
            <w:pPr>
              <w:pStyle w:val="TableText"/>
              <w:rPr>
                <w:rFonts w:ascii="Franklin Gothic Book" w:eastAsia="Franklin Gothic Book" w:hAnsi="Franklin Gothic Book" w:cs="Tahoma"/>
                <w:szCs w:val="20"/>
              </w:rPr>
            </w:pPr>
            <w:hyperlink r:id="rId40" w:history="1">
              <w:r w:rsidR="00BC1563" w:rsidRPr="00CF5F9B">
                <w:rPr>
                  <w:rStyle w:val="Hyperlink"/>
                  <w:rFonts w:ascii="Franklin Gothic Book" w:hAnsi="Franklin Gothic Book" w:cs="Calibri"/>
                  <w:szCs w:val="20"/>
                </w:rPr>
                <w:t>Planning for Success In Massachusetts</w:t>
              </w:r>
            </w:hyperlink>
          </w:p>
        </w:tc>
        <w:tc>
          <w:tcPr>
            <w:tcW w:w="6562" w:type="dxa"/>
          </w:tcPr>
          <w:p w14:paraId="6EE1C6EA" w14:textId="54851187" w:rsidR="00BC1563" w:rsidRPr="00CF5F9B" w:rsidRDefault="00490CD1" w:rsidP="003E37D2">
            <w:pPr>
              <w:pStyle w:val="TableText"/>
              <w:rPr>
                <w:rFonts w:ascii="Franklin Gothic Book" w:eastAsia="Calibri" w:hAnsi="Franklin Gothic Book" w:cs="Calibri"/>
                <w:color w:val="222222"/>
                <w:szCs w:val="20"/>
              </w:rPr>
            </w:pPr>
            <w:r>
              <w:rPr>
                <w:rFonts w:ascii="Franklin Gothic Book" w:hAnsi="Franklin Gothic Book" w:cs="Calibri"/>
                <w:color w:val="000000"/>
                <w:szCs w:val="20"/>
              </w:rPr>
              <w:t>An</w:t>
            </w:r>
            <w:r w:rsidR="00BC1563" w:rsidRPr="00CF5F9B">
              <w:rPr>
                <w:rFonts w:ascii="Franklin Gothic Book" w:hAnsi="Franklin Gothic Book" w:cs="Calibri"/>
                <w:color w:val="000000"/>
                <w:szCs w:val="20"/>
              </w:rPr>
              <w:t xml:space="preserve"> inclusive, hands-on planning process designed to build district and school capacity and coherence while also building community understanding and support.</w:t>
            </w:r>
          </w:p>
        </w:tc>
      </w:tr>
    </w:tbl>
    <w:p w14:paraId="1624B0B6" w14:textId="77777777" w:rsidR="00E30107" w:rsidRPr="00DF35E6" w:rsidRDefault="00E30107" w:rsidP="00BC1563">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C2. Resources to Support Curriculum and Instruction</w:t>
      </w:r>
    </w:p>
    <w:tbl>
      <w:tblPr>
        <w:tblStyle w:val="MSVTable1"/>
        <w:tblW w:w="4987" w:type="pct"/>
        <w:tblLayout w:type="fixed"/>
        <w:tblLook w:val="0620" w:firstRow="1" w:lastRow="0" w:firstColumn="0" w:lastColumn="0" w:noHBand="1" w:noVBand="1"/>
      </w:tblPr>
      <w:tblGrid>
        <w:gridCol w:w="2781"/>
        <w:gridCol w:w="6539"/>
      </w:tblGrid>
      <w:tr w:rsidR="00BC1563" w:rsidRPr="00CF5F9B" w14:paraId="2F884104" w14:textId="77777777" w:rsidTr="003E37D2">
        <w:trPr>
          <w:cnfStyle w:val="100000000000" w:firstRow="1" w:lastRow="0" w:firstColumn="0" w:lastColumn="0" w:oddVBand="0" w:evenVBand="0" w:oddHBand="0" w:evenHBand="0" w:firstRowFirstColumn="0" w:firstRowLastColumn="0" w:lastRowFirstColumn="0" w:lastRowLastColumn="0"/>
          <w:tblHeader/>
        </w:trPr>
        <w:tc>
          <w:tcPr>
            <w:tcW w:w="1492" w:type="pct"/>
          </w:tcPr>
          <w:p w14:paraId="189BE5A0"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508" w:type="pct"/>
          </w:tcPr>
          <w:p w14:paraId="2FC4E4BF"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BC1563" w:rsidRPr="00CF5F9B" w14:paraId="0562FCB0" w14:textId="77777777" w:rsidTr="003E37D2">
        <w:tc>
          <w:tcPr>
            <w:tcW w:w="1492" w:type="pct"/>
          </w:tcPr>
          <w:p w14:paraId="1932F0D3" w14:textId="77777777" w:rsidR="00BC1563" w:rsidRPr="00CF5F9B" w:rsidRDefault="00000000" w:rsidP="003E37D2">
            <w:pPr>
              <w:pStyle w:val="TableText"/>
              <w:rPr>
                <w:rFonts w:ascii="Franklin Gothic Book" w:eastAsia="Franklin Gothic Book" w:hAnsi="Franklin Gothic Book" w:cs="Tahoma"/>
                <w:szCs w:val="20"/>
              </w:rPr>
            </w:pPr>
            <w:hyperlink r:id="rId41" w:history="1">
              <w:r w:rsidR="00BC1563" w:rsidRPr="00CF5F9B">
                <w:rPr>
                  <w:rStyle w:val="Hyperlink"/>
                  <w:rFonts w:ascii="Franklin Gothic Book" w:hAnsi="Franklin Gothic Book" w:cs="Calibri"/>
                  <w:szCs w:val="20"/>
                </w:rPr>
                <w:t>Coherence Guidebook</w:t>
              </w:r>
            </w:hyperlink>
          </w:p>
        </w:tc>
        <w:tc>
          <w:tcPr>
            <w:tcW w:w="3508" w:type="pct"/>
          </w:tcPr>
          <w:p w14:paraId="524D953C" w14:textId="77777777" w:rsidR="00BC1563" w:rsidRPr="00CF5F9B" w:rsidRDefault="00BC1563" w:rsidP="003E37D2">
            <w:pPr>
              <w:pStyle w:val="TableText"/>
              <w:rPr>
                <w:rFonts w:ascii="Franklin Gothic Book" w:eastAsia="Times New Roman" w:hAnsi="Franklin Gothic Book" w:cs="Times New Roman"/>
                <w:szCs w:val="20"/>
              </w:rPr>
            </w:pPr>
            <w:r w:rsidRPr="00CF5F9B">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BC1563" w:rsidRPr="00CF5F9B" w14:paraId="07CD59BD" w14:textId="77777777" w:rsidTr="003E37D2">
        <w:tc>
          <w:tcPr>
            <w:tcW w:w="1492" w:type="pct"/>
          </w:tcPr>
          <w:p w14:paraId="41848FE7" w14:textId="77777777" w:rsidR="00BC1563" w:rsidRPr="00EA0D30" w:rsidRDefault="00000000" w:rsidP="003E37D2">
            <w:pPr>
              <w:pStyle w:val="TableText"/>
              <w:rPr>
                <w:rFonts w:ascii="Franklin Gothic Book" w:eastAsia="Franklin Gothic Book" w:hAnsi="Franklin Gothic Book" w:cs="Franklin Gothic Book"/>
                <w:szCs w:val="20"/>
              </w:rPr>
            </w:pPr>
            <w:hyperlink r:id="rId42">
              <w:r w:rsidR="00BC1563" w:rsidRPr="39CAC568">
                <w:rPr>
                  <w:rStyle w:val="Hyperlink"/>
                  <w:rFonts w:ascii="Franklin Gothic Book" w:eastAsia="Franklin Gothic Book" w:hAnsi="Franklin Gothic Book" w:cs="Franklin Gothic Book"/>
                </w:rPr>
                <w:t>Curriculum Frameworks Resources</w:t>
              </w:r>
            </w:hyperlink>
          </w:p>
        </w:tc>
        <w:tc>
          <w:tcPr>
            <w:tcW w:w="3508" w:type="pct"/>
          </w:tcPr>
          <w:p w14:paraId="159171F4" w14:textId="0FFE55F7" w:rsidR="00BC1563" w:rsidRPr="00CF5F9B" w:rsidRDefault="00BC1563" w:rsidP="003E37D2">
            <w:pPr>
              <w:pStyle w:val="TableText"/>
              <w:rPr>
                <w:rFonts w:ascii="Franklin Gothic Book" w:hAnsi="Franklin Gothic Book" w:cs="Calibri"/>
                <w:color w:val="000000"/>
              </w:rPr>
            </w:pPr>
            <w:r w:rsidRPr="39CAC568">
              <w:rPr>
                <w:rFonts w:ascii="Franklin Gothic Book" w:hAnsi="Franklin Gothic Book" w:cs="Calibri"/>
                <w:color w:val="000000" w:themeColor="text1"/>
              </w:rPr>
              <w:t xml:space="preserve">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w:t>
            </w:r>
            <w:r w:rsidR="00490CD1">
              <w:rPr>
                <w:rFonts w:ascii="Franklin Gothic Book" w:hAnsi="Franklin Gothic Book" w:cs="Calibri"/>
                <w:color w:val="000000" w:themeColor="text1"/>
              </w:rPr>
              <w:t xml:space="preserve">and access </w:t>
            </w:r>
            <w:r w:rsidRPr="39CAC568">
              <w:rPr>
                <w:rFonts w:ascii="Franklin Gothic Book" w:hAnsi="Franklin Gothic Book" w:cs="Calibri"/>
                <w:color w:val="000000" w:themeColor="text1"/>
              </w:rPr>
              <w:t>reference guide</w:t>
            </w:r>
            <w:r w:rsidR="00490CD1">
              <w:rPr>
                <w:rFonts w:ascii="Franklin Gothic Book" w:hAnsi="Franklin Gothic Book" w:cs="Calibri"/>
                <w:color w:val="000000" w:themeColor="text1"/>
              </w:rPr>
              <w:t>s</w:t>
            </w:r>
            <w:r w:rsidRPr="39CAC568">
              <w:rPr>
                <w:rFonts w:ascii="Franklin Gothic Book" w:hAnsi="Franklin Gothic Book" w:cs="Calibri"/>
                <w:color w:val="000000" w:themeColor="text1"/>
              </w:rPr>
              <w:t xml:space="preserve"> and definitions.</w:t>
            </w:r>
          </w:p>
        </w:tc>
      </w:tr>
      <w:tr w:rsidR="00BC1563" w:rsidRPr="00CF5F9B" w14:paraId="23914882" w14:textId="77777777" w:rsidTr="003E37D2">
        <w:tc>
          <w:tcPr>
            <w:tcW w:w="1492" w:type="pct"/>
          </w:tcPr>
          <w:p w14:paraId="6BF84EB2" w14:textId="77777777" w:rsidR="00BC1563" w:rsidRDefault="00000000" w:rsidP="003E37D2">
            <w:pPr>
              <w:pStyle w:val="TableText"/>
            </w:pPr>
            <w:hyperlink r:id="rId43" w:history="1">
              <w:r w:rsidR="00BC1563" w:rsidRPr="00CF5F9B">
                <w:rPr>
                  <w:rStyle w:val="Hyperlink"/>
                  <w:rFonts w:ascii="Franklin Gothic Book" w:hAnsi="Franklin Gothic Book" w:cs="Calibri"/>
                  <w:szCs w:val="20"/>
                </w:rPr>
                <w:t>Curriculum Matters Webpage</w:t>
              </w:r>
            </w:hyperlink>
          </w:p>
        </w:tc>
        <w:tc>
          <w:tcPr>
            <w:tcW w:w="3508" w:type="pct"/>
          </w:tcPr>
          <w:p w14:paraId="2FEFF4DB" w14:textId="77777777" w:rsidR="00BC1563" w:rsidRPr="00CF5F9B" w:rsidRDefault="00BC1563" w:rsidP="003E37D2">
            <w:pPr>
              <w:pStyle w:val="TableText"/>
              <w:rPr>
                <w:rFonts w:ascii="Franklin Gothic Book" w:hAnsi="Franklin Gothic Book" w:cs="Calibri"/>
                <w:color w:val="000000"/>
                <w:szCs w:val="20"/>
              </w:rPr>
            </w:pPr>
            <w:r w:rsidRPr="00CF5F9B">
              <w:rPr>
                <w:rFonts w:ascii="Franklin Gothic Book" w:hAnsi="Franklin Gothic Book" w:cs="Calibri"/>
                <w:color w:val="000000"/>
                <w:szCs w:val="20"/>
              </w:rPr>
              <w:t xml:space="preserve">A suite of resources to support the use of high-quality curriculum, including </w:t>
            </w:r>
            <w:hyperlink r:id="rId44" w:history="1">
              <w:r w:rsidRPr="007E1BCA">
                <w:rPr>
                  <w:rStyle w:val="Hyperlink"/>
                  <w:rFonts w:ascii="Franklin Gothic Book" w:hAnsi="Franklin Gothic Book" w:cs="Calibri"/>
                  <w:kern w:val="2"/>
                  <w:szCs w:val="20"/>
                </w:rPr>
                <w:t>IMplement</w:t>
              </w:r>
              <w:r w:rsidRPr="007E1BCA">
                <w:rPr>
                  <w:rStyle w:val="Hyperlink"/>
                  <w:rFonts w:ascii="Franklin Gothic Book" w:hAnsi="Franklin Gothic Book" w:cs="Calibri"/>
                  <w:szCs w:val="20"/>
                </w:rPr>
                <w:t xml:space="preserve"> MA</w:t>
              </w:r>
            </w:hyperlink>
            <w:r w:rsidRPr="00CF5F9B">
              <w:rPr>
                <w:rFonts w:ascii="Franklin Gothic Book" w:hAnsi="Franklin Gothic Book" w:cs="Calibri"/>
                <w:color w:val="000000"/>
                <w:szCs w:val="20"/>
              </w:rPr>
              <w:t xml:space="preserve">, our recommended four-phase process to prepare for, select, launch, and implement new high-quality instructional materials with key tasks and action steps. Also includes </w:t>
            </w:r>
            <w:hyperlink r:id="rId45" w:history="1">
              <w:r w:rsidRPr="00F515EB">
                <w:rPr>
                  <w:rStyle w:val="Hyperlink"/>
                  <w:rFonts w:ascii="Franklin Gothic Book" w:hAnsi="Franklin Gothic Book" w:cs="Calibri"/>
                  <w:kern w:val="2"/>
                  <w:szCs w:val="20"/>
                </w:rPr>
                <w:t>CURATE</w:t>
              </w:r>
            </w:hyperlink>
            <w:r w:rsidRPr="00CF5F9B">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BC1563" w:rsidRPr="00CF5F9B" w14:paraId="17B0A5F1" w14:textId="77777777" w:rsidTr="003E37D2">
        <w:tc>
          <w:tcPr>
            <w:tcW w:w="1492" w:type="pct"/>
          </w:tcPr>
          <w:p w14:paraId="179759A1" w14:textId="77777777" w:rsidR="00BC1563" w:rsidRDefault="00000000" w:rsidP="003E37D2">
            <w:pPr>
              <w:pStyle w:val="TableText"/>
            </w:pPr>
            <w:hyperlink r:id="rId46" w:history="1">
              <w:r w:rsidR="00BC1563" w:rsidRPr="00CF5F9B">
                <w:rPr>
                  <w:rStyle w:val="Hyperlink"/>
                  <w:rFonts w:ascii="Franklin Gothic Book" w:hAnsi="Franklin Gothic Book" w:cs="Calibri"/>
                  <w:szCs w:val="20"/>
                </w:rPr>
                <w:t>Digital Literacy and Computer Science (DLCS) Curriculum Guide</w:t>
              </w:r>
            </w:hyperlink>
          </w:p>
        </w:tc>
        <w:tc>
          <w:tcPr>
            <w:tcW w:w="3508" w:type="pct"/>
          </w:tcPr>
          <w:p w14:paraId="24562405" w14:textId="7D5240B5" w:rsidR="00BC1563" w:rsidRPr="00CF5F9B" w:rsidRDefault="00490CD1" w:rsidP="003E37D2">
            <w:pPr>
              <w:pStyle w:val="TableText"/>
              <w:rPr>
                <w:rFonts w:ascii="Franklin Gothic Book" w:hAnsi="Franklin Gothic Book" w:cs="Calibri"/>
                <w:color w:val="000000"/>
                <w:szCs w:val="20"/>
              </w:rPr>
            </w:pPr>
            <w:r w:rsidRPr="00CF5F9B">
              <w:rPr>
                <w:rFonts w:ascii="Franklin Gothic Book" w:hAnsi="Franklin Gothic Book" w:cs="Calibri"/>
                <w:color w:val="000000"/>
                <w:szCs w:val="20"/>
              </w:rPr>
              <w:t>Th</w:t>
            </w:r>
            <w:r>
              <w:rPr>
                <w:rFonts w:ascii="Franklin Gothic Book" w:hAnsi="Franklin Gothic Book" w:cs="Calibri"/>
                <w:color w:val="000000"/>
                <w:szCs w:val="20"/>
              </w:rPr>
              <w:t>is</w:t>
            </w:r>
            <w:r w:rsidRPr="00CF5F9B">
              <w:rPr>
                <w:rFonts w:ascii="Franklin Gothic Book" w:hAnsi="Franklin Gothic Book" w:cs="Calibri"/>
                <w:color w:val="000000"/>
                <w:szCs w:val="20"/>
              </w:rPr>
              <w:t xml:space="preserve"> </w:t>
            </w:r>
            <w:r>
              <w:rPr>
                <w:rFonts w:ascii="Franklin Gothic Book" w:hAnsi="Franklin Gothic Book" w:cs="Calibri"/>
                <w:color w:val="000000"/>
                <w:szCs w:val="20"/>
              </w:rPr>
              <w:t>c</w:t>
            </w:r>
            <w:r w:rsidR="00BC1563" w:rsidRPr="00CF5F9B">
              <w:rPr>
                <w:rFonts w:ascii="Franklin Gothic Book" w:hAnsi="Franklin Gothic Book" w:cs="Calibri"/>
                <w:color w:val="000000"/>
                <w:szCs w:val="20"/>
              </w:rPr>
              <w:t xml:space="preserve">urriculum </w:t>
            </w:r>
            <w:r>
              <w:rPr>
                <w:rFonts w:ascii="Franklin Gothic Book" w:hAnsi="Franklin Gothic Book" w:cs="Calibri"/>
                <w:color w:val="000000"/>
                <w:szCs w:val="20"/>
              </w:rPr>
              <w:t>g</w:t>
            </w:r>
            <w:r w:rsidR="00BC1563" w:rsidRPr="00CF5F9B">
              <w:rPr>
                <w:rFonts w:ascii="Franklin Gothic Book" w:hAnsi="Franklin Gothic Book" w:cs="Calibri"/>
                <w:color w:val="000000"/>
                <w:szCs w:val="20"/>
              </w:rPr>
              <w:t>uide provides curricular overviews for schools to engage students in learning DLCS concepts and skills aligned to the standards in the 2016 Massachusetts DLCS Framework.</w:t>
            </w:r>
          </w:p>
        </w:tc>
      </w:tr>
      <w:tr w:rsidR="00BC1563" w:rsidRPr="00CF5F9B" w14:paraId="020F9B27" w14:textId="77777777" w:rsidTr="003E37D2">
        <w:tc>
          <w:tcPr>
            <w:tcW w:w="1492" w:type="pct"/>
          </w:tcPr>
          <w:p w14:paraId="6EDAC505" w14:textId="77777777" w:rsidR="00BC1563" w:rsidRDefault="00000000" w:rsidP="003E37D2">
            <w:pPr>
              <w:pStyle w:val="TableText"/>
            </w:pPr>
            <w:hyperlink r:id="rId47" w:history="1">
              <w:r w:rsidR="00BC1563" w:rsidRPr="00CF5F9B">
                <w:rPr>
                  <w:rStyle w:val="Hyperlink"/>
                  <w:rFonts w:ascii="Franklin Gothic Book" w:hAnsi="Franklin Gothic Book" w:cs="Calibri"/>
                  <w:szCs w:val="20"/>
                </w:rPr>
                <w:t>Early Warning Indicator System (EWIS)</w:t>
              </w:r>
            </w:hyperlink>
          </w:p>
        </w:tc>
        <w:tc>
          <w:tcPr>
            <w:tcW w:w="3508" w:type="pct"/>
          </w:tcPr>
          <w:p w14:paraId="59C5530A" w14:textId="77777777" w:rsidR="00BC1563" w:rsidRPr="00CF5F9B" w:rsidRDefault="00BC1563" w:rsidP="003E37D2">
            <w:pPr>
              <w:pStyle w:val="TableText"/>
              <w:rPr>
                <w:rFonts w:ascii="Franklin Gothic Book" w:hAnsi="Franklin Gothic Book" w:cs="Calibri"/>
                <w:color w:val="000000"/>
                <w:szCs w:val="20"/>
              </w:rPr>
            </w:pPr>
            <w:r w:rsidRPr="00CF5F9B">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BC1563" w:rsidRPr="00CF5F9B" w14:paraId="22B3E527" w14:textId="77777777" w:rsidTr="003E37D2">
        <w:tc>
          <w:tcPr>
            <w:tcW w:w="1492" w:type="pct"/>
          </w:tcPr>
          <w:p w14:paraId="2BBFC597" w14:textId="77777777" w:rsidR="00BC1563" w:rsidRDefault="00000000" w:rsidP="003E37D2">
            <w:pPr>
              <w:pStyle w:val="TableText"/>
            </w:pPr>
            <w:hyperlink r:id="rId48" w:history="1">
              <w:r w:rsidR="00BC1563" w:rsidRPr="00CF5F9B">
                <w:rPr>
                  <w:rStyle w:val="Hyperlink"/>
                  <w:rFonts w:ascii="Franklin Gothic Book" w:hAnsi="Franklin Gothic Book" w:cs="Calibri"/>
                  <w:szCs w:val="20"/>
                </w:rPr>
                <w:t>Foundations for Inclusive Practices</w:t>
              </w:r>
            </w:hyperlink>
          </w:p>
        </w:tc>
        <w:tc>
          <w:tcPr>
            <w:tcW w:w="3508" w:type="pct"/>
          </w:tcPr>
          <w:p w14:paraId="770C01F4" w14:textId="7A67042D" w:rsidR="00BC1563" w:rsidRPr="00CF5F9B" w:rsidRDefault="00BC1563" w:rsidP="003E37D2">
            <w:pPr>
              <w:pStyle w:val="TableText"/>
              <w:rPr>
                <w:rFonts w:ascii="Franklin Gothic Book" w:hAnsi="Franklin Gothic Book" w:cs="Calibri"/>
                <w:color w:val="000000"/>
                <w:szCs w:val="20"/>
              </w:rPr>
            </w:pPr>
            <w:r w:rsidRPr="00CF5F9B">
              <w:rPr>
                <w:rFonts w:ascii="Franklin Gothic Book" w:hAnsi="Franklin Gothic Book" w:cs="Calibri"/>
                <w:color w:val="000000"/>
                <w:szCs w:val="20"/>
              </w:rPr>
              <w:t xml:space="preserve">This </w:t>
            </w:r>
            <w:r w:rsidR="00490CD1">
              <w:rPr>
                <w:rFonts w:ascii="Franklin Gothic Book" w:hAnsi="Franklin Gothic Book" w:cs="Calibri"/>
                <w:color w:val="000000"/>
                <w:szCs w:val="20"/>
              </w:rPr>
              <w:t>g</w:t>
            </w:r>
            <w:r w:rsidRPr="00CF5F9B">
              <w:rPr>
                <w:rFonts w:ascii="Franklin Gothic Book" w:hAnsi="Franklin Gothic Book" w:cs="Calibri"/>
                <w:color w:val="000000"/>
                <w:szCs w:val="20"/>
              </w:rPr>
              <w:t xml:space="preserve">uidebook includes tools for districts, schools, and educators that align to the </w:t>
            </w:r>
            <w:r w:rsidR="00490CD1">
              <w:rPr>
                <w:rFonts w:ascii="Franklin Gothic Book" w:hAnsi="Franklin Gothic Book" w:cs="Calibri"/>
                <w:color w:val="000000"/>
                <w:szCs w:val="20"/>
              </w:rPr>
              <w:t>Massachusetts</w:t>
            </w:r>
            <w:r w:rsidR="00490CD1" w:rsidRPr="00CF5F9B">
              <w:rPr>
                <w:rFonts w:ascii="Franklin Gothic Book" w:hAnsi="Franklin Gothic Book" w:cs="Calibri"/>
                <w:color w:val="000000"/>
                <w:szCs w:val="20"/>
              </w:rPr>
              <w:t xml:space="preserve"> </w:t>
            </w:r>
            <w:r w:rsidRPr="00CF5F9B">
              <w:rPr>
                <w:rFonts w:ascii="Franklin Gothic Book" w:hAnsi="Franklin Gothic Book" w:cs="Calibri"/>
                <w:color w:val="000000"/>
                <w:szCs w:val="20"/>
              </w:rPr>
              <w:t>Educator Evaluation Framework and promote evidence-based best practices for inclusion.</w:t>
            </w:r>
          </w:p>
        </w:tc>
      </w:tr>
      <w:tr w:rsidR="00BC1563" w:rsidRPr="00CF5F9B" w14:paraId="2E3BB331" w14:textId="77777777" w:rsidTr="003E37D2">
        <w:tc>
          <w:tcPr>
            <w:tcW w:w="1492" w:type="pct"/>
          </w:tcPr>
          <w:p w14:paraId="6A6AD837" w14:textId="77777777" w:rsidR="00BC1563" w:rsidRDefault="00000000" w:rsidP="003E37D2">
            <w:pPr>
              <w:pStyle w:val="TableText"/>
            </w:pPr>
            <w:hyperlink r:id="rId49" w:history="1">
              <w:r w:rsidR="00BC1563" w:rsidRPr="00CF5F9B">
                <w:rPr>
                  <w:rStyle w:val="Hyperlink"/>
                  <w:rFonts w:ascii="Franklin Gothic Book" w:hAnsi="Franklin Gothic Book" w:cs="Calibri"/>
                  <w:szCs w:val="20"/>
                </w:rPr>
                <w:t>Guidebook of Culturally Diverse Artists and Artworks</w:t>
              </w:r>
            </w:hyperlink>
          </w:p>
        </w:tc>
        <w:tc>
          <w:tcPr>
            <w:tcW w:w="3508" w:type="pct"/>
          </w:tcPr>
          <w:p w14:paraId="1FF5A806" w14:textId="01921CD8" w:rsidR="00BC1563" w:rsidRPr="00CF5F9B" w:rsidRDefault="00490CD1" w:rsidP="003E37D2">
            <w:pPr>
              <w:pStyle w:val="TableText"/>
              <w:rPr>
                <w:rFonts w:ascii="Franklin Gothic Book" w:hAnsi="Franklin Gothic Book" w:cs="Calibri"/>
                <w:color w:val="000000"/>
                <w:szCs w:val="20"/>
              </w:rPr>
            </w:pPr>
            <w:r>
              <w:rPr>
                <w:rFonts w:ascii="Franklin Gothic Book" w:hAnsi="Franklin Gothic Book" w:cs="Calibri"/>
                <w:color w:val="000000"/>
                <w:szCs w:val="20"/>
              </w:rPr>
              <w:t>This</w:t>
            </w:r>
            <w:r w:rsidR="00BC1563" w:rsidRPr="00CF5F9B">
              <w:rPr>
                <w:rFonts w:ascii="Franklin Gothic Book" w:hAnsi="Franklin Gothic Book" w:cs="Calibri"/>
                <w:color w:val="000000"/>
                <w:szCs w:val="20"/>
              </w:rPr>
              <w:t xml:space="preserve"> resource promote</w:t>
            </w:r>
            <w:r>
              <w:rPr>
                <w:rFonts w:ascii="Franklin Gothic Book" w:hAnsi="Franklin Gothic Book" w:cs="Calibri"/>
                <w:color w:val="000000"/>
                <w:szCs w:val="20"/>
              </w:rPr>
              <w:t>s</w:t>
            </w:r>
            <w:r w:rsidR="00BC1563" w:rsidRPr="00CF5F9B">
              <w:rPr>
                <w:rFonts w:ascii="Franklin Gothic Book" w:hAnsi="Franklin Gothic Book" w:cs="Calibri"/>
                <w:color w:val="000000"/>
                <w:szCs w:val="20"/>
              </w:rPr>
              <w:t xml:space="preserve"> culturally responsive teaching in the arts through the study of culturally diverse artists and their artworks. This guidebook highlights art made by people with racial identities that historically have been and continue to be marginalized.</w:t>
            </w:r>
          </w:p>
        </w:tc>
      </w:tr>
      <w:tr w:rsidR="00BC1563" w:rsidRPr="00CF5F9B" w14:paraId="74DBF353" w14:textId="77777777" w:rsidTr="003E37D2">
        <w:tc>
          <w:tcPr>
            <w:tcW w:w="1492" w:type="pct"/>
          </w:tcPr>
          <w:p w14:paraId="43561D71" w14:textId="77777777" w:rsidR="00BC1563" w:rsidRDefault="00000000" w:rsidP="003E37D2">
            <w:pPr>
              <w:pStyle w:val="TableText"/>
            </w:pPr>
            <w:hyperlink r:id="rId50" w:history="1">
              <w:r w:rsidR="00BC1563" w:rsidRPr="00CF5F9B">
                <w:rPr>
                  <w:rStyle w:val="Hyperlink"/>
                  <w:rFonts w:ascii="Franklin Gothic Book" w:hAnsi="Franklin Gothic Book" w:cs="Calibri"/>
                  <w:szCs w:val="20"/>
                </w:rPr>
                <w:t>Mass Literacy Guide</w:t>
              </w:r>
            </w:hyperlink>
          </w:p>
        </w:tc>
        <w:tc>
          <w:tcPr>
            <w:tcW w:w="3508" w:type="pct"/>
          </w:tcPr>
          <w:p w14:paraId="59B44C32" w14:textId="5D692B96" w:rsidR="00BC1563" w:rsidRPr="00CF5F9B" w:rsidRDefault="00BC1563" w:rsidP="003E37D2">
            <w:pPr>
              <w:pStyle w:val="TableText"/>
              <w:rPr>
                <w:rFonts w:ascii="Franklin Gothic Book" w:hAnsi="Franklin Gothic Book" w:cs="Calibri"/>
                <w:color w:val="000000"/>
                <w:szCs w:val="20"/>
              </w:rPr>
            </w:pPr>
            <w:r w:rsidRPr="00CF5F9B">
              <w:rPr>
                <w:rFonts w:ascii="Franklin Gothic Book" w:hAnsi="Franklin Gothic Book" w:cs="Calibri"/>
                <w:color w:val="000000"/>
                <w:szCs w:val="20"/>
              </w:rPr>
              <w:t>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w:t>
            </w:r>
            <w:r w:rsidR="00315F9F">
              <w:rPr>
                <w:rFonts w:ascii="Franklin Gothic Book" w:hAnsi="Franklin Gothic Book" w:cs="Calibri"/>
                <w:color w:val="000000"/>
                <w:szCs w:val="20"/>
              </w:rPr>
              <w:t>n MTSS</w:t>
            </w:r>
            <w:r w:rsidRPr="00CF5F9B">
              <w:rPr>
                <w:rFonts w:ascii="Franklin Gothic Book" w:hAnsi="Franklin Gothic Book" w:cs="Calibri"/>
                <w:color w:val="000000"/>
                <w:szCs w:val="20"/>
              </w:rPr>
              <w:t xml:space="preserve"> for ELA/literacy, and much more. </w:t>
            </w:r>
          </w:p>
        </w:tc>
      </w:tr>
      <w:tr w:rsidR="00BC1563" w:rsidRPr="00CF5F9B" w14:paraId="0040D5AB" w14:textId="77777777" w:rsidTr="003E37D2">
        <w:tc>
          <w:tcPr>
            <w:tcW w:w="1492" w:type="pct"/>
          </w:tcPr>
          <w:p w14:paraId="3512BD33" w14:textId="77777777" w:rsidR="00BC1563" w:rsidRDefault="00000000" w:rsidP="003E37D2">
            <w:pPr>
              <w:pStyle w:val="TableText"/>
            </w:pPr>
            <w:hyperlink r:id="rId51" w:history="1">
              <w:r w:rsidR="00BC1563" w:rsidRPr="00CF5F9B">
                <w:rPr>
                  <w:rStyle w:val="Hyperlink"/>
                  <w:rFonts w:ascii="Franklin Gothic Book" w:hAnsi="Franklin Gothic Book" w:cs="Calibri"/>
                  <w:szCs w:val="20"/>
                </w:rPr>
                <w:t>Massachusetts Blueprint for English Learner Success</w:t>
              </w:r>
            </w:hyperlink>
          </w:p>
        </w:tc>
        <w:tc>
          <w:tcPr>
            <w:tcW w:w="3508" w:type="pct"/>
          </w:tcPr>
          <w:p w14:paraId="2AF125B8" w14:textId="32936B23" w:rsidR="00BC1563" w:rsidRPr="00CF5F9B" w:rsidRDefault="00315F9F" w:rsidP="003E37D2">
            <w:pPr>
              <w:pStyle w:val="TableText"/>
              <w:rPr>
                <w:rFonts w:ascii="Franklin Gothic Book" w:hAnsi="Franklin Gothic Book" w:cs="Calibri"/>
                <w:color w:val="000000"/>
                <w:szCs w:val="20"/>
              </w:rPr>
            </w:pPr>
            <w:r>
              <w:rPr>
                <w:rFonts w:ascii="Franklin Gothic Book" w:hAnsi="Franklin Gothic Book" w:cs="Calibri"/>
                <w:color w:val="000000"/>
                <w:szCs w:val="20"/>
              </w:rPr>
              <w:t>A f</w:t>
            </w:r>
            <w:r w:rsidR="00BC1563" w:rsidRPr="00CF5F9B">
              <w:rPr>
                <w:rFonts w:ascii="Franklin Gothic Book" w:hAnsi="Franklin Gothic Book" w:cs="Calibri"/>
                <w:color w:val="000000"/>
                <w:szCs w:val="20"/>
              </w:rPr>
              <w:t xml:space="preserve">ramework for </w:t>
            </w:r>
            <w:r>
              <w:rPr>
                <w:rFonts w:ascii="Franklin Gothic Book" w:hAnsi="Franklin Gothic Book" w:cs="Calibri"/>
                <w:color w:val="000000"/>
                <w:szCs w:val="20"/>
              </w:rPr>
              <w:t>EL</w:t>
            </w:r>
            <w:r w:rsidR="00BC1563" w:rsidRPr="00CF5F9B">
              <w:rPr>
                <w:rFonts w:ascii="Franklin Gothic Book" w:hAnsi="Franklin Gothic Book" w:cs="Calibri"/>
                <w:color w:val="000000"/>
                <w:szCs w:val="20"/>
              </w:rPr>
              <w:t xml:space="preserve"> education in </w:t>
            </w:r>
            <w:r>
              <w:rPr>
                <w:rFonts w:ascii="Franklin Gothic Book" w:hAnsi="Franklin Gothic Book" w:cs="Calibri"/>
                <w:color w:val="000000"/>
                <w:szCs w:val="20"/>
              </w:rPr>
              <w:t>Massachusetts</w:t>
            </w:r>
            <w:r w:rsidR="00BC1563" w:rsidRPr="00CF5F9B">
              <w:rPr>
                <w:rFonts w:ascii="Franklin Gothic Book" w:hAnsi="Franklin Gothic Book" w:cs="Calibri"/>
                <w:color w:val="000000"/>
                <w:szCs w:val="20"/>
              </w:rPr>
              <w:t>, with embedded Quick Reference Guides and other resources to support implementation.</w:t>
            </w:r>
          </w:p>
        </w:tc>
      </w:tr>
      <w:tr w:rsidR="00BC1563" w:rsidRPr="00CF5F9B" w14:paraId="0DC1B4BE" w14:textId="77777777" w:rsidTr="003E37D2">
        <w:tc>
          <w:tcPr>
            <w:tcW w:w="1492" w:type="pct"/>
          </w:tcPr>
          <w:p w14:paraId="5251C215" w14:textId="77777777" w:rsidR="00BC1563" w:rsidRPr="00A963D9" w:rsidRDefault="00BC1563" w:rsidP="003E37D2">
            <w:pPr>
              <w:pStyle w:val="TableText"/>
            </w:pPr>
            <w:r w:rsidRPr="00A963D9">
              <w:t>M</w:t>
            </w:r>
            <w:r>
              <w:t>assachusetts</w:t>
            </w:r>
            <w:r w:rsidRPr="00A963D9">
              <w:t xml:space="preserve"> Curricular Resources: </w:t>
            </w:r>
          </w:p>
          <w:p w14:paraId="258F8BFB" w14:textId="77777777" w:rsidR="00BC1563" w:rsidRPr="00A963D9" w:rsidRDefault="00000000" w:rsidP="003E37D2">
            <w:pPr>
              <w:pStyle w:val="TableBullet1"/>
              <w:rPr>
                <w:rFonts w:ascii="Franklin Gothic Book" w:hAnsi="Franklin Gothic Book"/>
                <w:szCs w:val="20"/>
              </w:rPr>
            </w:pPr>
            <w:hyperlink r:id="rId52" w:history="1">
              <w:r w:rsidR="00BC1563" w:rsidRPr="00A963D9">
                <w:rPr>
                  <w:rStyle w:val="Hyperlink"/>
                  <w:rFonts w:ascii="Franklin Gothic Book" w:hAnsi="Franklin Gothic Book"/>
                  <w:kern w:val="2"/>
                  <w:szCs w:val="20"/>
                </w:rPr>
                <w:t>Appleseeds</w:t>
              </w:r>
            </w:hyperlink>
          </w:p>
          <w:p w14:paraId="0EF9D0B6" w14:textId="77777777" w:rsidR="00BC1563" w:rsidRPr="00A963D9" w:rsidRDefault="00000000" w:rsidP="003E37D2">
            <w:pPr>
              <w:pStyle w:val="TableBullet1"/>
              <w:rPr>
                <w:rFonts w:ascii="Franklin Gothic Book" w:hAnsi="Franklin Gothic Book"/>
                <w:szCs w:val="20"/>
              </w:rPr>
            </w:pPr>
            <w:hyperlink r:id="rId53" w:history="1">
              <w:r w:rsidR="00BC1563" w:rsidRPr="00A963D9">
                <w:rPr>
                  <w:rStyle w:val="Hyperlink"/>
                  <w:rFonts w:ascii="Franklin Gothic Book" w:hAnsi="Franklin Gothic Book"/>
                  <w:kern w:val="2"/>
                  <w:szCs w:val="20"/>
                </w:rPr>
                <w:t>Investigating History</w:t>
              </w:r>
            </w:hyperlink>
          </w:p>
          <w:p w14:paraId="20C89642" w14:textId="77777777" w:rsidR="00BC1563" w:rsidRPr="00CA2A8C" w:rsidRDefault="00000000" w:rsidP="003E37D2">
            <w:pPr>
              <w:pStyle w:val="TableBullet1"/>
            </w:pPr>
            <w:hyperlink r:id="rId54" w:history="1">
              <w:r w:rsidR="00BC1563" w:rsidRPr="00CA2A8C">
                <w:rPr>
                  <w:rStyle w:val="Hyperlink"/>
                  <w:rFonts w:ascii="Franklin Gothic Book" w:hAnsi="Franklin Gothic Book"/>
                  <w:kern w:val="2"/>
                  <w:szCs w:val="20"/>
                </w:rPr>
                <w:t>OpenSciEd</w:t>
              </w:r>
            </w:hyperlink>
          </w:p>
        </w:tc>
        <w:tc>
          <w:tcPr>
            <w:tcW w:w="3508" w:type="pct"/>
          </w:tcPr>
          <w:p w14:paraId="4A392809" w14:textId="77777777" w:rsidR="00BC1563" w:rsidRPr="00CF5F9B" w:rsidRDefault="00BC1563" w:rsidP="003E37D2">
            <w:pPr>
              <w:pStyle w:val="TableText"/>
            </w:pPr>
            <w:r>
              <w:t>Free, open-source curricular resources aligned to the Massachusetts Curriculum Frameworks.</w:t>
            </w:r>
          </w:p>
        </w:tc>
      </w:tr>
      <w:tr w:rsidR="00BC1563" w:rsidRPr="00CF5F9B" w14:paraId="64E121E9" w14:textId="77777777" w:rsidTr="003E37D2">
        <w:tc>
          <w:tcPr>
            <w:tcW w:w="1492" w:type="pct"/>
          </w:tcPr>
          <w:p w14:paraId="5B3F9DD6" w14:textId="77777777" w:rsidR="00BC1563" w:rsidRDefault="00000000" w:rsidP="003E37D2">
            <w:pPr>
              <w:pStyle w:val="TableText"/>
            </w:pPr>
            <w:hyperlink r:id="rId55" w:history="1">
              <w:r w:rsidR="00BC1563" w:rsidRPr="00CF5F9B">
                <w:rPr>
                  <w:rStyle w:val="Hyperlink"/>
                  <w:rFonts w:ascii="Franklin Gothic Book" w:hAnsi="Franklin Gothic Book" w:cs="Calibri"/>
                  <w:szCs w:val="20"/>
                </w:rPr>
                <w:t>Planning for Deeper Learning</w:t>
              </w:r>
            </w:hyperlink>
          </w:p>
        </w:tc>
        <w:tc>
          <w:tcPr>
            <w:tcW w:w="3508" w:type="pct"/>
          </w:tcPr>
          <w:p w14:paraId="3296F927" w14:textId="327A4E97" w:rsidR="00BC1563" w:rsidRPr="00CF5F9B" w:rsidRDefault="00B42AEF" w:rsidP="003E37D2">
            <w:pPr>
              <w:pStyle w:val="TableText"/>
            </w:pPr>
            <w:r>
              <w:t>Kaleidoscope Collective for Learning</w:t>
            </w:r>
            <w:r w:rsidR="00BC1563" w:rsidRPr="00CF5F9B">
              <w:t xml:space="preserve"> worked with educators and leaders across the Commonwealth to develop tools, protocols, examples, and professional learning experiences.</w:t>
            </w:r>
          </w:p>
        </w:tc>
      </w:tr>
      <w:tr w:rsidR="00BC1563" w:rsidRPr="00CF5F9B" w14:paraId="136D40DB" w14:textId="77777777" w:rsidTr="003E37D2">
        <w:tc>
          <w:tcPr>
            <w:tcW w:w="1492" w:type="pct"/>
          </w:tcPr>
          <w:p w14:paraId="2BDED232" w14:textId="77777777" w:rsidR="00BC1563" w:rsidRDefault="00000000" w:rsidP="003E37D2">
            <w:pPr>
              <w:pStyle w:val="TableText"/>
            </w:pPr>
            <w:hyperlink r:id="rId56" w:history="1">
              <w:r w:rsidR="00BC1563" w:rsidRPr="00CF5F9B">
                <w:rPr>
                  <w:rStyle w:val="Hyperlink"/>
                  <w:rFonts w:ascii="Franklin Gothic Book" w:hAnsi="Franklin Gothic Book" w:cs="Calibri"/>
                  <w:szCs w:val="20"/>
                </w:rPr>
                <w:t>Supporting Culturally and Linguistically Sustaining Practices</w:t>
              </w:r>
            </w:hyperlink>
          </w:p>
        </w:tc>
        <w:tc>
          <w:tcPr>
            <w:tcW w:w="3508" w:type="pct"/>
          </w:tcPr>
          <w:p w14:paraId="1E3286E2" w14:textId="77777777" w:rsidR="00BC1563" w:rsidRPr="00CF5F9B" w:rsidRDefault="00BC1563" w:rsidP="003E37D2">
            <w:pPr>
              <w:pStyle w:val="TableText"/>
            </w:pPr>
            <w:r w:rsidRPr="00CF5F9B">
              <w:t>Culturally and linguistically sustaining practices are essential for all students in the classroom, regardless of their background, culture, or identity.</w:t>
            </w:r>
          </w:p>
        </w:tc>
      </w:tr>
      <w:tr w:rsidR="00BC1563" w:rsidRPr="00CF5F9B" w14:paraId="20086CF1" w14:textId="77777777" w:rsidTr="003E37D2">
        <w:tc>
          <w:tcPr>
            <w:tcW w:w="1492" w:type="pct"/>
          </w:tcPr>
          <w:p w14:paraId="615DC03D" w14:textId="77777777" w:rsidR="00BC1563" w:rsidRPr="00CF5F9B" w:rsidRDefault="00000000" w:rsidP="003E37D2">
            <w:pPr>
              <w:pStyle w:val="TableText"/>
              <w:rPr>
                <w:rFonts w:ascii="Franklin Gothic Book" w:eastAsia="Franklin Gothic Book" w:hAnsi="Franklin Gothic Book" w:cs="Tahoma"/>
                <w:szCs w:val="20"/>
              </w:rPr>
            </w:pPr>
            <w:hyperlink r:id="rId57" w:history="1">
              <w:r w:rsidR="00BC1563" w:rsidRPr="00CF5F9B">
                <w:rPr>
                  <w:rStyle w:val="Hyperlink"/>
                  <w:rFonts w:ascii="Franklin Gothic Book" w:hAnsi="Franklin Gothic Book" w:cs="Calibri"/>
                  <w:szCs w:val="20"/>
                </w:rPr>
                <w:t>Synthesized ILT Framework</w:t>
              </w:r>
            </w:hyperlink>
          </w:p>
        </w:tc>
        <w:tc>
          <w:tcPr>
            <w:tcW w:w="3508" w:type="pct"/>
          </w:tcPr>
          <w:p w14:paraId="64A4C437" w14:textId="7F6D867D" w:rsidR="00BC1563" w:rsidRPr="00CF5F9B" w:rsidRDefault="00BC1563" w:rsidP="003E37D2">
            <w:pPr>
              <w:pStyle w:val="TableText"/>
              <w:rPr>
                <w:rFonts w:eastAsia="Times New Roman" w:cs="Times New Roman"/>
              </w:rPr>
            </w:pPr>
            <w:r w:rsidRPr="00CF5F9B">
              <w:t>District and school teams can use this resource to reflect and identify specific actions they could take to establish or improve their ILTs.</w:t>
            </w:r>
          </w:p>
        </w:tc>
      </w:tr>
    </w:tbl>
    <w:p w14:paraId="3C7C3172" w14:textId="50A829D0" w:rsidR="00E30107" w:rsidRDefault="00E30107" w:rsidP="00E30107">
      <w:pPr>
        <w:rPr>
          <w:rFonts w:ascii="Franklin Gothic Demi" w:eastAsia="Franklin Gothic Book" w:hAnsi="Franklin Gothic Demi" w:cs="Tahoma"/>
        </w:rPr>
      </w:pPr>
    </w:p>
    <w:p w14:paraId="796B4065" w14:textId="25EAD1B7" w:rsidR="00E30107" w:rsidRPr="00DF35E6" w:rsidRDefault="00E30107" w:rsidP="00BC1563">
      <w:pPr>
        <w:rPr>
          <w:rFonts w:ascii="Franklin Gothic Demi" w:eastAsia="Franklin Gothic Book" w:hAnsi="Franklin Gothic Demi" w:cs="Tahoma"/>
        </w:rPr>
      </w:pPr>
      <w:r w:rsidRPr="00DF35E6">
        <w:rPr>
          <w:rFonts w:ascii="Franklin Gothic Demi" w:eastAsia="Franklin Gothic Book" w:hAnsi="Franklin Gothic Demi" w:cs="Tahoma"/>
        </w:rPr>
        <w:t>Table C3. Resources to Support Assessment</w:t>
      </w:r>
    </w:p>
    <w:tbl>
      <w:tblPr>
        <w:tblStyle w:val="MSVTable1"/>
        <w:tblW w:w="5004" w:type="pct"/>
        <w:tblLook w:val="0620" w:firstRow="1" w:lastRow="0" w:firstColumn="0" w:lastColumn="0" w:noHBand="1" w:noVBand="1"/>
      </w:tblPr>
      <w:tblGrid>
        <w:gridCol w:w="2783"/>
        <w:gridCol w:w="6568"/>
      </w:tblGrid>
      <w:tr w:rsidR="00BC1563" w:rsidRPr="00CF5F9B" w14:paraId="4B7CE3F8" w14:textId="77777777" w:rsidTr="003E37D2">
        <w:trPr>
          <w:cnfStyle w:val="100000000000" w:firstRow="1" w:lastRow="0" w:firstColumn="0" w:lastColumn="0" w:oddVBand="0" w:evenVBand="0" w:oddHBand="0" w:evenHBand="0" w:firstRowFirstColumn="0" w:firstRowLastColumn="0" w:lastRowFirstColumn="0" w:lastRowLastColumn="0"/>
          <w:tblHeader/>
        </w:trPr>
        <w:tc>
          <w:tcPr>
            <w:tcW w:w="1488" w:type="pct"/>
          </w:tcPr>
          <w:p w14:paraId="22926C1D"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512" w:type="pct"/>
          </w:tcPr>
          <w:p w14:paraId="664A4D1B"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BC1563" w:rsidRPr="00CF5F9B" w14:paraId="128B833E" w14:textId="77777777" w:rsidTr="003E37D2">
        <w:tc>
          <w:tcPr>
            <w:tcW w:w="1488" w:type="pct"/>
          </w:tcPr>
          <w:p w14:paraId="11426ECC" w14:textId="77777777" w:rsidR="00BC1563" w:rsidRPr="00DF35E6" w:rsidRDefault="00000000" w:rsidP="003E37D2">
            <w:pPr>
              <w:pStyle w:val="TableText"/>
              <w:rPr>
                <w:rFonts w:ascii="Franklin Gothic Demi" w:eastAsia="HGGothicE" w:hAnsi="Franklin Gothic Demi" w:cs="Franklin Gothic Book"/>
                <w:bCs/>
              </w:rPr>
            </w:pPr>
            <w:hyperlink r:id="rId58" w:history="1">
              <w:r w:rsidR="00BC1563" w:rsidRPr="00CF5F9B">
                <w:rPr>
                  <w:rStyle w:val="Hyperlink"/>
                  <w:rFonts w:ascii="Franklin Gothic Book" w:hAnsi="Franklin Gothic Book" w:cs="Calibri"/>
                  <w:szCs w:val="20"/>
                </w:rPr>
                <w:t>Approved Early Language and Literacy Assessments for Preschool</w:t>
              </w:r>
            </w:hyperlink>
          </w:p>
        </w:tc>
        <w:tc>
          <w:tcPr>
            <w:tcW w:w="3512" w:type="pct"/>
          </w:tcPr>
          <w:p w14:paraId="3CA14973" w14:textId="27CD6EC9" w:rsidR="00BC1563" w:rsidRPr="00DF35E6" w:rsidRDefault="00BC1563" w:rsidP="003E37D2">
            <w:pPr>
              <w:pStyle w:val="TableText"/>
              <w:rPr>
                <w:rFonts w:ascii="Franklin Gothic Demi" w:eastAsia="HGGothicE" w:hAnsi="Franklin Gothic Demi" w:cs="Franklin Gothic Book"/>
                <w:bCs/>
              </w:rPr>
            </w:pPr>
            <w:r w:rsidRPr="00CF5F9B">
              <w:rPr>
                <w:rFonts w:ascii="Franklin Gothic Book" w:hAnsi="Franklin Gothic Book" w:cs="Calibri"/>
                <w:color w:val="000000"/>
                <w:szCs w:val="20"/>
              </w:rPr>
              <w:t xml:space="preserve">DESE's Early Learning Team in collaboration with </w:t>
            </w:r>
            <w:r w:rsidR="00315F9F">
              <w:rPr>
                <w:rFonts w:ascii="Franklin Gothic Book" w:hAnsi="Franklin Gothic Book" w:cs="Calibri"/>
                <w:color w:val="000000"/>
                <w:szCs w:val="20"/>
              </w:rPr>
              <w:t>the Department of Early Education and Care</w:t>
            </w:r>
            <w:r w:rsidR="00315F9F" w:rsidRPr="00CF5F9B">
              <w:rPr>
                <w:rFonts w:ascii="Franklin Gothic Book" w:hAnsi="Franklin Gothic Book" w:cs="Calibri"/>
                <w:color w:val="000000"/>
                <w:szCs w:val="20"/>
              </w:rPr>
              <w:t xml:space="preserve"> </w:t>
            </w:r>
            <w:r w:rsidRPr="00CF5F9B">
              <w:rPr>
                <w:rFonts w:ascii="Franklin Gothic Book" w:hAnsi="Franklin Gothic Book" w:cs="Calibri"/>
                <w:color w:val="000000"/>
                <w:szCs w:val="20"/>
              </w:rPr>
              <w:t>is working with a vendor to approve preschool language and literacy assessments to support classroom instruction.</w:t>
            </w:r>
          </w:p>
        </w:tc>
      </w:tr>
      <w:tr w:rsidR="00BC1563" w:rsidRPr="00CF5F9B" w14:paraId="16EAF16D" w14:textId="77777777" w:rsidTr="003E37D2">
        <w:tc>
          <w:tcPr>
            <w:tcW w:w="1488" w:type="pct"/>
          </w:tcPr>
          <w:p w14:paraId="0D36996C" w14:textId="77777777" w:rsidR="00BC1563" w:rsidRPr="00DF35E6" w:rsidRDefault="00000000" w:rsidP="003E37D2">
            <w:pPr>
              <w:pStyle w:val="TableText"/>
              <w:rPr>
                <w:rFonts w:ascii="Franklin Gothic Demi" w:eastAsia="HGGothicE" w:hAnsi="Franklin Gothic Demi" w:cs="Franklin Gothic Book"/>
                <w:bCs/>
              </w:rPr>
            </w:pPr>
            <w:hyperlink r:id="rId59" w:history="1">
              <w:r w:rsidR="00BC1563" w:rsidRPr="00CF5F9B">
                <w:rPr>
                  <w:rStyle w:val="Hyperlink"/>
                  <w:rFonts w:ascii="Franklin Gothic Book" w:hAnsi="Franklin Gothic Book" w:cs="Calibri"/>
                  <w:szCs w:val="20"/>
                </w:rPr>
                <w:t>Assessment Literacy Continuum</w:t>
              </w:r>
            </w:hyperlink>
          </w:p>
        </w:tc>
        <w:tc>
          <w:tcPr>
            <w:tcW w:w="3512" w:type="pct"/>
          </w:tcPr>
          <w:p w14:paraId="02A88B0C" w14:textId="77777777" w:rsidR="00BC1563" w:rsidRPr="00DF35E6" w:rsidRDefault="00BC1563" w:rsidP="003E37D2">
            <w:pPr>
              <w:pStyle w:val="TableText"/>
              <w:rPr>
                <w:rFonts w:ascii="Franklin Gothic Demi" w:eastAsia="HGGothicE" w:hAnsi="Franklin Gothic Demi" w:cs="Franklin Gothic Book"/>
                <w:bCs/>
              </w:rPr>
            </w:pPr>
            <w:r w:rsidRPr="00CF5F9B">
              <w:rPr>
                <w:rFonts w:ascii="Franklin Gothic Book" w:hAnsi="Franklin Gothic Book" w:cs="Calibri"/>
                <w:color w:val="000000"/>
                <w:szCs w:val="20"/>
              </w:rPr>
              <w:t>Tool to help teachers identify what aspects of assessment literacy they should focus on for their own goal setting.</w:t>
            </w:r>
          </w:p>
        </w:tc>
      </w:tr>
      <w:tr w:rsidR="00BC1563" w:rsidRPr="00CF5F9B" w14:paraId="2753C9C9" w14:textId="77777777" w:rsidTr="003E37D2">
        <w:tc>
          <w:tcPr>
            <w:tcW w:w="1488" w:type="pct"/>
          </w:tcPr>
          <w:p w14:paraId="4E3CA091" w14:textId="77777777" w:rsidR="00BC1563" w:rsidRPr="00DF35E6" w:rsidRDefault="00000000" w:rsidP="003E37D2">
            <w:pPr>
              <w:pStyle w:val="TableText"/>
              <w:rPr>
                <w:rFonts w:ascii="Franklin Gothic Book" w:eastAsia="Times New Roman" w:hAnsi="Franklin Gothic Book" w:cs="Calibri"/>
              </w:rPr>
            </w:pPr>
            <w:hyperlink r:id="rId60" w:history="1">
              <w:r w:rsidR="00BC1563" w:rsidRPr="28540BF8">
                <w:rPr>
                  <w:rFonts w:ascii="Franklin Gothic Book" w:eastAsia="Times New Roman" w:hAnsi="Franklin Gothic Book" w:cs="Calibri"/>
                  <w:color w:val="0563C1"/>
                  <w:u w:val="single"/>
                </w:rPr>
                <w:t>District Data Team Toolkit</w:t>
              </w:r>
            </w:hyperlink>
          </w:p>
        </w:tc>
        <w:tc>
          <w:tcPr>
            <w:tcW w:w="3512" w:type="pct"/>
          </w:tcPr>
          <w:p w14:paraId="06E8AD7A" w14:textId="77777777" w:rsidR="00BC1563" w:rsidRPr="00CF5F9B" w:rsidRDefault="00BC1563" w:rsidP="003E37D2">
            <w:pPr>
              <w:pStyle w:val="TableText"/>
              <w:rPr>
                <w:rFonts w:ascii="Franklin Gothic Book" w:eastAsia="Times New Roman" w:hAnsi="Franklin Gothic Book" w:cs="Times New Roman"/>
                <w:bCs/>
                <w:szCs w:val="20"/>
              </w:rPr>
            </w:pPr>
            <w:r w:rsidRPr="00CF5F9B">
              <w:rPr>
                <w:rFonts w:ascii="Franklin Gothic Book" w:eastAsia="Times New Roman" w:hAnsi="Franklin Gothic Book" w:cs="Calibri"/>
                <w:szCs w:val="20"/>
              </w:rPr>
              <w:t>A set of r</w:t>
            </w:r>
            <w:r w:rsidRPr="00CF5F9B">
              <w:rPr>
                <w:rFonts w:ascii="Franklin Gothic Book" w:eastAsia="Times New Roman" w:hAnsi="Franklin Gothic Book" w:cs="Calibri"/>
                <w:bCs/>
                <w:szCs w:val="20"/>
              </w:rPr>
              <w:t>esources to help a district establish, grow, and maintain a culture of inquiry and data use through a district data team.</w:t>
            </w:r>
          </w:p>
        </w:tc>
      </w:tr>
      <w:tr w:rsidR="00BC1563" w:rsidRPr="00CF5F9B" w14:paraId="2861B5C8" w14:textId="77777777" w:rsidTr="003E37D2">
        <w:tc>
          <w:tcPr>
            <w:tcW w:w="1488" w:type="pct"/>
          </w:tcPr>
          <w:p w14:paraId="5470DACB" w14:textId="77777777" w:rsidR="00BC1563" w:rsidRDefault="00000000" w:rsidP="003E37D2">
            <w:pPr>
              <w:pStyle w:val="TableText"/>
            </w:pPr>
            <w:hyperlink r:id="rId61" w:history="1">
              <w:r w:rsidR="00BC1563" w:rsidRPr="00CF5F9B">
                <w:rPr>
                  <w:rStyle w:val="Hyperlink"/>
                  <w:rFonts w:ascii="Franklin Gothic Book" w:hAnsi="Franklin Gothic Book" w:cs="Calibri"/>
                  <w:szCs w:val="20"/>
                </w:rPr>
                <w:t>Early Literacy Universal Screening Assessments</w:t>
              </w:r>
            </w:hyperlink>
          </w:p>
        </w:tc>
        <w:tc>
          <w:tcPr>
            <w:tcW w:w="3512" w:type="pct"/>
          </w:tcPr>
          <w:p w14:paraId="08866F1F" w14:textId="77777777" w:rsidR="00BC1563" w:rsidRPr="00CF5F9B" w:rsidRDefault="00BC1563" w:rsidP="003E37D2">
            <w:pPr>
              <w:pStyle w:val="TableText"/>
              <w:rPr>
                <w:rFonts w:ascii="Franklin Gothic Book" w:eastAsia="Times New Roman" w:hAnsi="Franklin Gothic Book" w:cs="Calibri"/>
                <w:szCs w:val="20"/>
              </w:rPr>
            </w:pPr>
            <w:r w:rsidRPr="00CF5F9B">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BC1563" w:rsidRPr="00CF5F9B" w14:paraId="10FA3977" w14:textId="77777777" w:rsidTr="003E37D2">
        <w:tc>
          <w:tcPr>
            <w:tcW w:w="1488" w:type="pct"/>
          </w:tcPr>
          <w:p w14:paraId="47877201" w14:textId="77777777" w:rsidR="00BC1563" w:rsidRPr="00CF5F9B" w:rsidRDefault="00000000" w:rsidP="003E37D2">
            <w:pPr>
              <w:pStyle w:val="TableText"/>
              <w:rPr>
                <w:rFonts w:ascii="Franklin Gothic Book" w:eastAsia="Times New Roman" w:hAnsi="Franklin Gothic Book" w:cs="Calibri"/>
                <w:szCs w:val="20"/>
              </w:rPr>
            </w:pPr>
            <w:hyperlink r:id="rId62" w:history="1">
              <w:r w:rsidR="00BC1563" w:rsidRPr="00CF5F9B">
                <w:rPr>
                  <w:rStyle w:val="Hyperlink"/>
                  <w:rFonts w:ascii="Franklin Gothic Book" w:hAnsi="Franklin Gothic Book" w:cs="Calibri"/>
                  <w:szCs w:val="20"/>
                </w:rPr>
                <w:t>Student Assessment</w:t>
              </w:r>
            </w:hyperlink>
          </w:p>
        </w:tc>
        <w:tc>
          <w:tcPr>
            <w:tcW w:w="3512" w:type="pct"/>
          </w:tcPr>
          <w:p w14:paraId="322D5A9E" w14:textId="77777777" w:rsidR="00BC1563" w:rsidRPr="00CF5F9B" w:rsidRDefault="00BC1563" w:rsidP="003E37D2">
            <w:pPr>
              <w:pStyle w:val="TableText"/>
              <w:rPr>
                <w:rFonts w:ascii="Franklin Gothic Book" w:eastAsia="Times New Roman" w:hAnsi="Franklin Gothic Book" w:cs="Calibri"/>
                <w:szCs w:val="20"/>
              </w:rPr>
            </w:pPr>
            <w:r w:rsidRPr="00CF5F9B">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6A7B4A71" w14:textId="77777777" w:rsidR="00E30107" w:rsidRPr="00DF35E6" w:rsidRDefault="00E30107" w:rsidP="00BC1563">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lastRenderedPageBreak/>
        <w:t>Table C4. Resources to Support Human Resources and Professional Development</w:t>
      </w:r>
    </w:p>
    <w:tbl>
      <w:tblPr>
        <w:tblStyle w:val="MSVTable1"/>
        <w:tblW w:w="5004" w:type="pct"/>
        <w:tblLook w:val="0620" w:firstRow="1" w:lastRow="0" w:firstColumn="0" w:lastColumn="0" w:noHBand="1" w:noVBand="1"/>
      </w:tblPr>
      <w:tblGrid>
        <w:gridCol w:w="2782"/>
        <w:gridCol w:w="6569"/>
      </w:tblGrid>
      <w:tr w:rsidR="00BC1563" w:rsidRPr="00CF5F9B" w14:paraId="3BA71A9B" w14:textId="77777777" w:rsidTr="003E37D2">
        <w:trPr>
          <w:cnfStyle w:val="100000000000" w:firstRow="1" w:lastRow="0" w:firstColumn="0" w:lastColumn="0" w:oddVBand="0" w:evenVBand="0" w:oddHBand="0" w:evenHBand="0" w:firstRowFirstColumn="0" w:firstRowLastColumn="0" w:lastRowFirstColumn="0" w:lastRowLastColumn="0"/>
          <w:tblHeader/>
        </w:trPr>
        <w:tc>
          <w:tcPr>
            <w:tcW w:w="2782" w:type="dxa"/>
          </w:tcPr>
          <w:p w14:paraId="16E3C471"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6569" w:type="dxa"/>
          </w:tcPr>
          <w:p w14:paraId="3AF3F267"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BC1563" w:rsidRPr="00CF5F9B" w14:paraId="3ACFB92E" w14:textId="77777777" w:rsidTr="003E37D2">
        <w:tc>
          <w:tcPr>
            <w:tcW w:w="2782" w:type="dxa"/>
          </w:tcPr>
          <w:p w14:paraId="14B48733" w14:textId="77777777" w:rsidR="00BC1563" w:rsidRPr="00DF35E6" w:rsidRDefault="00000000" w:rsidP="003E37D2">
            <w:pPr>
              <w:pStyle w:val="TableText"/>
              <w:rPr>
                <w:rFonts w:ascii="Franklin Gothic Demi" w:eastAsia="HGGothicE" w:hAnsi="Franklin Gothic Demi" w:cs="Franklin Gothic Book"/>
                <w:bCs/>
              </w:rPr>
            </w:pPr>
            <w:hyperlink r:id="rId63" w:history="1">
              <w:r w:rsidR="00BC1563" w:rsidRPr="00CF5F9B">
                <w:rPr>
                  <w:rStyle w:val="Hyperlink"/>
                  <w:rFonts w:ascii="Franklin Gothic Book" w:hAnsi="Franklin Gothic Book" w:cs="Calibri"/>
                  <w:szCs w:val="20"/>
                </w:rPr>
                <w:t>Early Literacy Observation Form</w:t>
              </w:r>
            </w:hyperlink>
          </w:p>
        </w:tc>
        <w:tc>
          <w:tcPr>
            <w:tcW w:w="6569" w:type="dxa"/>
          </w:tcPr>
          <w:p w14:paraId="6CB36FAA" w14:textId="77777777" w:rsidR="00BC1563" w:rsidRPr="00DF35E6" w:rsidRDefault="00BC1563" w:rsidP="003E37D2">
            <w:pPr>
              <w:pStyle w:val="TableText"/>
              <w:rPr>
                <w:rFonts w:ascii="Franklin Gothic Demi" w:eastAsia="HGGothicE" w:hAnsi="Franklin Gothic Demi" w:cs="Franklin Gothic Book"/>
                <w:bCs/>
              </w:rPr>
            </w:pPr>
            <w:r w:rsidRPr="00CF5F9B">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BC1563" w:rsidRPr="00CF5F9B" w14:paraId="52B220C4" w14:textId="77777777" w:rsidTr="003E37D2">
        <w:tc>
          <w:tcPr>
            <w:tcW w:w="2782" w:type="dxa"/>
          </w:tcPr>
          <w:p w14:paraId="4DFFED41" w14:textId="77777777" w:rsidR="00BC1563" w:rsidRPr="00DF35E6" w:rsidRDefault="00000000" w:rsidP="003E37D2">
            <w:pPr>
              <w:pStyle w:val="TableText"/>
              <w:rPr>
                <w:rFonts w:ascii="Franklin Gothic Demi" w:eastAsia="HGGothicE" w:hAnsi="Franklin Gothic Demi" w:cs="Franklin Gothic Book"/>
                <w:bCs/>
              </w:rPr>
            </w:pPr>
            <w:hyperlink r:id="rId64" w:history="1">
              <w:r w:rsidR="00BC1563" w:rsidRPr="00CF5F9B">
                <w:rPr>
                  <w:rStyle w:val="Hyperlink"/>
                  <w:rFonts w:ascii="Franklin Gothic Book" w:hAnsi="Franklin Gothic Book" w:cs="Calibri"/>
                  <w:szCs w:val="20"/>
                </w:rPr>
                <w:t>Educator Evaluation Implementation Resources</w:t>
              </w:r>
            </w:hyperlink>
          </w:p>
        </w:tc>
        <w:tc>
          <w:tcPr>
            <w:tcW w:w="6569" w:type="dxa"/>
          </w:tcPr>
          <w:p w14:paraId="6E3DC4C1" w14:textId="0F1FD4C9" w:rsidR="00BC1563" w:rsidRPr="00DF35E6" w:rsidRDefault="00BC1563" w:rsidP="003E37D2">
            <w:pPr>
              <w:pStyle w:val="TableText"/>
              <w:rPr>
                <w:rFonts w:ascii="Franklin Gothic Demi" w:eastAsia="HGGothicE" w:hAnsi="Franklin Gothic Demi" w:cs="Franklin Gothic Book"/>
                <w:bCs/>
              </w:rPr>
            </w:pPr>
            <w:r w:rsidRPr="00CF5F9B">
              <w:rPr>
                <w:rFonts w:ascii="Franklin Gothic Book" w:hAnsi="Franklin Gothic Book" w:cs="Calibri"/>
                <w:color w:val="000000"/>
                <w:szCs w:val="20"/>
              </w:rPr>
              <w:t xml:space="preserve">A suite of resources and practical tools for effective and equitable implementation of educator evaluation, including Focus Indicators, a subset of </w:t>
            </w:r>
            <w:r w:rsidR="00315F9F">
              <w:rPr>
                <w:rFonts w:ascii="Franklin Gothic Book" w:hAnsi="Franklin Gothic Book" w:cs="Calibri"/>
                <w:color w:val="000000"/>
                <w:szCs w:val="20"/>
              </w:rPr>
              <w:t>i</w:t>
            </w:r>
            <w:r w:rsidRPr="00CF5F9B">
              <w:rPr>
                <w:rFonts w:ascii="Franklin Gothic Book" w:hAnsi="Franklin Gothic Book" w:cs="Calibri"/>
                <w:color w:val="000000"/>
                <w:szCs w:val="20"/>
              </w:rPr>
              <w:t>ndicators from the Classroom Teacher and School Level Administrator Rubrics that represent high-priority practices for the school year.</w:t>
            </w:r>
          </w:p>
        </w:tc>
      </w:tr>
      <w:tr w:rsidR="00BC1563" w:rsidRPr="00CF5F9B" w14:paraId="7D13C4CC" w14:textId="77777777" w:rsidTr="003E37D2">
        <w:tc>
          <w:tcPr>
            <w:tcW w:w="2782" w:type="dxa"/>
          </w:tcPr>
          <w:p w14:paraId="169FD466" w14:textId="77777777" w:rsidR="00BC1563" w:rsidRPr="00414D3B" w:rsidRDefault="00BC1563" w:rsidP="003E37D2">
            <w:pPr>
              <w:pStyle w:val="TableText"/>
            </w:pPr>
            <w:r w:rsidRPr="00414D3B">
              <w:t>Induction and Mentoring</w:t>
            </w:r>
            <w:r>
              <w:t>:</w:t>
            </w:r>
          </w:p>
          <w:p w14:paraId="0CA414B1" w14:textId="77777777" w:rsidR="00BC1563" w:rsidRPr="00E00A3E" w:rsidRDefault="00000000" w:rsidP="003E37D2">
            <w:pPr>
              <w:pStyle w:val="TableBullet1"/>
              <w:rPr>
                <w:rStyle w:val="Hyperlink"/>
              </w:rPr>
            </w:pPr>
            <w:hyperlink r:id="rId65" w:history="1">
              <w:r w:rsidR="00BC1563">
                <w:rPr>
                  <w:rStyle w:val="Hyperlink"/>
                  <w:rFonts w:ascii="Franklin Gothic Book" w:hAnsi="Franklin Gothic Book" w:cs="Calibri"/>
                  <w:szCs w:val="20"/>
                </w:rPr>
                <w:t>Teacher Induction and Mentoring</w:t>
              </w:r>
            </w:hyperlink>
          </w:p>
          <w:p w14:paraId="0DBA704B" w14:textId="77777777" w:rsidR="00BC1563" w:rsidRPr="002878ED" w:rsidRDefault="00000000" w:rsidP="003E37D2">
            <w:pPr>
              <w:pStyle w:val="TableBullet1"/>
              <w:rPr>
                <w:rFonts w:ascii="Franklin Gothic Book" w:eastAsia="Franklin Gothic Book" w:hAnsi="Franklin Gothic Book" w:cs="Tahoma"/>
                <w:szCs w:val="20"/>
              </w:rPr>
            </w:pPr>
            <w:hyperlink r:id="rId66" w:history="1">
              <w:r w:rsidR="00BC1563" w:rsidRPr="002878ED">
                <w:rPr>
                  <w:rStyle w:val="Hyperlink"/>
                  <w:rFonts w:ascii="Franklin Gothic Book" w:hAnsi="Franklin Gothic Book" w:cs="Calibri"/>
                  <w:szCs w:val="20"/>
                </w:rPr>
                <w:t>Principal Induction and Mentoring</w:t>
              </w:r>
            </w:hyperlink>
          </w:p>
        </w:tc>
        <w:tc>
          <w:tcPr>
            <w:tcW w:w="6569" w:type="dxa"/>
          </w:tcPr>
          <w:p w14:paraId="4472A43E" w14:textId="63AB91A8" w:rsidR="00BC1563" w:rsidRPr="00CF5F9B" w:rsidRDefault="00BC1563" w:rsidP="003E37D2">
            <w:pPr>
              <w:pStyle w:val="TableText"/>
              <w:rPr>
                <w:rFonts w:eastAsia="Franklin Gothic Book" w:cs="Tahoma"/>
              </w:rPr>
            </w:pPr>
            <w:r>
              <w:t>R</w:t>
            </w:r>
            <w:r w:rsidRPr="00CF5F9B">
              <w:t>esources</w:t>
            </w:r>
            <w:r>
              <w:t xml:space="preserve"> that highlight best practices and</w:t>
            </w:r>
            <w:r w:rsidRPr="00CF5F9B">
              <w:t xml:space="preserve"> reinforce the recently updated</w:t>
            </w:r>
            <w:r>
              <w:t xml:space="preserve"> guidelines and standards for induction and mentoring.</w:t>
            </w:r>
          </w:p>
        </w:tc>
      </w:tr>
      <w:tr w:rsidR="00BC1563" w:rsidRPr="00CF5F9B" w14:paraId="6B09C4D2" w14:textId="77777777" w:rsidTr="003E37D2">
        <w:tc>
          <w:tcPr>
            <w:tcW w:w="2782" w:type="dxa"/>
          </w:tcPr>
          <w:p w14:paraId="7A71C3FC" w14:textId="77777777" w:rsidR="00BC1563" w:rsidRPr="001F2E5B" w:rsidRDefault="00000000" w:rsidP="003E37D2">
            <w:pPr>
              <w:pStyle w:val="TableText"/>
              <w:rPr>
                <w:rStyle w:val="Hyperlink"/>
                <w:rFonts w:ascii="Franklin Gothic Book" w:hAnsi="Franklin Gothic Book" w:cs="Calibri"/>
                <w:color w:val="000000"/>
                <w:szCs w:val="20"/>
              </w:rPr>
            </w:pPr>
            <w:hyperlink r:id="rId67" w:history="1">
              <w:r w:rsidR="00BC1563" w:rsidRPr="001F2E5B">
                <w:rPr>
                  <w:rStyle w:val="Hyperlink"/>
                  <w:rFonts w:ascii="Franklin Gothic Book" w:hAnsi="Franklin Gothic Book" w:cs="Calibri"/>
                  <w:szCs w:val="20"/>
                </w:rPr>
                <w:t>Massachusetts Tests for Educator Licensure (MTEL)</w:t>
              </w:r>
            </w:hyperlink>
          </w:p>
          <w:p w14:paraId="7978A0BE" w14:textId="77777777" w:rsidR="00BC1563" w:rsidRPr="001F2E5B" w:rsidRDefault="00BC1563" w:rsidP="003E37D2">
            <w:pPr>
              <w:pStyle w:val="TableText"/>
              <w:rPr>
                <w:rFonts w:eastAsia="Franklin Gothic Book" w:cs="Tahoma"/>
              </w:rPr>
            </w:pPr>
          </w:p>
        </w:tc>
        <w:tc>
          <w:tcPr>
            <w:tcW w:w="6569" w:type="dxa"/>
          </w:tcPr>
          <w:p w14:paraId="23BB7F27" w14:textId="1097A6E0" w:rsidR="00BC1563" w:rsidRPr="00CF5F9B" w:rsidRDefault="00BC1563" w:rsidP="003E37D2">
            <w:pPr>
              <w:pStyle w:val="TableText"/>
              <w:rPr>
                <w:rFonts w:eastAsia="Franklin Gothic Book" w:cs="Tahoma"/>
              </w:rPr>
            </w:pPr>
            <w:r>
              <w:rPr>
                <w:color w:val="000000"/>
              </w:rPr>
              <w:t>Information on MTEL exam</w:t>
            </w:r>
            <w:r w:rsidR="00315F9F">
              <w:rPr>
                <w:color w:val="000000"/>
              </w:rPr>
              <w:t>ination</w:t>
            </w:r>
            <w:r>
              <w:rPr>
                <w:color w:val="000000"/>
              </w:rPr>
              <w:t xml:space="preserve">s, MTEL alternatives, and licensure requirements for educators. </w:t>
            </w:r>
          </w:p>
        </w:tc>
      </w:tr>
      <w:tr w:rsidR="00BC1563" w:rsidRPr="00CF5F9B" w14:paraId="7C1008A8" w14:textId="77777777" w:rsidTr="003E37D2">
        <w:tc>
          <w:tcPr>
            <w:tcW w:w="2782" w:type="dxa"/>
          </w:tcPr>
          <w:p w14:paraId="70D09B55" w14:textId="77777777" w:rsidR="00BC1563" w:rsidRPr="002878ED" w:rsidRDefault="00000000" w:rsidP="003E37D2">
            <w:pPr>
              <w:pStyle w:val="TableText"/>
            </w:pPr>
            <w:hyperlink r:id="rId68" w:history="1">
              <w:r w:rsidR="00BC1563" w:rsidRPr="00CF5F9B">
                <w:rPr>
                  <w:rStyle w:val="Hyperlink"/>
                  <w:rFonts w:ascii="Franklin Gothic Book" w:hAnsi="Franklin Gothic Book" w:cs="Calibri"/>
                  <w:szCs w:val="20"/>
                </w:rPr>
                <w:t>OPTIC</w:t>
              </w:r>
            </w:hyperlink>
          </w:p>
        </w:tc>
        <w:tc>
          <w:tcPr>
            <w:tcW w:w="6569" w:type="dxa"/>
          </w:tcPr>
          <w:p w14:paraId="0DE3ED37" w14:textId="77777777" w:rsidR="00BC1563" w:rsidRPr="00CF5F9B" w:rsidRDefault="00BC1563" w:rsidP="003E37D2">
            <w:pPr>
              <w:pStyle w:val="TableText"/>
              <w:rPr>
                <w:rFonts w:eastAsia="Franklin Gothic Book" w:cs="Tahoma"/>
              </w:rPr>
            </w:pPr>
            <w:r w:rsidRPr="00CF5F9B">
              <w:rPr>
                <w:color w:val="000000"/>
              </w:rPr>
              <w:t>A professional development tool that supports Massachusetts educators to build a shared understanding of high-quality instruction and improve the feedback that teachers receive.</w:t>
            </w:r>
          </w:p>
        </w:tc>
      </w:tr>
      <w:tr w:rsidR="00BC1563" w:rsidRPr="00CF5F9B" w14:paraId="15F612C3" w14:textId="77777777" w:rsidTr="003E37D2">
        <w:tc>
          <w:tcPr>
            <w:tcW w:w="2782" w:type="dxa"/>
          </w:tcPr>
          <w:p w14:paraId="0E28FF48" w14:textId="77777777" w:rsidR="00BC1563" w:rsidRDefault="00000000" w:rsidP="003E37D2">
            <w:pPr>
              <w:pStyle w:val="TableText"/>
            </w:pPr>
            <w:hyperlink r:id="rId69">
              <w:r w:rsidR="00BC1563" w:rsidRPr="6D535B2D">
                <w:rPr>
                  <w:rStyle w:val="Hyperlink"/>
                  <w:rFonts w:ascii="Franklin Gothic Book" w:hAnsi="Franklin Gothic Book" w:cs="Calibri"/>
                </w:rPr>
                <w:t>Professional Learning Partner Guide</w:t>
              </w:r>
            </w:hyperlink>
          </w:p>
        </w:tc>
        <w:tc>
          <w:tcPr>
            <w:tcW w:w="6569" w:type="dxa"/>
          </w:tcPr>
          <w:p w14:paraId="55D63683" w14:textId="47FFBF56" w:rsidR="00BC1563" w:rsidRPr="00CF5F9B" w:rsidRDefault="00BC1563" w:rsidP="003E37D2">
            <w:pPr>
              <w:pStyle w:val="TableText"/>
              <w:rPr>
                <w:color w:val="000000"/>
              </w:rPr>
            </w:pPr>
            <w:r w:rsidRPr="6D535B2D">
              <w:rPr>
                <w:color w:val="000000" w:themeColor="text1"/>
              </w:rPr>
              <w:t xml:space="preserve">A free, online, searchable list of vetted professional development providers who have expertise in specific sets of high-quality instructional materials. Schools and districts can use this guide to easily find </w:t>
            </w:r>
            <w:r w:rsidR="00315F9F">
              <w:rPr>
                <w:color w:val="000000" w:themeColor="text1"/>
              </w:rPr>
              <w:t>professional development</w:t>
            </w:r>
            <w:r w:rsidR="00315F9F" w:rsidRPr="6D535B2D">
              <w:rPr>
                <w:color w:val="000000" w:themeColor="text1"/>
              </w:rPr>
              <w:t xml:space="preserve"> </w:t>
            </w:r>
            <w:r w:rsidRPr="6D535B2D">
              <w:rPr>
                <w:color w:val="000000" w:themeColor="text1"/>
              </w:rPr>
              <w:t>providers to support the launch or implementation of high-quality instructional materials.</w:t>
            </w:r>
          </w:p>
        </w:tc>
      </w:tr>
      <w:tr w:rsidR="00BC1563" w:rsidRPr="00CF5F9B" w14:paraId="7FFBC8B3" w14:textId="77777777" w:rsidTr="003E37D2">
        <w:tc>
          <w:tcPr>
            <w:tcW w:w="2782" w:type="dxa"/>
          </w:tcPr>
          <w:p w14:paraId="1C3A8E25" w14:textId="77777777" w:rsidR="00BC1563" w:rsidRPr="00CF5F9B" w:rsidRDefault="00000000" w:rsidP="003E37D2">
            <w:pPr>
              <w:pStyle w:val="TableText"/>
              <w:rPr>
                <w:rFonts w:eastAsia="Franklin Gothic Book" w:cs="Tahoma"/>
              </w:rPr>
            </w:pPr>
            <w:hyperlink r:id="rId70" w:history="1">
              <w:r w:rsidR="00BC1563" w:rsidRPr="00CF5F9B">
                <w:rPr>
                  <w:rStyle w:val="Hyperlink"/>
                  <w:rFonts w:ascii="Franklin Gothic Book" w:hAnsi="Franklin Gothic Book" w:cs="Calibri"/>
                  <w:szCs w:val="20"/>
                </w:rPr>
                <w:t>“What to Look For” Observation Guides</w:t>
              </w:r>
            </w:hyperlink>
          </w:p>
        </w:tc>
        <w:tc>
          <w:tcPr>
            <w:tcW w:w="6569" w:type="dxa"/>
          </w:tcPr>
          <w:p w14:paraId="0D6BE9FA" w14:textId="77777777" w:rsidR="00BC1563" w:rsidRPr="00CF5F9B" w:rsidRDefault="00BC1563" w:rsidP="003E37D2">
            <w:pPr>
              <w:pStyle w:val="TableText"/>
              <w:rPr>
                <w:rFonts w:eastAsia="Franklin Gothic Book" w:cs="Tahoma"/>
              </w:rPr>
            </w:pPr>
            <w:r w:rsidRPr="00CF5F9B">
              <w:rPr>
                <w:color w:val="000000"/>
              </w:rPr>
              <w:t>Observation tools to help district staff observe instruction.</w:t>
            </w:r>
          </w:p>
        </w:tc>
      </w:tr>
      <w:tr w:rsidR="00BC1563" w:rsidRPr="00CF5F9B" w14:paraId="5979D60E" w14:textId="77777777" w:rsidTr="003E37D2">
        <w:tc>
          <w:tcPr>
            <w:tcW w:w="2782" w:type="dxa"/>
          </w:tcPr>
          <w:p w14:paraId="794F73A9" w14:textId="77777777" w:rsidR="00BC1563" w:rsidRPr="00CF5F9B" w:rsidRDefault="00000000" w:rsidP="003E37D2">
            <w:pPr>
              <w:pStyle w:val="TableText"/>
              <w:rPr>
                <w:rFonts w:eastAsia="Franklin Gothic Book" w:cs="Tahoma"/>
              </w:rPr>
            </w:pPr>
            <w:hyperlink r:id="rId71" w:history="1">
              <w:r w:rsidR="00BC1563" w:rsidRPr="00CF5F9B">
                <w:rPr>
                  <w:rStyle w:val="Hyperlink"/>
                  <w:rFonts w:ascii="Franklin Gothic Book" w:hAnsi="Franklin Gothic Book" w:cs="Calibri"/>
                  <w:szCs w:val="20"/>
                </w:rPr>
                <w:t>Talent Guide</w:t>
              </w:r>
            </w:hyperlink>
          </w:p>
        </w:tc>
        <w:tc>
          <w:tcPr>
            <w:tcW w:w="6569" w:type="dxa"/>
          </w:tcPr>
          <w:p w14:paraId="78150550" w14:textId="77777777" w:rsidR="00BC1563" w:rsidRPr="00CF5F9B" w:rsidRDefault="00BC1563" w:rsidP="003E37D2">
            <w:pPr>
              <w:pStyle w:val="TableText"/>
              <w:rPr>
                <w:rFonts w:eastAsia="Franklin Gothic Book" w:cs="Tahoma"/>
              </w:rPr>
            </w:pPr>
            <w:r w:rsidRPr="00CF5F9B">
              <w:rPr>
                <w:color w:val="000000"/>
              </w:rPr>
              <w:t>An online hub of resources, considerations, and updates for recruiting, hiring, evaluating, and supporting educators and school staff, with a focus on equity.</w:t>
            </w:r>
          </w:p>
        </w:tc>
      </w:tr>
      <w:tr w:rsidR="00BC1563" w:rsidRPr="00CF5F9B" w14:paraId="360661E8" w14:textId="77777777" w:rsidTr="003E37D2">
        <w:tc>
          <w:tcPr>
            <w:tcW w:w="2782" w:type="dxa"/>
          </w:tcPr>
          <w:p w14:paraId="3215CB00" w14:textId="77777777" w:rsidR="00BC1563" w:rsidRPr="00CF5F9B" w:rsidRDefault="00000000" w:rsidP="003E37D2">
            <w:pPr>
              <w:pStyle w:val="TableText"/>
              <w:rPr>
                <w:rFonts w:eastAsia="Franklin Gothic Book" w:cs="Tahoma"/>
              </w:rPr>
            </w:pPr>
            <w:hyperlink r:id="rId72" w:history="1">
              <w:r w:rsidR="00BC1563" w:rsidRPr="00CF5F9B">
                <w:rPr>
                  <w:rStyle w:val="Hyperlink"/>
                  <w:rFonts w:ascii="Franklin Gothic Book" w:hAnsi="Franklin Gothic Book" w:cs="Calibri"/>
                  <w:szCs w:val="20"/>
                </w:rPr>
                <w:t>WIDA Professional Development</w:t>
              </w:r>
            </w:hyperlink>
          </w:p>
        </w:tc>
        <w:tc>
          <w:tcPr>
            <w:tcW w:w="6569" w:type="dxa"/>
          </w:tcPr>
          <w:p w14:paraId="091998C5" w14:textId="67B0F176" w:rsidR="00BC1563" w:rsidRPr="00CF5F9B" w:rsidRDefault="00315F9F" w:rsidP="003E37D2">
            <w:pPr>
              <w:pStyle w:val="TableText"/>
              <w:rPr>
                <w:rFonts w:eastAsia="Franklin Gothic Book" w:cs="Tahoma"/>
              </w:rPr>
            </w:pPr>
            <w:r>
              <w:rPr>
                <w:color w:val="000000"/>
              </w:rPr>
              <w:t>P</w:t>
            </w:r>
            <w:r w:rsidR="00BC1563" w:rsidRPr="00CF5F9B">
              <w:rPr>
                <w:color w:val="000000"/>
              </w:rPr>
              <w:t xml:space="preserve">rovides great information and strategies to support </w:t>
            </w:r>
            <w:r>
              <w:rPr>
                <w:color w:val="000000"/>
              </w:rPr>
              <w:t>MLs</w:t>
            </w:r>
            <w:r w:rsidR="00BC1563" w:rsidRPr="00CF5F9B">
              <w:rPr>
                <w:color w:val="000000"/>
              </w:rPr>
              <w:t xml:space="preserve"> in Massachusetts public schools, and WIDA P</w:t>
            </w:r>
            <w:r w:rsidR="00773C84">
              <w:rPr>
                <w:color w:val="000000"/>
              </w:rPr>
              <w:t>rofessional Development Points (PDPs)</w:t>
            </w:r>
            <w:r w:rsidR="00BC1563" w:rsidRPr="00CF5F9B">
              <w:rPr>
                <w:color w:val="000000"/>
              </w:rPr>
              <w:t xml:space="preserve"> satisfy educator licensure renewal requirements. These DESE</w:t>
            </w:r>
            <w:r>
              <w:rPr>
                <w:color w:val="000000"/>
              </w:rPr>
              <w:t>-s</w:t>
            </w:r>
            <w:r w:rsidR="00BC1563" w:rsidRPr="00CF5F9B">
              <w:rPr>
                <w:color w:val="000000"/>
              </w:rPr>
              <w:t>ponsored courses are available at no cost to participants and are perfect for teams of teachers seeking impactful collaboration to support students</w:t>
            </w:r>
            <w:r>
              <w:rPr>
                <w:color w:val="000000"/>
              </w:rPr>
              <w:t>’</w:t>
            </w:r>
            <w:r w:rsidR="00BC1563" w:rsidRPr="00CF5F9B">
              <w:rPr>
                <w:color w:val="000000"/>
              </w:rPr>
              <w:t xml:space="preserve"> access to rigorous course content.</w:t>
            </w:r>
          </w:p>
        </w:tc>
      </w:tr>
    </w:tbl>
    <w:p w14:paraId="2DE6DECB" w14:textId="77777777" w:rsidR="00E30107" w:rsidRPr="00DF35E6" w:rsidRDefault="00E30107" w:rsidP="00BC1563">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C5. Resources to Support Student Support</w:t>
      </w:r>
    </w:p>
    <w:tbl>
      <w:tblPr>
        <w:tblStyle w:val="MSVTable1"/>
        <w:tblW w:w="5000" w:type="pct"/>
        <w:tblLook w:val="0620" w:firstRow="1" w:lastRow="0" w:firstColumn="0" w:lastColumn="0" w:noHBand="1" w:noVBand="1"/>
      </w:tblPr>
      <w:tblGrid>
        <w:gridCol w:w="2782"/>
        <w:gridCol w:w="6562"/>
      </w:tblGrid>
      <w:tr w:rsidR="00BC1563" w:rsidRPr="00DF35E6" w14:paraId="47081524" w14:textId="77777777" w:rsidTr="003E37D2">
        <w:trPr>
          <w:cnfStyle w:val="100000000000" w:firstRow="1" w:lastRow="0" w:firstColumn="0" w:lastColumn="0" w:oddVBand="0" w:evenVBand="0" w:oddHBand="0" w:evenHBand="0" w:firstRowFirstColumn="0" w:firstRowLastColumn="0" w:lastRowFirstColumn="0" w:lastRowLastColumn="0"/>
          <w:tblHeader/>
        </w:trPr>
        <w:tc>
          <w:tcPr>
            <w:tcW w:w="2782" w:type="dxa"/>
          </w:tcPr>
          <w:p w14:paraId="0CFDDF9A"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6562" w:type="dxa"/>
          </w:tcPr>
          <w:p w14:paraId="0277BFDC"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BC1563" w:rsidRPr="00DF35E6" w14:paraId="56EDDE23" w14:textId="77777777" w:rsidTr="003E37D2">
        <w:tc>
          <w:tcPr>
            <w:tcW w:w="2782" w:type="dxa"/>
          </w:tcPr>
          <w:p w14:paraId="1C1FE518" w14:textId="77777777" w:rsidR="00BC1563" w:rsidRPr="00A0198D" w:rsidRDefault="00000000" w:rsidP="003E37D2">
            <w:pPr>
              <w:pStyle w:val="TableText"/>
              <w:rPr>
                <w:rStyle w:val="Hyperlink"/>
              </w:rPr>
            </w:pPr>
            <w:hyperlink r:id="rId73">
              <w:r w:rsidR="00BC1563" w:rsidRPr="00A0198D">
                <w:rPr>
                  <w:rStyle w:val="Hyperlink"/>
                </w:rPr>
                <w:t>Bullying Prevention and Intervention</w:t>
              </w:r>
            </w:hyperlink>
          </w:p>
        </w:tc>
        <w:tc>
          <w:tcPr>
            <w:tcW w:w="6562" w:type="dxa"/>
          </w:tcPr>
          <w:p w14:paraId="0EA47A20" w14:textId="3C849915" w:rsidR="00BC1563" w:rsidRPr="00DF35E6" w:rsidRDefault="00BC1563" w:rsidP="003E37D2">
            <w:pPr>
              <w:pStyle w:val="TableText"/>
              <w:rPr>
                <w:rFonts w:ascii="Franklin Gothic Demi" w:eastAsia="HGGothicE" w:hAnsi="Franklin Gothic Demi" w:cs="Franklin Gothic Book"/>
                <w:bCs/>
              </w:rPr>
            </w:pPr>
            <w:r w:rsidRPr="6D535B2D">
              <w:rPr>
                <w:rFonts w:ascii="Franklin Gothic Book" w:hAnsi="Franklin Gothic Book" w:cs="Calibri"/>
                <w:color w:val="000000" w:themeColor="text1"/>
              </w:rPr>
              <w:t xml:space="preserve">DESE’s </w:t>
            </w:r>
            <w:r w:rsidR="00315F9F">
              <w:rPr>
                <w:rFonts w:ascii="Franklin Gothic Book" w:hAnsi="Franklin Gothic Book" w:cs="Calibri"/>
                <w:color w:val="000000" w:themeColor="text1"/>
              </w:rPr>
              <w:t>g</w:t>
            </w:r>
            <w:r w:rsidRPr="6D535B2D">
              <w:rPr>
                <w:rFonts w:ascii="Franklin Gothic Book" w:hAnsi="Franklin Gothic Book" w:cs="Calibri"/>
                <w:color w:val="000000" w:themeColor="text1"/>
              </w:rPr>
              <w:t xml:space="preserve">uidance and </w:t>
            </w:r>
            <w:r w:rsidR="00315F9F">
              <w:rPr>
                <w:rFonts w:ascii="Franklin Gothic Book" w:hAnsi="Franklin Gothic Book" w:cs="Calibri"/>
                <w:color w:val="000000" w:themeColor="text1"/>
              </w:rPr>
              <w:t>t</w:t>
            </w:r>
            <w:r w:rsidRPr="6D535B2D">
              <w:rPr>
                <w:rFonts w:ascii="Franklin Gothic Book" w:hAnsi="Franklin Gothic Book" w:cs="Calibri"/>
                <w:color w:val="000000" w:themeColor="text1"/>
              </w:rPr>
              <w:t xml:space="preserve">echnical </w:t>
            </w:r>
            <w:r w:rsidR="00315F9F">
              <w:rPr>
                <w:rFonts w:ascii="Franklin Gothic Book" w:hAnsi="Franklin Gothic Book" w:cs="Calibri"/>
                <w:color w:val="000000" w:themeColor="text1"/>
              </w:rPr>
              <w:t>a</w:t>
            </w:r>
            <w:r w:rsidRPr="6D535B2D">
              <w:rPr>
                <w:rFonts w:ascii="Franklin Gothic Book" w:hAnsi="Franklin Gothic Book" w:cs="Calibri"/>
                <w:color w:val="000000" w:themeColor="text1"/>
              </w:rPr>
              <w:t>ssistance for districts</w:t>
            </w:r>
            <w:r w:rsidR="00315F9F">
              <w:rPr>
                <w:rFonts w:ascii="Franklin Gothic Book" w:hAnsi="Franklin Gothic Book" w:cs="Calibri"/>
                <w:color w:val="000000" w:themeColor="text1"/>
              </w:rPr>
              <w:t xml:space="preserve"> and </w:t>
            </w:r>
            <w:r w:rsidRPr="6D535B2D">
              <w:rPr>
                <w:rFonts w:ascii="Franklin Gothic Book" w:hAnsi="Franklin Gothic Book" w:cs="Calibri"/>
                <w:color w:val="000000" w:themeColor="text1"/>
              </w:rPr>
              <w:t xml:space="preserve">schools related to state requirements </w:t>
            </w:r>
            <w:r w:rsidR="00315F9F">
              <w:rPr>
                <w:rFonts w:ascii="Franklin Gothic Book" w:hAnsi="Franklin Gothic Book" w:cs="Calibri"/>
                <w:color w:val="000000" w:themeColor="text1"/>
              </w:rPr>
              <w:t>related to</w:t>
            </w:r>
            <w:r w:rsidR="00315F9F" w:rsidRPr="6D535B2D">
              <w:rPr>
                <w:rFonts w:ascii="Franklin Gothic Book" w:hAnsi="Franklin Gothic Book" w:cs="Calibri"/>
                <w:color w:val="000000" w:themeColor="text1"/>
              </w:rPr>
              <w:t xml:space="preserve"> </w:t>
            </w:r>
            <w:r w:rsidRPr="6D535B2D">
              <w:rPr>
                <w:rFonts w:ascii="Franklin Gothic Book" w:hAnsi="Franklin Gothic Book" w:cs="Calibri"/>
                <w:color w:val="000000" w:themeColor="text1"/>
              </w:rPr>
              <w:t xml:space="preserve">bullying prevention and intervention. </w:t>
            </w:r>
          </w:p>
        </w:tc>
      </w:tr>
      <w:tr w:rsidR="00BC1563" w:rsidRPr="00DF35E6" w14:paraId="5A8985AF" w14:textId="77777777" w:rsidTr="003E37D2">
        <w:tc>
          <w:tcPr>
            <w:tcW w:w="2782" w:type="dxa"/>
          </w:tcPr>
          <w:p w14:paraId="7E6FCD9C" w14:textId="77777777" w:rsidR="00BC1563" w:rsidRPr="000E2282" w:rsidRDefault="00BC1563" w:rsidP="003E37D2">
            <w:pPr>
              <w:pStyle w:val="TableText"/>
            </w:pPr>
            <w:r w:rsidRPr="000E2282">
              <w:t>Emergency Management</w:t>
            </w:r>
          </w:p>
          <w:p w14:paraId="222FE544" w14:textId="5F46F7DC" w:rsidR="00BC1563" w:rsidRPr="009A5762" w:rsidRDefault="00000000" w:rsidP="003E37D2">
            <w:pPr>
              <w:pStyle w:val="TableBullet1"/>
              <w:rPr>
                <w:rStyle w:val="Hyperlink"/>
                <w:rFonts w:ascii="Franklin Gothic Book" w:hAnsi="Franklin Gothic Book" w:cs="Calibri"/>
                <w:color w:val="5B9BD5" w:themeColor="accent1"/>
              </w:rPr>
            </w:pPr>
            <w:hyperlink r:id="rId74">
              <w:r w:rsidR="00BC1563" w:rsidRPr="009A5762">
                <w:rPr>
                  <w:rStyle w:val="Hyperlink"/>
                  <w:rFonts w:ascii="Franklin Gothic Book" w:hAnsi="Franklin Gothic Book" w:cs="Calibri"/>
                </w:rPr>
                <w:t>Readiness and Emergency Management for Schools</w:t>
              </w:r>
            </w:hyperlink>
            <w:r w:rsidR="00BC1563">
              <w:rPr>
                <w:rStyle w:val="Hyperlink"/>
                <w:rFonts w:ascii="Franklin Gothic Book" w:hAnsi="Franklin Gothic Book" w:cs="Calibri"/>
              </w:rPr>
              <w:t xml:space="preserve"> </w:t>
            </w:r>
            <w:r w:rsidR="00BC1563" w:rsidRPr="001413A2">
              <w:rPr>
                <w:rStyle w:val="Hyperlink"/>
                <w:rFonts w:ascii="Franklin Gothic Book" w:hAnsi="Franklin Gothic Book" w:cs="Calibri"/>
                <w:color w:val="auto"/>
                <w:u w:val="none"/>
              </w:rPr>
              <w:t>(</w:t>
            </w:r>
            <w:r w:rsidR="00803873" w:rsidRPr="001413A2">
              <w:rPr>
                <w:rStyle w:val="Hyperlink"/>
                <w:rFonts w:ascii="Franklin Gothic Book" w:hAnsi="Franklin Gothic Book" w:cs="Calibri"/>
                <w:color w:val="auto"/>
                <w:u w:val="none"/>
              </w:rPr>
              <w:t>federal guidance</w:t>
            </w:r>
            <w:r w:rsidR="00BC1563" w:rsidRPr="001413A2">
              <w:rPr>
                <w:rStyle w:val="Hyperlink"/>
                <w:rFonts w:ascii="Franklin Gothic Book" w:hAnsi="Franklin Gothic Book" w:cs="Calibri"/>
                <w:color w:val="auto"/>
                <w:u w:val="none"/>
              </w:rPr>
              <w:t>)</w:t>
            </w:r>
            <w:r w:rsidR="00BC1563" w:rsidRPr="001413A2">
              <w:rPr>
                <w:rStyle w:val="Hyperlink"/>
                <w:rFonts w:ascii="Franklin Gothic Book" w:hAnsi="Franklin Gothic Book" w:cs="Calibri"/>
                <w:color w:val="auto"/>
              </w:rPr>
              <w:t xml:space="preserve"> </w:t>
            </w:r>
          </w:p>
          <w:p w14:paraId="227B2477" w14:textId="43D1BC1E" w:rsidR="00BC1563" w:rsidRPr="00554F72" w:rsidRDefault="00000000" w:rsidP="003E37D2">
            <w:pPr>
              <w:pStyle w:val="TableBullet1"/>
              <w:rPr>
                <w:rFonts w:ascii="Franklin Gothic Demi" w:eastAsia="HGGothicE" w:hAnsi="Franklin Gothic Demi" w:cs="Franklin Gothic Book"/>
                <w:bCs/>
              </w:rPr>
            </w:pPr>
            <w:hyperlink r:id="rId75" w:history="1">
              <w:r w:rsidR="00A7498B" w:rsidRPr="00A7498B">
                <w:rPr>
                  <w:rStyle w:val="Hyperlink"/>
                  <w:rFonts w:ascii="Franklin Gothic Book" w:hAnsi="Franklin Gothic Book" w:cs="Calibri"/>
                  <w:szCs w:val="20"/>
                </w:rPr>
                <w:t>Emergency Management Planning</w:t>
              </w:r>
            </w:hyperlink>
            <w:r w:rsidR="00A7498B">
              <w:rPr>
                <w:rFonts w:ascii="Franklin Gothic Book" w:hAnsi="Franklin Gothic Book" w:cs="Calibri"/>
                <w:szCs w:val="20"/>
              </w:rPr>
              <w:t xml:space="preserve"> (state guidance)</w:t>
            </w:r>
          </w:p>
        </w:tc>
        <w:tc>
          <w:tcPr>
            <w:tcW w:w="6562" w:type="dxa"/>
          </w:tcPr>
          <w:p w14:paraId="6932BD00" w14:textId="0641C017" w:rsidR="00BC1563" w:rsidRPr="00DF35E6" w:rsidRDefault="00BC1563" w:rsidP="003E37D2">
            <w:pPr>
              <w:pStyle w:val="TableText"/>
              <w:rPr>
                <w:rFonts w:ascii="Franklin Gothic Demi" w:eastAsia="HGGothicE" w:hAnsi="Franklin Gothic Demi" w:cs="Franklin Gothic Book"/>
                <w:bCs/>
              </w:rPr>
            </w:pPr>
            <w:r w:rsidRPr="6D535B2D">
              <w:lastRenderedPageBreak/>
              <w:t xml:space="preserve">Guidance and </w:t>
            </w:r>
            <w:r w:rsidR="00803873">
              <w:t>t</w:t>
            </w:r>
            <w:r w:rsidRPr="6D535B2D">
              <w:t xml:space="preserve">echnical </w:t>
            </w:r>
            <w:r w:rsidR="00803873">
              <w:t>a</w:t>
            </w:r>
            <w:r w:rsidRPr="6D535B2D">
              <w:t>ssistance for districts</w:t>
            </w:r>
            <w:r w:rsidR="00803873">
              <w:t xml:space="preserve"> and </w:t>
            </w:r>
            <w:r w:rsidRPr="6D535B2D">
              <w:t xml:space="preserve">schools related to emergency management planning </w:t>
            </w:r>
            <w:r>
              <w:t xml:space="preserve">and implementation. </w:t>
            </w:r>
          </w:p>
        </w:tc>
      </w:tr>
      <w:tr w:rsidR="00BC1563" w:rsidRPr="00DF35E6" w14:paraId="5059E4FB" w14:textId="77777777" w:rsidTr="003E37D2">
        <w:tc>
          <w:tcPr>
            <w:tcW w:w="2782" w:type="dxa"/>
          </w:tcPr>
          <w:p w14:paraId="68DA7EDC" w14:textId="77777777" w:rsidR="00BC1563" w:rsidRPr="00415CAF" w:rsidRDefault="00BC1563" w:rsidP="003E37D2">
            <w:pPr>
              <w:pStyle w:val="TableText"/>
              <w:rPr>
                <w:shd w:val="clear" w:color="auto" w:fill="FFFFFF"/>
              </w:rPr>
            </w:pPr>
            <w:r w:rsidRPr="00415CAF">
              <w:rPr>
                <w:shd w:val="clear" w:color="auto" w:fill="FFFFFF"/>
              </w:rPr>
              <w:t>Family Partnerships</w:t>
            </w:r>
          </w:p>
          <w:p w14:paraId="2141BA88" w14:textId="77777777" w:rsidR="00BC1563" w:rsidRPr="0088530E" w:rsidRDefault="00000000" w:rsidP="003E37D2">
            <w:pPr>
              <w:pStyle w:val="TableBullet1"/>
              <w:rPr>
                <w:rFonts w:ascii="Franklin Gothic Book" w:eastAsia="Franklin Gothic Book" w:hAnsi="Franklin Gothic Book" w:cs="Tahoma"/>
                <w:szCs w:val="20"/>
                <w:shd w:val="clear" w:color="auto" w:fill="FFFFFF"/>
              </w:rPr>
            </w:pPr>
            <w:hyperlink r:id="rId76" w:history="1">
              <w:r w:rsidR="00BC1563" w:rsidRPr="00CF5F9B">
                <w:rPr>
                  <w:rStyle w:val="Hyperlink"/>
                  <w:rFonts w:ascii="Franklin Gothic Book" w:hAnsi="Franklin Gothic Book" w:cs="Calibri"/>
                  <w:szCs w:val="20"/>
                </w:rPr>
                <w:t>DESE Family Portal</w:t>
              </w:r>
            </w:hyperlink>
          </w:p>
          <w:p w14:paraId="719DA980" w14:textId="77777777" w:rsidR="00BC1563" w:rsidRPr="0088530E" w:rsidRDefault="00000000" w:rsidP="003E37D2">
            <w:pPr>
              <w:pStyle w:val="TableBullet1"/>
              <w:rPr>
                <w:rStyle w:val="Hyperlink"/>
                <w:rFonts w:ascii="Franklin Gothic Book" w:eastAsia="Franklin Gothic Book" w:hAnsi="Franklin Gothic Book" w:cs="Tahoma"/>
                <w:szCs w:val="20"/>
                <w:shd w:val="clear" w:color="auto" w:fill="FFFFFF"/>
              </w:rPr>
            </w:pPr>
            <w:hyperlink r:id="rId77" w:history="1">
              <w:r w:rsidR="00BC1563" w:rsidRPr="0088530E">
                <w:rPr>
                  <w:rStyle w:val="Hyperlink"/>
                  <w:rFonts w:ascii="Franklin Gothic Book" w:hAnsi="Franklin Gothic Book" w:cs="Calibri"/>
                  <w:szCs w:val="20"/>
                </w:rPr>
                <w:t>Strengthening Partnerships: A Framework for Prenatal through Young Adulthood Family Engagement in Massachusetts</w:t>
              </w:r>
            </w:hyperlink>
          </w:p>
          <w:p w14:paraId="487C993F" w14:textId="77777777" w:rsidR="00BC1563" w:rsidRPr="002278D4" w:rsidRDefault="00000000" w:rsidP="003E37D2">
            <w:pPr>
              <w:pStyle w:val="TableBullet1"/>
              <w:rPr>
                <w:rFonts w:ascii="Franklin Gothic Book" w:hAnsi="Franklin Gothic Book" w:cs="Calibri"/>
                <w:color w:val="000000" w:themeColor="text1"/>
              </w:rPr>
            </w:pPr>
            <w:hyperlink r:id="rId78" w:history="1">
              <w:r w:rsidR="00BC1563" w:rsidRPr="002278D4">
                <w:rPr>
                  <w:rStyle w:val="Hyperlink"/>
                  <w:rFonts w:ascii="Franklin Gothic Book" w:hAnsi="Franklin Gothic Book" w:cs="Calibri"/>
                  <w:szCs w:val="20"/>
                </w:rPr>
                <w:t>Learning Standards For Families</w:t>
              </w:r>
            </w:hyperlink>
          </w:p>
        </w:tc>
        <w:tc>
          <w:tcPr>
            <w:tcW w:w="6562" w:type="dxa"/>
          </w:tcPr>
          <w:p w14:paraId="6F0FE891" w14:textId="2372F053" w:rsidR="00BC1563" w:rsidRPr="6D535B2D" w:rsidRDefault="00BC1563" w:rsidP="003E37D2">
            <w:pPr>
              <w:pStyle w:val="TableText"/>
              <w:rPr>
                <w:rFonts w:cs="Calibri"/>
                <w:color w:val="000000" w:themeColor="text1"/>
              </w:rPr>
            </w:pPr>
            <w:r>
              <w:rPr>
                <w:shd w:val="clear" w:color="auto" w:fill="FFFFFF"/>
              </w:rPr>
              <w:t>Resources for authentically engaging families in their child’s education and centering families</w:t>
            </w:r>
            <w:r w:rsidR="00803873">
              <w:rPr>
                <w:shd w:val="clear" w:color="auto" w:fill="FFFFFF"/>
              </w:rPr>
              <w:t>’</w:t>
            </w:r>
            <w:r>
              <w:rPr>
                <w:shd w:val="clear" w:color="auto" w:fill="FFFFFF"/>
              </w:rPr>
              <w:t xml:space="preserve"> voices in school and district decision</w:t>
            </w:r>
            <w:r w:rsidR="00803873">
              <w:rPr>
                <w:shd w:val="clear" w:color="auto" w:fill="FFFFFF"/>
              </w:rPr>
              <w:t xml:space="preserve"> </w:t>
            </w:r>
            <w:r>
              <w:rPr>
                <w:shd w:val="clear" w:color="auto" w:fill="FFFFFF"/>
              </w:rPr>
              <w:t>making.</w:t>
            </w:r>
          </w:p>
        </w:tc>
      </w:tr>
      <w:tr w:rsidR="00BC1563" w:rsidRPr="00DF35E6" w14:paraId="01B11118" w14:textId="77777777" w:rsidTr="003E37D2">
        <w:tc>
          <w:tcPr>
            <w:tcW w:w="2782" w:type="dxa"/>
          </w:tcPr>
          <w:p w14:paraId="23B25703" w14:textId="77777777" w:rsidR="00BC1563" w:rsidRPr="00A0198D" w:rsidRDefault="00000000" w:rsidP="00A0198D">
            <w:pPr>
              <w:pStyle w:val="TableText"/>
              <w:spacing w:before="20" w:after="20"/>
              <w:rPr>
                <w:rStyle w:val="Hyperlink"/>
              </w:rPr>
            </w:pPr>
            <w:hyperlink r:id="rId79" w:history="1">
              <w:r w:rsidR="00BC1563" w:rsidRPr="00A0198D">
                <w:rPr>
                  <w:rStyle w:val="Hyperlink"/>
                </w:rPr>
                <w:t>Guidance on Updated Expectations for School and District Leaders Related to Student Discipline</w:t>
              </w:r>
            </w:hyperlink>
          </w:p>
        </w:tc>
        <w:tc>
          <w:tcPr>
            <w:tcW w:w="6562" w:type="dxa"/>
          </w:tcPr>
          <w:p w14:paraId="0BC0E22A" w14:textId="77777777" w:rsidR="00BC1563" w:rsidRDefault="00BC1563" w:rsidP="00A0198D">
            <w:pPr>
              <w:pStyle w:val="TableText"/>
              <w:spacing w:before="20" w:after="20"/>
              <w:rPr>
                <w:rFonts w:eastAsia="Franklin Gothic Book" w:cs="Tahoma"/>
                <w:shd w:val="clear" w:color="auto" w:fill="FFFFFF"/>
              </w:rPr>
            </w:pPr>
            <w:r w:rsidRPr="00CF5F9B">
              <w:rPr>
                <w:color w:val="000000"/>
              </w:rPr>
              <w:t>Guidance on updated expectations for school and district leaders related to student discipline associated with the 2022 mental health law (G.L. c. 71, §37H¾)</w:t>
            </w:r>
            <w:r>
              <w:rPr>
                <w:color w:val="000000"/>
              </w:rPr>
              <w:t>.</w:t>
            </w:r>
          </w:p>
        </w:tc>
      </w:tr>
      <w:tr w:rsidR="00BC1563" w:rsidRPr="00DF35E6" w14:paraId="6556CA45" w14:textId="77777777" w:rsidTr="003E37D2">
        <w:tc>
          <w:tcPr>
            <w:tcW w:w="2782" w:type="dxa"/>
          </w:tcPr>
          <w:p w14:paraId="00E9832A" w14:textId="77777777" w:rsidR="00BC1563" w:rsidRPr="00BF23A0" w:rsidRDefault="00BC1563" w:rsidP="00A0198D">
            <w:pPr>
              <w:pStyle w:val="TableText"/>
              <w:spacing w:before="20" w:after="20"/>
            </w:pPr>
            <w:r w:rsidRPr="00BF23A0">
              <w:t xml:space="preserve">MTSS Resources: </w:t>
            </w:r>
          </w:p>
          <w:p w14:paraId="195993A4" w14:textId="77777777" w:rsidR="00BC1563" w:rsidRPr="00902D31" w:rsidRDefault="00000000" w:rsidP="00A0198D">
            <w:pPr>
              <w:pStyle w:val="TableBullet1"/>
              <w:spacing w:before="20" w:after="20"/>
              <w:rPr>
                <w:rStyle w:val="Hyperlink"/>
                <w:rFonts w:ascii="Franklin Gothic Book" w:eastAsia="Franklin Gothic Book" w:hAnsi="Franklin Gothic Book" w:cs="Tahoma"/>
                <w:szCs w:val="20"/>
                <w:shd w:val="clear" w:color="auto" w:fill="FFFFFF"/>
              </w:rPr>
            </w:pPr>
            <w:hyperlink r:id="rId80" w:history="1">
              <w:r w:rsidR="00BC1563" w:rsidRPr="00902D31">
                <w:rPr>
                  <w:rStyle w:val="Hyperlink"/>
                  <w:rFonts w:ascii="Franklin Gothic Book" w:hAnsi="Franklin Gothic Book" w:cs="Calibri"/>
                  <w:szCs w:val="20"/>
                </w:rPr>
                <w:t>MTSS Blueprint, Self-Assessment, and Resources</w:t>
              </w:r>
            </w:hyperlink>
          </w:p>
          <w:p w14:paraId="1C81B997" w14:textId="77777777" w:rsidR="00BC1563" w:rsidRPr="00A15352" w:rsidRDefault="00000000" w:rsidP="00A0198D">
            <w:pPr>
              <w:pStyle w:val="TableBullet1"/>
              <w:spacing w:before="20" w:after="20"/>
              <w:rPr>
                <w:rFonts w:ascii="Franklin Gothic Book" w:eastAsia="Franklin Gothic Book" w:hAnsi="Franklin Gothic Book" w:cs="Tahoma"/>
                <w:szCs w:val="20"/>
                <w:shd w:val="clear" w:color="auto" w:fill="FFFFFF"/>
              </w:rPr>
            </w:pPr>
            <w:hyperlink r:id="rId81" w:history="1">
              <w:r w:rsidR="00BC1563" w:rsidRPr="00A15352">
                <w:rPr>
                  <w:rStyle w:val="Hyperlink"/>
                  <w:rFonts w:ascii="Franklin Gothic Book" w:hAnsi="Franklin Gothic Book" w:cs="Calibri"/>
                  <w:szCs w:val="20"/>
                </w:rPr>
                <w:t>Massachusetts Tools for Schools</w:t>
              </w:r>
            </w:hyperlink>
          </w:p>
        </w:tc>
        <w:tc>
          <w:tcPr>
            <w:tcW w:w="6562" w:type="dxa"/>
          </w:tcPr>
          <w:p w14:paraId="37B9935B" w14:textId="70262ACD" w:rsidR="00BC1563" w:rsidRDefault="00BC1563" w:rsidP="00A0198D">
            <w:pPr>
              <w:pStyle w:val="TableText"/>
              <w:spacing w:before="20" w:after="20"/>
              <w:rPr>
                <w:rFonts w:eastAsia="Franklin Gothic Book" w:cs="Tahoma"/>
                <w:shd w:val="clear" w:color="auto" w:fill="FFFFFF"/>
              </w:rPr>
            </w:pPr>
            <w:r w:rsidRPr="00CF5F9B">
              <w:t>MTSS is a framework for how districts can build the necessary systems to ensure that every student receives a high-quality educational experience.</w:t>
            </w:r>
          </w:p>
        </w:tc>
      </w:tr>
      <w:tr w:rsidR="00BC1563" w:rsidRPr="00DF35E6" w14:paraId="698A39BE" w14:textId="77777777" w:rsidTr="003E37D2">
        <w:tc>
          <w:tcPr>
            <w:tcW w:w="2782" w:type="dxa"/>
          </w:tcPr>
          <w:p w14:paraId="4D9AAC75" w14:textId="77777777" w:rsidR="00BC1563" w:rsidRPr="00BF23A0" w:rsidRDefault="00000000" w:rsidP="00A0198D">
            <w:pPr>
              <w:pStyle w:val="TableText"/>
              <w:spacing w:before="20" w:after="20"/>
              <w:rPr>
                <w:rFonts w:ascii="Franklin Gothic Book" w:hAnsi="Franklin Gothic Book" w:cs="Calibri"/>
                <w:color w:val="000000"/>
                <w:szCs w:val="20"/>
              </w:rPr>
            </w:pPr>
            <w:hyperlink r:id="rId82" w:history="1">
              <w:r w:rsidR="00BC1563" w:rsidRPr="00CF5F9B">
                <w:rPr>
                  <w:rStyle w:val="Hyperlink"/>
                  <w:rFonts w:ascii="Franklin Gothic Book" w:hAnsi="Franklin Gothic Book" w:cs="Calibri"/>
                  <w:szCs w:val="20"/>
                </w:rPr>
                <w:t>Resources for Supporting Immigrant and Refugee Students</w:t>
              </w:r>
            </w:hyperlink>
          </w:p>
        </w:tc>
        <w:tc>
          <w:tcPr>
            <w:tcW w:w="6562" w:type="dxa"/>
          </w:tcPr>
          <w:p w14:paraId="41D6D3DA" w14:textId="77777777" w:rsidR="00BC1563" w:rsidRPr="00CF5F9B" w:rsidRDefault="00BC1563" w:rsidP="00A0198D">
            <w:pPr>
              <w:pStyle w:val="TableText"/>
              <w:spacing w:before="20" w:after="20"/>
              <w:rPr>
                <w:rFonts w:ascii="Franklin Gothic Book" w:hAnsi="Franklin Gothic Book" w:cs="Calibri"/>
                <w:color w:val="000000"/>
                <w:szCs w:val="20"/>
              </w:rPr>
            </w:pPr>
            <w:r w:rsidRPr="00CF5F9B">
              <w:rPr>
                <w:rFonts w:ascii="Franklin Gothic Book" w:hAnsi="Franklin Gothic Book" w:cs="Calibri"/>
                <w:color w:val="000000"/>
                <w:szCs w:val="20"/>
              </w:rPr>
              <w:t>An evolving compilation of resources that can support districts in meeting the needs of immigrant and refugee students.</w:t>
            </w:r>
          </w:p>
        </w:tc>
      </w:tr>
      <w:tr w:rsidR="00BC1563" w:rsidRPr="00DF35E6" w14:paraId="6B3F74E1" w14:textId="77777777" w:rsidTr="003E37D2">
        <w:tc>
          <w:tcPr>
            <w:tcW w:w="2782" w:type="dxa"/>
          </w:tcPr>
          <w:p w14:paraId="76D62F46" w14:textId="77777777" w:rsidR="00BC1563" w:rsidRPr="00CF5F9B" w:rsidDel="00C50A42" w:rsidRDefault="00000000" w:rsidP="00A0198D">
            <w:pPr>
              <w:pStyle w:val="TableText"/>
              <w:spacing w:before="20" w:after="20"/>
              <w:rPr>
                <w:rFonts w:ascii="Franklin Gothic Book" w:eastAsia="Franklin Gothic Book" w:hAnsi="Franklin Gothic Book" w:cs="Tahoma"/>
                <w:szCs w:val="20"/>
              </w:rPr>
            </w:pPr>
            <w:hyperlink r:id="rId83" w:history="1">
              <w:r w:rsidR="00BC1563" w:rsidRPr="00CF5F9B">
                <w:rPr>
                  <w:rStyle w:val="Hyperlink"/>
                  <w:rFonts w:ascii="Franklin Gothic Book" w:hAnsi="Franklin Gothic Book" w:cs="Calibri"/>
                  <w:kern w:val="2"/>
                  <w:szCs w:val="20"/>
                </w:rPr>
                <w:t>Safe and Supportive Schools Framework and Self-Reflection Tool</w:t>
              </w:r>
            </w:hyperlink>
          </w:p>
        </w:tc>
        <w:tc>
          <w:tcPr>
            <w:tcW w:w="6562" w:type="dxa"/>
          </w:tcPr>
          <w:p w14:paraId="11E076EF" w14:textId="08B06C41" w:rsidR="00BC1563" w:rsidRPr="00CF5F9B" w:rsidRDefault="00BC1563" w:rsidP="00A0198D">
            <w:pPr>
              <w:pStyle w:val="TableText"/>
              <w:spacing w:before="20" w:after="20"/>
              <w:rPr>
                <w:rFonts w:ascii="Franklin Gothic Book" w:eastAsia="Franklin Gothic Book" w:hAnsi="Franklin Gothic Book" w:cs="Tahoma"/>
                <w:szCs w:val="20"/>
              </w:rPr>
            </w:pPr>
            <w:r>
              <w:rPr>
                <w:rFonts w:ascii="Franklin Gothic Book" w:hAnsi="Franklin Gothic Book" w:cs="Calibri"/>
                <w:color w:val="000000"/>
                <w:szCs w:val="20"/>
              </w:rPr>
              <w:t>T</w:t>
            </w:r>
            <w:r w:rsidRPr="00CF5F9B">
              <w:rPr>
                <w:rFonts w:ascii="Franklin Gothic Book" w:hAnsi="Franklin Gothic Book" w:cs="Calibri"/>
                <w:color w:val="000000"/>
                <w:szCs w:val="20"/>
              </w:rPr>
              <w:t>hese resources can help guide school- and district-based teams create safer and more supportive school climates and cultures. Through a phased process (with preliminary and deeper dive self-reflection options)</w:t>
            </w:r>
            <w:r w:rsidR="00803873">
              <w:rPr>
                <w:rFonts w:ascii="Franklin Gothic Book" w:hAnsi="Franklin Gothic Book" w:cs="Calibri"/>
                <w:color w:val="000000"/>
                <w:szCs w:val="20"/>
              </w:rPr>
              <w:t>,</w:t>
            </w:r>
            <w:r w:rsidRPr="00CF5F9B">
              <w:rPr>
                <w:rFonts w:ascii="Franklin Gothic Book" w:hAnsi="Franklin Gothic Book" w:cs="Calibri"/>
                <w:color w:val="000000"/>
                <w:szCs w:val="20"/>
              </w:rPr>
              <w:t xml:space="preserve"> teams can create plans based on local context and data and through examination of six areas of school operation. </w:t>
            </w:r>
          </w:p>
        </w:tc>
      </w:tr>
      <w:tr w:rsidR="00BC1563" w:rsidRPr="00DF35E6" w14:paraId="46A0C135" w14:textId="77777777" w:rsidTr="003E37D2">
        <w:tc>
          <w:tcPr>
            <w:tcW w:w="2782" w:type="dxa"/>
          </w:tcPr>
          <w:p w14:paraId="7C73D591" w14:textId="77777777" w:rsidR="00BC1563" w:rsidRDefault="00000000" w:rsidP="00A0198D">
            <w:pPr>
              <w:pStyle w:val="TableText"/>
              <w:spacing w:before="20" w:after="20"/>
            </w:pPr>
            <w:hyperlink r:id="rId84" w:history="1">
              <w:r w:rsidR="00BC1563" w:rsidRPr="00CF5F9B">
                <w:rPr>
                  <w:rStyle w:val="Hyperlink"/>
                  <w:rFonts w:ascii="Franklin Gothic Book" w:hAnsi="Franklin Gothic Book" w:cs="Calibri"/>
                  <w:szCs w:val="20"/>
                </w:rPr>
                <w:t>School Breakfast: Breakfast After the Bell Resources</w:t>
              </w:r>
            </w:hyperlink>
          </w:p>
        </w:tc>
        <w:tc>
          <w:tcPr>
            <w:tcW w:w="6562" w:type="dxa"/>
          </w:tcPr>
          <w:p w14:paraId="02D5295F" w14:textId="7335BE19" w:rsidR="00BC1563" w:rsidRDefault="00BC1563" w:rsidP="00A0198D">
            <w:pPr>
              <w:pStyle w:val="TableText"/>
              <w:spacing w:before="20" w:after="20"/>
              <w:rPr>
                <w:rFonts w:ascii="Franklin Gothic Book" w:hAnsi="Franklin Gothic Book" w:cs="Calibri"/>
                <w:color w:val="000000"/>
                <w:szCs w:val="20"/>
              </w:rPr>
            </w:pPr>
            <w:r w:rsidRPr="00CF5F9B">
              <w:rPr>
                <w:rFonts w:ascii="Franklin Gothic Book" w:hAnsi="Franklin Gothic Book" w:cs="Calibri"/>
                <w:color w:val="000000"/>
                <w:szCs w:val="20"/>
              </w:rPr>
              <w:t xml:space="preserve">The </w:t>
            </w:r>
            <w:r w:rsidR="00803873">
              <w:rPr>
                <w:rFonts w:ascii="Franklin Gothic Book" w:hAnsi="Franklin Gothic Book" w:cs="Calibri"/>
                <w:color w:val="000000"/>
                <w:szCs w:val="20"/>
              </w:rPr>
              <w:t xml:space="preserve">goal of the </w:t>
            </w:r>
            <w:r w:rsidRPr="00CF5F9B">
              <w:rPr>
                <w:rFonts w:ascii="Franklin Gothic Book" w:hAnsi="Franklin Gothic Book" w:cs="Calibri"/>
                <w:color w:val="000000"/>
                <w:szCs w:val="20"/>
              </w:rPr>
              <w:t xml:space="preserve">Breakfast After the Bell Toolkit Series to help with the launch and implementation of alternative breakfast models. </w:t>
            </w:r>
          </w:p>
        </w:tc>
      </w:tr>
      <w:tr w:rsidR="00BC1563" w:rsidRPr="00DF35E6" w14:paraId="62FDCF4E" w14:textId="77777777" w:rsidTr="003E37D2">
        <w:tc>
          <w:tcPr>
            <w:tcW w:w="2782" w:type="dxa"/>
          </w:tcPr>
          <w:p w14:paraId="2020E1BB" w14:textId="77777777" w:rsidR="00BC1563" w:rsidRPr="00CF5F9B" w:rsidRDefault="00000000" w:rsidP="00A0198D">
            <w:pPr>
              <w:pStyle w:val="TableText"/>
              <w:spacing w:before="20" w:after="20"/>
              <w:rPr>
                <w:rFonts w:ascii="Franklin Gothic Book" w:eastAsia="Franklin Gothic Book" w:hAnsi="Franklin Gothic Book" w:cs="Tahoma"/>
                <w:szCs w:val="20"/>
              </w:rPr>
            </w:pPr>
            <w:hyperlink r:id="rId85" w:history="1">
              <w:r w:rsidR="00BC1563" w:rsidRPr="00CF5F9B">
                <w:rPr>
                  <w:rStyle w:val="Hyperlink"/>
                  <w:rFonts w:ascii="Franklin Gothic Book" w:hAnsi="Franklin Gothic Book" w:cs="Calibri"/>
                  <w:szCs w:val="20"/>
                </w:rPr>
                <w:t>School Wellness Initiative for Thriving Community Health</w:t>
              </w:r>
            </w:hyperlink>
            <w:r w:rsidR="00BC1563">
              <w:rPr>
                <w:rStyle w:val="Hyperlink"/>
                <w:rFonts w:ascii="Franklin Gothic Book" w:hAnsi="Franklin Gothic Book" w:cs="Calibri"/>
                <w:szCs w:val="20"/>
              </w:rPr>
              <w:t xml:space="preserve"> </w:t>
            </w:r>
            <w:r w:rsidR="00BC1563" w:rsidRPr="00216CAD">
              <w:rPr>
                <w:rStyle w:val="Hyperlink"/>
                <w:rFonts w:ascii="Franklin Gothic Book" w:hAnsi="Franklin Gothic Book" w:cs="Calibri"/>
                <w:szCs w:val="20"/>
              </w:rPr>
              <w:t>(SWITCH)</w:t>
            </w:r>
          </w:p>
        </w:tc>
        <w:tc>
          <w:tcPr>
            <w:tcW w:w="6562" w:type="dxa"/>
          </w:tcPr>
          <w:p w14:paraId="28807463" w14:textId="77777777" w:rsidR="00BC1563" w:rsidRPr="00CF5F9B" w:rsidRDefault="00BC1563" w:rsidP="00A0198D">
            <w:pPr>
              <w:pStyle w:val="TableText"/>
              <w:spacing w:before="20" w:after="20"/>
              <w:rPr>
                <w:rFonts w:ascii="Franklin Gothic Book" w:eastAsia="Franklin Gothic Book" w:hAnsi="Franklin Gothic Book" w:cs="Tahoma"/>
                <w:color w:val="333333"/>
                <w:szCs w:val="20"/>
                <w:shd w:val="clear" w:color="auto" w:fill="FFFFFF"/>
              </w:rPr>
            </w:pPr>
            <w:r w:rsidRPr="00CF5F9B">
              <w:rPr>
                <w:rFonts w:ascii="Franklin Gothic Book" w:hAnsi="Franklin Gothic Book" w:cs="Calibri"/>
                <w:color w:val="000000"/>
                <w:szCs w:val="20"/>
              </w:rPr>
              <w:t>SWITCH</w:t>
            </w:r>
            <w:r>
              <w:rPr>
                <w:rFonts w:ascii="Franklin Gothic Book" w:hAnsi="Franklin Gothic Book" w:cs="Calibri"/>
                <w:color w:val="000000"/>
                <w:szCs w:val="20"/>
              </w:rPr>
              <w:t xml:space="preserve"> provides resources that support and advance</w:t>
            </w:r>
            <w:r w:rsidRPr="00CF5F9B">
              <w:rPr>
                <w:rFonts w:ascii="Franklin Gothic Book" w:hAnsi="Franklin Gothic Book" w:cs="Calibri"/>
                <w:color w:val="000000"/>
                <w:szCs w:val="20"/>
              </w:rPr>
              <w:t xml:space="preserve"> wellness efforts for Massachusetts students, schools</w:t>
            </w:r>
            <w:r>
              <w:rPr>
                <w:rFonts w:ascii="Franklin Gothic Book" w:hAnsi="Franklin Gothic Book" w:cs="Calibri"/>
                <w:color w:val="000000"/>
                <w:szCs w:val="20"/>
              </w:rPr>
              <w:t>,</w:t>
            </w:r>
            <w:r w:rsidRPr="00CF5F9B">
              <w:rPr>
                <w:rFonts w:ascii="Franklin Gothic Book" w:hAnsi="Franklin Gothic Book" w:cs="Calibri"/>
                <w:color w:val="000000"/>
                <w:szCs w:val="20"/>
              </w:rPr>
              <w:t xml:space="preserve"> and communities</w:t>
            </w:r>
            <w:r>
              <w:rPr>
                <w:rFonts w:ascii="Franklin Gothic Book" w:hAnsi="Franklin Gothic Book" w:cs="Calibri"/>
                <w:color w:val="000000"/>
                <w:szCs w:val="20"/>
              </w:rPr>
              <w:t>.</w:t>
            </w:r>
          </w:p>
        </w:tc>
      </w:tr>
      <w:tr w:rsidR="00BC1563" w:rsidRPr="00FD2F22" w14:paraId="393AED1C" w14:textId="77777777" w:rsidTr="003E37D2">
        <w:tc>
          <w:tcPr>
            <w:tcW w:w="2782" w:type="dxa"/>
          </w:tcPr>
          <w:p w14:paraId="3E06DF45" w14:textId="77777777" w:rsidR="00BC1563" w:rsidRPr="00D1008F" w:rsidRDefault="00BC1563" w:rsidP="00A0198D">
            <w:pPr>
              <w:pStyle w:val="TableText"/>
              <w:spacing w:before="20" w:after="20"/>
            </w:pPr>
            <w:r w:rsidRPr="00D1008F">
              <w:t>S</w:t>
            </w:r>
            <w:r>
              <w:t>ocial Emotional Learning:</w:t>
            </w:r>
          </w:p>
          <w:p w14:paraId="28B01E2E" w14:textId="77777777" w:rsidR="00BC1563" w:rsidRPr="009C74F3" w:rsidRDefault="00000000" w:rsidP="00A0198D">
            <w:pPr>
              <w:pStyle w:val="TableBullet1"/>
              <w:spacing w:before="20" w:after="20"/>
              <w:rPr>
                <w:rStyle w:val="Hyperlink"/>
                <w:rFonts w:ascii="Franklin Gothic Book" w:eastAsia="Franklin Gothic Book" w:hAnsi="Franklin Gothic Book" w:cs="Tahoma"/>
                <w:szCs w:val="20"/>
                <w:shd w:val="clear" w:color="auto" w:fill="FFFFFF"/>
              </w:rPr>
            </w:pPr>
            <w:hyperlink r:id="rId86" w:history="1">
              <w:r w:rsidR="00BC1563" w:rsidRPr="009C74F3">
                <w:rPr>
                  <w:rStyle w:val="Hyperlink"/>
                  <w:rFonts w:ascii="Franklin Gothic Book" w:hAnsi="Franklin Gothic Book" w:cs="Calibri"/>
                  <w:color w:val="4472C4"/>
                  <w:szCs w:val="20"/>
                </w:rPr>
                <w:t>SEL Resources Grades 1-3</w:t>
              </w:r>
            </w:hyperlink>
          </w:p>
          <w:p w14:paraId="07828276" w14:textId="77777777" w:rsidR="00BC1563" w:rsidRPr="00AF000D" w:rsidRDefault="00000000" w:rsidP="00A0198D">
            <w:pPr>
              <w:pStyle w:val="TableBullet1"/>
              <w:spacing w:before="20" w:after="20"/>
              <w:rPr>
                <w:rStyle w:val="Hyperlink"/>
                <w:rFonts w:ascii="Franklin Gothic Book" w:eastAsia="Franklin Gothic Book" w:hAnsi="Franklin Gothic Book" w:cs="Tahoma"/>
                <w:szCs w:val="20"/>
                <w:shd w:val="clear" w:color="auto" w:fill="FFFFFF"/>
              </w:rPr>
            </w:pPr>
            <w:hyperlink r:id="rId87" w:history="1">
              <w:r w:rsidR="00BC1563" w:rsidRPr="00CF5F9B">
                <w:rPr>
                  <w:rStyle w:val="Hyperlink"/>
                  <w:rFonts w:ascii="Franklin Gothic Book" w:hAnsi="Franklin Gothic Book" w:cs="Calibri"/>
                  <w:color w:val="4472C4"/>
                  <w:szCs w:val="20"/>
                </w:rPr>
                <w:t>SEL Guide</w:t>
              </w:r>
            </w:hyperlink>
            <w:r w:rsidR="00BC1563">
              <w:rPr>
                <w:rStyle w:val="Hyperlink"/>
                <w:rFonts w:ascii="Franklin Gothic Book" w:hAnsi="Franklin Gothic Book" w:cs="Calibri"/>
                <w:color w:val="4472C4"/>
                <w:szCs w:val="20"/>
              </w:rPr>
              <w:t xml:space="preserve"> (K-12)</w:t>
            </w:r>
          </w:p>
          <w:p w14:paraId="34D3A1BD" w14:textId="77777777" w:rsidR="00BC1563" w:rsidRPr="00646A30" w:rsidRDefault="00000000" w:rsidP="00A0198D">
            <w:pPr>
              <w:pStyle w:val="TableBullet1"/>
              <w:spacing w:before="20" w:after="20"/>
              <w:rPr>
                <w:rStyle w:val="Hyperlink"/>
                <w:rFonts w:ascii="Franklin Gothic Book" w:eastAsia="Franklin Gothic Book" w:hAnsi="Franklin Gothic Book" w:cs="Tahoma"/>
                <w:szCs w:val="20"/>
                <w:shd w:val="clear" w:color="auto" w:fill="FFFFFF"/>
              </w:rPr>
            </w:pPr>
            <w:hyperlink r:id="rId88" w:anchor="standards" w:history="1">
              <w:r w:rsidR="00BC1563" w:rsidRPr="00CF5F9B">
                <w:rPr>
                  <w:rStyle w:val="Hyperlink"/>
                  <w:rFonts w:ascii="Franklin Gothic Book" w:hAnsi="Franklin Gothic Book" w:cs="Calibri"/>
                  <w:color w:val="4472C4"/>
                  <w:szCs w:val="20"/>
                </w:rPr>
                <w:t>SEL/APL Standards</w:t>
              </w:r>
            </w:hyperlink>
            <w:r w:rsidR="00BC1563">
              <w:rPr>
                <w:rStyle w:val="Hyperlink"/>
                <w:rFonts w:ascii="Franklin Gothic Book" w:hAnsi="Franklin Gothic Book" w:cs="Calibri"/>
                <w:color w:val="4472C4"/>
                <w:szCs w:val="20"/>
              </w:rPr>
              <w:t xml:space="preserve"> (PK/K)</w:t>
            </w:r>
          </w:p>
          <w:p w14:paraId="35F0A454" w14:textId="77777777" w:rsidR="00BC1563" w:rsidRPr="004413DC" w:rsidRDefault="00000000" w:rsidP="00A0198D">
            <w:pPr>
              <w:pStyle w:val="TableBullet1"/>
              <w:spacing w:before="20" w:after="20"/>
              <w:rPr>
                <w:rStyle w:val="Hyperlink"/>
                <w:rFonts w:ascii="Franklin Gothic Book" w:eastAsia="Franklin Gothic Book" w:hAnsi="Franklin Gothic Book" w:cs="Tahoma"/>
                <w:szCs w:val="20"/>
                <w:shd w:val="clear" w:color="auto" w:fill="FFFFFF"/>
              </w:rPr>
            </w:pPr>
            <w:hyperlink r:id="rId89" w:history="1">
              <w:r w:rsidR="00BC1563" w:rsidRPr="00CF5F9B">
                <w:rPr>
                  <w:rStyle w:val="Hyperlink"/>
                  <w:rFonts w:ascii="Franklin Gothic Book" w:hAnsi="Franklin Gothic Book" w:cs="Calibri"/>
                  <w:szCs w:val="20"/>
                </w:rPr>
                <w:t>Playful Learning Institute, Preschool through 3rd Grade</w:t>
              </w:r>
            </w:hyperlink>
          </w:p>
          <w:p w14:paraId="6BDD0E18" w14:textId="77777777" w:rsidR="00BC1563" w:rsidRPr="009C74F3" w:rsidRDefault="00000000" w:rsidP="00A0198D">
            <w:pPr>
              <w:pStyle w:val="TableBullet1"/>
              <w:spacing w:before="20" w:after="20"/>
              <w:rPr>
                <w:rFonts w:ascii="Franklin Gothic Book" w:eastAsia="Franklin Gothic Book" w:hAnsi="Franklin Gothic Book" w:cs="Tahoma"/>
                <w:szCs w:val="20"/>
                <w:shd w:val="clear" w:color="auto" w:fill="FFFFFF"/>
              </w:rPr>
            </w:pPr>
            <w:hyperlink r:id="rId90" w:history="1">
              <w:r w:rsidR="00BC1563" w:rsidRPr="00CF5F9B">
                <w:rPr>
                  <w:rStyle w:val="Hyperlink"/>
                  <w:rFonts w:ascii="Franklin Gothic Book" w:hAnsi="Franklin Gothic Book" w:cs="Calibri"/>
                  <w:color w:val="4472C4"/>
                  <w:szCs w:val="20"/>
                </w:rPr>
                <w:t>Culturally Responsive Social-Emotional Competency Development</w:t>
              </w:r>
            </w:hyperlink>
          </w:p>
        </w:tc>
        <w:tc>
          <w:tcPr>
            <w:tcW w:w="6562" w:type="dxa"/>
          </w:tcPr>
          <w:p w14:paraId="1A7297EC" w14:textId="4ECE708C" w:rsidR="00BC1563" w:rsidRPr="00CF5F9B" w:rsidRDefault="00BC1563" w:rsidP="00A0198D">
            <w:pPr>
              <w:pStyle w:val="TableText"/>
              <w:spacing w:before="20" w:after="20"/>
              <w:rPr>
                <w:rFonts w:eastAsia="Franklin Gothic Book" w:cs="Tahoma"/>
                <w:shd w:val="clear" w:color="auto" w:fill="FFFFFF"/>
              </w:rPr>
            </w:pPr>
            <w:r w:rsidRPr="00CF5F9B">
              <w:t>These resources provide evidence-based and developmentally appropriate</w:t>
            </w:r>
            <w:r>
              <w:t xml:space="preserve"> guidance </w:t>
            </w:r>
            <w:r w:rsidR="00803873">
              <w:t xml:space="preserve">for </w:t>
            </w:r>
            <w:r>
              <w:t>supporting social</w:t>
            </w:r>
            <w:r w:rsidR="00803873">
              <w:t>-</w:t>
            </w:r>
            <w:r>
              <w:t>emotional learning in schools.</w:t>
            </w:r>
          </w:p>
        </w:tc>
      </w:tr>
      <w:tr w:rsidR="00BC1563" w:rsidRPr="00FD2F22" w14:paraId="5CF3CB16" w14:textId="77777777" w:rsidTr="003E37D2">
        <w:tc>
          <w:tcPr>
            <w:tcW w:w="2782" w:type="dxa"/>
          </w:tcPr>
          <w:p w14:paraId="24A723BD" w14:textId="77777777" w:rsidR="00BC1563" w:rsidRPr="00CF5F9B" w:rsidRDefault="00000000" w:rsidP="003E37D2">
            <w:pPr>
              <w:pStyle w:val="TableText"/>
              <w:rPr>
                <w:rFonts w:ascii="Franklin Gothic Book" w:eastAsia="Franklin Gothic Book" w:hAnsi="Franklin Gothic Book" w:cs="Tahoma"/>
                <w:szCs w:val="20"/>
                <w:shd w:val="clear" w:color="auto" w:fill="FFFFFF"/>
              </w:rPr>
            </w:pPr>
            <w:hyperlink r:id="rId91" w:history="1">
              <w:r w:rsidR="00BC1563" w:rsidRPr="00CF5F9B">
                <w:rPr>
                  <w:rStyle w:val="Hyperlink"/>
                  <w:rFonts w:ascii="Franklin Gothic Book" w:hAnsi="Franklin Gothic Book" w:cs="Calibri"/>
                  <w:szCs w:val="20"/>
                </w:rPr>
                <w:t>Students with Limited or Interrupted Formal Education</w:t>
              </w:r>
            </w:hyperlink>
          </w:p>
        </w:tc>
        <w:tc>
          <w:tcPr>
            <w:tcW w:w="6562" w:type="dxa"/>
          </w:tcPr>
          <w:p w14:paraId="3B12D7F6" w14:textId="60C08E23" w:rsidR="00BC1563" w:rsidRPr="00CF5F9B" w:rsidRDefault="00BC1563" w:rsidP="003E37D2">
            <w:pPr>
              <w:pStyle w:val="TableText"/>
              <w:rPr>
                <w:rFonts w:ascii="Franklin Gothic Book" w:eastAsia="Franklin Gothic Book" w:hAnsi="Franklin Gothic Book" w:cs="Tahoma"/>
                <w:szCs w:val="20"/>
                <w:shd w:val="clear" w:color="auto" w:fill="FFFFFF"/>
              </w:rPr>
            </w:pPr>
            <w:r w:rsidRPr="6D535B2D">
              <w:rPr>
                <w:rFonts w:ascii="Franklin Gothic Book" w:hAnsi="Franklin Gothic Book" w:cs="Calibri"/>
                <w:color w:val="000000" w:themeColor="text1"/>
              </w:rPr>
              <w:t>Guidance and resources to support districts in meeting the needs of Students with Limited or Interrupted Formal Education.</w:t>
            </w:r>
          </w:p>
        </w:tc>
      </w:tr>
    </w:tbl>
    <w:p w14:paraId="0FC2F937" w14:textId="77777777" w:rsidR="00E30107" w:rsidRPr="00DF35E6" w:rsidRDefault="00E30107" w:rsidP="00BC1563">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C6. Resources to Support Financial and Asset Management</w:t>
      </w:r>
    </w:p>
    <w:tbl>
      <w:tblPr>
        <w:tblStyle w:val="MSVTable1"/>
        <w:tblW w:w="5004" w:type="pct"/>
        <w:tblLook w:val="0620" w:firstRow="1" w:lastRow="0" w:firstColumn="0" w:lastColumn="0" w:noHBand="1" w:noVBand="1"/>
      </w:tblPr>
      <w:tblGrid>
        <w:gridCol w:w="2782"/>
        <w:gridCol w:w="6569"/>
      </w:tblGrid>
      <w:tr w:rsidR="00BC1563" w:rsidRPr="00CF5F9B" w14:paraId="006652EB" w14:textId="77777777" w:rsidTr="003E37D2">
        <w:trPr>
          <w:cnfStyle w:val="100000000000" w:firstRow="1" w:lastRow="0" w:firstColumn="0" w:lastColumn="0" w:oddVBand="0" w:evenVBand="0" w:oddHBand="0" w:evenHBand="0" w:firstRowFirstColumn="0" w:firstRowLastColumn="0" w:lastRowFirstColumn="0" w:lastRowLastColumn="0"/>
        </w:trPr>
        <w:tc>
          <w:tcPr>
            <w:tcW w:w="2782" w:type="dxa"/>
          </w:tcPr>
          <w:p w14:paraId="45DF6DE0"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6569" w:type="dxa"/>
          </w:tcPr>
          <w:p w14:paraId="2786FB60" w14:textId="77777777" w:rsidR="00BC1563" w:rsidRPr="00DF35E6" w:rsidRDefault="00BC1563" w:rsidP="00F02A7B">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BC1563" w:rsidRPr="00CF5F9B" w14:paraId="747DA971" w14:textId="77777777" w:rsidTr="003E37D2">
        <w:tc>
          <w:tcPr>
            <w:tcW w:w="2782" w:type="dxa"/>
          </w:tcPr>
          <w:p w14:paraId="7087A7F5" w14:textId="77777777" w:rsidR="00BC1563" w:rsidRPr="00DF35E6" w:rsidRDefault="00000000" w:rsidP="003E37D2">
            <w:pPr>
              <w:pStyle w:val="TableText"/>
              <w:rPr>
                <w:rFonts w:ascii="Franklin Gothic Demi" w:eastAsia="HGGothicE" w:hAnsi="Franklin Gothic Demi" w:cs="Franklin Gothic Book"/>
                <w:bCs/>
              </w:rPr>
            </w:pPr>
            <w:hyperlink r:id="rId92" w:history="1">
              <w:r w:rsidR="00BC1563" w:rsidRPr="00CF5F9B">
                <w:rPr>
                  <w:rStyle w:val="Hyperlink"/>
                  <w:rFonts w:ascii="Franklin Gothic Book" w:hAnsi="Franklin Gothic Book" w:cs="Calibri"/>
                  <w:kern w:val="2"/>
                  <w:szCs w:val="20"/>
                </w:rPr>
                <w:t>DESE Spending Comparisons Website</w:t>
              </w:r>
            </w:hyperlink>
          </w:p>
        </w:tc>
        <w:tc>
          <w:tcPr>
            <w:tcW w:w="6569" w:type="dxa"/>
          </w:tcPr>
          <w:p w14:paraId="1F4350C0" w14:textId="77777777" w:rsidR="00BC1563" w:rsidRPr="00DF35E6" w:rsidRDefault="00BC1563" w:rsidP="003E37D2">
            <w:pPr>
              <w:pStyle w:val="TableText"/>
              <w:rPr>
                <w:rFonts w:ascii="Franklin Gothic Demi" w:eastAsia="HGGothicE" w:hAnsi="Franklin Gothic Demi" w:cs="Franklin Gothic Book"/>
                <w:bCs/>
              </w:rPr>
            </w:pPr>
            <w:r w:rsidRPr="00CF5F9B">
              <w:rPr>
                <w:rFonts w:ascii="Franklin Gothic Book" w:hAnsi="Franklin Gothic Book" w:cs="Calibri"/>
                <w:color w:val="000000"/>
                <w:szCs w:val="20"/>
              </w:rPr>
              <w:t>A clearinghouse of school finance data reports and other resources available to district users and the public.</w:t>
            </w:r>
          </w:p>
        </w:tc>
      </w:tr>
      <w:tr w:rsidR="00BC1563" w:rsidRPr="00CF5F9B" w14:paraId="0CD2F0ED" w14:textId="77777777" w:rsidTr="003E37D2">
        <w:tc>
          <w:tcPr>
            <w:tcW w:w="2782" w:type="dxa"/>
          </w:tcPr>
          <w:p w14:paraId="13DA5023" w14:textId="77777777" w:rsidR="00BC1563" w:rsidRDefault="00000000" w:rsidP="003E37D2">
            <w:pPr>
              <w:pStyle w:val="TableText"/>
            </w:pPr>
            <w:hyperlink r:id="rId93" w:history="1">
              <w:r w:rsidR="00BC1563" w:rsidRPr="00CF5F9B">
                <w:rPr>
                  <w:rStyle w:val="Hyperlink"/>
                  <w:rFonts w:ascii="Franklin Gothic Book" w:hAnsi="Franklin Gothic Book" w:cs="Calibri"/>
                  <w:szCs w:val="20"/>
                </w:rPr>
                <w:t>General Resources for Federal Grant Programs</w:t>
              </w:r>
            </w:hyperlink>
          </w:p>
        </w:tc>
        <w:tc>
          <w:tcPr>
            <w:tcW w:w="6569" w:type="dxa"/>
          </w:tcPr>
          <w:p w14:paraId="3940FA66" w14:textId="77777777" w:rsidR="00BC1563" w:rsidRPr="00CF5F9B" w:rsidRDefault="00BC1563" w:rsidP="003E37D2">
            <w:pPr>
              <w:pStyle w:val="TableText"/>
              <w:rPr>
                <w:rFonts w:ascii="Franklin Gothic Book" w:hAnsi="Franklin Gothic Book" w:cs="Calibri"/>
                <w:color w:val="000000"/>
              </w:rPr>
            </w:pPr>
            <w:r w:rsidRPr="39CAC568">
              <w:rPr>
                <w:rFonts w:ascii="Franklin Gothic Book" w:hAnsi="Franklin Gothic Book" w:cs="Calibri"/>
                <w:color w:val="000000" w:themeColor="text1"/>
              </w:rPr>
              <w:t xml:space="preserve">General federal grants resources. </w:t>
            </w:r>
          </w:p>
        </w:tc>
      </w:tr>
      <w:tr w:rsidR="00BC1563" w:rsidRPr="00CF5F9B" w14:paraId="4B915153" w14:textId="77777777" w:rsidTr="003E37D2">
        <w:tc>
          <w:tcPr>
            <w:tcW w:w="2782" w:type="dxa"/>
          </w:tcPr>
          <w:p w14:paraId="13716DB8" w14:textId="77777777" w:rsidR="00BC1563" w:rsidRDefault="00000000" w:rsidP="003E37D2">
            <w:pPr>
              <w:pStyle w:val="TableText"/>
            </w:pPr>
            <w:hyperlink r:id="rId94">
              <w:r w:rsidR="00BC1563" w:rsidRPr="6D535B2D">
                <w:rPr>
                  <w:rStyle w:val="Hyperlink"/>
                  <w:rFonts w:ascii="Franklin Gothic Book" w:eastAsia="Franklin Gothic Book" w:hAnsi="Franklin Gothic Book" w:cs="Franklin Gothic Book"/>
                </w:rPr>
                <w:t>Massachusetts Farm to School Grant Opportunities</w:t>
              </w:r>
            </w:hyperlink>
          </w:p>
        </w:tc>
        <w:tc>
          <w:tcPr>
            <w:tcW w:w="6569" w:type="dxa"/>
          </w:tcPr>
          <w:p w14:paraId="018AF979" w14:textId="25E86088" w:rsidR="00BC1563" w:rsidRPr="00CF5F9B" w:rsidRDefault="00BC1563" w:rsidP="003E37D2">
            <w:pPr>
              <w:pStyle w:val="TableText"/>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A summary of state, regional</w:t>
            </w:r>
            <w:r w:rsidR="00803873">
              <w:rPr>
                <w:rFonts w:ascii="Franklin Gothic Book" w:eastAsia="Franklin Gothic Book" w:hAnsi="Franklin Gothic Book" w:cs="Franklin Gothic Book"/>
                <w:color w:val="000000" w:themeColor="text1"/>
              </w:rPr>
              <w:t>,</w:t>
            </w:r>
            <w:r w:rsidRPr="6D535B2D">
              <w:rPr>
                <w:rFonts w:ascii="Franklin Gothic Book" w:eastAsia="Franklin Gothic Book" w:hAnsi="Franklin Gothic Book" w:cs="Franklin Gothic Book"/>
                <w:color w:val="000000" w:themeColor="text1"/>
              </w:rPr>
              <w:t xml:space="preserve"> and national grant opportunities related to farm to school, school gardens, hydroponics, school food</w:t>
            </w:r>
            <w:r w:rsidR="00803873">
              <w:rPr>
                <w:rFonts w:ascii="Franklin Gothic Book" w:eastAsia="Franklin Gothic Book" w:hAnsi="Franklin Gothic Book" w:cs="Franklin Gothic Book"/>
                <w:color w:val="000000" w:themeColor="text1"/>
              </w:rPr>
              <w:t>,</w:t>
            </w:r>
            <w:r w:rsidRPr="6D535B2D">
              <w:rPr>
                <w:rFonts w:ascii="Franklin Gothic Book" w:eastAsia="Franklin Gothic Book" w:hAnsi="Franklin Gothic Book" w:cs="Franklin Gothic Book"/>
                <w:color w:val="000000" w:themeColor="text1"/>
              </w:rPr>
              <w:t xml:space="preserve"> and more.</w:t>
            </w:r>
          </w:p>
        </w:tc>
      </w:tr>
      <w:tr w:rsidR="00BC1563" w:rsidRPr="00CF5F9B" w14:paraId="10CC06A4" w14:textId="77777777" w:rsidTr="003E37D2">
        <w:tc>
          <w:tcPr>
            <w:tcW w:w="2782" w:type="dxa"/>
          </w:tcPr>
          <w:p w14:paraId="20E9CA1A" w14:textId="77777777" w:rsidR="00BC1563" w:rsidRDefault="00000000" w:rsidP="003E37D2">
            <w:pPr>
              <w:pStyle w:val="TableText"/>
            </w:pPr>
            <w:hyperlink r:id="rId95">
              <w:r w:rsidR="00BC1563" w:rsidRPr="002E024A">
                <w:rPr>
                  <w:rStyle w:val="Hyperlink"/>
                  <w:rFonts w:ascii="Franklin Gothic Book" w:eastAsia="Franklin Gothic Book" w:hAnsi="Franklin Gothic Book" w:cs="Franklin Gothic Book"/>
                </w:rPr>
                <w:t>Office for Food and Nutrition Programs</w:t>
              </w:r>
            </w:hyperlink>
          </w:p>
        </w:tc>
        <w:tc>
          <w:tcPr>
            <w:tcW w:w="6569" w:type="dxa"/>
          </w:tcPr>
          <w:p w14:paraId="43FB0A6E" w14:textId="180930EF" w:rsidR="00BC1563" w:rsidRPr="00CF5F9B" w:rsidRDefault="00BC1563" w:rsidP="003E37D2">
            <w:pPr>
              <w:pStyle w:val="TableText"/>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 xml:space="preserve">Resources for districts, childcare centers, family day care homes, adult day health programs, Summer Eats community organizations, </w:t>
            </w:r>
            <w:r w:rsidR="00803873">
              <w:rPr>
                <w:rFonts w:ascii="Franklin Gothic Book" w:eastAsia="Franklin Gothic Book" w:hAnsi="Franklin Gothic Book" w:cs="Franklin Gothic Book"/>
                <w:color w:val="000000" w:themeColor="text1"/>
              </w:rPr>
              <w:t>U.S. Department of Agriculture</w:t>
            </w:r>
            <w:r w:rsidR="00803873" w:rsidRPr="6D535B2D">
              <w:rPr>
                <w:rFonts w:ascii="Franklin Gothic Book" w:eastAsia="Franklin Gothic Book" w:hAnsi="Franklin Gothic Book" w:cs="Franklin Gothic Book"/>
                <w:color w:val="000000" w:themeColor="text1"/>
              </w:rPr>
              <w:t xml:space="preserve"> </w:t>
            </w:r>
            <w:r w:rsidR="00803873">
              <w:rPr>
                <w:rFonts w:ascii="Franklin Gothic Book" w:eastAsia="Franklin Gothic Book" w:hAnsi="Franklin Gothic Book" w:cs="Franklin Gothic Book"/>
                <w:color w:val="000000" w:themeColor="text1"/>
              </w:rPr>
              <w:t>f</w:t>
            </w:r>
            <w:r w:rsidRPr="6D535B2D">
              <w:rPr>
                <w:rFonts w:ascii="Franklin Gothic Book" w:eastAsia="Franklin Gothic Book" w:hAnsi="Franklin Gothic Book" w:cs="Franklin Gothic Book"/>
                <w:color w:val="000000" w:themeColor="text1"/>
              </w:rPr>
              <w:t>ood storage and distribution vendors, food banks, and antihunger organizations across the Commonwealth.</w:t>
            </w:r>
          </w:p>
        </w:tc>
      </w:tr>
      <w:tr w:rsidR="00BC1563" w:rsidRPr="00CF5F9B" w14:paraId="6ABE42D3" w14:textId="77777777" w:rsidTr="003E37D2">
        <w:tc>
          <w:tcPr>
            <w:tcW w:w="2782" w:type="dxa"/>
          </w:tcPr>
          <w:p w14:paraId="7E276B89" w14:textId="33A70130" w:rsidR="00BC1563" w:rsidRDefault="00000000" w:rsidP="003E37D2">
            <w:pPr>
              <w:pStyle w:val="TableText"/>
            </w:pPr>
            <w:hyperlink r:id="rId96">
              <w:r w:rsidR="00BC1563" w:rsidRPr="6D535B2D">
                <w:rPr>
                  <w:rStyle w:val="Hyperlink"/>
                  <w:rFonts w:ascii="Franklin Gothic Book" w:hAnsi="Franklin Gothic Book" w:cs="Calibri"/>
                </w:rPr>
                <w:t>Planning for Success</w:t>
              </w:r>
            </w:hyperlink>
          </w:p>
        </w:tc>
        <w:tc>
          <w:tcPr>
            <w:tcW w:w="6569" w:type="dxa"/>
          </w:tcPr>
          <w:p w14:paraId="49555C2F" w14:textId="77777777" w:rsidR="00BC1563" w:rsidRPr="6D535B2D" w:rsidRDefault="00BC1563" w:rsidP="003E37D2">
            <w:pPr>
              <w:pStyle w:val="TableText"/>
              <w:rPr>
                <w:rFonts w:ascii="Franklin Gothic Book" w:eastAsia="Franklin Gothic Book" w:hAnsi="Franklin Gothic Book" w:cs="Franklin Gothic Book"/>
                <w:color w:val="000000" w:themeColor="text1"/>
              </w:rPr>
            </w:pPr>
            <w:r w:rsidRPr="00CF5F9B">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BC1563" w:rsidRPr="00CF5F9B" w14:paraId="57EEBA0D" w14:textId="77777777" w:rsidTr="003E37D2">
        <w:tc>
          <w:tcPr>
            <w:tcW w:w="2782" w:type="dxa"/>
          </w:tcPr>
          <w:p w14:paraId="20168AFF" w14:textId="77777777" w:rsidR="00BC1563" w:rsidRDefault="00000000" w:rsidP="003E37D2">
            <w:pPr>
              <w:pStyle w:val="TableText"/>
            </w:pPr>
            <w:hyperlink r:id="rId97" w:history="1">
              <w:r w:rsidR="00BC1563" w:rsidRPr="00CF5F9B">
                <w:rPr>
                  <w:rStyle w:val="Hyperlink"/>
                  <w:rFonts w:ascii="Franklin Gothic Book" w:hAnsi="Franklin Gothic Book" w:cs="Calibri"/>
                  <w:szCs w:val="20"/>
                </w:rPr>
                <w:t>Resource Allocation and District Action Reports (RADAR)</w:t>
              </w:r>
            </w:hyperlink>
          </w:p>
        </w:tc>
        <w:tc>
          <w:tcPr>
            <w:tcW w:w="6569" w:type="dxa"/>
          </w:tcPr>
          <w:p w14:paraId="1BDF1329" w14:textId="77777777" w:rsidR="00BC1563" w:rsidRPr="00CF5F9B" w:rsidRDefault="00BC1563" w:rsidP="003E37D2">
            <w:pPr>
              <w:pStyle w:val="TableText"/>
              <w:rPr>
                <w:rFonts w:ascii="Franklin Gothic Book" w:hAnsi="Franklin Gothic Book" w:cs="Calibri"/>
                <w:color w:val="000000"/>
                <w:szCs w:val="20"/>
              </w:rPr>
            </w:pPr>
            <w:r w:rsidRPr="00CF5F9B">
              <w:rPr>
                <w:rFonts w:ascii="Franklin Gothic Book" w:hAnsi="Franklin Gothic Book" w:cs="Calibri"/>
                <w:color w:val="000000"/>
                <w:szCs w:val="20"/>
              </w:rPr>
              <w:t>RADAR is a suite of innovative data reports, case studies, and other resources that provide a new approach to resource decisions.</w:t>
            </w:r>
          </w:p>
        </w:tc>
      </w:tr>
      <w:tr w:rsidR="00BC1563" w:rsidRPr="00CF5F9B" w14:paraId="587BF235" w14:textId="77777777" w:rsidTr="003E37D2">
        <w:tc>
          <w:tcPr>
            <w:tcW w:w="2782" w:type="dxa"/>
          </w:tcPr>
          <w:p w14:paraId="7C645A5D" w14:textId="77777777" w:rsidR="00BC1563" w:rsidRPr="002E024A" w:rsidRDefault="00000000" w:rsidP="003E37D2">
            <w:pPr>
              <w:pStyle w:val="TableText"/>
              <w:rPr>
                <w:rStyle w:val="Hyperlink"/>
                <w:rFonts w:ascii="Franklin Gothic Book" w:hAnsi="Franklin Gothic Book" w:cs="Calibri"/>
                <w:szCs w:val="20"/>
              </w:rPr>
            </w:pPr>
            <w:hyperlink r:id="rId98" w:history="1">
              <w:r w:rsidR="00BC1563" w:rsidRPr="00CF5F9B">
                <w:rPr>
                  <w:rStyle w:val="Hyperlink"/>
                  <w:rFonts w:ascii="Franklin Gothic Book" w:hAnsi="Franklin Gothic Book" w:cs="Calibri"/>
                  <w:szCs w:val="20"/>
                </w:rPr>
                <w:t>Spending Money Wisely: Getting the Most From School District Budgets</w:t>
              </w:r>
              <w:r w:rsidR="00BC1563" w:rsidRPr="007E7A5A">
                <w:rPr>
                  <w:rStyle w:val="Hyperlink"/>
                  <w:rFonts w:ascii="Franklin Gothic Book" w:hAnsi="Franklin Gothic Book" w:cs="Calibri"/>
                  <w:color w:val="auto"/>
                  <w:szCs w:val="20"/>
                  <w:u w:val="none"/>
                </w:rPr>
                <w:t xml:space="preserve"> (scroll down to Research section)</w:t>
              </w:r>
            </w:hyperlink>
          </w:p>
        </w:tc>
        <w:tc>
          <w:tcPr>
            <w:tcW w:w="6569" w:type="dxa"/>
          </w:tcPr>
          <w:p w14:paraId="30EB933A" w14:textId="77777777" w:rsidR="00BC1563" w:rsidRPr="00CF5F9B" w:rsidRDefault="00BC1563" w:rsidP="003E37D2">
            <w:pPr>
              <w:pStyle w:val="TableText"/>
              <w:rPr>
                <w:rFonts w:ascii="Franklin Gothic Book" w:hAnsi="Franklin Gothic Book" w:cs="Calibri"/>
                <w:color w:val="000000"/>
                <w:szCs w:val="20"/>
              </w:rPr>
            </w:pPr>
            <w:r w:rsidRPr="00CF5F9B">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BC1563" w:rsidRPr="00CF5F9B" w14:paraId="41D33DF6" w14:textId="77777777" w:rsidTr="003E37D2">
        <w:tc>
          <w:tcPr>
            <w:tcW w:w="2782" w:type="dxa"/>
          </w:tcPr>
          <w:p w14:paraId="2607C8CD" w14:textId="28E56967" w:rsidR="00BC1563" w:rsidRPr="002E024A" w:rsidRDefault="00000000" w:rsidP="003E37D2">
            <w:pPr>
              <w:pStyle w:val="TableText"/>
              <w:rPr>
                <w:rStyle w:val="Hyperlink"/>
                <w:rFonts w:ascii="Franklin Gothic Book" w:hAnsi="Franklin Gothic Book" w:cs="Calibri"/>
                <w:szCs w:val="20"/>
              </w:rPr>
            </w:pPr>
            <w:hyperlink r:id="rId99">
              <w:r w:rsidR="00803873" w:rsidRPr="002E024A">
                <w:rPr>
                  <w:rStyle w:val="Hyperlink"/>
                  <w:rFonts w:ascii="Franklin Gothic Book" w:hAnsi="Franklin Gothic Book" w:cs="Calibri"/>
                  <w:szCs w:val="20"/>
                </w:rPr>
                <w:t xml:space="preserve">Summer Eats | Free Meals for Kids and Teens in </w:t>
              </w:r>
              <w:r w:rsidR="00803873">
                <w:rPr>
                  <w:rStyle w:val="Hyperlink"/>
                  <w:rFonts w:ascii="Franklin Gothic Book" w:hAnsi="Franklin Gothic Book" w:cs="Calibri"/>
                  <w:szCs w:val="20"/>
                </w:rPr>
                <w:t>M</w:t>
              </w:r>
              <w:r w:rsidR="00803873">
                <w:rPr>
                  <w:rStyle w:val="Hyperlink"/>
                  <w:rFonts w:ascii="Franklin Gothic Book" w:hAnsi="Franklin Gothic Book" w:cs="Calibri"/>
                </w:rPr>
                <w:t>assachusetts</w:t>
              </w:r>
            </w:hyperlink>
          </w:p>
        </w:tc>
        <w:tc>
          <w:tcPr>
            <w:tcW w:w="6569" w:type="dxa"/>
          </w:tcPr>
          <w:p w14:paraId="13AF2962" w14:textId="77777777" w:rsidR="00BC1563" w:rsidRPr="00CF5F9B" w:rsidRDefault="00BC1563" w:rsidP="003E37D2">
            <w:pPr>
              <w:pStyle w:val="TableText"/>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 xml:space="preserve">Summer Eats is a free-of-charge program that provides free meals to all kids and teens, ages 18 and under, at locations </w:t>
            </w:r>
            <w:proofErr w:type="gramStart"/>
            <w:r w:rsidRPr="6D535B2D">
              <w:rPr>
                <w:rFonts w:ascii="Franklin Gothic Book" w:eastAsia="Franklin Gothic Book" w:hAnsi="Franklin Gothic Book" w:cs="Franklin Gothic Book"/>
                <w:color w:val="000000" w:themeColor="text1"/>
              </w:rPr>
              <w:t>all across</w:t>
            </w:r>
            <w:proofErr w:type="gramEnd"/>
            <w:r w:rsidRPr="6D535B2D">
              <w:rPr>
                <w:rFonts w:ascii="Franklin Gothic Book" w:eastAsia="Franklin Gothic Book" w:hAnsi="Franklin Gothic Book" w:cs="Franklin Gothic Book"/>
                <w:color w:val="000000" w:themeColor="text1"/>
              </w:rPr>
              <w:t xml:space="preserve"> Massachusetts during the summer months.</w:t>
            </w:r>
          </w:p>
        </w:tc>
      </w:tr>
      <w:tr w:rsidR="00BC1563" w:rsidRPr="00CF5F9B" w14:paraId="4ADAF89E" w14:textId="77777777" w:rsidTr="003E37D2">
        <w:trPr>
          <w:trHeight w:val="58"/>
        </w:trPr>
        <w:tc>
          <w:tcPr>
            <w:tcW w:w="2782" w:type="dxa"/>
          </w:tcPr>
          <w:p w14:paraId="5FFCEA65" w14:textId="77777777" w:rsidR="00BC1563" w:rsidRPr="002E024A" w:rsidRDefault="00000000" w:rsidP="003E37D2">
            <w:pPr>
              <w:pStyle w:val="TableText"/>
              <w:rPr>
                <w:rStyle w:val="Hyperlink"/>
                <w:rFonts w:cs="Calibri"/>
              </w:rPr>
            </w:pPr>
            <w:hyperlink r:id="rId100" w:history="1">
              <w:r w:rsidR="00BC1563" w:rsidRPr="002E024A">
                <w:rPr>
                  <w:rStyle w:val="Hyperlink"/>
                  <w:rFonts w:ascii="Franklin Gothic Book" w:hAnsi="Franklin Gothic Book" w:cs="Calibri"/>
                  <w:szCs w:val="20"/>
                </w:rPr>
                <w:t>Transforming School Funding: A Guide to Implementing Student-Based Budgeting (SBB) from Education Resource Strategies</w:t>
              </w:r>
            </w:hyperlink>
          </w:p>
        </w:tc>
        <w:tc>
          <w:tcPr>
            <w:tcW w:w="6569" w:type="dxa"/>
          </w:tcPr>
          <w:p w14:paraId="04B91157" w14:textId="77777777" w:rsidR="00BC1563" w:rsidRPr="00CF5F9B" w:rsidRDefault="00BC1563" w:rsidP="003E37D2">
            <w:pPr>
              <w:pStyle w:val="TableText"/>
              <w:rPr>
                <w:rFonts w:ascii="Franklin Gothic Book" w:eastAsia="Franklin Gothic Book" w:hAnsi="Franklin Gothic Book" w:cs="Tahoma"/>
                <w:szCs w:val="20"/>
              </w:rPr>
            </w:pPr>
            <w:r w:rsidRPr="00CF5F9B">
              <w:rPr>
                <w:rFonts w:ascii="Franklin Gothic Book" w:hAnsi="Franklin Gothic Book" w:cs="Calibri"/>
                <w:color w:val="000000"/>
                <w:szCs w:val="20"/>
              </w:rPr>
              <w:t>This guide describes a process to help districts tie funding to specific student needs.</w:t>
            </w:r>
          </w:p>
        </w:tc>
      </w:tr>
    </w:tbl>
    <w:p w14:paraId="5B31D826" w14:textId="77777777" w:rsidR="00194173" w:rsidRDefault="00194173" w:rsidP="00BC1563">
      <w:pPr>
        <w:sectPr w:rsidR="00194173" w:rsidSect="00CD46EF">
          <w:footerReference w:type="default" r:id="rId101"/>
          <w:pgSz w:w="12240" w:h="15840" w:code="1"/>
          <w:pgMar w:top="1440" w:right="1440" w:bottom="1440" w:left="1440" w:header="720" w:footer="720" w:gutter="0"/>
          <w:pgNumType w:start="1"/>
          <w:cols w:space="720"/>
          <w:docGrid w:linePitch="360"/>
        </w:sectPr>
      </w:pPr>
    </w:p>
    <w:p w14:paraId="46A7012E" w14:textId="37C9C8D6" w:rsidR="002F1EBE" w:rsidRPr="00CB0607" w:rsidRDefault="002F1EBE" w:rsidP="009E578A">
      <w:pPr>
        <w:pStyle w:val="Heading2"/>
      </w:pPr>
      <w:bookmarkStart w:id="187" w:name="_Toc166077696"/>
      <w:r w:rsidRPr="00CB0607">
        <w:lastRenderedPageBreak/>
        <w:t xml:space="preserve">Appendix </w:t>
      </w:r>
      <w:r w:rsidR="00486B55">
        <w:t>D</w:t>
      </w:r>
      <w:r w:rsidR="006A3A0E" w:rsidRPr="00CB0607">
        <w:t>.</w:t>
      </w:r>
      <w:r w:rsidRPr="00CB0607">
        <w:t xml:space="preserve"> Enrollment, </w:t>
      </w:r>
      <w:r w:rsidR="00FE2534" w:rsidRPr="00CB0607">
        <w:t>Attendance</w:t>
      </w:r>
      <w:r w:rsidRPr="00CB0607">
        <w:t>, Expenditures</w:t>
      </w:r>
      <w:bookmarkStart w:id="188" w:name="_Toc337817151"/>
      <w:bookmarkEnd w:id="69"/>
      <w:bookmarkEnd w:id="187"/>
    </w:p>
    <w:p w14:paraId="1B578530" w14:textId="7B433F68" w:rsidR="0028399C" w:rsidRPr="00CB0607" w:rsidRDefault="0028399C" w:rsidP="0028399C">
      <w:pPr>
        <w:pStyle w:val="TableTitle0"/>
      </w:pPr>
      <w:r w:rsidRPr="00CB0607">
        <w:t xml:space="preserve">Table </w:t>
      </w:r>
      <w:r>
        <w:t>D</w:t>
      </w:r>
      <w:r w:rsidRPr="00CB0607">
        <w:t xml:space="preserve">1. </w:t>
      </w:r>
      <w:bookmarkStart w:id="189" w:name="_Hlk96949958"/>
      <w:r>
        <w:t>Randolph</w:t>
      </w:r>
      <w:r w:rsidRPr="00CB0607">
        <w:t xml:space="preserve"> Public Schools</w:t>
      </w:r>
      <w:bookmarkEnd w:id="189"/>
      <w:r w:rsidRPr="00CB0607">
        <w:t>: Student Enrollment by Race/Ethnicity, 202</w:t>
      </w:r>
      <w:r>
        <w:t>3-</w:t>
      </w:r>
      <w:r w:rsidRPr="00CB0607">
        <w:t>202</w:t>
      </w:r>
      <w:r w:rsidR="00EC4DAD">
        <w:t>4</w:t>
      </w:r>
    </w:p>
    <w:tbl>
      <w:tblPr>
        <w:tblStyle w:val="MSVTable1"/>
        <w:tblW w:w="5000" w:type="pct"/>
        <w:tblLook w:val="06A0" w:firstRow="1" w:lastRow="0" w:firstColumn="1" w:lastColumn="0" w:noHBand="1" w:noVBand="1"/>
      </w:tblPr>
      <w:tblGrid>
        <w:gridCol w:w="2922"/>
        <w:gridCol w:w="1604"/>
        <w:gridCol w:w="1606"/>
        <w:gridCol w:w="1606"/>
        <w:gridCol w:w="1606"/>
      </w:tblGrid>
      <w:tr w:rsidR="0028399C" w:rsidRPr="00CB0607" w14:paraId="56D1C77E"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079D46DA" w14:textId="77777777" w:rsidR="0028399C" w:rsidRPr="00CB0607" w:rsidRDefault="0028399C">
            <w:pPr>
              <w:pStyle w:val="TableColHeadingLeft"/>
              <w:rPr>
                <w:rFonts w:eastAsia="Calibri" w:cs="Calibri"/>
              </w:rPr>
            </w:pPr>
            <w:r w:rsidRPr="00CB0607">
              <w:t>Group</w:t>
            </w:r>
          </w:p>
        </w:tc>
        <w:tc>
          <w:tcPr>
            <w:tcW w:w="1604" w:type="dxa"/>
            <w:vAlign w:val="bottom"/>
          </w:tcPr>
          <w:p w14:paraId="37B3C674" w14:textId="77777777" w:rsidR="0028399C" w:rsidRPr="00CB0607" w:rsidRDefault="0028399C">
            <w:pPr>
              <w:pStyle w:val="TableColHeadingCenter"/>
            </w:pPr>
            <w:r w:rsidRPr="00CB0607">
              <w:t>District</w:t>
            </w:r>
          </w:p>
        </w:tc>
        <w:tc>
          <w:tcPr>
            <w:tcW w:w="1606" w:type="dxa"/>
            <w:vAlign w:val="bottom"/>
          </w:tcPr>
          <w:p w14:paraId="06D11EE5" w14:textId="77777777" w:rsidR="0028399C" w:rsidRPr="00CB0607" w:rsidRDefault="0028399C">
            <w:pPr>
              <w:pStyle w:val="TableColHeadingCenter"/>
            </w:pPr>
            <w:r w:rsidRPr="00CB0607">
              <w:t>Percentage of total</w:t>
            </w:r>
          </w:p>
        </w:tc>
        <w:tc>
          <w:tcPr>
            <w:tcW w:w="1606" w:type="dxa"/>
            <w:vAlign w:val="bottom"/>
          </w:tcPr>
          <w:p w14:paraId="1F9AE6FF" w14:textId="77777777" w:rsidR="0028399C" w:rsidRPr="00CB0607" w:rsidRDefault="0028399C">
            <w:pPr>
              <w:pStyle w:val="TableColHeadingCenter"/>
            </w:pPr>
            <w:r w:rsidRPr="00CB0607">
              <w:t>State</w:t>
            </w:r>
          </w:p>
        </w:tc>
        <w:tc>
          <w:tcPr>
            <w:tcW w:w="1606" w:type="dxa"/>
            <w:vAlign w:val="bottom"/>
          </w:tcPr>
          <w:p w14:paraId="149C9A22" w14:textId="77777777" w:rsidR="0028399C" w:rsidRPr="00CB0607" w:rsidRDefault="0028399C">
            <w:pPr>
              <w:pStyle w:val="TableColHeadingCenter"/>
            </w:pPr>
            <w:r w:rsidRPr="00CB0607">
              <w:t>Percentage of total</w:t>
            </w:r>
          </w:p>
        </w:tc>
      </w:tr>
      <w:tr w:rsidR="0028399C" w:rsidRPr="00CB0607" w14:paraId="2523A5E0" w14:textId="77777777">
        <w:tc>
          <w:tcPr>
            <w:tcW w:w="2922" w:type="dxa"/>
          </w:tcPr>
          <w:p w14:paraId="48DF0F01" w14:textId="77777777" w:rsidR="0028399C" w:rsidRPr="00CB0607" w:rsidRDefault="0028399C">
            <w:pPr>
              <w:pStyle w:val="TableText"/>
            </w:pPr>
            <w:r w:rsidRPr="00CB0607">
              <w:t>All</w:t>
            </w:r>
          </w:p>
        </w:tc>
        <w:tc>
          <w:tcPr>
            <w:tcW w:w="1604" w:type="dxa"/>
          </w:tcPr>
          <w:p w14:paraId="304F7839" w14:textId="764E3618" w:rsidR="0028399C" w:rsidRPr="00CB0607" w:rsidRDefault="0028399C">
            <w:pPr>
              <w:pStyle w:val="TableTextCentered"/>
            </w:pPr>
            <w:r w:rsidRPr="002D36C0">
              <w:t>2,</w:t>
            </w:r>
            <w:r w:rsidR="00B458E4" w:rsidRPr="00DF381F">
              <w:t>685</w:t>
            </w:r>
          </w:p>
        </w:tc>
        <w:tc>
          <w:tcPr>
            <w:tcW w:w="1606" w:type="dxa"/>
            <w:shd w:val="clear" w:color="auto" w:fill="D9E2F3" w:themeFill="accent5" w:themeFillTint="33"/>
          </w:tcPr>
          <w:p w14:paraId="73C3FAE5" w14:textId="2495F2C5" w:rsidR="0028399C" w:rsidRPr="00CB0607" w:rsidRDefault="0028399C" w:rsidP="00151817">
            <w:pPr>
              <w:pStyle w:val="TableText"/>
              <w:tabs>
                <w:tab w:val="decimal" w:pos="0"/>
              </w:tabs>
              <w:ind w:right="-45"/>
              <w:jc w:val="center"/>
            </w:pPr>
            <w:r w:rsidRPr="002D36C0">
              <w:t>100.0</w:t>
            </w:r>
          </w:p>
        </w:tc>
        <w:tc>
          <w:tcPr>
            <w:tcW w:w="1606" w:type="dxa"/>
          </w:tcPr>
          <w:p w14:paraId="407D1B60" w14:textId="08064F1C" w:rsidR="0028399C" w:rsidRPr="00CB0607" w:rsidRDefault="00B458E4">
            <w:pPr>
              <w:pStyle w:val="TableTextCentered"/>
            </w:pPr>
            <w:r w:rsidRPr="00DF381F">
              <w:t>914,959</w:t>
            </w:r>
          </w:p>
        </w:tc>
        <w:tc>
          <w:tcPr>
            <w:tcW w:w="1606" w:type="dxa"/>
            <w:shd w:val="clear" w:color="auto" w:fill="D9E2F3" w:themeFill="accent5" w:themeFillTint="33"/>
          </w:tcPr>
          <w:p w14:paraId="1A901934" w14:textId="46C84321" w:rsidR="0028399C" w:rsidRPr="00CB0607" w:rsidRDefault="0028399C" w:rsidP="00151817">
            <w:pPr>
              <w:pStyle w:val="TableText"/>
              <w:tabs>
                <w:tab w:val="decimal" w:pos="0"/>
              </w:tabs>
              <w:jc w:val="center"/>
            </w:pPr>
            <w:r w:rsidRPr="002D36C0">
              <w:t>100.0</w:t>
            </w:r>
          </w:p>
        </w:tc>
      </w:tr>
      <w:tr w:rsidR="0028399C" w:rsidRPr="00CB0607" w14:paraId="5B2A9C77" w14:textId="77777777">
        <w:tc>
          <w:tcPr>
            <w:tcW w:w="2922" w:type="dxa"/>
          </w:tcPr>
          <w:p w14:paraId="639F4EE0" w14:textId="77777777" w:rsidR="0028399C" w:rsidRPr="00CB0607" w:rsidRDefault="0028399C">
            <w:pPr>
              <w:pStyle w:val="TableText"/>
            </w:pPr>
            <w:r w:rsidRPr="00CB0607">
              <w:t>African American</w:t>
            </w:r>
          </w:p>
        </w:tc>
        <w:tc>
          <w:tcPr>
            <w:tcW w:w="1604" w:type="dxa"/>
          </w:tcPr>
          <w:p w14:paraId="71A1D2AB" w14:textId="0B49F67A" w:rsidR="0028399C" w:rsidRPr="00CB0607" w:rsidRDefault="0028399C">
            <w:pPr>
              <w:pStyle w:val="TableTextCentered"/>
            </w:pPr>
            <w:r w:rsidRPr="00435364">
              <w:t>1,</w:t>
            </w:r>
            <w:r w:rsidR="00B458E4" w:rsidRPr="00DF381F">
              <w:t>367</w:t>
            </w:r>
          </w:p>
        </w:tc>
        <w:tc>
          <w:tcPr>
            <w:tcW w:w="1606" w:type="dxa"/>
            <w:shd w:val="clear" w:color="auto" w:fill="D9E2F3" w:themeFill="accent5" w:themeFillTint="33"/>
          </w:tcPr>
          <w:p w14:paraId="681BEE84" w14:textId="278F2751" w:rsidR="0028399C" w:rsidRPr="00CB0607" w:rsidRDefault="0028399C" w:rsidP="00151817">
            <w:pPr>
              <w:pStyle w:val="TableText"/>
              <w:tabs>
                <w:tab w:val="decimal" w:pos="0"/>
              </w:tabs>
              <w:ind w:right="-45"/>
              <w:jc w:val="center"/>
            </w:pPr>
            <w:r w:rsidRPr="00435364">
              <w:t>50.</w:t>
            </w:r>
            <w:r w:rsidR="00B458E4" w:rsidRPr="00DF381F">
              <w:t>9</w:t>
            </w:r>
          </w:p>
        </w:tc>
        <w:tc>
          <w:tcPr>
            <w:tcW w:w="1606" w:type="dxa"/>
          </w:tcPr>
          <w:p w14:paraId="129A3CA9" w14:textId="317AC928" w:rsidR="0028399C" w:rsidRPr="00CB0607" w:rsidRDefault="00B458E4">
            <w:pPr>
              <w:pStyle w:val="TableTextCentered"/>
            </w:pPr>
            <w:r w:rsidRPr="00DF381F">
              <w:t>88,104</w:t>
            </w:r>
          </w:p>
        </w:tc>
        <w:tc>
          <w:tcPr>
            <w:tcW w:w="1606" w:type="dxa"/>
            <w:shd w:val="clear" w:color="auto" w:fill="D9E2F3" w:themeFill="accent5" w:themeFillTint="33"/>
          </w:tcPr>
          <w:p w14:paraId="4215D8CA" w14:textId="0BC41831" w:rsidR="0028399C" w:rsidRPr="00CB0607" w:rsidRDefault="0028399C" w:rsidP="00151817">
            <w:pPr>
              <w:pStyle w:val="TableText"/>
              <w:tabs>
                <w:tab w:val="decimal" w:pos="0"/>
              </w:tabs>
              <w:jc w:val="center"/>
            </w:pPr>
            <w:r w:rsidRPr="00435364">
              <w:t>9.</w:t>
            </w:r>
            <w:r w:rsidR="00B458E4" w:rsidRPr="00DF381F">
              <w:t>6</w:t>
            </w:r>
          </w:p>
        </w:tc>
      </w:tr>
      <w:tr w:rsidR="0028399C" w:rsidRPr="00CB0607" w14:paraId="2EB07B68" w14:textId="77777777">
        <w:tc>
          <w:tcPr>
            <w:tcW w:w="2922" w:type="dxa"/>
          </w:tcPr>
          <w:p w14:paraId="0CC16E54" w14:textId="77777777" w:rsidR="0028399C" w:rsidRPr="00CB0607" w:rsidRDefault="0028399C">
            <w:pPr>
              <w:pStyle w:val="TableText"/>
            </w:pPr>
            <w:r w:rsidRPr="00CB0607">
              <w:t>Asian</w:t>
            </w:r>
          </w:p>
        </w:tc>
        <w:tc>
          <w:tcPr>
            <w:tcW w:w="1604" w:type="dxa"/>
          </w:tcPr>
          <w:p w14:paraId="73B251F9" w14:textId="6A0E605F" w:rsidR="0028399C" w:rsidRPr="00CB0607" w:rsidRDefault="00B458E4">
            <w:pPr>
              <w:pStyle w:val="TableTextCentered"/>
            </w:pPr>
            <w:r w:rsidRPr="00DF381F">
              <w:t>449</w:t>
            </w:r>
          </w:p>
        </w:tc>
        <w:tc>
          <w:tcPr>
            <w:tcW w:w="1606" w:type="dxa"/>
            <w:shd w:val="clear" w:color="auto" w:fill="D9E2F3" w:themeFill="accent5" w:themeFillTint="33"/>
          </w:tcPr>
          <w:p w14:paraId="1AFFA5E9" w14:textId="39E4074C" w:rsidR="0028399C" w:rsidRPr="00CB0607" w:rsidRDefault="0028399C" w:rsidP="00151817">
            <w:pPr>
              <w:pStyle w:val="TableText"/>
              <w:tabs>
                <w:tab w:val="decimal" w:pos="0"/>
              </w:tabs>
              <w:ind w:right="-45"/>
              <w:jc w:val="center"/>
            </w:pPr>
            <w:r w:rsidRPr="00435364">
              <w:t>16.</w:t>
            </w:r>
            <w:r w:rsidR="00B458E4" w:rsidRPr="00DF381F">
              <w:t>7</w:t>
            </w:r>
          </w:p>
        </w:tc>
        <w:tc>
          <w:tcPr>
            <w:tcW w:w="1606" w:type="dxa"/>
          </w:tcPr>
          <w:p w14:paraId="5C8C9736" w14:textId="1D5403FD" w:rsidR="0028399C" w:rsidRPr="00CB0607" w:rsidRDefault="0028399C">
            <w:pPr>
              <w:pStyle w:val="TableTextCentered"/>
            </w:pPr>
            <w:r w:rsidRPr="00435364">
              <w:t>67,</w:t>
            </w:r>
            <w:r w:rsidR="00B458E4" w:rsidRPr="00DF381F">
              <w:t>847</w:t>
            </w:r>
          </w:p>
        </w:tc>
        <w:tc>
          <w:tcPr>
            <w:tcW w:w="1606" w:type="dxa"/>
            <w:shd w:val="clear" w:color="auto" w:fill="D9E2F3" w:themeFill="accent5" w:themeFillTint="33"/>
          </w:tcPr>
          <w:p w14:paraId="1891DBF8" w14:textId="7CE0C30C" w:rsidR="0028399C" w:rsidRPr="00CB0607" w:rsidRDefault="0028399C" w:rsidP="00151817">
            <w:pPr>
              <w:pStyle w:val="TableText"/>
              <w:tabs>
                <w:tab w:val="decimal" w:pos="0"/>
              </w:tabs>
              <w:jc w:val="center"/>
            </w:pPr>
            <w:r w:rsidRPr="00435364">
              <w:t>7.</w:t>
            </w:r>
            <w:r w:rsidR="00B458E4" w:rsidRPr="00DF381F">
              <w:t>4</w:t>
            </w:r>
          </w:p>
        </w:tc>
      </w:tr>
      <w:tr w:rsidR="0028399C" w:rsidRPr="00CB0607" w14:paraId="052DC0F6" w14:textId="77777777">
        <w:tc>
          <w:tcPr>
            <w:tcW w:w="2922" w:type="dxa"/>
          </w:tcPr>
          <w:p w14:paraId="437B151B" w14:textId="77777777" w:rsidR="0028399C" w:rsidRPr="00CB0607" w:rsidRDefault="0028399C">
            <w:pPr>
              <w:pStyle w:val="TableText"/>
            </w:pPr>
            <w:r w:rsidRPr="00CB0607">
              <w:t>Hispanic</w:t>
            </w:r>
          </w:p>
        </w:tc>
        <w:tc>
          <w:tcPr>
            <w:tcW w:w="1604" w:type="dxa"/>
          </w:tcPr>
          <w:p w14:paraId="63E57BDB" w14:textId="64F918C7" w:rsidR="0028399C" w:rsidRPr="00CB0607" w:rsidRDefault="00B458E4">
            <w:pPr>
              <w:pStyle w:val="TableTextCentered"/>
            </w:pPr>
            <w:r w:rsidRPr="00DF381F">
              <w:t>434</w:t>
            </w:r>
          </w:p>
        </w:tc>
        <w:tc>
          <w:tcPr>
            <w:tcW w:w="1606" w:type="dxa"/>
            <w:shd w:val="clear" w:color="auto" w:fill="D9E2F3" w:themeFill="accent5" w:themeFillTint="33"/>
          </w:tcPr>
          <w:p w14:paraId="75CD7299" w14:textId="7BF8C346" w:rsidR="0028399C" w:rsidRPr="00CB0607" w:rsidRDefault="00B458E4" w:rsidP="00151817">
            <w:pPr>
              <w:pStyle w:val="TableText"/>
              <w:tabs>
                <w:tab w:val="decimal" w:pos="0"/>
              </w:tabs>
              <w:ind w:right="-45"/>
              <w:jc w:val="center"/>
            </w:pPr>
            <w:r w:rsidRPr="00DF381F">
              <w:t>16</w:t>
            </w:r>
            <w:r w:rsidR="0028399C" w:rsidRPr="00435364">
              <w:t>.2</w:t>
            </w:r>
          </w:p>
        </w:tc>
        <w:tc>
          <w:tcPr>
            <w:tcW w:w="1606" w:type="dxa"/>
          </w:tcPr>
          <w:p w14:paraId="65B242F4" w14:textId="741739CF" w:rsidR="0028399C" w:rsidRPr="00CB0607" w:rsidRDefault="00B458E4">
            <w:pPr>
              <w:pStyle w:val="TableTextCentered"/>
            </w:pPr>
            <w:r w:rsidRPr="00DF381F">
              <w:t>229,930</w:t>
            </w:r>
          </w:p>
        </w:tc>
        <w:tc>
          <w:tcPr>
            <w:tcW w:w="1606" w:type="dxa"/>
            <w:shd w:val="clear" w:color="auto" w:fill="D9E2F3" w:themeFill="accent5" w:themeFillTint="33"/>
          </w:tcPr>
          <w:p w14:paraId="02BF6FB9" w14:textId="55A7ACDA" w:rsidR="0028399C" w:rsidRPr="00CB0607" w:rsidRDefault="00B458E4" w:rsidP="00151817">
            <w:pPr>
              <w:pStyle w:val="TableText"/>
              <w:tabs>
                <w:tab w:val="decimal" w:pos="0"/>
              </w:tabs>
              <w:jc w:val="center"/>
            </w:pPr>
            <w:r w:rsidRPr="00DF381F">
              <w:t>25.1</w:t>
            </w:r>
          </w:p>
        </w:tc>
      </w:tr>
      <w:tr w:rsidR="0028399C" w:rsidRPr="00CB0607" w14:paraId="3026403F" w14:textId="77777777">
        <w:tc>
          <w:tcPr>
            <w:tcW w:w="2922" w:type="dxa"/>
          </w:tcPr>
          <w:p w14:paraId="47504C0D" w14:textId="77777777" w:rsidR="0028399C" w:rsidRPr="00CB0607" w:rsidRDefault="0028399C">
            <w:pPr>
              <w:pStyle w:val="TableText"/>
            </w:pPr>
            <w:r w:rsidRPr="00CB0607">
              <w:t>Native American</w:t>
            </w:r>
          </w:p>
        </w:tc>
        <w:tc>
          <w:tcPr>
            <w:tcW w:w="1604" w:type="dxa"/>
          </w:tcPr>
          <w:p w14:paraId="6E825F69" w14:textId="27746866" w:rsidR="0028399C" w:rsidRPr="00CB0607" w:rsidRDefault="00B458E4">
            <w:pPr>
              <w:pStyle w:val="TableTextCentered"/>
            </w:pPr>
            <w:r w:rsidRPr="00DF381F">
              <w:t>11</w:t>
            </w:r>
          </w:p>
        </w:tc>
        <w:tc>
          <w:tcPr>
            <w:tcW w:w="1606" w:type="dxa"/>
            <w:shd w:val="clear" w:color="auto" w:fill="D9E2F3" w:themeFill="accent5" w:themeFillTint="33"/>
          </w:tcPr>
          <w:p w14:paraId="1A9321C1" w14:textId="11685E60" w:rsidR="0028399C" w:rsidRPr="00CB0607" w:rsidRDefault="0028399C" w:rsidP="00151817">
            <w:pPr>
              <w:pStyle w:val="TableText"/>
              <w:tabs>
                <w:tab w:val="decimal" w:pos="0"/>
              </w:tabs>
              <w:ind w:right="-45"/>
              <w:jc w:val="center"/>
            </w:pPr>
            <w:r w:rsidRPr="00435364">
              <w:t>0.</w:t>
            </w:r>
            <w:r w:rsidR="00B458E4" w:rsidRPr="00DF381F">
              <w:t>4</w:t>
            </w:r>
          </w:p>
        </w:tc>
        <w:tc>
          <w:tcPr>
            <w:tcW w:w="1606" w:type="dxa"/>
          </w:tcPr>
          <w:p w14:paraId="19829E17" w14:textId="3B93F865" w:rsidR="0028399C" w:rsidRPr="00CB0607" w:rsidRDefault="0028399C">
            <w:pPr>
              <w:pStyle w:val="TableTextCentered"/>
            </w:pPr>
            <w:r w:rsidRPr="00435364">
              <w:t>2,</w:t>
            </w:r>
            <w:r w:rsidR="00B458E4" w:rsidRPr="00DF381F">
              <w:t>178</w:t>
            </w:r>
          </w:p>
        </w:tc>
        <w:tc>
          <w:tcPr>
            <w:tcW w:w="1606" w:type="dxa"/>
            <w:shd w:val="clear" w:color="auto" w:fill="D9E2F3" w:themeFill="accent5" w:themeFillTint="33"/>
          </w:tcPr>
          <w:p w14:paraId="42F79BF1" w14:textId="1C9F0D06" w:rsidR="0028399C" w:rsidRPr="00CB0607" w:rsidRDefault="0028399C" w:rsidP="00151817">
            <w:pPr>
              <w:pStyle w:val="TableText"/>
              <w:tabs>
                <w:tab w:val="decimal" w:pos="0"/>
              </w:tabs>
              <w:jc w:val="center"/>
            </w:pPr>
            <w:r w:rsidRPr="00435364">
              <w:t>0.2</w:t>
            </w:r>
          </w:p>
        </w:tc>
      </w:tr>
      <w:tr w:rsidR="0028399C" w:rsidRPr="00CB0607" w14:paraId="4E0F9B58" w14:textId="77777777">
        <w:tc>
          <w:tcPr>
            <w:tcW w:w="2922" w:type="dxa"/>
          </w:tcPr>
          <w:p w14:paraId="467B869B" w14:textId="77777777" w:rsidR="0028399C" w:rsidRPr="00CB0607" w:rsidRDefault="0028399C">
            <w:pPr>
              <w:pStyle w:val="TableText"/>
            </w:pPr>
            <w:r w:rsidRPr="00CB0607">
              <w:t>White</w:t>
            </w:r>
          </w:p>
        </w:tc>
        <w:tc>
          <w:tcPr>
            <w:tcW w:w="1604" w:type="dxa"/>
          </w:tcPr>
          <w:p w14:paraId="0BE7BA5C" w14:textId="3B789F08" w:rsidR="0028399C" w:rsidRPr="00CB0607" w:rsidRDefault="00B458E4">
            <w:pPr>
              <w:pStyle w:val="TableTextCentered"/>
            </w:pPr>
            <w:r w:rsidRPr="00DF381F">
              <w:t>304</w:t>
            </w:r>
          </w:p>
        </w:tc>
        <w:tc>
          <w:tcPr>
            <w:tcW w:w="1606" w:type="dxa"/>
            <w:shd w:val="clear" w:color="auto" w:fill="D9E2F3" w:themeFill="accent5" w:themeFillTint="33"/>
          </w:tcPr>
          <w:p w14:paraId="53E50AED" w14:textId="6BF94BC9" w:rsidR="0028399C" w:rsidRPr="00CB0607" w:rsidRDefault="0028399C" w:rsidP="00151817">
            <w:pPr>
              <w:pStyle w:val="TableText"/>
              <w:tabs>
                <w:tab w:val="decimal" w:pos="0"/>
              </w:tabs>
              <w:ind w:right="-45"/>
              <w:jc w:val="center"/>
            </w:pPr>
            <w:r w:rsidRPr="00435364">
              <w:t>11.</w:t>
            </w:r>
            <w:r w:rsidR="00B458E4" w:rsidRPr="00DF381F">
              <w:t>3</w:t>
            </w:r>
          </w:p>
        </w:tc>
        <w:tc>
          <w:tcPr>
            <w:tcW w:w="1606" w:type="dxa"/>
          </w:tcPr>
          <w:p w14:paraId="14E10615" w14:textId="445462B8" w:rsidR="0028399C" w:rsidRPr="00CB0607" w:rsidRDefault="00B458E4">
            <w:pPr>
              <w:pStyle w:val="TableTextCentered"/>
            </w:pPr>
            <w:r w:rsidRPr="00DF381F">
              <w:t>484,692</w:t>
            </w:r>
          </w:p>
        </w:tc>
        <w:tc>
          <w:tcPr>
            <w:tcW w:w="1606" w:type="dxa"/>
            <w:shd w:val="clear" w:color="auto" w:fill="D9E2F3" w:themeFill="accent5" w:themeFillTint="33"/>
          </w:tcPr>
          <w:p w14:paraId="17B32142" w14:textId="1CC37340" w:rsidR="0028399C" w:rsidRPr="00CB0607" w:rsidRDefault="00B458E4" w:rsidP="00151817">
            <w:pPr>
              <w:pStyle w:val="TableText"/>
              <w:tabs>
                <w:tab w:val="decimal" w:pos="0"/>
              </w:tabs>
              <w:jc w:val="center"/>
            </w:pPr>
            <w:r w:rsidRPr="00DF381F">
              <w:t>53.0</w:t>
            </w:r>
          </w:p>
        </w:tc>
      </w:tr>
      <w:tr w:rsidR="0028399C" w:rsidRPr="00CB0607" w14:paraId="3FAFD5C9" w14:textId="77777777">
        <w:tc>
          <w:tcPr>
            <w:tcW w:w="2922" w:type="dxa"/>
          </w:tcPr>
          <w:p w14:paraId="47C76BEA" w14:textId="77777777" w:rsidR="0028399C" w:rsidRPr="00CB0607" w:rsidRDefault="0028399C">
            <w:pPr>
              <w:pStyle w:val="TableText"/>
            </w:pPr>
            <w:r w:rsidRPr="00CB0607">
              <w:t>Native Hawaiian</w:t>
            </w:r>
          </w:p>
        </w:tc>
        <w:tc>
          <w:tcPr>
            <w:tcW w:w="1604" w:type="dxa"/>
          </w:tcPr>
          <w:p w14:paraId="4883CDE5" w14:textId="422535F0" w:rsidR="0028399C" w:rsidRPr="00CB0607" w:rsidRDefault="0028399C">
            <w:pPr>
              <w:pStyle w:val="TableTextCentered"/>
            </w:pPr>
            <w:r w:rsidRPr="00435364">
              <w:t>5</w:t>
            </w:r>
          </w:p>
        </w:tc>
        <w:tc>
          <w:tcPr>
            <w:tcW w:w="1606" w:type="dxa"/>
            <w:shd w:val="clear" w:color="auto" w:fill="D9E2F3" w:themeFill="accent5" w:themeFillTint="33"/>
          </w:tcPr>
          <w:p w14:paraId="037E9486" w14:textId="55DD3FBA" w:rsidR="0028399C" w:rsidRPr="00CB0607" w:rsidRDefault="0028399C" w:rsidP="00151817">
            <w:pPr>
              <w:pStyle w:val="TableText"/>
              <w:tabs>
                <w:tab w:val="decimal" w:pos="0"/>
              </w:tabs>
              <w:ind w:right="-45"/>
              <w:jc w:val="center"/>
            </w:pPr>
            <w:r w:rsidRPr="00435364">
              <w:t>0.2</w:t>
            </w:r>
          </w:p>
        </w:tc>
        <w:tc>
          <w:tcPr>
            <w:tcW w:w="1606" w:type="dxa"/>
          </w:tcPr>
          <w:p w14:paraId="2A14935A" w14:textId="298A9444" w:rsidR="0028399C" w:rsidRPr="00CB0607" w:rsidRDefault="00B458E4">
            <w:pPr>
              <w:pStyle w:val="TableTextCentered"/>
            </w:pPr>
            <w:r w:rsidRPr="00DF381F">
              <w:t>790</w:t>
            </w:r>
          </w:p>
        </w:tc>
        <w:tc>
          <w:tcPr>
            <w:tcW w:w="1606" w:type="dxa"/>
            <w:shd w:val="clear" w:color="auto" w:fill="D9E2F3" w:themeFill="accent5" w:themeFillTint="33"/>
          </w:tcPr>
          <w:p w14:paraId="72659FC9" w14:textId="11293073" w:rsidR="0028399C" w:rsidRPr="00CB0607" w:rsidRDefault="0028399C" w:rsidP="00151817">
            <w:pPr>
              <w:pStyle w:val="TableText"/>
              <w:tabs>
                <w:tab w:val="decimal" w:pos="0"/>
              </w:tabs>
              <w:jc w:val="center"/>
            </w:pPr>
            <w:r w:rsidRPr="00435364">
              <w:t>0.1</w:t>
            </w:r>
          </w:p>
        </w:tc>
      </w:tr>
      <w:tr w:rsidR="0028399C" w:rsidRPr="00CB0607" w14:paraId="385D1914" w14:textId="77777777">
        <w:tc>
          <w:tcPr>
            <w:tcW w:w="2922" w:type="dxa"/>
          </w:tcPr>
          <w:p w14:paraId="57A94BEC" w14:textId="7730AE49" w:rsidR="0028399C" w:rsidRPr="00CB0607" w:rsidRDefault="0028399C">
            <w:pPr>
              <w:pStyle w:val="TableText"/>
            </w:pPr>
            <w:r w:rsidRPr="00CB0607">
              <w:t>Multi</w:t>
            </w:r>
            <w:r w:rsidR="00CF7DD2">
              <w:t>-R</w:t>
            </w:r>
            <w:r w:rsidRPr="00CB0607">
              <w:t xml:space="preserve">ace, Non-Hispanic </w:t>
            </w:r>
          </w:p>
        </w:tc>
        <w:tc>
          <w:tcPr>
            <w:tcW w:w="1604" w:type="dxa"/>
          </w:tcPr>
          <w:p w14:paraId="14D276A7" w14:textId="68B3285E" w:rsidR="0028399C" w:rsidRPr="00CB0607" w:rsidRDefault="00B458E4">
            <w:pPr>
              <w:pStyle w:val="TableTextCentered"/>
            </w:pPr>
            <w:r w:rsidRPr="00DF381F">
              <w:t>115</w:t>
            </w:r>
          </w:p>
        </w:tc>
        <w:tc>
          <w:tcPr>
            <w:tcW w:w="1606" w:type="dxa"/>
            <w:shd w:val="clear" w:color="auto" w:fill="D9E2F3" w:themeFill="accent5" w:themeFillTint="33"/>
          </w:tcPr>
          <w:p w14:paraId="691E96F1" w14:textId="23E29704" w:rsidR="0028399C" w:rsidRPr="00CB0607" w:rsidRDefault="0028399C" w:rsidP="00151817">
            <w:pPr>
              <w:pStyle w:val="TableText"/>
              <w:tabs>
                <w:tab w:val="decimal" w:pos="0"/>
              </w:tabs>
              <w:ind w:right="-45"/>
              <w:jc w:val="center"/>
            </w:pPr>
            <w:r w:rsidRPr="00435364">
              <w:t>4.</w:t>
            </w:r>
            <w:r w:rsidR="00B458E4" w:rsidRPr="00DF381F">
              <w:t>3</w:t>
            </w:r>
          </w:p>
        </w:tc>
        <w:tc>
          <w:tcPr>
            <w:tcW w:w="1606" w:type="dxa"/>
          </w:tcPr>
          <w:p w14:paraId="5591972E" w14:textId="5BDAFE0C" w:rsidR="0028399C" w:rsidRPr="00CB0607" w:rsidRDefault="00B458E4">
            <w:pPr>
              <w:pStyle w:val="TableTextCentered"/>
            </w:pPr>
            <w:r w:rsidRPr="00DF381F">
              <w:t>41,418</w:t>
            </w:r>
          </w:p>
        </w:tc>
        <w:tc>
          <w:tcPr>
            <w:tcW w:w="1606" w:type="dxa"/>
            <w:shd w:val="clear" w:color="auto" w:fill="D9E2F3" w:themeFill="accent5" w:themeFillTint="33"/>
          </w:tcPr>
          <w:p w14:paraId="4D61B4AC" w14:textId="74346937" w:rsidR="0028399C" w:rsidRPr="00CB0607" w:rsidRDefault="0028399C" w:rsidP="00151817">
            <w:pPr>
              <w:pStyle w:val="TableText"/>
              <w:tabs>
                <w:tab w:val="decimal" w:pos="0"/>
              </w:tabs>
              <w:jc w:val="center"/>
            </w:pPr>
            <w:r w:rsidRPr="00435364">
              <w:t>4.</w:t>
            </w:r>
            <w:r w:rsidR="00B458E4" w:rsidRPr="00DF381F">
              <w:t>5</w:t>
            </w:r>
          </w:p>
        </w:tc>
      </w:tr>
    </w:tbl>
    <w:p w14:paraId="6697F200" w14:textId="096B9D9E" w:rsidR="0028399C" w:rsidRPr="00CB0607" w:rsidRDefault="0028399C" w:rsidP="0028399C">
      <w:pPr>
        <w:pStyle w:val="TableNote"/>
      </w:pPr>
      <w:r w:rsidRPr="00CB0607">
        <w:rPr>
          <w:i/>
          <w:iCs/>
        </w:rPr>
        <w:t>Note</w:t>
      </w:r>
      <w:r w:rsidRPr="00CB0607">
        <w:t>. As of October 1, 202</w:t>
      </w:r>
      <w:r w:rsidR="00EC4DAD">
        <w:t>3</w:t>
      </w:r>
      <w:r w:rsidRPr="00CB0607">
        <w:t>.</w:t>
      </w:r>
    </w:p>
    <w:p w14:paraId="6E2BCCC1" w14:textId="68B1C6DF" w:rsidR="0028399C" w:rsidRPr="00CB0607" w:rsidRDefault="0028399C" w:rsidP="0028399C">
      <w:pPr>
        <w:pStyle w:val="TableTitle0"/>
        <w:spacing w:before="180"/>
      </w:pPr>
      <w:r w:rsidRPr="00CB0607">
        <w:t xml:space="preserve">Table </w:t>
      </w:r>
      <w:r>
        <w:t>D</w:t>
      </w:r>
      <w:r w:rsidRPr="00CB0607">
        <w:t xml:space="preserve">2. </w:t>
      </w:r>
      <w:r>
        <w:t>Randolph</w:t>
      </w:r>
      <w:r w:rsidRPr="00CB0607">
        <w:t xml:space="preserve"> Public Schools: Student Enrollment by High</w:t>
      </w:r>
      <w:r w:rsidR="008711E7">
        <w:t xml:space="preserve"> </w:t>
      </w:r>
      <w:r w:rsidRPr="00CB0607">
        <w:t>Need</w:t>
      </w:r>
      <w:r w:rsidR="008711E7">
        <w:t>s</w:t>
      </w:r>
      <w:r w:rsidRPr="00CB0607">
        <w:t xml:space="preserve"> Populations</w:t>
      </w:r>
      <w:r w:rsidR="008711E7">
        <w:t>, 2023-202</w:t>
      </w:r>
      <w:r w:rsidR="00EC4DAD">
        <w:t>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28399C" w:rsidRPr="00CB0607" w14:paraId="3F453907"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215AF164" w14:textId="77777777" w:rsidR="0028399C" w:rsidRPr="00CB0607" w:rsidRDefault="0028399C">
            <w:pPr>
              <w:pStyle w:val="TableColHeadingCenter"/>
              <w:rPr>
                <w:rFonts w:cs="Calibri"/>
              </w:rPr>
            </w:pPr>
          </w:p>
        </w:tc>
        <w:tc>
          <w:tcPr>
            <w:tcW w:w="3528" w:type="dxa"/>
            <w:gridSpan w:val="3"/>
            <w:vAlign w:val="bottom"/>
          </w:tcPr>
          <w:p w14:paraId="38EB44BF" w14:textId="77777777" w:rsidR="0028399C" w:rsidRPr="00CB0607" w:rsidRDefault="0028399C">
            <w:pPr>
              <w:pStyle w:val="TableColHeadingCenter"/>
            </w:pPr>
            <w:r w:rsidRPr="00CB0607">
              <w:t>District</w:t>
            </w:r>
          </w:p>
        </w:tc>
        <w:tc>
          <w:tcPr>
            <w:tcW w:w="3529" w:type="dxa"/>
            <w:gridSpan w:val="3"/>
            <w:vAlign w:val="bottom"/>
          </w:tcPr>
          <w:p w14:paraId="34B92ECD" w14:textId="77777777" w:rsidR="0028399C" w:rsidRPr="00CB0607" w:rsidRDefault="0028399C">
            <w:pPr>
              <w:pStyle w:val="TableColHeadingCenter"/>
            </w:pPr>
            <w:r w:rsidRPr="00CB0607">
              <w:t>State</w:t>
            </w:r>
          </w:p>
        </w:tc>
      </w:tr>
      <w:tr w:rsidR="0028399C" w:rsidRPr="00CB0607" w14:paraId="1AB5F02F"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5DA9911E" w14:textId="77777777" w:rsidR="0028399C" w:rsidRPr="00CB0607" w:rsidRDefault="0028399C">
            <w:pPr>
              <w:pStyle w:val="TableColHeadingCenter"/>
              <w:jc w:val="left"/>
            </w:pPr>
            <w:r w:rsidRPr="00CB0607">
              <w:t>Group</w:t>
            </w:r>
          </w:p>
        </w:tc>
        <w:tc>
          <w:tcPr>
            <w:tcW w:w="1125" w:type="dxa"/>
            <w:vAlign w:val="bottom"/>
          </w:tcPr>
          <w:p w14:paraId="4D3101FE" w14:textId="77777777" w:rsidR="0028399C" w:rsidRPr="00CB0607" w:rsidRDefault="0028399C">
            <w:pPr>
              <w:pStyle w:val="TableColHeadingCenter"/>
              <w:rPr>
                <w:i/>
                <w:iCs/>
              </w:rPr>
            </w:pPr>
            <w:r w:rsidRPr="00CB0607">
              <w:rPr>
                <w:i/>
                <w:iCs/>
              </w:rPr>
              <w:t>N</w:t>
            </w:r>
          </w:p>
        </w:tc>
        <w:tc>
          <w:tcPr>
            <w:tcW w:w="1227" w:type="dxa"/>
            <w:vAlign w:val="bottom"/>
          </w:tcPr>
          <w:p w14:paraId="6C263BCC" w14:textId="54822AC0" w:rsidR="0028399C" w:rsidRPr="00CB0607" w:rsidRDefault="0028399C">
            <w:pPr>
              <w:pStyle w:val="TableColHeadingCenter"/>
            </w:pPr>
            <w:r w:rsidRPr="00CB0607">
              <w:t>Percentage of high need</w:t>
            </w:r>
            <w:r w:rsidR="008711E7">
              <w:t>s</w:t>
            </w:r>
          </w:p>
        </w:tc>
        <w:tc>
          <w:tcPr>
            <w:tcW w:w="1176" w:type="dxa"/>
            <w:vAlign w:val="bottom"/>
          </w:tcPr>
          <w:p w14:paraId="11D0E8BD" w14:textId="77777777" w:rsidR="0028399C" w:rsidRPr="00CB0607" w:rsidRDefault="0028399C">
            <w:pPr>
              <w:pStyle w:val="TableColHeadingCenter"/>
            </w:pPr>
            <w:r w:rsidRPr="00CB0607">
              <w:t>Percentage of district</w:t>
            </w:r>
          </w:p>
        </w:tc>
        <w:tc>
          <w:tcPr>
            <w:tcW w:w="1017" w:type="dxa"/>
            <w:vAlign w:val="bottom"/>
          </w:tcPr>
          <w:p w14:paraId="167D563B" w14:textId="77777777" w:rsidR="0028399C" w:rsidRPr="00CB0607" w:rsidRDefault="0028399C">
            <w:pPr>
              <w:pStyle w:val="TableColHeadingCenter"/>
              <w:rPr>
                <w:i/>
                <w:iCs/>
              </w:rPr>
            </w:pPr>
            <w:r w:rsidRPr="00CB0607">
              <w:rPr>
                <w:i/>
                <w:iCs/>
              </w:rPr>
              <w:t>N</w:t>
            </w:r>
          </w:p>
        </w:tc>
        <w:tc>
          <w:tcPr>
            <w:tcW w:w="1335" w:type="dxa"/>
            <w:vAlign w:val="bottom"/>
          </w:tcPr>
          <w:p w14:paraId="6161D86B" w14:textId="1F45D489" w:rsidR="0028399C" w:rsidRPr="00CB0607" w:rsidRDefault="0028399C">
            <w:pPr>
              <w:pStyle w:val="TableColHeadingCenter"/>
            </w:pPr>
            <w:r w:rsidRPr="00CB0607">
              <w:t>Percentage of high need</w:t>
            </w:r>
            <w:r w:rsidR="008711E7">
              <w:t>s</w:t>
            </w:r>
          </w:p>
        </w:tc>
        <w:tc>
          <w:tcPr>
            <w:tcW w:w="1177" w:type="dxa"/>
            <w:vAlign w:val="bottom"/>
          </w:tcPr>
          <w:p w14:paraId="01B8698D" w14:textId="77777777" w:rsidR="0028399C" w:rsidRPr="00CB0607" w:rsidRDefault="0028399C">
            <w:pPr>
              <w:pStyle w:val="TableColHeadingCenter"/>
            </w:pPr>
            <w:r w:rsidRPr="00CB0607">
              <w:t>Percentage of state</w:t>
            </w:r>
          </w:p>
        </w:tc>
      </w:tr>
      <w:tr w:rsidR="0028399C" w:rsidRPr="00CB0607" w14:paraId="21C2F8BF" w14:textId="77777777" w:rsidTr="00151817">
        <w:tc>
          <w:tcPr>
            <w:tcW w:w="2287" w:type="dxa"/>
          </w:tcPr>
          <w:p w14:paraId="50CC0A20" w14:textId="77777777" w:rsidR="0028399C" w:rsidRPr="00CB0607" w:rsidRDefault="0028399C">
            <w:pPr>
              <w:pStyle w:val="TableText"/>
            </w:pPr>
            <w:r w:rsidRPr="00CB0607">
              <w:t>All students with high needs</w:t>
            </w:r>
          </w:p>
        </w:tc>
        <w:tc>
          <w:tcPr>
            <w:tcW w:w="1125" w:type="dxa"/>
            <w:vAlign w:val="center"/>
          </w:tcPr>
          <w:p w14:paraId="3EAD504E" w14:textId="0742C1DD" w:rsidR="0028399C" w:rsidRPr="00CB0607" w:rsidRDefault="00DF128C">
            <w:pPr>
              <w:pStyle w:val="TableTextCentered"/>
            </w:pPr>
            <w:r w:rsidRPr="00FF5256">
              <w:t>2,074</w:t>
            </w:r>
          </w:p>
        </w:tc>
        <w:tc>
          <w:tcPr>
            <w:tcW w:w="1227" w:type="dxa"/>
            <w:shd w:val="clear" w:color="auto" w:fill="D9E2F3" w:themeFill="accent5" w:themeFillTint="33"/>
            <w:vAlign w:val="center"/>
          </w:tcPr>
          <w:p w14:paraId="19EEA2A5" w14:textId="19B56116" w:rsidR="0028399C" w:rsidRPr="00CB0607" w:rsidRDefault="0028399C" w:rsidP="00151817">
            <w:pPr>
              <w:pStyle w:val="TableText"/>
              <w:tabs>
                <w:tab w:val="decimal" w:pos="0"/>
              </w:tabs>
              <w:jc w:val="center"/>
            </w:pPr>
            <w:r w:rsidRPr="00767B72">
              <w:t>100.0</w:t>
            </w:r>
          </w:p>
        </w:tc>
        <w:tc>
          <w:tcPr>
            <w:tcW w:w="1176" w:type="dxa"/>
            <w:shd w:val="clear" w:color="auto" w:fill="D9E2F3" w:themeFill="accent5" w:themeFillTint="33"/>
            <w:vAlign w:val="center"/>
          </w:tcPr>
          <w:p w14:paraId="72E25367" w14:textId="4766F2F1" w:rsidR="0028399C" w:rsidRPr="00CB0607" w:rsidRDefault="00DF128C" w:rsidP="00151817">
            <w:pPr>
              <w:pStyle w:val="TableText"/>
              <w:tabs>
                <w:tab w:val="decimal" w:pos="61"/>
              </w:tabs>
              <w:jc w:val="center"/>
            </w:pPr>
            <w:r w:rsidRPr="00FF5256">
              <w:t>75.8</w:t>
            </w:r>
          </w:p>
        </w:tc>
        <w:tc>
          <w:tcPr>
            <w:tcW w:w="1017" w:type="dxa"/>
            <w:vAlign w:val="center"/>
          </w:tcPr>
          <w:p w14:paraId="6FA690D9" w14:textId="1211EAB3" w:rsidR="0028399C" w:rsidRPr="00CB0607" w:rsidRDefault="00DF128C">
            <w:pPr>
              <w:pStyle w:val="TableTextCentered"/>
            </w:pPr>
            <w:r w:rsidRPr="00FF5256">
              <w:t>515,939</w:t>
            </w:r>
          </w:p>
        </w:tc>
        <w:tc>
          <w:tcPr>
            <w:tcW w:w="1335" w:type="dxa"/>
            <w:shd w:val="clear" w:color="auto" w:fill="D9E2F3" w:themeFill="accent5" w:themeFillTint="33"/>
            <w:vAlign w:val="center"/>
          </w:tcPr>
          <w:p w14:paraId="640FCD8A" w14:textId="720B5790" w:rsidR="0028399C" w:rsidRPr="00CB0607" w:rsidRDefault="0028399C" w:rsidP="00151817">
            <w:pPr>
              <w:pStyle w:val="TableText"/>
              <w:tabs>
                <w:tab w:val="decimal" w:pos="121"/>
              </w:tabs>
              <w:jc w:val="center"/>
            </w:pPr>
            <w:r w:rsidRPr="00767B72">
              <w:t>100.0</w:t>
            </w:r>
          </w:p>
        </w:tc>
        <w:tc>
          <w:tcPr>
            <w:tcW w:w="1177" w:type="dxa"/>
            <w:shd w:val="clear" w:color="auto" w:fill="D9E2F3" w:themeFill="accent5" w:themeFillTint="33"/>
            <w:vAlign w:val="center"/>
          </w:tcPr>
          <w:p w14:paraId="4D4D18F3" w14:textId="1285BCF4" w:rsidR="0028399C" w:rsidRPr="00CB0607" w:rsidRDefault="0028399C" w:rsidP="00151817">
            <w:pPr>
              <w:pStyle w:val="TableText"/>
              <w:tabs>
                <w:tab w:val="decimal" w:pos="46"/>
              </w:tabs>
              <w:jc w:val="center"/>
            </w:pPr>
            <w:r w:rsidRPr="00767B72">
              <w:t>55.</w:t>
            </w:r>
            <w:r w:rsidR="00DF128C" w:rsidRPr="00FF5256">
              <w:t>8</w:t>
            </w:r>
          </w:p>
        </w:tc>
      </w:tr>
      <w:tr w:rsidR="0028399C" w:rsidRPr="00CB0607" w14:paraId="3516DECC" w14:textId="77777777" w:rsidTr="00151817">
        <w:tc>
          <w:tcPr>
            <w:tcW w:w="2287" w:type="dxa"/>
          </w:tcPr>
          <w:p w14:paraId="4FCD8264" w14:textId="77777777" w:rsidR="0028399C" w:rsidRPr="00CB0607" w:rsidRDefault="0028399C">
            <w:pPr>
              <w:pStyle w:val="TableText"/>
            </w:pPr>
            <w:r w:rsidRPr="00CB0607">
              <w:t>Students with disabilities</w:t>
            </w:r>
          </w:p>
        </w:tc>
        <w:tc>
          <w:tcPr>
            <w:tcW w:w="1125" w:type="dxa"/>
            <w:vAlign w:val="center"/>
          </w:tcPr>
          <w:p w14:paraId="1A10095A" w14:textId="763AE48A" w:rsidR="0028399C" w:rsidRPr="00CB0607" w:rsidRDefault="00DF128C">
            <w:pPr>
              <w:pStyle w:val="TableTextCentered"/>
            </w:pPr>
            <w:r w:rsidRPr="00FF5256">
              <w:t>637</w:t>
            </w:r>
          </w:p>
        </w:tc>
        <w:tc>
          <w:tcPr>
            <w:tcW w:w="1227" w:type="dxa"/>
            <w:shd w:val="clear" w:color="auto" w:fill="D9E2F3" w:themeFill="accent5" w:themeFillTint="33"/>
            <w:vAlign w:val="center"/>
          </w:tcPr>
          <w:p w14:paraId="74437F0F" w14:textId="5E5A5771" w:rsidR="0028399C" w:rsidRPr="00CB0607" w:rsidRDefault="00DF128C" w:rsidP="00151817">
            <w:pPr>
              <w:pStyle w:val="TableText"/>
              <w:tabs>
                <w:tab w:val="decimal" w:pos="0"/>
              </w:tabs>
              <w:jc w:val="center"/>
            </w:pPr>
            <w:r w:rsidRPr="00FF5256">
              <w:t>30.7</w:t>
            </w:r>
          </w:p>
        </w:tc>
        <w:tc>
          <w:tcPr>
            <w:tcW w:w="1176" w:type="dxa"/>
            <w:shd w:val="clear" w:color="auto" w:fill="D9E2F3" w:themeFill="accent5" w:themeFillTint="33"/>
            <w:vAlign w:val="center"/>
          </w:tcPr>
          <w:p w14:paraId="5C6E5995" w14:textId="5382D181" w:rsidR="0028399C" w:rsidRPr="00CB0607" w:rsidRDefault="00DF128C" w:rsidP="00151817">
            <w:pPr>
              <w:pStyle w:val="TableText"/>
              <w:tabs>
                <w:tab w:val="decimal" w:pos="61"/>
              </w:tabs>
              <w:jc w:val="center"/>
            </w:pPr>
            <w:r w:rsidRPr="00FF5256">
              <w:t>23.3</w:t>
            </w:r>
          </w:p>
        </w:tc>
        <w:tc>
          <w:tcPr>
            <w:tcW w:w="1017" w:type="dxa"/>
            <w:vAlign w:val="center"/>
          </w:tcPr>
          <w:p w14:paraId="106FA224" w14:textId="28ABFE23" w:rsidR="0028399C" w:rsidRPr="00CB0607" w:rsidRDefault="00DF128C">
            <w:pPr>
              <w:pStyle w:val="TableTextCentered"/>
            </w:pPr>
            <w:r w:rsidRPr="00FF5256">
              <w:t>187,160</w:t>
            </w:r>
          </w:p>
        </w:tc>
        <w:tc>
          <w:tcPr>
            <w:tcW w:w="1335" w:type="dxa"/>
            <w:shd w:val="clear" w:color="auto" w:fill="D9E2F3" w:themeFill="accent5" w:themeFillTint="33"/>
            <w:vAlign w:val="center"/>
          </w:tcPr>
          <w:p w14:paraId="25ABFFF8" w14:textId="382B331D" w:rsidR="0028399C" w:rsidRPr="00CB0607" w:rsidRDefault="00DF128C" w:rsidP="00151817">
            <w:pPr>
              <w:pStyle w:val="TableText"/>
              <w:tabs>
                <w:tab w:val="decimal" w:pos="121"/>
              </w:tabs>
              <w:jc w:val="center"/>
            </w:pPr>
            <w:r w:rsidRPr="00FF5256">
              <w:t>36.3</w:t>
            </w:r>
          </w:p>
        </w:tc>
        <w:tc>
          <w:tcPr>
            <w:tcW w:w="1177" w:type="dxa"/>
            <w:shd w:val="clear" w:color="auto" w:fill="D9E2F3" w:themeFill="accent5" w:themeFillTint="33"/>
            <w:vAlign w:val="center"/>
          </w:tcPr>
          <w:p w14:paraId="52878C1C" w14:textId="2FAEA71F" w:rsidR="0028399C" w:rsidRPr="00CB0607" w:rsidRDefault="00DF128C" w:rsidP="00151817">
            <w:pPr>
              <w:pStyle w:val="TableText"/>
              <w:tabs>
                <w:tab w:val="decimal" w:pos="46"/>
              </w:tabs>
              <w:jc w:val="center"/>
            </w:pPr>
            <w:r w:rsidRPr="00FF5256">
              <w:t>20.2</w:t>
            </w:r>
          </w:p>
        </w:tc>
      </w:tr>
      <w:tr w:rsidR="0028399C" w:rsidRPr="00CB0607" w14:paraId="769DE42E" w14:textId="77777777" w:rsidTr="00151817">
        <w:tc>
          <w:tcPr>
            <w:tcW w:w="2287" w:type="dxa"/>
          </w:tcPr>
          <w:p w14:paraId="496DFCAB" w14:textId="6AA4BC82" w:rsidR="0028399C" w:rsidRPr="00CB0607" w:rsidRDefault="0028399C">
            <w:pPr>
              <w:pStyle w:val="TableText"/>
            </w:pPr>
            <w:r w:rsidRPr="00CB0607">
              <w:t>Low-income</w:t>
            </w:r>
          </w:p>
        </w:tc>
        <w:tc>
          <w:tcPr>
            <w:tcW w:w="1125" w:type="dxa"/>
            <w:vAlign w:val="center"/>
          </w:tcPr>
          <w:p w14:paraId="1B830DAE" w14:textId="05B403EA" w:rsidR="0028399C" w:rsidRPr="00CB0607" w:rsidRDefault="0028399C">
            <w:pPr>
              <w:pStyle w:val="TableTextCentered"/>
            </w:pPr>
            <w:r w:rsidRPr="003E7DFC">
              <w:t>1,</w:t>
            </w:r>
            <w:r w:rsidR="00DF128C" w:rsidRPr="00FF5256">
              <w:t>631</w:t>
            </w:r>
          </w:p>
        </w:tc>
        <w:tc>
          <w:tcPr>
            <w:tcW w:w="1227" w:type="dxa"/>
            <w:shd w:val="clear" w:color="auto" w:fill="D9E2F3" w:themeFill="accent5" w:themeFillTint="33"/>
            <w:vAlign w:val="center"/>
          </w:tcPr>
          <w:p w14:paraId="0DB092B9" w14:textId="4AD96AB5" w:rsidR="0028399C" w:rsidRPr="00CB0607" w:rsidRDefault="00DF128C" w:rsidP="00151817">
            <w:pPr>
              <w:pStyle w:val="TableText"/>
              <w:tabs>
                <w:tab w:val="decimal" w:pos="0"/>
              </w:tabs>
              <w:jc w:val="center"/>
            </w:pPr>
            <w:r w:rsidRPr="00FF5256">
              <w:t>78.6</w:t>
            </w:r>
          </w:p>
        </w:tc>
        <w:tc>
          <w:tcPr>
            <w:tcW w:w="1176" w:type="dxa"/>
            <w:shd w:val="clear" w:color="auto" w:fill="D9E2F3" w:themeFill="accent5" w:themeFillTint="33"/>
            <w:vAlign w:val="center"/>
          </w:tcPr>
          <w:p w14:paraId="49F973C3" w14:textId="5CAC266A" w:rsidR="0028399C" w:rsidRPr="00CB0607" w:rsidRDefault="00DF128C" w:rsidP="00151817">
            <w:pPr>
              <w:pStyle w:val="TableText"/>
              <w:tabs>
                <w:tab w:val="decimal" w:pos="61"/>
              </w:tabs>
              <w:jc w:val="center"/>
            </w:pPr>
            <w:r w:rsidRPr="00FF5256">
              <w:t>60.7</w:t>
            </w:r>
          </w:p>
        </w:tc>
        <w:tc>
          <w:tcPr>
            <w:tcW w:w="1017" w:type="dxa"/>
            <w:vAlign w:val="center"/>
          </w:tcPr>
          <w:p w14:paraId="01DACE4B" w14:textId="0DA8A8AE" w:rsidR="0028399C" w:rsidRPr="00CB0607" w:rsidRDefault="00DF128C">
            <w:pPr>
              <w:pStyle w:val="TableTextCentered"/>
            </w:pPr>
            <w:r w:rsidRPr="00FF5256">
              <w:t>385,697</w:t>
            </w:r>
          </w:p>
        </w:tc>
        <w:tc>
          <w:tcPr>
            <w:tcW w:w="1335" w:type="dxa"/>
            <w:shd w:val="clear" w:color="auto" w:fill="D9E2F3" w:themeFill="accent5" w:themeFillTint="33"/>
            <w:vAlign w:val="center"/>
          </w:tcPr>
          <w:p w14:paraId="4228CD8A" w14:textId="6C54A67D" w:rsidR="0028399C" w:rsidRPr="00CB0607" w:rsidRDefault="00DF128C" w:rsidP="00151817">
            <w:pPr>
              <w:pStyle w:val="TableText"/>
              <w:tabs>
                <w:tab w:val="decimal" w:pos="121"/>
              </w:tabs>
              <w:jc w:val="center"/>
            </w:pPr>
            <w:r w:rsidRPr="00FF5256">
              <w:t>74.8</w:t>
            </w:r>
          </w:p>
        </w:tc>
        <w:tc>
          <w:tcPr>
            <w:tcW w:w="1177" w:type="dxa"/>
            <w:shd w:val="clear" w:color="auto" w:fill="D9E2F3" w:themeFill="accent5" w:themeFillTint="33"/>
            <w:vAlign w:val="center"/>
          </w:tcPr>
          <w:p w14:paraId="32620D1D" w14:textId="5A4E18DE" w:rsidR="0028399C" w:rsidRPr="00CB0607" w:rsidRDefault="0028399C" w:rsidP="00151817">
            <w:pPr>
              <w:pStyle w:val="TableText"/>
              <w:tabs>
                <w:tab w:val="decimal" w:pos="46"/>
              </w:tabs>
              <w:jc w:val="center"/>
            </w:pPr>
            <w:r w:rsidRPr="003E7DFC">
              <w:t>42.</w:t>
            </w:r>
            <w:r w:rsidR="00DF128C" w:rsidRPr="00FF5256">
              <w:t>2</w:t>
            </w:r>
          </w:p>
        </w:tc>
      </w:tr>
      <w:tr w:rsidR="0028399C" w:rsidRPr="00CB0607" w14:paraId="0DA81F85" w14:textId="77777777" w:rsidTr="00151817">
        <w:tc>
          <w:tcPr>
            <w:tcW w:w="2287" w:type="dxa"/>
          </w:tcPr>
          <w:p w14:paraId="22479FF7" w14:textId="3450FFB0" w:rsidR="0028399C" w:rsidRPr="00CB0607" w:rsidRDefault="00C27028">
            <w:pPr>
              <w:pStyle w:val="TableText"/>
            </w:pPr>
            <w:r w:rsidRPr="00C27028">
              <w:t>English Learner</w:t>
            </w:r>
          </w:p>
        </w:tc>
        <w:tc>
          <w:tcPr>
            <w:tcW w:w="1125" w:type="dxa"/>
            <w:vAlign w:val="center"/>
          </w:tcPr>
          <w:p w14:paraId="30D085E5" w14:textId="29A5BEFA" w:rsidR="0028399C" w:rsidRPr="00CB0607" w:rsidRDefault="00DF128C">
            <w:pPr>
              <w:pStyle w:val="TableTextCentered"/>
            </w:pPr>
            <w:r w:rsidRPr="00FF5256">
              <w:t>489</w:t>
            </w:r>
          </w:p>
        </w:tc>
        <w:tc>
          <w:tcPr>
            <w:tcW w:w="1227" w:type="dxa"/>
            <w:shd w:val="clear" w:color="auto" w:fill="D9E2F3" w:themeFill="accent5" w:themeFillTint="33"/>
            <w:vAlign w:val="center"/>
          </w:tcPr>
          <w:p w14:paraId="4AAD80C0" w14:textId="11DF87BC" w:rsidR="0028399C" w:rsidRPr="00CB0607" w:rsidRDefault="00DF128C" w:rsidP="00151817">
            <w:pPr>
              <w:pStyle w:val="TableText"/>
              <w:tabs>
                <w:tab w:val="decimal" w:pos="0"/>
              </w:tabs>
              <w:jc w:val="center"/>
            </w:pPr>
            <w:r w:rsidRPr="00FF5256">
              <w:t>23.6</w:t>
            </w:r>
          </w:p>
        </w:tc>
        <w:tc>
          <w:tcPr>
            <w:tcW w:w="1176" w:type="dxa"/>
            <w:shd w:val="clear" w:color="auto" w:fill="D9E2F3" w:themeFill="accent5" w:themeFillTint="33"/>
            <w:vAlign w:val="center"/>
          </w:tcPr>
          <w:p w14:paraId="7D31286D" w14:textId="534AA791" w:rsidR="0028399C" w:rsidRPr="00CB0607" w:rsidRDefault="00DF128C" w:rsidP="00151817">
            <w:pPr>
              <w:pStyle w:val="TableText"/>
              <w:tabs>
                <w:tab w:val="decimal" w:pos="61"/>
              </w:tabs>
              <w:jc w:val="center"/>
            </w:pPr>
            <w:r w:rsidRPr="00FF5256">
              <w:t>18.2</w:t>
            </w:r>
          </w:p>
        </w:tc>
        <w:tc>
          <w:tcPr>
            <w:tcW w:w="1017" w:type="dxa"/>
            <w:vAlign w:val="center"/>
          </w:tcPr>
          <w:p w14:paraId="61E8E644" w14:textId="2CCA4E50" w:rsidR="0028399C" w:rsidRPr="00CB0607" w:rsidRDefault="00DF128C">
            <w:pPr>
              <w:pStyle w:val="TableTextCentered"/>
            </w:pPr>
            <w:r w:rsidRPr="00FF5256">
              <w:t>119,749</w:t>
            </w:r>
          </w:p>
        </w:tc>
        <w:tc>
          <w:tcPr>
            <w:tcW w:w="1335" w:type="dxa"/>
            <w:shd w:val="clear" w:color="auto" w:fill="D9E2F3" w:themeFill="accent5" w:themeFillTint="33"/>
            <w:vAlign w:val="center"/>
          </w:tcPr>
          <w:p w14:paraId="3ED6A488" w14:textId="06840A24" w:rsidR="0028399C" w:rsidRPr="00CB0607" w:rsidRDefault="00DF128C" w:rsidP="00151817">
            <w:pPr>
              <w:pStyle w:val="TableText"/>
              <w:tabs>
                <w:tab w:val="decimal" w:pos="121"/>
              </w:tabs>
              <w:jc w:val="center"/>
            </w:pPr>
            <w:r w:rsidRPr="00FF5256">
              <w:t>23.2</w:t>
            </w:r>
          </w:p>
        </w:tc>
        <w:tc>
          <w:tcPr>
            <w:tcW w:w="1177" w:type="dxa"/>
            <w:shd w:val="clear" w:color="auto" w:fill="D9E2F3" w:themeFill="accent5" w:themeFillTint="33"/>
            <w:vAlign w:val="center"/>
          </w:tcPr>
          <w:p w14:paraId="4B72C97A" w14:textId="011CD6DE" w:rsidR="0028399C" w:rsidRPr="00CB0607" w:rsidRDefault="00DF128C" w:rsidP="00151817">
            <w:pPr>
              <w:pStyle w:val="TableText"/>
              <w:tabs>
                <w:tab w:val="decimal" w:pos="46"/>
              </w:tabs>
              <w:jc w:val="center"/>
            </w:pPr>
            <w:r w:rsidRPr="00FF5256">
              <w:t>13</w:t>
            </w:r>
            <w:r w:rsidR="0028399C" w:rsidRPr="003E7DFC">
              <w:t>.1</w:t>
            </w:r>
          </w:p>
        </w:tc>
      </w:tr>
    </w:tbl>
    <w:p w14:paraId="05CDEEC3" w14:textId="4FA43259" w:rsidR="0028399C" w:rsidRPr="00CB0607" w:rsidRDefault="0028399C" w:rsidP="0028399C">
      <w:pPr>
        <w:pStyle w:val="TableNote"/>
        <w:rPr>
          <w:rFonts w:eastAsia="Calibri"/>
        </w:rPr>
      </w:pPr>
      <w:r w:rsidRPr="00CB0607">
        <w:rPr>
          <w:rFonts w:eastAsia="Calibri"/>
          <w:i/>
          <w:iCs/>
        </w:rPr>
        <w:t>Note</w:t>
      </w:r>
      <w:r w:rsidRPr="00CB0607">
        <w:rPr>
          <w:rFonts w:eastAsia="Calibri"/>
        </w:rPr>
        <w:t>. As of October 1, 202</w:t>
      </w:r>
      <w:r w:rsidR="00EC4DAD">
        <w:rPr>
          <w:rFonts w:eastAsia="Calibri"/>
        </w:rPr>
        <w:t>3</w:t>
      </w:r>
      <w:r w:rsidRPr="00CB0607">
        <w:rPr>
          <w:rFonts w:eastAsia="Calibri"/>
        </w:rPr>
        <w:t xml:space="preserve">. District and state numbers and percentages for students with disabilities and high needs are calculated including students in out-of-district placements. Total district enrollment including students in out-of-district placement is </w:t>
      </w:r>
      <w:r w:rsidRPr="001003F2">
        <w:rPr>
          <w:rFonts w:eastAsia="Calibri"/>
        </w:rPr>
        <w:t>2,</w:t>
      </w:r>
      <w:r w:rsidR="00D35846">
        <w:rPr>
          <w:rFonts w:eastAsia="Calibri"/>
        </w:rPr>
        <w:t>737</w:t>
      </w:r>
      <w:r w:rsidRPr="001003F2">
        <w:rPr>
          <w:rFonts w:eastAsia="Calibri"/>
        </w:rPr>
        <w:t>;</w:t>
      </w:r>
      <w:r w:rsidRPr="00CB0607">
        <w:rPr>
          <w:rFonts w:eastAsia="Calibri"/>
        </w:rPr>
        <w:t xml:space="preserve"> total state enrollment including students in out-of-district placement is </w:t>
      </w:r>
      <w:r>
        <w:rPr>
          <w:rFonts w:eastAsia="Calibri"/>
        </w:rPr>
        <w:t>92</w:t>
      </w:r>
      <w:r w:rsidR="00D35846">
        <w:rPr>
          <w:rFonts w:eastAsia="Calibri"/>
        </w:rPr>
        <w:t>4</w:t>
      </w:r>
      <w:r>
        <w:rPr>
          <w:rFonts w:eastAsia="Calibri"/>
        </w:rPr>
        <w:t>,</w:t>
      </w:r>
      <w:r w:rsidR="00D35846">
        <w:rPr>
          <w:rFonts w:eastAsia="Calibri"/>
        </w:rPr>
        <w:t>947</w:t>
      </w:r>
      <w:r>
        <w:rPr>
          <w:rFonts w:eastAsia="Calibri"/>
        </w:rPr>
        <w:t>.</w:t>
      </w:r>
    </w:p>
    <w:p w14:paraId="2075D15B" w14:textId="14A69D46" w:rsidR="00EB572D" w:rsidRDefault="00EB572D" w:rsidP="00EB572D">
      <w:pPr>
        <w:spacing w:line="240" w:lineRule="auto"/>
        <w:rPr>
          <w:rFonts w:ascii="Franklin Gothic Demi" w:hAnsi="Franklin Gothic Demi"/>
        </w:rPr>
      </w:pPr>
      <w:r>
        <w:br w:type="page"/>
      </w:r>
    </w:p>
    <w:p w14:paraId="2E0AB8F6" w14:textId="77777777" w:rsidR="0028399C" w:rsidRPr="005C4DC5" w:rsidRDefault="0028399C" w:rsidP="0028399C">
      <w:pPr>
        <w:pStyle w:val="TableTitle0"/>
        <w:rPr>
          <w:spacing w:val="-4"/>
        </w:rPr>
      </w:pPr>
      <w:r w:rsidRPr="00736782">
        <w:lastRenderedPageBreak/>
        <w:t xml:space="preserve">Table D3. </w:t>
      </w:r>
      <w:r>
        <w:t>Randolph</w:t>
      </w:r>
      <w:r w:rsidRPr="00CB0607">
        <w:t xml:space="preserve"> Public Schools: Chronic Absence</w:t>
      </w:r>
      <w:r w:rsidRPr="00CB0607">
        <w:rPr>
          <w:vertAlign w:val="superscript"/>
        </w:rPr>
        <w:t>a</w:t>
      </w:r>
      <w:r w:rsidRPr="00CB0607">
        <w:t xml:space="preserve"> Rates by Student Group, 20</w:t>
      </w:r>
      <w:r>
        <w:t>21</w:t>
      </w:r>
      <w:r w:rsidRPr="00CB0607">
        <w:t>-202</w:t>
      </w:r>
      <w:r>
        <w:t>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28399C" w:rsidRPr="005C4DC5" w14:paraId="5D598D0E"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6C668A69" w14:textId="77777777" w:rsidR="0028399C" w:rsidRPr="005C4DC5" w:rsidRDefault="0028399C">
            <w:pPr>
              <w:pStyle w:val="TableColHeadingLeft"/>
              <w:spacing w:before="20" w:after="20"/>
            </w:pPr>
            <w:r w:rsidRPr="005C4DC5">
              <w:t>Group</w:t>
            </w:r>
          </w:p>
        </w:tc>
        <w:tc>
          <w:tcPr>
            <w:tcW w:w="1160" w:type="dxa"/>
          </w:tcPr>
          <w:p w14:paraId="34D8BE34" w14:textId="77777777" w:rsidR="0028399C" w:rsidRPr="005C4DC5" w:rsidRDefault="0028399C">
            <w:pPr>
              <w:pStyle w:val="TableColHeadingCenter"/>
              <w:spacing w:before="20" w:after="20"/>
            </w:pPr>
            <w:r w:rsidRPr="005C4DC5">
              <w:rPr>
                <w:i/>
                <w:iCs/>
              </w:rPr>
              <w:t>N</w:t>
            </w:r>
            <w:r w:rsidRPr="005C4DC5">
              <w:t xml:space="preserve"> (202</w:t>
            </w:r>
            <w:r>
              <w:t>3</w:t>
            </w:r>
            <w:r w:rsidRPr="005C4DC5">
              <w:t>)</w:t>
            </w:r>
          </w:p>
        </w:tc>
        <w:tc>
          <w:tcPr>
            <w:tcW w:w="1325" w:type="dxa"/>
          </w:tcPr>
          <w:p w14:paraId="7A05A5A2" w14:textId="77777777" w:rsidR="0028399C" w:rsidRPr="005C4DC5" w:rsidRDefault="0028399C">
            <w:pPr>
              <w:pStyle w:val="TableColHeadingCenter"/>
              <w:spacing w:before="20" w:after="20"/>
            </w:pPr>
            <w:r w:rsidRPr="005C4DC5">
              <w:t>20</w:t>
            </w:r>
            <w:r>
              <w:t>21</w:t>
            </w:r>
          </w:p>
        </w:tc>
        <w:tc>
          <w:tcPr>
            <w:tcW w:w="1326" w:type="dxa"/>
          </w:tcPr>
          <w:p w14:paraId="45B02266" w14:textId="77777777" w:rsidR="0028399C" w:rsidRPr="005C4DC5" w:rsidRDefault="0028399C">
            <w:pPr>
              <w:pStyle w:val="TableColHeadingCenter"/>
              <w:spacing w:before="20" w:after="20"/>
            </w:pPr>
            <w:r w:rsidRPr="005C4DC5">
              <w:t>202</w:t>
            </w:r>
            <w:r>
              <w:t>2</w:t>
            </w:r>
          </w:p>
        </w:tc>
        <w:tc>
          <w:tcPr>
            <w:tcW w:w="1325" w:type="dxa"/>
          </w:tcPr>
          <w:p w14:paraId="11248849" w14:textId="77777777" w:rsidR="0028399C" w:rsidRPr="005C4DC5" w:rsidRDefault="0028399C">
            <w:pPr>
              <w:pStyle w:val="TableColHeadingCenter"/>
              <w:spacing w:before="20" w:after="20"/>
            </w:pPr>
            <w:r w:rsidRPr="005C4DC5">
              <w:t>202</w:t>
            </w:r>
            <w:r>
              <w:t>3</w:t>
            </w:r>
          </w:p>
        </w:tc>
        <w:tc>
          <w:tcPr>
            <w:tcW w:w="1336" w:type="dxa"/>
          </w:tcPr>
          <w:p w14:paraId="418D1B35" w14:textId="77777777" w:rsidR="0028399C" w:rsidRPr="005C4DC5" w:rsidRDefault="0028399C">
            <w:pPr>
              <w:pStyle w:val="TableColHeadingCenter"/>
              <w:spacing w:before="20" w:after="20"/>
            </w:pPr>
            <w:r w:rsidRPr="005C4DC5">
              <w:t>State (202</w:t>
            </w:r>
            <w:r>
              <w:t>3</w:t>
            </w:r>
            <w:r w:rsidRPr="005C4DC5">
              <w:t>)</w:t>
            </w:r>
          </w:p>
        </w:tc>
      </w:tr>
      <w:tr w:rsidR="0028399C" w:rsidRPr="005C4DC5" w14:paraId="082FB0C2"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F8532E5" w14:textId="77777777" w:rsidR="0028399C" w:rsidRPr="005C4DC5" w:rsidRDefault="0028399C">
            <w:pPr>
              <w:pStyle w:val="TableText"/>
              <w:spacing w:before="20" w:after="20"/>
            </w:pPr>
            <w:r w:rsidRPr="005C4DC5">
              <w:t>All students</w:t>
            </w:r>
          </w:p>
        </w:tc>
        <w:tc>
          <w:tcPr>
            <w:tcW w:w="1160" w:type="dxa"/>
          </w:tcPr>
          <w:p w14:paraId="43FE48BE" w14:textId="77777777" w:rsidR="0028399C" w:rsidRPr="005C4DC5" w:rsidRDefault="0028399C">
            <w:pPr>
              <w:pStyle w:val="TableTextCentered"/>
              <w:spacing w:before="20" w:after="20"/>
              <w:rPr>
                <w:rFonts w:ascii="Calibri" w:eastAsia="Calibri" w:hAnsi="Calibri" w:cs="Times New Roman"/>
              </w:rPr>
            </w:pPr>
            <w:r w:rsidRPr="006A0BF7">
              <w:t>2,892</w:t>
            </w:r>
          </w:p>
        </w:tc>
        <w:tc>
          <w:tcPr>
            <w:tcW w:w="1325" w:type="dxa"/>
          </w:tcPr>
          <w:p w14:paraId="0D397ACA" w14:textId="77777777" w:rsidR="0028399C" w:rsidRPr="005C4DC5" w:rsidRDefault="0028399C">
            <w:pPr>
              <w:pStyle w:val="TableTextCentered"/>
              <w:spacing w:before="20" w:after="20"/>
              <w:rPr>
                <w:rFonts w:ascii="Calibri" w:eastAsia="Calibri" w:hAnsi="Calibri" w:cs="Times New Roman"/>
              </w:rPr>
            </w:pPr>
            <w:r w:rsidRPr="006A0BF7">
              <w:t>28.0</w:t>
            </w:r>
          </w:p>
        </w:tc>
        <w:tc>
          <w:tcPr>
            <w:tcW w:w="1326" w:type="dxa"/>
          </w:tcPr>
          <w:p w14:paraId="71286215" w14:textId="77777777" w:rsidR="0028399C" w:rsidRPr="005C4DC5" w:rsidRDefault="0028399C">
            <w:pPr>
              <w:pStyle w:val="TableTextCentered"/>
              <w:spacing w:before="20" w:after="20"/>
              <w:rPr>
                <w:rFonts w:ascii="Calibri" w:eastAsia="Calibri" w:hAnsi="Calibri" w:cs="Times New Roman"/>
              </w:rPr>
            </w:pPr>
            <w:r w:rsidRPr="006A0BF7">
              <w:t>34.8</w:t>
            </w:r>
          </w:p>
        </w:tc>
        <w:tc>
          <w:tcPr>
            <w:tcW w:w="1325" w:type="dxa"/>
          </w:tcPr>
          <w:p w14:paraId="3547C381" w14:textId="77777777" w:rsidR="0028399C" w:rsidRPr="005C4DC5" w:rsidRDefault="0028399C">
            <w:pPr>
              <w:pStyle w:val="TableTextCentered"/>
              <w:spacing w:before="20" w:after="20"/>
              <w:rPr>
                <w:rFonts w:ascii="Calibri" w:eastAsia="Calibri" w:hAnsi="Calibri" w:cs="Times New Roman"/>
              </w:rPr>
            </w:pPr>
            <w:r w:rsidRPr="006A0BF7">
              <w:t>29.8</w:t>
            </w:r>
          </w:p>
        </w:tc>
        <w:tc>
          <w:tcPr>
            <w:tcW w:w="1336" w:type="dxa"/>
          </w:tcPr>
          <w:p w14:paraId="1D23F9B7" w14:textId="77777777" w:rsidR="0028399C" w:rsidRPr="005C4DC5" w:rsidRDefault="0028399C">
            <w:pPr>
              <w:pStyle w:val="TableTextCentered"/>
              <w:spacing w:before="20" w:after="20"/>
              <w:rPr>
                <w:rFonts w:ascii="Calibri" w:eastAsia="Calibri" w:hAnsi="Calibri" w:cs="Times New Roman"/>
              </w:rPr>
            </w:pPr>
            <w:r w:rsidRPr="006A0BF7">
              <w:t>22.2</w:t>
            </w:r>
          </w:p>
        </w:tc>
      </w:tr>
      <w:tr w:rsidR="0028399C" w:rsidRPr="005C4DC5" w14:paraId="34069AFA" w14:textId="77777777">
        <w:tc>
          <w:tcPr>
            <w:tcW w:w="2872" w:type="dxa"/>
          </w:tcPr>
          <w:p w14:paraId="289CBCB3" w14:textId="77777777" w:rsidR="0028399C" w:rsidRPr="005C4DC5" w:rsidRDefault="0028399C">
            <w:pPr>
              <w:pStyle w:val="TableText"/>
              <w:spacing w:before="20" w:after="20"/>
            </w:pPr>
            <w:r w:rsidRPr="005C4DC5">
              <w:t>African American/Black</w:t>
            </w:r>
          </w:p>
        </w:tc>
        <w:tc>
          <w:tcPr>
            <w:tcW w:w="1160" w:type="dxa"/>
          </w:tcPr>
          <w:p w14:paraId="1FFFD7AD" w14:textId="77777777" w:rsidR="0028399C" w:rsidRPr="005C4DC5" w:rsidRDefault="0028399C">
            <w:pPr>
              <w:pStyle w:val="TableTextCentered"/>
              <w:spacing w:before="20" w:after="20"/>
              <w:rPr>
                <w:rFonts w:ascii="Calibri" w:eastAsia="Calibri" w:hAnsi="Calibri" w:cs="Times New Roman"/>
              </w:rPr>
            </w:pPr>
            <w:r w:rsidRPr="006A0BF7">
              <w:t>1,462</w:t>
            </w:r>
          </w:p>
        </w:tc>
        <w:tc>
          <w:tcPr>
            <w:tcW w:w="1325" w:type="dxa"/>
          </w:tcPr>
          <w:p w14:paraId="3501C79D" w14:textId="77777777" w:rsidR="0028399C" w:rsidRPr="005C4DC5" w:rsidRDefault="0028399C">
            <w:pPr>
              <w:pStyle w:val="TableTextCentered"/>
              <w:spacing w:before="20" w:after="20"/>
              <w:rPr>
                <w:rFonts w:ascii="Calibri" w:eastAsia="Calibri" w:hAnsi="Calibri" w:cs="Times New Roman"/>
              </w:rPr>
            </w:pPr>
            <w:r w:rsidRPr="006A0BF7">
              <w:t>31.4</w:t>
            </w:r>
          </w:p>
        </w:tc>
        <w:tc>
          <w:tcPr>
            <w:tcW w:w="1326" w:type="dxa"/>
          </w:tcPr>
          <w:p w14:paraId="20539B9E" w14:textId="77777777" w:rsidR="0028399C" w:rsidRPr="005C4DC5" w:rsidRDefault="0028399C">
            <w:pPr>
              <w:pStyle w:val="TableTextCentered"/>
              <w:spacing w:before="20" w:after="20"/>
              <w:rPr>
                <w:rFonts w:ascii="Calibri" w:eastAsia="Calibri" w:hAnsi="Calibri" w:cs="Times New Roman"/>
              </w:rPr>
            </w:pPr>
            <w:r w:rsidRPr="006A0BF7">
              <w:t>35.1</w:t>
            </w:r>
          </w:p>
        </w:tc>
        <w:tc>
          <w:tcPr>
            <w:tcW w:w="1325" w:type="dxa"/>
          </w:tcPr>
          <w:p w14:paraId="4285BE1C" w14:textId="77777777" w:rsidR="0028399C" w:rsidRPr="005C4DC5" w:rsidRDefault="0028399C">
            <w:pPr>
              <w:pStyle w:val="TableTextCentered"/>
              <w:spacing w:before="20" w:after="20"/>
              <w:rPr>
                <w:rFonts w:ascii="Calibri" w:eastAsia="Calibri" w:hAnsi="Calibri" w:cs="Times New Roman"/>
              </w:rPr>
            </w:pPr>
            <w:r w:rsidRPr="006A0BF7">
              <w:t>29.7</w:t>
            </w:r>
          </w:p>
        </w:tc>
        <w:tc>
          <w:tcPr>
            <w:tcW w:w="1336" w:type="dxa"/>
          </w:tcPr>
          <w:p w14:paraId="1FDB1D7A" w14:textId="77777777" w:rsidR="0028399C" w:rsidRPr="005C4DC5" w:rsidRDefault="0028399C">
            <w:pPr>
              <w:pStyle w:val="TableTextCentered"/>
              <w:spacing w:before="20" w:after="20"/>
              <w:rPr>
                <w:rFonts w:ascii="Calibri" w:eastAsia="Calibri" w:hAnsi="Calibri" w:cs="Times New Roman"/>
              </w:rPr>
            </w:pPr>
            <w:r w:rsidRPr="006A0BF7">
              <w:t>25.3</w:t>
            </w:r>
          </w:p>
        </w:tc>
      </w:tr>
      <w:tr w:rsidR="0028399C" w:rsidRPr="005C4DC5" w14:paraId="0434E5B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C74317F" w14:textId="77777777" w:rsidR="0028399C" w:rsidRPr="005C4DC5" w:rsidRDefault="0028399C">
            <w:pPr>
              <w:pStyle w:val="TableText"/>
              <w:spacing w:before="20" w:after="20"/>
            </w:pPr>
            <w:r w:rsidRPr="005C4DC5">
              <w:t>Asian</w:t>
            </w:r>
          </w:p>
        </w:tc>
        <w:tc>
          <w:tcPr>
            <w:tcW w:w="1160" w:type="dxa"/>
          </w:tcPr>
          <w:p w14:paraId="109BDCAF" w14:textId="77777777" w:rsidR="0028399C" w:rsidRPr="005C4DC5" w:rsidRDefault="0028399C">
            <w:pPr>
              <w:pStyle w:val="TableTextCentered"/>
              <w:spacing w:before="20" w:after="20"/>
              <w:rPr>
                <w:rFonts w:ascii="Calibri" w:eastAsia="Calibri" w:hAnsi="Calibri" w:cs="Times New Roman"/>
              </w:rPr>
            </w:pPr>
            <w:r w:rsidRPr="006A0BF7">
              <w:t>450</w:t>
            </w:r>
          </w:p>
        </w:tc>
        <w:tc>
          <w:tcPr>
            <w:tcW w:w="1325" w:type="dxa"/>
          </w:tcPr>
          <w:p w14:paraId="466DEFAE" w14:textId="77777777" w:rsidR="0028399C" w:rsidRPr="005C4DC5" w:rsidRDefault="0028399C">
            <w:pPr>
              <w:pStyle w:val="TableTextCentered"/>
              <w:spacing w:before="20" w:after="20"/>
              <w:rPr>
                <w:rFonts w:ascii="Calibri" w:eastAsia="Calibri" w:hAnsi="Calibri" w:cs="Times New Roman"/>
              </w:rPr>
            </w:pPr>
            <w:r w:rsidRPr="006A0BF7">
              <w:t>9.5</w:t>
            </w:r>
          </w:p>
        </w:tc>
        <w:tc>
          <w:tcPr>
            <w:tcW w:w="1326" w:type="dxa"/>
          </w:tcPr>
          <w:p w14:paraId="0290B258" w14:textId="77777777" w:rsidR="0028399C" w:rsidRPr="005C4DC5" w:rsidRDefault="0028399C">
            <w:pPr>
              <w:pStyle w:val="TableTextCentered"/>
              <w:spacing w:before="20" w:after="20"/>
              <w:rPr>
                <w:rFonts w:ascii="Calibri" w:eastAsia="Calibri" w:hAnsi="Calibri" w:cs="Times New Roman"/>
              </w:rPr>
            </w:pPr>
            <w:r w:rsidRPr="006A0BF7">
              <w:t>18.0</w:t>
            </w:r>
          </w:p>
        </w:tc>
        <w:tc>
          <w:tcPr>
            <w:tcW w:w="1325" w:type="dxa"/>
          </w:tcPr>
          <w:p w14:paraId="04167C11" w14:textId="77777777" w:rsidR="0028399C" w:rsidRPr="005C4DC5" w:rsidRDefault="0028399C">
            <w:pPr>
              <w:pStyle w:val="TableTextCentered"/>
              <w:spacing w:before="20" w:after="20"/>
              <w:rPr>
                <w:rFonts w:ascii="Calibri" w:eastAsia="Calibri" w:hAnsi="Calibri" w:cs="Times New Roman"/>
              </w:rPr>
            </w:pPr>
            <w:r w:rsidRPr="006A0BF7">
              <w:t>16.2</w:t>
            </w:r>
          </w:p>
        </w:tc>
        <w:tc>
          <w:tcPr>
            <w:tcW w:w="1336" w:type="dxa"/>
          </w:tcPr>
          <w:p w14:paraId="6DA23E17" w14:textId="77777777" w:rsidR="0028399C" w:rsidRPr="005C4DC5" w:rsidRDefault="0028399C">
            <w:pPr>
              <w:pStyle w:val="TableTextCentered"/>
              <w:spacing w:before="20" w:after="20"/>
              <w:rPr>
                <w:rFonts w:ascii="Calibri" w:eastAsia="Calibri" w:hAnsi="Calibri" w:cs="Times New Roman"/>
              </w:rPr>
            </w:pPr>
            <w:r w:rsidRPr="006A0BF7">
              <w:t>13.9</w:t>
            </w:r>
          </w:p>
        </w:tc>
      </w:tr>
      <w:tr w:rsidR="0028399C" w:rsidRPr="005C4DC5" w14:paraId="2FBDE913" w14:textId="77777777">
        <w:tc>
          <w:tcPr>
            <w:tcW w:w="2872" w:type="dxa"/>
          </w:tcPr>
          <w:p w14:paraId="7C5E7C37" w14:textId="77777777" w:rsidR="0028399C" w:rsidRPr="005C4DC5" w:rsidRDefault="0028399C">
            <w:pPr>
              <w:pStyle w:val="TableText"/>
              <w:spacing w:before="20" w:after="20"/>
            </w:pPr>
            <w:r w:rsidRPr="005C4DC5">
              <w:t>Hispanic/Latino</w:t>
            </w:r>
          </w:p>
        </w:tc>
        <w:tc>
          <w:tcPr>
            <w:tcW w:w="1160" w:type="dxa"/>
          </w:tcPr>
          <w:p w14:paraId="4FD05426" w14:textId="77777777" w:rsidR="0028399C" w:rsidRPr="005C4DC5" w:rsidRDefault="0028399C">
            <w:pPr>
              <w:pStyle w:val="TableTextCentered"/>
              <w:spacing w:before="20" w:after="20"/>
              <w:rPr>
                <w:rFonts w:ascii="Calibri" w:eastAsia="Calibri" w:hAnsi="Calibri" w:cs="Times New Roman"/>
              </w:rPr>
            </w:pPr>
            <w:r w:rsidRPr="006A0BF7">
              <w:t>511</w:t>
            </w:r>
          </w:p>
        </w:tc>
        <w:tc>
          <w:tcPr>
            <w:tcW w:w="1325" w:type="dxa"/>
          </w:tcPr>
          <w:p w14:paraId="06390D8D" w14:textId="77777777" w:rsidR="0028399C" w:rsidRPr="005C4DC5" w:rsidRDefault="0028399C">
            <w:pPr>
              <w:pStyle w:val="TableTextCentered"/>
              <w:spacing w:before="20" w:after="20"/>
              <w:rPr>
                <w:rFonts w:ascii="Calibri" w:eastAsia="Calibri" w:hAnsi="Calibri" w:cs="Times New Roman"/>
              </w:rPr>
            </w:pPr>
            <w:r w:rsidRPr="006A0BF7">
              <w:t>34.7</w:t>
            </w:r>
          </w:p>
        </w:tc>
        <w:tc>
          <w:tcPr>
            <w:tcW w:w="1326" w:type="dxa"/>
          </w:tcPr>
          <w:p w14:paraId="55C9823C" w14:textId="77777777" w:rsidR="0028399C" w:rsidRPr="005C4DC5" w:rsidRDefault="0028399C">
            <w:pPr>
              <w:pStyle w:val="TableTextCentered"/>
              <w:spacing w:before="20" w:after="20"/>
              <w:rPr>
                <w:rFonts w:ascii="Calibri" w:eastAsia="Calibri" w:hAnsi="Calibri" w:cs="Times New Roman"/>
              </w:rPr>
            </w:pPr>
            <w:r w:rsidRPr="006A0BF7">
              <w:t>43.9</w:t>
            </w:r>
          </w:p>
        </w:tc>
        <w:tc>
          <w:tcPr>
            <w:tcW w:w="1325" w:type="dxa"/>
          </w:tcPr>
          <w:p w14:paraId="2E96117D" w14:textId="77777777" w:rsidR="0028399C" w:rsidRPr="005C4DC5" w:rsidRDefault="0028399C">
            <w:pPr>
              <w:pStyle w:val="TableTextCentered"/>
              <w:spacing w:before="20" w:after="20"/>
              <w:rPr>
                <w:rFonts w:ascii="Calibri" w:eastAsia="Calibri" w:hAnsi="Calibri" w:cs="Times New Roman"/>
              </w:rPr>
            </w:pPr>
            <w:r w:rsidRPr="006A0BF7">
              <w:t>36.0</w:t>
            </w:r>
          </w:p>
        </w:tc>
        <w:tc>
          <w:tcPr>
            <w:tcW w:w="1336" w:type="dxa"/>
          </w:tcPr>
          <w:p w14:paraId="4E29AC25" w14:textId="77777777" w:rsidR="0028399C" w:rsidRPr="005C4DC5" w:rsidRDefault="0028399C">
            <w:pPr>
              <w:pStyle w:val="TableTextCentered"/>
              <w:spacing w:before="20" w:after="20"/>
              <w:rPr>
                <w:rFonts w:ascii="Calibri" w:eastAsia="Calibri" w:hAnsi="Calibri" w:cs="Times New Roman"/>
              </w:rPr>
            </w:pPr>
            <w:r w:rsidRPr="006A0BF7">
              <w:t>34.5</w:t>
            </w:r>
          </w:p>
        </w:tc>
      </w:tr>
      <w:tr w:rsidR="0028399C" w:rsidRPr="005C4DC5" w14:paraId="0AD9989E"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3A34B61" w14:textId="77777777" w:rsidR="0028399C" w:rsidRPr="005C4DC5" w:rsidRDefault="0028399C">
            <w:pPr>
              <w:pStyle w:val="TableText"/>
              <w:spacing w:before="20" w:after="20"/>
            </w:pPr>
            <w:r w:rsidRPr="005C4DC5">
              <w:t>Multi-Race, non-Hispanic/Latino</w:t>
            </w:r>
          </w:p>
        </w:tc>
        <w:tc>
          <w:tcPr>
            <w:tcW w:w="1160" w:type="dxa"/>
          </w:tcPr>
          <w:p w14:paraId="4A8F9B09" w14:textId="77777777" w:rsidR="0028399C" w:rsidRPr="005C4DC5" w:rsidRDefault="0028399C">
            <w:pPr>
              <w:pStyle w:val="TableTextCentered"/>
              <w:spacing w:before="20" w:after="20"/>
              <w:rPr>
                <w:rFonts w:ascii="Calibri" w:eastAsia="Calibri" w:hAnsi="Calibri" w:cs="Times New Roman"/>
              </w:rPr>
            </w:pPr>
            <w:r w:rsidRPr="006A0BF7">
              <w:t>131</w:t>
            </w:r>
          </w:p>
        </w:tc>
        <w:tc>
          <w:tcPr>
            <w:tcW w:w="1325" w:type="dxa"/>
          </w:tcPr>
          <w:p w14:paraId="023B7719" w14:textId="77777777" w:rsidR="0028399C" w:rsidRPr="005C4DC5" w:rsidRDefault="0028399C">
            <w:pPr>
              <w:pStyle w:val="TableTextCentered"/>
              <w:spacing w:before="20" w:after="20"/>
              <w:rPr>
                <w:rFonts w:ascii="Calibri" w:eastAsia="Calibri" w:hAnsi="Calibri" w:cs="Times New Roman"/>
              </w:rPr>
            </w:pPr>
            <w:r w:rsidRPr="006A0BF7">
              <w:t>39.1</w:t>
            </w:r>
          </w:p>
        </w:tc>
        <w:tc>
          <w:tcPr>
            <w:tcW w:w="1326" w:type="dxa"/>
          </w:tcPr>
          <w:p w14:paraId="3E54B0DB" w14:textId="77777777" w:rsidR="0028399C" w:rsidRPr="005C4DC5" w:rsidRDefault="0028399C">
            <w:pPr>
              <w:pStyle w:val="TableTextCentered"/>
              <w:spacing w:before="20" w:after="20"/>
              <w:rPr>
                <w:rFonts w:ascii="Calibri" w:eastAsia="Calibri" w:hAnsi="Calibri" w:cs="Times New Roman"/>
              </w:rPr>
            </w:pPr>
            <w:r w:rsidRPr="006A0BF7">
              <w:t>45.0</w:t>
            </w:r>
          </w:p>
        </w:tc>
        <w:tc>
          <w:tcPr>
            <w:tcW w:w="1325" w:type="dxa"/>
          </w:tcPr>
          <w:p w14:paraId="521192EF" w14:textId="77777777" w:rsidR="0028399C" w:rsidRPr="005C4DC5" w:rsidRDefault="0028399C">
            <w:pPr>
              <w:pStyle w:val="TableTextCentered"/>
              <w:spacing w:before="20" w:after="20"/>
              <w:rPr>
                <w:rFonts w:ascii="Calibri" w:eastAsia="Calibri" w:hAnsi="Calibri" w:cs="Times New Roman"/>
              </w:rPr>
            </w:pPr>
            <w:r w:rsidRPr="006A0BF7">
              <w:t>45.0</w:t>
            </w:r>
          </w:p>
        </w:tc>
        <w:tc>
          <w:tcPr>
            <w:tcW w:w="1336" w:type="dxa"/>
          </w:tcPr>
          <w:p w14:paraId="073EAF59" w14:textId="77777777" w:rsidR="0028399C" w:rsidRPr="005C4DC5" w:rsidRDefault="0028399C">
            <w:pPr>
              <w:pStyle w:val="TableTextCentered"/>
              <w:spacing w:before="20" w:after="20"/>
              <w:rPr>
                <w:rFonts w:ascii="Calibri" w:eastAsia="Calibri" w:hAnsi="Calibri" w:cs="Times New Roman"/>
              </w:rPr>
            </w:pPr>
            <w:r w:rsidRPr="006A0BF7">
              <w:t>23.3</w:t>
            </w:r>
          </w:p>
        </w:tc>
      </w:tr>
      <w:tr w:rsidR="0028399C" w:rsidRPr="005C4DC5" w14:paraId="08402612" w14:textId="77777777">
        <w:tc>
          <w:tcPr>
            <w:tcW w:w="2872" w:type="dxa"/>
          </w:tcPr>
          <w:p w14:paraId="58C08A1D" w14:textId="77777777" w:rsidR="0028399C" w:rsidRPr="005C4DC5" w:rsidRDefault="0028399C">
            <w:pPr>
              <w:pStyle w:val="TableText"/>
              <w:spacing w:before="20" w:after="20"/>
            </w:pPr>
            <w:r w:rsidRPr="005C4DC5">
              <w:t>Native American</w:t>
            </w:r>
          </w:p>
        </w:tc>
        <w:tc>
          <w:tcPr>
            <w:tcW w:w="1160" w:type="dxa"/>
          </w:tcPr>
          <w:p w14:paraId="6D7F5486" w14:textId="77777777" w:rsidR="0028399C" w:rsidRPr="005C4DC5" w:rsidRDefault="0028399C">
            <w:pPr>
              <w:pStyle w:val="TableTextCentered"/>
              <w:spacing w:before="20" w:after="20"/>
              <w:rPr>
                <w:rFonts w:ascii="Calibri" w:eastAsia="Calibri" w:hAnsi="Calibri" w:cs="Times New Roman"/>
              </w:rPr>
            </w:pPr>
            <w:r w:rsidRPr="006A0BF7">
              <w:t>10</w:t>
            </w:r>
          </w:p>
        </w:tc>
        <w:tc>
          <w:tcPr>
            <w:tcW w:w="1325" w:type="dxa"/>
          </w:tcPr>
          <w:p w14:paraId="48DA784A" w14:textId="77777777" w:rsidR="0028399C" w:rsidRPr="005C4DC5" w:rsidRDefault="0028399C">
            <w:pPr>
              <w:pStyle w:val="TableTextCentered"/>
              <w:spacing w:before="20" w:after="20"/>
              <w:rPr>
                <w:rFonts w:ascii="Calibri" w:eastAsia="Calibri" w:hAnsi="Calibri" w:cs="Times New Roman"/>
              </w:rPr>
            </w:pPr>
            <w:r w:rsidRPr="006A0BF7">
              <w:t>20.0</w:t>
            </w:r>
          </w:p>
        </w:tc>
        <w:tc>
          <w:tcPr>
            <w:tcW w:w="1326" w:type="dxa"/>
          </w:tcPr>
          <w:p w14:paraId="00458009" w14:textId="77777777" w:rsidR="0028399C" w:rsidRPr="005C4DC5" w:rsidRDefault="0028399C">
            <w:pPr>
              <w:pStyle w:val="TableTextCentered"/>
              <w:spacing w:before="20" w:after="20"/>
              <w:rPr>
                <w:rFonts w:ascii="Calibri" w:eastAsia="Calibri" w:hAnsi="Calibri" w:cs="Times New Roman"/>
              </w:rPr>
            </w:pPr>
            <w:r w:rsidRPr="006A0BF7">
              <w:t>30.0</w:t>
            </w:r>
          </w:p>
        </w:tc>
        <w:tc>
          <w:tcPr>
            <w:tcW w:w="1325" w:type="dxa"/>
          </w:tcPr>
          <w:p w14:paraId="054D81E2" w14:textId="77777777" w:rsidR="0028399C" w:rsidRPr="005C4DC5" w:rsidRDefault="0028399C">
            <w:pPr>
              <w:pStyle w:val="TableTextCentered"/>
              <w:spacing w:before="20" w:after="20"/>
              <w:rPr>
                <w:rFonts w:ascii="Calibri" w:eastAsia="Calibri" w:hAnsi="Calibri" w:cs="Times New Roman"/>
              </w:rPr>
            </w:pPr>
            <w:r w:rsidRPr="006A0BF7">
              <w:t>40.0</w:t>
            </w:r>
          </w:p>
        </w:tc>
        <w:tc>
          <w:tcPr>
            <w:tcW w:w="1336" w:type="dxa"/>
          </w:tcPr>
          <w:p w14:paraId="097C7FD1" w14:textId="77777777" w:rsidR="0028399C" w:rsidRPr="005C4DC5" w:rsidRDefault="0028399C">
            <w:pPr>
              <w:pStyle w:val="TableTextCentered"/>
              <w:spacing w:before="20" w:after="20"/>
              <w:rPr>
                <w:rFonts w:ascii="Calibri" w:eastAsia="Calibri" w:hAnsi="Calibri" w:cs="Times New Roman"/>
              </w:rPr>
            </w:pPr>
            <w:r w:rsidRPr="006A0BF7">
              <w:t>33.5</w:t>
            </w:r>
          </w:p>
        </w:tc>
      </w:tr>
      <w:tr w:rsidR="0028399C" w:rsidRPr="005C4DC5" w14:paraId="4FDAF1B4"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001231F" w14:textId="77777777" w:rsidR="0028399C" w:rsidRPr="005C4DC5" w:rsidRDefault="0028399C">
            <w:pPr>
              <w:pStyle w:val="TableText"/>
              <w:spacing w:before="20" w:after="20"/>
              <w:rPr>
                <w:spacing w:val="-4"/>
              </w:rPr>
            </w:pPr>
            <w:r w:rsidRPr="005C4DC5">
              <w:rPr>
                <w:spacing w:val="-4"/>
              </w:rPr>
              <w:t>Native Hawaiian, Pacific Islander</w:t>
            </w:r>
          </w:p>
        </w:tc>
        <w:tc>
          <w:tcPr>
            <w:tcW w:w="1160" w:type="dxa"/>
          </w:tcPr>
          <w:p w14:paraId="66AD1C49" w14:textId="77777777" w:rsidR="0028399C" w:rsidRPr="005C4DC5" w:rsidRDefault="0028399C">
            <w:pPr>
              <w:pStyle w:val="TableTextCentered"/>
              <w:spacing w:before="20" w:after="20"/>
              <w:rPr>
                <w:rFonts w:ascii="Calibri" w:eastAsia="Calibri" w:hAnsi="Calibri" w:cs="Times New Roman"/>
              </w:rPr>
            </w:pPr>
            <w:r w:rsidRPr="006A0BF7">
              <w:t>5</w:t>
            </w:r>
          </w:p>
        </w:tc>
        <w:tc>
          <w:tcPr>
            <w:tcW w:w="1325" w:type="dxa"/>
          </w:tcPr>
          <w:p w14:paraId="1A2311AC" w14:textId="5569CF23" w:rsidR="0028399C" w:rsidRPr="005C4DC5" w:rsidRDefault="00CF7DD2">
            <w:pPr>
              <w:pStyle w:val="TableTextCentered"/>
              <w:spacing w:before="20" w:after="20"/>
              <w:rPr>
                <w:rFonts w:ascii="Calibri" w:eastAsia="Calibri" w:hAnsi="Calibri" w:cs="Times New Roman"/>
              </w:rPr>
            </w:pPr>
            <w:r>
              <w:rPr>
                <w:rFonts w:ascii="Calibri" w:eastAsia="Calibri" w:hAnsi="Calibri" w:cs="Times New Roman"/>
              </w:rPr>
              <w:t>—</w:t>
            </w:r>
          </w:p>
        </w:tc>
        <w:tc>
          <w:tcPr>
            <w:tcW w:w="1326" w:type="dxa"/>
          </w:tcPr>
          <w:p w14:paraId="4E69B9EB" w14:textId="573C61BB" w:rsidR="0028399C" w:rsidRPr="005C4DC5" w:rsidRDefault="00CF7DD2">
            <w:pPr>
              <w:pStyle w:val="TableTextCentered"/>
              <w:spacing w:before="20" w:after="20"/>
              <w:rPr>
                <w:rFonts w:ascii="Calibri" w:eastAsia="Calibri" w:hAnsi="Calibri" w:cs="Times New Roman"/>
              </w:rPr>
            </w:pPr>
            <w:r>
              <w:rPr>
                <w:rFonts w:ascii="Calibri" w:eastAsia="Calibri" w:hAnsi="Calibri" w:cs="Times New Roman"/>
              </w:rPr>
              <w:t>—</w:t>
            </w:r>
          </w:p>
        </w:tc>
        <w:tc>
          <w:tcPr>
            <w:tcW w:w="1325" w:type="dxa"/>
          </w:tcPr>
          <w:p w14:paraId="490E3C52" w14:textId="427E31FA" w:rsidR="0028399C" w:rsidRPr="005C4DC5" w:rsidRDefault="00CF7DD2">
            <w:pPr>
              <w:pStyle w:val="TableTextCentered"/>
              <w:spacing w:before="20" w:after="20"/>
              <w:rPr>
                <w:rFonts w:ascii="Calibri" w:eastAsia="Calibri" w:hAnsi="Calibri" w:cs="Times New Roman"/>
              </w:rPr>
            </w:pPr>
            <w:r>
              <w:rPr>
                <w:rFonts w:ascii="Calibri" w:eastAsia="Calibri" w:hAnsi="Calibri" w:cs="Times New Roman"/>
              </w:rPr>
              <w:t>—</w:t>
            </w:r>
          </w:p>
        </w:tc>
        <w:tc>
          <w:tcPr>
            <w:tcW w:w="1336" w:type="dxa"/>
          </w:tcPr>
          <w:p w14:paraId="422CE85C" w14:textId="77777777" w:rsidR="0028399C" w:rsidRPr="005C4DC5" w:rsidRDefault="0028399C">
            <w:pPr>
              <w:pStyle w:val="TableTextCentered"/>
              <w:spacing w:before="20" w:after="20"/>
              <w:rPr>
                <w:rFonts w:ascii="Calibri" w:eastAsia="Calibri" w:hAnsi="Calibri" w:cs="Times New Roman"/>
              </w:rPr>
            </w:pPr>
            <w:r w:rsidRPr="006A0BF7">
              <w:t>28.3</w:t>
            </w:r>
          </w:p>
        </w:tc>
      </w:tr>
      <w:tr w:rsidR="0028399C" w:rsidRPr="005C4DC5" w14:paraId="09433E4B" w14:textId="77777777">
        <w:tc>
          <w:tcPr>
            <w:tcW w:w="2872" w:type="dxa"/>
          </w:tcPr>
          <w:p w14:paraId="1D776FE4" w14:textId="77777777" w:rsidR="0028399C" w:rsidRPr="005C4DC5" w:rsidRDefault="0028399C">
            <w:pPr>
              <w:pStyle w:val="TableText"/>
              <w:spacing w:before="20" w:after="20"/>
            </w:pPr>
            <w:r w:rsidRPr="005C4DC5">
              <w:t>White</w:t>
            </w:r>
          </w:p>
        </w:tc>
        <w:tc>
          <w:tcPr>
            <w:tcW w:w="1160" w:type="dxa"/>
          </w:tcPr>
          <w:p w14:paraId="0A0C4E14" w14:textId="77777777" w:rsidR="0028399C" w:rsidRPr="005C4DC5" w:rsidRDefault="0028399C">
            <w:pPr>
              <w:pStyle w:val="TableTextCentered"/>
              <w:spacing w:before="20" w:after="20"/>
              <w:rPr>
                <w:rFonts w:ascii="Calibri" w:eastAsia="Calibri" w:hAnsi="Calibri" w:cs="Times New Roman"/>
              </w:rPr>
            </w:pPr>
            <w:r w:rsidRPr="006A0BF7">
              <w:t>323</w:t>
            </w:r>
          </w:p>
        </w:tc>
        <w:tc>
          <w:tcPr>
            <w:tcW w:w="1325" w:type="dxa"/>
          </w:tcPr>
          <w:p w14:paraId="151C1D59" w14:textId="77777777" w:rsidR="0028399C" w:rsidRPr="005C4DC5" w:rsidRDefault="0028399C">
            <w:pPr>
              <w:pStyle w:val="TableTextCentered"/>
              <w:spacing w:before="20" w:after="20"/>
              <w:rPr>
                <w:rFonts w:ascii="Calibri" w:eastAsia="Calibri" w:hAnsi="Calibri" w:cs="Times New Roman"/>
              </w:rPr>
            </w:pPr>
            <w:r w:rsidRPr="006A0BF7">
              <w:t>26.2</w:t>
            </w:r>
          </w:p>
        </w:tc>
        <w:tc>
          <w:tcPr>
            <w:tcW w:w="1326" w:type="dxa"/>
          </w:tcPr>
          <w:p w14:paraId="729EAF21" w14:textId="77777777" w:rsidR="0028399C" w:rsidRPr="005C4DC5" w:rsidRDefault="0028399C">
            <w:pPr>
              <w:pStyle w:val="TableTextCentered"/>
              <w:spacing w:before="20" w:after="20"/>
              <w:rPr>
                <w:rFonts w:ascii="Calibri" w:eastAsia="Calibri" w:hAnsi="Calibri" w:cs="Times New Roman"/>
              </w:rPr>
            </w:pPr>
            <w:r w:rsidRPr="006A0BF7">
              <w:t>39.9</w:t>
            </w:r>
          </w:p>
        </w:tc>
        <w:tc>
          <w:tcPr>
            <w:tcW w:w="1325" w:type="dxa"/>
          </w:tcPr>
          <w:p w14:paraId="4CB16FFC" w14:textId="77777777" w:rsidR="0028399C" w:rsidRPr="005C4DC5" w:rsidRDefault="0028399C">
            <w:pPr>
              <w:pStyle w:val="TableTextCentered"/>
              <w:spacing w:before="20" w:after="20"/>
              <w:rPr>
                <w:rFonts w:ascii="Calibri" w:eastAsia="Calibri" w:hAnsi="Calibri" w:cs="Times New Roman"/>
              </w:rPr>
            </w:pPr>
            <w:r w:rsidRPr="006A0BF7">
              <w:t>33.4</w:t>
            </w:r>
          </w:p>
        </w:tc>
        <w:tc>
          <w:tcPr>
            <w:tcW w:w="1336" w:type="dxa"/>
          </w:tcPr>
          <w:p w14:paraId="4E21FF12" w14:textId="77777777" w:rsidR="0028399C" w:rsidRPr="005C4DC5" w:rsidRDefault="0028399C">
            <w:pPr>
              <w:pStyle w:val="TableTextCentered"/>
              <w:spacing w:before="20" w:after="20"/>
              <w:rPr>
                <w:rFonts w:ascii="Calibri" w:eastAsia="Calibri" w:hAnsi="Calibri" w:cs="Times New Roman"/>
              </w:rPr>
            </w:pPr>
            <w:r w:rsidRPr="006A0BF7">
              <w:t>17.0</w:t>
            </w:r>
          </w:p>
        </w:tc>
      </w:tr>
      <w:tr w:rsidR="0028399C" w:rsidRPr="005C4DC5" w14:paraId="6AC16B0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3B9742C" w14:textId="77777777" w:rsidR="0028399C" w:rsidRPr="005C4DC5" w:rsidRDefault="0028399C">
            <w:pPr>
              <w:pStyle w:val="TableText"/>
              <w:spacing w:before="20" w:after="20"/>
            </w:pPr>
            <w:r w:rsidRPr="005C4DC5">
              <w:t>High needs</w:t>
            </w:r>
          </w:p>
        </w:tc>
        <w:tc>
          <w:tcPr>
            <w:tcW w:w="1160" w:type="dxa"/>
          </w:tcPr>
          <w:p w14:paraId="2CAAAD47" w14:textId="77777777" w:rsidR="0028399C" w:rsidRPr="005C4DC5" w:rsidRDefault="0028399C">
            <w:pPr>
              <w:pStyle w:val="TableTextCentered"/>
              <w:spacing w:before="20" w:after="20"/>
              <w:rPr>
                <w:rFonts w:ascii="Calibri" w:eastAsia="Calibri" w:hAnsi="Calibri" w:cs="Times New Roman"/>
              </w:rPr>
            </w:pPr>
            <w:r w:rsidRPr="006A0BF7">
              <w:t>2,269</w:t>
            </w:r>
          </w:p>
        </w:tc>
        <w:tc>
          <w:tcPr>
            <w:tcW w:w="1325" w:type="dxa"/>
          </w:tcPr>
          <w:p w14:paraId="2AC648D9" w14:textId="77777777" w:rsidR="0028399C" w:rsidRPr="005C4DC5" w:rsidRDefault="0028399C">
            <w:pPr>
              <w:pStyle w:val="TableTextCentered"/>
              <w:spacing w:before="20" w:after="20"/>
              <w:rPr>
                <w:rFonts w:ascii="Calibri" w:eastAsia="Calibri" w:hAnsi="Calibri" w:cs="Times New Roman"/>
              </w:rPr>
            </w:pPr>
            <w:r w:rsidRPr="006A0BF7">
              <w:t>32.5</w:t>
            </w:r>
          </w:p>
        </w:tc>
        <w:tc>
          <w:tcPr>
            <w:tcW w:w="1326" w:type="dxa"/>
          </w:tcPr>
          <w:p w14:paraId="13E56E53" w14:textId="77777777" w:rsidR="0028399C" w:rsidRPr="005C4DC5" w:rsidRDefault="0028399C">
            <w:pPr>
              <w:pStyle w:val="TableTextCentered"/>
              <w:spacing w:before="20" w:after="20"/>
              <w:rPr>
                <w:rFonts w:ascii="Calibri" w:eastAsia="Calibri" w:hAnsi="Calibri" w:cs="Times New Roman"/>
              </w:rPr>
            </w:pPr>
            <w:r w:rsidRPr="006A0BF7">
              <w:t>37.4</w:t>
            </w:r>
          </w:p>
        </w:tc>
        <w:tc>
          <w:tcPr>
            <w:tcW w:w="1325" w:type="dxa"/>
          </w:tcPr>
          <w:p w14:paraId="63C6102F" w14:textId="77777777" w:rsidR="0028399C" w:rsidRPr="005C4DC5" w:rsidRDefault="0028399C">
            <w:pPr>
              <w:pStyle w:val="TableTextCentered"/>
              <w:spacing w:before="20" w:after="20"/>
              <w:rPr>
                <w:rFonts w:ascii="Calibri" w:eastAsia="Calibri" w:hAnsi="Calibri" w:cs="Times New Roman"/>
              </w:rPr>
            </w:pPr>
            <w:r w:rsidRPr="006A0BF7">
              <w:t>32.4</w:t>
            </w:r>
          </w:p>
        </w:tc>
        <w:tc>
          <w:tcPr>
            <w:tcW w:w="1336" w:type="dxa"/>
          </w:tcPr>
          <w:p w14:paraId="4067D775" w14:textId="77777777" w:rsidR="0028399C" w:rsidRPr="005C4DC5" w:rsidRDefault="0028399C">
            <w:pPr>
              <w:pStyle w:val="TableTextCentered"/>
              <w:spacing w:before="20" w:after="20"/>
              <w:rPr>
                <w:rFonts w:ascii="Calibri" w:eastAsia="Calibri" w:hAnsi="Calibri" w:cs="Times New Roman"/>
              </w:rPr>
            </w:pPr>
            <w:r w:rsidRPr="006A0BF7">
              <w:t>30.3</w:t>
            </w:r>
          </w:p>
        </w:tc>
      </w:tr>
      <w:tr w:rsidR="0028399C" w:rsidRPr="005C4DC5" w14:paraId="0A8CCC64" w14:textId="77777777">
        <w:tc>
          <w:tcPr>
            <w:tcW w:w="2872" w:type="dxa"/>
          </w:tcPr>
          <w:p w14:paraId="19350A33" w14:textId="7E502500" w:rsidR="0028399C" w:rsidRPr="005C4DC5" w:rsidRDefault="0028399C">
            <w:pPr>
              <w:pStyle w:val="TableText"/>
              <w:spacing w:before="20" w:after="20"/>
            </w:pPr>
            <w:r w:rsidRPr="005C4DC5">
              <w:t>Low income</w:t>
            </w:r>
          </w:p>
        </w:tc>
        <w:tc>
          <w:tcPr>
            <w:tcW w:w="1160" w:type="dxa"/>
          </w:tcPr>
          <w:p w14:paraId="22D501A6" w14:textId="77777777" w:rsidR="0028399C" w:rsidRPr="005C4DC5" w:rsidRDefault="0028399C">
            <w:pPr>
              <w:pStyle w:val="TableTextCentered"/>
              <w:spacing w:before="20" w:after="20"/>
              <w:rPr>
                <w:rFonts w:ascii="Calibri" w:eastAsia="Calibri" w:hAnsi="Calibri" w:cs="Times New Roman"/>
              </w:rPr>
            </w:pPr>
            <w:r w:rsidRPr="006A0BF7">
              <w:t>1,911</w:t>
            </w:r>
          </w:p>
        </w:tc>
        <w:tc>
          <w:tcPr>
            <w:tcW w:w="1325" w:type="dxa"/>
          </w:tcPr>
          <w:p w14:paraId="60ACFCD8" w14:textId="63A86164" w:rsidR="0028399C" w:rsidRPr="005C4DC5" w:rsidRDefault="00CF7DD2">
            <w:pPr>
              <w:pStyle w:val="TableTextCentered"/>
              <w:spacing w:before="20" w:after="20"/>
              <w:rPr>
                <w:rFonts w:ascii="Calibri" w:eastAsia="Calibri" w:hAnsi="Calibri" w:cs="Times New Roman"/>
              </w:rPr>
            </w:pPr>
            <w:r>
              <w:t>—</w:t>
            </w:r>
          </w:p>
        </w:tc>
        <w:tc>
          <w:tcPr>
            <w:tcW w:w="1326" w:type="dxa"/>
          </w:tcPr>
          <w:p w14:paraId="676CC581" w14:textId="77777777" w:rsidR="0028399C" w:rsidRPr="005C4DC5" w:rsidRDefault="0028399C">
            <w:pPr>
              <w:pStyle w:val="TableTextCentered"/>
              <w:spacing w:before="20" w:after="20"/>
              <w:rPr>
                <w:rFonts w:ascii="Calibri" w:eastAsia="Calibri" w:hAnsi="Calibri" w:cs="Times New Roman"/>
              </w:rPr>
            </w:pPr>
            <w:r w:rsidRPr="006A0BF7">
              <w:t>38.9</w:t>
            </w:r>
          </w:p>
        </w:tc>
        <w:tc>
          <w:tcPr>
            <w:tcW w:w="1325" w:type="dxa"/>
          </w:tcPr>
          <w:p w14:paraId="52E1DA4D" w14:textId="77777777" w:rsidR="0028399C" w:rsidRPr="005C4DC5" w:rsidRDefault="0028399C">
            <w:pPr>
              <w:pStyle w:val="TableTextCentered"/>
              <w:spacing w:before="20" w:after="20"/>
              <w:rPr>
                <w:rFonts w:ascii="Calibri" w:eastAsia="Calibri" w:hAnsi="Calibri" w:cs="Times New Roman"/>
              </w:rPr>
            </w:pPr>
            <w:r w:rsidRPr="006A0BF7">
              <w:t>33.9</w:t>
            </w:r>
          </w:p>
        </w:tc>
        <w:tc>
          <w:tcPr>
            <w:tcW w:w="1336" w:type="dxa"/>
          </w:tcPr>
          <w:p w14:paraId="3D80A027" w14:textId="77777777" w:rsidR="0028399C" w:rsidRPr="005C4DC5" w:rsidRDefault="0028399C">
            <w:pPr>
              <w:pStyle w:val="TableTextCentered"/>
              <w:spacing w:before="20" w:after="20"/>
              <w:rPr>
                <w:rFonts w:ascii="Calibri" w:eastAsia="Calibri" w:hAnsi="Calibri" w:cs="Times New Roman"/>
              </w:rPr>
            </w:pPr>
            <w:r w:rsidRPr="006A0BF7">
              <w:t>33.5</w:t>
            </w:r>
          </w:p>
        </w:tc>
      </w:tr>
      <w:tr w:rsidR="0028399C" w:rsidRPr="005C4DC5" w14:paraId="3683C758"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689D219" w14:textId="77777777" w:rsidR="0028399C" w:rsidRPr="005C4DC5" w:rsidRDefault="0028399C">
            <w:pPr>
              <w:pStyle w:val="TableText"/>
              <w:spacing w:before="20" w:after="20"/>
            </w:pPr>
            <w:r w:rsidRPr="005C4DC5">
              <w:rPr>
                <w:spacing w:val="-4"/>
              </w:rPr>
              <w:t>ELs</w:t>
            </w:r>
          </w:p>
        </w:tc>
        <w:tc>
          <w:tcPr>
            <w:tcW w:w="1160" w:type="dxa"/>
          </w:tcPr>
          <w:p w14:paraId="004DE4A6" w14:textId="77777777" w:rsidR="0028399C" w:rsidRPr="005C4DC5" w:rsidRDefault="0028399C">
            <w:pPr>
              <w:pStyle w:val="TableTextCentered"/>
              <w:spacing w:before="20" w:after="20"/>
              <w:rPr>
                <w:rFonts w:ascii="Calibri" w:eastAsia="Calibri" w:hAnsi="Calibri" w:cs="Times New Roman"/>
              </w:rPr>
            </w:pPr>
            <w:r w:rsidRPr="006A0BF7">
              <w:t>516</w:t>
            </w:r>
          </w:p>
        </w:tc>
        <w:tc>
          <w:tcPr>
            <w:tcW w:w="1325" w:type="dxa"/>
          </w:tcPr>
          <w:p w14:paraId="4749666E" w14:textId="77777777" w:rsidR="0028399C" w:rsidRPr="005C4DC5" w:rsidRDefault="0028399C">
            <w:pPr>
              <w:pStyle w:val="TableTextCentered"/>
              <w:spacing w:before="20" w:after="20"/>
              <w:rPr>
                <w:rFonts w:ascii="Calibri" w:eastAsia="Calibri" w:hAnsi="Calibri" w:cs="Times New Roman"/>
              </w:rPr>
            </w:pPr>
            <w:r w:rsidRPr="006A0BF7">
              <w:t>30.4</w:t>
            </w:r>
          </w:p>
        </w:tc>
        <w:tc>
          <w:tcPr>
            <w:tcW w:w="1326" w:type="dxa"/>
          </w:tcPr>
          <w:p w14:paraId="65EB77A8" w14:textId="77777777" w:rsidR="0028399C" w:rsidRPr="005C4DC5" w:rsidRDefault="0028399C">
            <w:pPr>
              <w:pStyle w:val="TableTextCentered"/>
              <w:spacing w:before="20" w:after="20"/>
              <w:rPr>
                <w:rFonts w:ascii="Calibri" w:eastAsia="Calibri" w:hAnsi="Calibri" w:cs="Times New Roman"/>
              </w:rPr>
            </w:pPr>
            <w:r w:rsidRPr="006A0BF7">
              <w:t>29.0</w:t>
            </w:r>
          </w:p>
        </w:tc>
        <w:tc>
          <w:tcPr>
            <w:tcW w:w="1325" w:type="dxa"/>
          </w:tcPr>
          <w:p w14:paraId="155A4D43" w14:textId="77777777" w:rsidR="0028399C" w:rsidRPr="005C4DC5" w:rsidRDefault="0028399C">
            <w:pPr>
              <w:pStyle w:val="TableTextCentered"/>
              <w:spacing w:before="20" w:after="20"/>
              <w:rPr>
                <w:rFonts w:ascii="Calibri" w:eastAsia="Calibri" w:hAnsi="Calibri" w:cs="Times New Roman"/>
              </w:rPr>
            </w:pPr>
            <w:r w:rsidRPr="006A0BF7">
              <w:t>24.0</w:t>
            </w:r>
          </w:p>
        </w:tc>
        <w:tc>
          <w:tcPr>
            <w:tcW w:w="1336" w:type="dxa"/>
          </w:tcPr>
          <w:p w14:paraId="4452C607" w14:textId="77777777" w:rsidR="0028399C" w:rsidRPr="005C4DC5" w:rsidRDefault="0028399C">
            <w:pPr>
              <w:pStyle w:val="TableTextCentered"/>
              <w:spacing w:before="20" w:after="20"/>
              <w:rPr>
                <w:rFonts w:ascii="Calibri" w:eastAsia="Calibri" w:hAnsi="Calibri" w:cs="Times New Roman"/>
              </w:rPr>
            </w:pPr>
            <w:r w:rsidRPr="006A0BF7">
              <w:t>33.5</w:t>
            </w:r>
          </w:p>
        </w:tc>
      </w:tr>
      <w:tr w:rsidR="0028399C" w:rsidRPr="005C4DC5" w14:paraId="66442631" w14:textId="77777777">
        <w:tc>
          <w:tcPr>
            <w:tcW w:w="2872" w:type="dxa"/>
          </w:tcPr>
          <w:p w14:paraId="78835BC6" w14:textId="77777777" w:rsidR="0028399C" w:rsidRPr="005C4DC5" w:rsidRDefault="0028399C">
            <w:pPr>
              <w:pStyle w:val="TableText"/>
              <w:spacing w:before="20" w:after="20"/>
            </w:pPr>
            <w:r w:rsidRPr="005C4DC5">
              <w:t>Students w/disabilities</w:t>
            </w:r>
          </w:p>
        </w:tc>
        <w:tc>
          <w:tcPr>
            <w:tcW w:w="1160" w:type="dxa"/>
          </w:tcPr>
          <w:p w14:paraId="6264AED8" w14:textId="77777777" w:rsidR="0028399C" w:rsidRPr="005C4DC5" w:rsidRDefault="0028399C">
            <w:pPr>
              <w:pStyle w:val="TableTextCentered"/>
              <w:spacing w:before="20" w:after="20"/>
              <w:rPr>
                <w:rFonts w:ascii="Calibri" w:eastAsia="Calibri" w:hAnsi="Calibri" w:cs="Times New Roman"/>
              </w:rPr>
            </w:pPr>
            <w:r w:rsidRPr="006A0BF7">
              <w:t>661</w:t>
            </w:r>
          </w:p>
        </w:tc>
        <w:tc>
          <w:tcPr>
            <w:tcW w:w="1325" w:type="dxa"/>
          </w:tcPr>
          <w:p w14:paraId="4B946E4F" w14:textId="77777777" w:rsidR="0028399C" w:rsidRPr="005C4DC5" w:rsidRDefault="0028399C">
            <w:pPr>
              <w:pStyle w:val="TableTextCentered"/>
              <w:spacing w:before="20" w:after="20"/>
              <w:rPr>
                <w:rFonts w:ascii="Calibri" w:eastAsia="Calibri" w:hAnsi="Calibri" w:cs="Times New Roman"/>
              </w:rPr>
            </w:pPr>
            <w:r w:rsidRPr="006A0BF7">
              <w:t>30.5</w:t>
            </w:r>
          </w:p>
        </w:tc>
        <w:tc>
          <w:tcPr>
            <w:tcW w:w="1326" w:type="dxa"/>
          </w:tcPr>
          <w:p w14:paraId="18589E60" w14:textId="77777777" w:rsidR="0028399C" w:rsidRPr="005C4DC5" w:rsidRDefault="0028399C">
            <w:pPr>
              <w:pStyle w:val="TableTextCentered"/>
              <w:spacing w:before="20" w:after="20"/>
              <w:rPr>
                <w:rFonts w:ascii="Calibri" w:eastAsia="Calibri" w:hAnsi="Calibri" w:cs="Times New Roman"/>
              </w:rPr>
            </w:pPr>
            <w:r w:rsidRPr="006A0BF7">
              <w:t>46.1</w:t>
            </w:r>
          </w:p>
        </w:tc>
        <w:tc>
          <w:tcPr>
            <w:tcW w:w="1325" w:type="dxa"/>
          </w:tcPr>
          <w:p w14:paraId="1AC07BE7" w14:textId="77777777" w:rsidR="0028399C" w:rsidRPr="005C4DC5" w:rsidRDefault="0028399C">
            <w:pPr>
              <w:pStyle w:val="TableTextCentered"/>
              <w:spacing w:before="20" w:after="20"/>
              <w:rPr>
                <w:rFonts w:ascii="Calibri" w:eastAsia="Calibri" w:hAnsi="Calibri" w:cs="Times New Roman"/>
              </w:rPr>
            </w:pPr>
            <w:r w:rsidRPr="006A0BF7">
              <w:t>41.0</w:t>
            </w:r>
          </w:p>
        </w:tc>
        <w:tc>
          <w:tcPr>
            <w:tcW w:w="1336" w:type="dxa"/>
          </w:tcPr>
          <w:p w14:paraId="655E1B24" w14:textId="77777777" w:rsidR="0028399C" w:rsidRPr="005C4DC5" w:rsidRDefault="0028399C">
            <w:pPr>
              <w:pStyle w:val="TableTextCentered"/>
              <w:spacing w:before="20" w:after="20"/>
              <w:rPr>
                <w:rFonts w:ascii="Calibri" w:eastAsia="Calibri" w:hAnsi="Calibri" w:cs="Times New Roman"/>
              </w:rPr>
            </w:pPr>
            <w:r w:rsidRPr="006A0BF7">
              <w:t>30.4</w:t>
            </w:r>
          </w:p>
        </w:tc>
      </w:tr>
    </w:tbl>
    <w:p w14:paraId="5F7A1824" w14:textId="77777777" w:rsidR="0028399C" w:rsidRPr="005C4DC5" w:rsidRDefault="0028399C" w:rsidP="0028399C">
      <w:pPr>
        <w:pStyle w:val="TableNote"/>
        <w:rPr>
          <w:rFonts w:ascii="Calibri" w:eastAsia="Calibri" w:hAnsi="Calibri"/>
          <w:szCs w:val="20"/>
        </w:rPr>
      </w:pPr>
      <w:r w:rsidRPr="005C4DC5">
        <w:rPr>
          <w:vertAlign w:val="superscript"/>
        </w:rPr>
        <w:t>a</w:t>
      </w:r>
      <w:r w:rsidRPr="005C4DC5" w:rsidDel="00305C73">
        <w:t xml:space="preserve"> </w:t>
      </w:r>
      <w:r w:rsidRPr="00CB0607">
        <w:rPr>
          <w:shd w:val="clear" w:color="auto" w:fill="FFFFFF" w:themeFill="background1"/>
        </w:rPr>
        <w:t>The percentage of students absent 10 percent or more of their total number of student days of membership in a school</w:t>
      </w:r>
      <w:r w:rsidRPr="005C4DC5">
        <w:t>.</w:t>
      </w:r>
    </w:p>
    <w:p w14:paraId="021EBB4D" w14:textId="77777777" w:rsidR="00EB572D" w:rsidRPr="00CB0607" w:rsidRDefault="00EB572D" w:rsidP="00EB572D">
      <w:pPr>
        <w:pStyle w:val="TableTitle0"/>
        <w:sectPr w:rsidR="00EB572D" w:rsidRPr="00CB0607" w:rsidSect="00CD46EF">
          <w:footerReference w:type="default" r:id="rId102"/>
          <w:pgSz w:w="12240" w:h="15840" w:code="1"/>
          <w:pgMar w:top="1440" w:right="1440" w:bottom="1440" w:left="1440" w:header="720" w:footer="720" w:gutter="0"/>
          <w:pgNumType w:start="1"/>
          <w:cols w:space="720"/>
          <w:docGrid w:linePitch="360"/>
        </w:sectPr>
      </w:pPr>
    </w:p>
    <w:p w14:paraId="49FB6CBF" w14:textId="77777777" w:rsidR="0028399C" w:rsidRPr="00CB0607" w:rsidRDefault="0028399C" w:rsidP="0028399C">
      <w:pPr>
        <w:pStyle w:val="TableTitle0"/>
        <w:spacing w:before="0"/>
        <w:rPr>
          <w:szCs w:val="20"/>
        </w:rPr>
      </w:pPr>
      <w:r w:rsidRPr="00CB0607">
        <w:lastRenderedPageBreak/>
        <w:t xml:space="preserve">Table </w:t>
      </w:r>
      <w:r>
        <w:t>D</w:t>
      </w:r>
      <w:r w:rsidRPr="00CB0607">
        <w:t xml:space="preserve">4. </w:t>
      </w:r>
      <w:r>
        <w:rPr>
          <w:rFonts w:eastAsia="Times New Roman" w:cs="Calibri"/>
          <w:bCs/>
          <w:szCs w:val="20"/>
        </w:rPr>
        <w:t>Randolph</w:t>
      </w:r>
      <w:r w:rsidRPr="00CB0607">
        <w:rPr>
          <w:rFonts w:eastAsia="Times New Roman" w:cs="Calibri"/>
          <w:bCs/>
          <w:szCs w:val="20"/>
        </w:rPr>
        <w:t xml:space="preserve"> </w:t>
      </w:r>
      <w:r w:rsidRPr="00CB0607">
        <w:t>Public Schools: Expenditures, Chapter 70 State Aid, and Net School Spending Fiscal Years, 20</w:t>
      </w:r>
      <w:r>
        <w:t>20</w:t>
      </w:r>
      <w:r w:rsidRPr="00CB0607">
        <w:t>-202</w:t>
      </w:r>
      <w:r>
        <w:t>2</w:t>
      </w:r>
      <w:r w:rsidRPr="00CB0607">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28399C" w:rsidRPr="00CB0607" w14:paraId="1AE891D0"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4D87C63C" w14:textId="77777777" w:rsidR="0028399C" w:rsidRPr="00CB0607" w:rsidRDefault="0028399C">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3330" w:type="dxa"/>
            <w:gridSpan w:val="2"/>
            <w:noWrap/>
            <w:hideMark/>
          </w:tcPr>
          <w:p w14:paraId="6CCCC662" w14:textId="77777777" w:rsidR="0028399C" w:rsidRPr="00CB0607" w:rsidRDefault="0028399C">
            <w:pPr>
              <w:pStyle w:val="TableColHeadingCenter"/>
            </w:pPr>
            <w:r>
              <w:t xml:space="preserve">Fiscal year </w:t>
            </w:r>
            <w:r w:rsidRPr="00CB0607">
              <w:t>20</w:t>
            </w:r>
            <w:r>
              <w:t>20</w:t>
            </w:r>
          </w:p>
        </w:tc>
        <w:tc>
          <w:tcPr>
            <w:tcW w:w="2872" w:type="dxa"/>
            <w:gridSpan w:val="2"/>
            <w:noWrap/>
            <w:hideMark/>
          </w:tcPr>
          <w:p w14:paraId="06E38E99" w14:textId="77777777" w:rsidR="0028399C" w:rsidRPr="00CB0607" w:rsidRDefault="0028399C">
            <w:pPr>
              <w:pStyle w:val="TableColHeadingCenter"/>
            </w:pPr>
            <w:r w:rsidRPr="00CB0607">
              <w:t>Fiscal year 202</w:t>
            </w:r>
            <w:r>
              <w:t>1</w:t>
            </w:r>
          </w:p>
        </w:tc>
        <w:tc>
          <w:tcPr>
            <w:tcW w:w="3060" w:type="dxa"/>
            <w:gridSpan w:val="2"/>
            <w:noWrap/>
            <w:hideMark/>
          </w:tcPr>
          <w:p w14:paraId="62E233C2" w14:textId="77777777" w:rsidR="0028399C" w:rsidRPr="00CB0607" w:rsidRDefault="0028399C">
            <w:pPr>
              <w:pStyle w:val="TableColHeadingCenter"/>
            </w:pPr>
            <w:r w:rsidRPr="00CB0607">
              <w:t>Fiscal year 202</w:t>
            </w:r>
            <w:r>
              <w:t>2</w:t>
            </w:r>
          </w:p>
        </w:tc>
      </w:tr>
      <w:tr w:rsidR="0028399C" w:rsidRPr="00CB0607" w14:paraId="1D61FA16"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672EA776" w14:textId="77777777" w:rsidR="0028399C" w:rsidRPr="00CB0607" w:rsidRDefault="0028399C">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1612" w:type="dxa"/>
            <w:noWrap/>
            <w:hideMark/>
          </w:tcPr>
          <w:p w14:paraId="03DB3DFA" w14:textId="77777777" w:rsidR="0028399C" w:rsidRPr="00CB0607" w:rsidRDefault="0028399C">
            <w:pPr>
              <w:pStyle w:val="TableColHeadingCenter"/>
            </w:pPr>
            <w:r w:rsidRPr="00CB0607">
              <w:t>Estimated</w:t>
            </w:r>
          </w:p>
        </w:tc>
        <w:tc>
          <w:tcPr>
            <w:tcW w:w="1718" w:type="dxa"/>
            <w:noWrap/>
            <w:hideMark/>
          </w:tcPr>
          <w:p w14:paraId="0CE546B6" w14:textId="77777777" w:rsidR="0028399C" w:rsidRPr="00CB0607" w:rsidRDefault="0028399C">
            <w:pPr>
              <w:pStyle w:val="TableColHeadingCenter"/>
            </w:pPr>
            <w:r w:rsidRPr="00CB0607">
              <w:t>Actual</w:t>
            </w:r>
          </w:p>
        </w:tc>
        <w:tc>
          <w:tcPr>
            <w:tcW w:w="1350" w:type="dxa"/>
            <w:noWrap/>
            <w:hideMark/>
          </w:tcPr>
          <w:p w14:paraId="52D67202" w14:textId="77777777" w:rsidR="0028399C" w:rsidRPr="00CB0607" w:rsidRDefault="0028399C">
            <w:pPr>
              <w:pStyle w:val="TableColHeadingCenter"/>
            </w:pPr>
            <w:r w:rsidRPr="00CB0607">
              <w:t>Estimated</w:t>
            </w:r>
          </w:p>
        </w:tc>
        <w:tc>
          <w:tcPr>
            <w:tcW w:w="1522" w:type="dxa"/>
            <w:noWrap/>
            <w:hideMark/>
          </w:tcPr>
          <w:p w14:paraId="07E091EB" w14:textId="77777777" w:rsidR="0028399C" w:rsidRPr="00CB0607" w:rsidRDefault="0028399C">
            <w:pPr>
              <w:pStyle w:val="TableColHeadingCenter"/>
            </w:pPr>
            <w:r w:rsidRPr="00CB0607">
              <w:t>Actual</w:t>
            </w:r>
          </w:p>
        </w:tc>
        <w:tc>
          <w:tcPr>
            <w:tcW w:w="1538" w:type="dxa"/>
            <w:noWrap/>
            <w:hideMark/>
          </w:tcPr>
          <w:p w14:paraId="4D4A9A05" w14:textId="77777777" w:rsidR="0028399C" w:rsidRPr="00CB0607" w:rsidRDefault="0028399C">
            <w:pPr>
              <w:pStyle w:val="TableColHeadingCenter"/>
            </w:pPr>
            <w:r w:rsidRPr="00CB0607">
              <w:t>Estimated</w:t>
            </w:r>
          </w:p>
        </w:tc>
        <w:tc>
          <w:tcPr>
            <w:tcW w:w="1522" w:type="dxa"/>
            <w:hideMark/>
          </w:tcPr>
          <w:p w14:paraId="42038DC1" w14:textId="77777777" w:rsidR="0028399C" w:rsidRPr="00CB0607" w:rsidRDefault="0028399C">
            <w:pPr>
              <w:pStyle w:val="TableColHeadingCenter"/>
            </w:pPr>
            <w:r w:rsidRPr="00CB0607">
              <w:t>Actual</w:t>
            </w:r>
          </w:p>
        </w:tc>
      </w:tr>
      <w:tr w:rsidR="0028399C" w:rsidRPr="00CB0607" w14:paraId="3D2AFB8F" w14:textId="77777777">
        <w:tc>
          <w:tcPr>
            <w:tcW w:w="12944" w:type="dxa"/>
            <w:gridSpan w:val="7"/>
            <w:shd w:val="clear" w:color="auto" w:fill="D9E2F3"/>
            <w:hideMark/>
          </w:tcPr>
          <w:p w14:paraId="52C3D0B8" w14:textId="77777777" w:rsidR="0028399C" w:rsidRPr="00CB0607" w:rsidRDefault="0028399C">
            <w:pPr>
              <w:pStyle w:val="TableSubheading"/>
              <w:rPr>
                <w:rFonts w:eastAsia="Times New Roman" w:cs="Times New Roman"/>
                <w:kern w:val="28"/>
                <w:szCs w:val="20"/>
              </w:rPr>
            </w:pPr>
            <w:r w:rsidRPr="00CB0607">
              <w:t>Expenditures</w:t>
            </w:r>
          </w:p>
        </w:tc>
      </w:tr>
      <w:tr w:rsidR="0028399C" w:rsidRPr="00CB0607" w14:paraId="64312FFA" w14:textId="77777777">
        <w:tc>
          <w:tcPr>
            <w:tcW w:w="3682" w:type="dxa"/>
            <w:hideMark/>
          </w:tcPr>
          <w:p w14:paraId="35017930" w14:textId="77777777" w:rsidR="0028399C" w:rsidRPr="00CB0607" w:rsidRDefault="0028399C">
            <w:pPr>
              <w:pStyle w:val="TableText"/>
            </w:pPr>
            <w:r w:rsidRPr="00CB0607">
              <w:t>From local appropriations for schools</w:t>
            </w:r>
          </w:p>
        </w:tc>
        <w:tc>
          <w:tcPr>
            <w:tcW w:w="9262" w:type="dxa"/>
            <w:gridSpan w:val="6"/>
            <w:shd w:val="clear" w:color="auto" w:fill="D9E2F3" w:themeFill="accent5" w:themeFillTint="33"/>
          </w:tcPr>
          <w:p w14:paraId="1492F0EB" w14:textId="77777777" w:rsidR="0028399C" w:rsidRPr="00CB0607" w:rsidRDefault="0028399C">
            <w:pPr>
              <w:widowControl w:val="0"/>
              <w:overflowPunct w:val="0"/>
              <w:adjustRightInd w:val="0"/>
              <w:spacing w:line="240" w:lineRule="auto"/>
              <w:jc w:val="right"/>
              <w:rPr>
                <w:rFonts w:eastAsia="Times New Roman" w:cs="Times New Roman"/>
                <w:kern w:val="28"/>
                <w:szCs w:val="20"/>
              </w:rPr>
            </w:pPr>
          </w:p>
        </w:tc>
      </w:tr>
      <w:tr w:rsidR="0028399C" w:rsidRPr="00CB0607" w14:paraId="5F9B909F" w14:textId="77777777">
        <w:tc>
          <w:tcPr>
            <w:tcW w:w="3682" w:type="dxa"/>
            <w:noWrap/>
            <w:hideMark/>
          </w:tcPr>
          <w:p w14:paraId="4E0A6409" w14:textId="77777777" w:rsidR="0028399C" w:rsidRPr="00CB0607" w:rsidRDefault="0028399C">
            <w:pPr>
              <w:pStyle w:val="TableText"/>
            </w:pPr>
            <w:r w:rsidRPr="00CB0607">
              <w:t>By school committee</w:t>
            </w:r>
          </w:p>
        </w:tc>
        <w:tc>
          <w:tcPr>
            <w:tcW w:w="1612" w:type="dxa"/>
            <w:noWrap/>
          </w:tcPr>
          <w:p w14:paraId="7FAC7B6B" w14:textId="77777777" w:rsidR="0028399C" w:rsidRPr="00CB0607" w:rsidRDefault="0028399C">
            <w:pPr>
              <w:pStyle w:val="TableTextCentered"/>
              <w:rPr>
                <w:rFonts w:eastAsia="HGGothicE" w:cs="Franklin Gothic Book"/>
              </w:rPr>
            </w:pPr>
            <w:r>
              <w:rPr>
                <w:rFonts w:eastAsia="HGGothicE" w:cs="Franklin Gothic Book"/>
              </w:rPr>
              <w:t>$</w:t>
            </w:r>
            <w:r w:rsidRPr="008468ED">
              <w:rPr>
                <w:rFonts w:eastAsia="HGGothicE" w:cs="Franklin Gothic Book"/>
              </w:rPr>
              <w:t>43,261,107</w:t>
            </w:r>
          </w:p>
        </w:tc>
        <w:tc>
          <w:tcPr>
            <w:tcW w:w="1718" w:type="dxa"/>
            <w:noWrap/>
          </w:tcPr>
          <w:p w14:paraId="1707A305" w14:textId="77777777" w:rsidR="0028399C" w:rsidRPr="00CB0607" w:rsidRDefault="0028399C">
            <w:pPr>
              <w:pStyle w:val="TableTextCentered"/>
              <w:rPr>
                <w:rFonts w:eastAsia="HGGothicE" w:cs="Franklin Gothic Book"/>
              </w:rPr>
            </w:pPr>
            <w:r>
              <w:rPr>
                <w:rFonts w:eastAsia="HGGothicE" w:cs="Franklin Gothic Book"/>
              </w:rPr>
              <w:t>$</w:t>
            </w:r>
            <w:r w:rsidRPr="00BD4978">
              <w:rPr>
                <w:rFonts w:eastAsia="HGGothicE" w:cs="Franklin Gothic Book"/>
              </w:rPr>
              <w:t>43,487,970</w:t>
            </w:r>
          </w:p>
        </w:tc>
        <w:tc>
          <w:tcPr>
            <w:tcW w:w="1350" w:type="dxa"/>
            <w:noWrap/>
          </w:tcPr>
          <w:p w14:paraId="1B05C711" w14:textId="77777777" w:rsidR="0028399C" w:rsidRPr="00CB0607" w:rsidRDefault="0028399C">
            <w:pPr>
              <w:pStyle w:val="TableTextCentered"/>
              <w:rPr>
                <w:rFonts w:eastAsia="HGGothicE" w:cs="Franklin Gothic Book"/>
              </w:rPr>
            </w:pPr>
            <w:r>
              <w:rPr>
                <w:rFonts w:eastAsia="HGGothicE" w:cs="Franklin Gothic Book"/>
              </w:rPr>
              <w:t>$</w:t>
            </w:r>
            <w:r w:rsidRPr="005256A2">
              <w:rPr>
                <w:rFonts w:eastAsia="HGGothicE" w:cs="Franklin Gothic Book"/>
              </w:rPr>
              <w:t>43,703,125</w:t>
            </w:r>
          </w:p>
        </w:tc>
        <w:tc>
          <w:tcPr>
            <w:tcW w:w="1522" w:type="dxa"/>
            <w:noWrap/>
          </w:tcPr>
          <w:p w14:paraId="47B29F42" w14:textId="77777777" w:rsidR="0028399C" w:rsidRPr="00CB0607" w:rsidRDefault="0028399C">
            <w:pPr>
              <w:pStyle w:val="TableTextCentered"/>
              <w:rPr>
                <w:rFonts w:eastAsia="HGGothicE" w:cs="Franklin Gothic Book"/>
              </w:rPr>
            </w:pPr>
            <w:r>
              <w:rPr>
                <w:rFonts w:eastAsia="HGGothicE" w:cs="Franklin Gothic Book"/>
              </w:rPr>
              <w:t>$</w:t>
            </w:r>
            <w:r w:rsidRPr="001962DD">
              <w:rPr>
                <w:rFonts w:eastAsia="HGGothicE" w:cs="Franklin Gothic Book"/>
              </w:rPr>
              <w:t>43,571,634</w:t>
            </w:r>
          </w:p>
        </w:tc>
        <w:tc>
          <w:tcPr>
            <w:tcW w:w="1538" w:type="dxa"/>
            <w:noWrap/>
          </w:tcPr>
          <w:p w14:paraId="2A9476C7" w14:textId="77777777" w:rsidR="0028399C" w:rsidRPr="00CB0607" w:rsidRDefault="0028399C">
            <w:pPr>
              <w:pStyle w:val="TableTextCentered"/>
              <w:rPr>
                <w:rFonts w:eastAsia="HGGothicE" w:cs="Franklin Gothic Book"/>
              </w:rPr>
            </w:pPr>
            <w:r>
              <w:rPr>
                <w:rFonts w:eastAsia="HGGothicE" w:cs="Franklin Gothic Book"/>
              </w:rPr>
              <w:t>$</w:t>
            </w:r>
            <w:r w:rsidRPr="00B473CF">
              <w:rPr>
                <w:rFonts w:eastAsia="HGGothicE" w:cs="Franklin Gothic Book"/>
              </w:rPr>
              <w:t>44,795,704</w:t>
            </w:r>
          </w:p>
        </w:tc>
        <w:tc>
          <w:tcPr>
            <w:tcW w:w="1522" w:type="dxa"/>
          </w:tcPr>
          <w:p w14:paraId="1C9D74EE" w14:textId="77777777" w:rsidR="0028399C" w:rsidRPr="00CB0607" w:rsidRDefault="0028399C">
            <w:pPr>
              <w:pStyle w:val="TableTextCentered"/>
              <w:rPr>
                <w:rFonts w:eastAsia="HGGothicE" w:cs="Franklin Gothic Book"/>
              </w:rPr>
            </w:pPr>
            <w:r>
              <w:rPr>
                <w:rFonts w:eastAsia="HGGothicE" w:cs="Franklin Gothic Book"/>
              </w:rPr>
              <w:t>$</w:t>
            </w:r>
            <w:r w:rsidRPr="00CA61C9">
              <w:rPr>
                <w:rFonts w:eastAsia="HGGothicE" w:cs="Franklin Gothic Book"/>
              </w:rPr>
              <w:t>44,867,014</w:t>
            </w:r>
          </w:p>
        </w:tc>
      </w:tr>
      <w:tr w:rsidR="0028399C" w:rsidRPr="00CB0607" w14:paraId="70702FA4" w14:textId="77777777">
        <w:tc>
          <w:tcPr>
            <w:tcW w:w="3682" w:type="dxa"/>
            <w:noWrap/>
            <w:hideMark/>
          </w:tcPr>
          <w:p w14:paraId="6E080C82" w14:textId="77777777" w:rsidR="0028399C" w:rsidRPr="00CB0607" w:rsidRDefault="0028399C">
            <w:pPr>
              <w:pStyle w:val="TableText"/>
            </w:pPr>
            <w:r w:rsidRPr="00CB0607">
              <w:t>By municipality</w:t>
            </w:r>
          </w:p>
        </w:tc>
        <w:tc>
          <w:tcPr>
            <w:tcW w:w="1612" w:type="dxa"/>
            <w:noWrap/>
          </w:tcPr>
          <w:p w14:paraId="45D4D4E2" w14:textId="77777777" w:rsidR="0028399C" w:rsidRPr="00CB0607" w:rsidRDefault="0028399C">
            <w:pPr>
              <w:pStyle w:val="TableTextCentered"/>
              <w:rPr>
                <w:rFonts w:eastAsia="HGGothicE" w:cs="Franklin Gothic Book"/>
              </w:rPr>
            </w:pPr>
            <w:r>
              <w:rPr>
                <w:rFonts w:eastAsia="HGGothicE" w:cs="Franklin Gothic Book"/>
              </w:rPr>
              <w:t>$</w:t>
            </w:r>
            <w:r w:rsidRPr="005256A2">
              <w:rPr>
                <w:rFonts w:eastAsia="HGGothicE" w:cs="Franklin Gothic Book"/>
              </w:rPr>
              <w:t>22,523,461</w:t>
            </w:r>
          </w:p>
        </w:tc>
        <w:tc>
          <w:tcPr>
            <w:tcW w:w="1718" w:type="dxa"/>
            <w:noWrap/>
          </w:tcPr>
          <w:p w14:paraId="10F7AD1C" w14:textId="77777777" w:rsidR="0028399C" w:rsidRPr="00CB0607" w:rsidRDefault="0028399C">
            <w:pPr>
              <w:pStyle w:val="TableTextCentered"/>
              <w:rPr>
                <w:rFonts w:eastAsia="HGGothicE" w:cs="Franklin Gothic Book"/>
              </w:rPr>
            </w:pPr>
            <w:r>
              <w:rPr>
                <w:rFonts w:eastAsia="HGGothicE" w:cs="Franklin Gothic Book"/>
              </w:rPr>
              <w:t>$</w:t>
            </w:r>
            <w:r w:rsidRPr="00996758">
              <w:rPr>
                <w:rFonts w:eastAsia="HGGothicE" w:cs="Franklin Gothic Book"/>
              </w:rPr>
              <w:t>27,820,861</w:t>
            </w:r>
          </w:p>
        </w:tc>
        <w:tc>
          <w:tcPr>
            <w:tcW w:w="1350" w:type="dxa"/>
            <w:noWrap/>
          </w:tcPr>
          <w:p w14:paraId="08B8B7D5" w14:textId="77777777" w:rsidR="0028399C" w:rsidRPr="00CB0607" w:rsidRDefault="0028399C">
            <w:pPr>
              <w:pStyle w:val="TableTextCentered"/>
              <w:rPr>
                <w:rFonts w:eastAsia="HGGothicE" w:cs="Franklin Gothic Book"/>
              </w:rPr>
            </w:pPr>
            <w:r>
              <w:rPr>
                <w:rFonts w:eastAsia="HGGothicE" w:cs="Franklin Gothic Book"/>
              </w:rPr>
              <w:t>$</w:t>
            </w:r>
            <w:r w:rsidRPr="00B473CF">
              <w:rPr>
                <w:rFonts w:eastAsia="HGGothicE" w:cs="Franklin Gothic Book"/>
              </w:rPr>
              <w:t>22,037,727</w:t>
            </w:r>
          </w:p>
        </w:tc>
        <w:tc>
          <w:tcPr>
            <w:tcW w:w="1522" w:type="dxa"/>
            <w:noWrap/>
          </w:tcPr>
          <w:p w14:paraId="317123BF" w14:textId="77777777" w:rsidR="0028399C" w:rsidRPr="00CB0607" w:rsidRDefault="0028399C">
            <w:pPr>
              <w:pStyle w:val="TableTextCentered"/>
              <w:rPr>
                <w:rFonts w:eastAsia="HGGothicE" w:cs="Franklin Gothic Book"/>
              </w:rPr>
            </w:pPr>
            <w:r>
              <w:rPr>
                <w:rFonts w:eastAsia="HGGothicE" w:cs="Franklin Gothic Book"/>
              </w:rPr>
              <w:t>$</w:t>
            </w:r>
            <w:r w:rsidRPr="001962DD">
              <w:rPr>
                <w:rFonts w:eastAsia="HGGothicE" w:cs="Franklin Gothic Book"/>
              </w:rPr>
              <w:t>22,230,206</w:t>
            </w:r>
          </w:p>
        </w:tc>
        <w:tc>
          <w:tcPr>
            <w:tcW w:w="1538" w:type="dxa"/>
            <w:noWrap/>
          </w:tcPr>
          <w:p w14:paraId="5C752728" w14:textId="77777777" w:rsidR="0028399C" w:rsidRPr="00CB0607" w:rsidRDefault="0028399C">
            <w:pPr>
              <w:pStyle w:val="TableTextCentered"/>
              <w:rPr>
                <w:rFonts w:eastAsia="HGGothicE" w:cs="Franklin Gothic Book"/>
              </w:rPr>
            </w:pPr>
            <w:r>
              <w:rPr>
                <w:rFonts w:eastAsia="HGGothicE" w:cs="Franklin Gothic Book"/>
              </w:rPr>
              <w:t>$</w:t>
            </w:r>
            <w:r w:rsidRPr="00B473CF">
              <w:rPr>
                <w:rFonts w:eastAsia="HGGothicE" w:cs="Franklin Gothic Book"/>
              </w:rPr>
              <w:t>22,928,663</w:t>
            </w:r>
          </w:p>
        </w:tc>
        <w:tc>
          <w:tcPr>
            <w:tcW w:w="1522" w:type="dxa"/>
          </w:tcPr>
          <w:p w14:paraId="156C2265" w14:textId="77777777" w:rsidR="0028399C" w:rsidRPr="00CB0607" w:rsidRDefault="0028399C">
            <w:pPr>
              <w:pStyle w:val="TableTextCentered"/>
              <w:rPr>
                <w:rFonts w:eastAsia="HGGothicE" w:cs="Franklin Gothic Book"/>
              </w:rPr>
            </w:pPr>
            <w:r>
              <w:rPr>
                <w:rFonts w:eastAsia="HGGothicE" w:cs="Franklin Gothic Book"/>
              </w:rPr>
              <w:t>$</w:t>
            </w:r>
            <w:r w:rsidRPr="00CA61C9">
              <w:rPr>
                <w:rFonts w:eastAsia="HGGothicE" w:cs="Franklin Gothic Book"/>
              </w:rPr>
              <w:t>22,635,656</w:t>
            </w:r>
          </w:p>
        </w:tc>
      </w:tr>
      <w:tr w:rsidR="0028399C" w:rsidRPr="00CB0607" w14:paraId="11BACF0A" w14:textId="77777777">
        <w:tc>
          <w:tcPr>
            <w:tcW w:w="3682" w:type="dxa"/>
            <w:noWrap/>
            <w:hideMark/>
          </w:tcPr>
          <w:p w14:paraId="1AE09433" w14:textId="77777777" w:rsidR="0028399C" w:rsidRPr="00CB0607" w:rsidRDefault="0028399C">
            <w:pPr>
              <w:pStyle w:val="TableText"/>
            </w:pPr>
            <w:r w:rsidRPr="00CB0607">
              <w:t>Total from local appropriations</w:t>
            </w:r>
          </w:p>
        </w:tc>
        <w:tc>
          <w:tcPr>
            <w:tcW w:w="1612" w:type="dxa"/>
            <w:noWrap/>
          </w:tcPr>
          <w:p w14:paraId="34A2387A" w14:textId="77777777" w:rsidR="0028399C" w:rsidRPr="00CB0607" w:rsidRDefault="0028399C">
            <w:pPr>
              <w:pStyle w:val="TableTextCentered"/>
              <w:rPr>
                <w:rFonts w:eastAsia="HGGothicE" w:cs="Franklin Gothic Book"/>
              </w:rPr>
            </w:pPr>
            <w:r>
              <w:rPr>
                <w:rFonts w:eastAsia="HGGothicE" w:cs="Franklin Gothic Book"/>
              </w:rPr>
              <w:t>$</w:t>
            </w:r>
            <w:r w:rsidRPr="005256A2">
              <w:rPr>
                <w:rFonts w:eastAsia="HGGothicE" w:cs="Franklin Gothic Book"/>
              </w:rPr>
              <w:t>65,784,568</w:t>
            </w:r>
          </w:p>
        </w:tc>
        <w:tc>
          <w:tcPr>
            <w:tcW w:w="1718" w:type="dxa"/>
            <w:noWrap/>
          </w:tcPr>
          <w:p w14:paraId="4E5D72E4" w14:textId="77777777" w:rsidR="0028399C" w:rsidRPr="00CB0607" w:rsidRDefault="0028399C">
            <w:pPr>
              <w:pStyle w:val="TableTextCentered"/>
              <w:rPr>
                <w:rFonts w:eastAsia="HGGothicE" w:cs="Franklin Gothic Book"/>
              </w:rPr>
            </w:pPr>
            <w:r>
              <w:rPr>
                <w:rFonts w:eastAsia="HGGothicE" w:cs="Franklin Gothic Book"/>
              </w:rPr>
              <w:t>$</w:t>
            </w:r>
            <w:r w:rsidRPr="00996758">
              <w:rPr>
                <w:rFonts w:eastAsia="HGGothicE" w:cs="Franklin Gothic Book"/>
              </w:rPr>
              <w:t>71,308,831</w:t>
            </w:r>
          </w:p>
        </w:tc>
        <w:tc>
          <w:tcPr>
            <w:tcW w:w="1350" w:type="dxa"/>
            <w:noWrap/>
          </w:tcPr>
          <w:p w14:paraId="720D751C" w14:textId="77777777" w:rsidR="0028399C" w:rsidRPr="00CB0607" w:rsidRDefault="0028399C">
            <w:pPr>
              <w:pStyle w:val="TableTextCentered"/>
              <w:rPr>
                <w:rFonts w:eastAsia="HGGothicE" w:cs="Franklin Gothic Book"/>
              </w:rPr>
            </w:pPr>
            <w:r>
              <w:rPr>
                <w:rFonts w:eastAsia="HGGothicE" w:cs="Franklin Gothic Book"/>
              </w:rPr>
              <w:t>$</w:t>
            </w:r>
            <w:r w:rsidRPr="00B473CF">
              <w:rPr>
                <w:rFonts w:eastAsia="HGGothicE" w:cs="Franklin Gothic Book"/>
              </w:rPr>
              <w:t>65,740,852</w:t>
            </w:r>
          </w:p>
        </w:tc>
        <w:tc>
          <w:tcPr>
            <w:tcW w:w="1522" w:type="dxa"/>
            <w:noWrap/>
          </w:tcPr>
          <w:p w14:paraId="09529CAD" w14:textId="77777777" w:rsidR="0028399C" w:rsidRPr="00CB0607" w:rsidRDefault="0028399C">
            <w:pPr>
              <w:pStyle w:val="TableTextCentered"/>
              <w:rPr>
                <w:rFonts w:eastAsia="HGGothicE" w:cs="Franklin Gothic Book"/>
              </w:rPr>
            </w:pPr>
            <w:r>
              <w:rPr>
                <w:rFonts w:eastAsia="HGGothicE" w:cs="Franklin Gothic Book"/>
              </w:rPr>
              <w:t>$</w:t>
            </w:r>
            <w:r w:rsidRPr="00C85A60">
              <w:rPr>
                <w:rFonts w:eastAsia="HGGothicE" w:cs="Franklin Gothic Book"/>
              </w:rPr>
              <w:t>65,801,840</w:t>
            </w:r>
          </w:p>
        </w:tc>
        <w:tc>
          <w:tcPr>
            <w:tcW w:w="1538" w:type="dxa"/>
            <w:noWrap/>
          </w:tcPr>
          <w:p w14:paraId="415142BC" w14:textId="77777777" w:rsidR="0028399C" w:rsidRPr="00CB0607" w:rsidRDefault="0028399C">
            <w:pPr>
              <w:pStyle w:val="TableTextCentered"/>
              <w:rPr>
                <w:rFonts w:eastAsia="HGGothicE" w:cs="Franklin Gothic Book"/>
              </w:rPr>
            </w:pPr>
            <w:r>
              <w:rPr>
                <w:rFonts w:eastAsia="HGGothicE" w:cs="Franklin Gothic Book"/>
              </w:rPr>
              <w:t>$</w:t>
            </w:r>
            <w:r w:rsidRPr="00740F79">
              <w:rPr>
                <w:rFonts w:eastAsia="HGGothicE" w:cs="Franklin Gothic Book"/>
              </w:rPr>
              <w:t>67,724,367</w:t>
            </w:r>
          </w:p>
        </w:tc>
        <w:tc>
          <w:tcPr>
            <w:tcW w:w="1522" w:type="dxa"/>
          </w:tcPr>
          <w:p w14:paraId="6579EE60" w14:textId="77777777" w:rsidR="0028399C" w:rsidRPr="00CB0607" w:rsidRDefault="0028399C">
            <w:pPr>
              <w:pStyle w:val="TableTextCentered"/>
              <w:rPr>
                <w:rFonts w:eastAsia="HGGothicE" w:cs="Franklin Gothic Book"/>
              </w:rPr>
            </w:pPr>
            <w:r>
              <w:rPr>
                <w:rFonts w:eastAsia="HGGothicE" w:cs="Franklin Gothic Book"/>
              </w:rPr>
              <w:t>$</w:t>
            </w:r>
            <w:r w:rsidRPr="00CA61C9">
              <w:rPr>
                <w:rFonts w:eastAsia="HGGothicE" w:cs="Franklin Gothic Book"/>
              </w:rPr>
              <w:t>67,502,670</w:t>
            </w:r>
          </w:p>
        </w:tc>
      </w:tr>
      <w:tr w:rsidR="0028399C" w:rsidRPr="00CB0607" w14:paraId="5F09E118" w14:textId="77777777">
        <w:tc>
          <w:tcPr>
            <w:tcW w:w="3682" w:type="dxa"/>
            <w:hideMark/>
          </w:tcPr>
          <w:p w14:paraId="46A57744" w14:textId="77777777" w:rsidR="0028399C" w:rsidRPr="00CB0607" w:rsidRDefault="0028399C">
            <w:pPr>
              <w:pStyle w:val="TableText"/>
            </w:pPr>
            <w:r w:rsidRPr="00CB0607">
              <w:t>From revolving funds and grants</w:t>
            </w:r>
          </w:p>
        </w:tc>
        <w:tc>
          <w:tcPr>
            <w:tcW w:w="1612" w:type="dxa"/>
            <w:noWrap/>
          </w:tcPr>
          <w:p w14:paraId="54DD543A" w14:textId="64A7FECF" w:rsidR="0028399C" w:rsidRPr="00CB0607" w:rsidRDefault="00CF7DD2">
            <w:pPr>
              <w:pStyle w:val="TableTextCentered"/>
              <w:rPr>
                <w:rFonts w:eastAsia="HGGothicE" w:cs="Franklin Gothic Book"/>
              </w:rPr>
            </w:pPr>
            <w:r>
              <w:rPr>
                <w:rFonts w:eastAsia="HGGothicE" w:cs="Franklin Gothic Book"/>
              </w:rPr>
              <w:t>—</w:t>
            </w:r>
          </w:p>
        </w:tc>
        <w:tc>
          <w:tcPr>
            <w:tcW w:w="1718" w:type="dxa"/>
            <w:noWrap/>
          </w:tcPr>
          <w:p w14:paraId="49F51DD2" w14:textId="77777777" w:rsidR="0028399C" w:rsidRPr="00CB0607" w:rsidRDefault="0028399C">
            <w:pPr>
              <w:pStyle w:val="TableTextCentered"/>
              <w:rPr>
                <w:rFonts w:eastAsia="HGGothicE" w:cs="Franklin Gothic Book"/>
              </w:rPr>
            </w:pPr>
            <w:r>
              <w:rPr>
                <w:rFonts w:eastAsia="HGGothicE" w:cs="Franklin Gothic Book"/>
              </w:rPr>
              <w:t>$</w:t>
            </w:r>
            <w:r w:rsidRPr="00361A24">
              <w:rPr>
                <w:rFonts w:eastAsia="HGGothicE" w:cs="Franklin Gothic Book"/>
              </w:rPr>
              <w:t>5,947,732</w:t>
            </w:r>
          </w:p>
        </w:tc>
        <w:tc>
          <w:tcPr>
            <w:tcW w:w="1350" w:type="dxa"/>
            <w:noWrap/>
          </w:tcPr>
          <w:p w14:paraId="5B85D894" w14:textId="1BE72DF5" w:rsidR="0028399C" w:rsidRPr="00CB0607" w:rsidRDefault="00CF7DD2">
            <w:pPr>
              <w:pStyle w:val="TableTextCentered"/>
              <w:rPr>
                <w:rFonts w:eastAsia="HGGothicE" w:cs="Franklin Gothic Book"/>
              </w:rPr>
            </w:pPr>
            <w:r>
              <w:rPr>
                <w:rFonts w:eastAsia="HGGothicE" w:cs="Franklin Gothic Book"/>
              </w:rPr>
              <w:t>—</w:t>
            </w:r>
          </w:p>
        </w:tc>
        <w:tc>
          <w:tcPr>
            <w:tcW w:w="1522" w:type="dxa"/>
            <w:noWrap/>
          </w:tcPr>
          <w:p w14:paraId="38D2970F" w14:textId="77777777" w:rsidR="0028399C" w:rsidRPr="00CB0607" w:rsidRDefault="0028399C">
            <w:pPr>
              <w:pStyle w:val="TableTextCentered"/>
              <w:rPr>
                <w:rFonts w:eastAsia="HGGothicE" w:cs="Franklin Gothic Book"/>
              </w:rPr>
            </w:pPr>
            <w:r>
              <w:rPr>
                <w:rFonts w:eastAsia="HGGothicE" w:cs="Franklin Gothic Book"/>
              </w:rPr>
              <w:t>$</w:t>
            </w:r>
            <w:r w:rsidRPr="00C85A60">
              <w:rPr>
                <w:rFonts w:eastAsia="HGGothicE" w:cs="Franklin Gothic Book"/>
              </w:rPr>
              <w:t>7,488,072</w:t>
            </w:r>
          </w:p>
        </w:tc>
        <w:tc>
          <w:tcPr>
            <w:tcW w:w="1538" w:type="dxa"/>
            <w:noWrap/>
          </w:tcPr>
          <w:p w14:paraId="01F9E681" w14:textId="0EDAD2EB" w:rsidR="0028399C" w:rsidRPr="00CB0607" w:rsidRDefault="00CF7DD2">
            <w:pPr>
              <w:pStyle w:val="TableTextCentered"/>
              <w:rPr>
                <w:rFonts w:eastAsia="HGGothicE" w:cs="Franklin Gothic Book"/>
              </w:rPr>
            </w:pPr>
            <w:r>
              <w:rPr>
                <w:rFonts w:eastAsia="HGGothicE" w:cs="Franklin Gothic Book"/>
              </w:rPr>
              <w:t>—</w:t>
            </w:r>
          </w:p>
        </w:tc>
        <w:tc>
          <w:tcPr>
            <w:tcW w:w="1522" w:type="dxa"/>
          </w:tcPr>
          <w:p w14:paraId="6B0CA459" w14:textId="77777777" w:rsidR="0028399C" w:rsidRPr="00CB0607" w:rsidRDefault="0028399C">
            <w:pPr>
              <w:pStyle w:val="TableTextCentered"/>
            </w:pPr>
            <w:r>
              <w:t>$</w:t>
            </w:r>
            <w:r w:rsidRPr="001E4B64">
              <w:t>10,622,959</w:t>
            </w:r>
          </w:p>
        </w:tc>
      </w:tr>
      <w:tr w:rsidR="0028399C" w:rsidRPr="00CB0607" w14:paraId="37DF2174" w14:textId="77777777">
        <w:tc>
          <w:tcPr>
            <w:tcW w:w="3682" w:type="dxa"/>
            <w:hideMark/>
          </w:tcPr>
          <w:p w14:paraId="190D42BE" w14:textId="77777777" w:rsidR="0028399C" w:rsidRPr="00CB0607" w:rsidRDefault="0028399C">
            <w:pPr>
              <w:pStyle w:val="TableText"/>
            </w:pPr>
            <w:r w:rsidRPr="00CB0607">
              <w:t>Total expenditures</w:t>
            </w:r>
          </w:p>
        </w:tc>
        <w:tc>
          <w:tcPr>
            <w:tcW w:w="1612" w:type="dxa"/>
            <w:noWrap/>
          </w:tcPr>
          <w:p w14:paraId="2CC63184" w14:textId="7BDA3CB6" w:rsidR="0028399C" w:rsidRPr="00CB0607" w:rsidRDefault="00CF7DD2">
            <w:pPr>
              <w:pStyle w:val="TableTextCentered"/>
              <w:rPr>
                <w:rFonts w:eastAsia="HGGothicE" w:cs="Franklin Gothic Book"/>
              </w:rPr>
            </w:pPr>
            <w:r>
              <w:rPr>
                <w:rFonts w:eastAsia="HGGothicE" w:cs="Franklin Gothic Book"/>
              </w:rPr>
              <w:t>—</w:t>
            </w:r>
          </w:p>
        </w:tc>
        <w:tc>
          <w:tcPr>
            <w:tcW w:w="1718" w:type="dxa"/>
            <w:noWrap/>
          </w:tcPr>
          <w:p w14:paraId="4A665B29" w14:textId="77777777" w:rsidR="0028399C" w:rsidRPr="00CB0607" w:rsidRDefault="0028399C">
            <w:pPr>
              <w:pStyle w:val="TableTextCentered"/>
              <w:rPr>
                <w:rFonts w:eastAsia="HGGothicE" w:cs="Franklin Gothic Book"/>
              </w:rPr>
            </w:pPr>
            <w:r>
              <w:rPr>
                <w:rFonts w:eastAsia="HGGothicE" w:cs="Franklin Gothic Book"/>
              </w:rPr>
              <w:t>$</w:t>
            </w:r>
            <w:r w:rsidRPr="00361A24">
              <w:rPr>
                <w:rFonts w:eastAsia="HGGothicE" w:cs="Franklin Gothic Book"/>
              </w:rPr>
              <w:t>77,256,563</w:t>
            </w:r>
          </w:p>
        </w:tc>
        <w:tc>
          <w:tcPr>
            <w:tcW w:w="1350" w:type="dxa"/>
            <w:noWrap/>
          </w:tcPr>
          <w:p w14:paraId="53C4154D" w14:textId="7E580CEC" w:rsidR="0028399C" w:rsidRPr="00CB0607" w:rsidRDefault="00CF7DD2">
            <w:pPr>
              <w:pStyle w:val="TableTextCentered"/>
              <w:rPr>
                <w:rFonts w:eastAsia="HGGothicE" w:cs="Franklin Gothic Book"/>
              </w:rPr>
            </w:pPr>
            <w:r>
              <w:rPr>
                <w:rFonts w:eastAsia="HGGothicE" w:cs="Franklin Gothic Book"/>
              </w:rPr>
              <w:t>—</w:t>
            </w:r>
          </w:p>
        </w:tc>
        <w:tc>
          <w:tcPr>
            <w:tcW w:w="1522" w:type="dxa"/>
            <w:noWrap/>
          </w:tcPr>
          <w:p w14:paraId="247209E9" w14:textId="77777777" w:rsidR="0028399C" w:rsidRPr="00CB0607" w:rsidRDefault="0028399C">
            <w:pPr>
              <w:pStyle w:val="TableTextCentered"/>
              <w:rPr>
                <w:rFonts w:eastAsia="HGGothicE" w:cs="Franklin Gothic Book"/>
              </w:rPr>
            </w:pPr>
            <w:r>
              <w:rPr>
                <w:rFonts w:eastAsia="HGGothicE" w:cs="Franklin Gothic Book"/>
              </w:rPr>
              <w:t>$</w:t>
            </w:r>
            <w:r w:rsidRPr="00C85A60">
              <w:rPr>
                <w:rFonts w:eastAsia="HGGothicE" w:cs="Franklin Gothic Book"/>
              </w:rPr>
              <w:t>73,289,913</w:t>
            </w:r>
          </w:p>
        </w:tc>
        <w:tc>
          <w:tcPr>
            <w:tcW w:w="1538" w:type="dxa"/>
            <w:noWrap/>
          </w:tcPr>
          <w:p w14:paraId="45F2E871" w14:textId="12F4AEDA" w:rsidR="0028399C" w:rsidRPr="00CB0607" w:rsidRDefault="00CF7DD2">
            <w:pPr>
              <w:pStyle w:val="TableTextCentered"/>
              <w:rPr>
                <w:rFonts w:eastAsia="HGGothicE" w:cs="Franklin Gothic Book"/>
              </w:rPr>
            </w:pPr>
            <w:r>
              <w:rPr>
                <w:rFonts w:eastAsia="HGGothicE" w:cs="Franklin Gothic Book"/>
              </w:rPr>
              <w:t>—</w:t>
            </w:r>
          </w:p>
        </w:tc>
        <w:tc>
          <w:tcPr>
            <w:tcW w:w="1522" w:type="dxa"/>
          </w:tcPr>
          <w:p w14:paraId="12CC04C1" w14:textId="77777777" w:rsidR="0028399C" w:rsidRPr="00CB0607" w:rsidRDefault="0028399C">
            <w:pPr>
              <w:pStyle w:val="TableTextCentered"/>
              <w:rPr>
                <w:rFonts w:eastAsia="HGGothicE" w:cs="Franklin Gothic Book"/>
              </w:rPr>
            </w:pPr>
            <w:r>
              <w:rPr>
                <w:rFonts w:eastAsia="HGGothicE" w:cs="Franklin Gothic Book"/>
              </w:rPr>
              <w:t>$</w:t>
            </w:r>
            <w:r w:rsidRPr="001E4B64">
              <w:rPr>
                <w:rFonts w:eastAsia="HGGothicE" w:cs="Franklin Gothic Book"/>
              </w:rPr>
              <w:t>78,125,630</w:t>
            </w:r>
          </w:p>
        </w:tc>
      </w:tr>
      <w:tr w:rsidR="0028399C" w:rsidRPr="00CB0607" w14:paraId="26FCEF35" w14:textId="77777777">
        <w:tc>
          <w:tcPr>
            <w:tcW w:w="12944" w:type="dxa"/>
            <w:gridSpan w:val="7"/>
            <w:shd w:val="clear" w:color="auto" w:fill="D9E2F3"/>
          </w:tcPr>
          <w:p w14:paraId="0613219B" w14:textId="77777777" w:rsidR="0028399C" w:rsidRPr="0028399C" w:rsidRDefault="0028399C">
            <w:pPr>
              <w:spacing w:line="259" w:lineRule="auto"/>
              <w:rPr>
                <w:rFonts w:ascii="Franklin Gothic Demi" w:eastAsia="HGGothicE" w:hAnsi="Franklin Gothic Demi" w:cs="Franklin Gothic Book"/>
                <w:sz w:val="20"/>
                <w:szCs w:val="20"/>
              </w:rPr>
            </w:pPr>
            <w:r w:rsidRPr="0028399C">
              <w:rPr>
                <w:rFonts w:ascii="Franklin Gothic Demi" w:eastAsia="HGGothicE" w:hAnsi="Franklin Gothic Demi" w:cs="Franklin Gothic Book"/>
                <w:sz w:val="20"/>
                <w:szCs w:val="20"/>
              </w:rPr>
              <w:t>Chapter 70 aid to education program</w:t>
            </w:r>
          </w:p>
        </w:tc>
      </w:tr>
      <w:tr w:rsidR="0028399C" w:rsidRPr="00CB0607" w14:paraId="6D7DFAFB" w14:textId="77777777">
        <w:tc>
          <w:tcPr>
            <w:tcW w:w="3682" w:type="dxa"/>
            <w:noWrap/>
            <w:hideMark/>
          </w:tcPr>
          <w:p w14:paraId="50718B0F" w14:textId="77777777" w:rsidR="0028399C" w:rsidRPr="00CB0607" w:rsidRDefault="0028399C">
            <w:pPr>
              <w:pStyle w:val="TableText"/>
              <w:rPr>
                <w:rFonts w:ascii="Franklin Gothic Book" w:hAnsi="Franklin Gothic Book"/>
              </w:rPr>
            </w:pPr>
            <w:r w:rsidRPr="00CB0607">
              <w:rPr>
                <w:rFonts w:ascii="Franklin Gothic Book" w:hAnsi="Franklin Gothic Book"/>
              </w:rPr>
              <w:t>Chapter 70 state aid</w:t>
            </w:r>
            <w:r w:rsidRPr="00CB0607">
              <w:rPr>
                <w:rFonts w:ascii="Franklin Gothic Book" w:hAnsi="Franklin Gothic Book"/>
                <w:vertAlign w:val="superscript"/>
              </w:rPr>
              <w:t>a</w:t>
            </w:r>
          </w:p>
        </w:tc>
        <w:tc>
          <w:tcPr>
            <w:tcW w:w="1612" w:type="dxa"/>
            <w:noWrap/>
          </w:tcPr>
          <w:p w14:paraId="2EF0B13E" w14:textId="4FE49113" w:rsidR="0028399C" w:rsidRPr="00CB0607" w:rsidRDefault="00CF7DD2">
            <w:pPr>
              <w:pStyle w:val="TableTextCentered"/>
              <w:rPr>
                <w:rFonts w:ascii="Franklin Gothic Book" w:hAnsi="Franklin Gothic Book"/>
              </w:rPr>
            </w:pPr>
            <w:r>
              <w:rPr>
                <w:rFonts w:ascii="Franklin Gothic Book" w:hAnsi="Franklin Gothic Book"/>
              </w:rPr>
              <w:t>—</w:t>
            </w:r>
          </w:p>
        </w:tc>
        <w:tc>
          <w:tcPr>
            <w:tcW w:w="1718" w:type="dxa"/>
            <w:noWrap/>
          </w:tcPr>
          <w:p w14:paraId="62CC557D"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705C6F">
              <w:rPr>
                <w:rFonts w:ascii="Franklin Gothic Book" w:hAnsi="Franklin Gothic Book" w:cs="Calibri"/>
              </w:rPr>
              <w:t>18,487,416</w:t>
            </w:r>
          </w:p>
        </w:tc>
        <w:tc>
          <w:tcPr>
            <w:tcW w:w="1350" w:type="dxa"/>
            <w:noWrap/>
          </w:tcPr>
          <w:p w14:paraId="53F87E91" w14:textId="0E9E625E"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noWrap/>
          </w:tcPr>
          <w:p w14:paraId="7F1C5890"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3124CD">
              <w:rPr>
                <w:rFonts w:ascii="Franklin Gothic Book" w:hAnsi="Franklin Gothic Book" w:cs="Calibri"/>
              </w:rPr>
              <w:t>18,986,721</w:t>
            </w:r>
          </w:p>
        </w:tc>
        <w:tc>
          <w:tcPr>
            <w:tcW w:w="1538" w:type="dxa"/>
            <w:noWrap/>
          </w:tcPr>
          <w:p w14:paraId="7D7E8EFC" w14:textId="6D30692B"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tcPr>
          <w:p w14:paraId="7B40515B"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1A61C3">
              <w:rPr>
                <w:rFonts w:ascii="Franklin Gothic Book" w:hAnsi="Franklin Gothic Book" w:cs="Calibri"/>
              </w:rPr>
              <w:t>20,667,301</w:t>
            </w:r>
          </w:p>
        </w:tc>
      </w:tr>
      <w:tr w:rsidR="0028399C" w:rsidRPr="00CB0607" w14:paraId="38ADB3CB" w14:textId="77777777">
        <w:tc>
          <w:tcPr>
            <w:tcW w:w="3682" w:type="dxa"/>
            <w:noWrap/>
            <w:hideMark/>
          </w:tcPr>
          <w:p w14:paraId="151250D1" w14:textId="77777777" w:rsidR="0028399C" w:rsidRPr="00CB0607" w:rsidRDefault="0028399C">
            <w:pPr>
              <w:pStyle w:val="TableText"/>
              <w:rPr>
                <w:rFonts w:ascii="Franklin Gothic Book" w:hAnsi="Franklin Gothic Book"/>
              </w:rPr>
            </w:pPr>
            <w:r w:rsidRPr="00CB0607">
              <w:rPr>
                <w:rFonts w:ascii="Franklin Gothic Book" w:hAnsi="Franklin Gothic Book"/>
              </w:rPr>
              <w:t>Required local contribution</w:t>
            </w:r>
          </w:p>
        </w:tc>
        <w:tc>
          <w:tcPr>
            <w:tcW w:w="1612" w:type="dxa"/>
            <w:noWrap/>
          </w:tcPr>
          <w:p w14:paraId="7AB32F79" w14:textId="753F7939" w:rsidR="0028399C" w:rsidRPr="00CB0607" w:rsidRDefault="00CF7DD2">
            <w:pPr>
              <w:pStyle w:val="TableTextCentered"/>
              <w:rPr>
                <w:rFonts w:ascii="Franklin Gothic Book" w:hAnsi="Franklin Gothic Book"/>
              </w:rPr>
            </w:pPr>
            <w:r>
              <w:rPr>
                <w:rFonts w:ascii="Franklin Gothic Book" w:hAnsi="Franklin Gothic Book"/>
              </w:rPr>
              <w:t>—</w:t>
            </w:r>
          </w:p>
        </w:tc>
        <w:tc>
          <w:tcPr>
            <w:tcW w:w="1718" w:type="dxa"/>
            <w:noWrap/>
          </w:tcPr>
          <w:p w14:paraId="47313516"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F32831">
              <w:rPr>
                <w:rFonts w:ascii="Franklin Gothic Book" w:hAnsi="Franklin Gothic Book" w:cs="Calibri"/>
              </w:rPr>
              <w:t>22,557,750</w:t>
            </w:r>
          </w:p>
        </w:tc>
        <w:tc>
          <w:tcPr>
            <w:tcW w:w="1350" w:type="dxa"/>
            <w:noWrap/>
          </w:tcPr>
          <w:p w14:paraId="45CE57D8" w14:textId="1F1A8169"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noWrap/>
          </w:tcPr>
          <w:p w14:paraId="180CE4EB"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6B4774">
              <w:rPr>
                <w:rFonts w:ascii="Franklin Gothic Book" w:hAnsi="Franklin Gothic Book" w:cs="Calibri"/>
              </w:rPr>
              <w:t>23,490,641</w:t>
            </w:r>
          </w:p>
        </w:tc>
        <w:tc>
          <w:tcPr>
            <w:tcW w:w="1538" w:type="dxa"/>
            <w:noWrap/>
          </w:tcPr>
          <w:p w14:paraId="41B6D0FB" w14:textId="56E35CCE"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tcPr>
          <w:p w14:paraId="1D7BFD36"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675D30">
              <w:rPr>
                <w:rFonts w:ascii="Franklin Gothic Book" w:hAnsi="Franklin Gothic Book" w:cs="Calibri"/>
              </w:rPr>
              <w:t>24,106,610</w:t>
            </w:r>
          </w:p>
        </w:tc>
      </w:tr>
      <w:tr w:rsidR="0028399C" w:rsidRPr="00CB0607" w14:paraId="7CCE5D1F" w14:textId="77777777">
        <w:tc>
          <w:tcPr>
            <w:tcW w:w="3682" w:type="dxa"/>
            <w:noWrap/>
            <w:hideMark/>
          </w:tcPr>
          <w:p w14:paraId="7AD74EE8" w14:textId="77777777" w:rsidR="0028399C" w:rsidRPr="00CB0607" w:rsidRDefault="0028399C">
            <w:pPr>
              <w:pStyle w:val="TableText"/>
              <w:rPr>
                <w:rFonts w:ascii="Franklin Gothic Book" w:hAnsi="Franklin Gothic Book"/>
              </w:rPr>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1612" w:type="dxa"/>
            <w:noWrap/>
          </w:tcPr>
          <w:p w14:paraId="30FB0428" w14:textId="6B6C257F" w:rsidR="0028399C" w:rsidRPr="00CB0607" w:rsidRDefault="00CF7DD2">
            <w:pPr>
              <w:pStyle w:val="TableTextCentered"/>
              <w:rPr>
                <w:rFonts w:ascii="Franklin Gothic Book" w:hAnsi="Franklin Gothic Book"/>
              </w:rPr>
            </w:pPr>
            <w:r>
              <w:rPr>
                <w:rFonts w:ascii="Franklin Gothic Book" w:hAnsi="Franklin Gothic Book"/>
              </w:rPr>
              <w:t>—</w:t>
            </w:r>
          </w:p>
        </w:tc>
        <w:tc>
          <w:tcPr>
            <w:tcW w:w="1718" w:type="dxa"/>
            <w:noWrap/>
          </w:tcPr>
          <w:p w14:paraId="28DB3F56"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F32831">
              <w:rPr>
                <w:rFonts w:ascii="Franklin Gothic Book" w:hAnsi="Franklin Gothic Book" w:cs="Calibri"/>
              </w:rPr>
              <w:t>41,045,166</w:t>
            </w:r>
          </w:p>
        </w:tc>
        <w:tc>
          <w:tcPr>
            <w:tcW w:w="1350" w:type="dxa"/>
            <w:noWrap/>
          </w:tcPr>
          <w:p w14:paraId="7E1980AF" w14:textId="2EE77119"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noWrap/>
          </w:tcPr>
          <w:p w14:paraId="336AAD7D"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3566FB">
              <w:rPr>
                <w:rFonts w:ascii="Franklin Gothic Book" w:hAnsi="Franklin Gothic Book" w:cs="Calibri"/>
              </w:rPr>
              <w:t>42,477,362</w:t>
            </w:r>
          </w:p>
        </w:tc>
        <w:tc>
          <w:tcPr>
            <w:tcW w:w="1538" w:type="dxa"/>
            <w:noWrap/>
          </w:tcPr>
          <w:p w14:paraId="1E8E6E40" w14:textId="7FEA9E93"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tcPr>
          <w:p w14:paraId="59285EEC"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675D30">
              <w:rPr>
                <w:rFonts w:ascii="Franklin Gothic Book" w:hAnsi="Franklin Gothic Book" w:cs="Calibri"/>
              </w:rPr>
              <w:t>44,773,911</w:t>
            </w:r>
          </w:p>
        </w:tc>
      </w:tr>
      <w:tr w:rsidR="0028399C" w:rsidRPr="00CB0607" w14:paraId="5101934A" w14:textId="77777777">
        <w:tc>
          <w:tcPr>
            <w:tcW w:w="3682" w:type="dxa"/>
            <w:noWrap/>
            <w:hideMark/>
          </w:tcPr>
          <w:p w14:paraId="13D762DA" w14:textId="77777777" w:rsidR="0028399C" w:rsidRPr="00CB0607" w:rsidRDefault="0028399C">
            <w:pPr>
              <w:pStyle w:val="TableText"/>
              <w:rPr>
                <w:rFonts w:ascii="Franklin Gothic Book" w:hAnsi="Franklin Gothic Book"/>
              </w:rPr>
            </w:pPr>
            <w:r w:rsidRPr="00CB0607">
              <w:rPr>
                <w:rFonts w:ascii="Franklin Gothic Book" w:hAnsi="Franklin Gothic Book"/>
              </w:rPr>
              <w:t>Actual net school spending</w:t>
            </w:r>
          </w:p>
        </w:tc>
        <w:tc>
          <w:tcPr>
            <w:tcW w:w="1612" w:type="dxa"/>
            <w:noWrap/>
          </w:tcPr>
          <w:p w14:paraId="48F810F3" w14:textId="66D26D14" w:rsidR="0028399C" w:rsidRPr="00CB0607" w:rsidRDefault="00CF7DD2">
            <w:pPr>
              <w:pStyle w:val="TableTextCentered"/>
              <w:rPr>
                <w:rFonts w:ascii="Franklin Gothic Book" w:hAnsi="Franklin Gothic Book"/>
              </w:rPr>
            </w:pPr>
            <w:r>
              <w:rPr>
                <w:rFonts w:ascii="Franklin Gothic Book" w:hAnsi="Franklin Gothic Book"/>
              </w:rPr>
              <w:t>—</w:t>
            </w:r>
          </w:p>
        </w:tc>
        <w:tc>
          <w:tcPr>
            <w:tcW w:w="1718" w:type="dxa"/>
            <w:noWrap/>
          </w:tcPr>
          <w:p w14:paraId="6FAF0641"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2A28E4">
              <w:rPr>
                <w:rFonts w:ascii="Franklin Gothic Book" w:hAnsi="Franklin Gothic Book" w:cs="Calibri"/>
              </w:rPr>
              <w:t>57,175,069</w:t>
            </w:r>
          </w:p>
        </w:tc>
        <w:tc>
          <w:tcPr>
            <w:tcW w:w="1350" w:type="dxa"/>
            <w:noWrap/>
          </w:tcPr>
          <w:p w14:paraId="288FCC7F" w14:textId="31AF85E3"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noWrap/>
          </w:tcPr>
          <w:p w14:paraId="2FA4F8BB"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3566FB">
              <w:rPr>
                <w:rFonts w:ascii="Franklin Gothic Book" w:hAnsi="Franklin Gothic Book" w:cs="Calibri"/>
              </w:rPr>
              <w:t>54,980,018</w:t>
            </w:r>
          </w:p>
        </w:tc>
        <w:tc>
          <w:tcPr>
            <w:tcW w:w="1538" w:type="dxa"/>
            <w:noWrap/>
          </w:tcPr>
          <w:p w14:paraId="66E6FA8B" w14:textId="35B02557"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tcPr>
          <w:p w14:paraId="462693D1"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330FB4">
              <w:rPr>
                <w:rFonts w:ascii="Franklin Gothic Book" w:hAnsi="Franklin Gothic Book" w:cs="Calibri"/>
              </w:rPr>
              <w:t>59,254,184</w:t>
            </w:r>
          </w:p>
        </w:tc>
      </w:tr>
      <w:tr w:rsidR="0028399C" w:rsidRPr="00CB0607" w14:paraId="272C91A5" w14:textId="77777777">
        <w:tc>
          <w:tcPr>
            <w:tcW w:w="3682" w:type="dxa"/>
            <w:noWrap/>
            <w:hideMark/>
          </w:tcPr>
          <w:p w14:paraId="447C59F8" w14:textId="77777777" w:rsidR="0028399C" w:rsidRPr="00CB0607" w:rsidRDefault="0028399C">
            <w:pPr>
              <w:pStyle w:val="TableText"/>
              <w:rPr>
                <w:rFonts w:ascii="Franklin Gothic Book" w:hAnsi="Franklin Gothic Book"/>
              </w:rPr>
            </w:pPr>
            <w:r w:rsidRPr="00CB0607">
              <w:rPr>
                <w:rFonts w:ascii="Franklin Gothic Book" w:hAnsi="Franklin Gothic Book"/>
              </w:rPr>
              <w:t>Over/under required ($)</w:t>
            </w:r>
          </w:p>
        </w:tc>
        <w:tc>
          <w:tcPr>
            <w:tcW w:w="1612" w:type="dxa"/>
            <w:noWrap/>
          </w:tcPr>
          <w:p w14:paraId="719461FF" w14:textId="41954635" w:rsidR="0028399C" w:rsidRPr="00CB0607" w:rsidRDefault="00CF7DD2">
            <w:pPr>
              <w:pStyle w:val="TableTextCentered"/>
              <w:rPr>
                <w:rFonts w:ascii="Franklin Gothic Book" w:hAnsi="Franklin Gothic Book"/>
              </w:rPr>
            </w:pPr>
            <w:r>
              <w:rPr>
                <w:rFonts w:ascii="Franklin Gothic Book" w:hAnsi="Franklin Gothic Book"/>
              </w:rPr>
              <w:t>—</w:t>
            </w:r>
          </w:p>
        </w:tc>
        <w:tc>
          <w:tcPr>
            <w:tcW w:w="1718" w:type="dxa"/>
            <w:noWrap/>
          </w:tcPr>
          <w:p w14:paraId="64806AD9"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2A28E4">
              <w:rPr>
                <w:rFonts w:ascii="Franklin Gothic Book" w:hAnsi="Franklin Gothic Book" w:cs="Calibri"/>
              </w:rPr>
              <w:t>16,129,903</w:t>
            </w:r>
          </w:p>
        </w:tc>
        <w:tc>
          <w:tcPr>
            <w:tcW w:w="1350" w:type="dxa"/>
            <w:noWrap/>
          </w:tcPr>
          <w:p w14:paraId="2D8FE05F" w14:textId="16B343A9"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noWrap/>
          </w:tcPr>
          <w:p w14:paraId="039F78AD"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1A61C3">
              <w:rPr>
                <w:rFonts w:ascii="Franklin Gothic Book" w:hAnsi="Franklin Gothic Book" w:cs="Calibri"/>
              </w:rPr>
              <w:t>12,502,656</w:t>
            </w:r>
          </w:p>
        </w:tc>
        <w:tc>
          <w:tcPr>
            <w:tcW w:w="1538" w:type="dxa"/>
            <w:noWrap/>
          </w:tcPr>
          <w:p w14:paraId="17E5485C" w14:textId="76376D27" w:rsidR="0028399C" w:rsidRPr="00CB0607" w:rsidRDefault="00CF7DD2">
            <w:pPr>
              <w:pStyle w:val="TableTextCentered"/>
              <w:rPr>
                <w:rFonts w:ascii="Franklin Gothic Book" w:hAnsi="Franklin Gothic Book"/>
              </w:rPr>
            </w:pPr>
            <w:r>
              <w:rPr>
                <w:rFonts w:ascii="Franklin Gothic Book" w:hAnsi="Franklin Gothic Book"/>
              </w:rPr>
              <w:t>—</w:t>
            </w:r>
          </w:p>
        </w:tc>
        <w:tc>
          <w:tcPr>
            <w:tcW w:w="1522" w:type="dxa"/>
          </w:tcPr>
          <w:p w14:paraId="5215BE26" w14:textId="77777777" w:rsidR="0028399C" w:rsidRPr="00CB0607" w:rsidRDefault="0028399C">
            <w:pPr>
              <w:pStyle w:val="TableTextCentered"/>
              <w:rPr>
                <w:rFonts w:ascii="Franklin Gothic Book" w:hAnsi="Franklin Gothic Book" w:cs="Calibri"/>
              </w:rPr>
            </w:pPr>
            <w:r>
              <w:rPr>
                <w:rFonts w:ascii="Franklin Gothic Book" w:hAnsi="Franklin Gothic Book" w:cs="Calibri"/>
              </w:rPr>
              <w:t>$</w:t>
            </w:r>
            <w:r w:rsidRPr="00330FB4">
              <w:rPr>
                <w:rFonts w:ascii="Franklin Gothic Book" w:hAnsi="Franklin Gothic Book" w:cs="Calibri"/>
              </w:rPr>
              <w:t>14,480,273</w:t>
            </w:r>
          </w:p>
        </w:tc>
      </w:tr>
      <w:tr w:rsidR="0028399C" w:rsidRPr="00CB0607" w14:paraId="11B8D81A" w14:textId="77777777">
        <w:tc>
          <w:tcPr>
            <w:tcW w:w="3682" w:type="dxa"/>
            <w:noWrap/>
            <w:hideMark/>
          </w:tcPr>
          <w:p w14:paraId="73DC389C" w14:textId="77777777" w:rsidR="0028399C" w:rsidRPr="00CB0607" w:rsidRDefault="0028399C">
            <w:pPr>
              <w:pStyle w:val="TableText"/>
            </w:pPr>
            <w:r w:rsidRPr="00CB0607">
              <w:t>Over/under required (%)</w:t>
            </w:r>
          </w:p>
        </w:tc>
        <w:tc>
          <w:tcPr>
            <w:tcW w:w="1612" w:type="dxa"/>
            <w:noWrap/>
          </w:tcPr>
          <w:p w14:paraId="6274B86C" w14:textId="47636B4D" w:rsidR="0028399C" w:rsidRPr="00CB0607" w:rsidRDefault="00CF7DD2">
            <w:pPr>
              <w:pStyle w:val="TableTextCentered"/>
            </w:pPr>
            <w:r>
              <w:t>—</w:t>
            </w:r>
          </w:p>
        </w:tc>
        <w:tc>
          <w:tcPr>
            <w:tcW w:w="1718" w:type="dxa"/>
            <w:noWrap/>
          </w:tcPr>
          <w:p w14:paraId="32D3FBE6" w14:textId="77777777" w:rsidR="0028399C" w:rsidRPr="00CB0607" w:rsidRDefault="0028399C">
            <w:pPr>
              <w:pStyle w:val="TableTextCentered"/>
            </w:pPr>
            <w:r w:rsidRPr="002A28E4">
              <w:t>39.3%</w:t>
            </w:r>
          </w:p>
        </w:tc>
        <w:tc>
          <w:tcPr>
            <w:tcW w:w="1350" w:type="dxa"/>
            <w:noWrap/>
          </w:tcPr>
          <w:p w14:paraId="09737947" w14:textId="4C1845CF" w:rsidR="0028399C" w:rsidRPr="00CB0607" w:rsidRDefault="00CF7DD2">
            <w:pPr>
              <w:pStyle w:val="TableTextCentered"/>
            </w:pPr>
            <w:r>
              <w:t>—</w:t>
            </w:r>
          </w:p>
        </w:tc>
        <w:tc>
          <w:tcPr>
            <w:tcW w:w="1522" w:type="dxa"/>
            <w:noWrap/>
          </w:tcPr>
          <w:p w14:paraId="2E0060A7" w14:textId="77777777" w:rsidR="0028399C" w:rsidRPr="00CB0607" w:rsidRDefault="0028399C">
            <w:pPr>
              <w:pStyle w:val="TableTextCentered"/>
            </w:pPr>
            <w:r w:rsidRPr="001A61C3">
              <w:t>29.4%</w:t>
            </w:r>
          </w:p>
        </w:tc>
        <w:tc>
          <w:tcPr>
            <w:tcW w:w="1538" w:type="dxa"/>
            <w:noWrap/>
          </w:tcPr>
          <w:p w14:paraId="5F88A18F" w14:textId="5A3AF20F" w:rsidR="0028399C" w:rsidRPr="00CB0607" w:rsidRDefault="00CF7DD2">
            <w:pPr>
              <w:pStyle w:val="TableTextCentered"/>
            </w:pPr>
            <w:r>
              <w:t>—</w:t>
            </w:r>
          </w:p>
        </w:tc>
        <w:tc>
          <w:tcPr>
            <w:tcW w:w="1522" w:type="dxa"/>
          </w:tcPr>
          <w:p w14:paraId="17AAE250" w14:textId="77777777" w:rsidR="0028399C" w:rsidRPr="00CB0607" w:rsidRDefault="0028399C">
            <w:pPr>
              <w:pStyle w:val="TableTextCentered"/>
            </w:pPr>
            <w:r w:rsidRPr="00C31E4B">
              <w:t>32.3%</w:t>
            </w:r>
          </w:p>
        </w:tc>
      </w:tr>
    </w:tbl>
    <w:p w14:paraId="7B472A65" w14:textId="4E263145" w:rsidR="0028399C" w:rsidRPr="00CB0607" w:rsidRDefault="0028399C" w:rsidP="0028399C">
      <w:pPr>
        <w:pStyle w:val="TableNote"/>
      </w:pPr>
      <w:r w:rsidRPr="00CB0607">
        <w:rPr>
          <w:i/>
          <w:iCs/>
        </w:rPr>
        <w:t>Note</w:t>
      </w:r>
      <w:r w:rsidRPr="00CB0607">
        <w:t>. Data as of Ju</w:t>
      </w:r>
      <w:r>
        <w:t>ly</w:t>
      </w:r>
      <w:r w:rsidRPr="00CB0607">
        <w:t xml:space="preserve"> </w:t>
      </w:r>
      <w:r>
        <w:t>25</w:t>
      </w:r>
      <w:r w:rsidRPr="00CB0607">
        <w:t>, 202</w:t>
      </w:r>
      <w:r>
        <w:t>3</w:t>
      </w:r>
      <w:r w:rsidR="00CF7DD2">
        <w:t>,</w:t>
      </w:r>
      <w:r w:rsidRPr="00CB0607">
        <w:t xml:space="preserve"> and sourced from </w:t>
      </w:r>
      <w:r w:rsidR="00CF7DD2">
        <w:t xml:space="preserve">fiscal year </w:t>
      </w:r>
      <w:r w:rsidR="00CF7DD2" w:rsidRPr="00CB0607">
        <w:t>202</w:t>
      </w:r>
      <w:r w:rsidR="00CF7DD2">
        <w:t>2</w:t>
      </w:r>
      <w:r w:rsidR="00CF7DD2" w:rsidRPr="00CB0607">
        <w:t xml:space="preserve"> </w:t>
      </w:r>
      <w:r w:rsidRPr="00CB0607">
        <w:t>district end-of-year reports and Chapter 70 program information on DESE website.</w:t>
      </w:r>
    </w:p>
    <w:p w14:paraId="7432536F" w14:textId="56EC3FD3" w:rsidR="0028399C" w:rsidRPr="00CB0607" w:rsidRDefault="0028399C" w:rsidP="0028399C">
      <w:pPr>
        <w:pStyle w:val="TableNote"/>
      </w:pPr>
      <w:r w:rsidRPr="00CB0607">
        <w:rPr>
          <w:vertAlign w:val="superscript"/>
        </w:rPr>
        <w:t xml:space="preserve">a </w:t>
      </w:r>
      <w:r w:rsidRPr="00CB0607">
        <w:t xml:space="preserve">Chapter 70 state aid funds are deposited in the local general fund and spent as local appropriations. </w:t>
      </w:r>
      <w:r w:rsidRPr="00CB0607">
        <w:rPr>
          <w:vertAlign w:val="superscript"/>
        </w:rPr>
        <w:t xml:space="preserve">b </w:t>
      </w:r>
      <w:r w:rsidRPr="00CB060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E8810C4" w14:textId="77777777" w:rsidR="00EB572D" w:rsidRPr="00CB0607" w:rsidRDefault="00EB572D" w:rsidP="00EB572D">
      <w:pPr>
        <w:pStyle w:val="TableTitle0"/>
      </w:pPr>
    </w:p>
    <w:p w14:paraId="14F7F351" w14:textId="77777777" w:rsidR="00EB572D" w:rsidRPr="00CB0607" w:rsidRDefault="00EB572D" w:rsidP="00EB572D">
      <w:pPr>
        <w:pStyle w:val="TableTitle0"/>
        <w:sectPr w:rsidR="00EB572D" w:rsidRPr="00CB0607" w:rsidSect="00CD46EF">
          <w:pgSz w:w="15840" w:h="12240" w:orient="landscape" w:code="1"/>
          <w:pgMar w:top="1440" w:right="1440" w:bottom="1440" w:left="1440" w:header="720" w:footer="720" w:gutter="0"/>
          <w:cols w:space="720"/>
          <w:docGrid w:linePitch="360"/>
        </w:sectPr>
      </w:pPr>
    </w:p>
    <w:p w14:paraId="34750234" w14:textId="037CDAD3" w:rsidR="0028399C" w:rsidRPr="00CB0607" w:rsidRDefault="0028399C" w:rsidP="0028399C">
      <w:pPr>
        <w:pStyle w:val="TableTitle0"/>
        <w:spacing w:before="0"/>
      </w:pPr>
      <w:r w:rsidRPr="00CB0607">
        <w:lastRenderedPageBreak/>
        <w:t xml:space="preserve">Table </w:t>
      </w:r>
      <w:r>
        <w:t>D</w:t>
      </w:r>
      <w:r w:rsidRPr="00CB0607">
        <w:t xml:space="preserve">5. </w:t>
      </w:r>
      <w:r>
        <w:t>Randolph</w:t>
      </w:r>
      <w:r w:rsidRPr="00CB0607">
        <w:t xml:space="preserve"> Public Schools: Expenditures Per In-District Pupil, Fiscal Years 20</w:t>
      </w:r>
      <w:r>
        <w:t>2</w:t>
      </w:r>
      <w:r w:rsidR="001965FE">
        <w:t>1</w:t>
      </w:r>
      <w:r w:rsidRPr="00CB0607">
        <w:t>-202</w:t>
      </w:r>
      <w:r w:rsidR="001965FE">
        <w:t>3</w:t>
      </w:r>
    </w:p>
    <w:tbl>
      <w:tblPr>
        <w:tblStyle w:val="MSVTable1"/>
        <w:tblW w:w="5000" w:type="pct"/>
        <w:tblLayout w:type="fixed"/>
        <w:tblLook w:val="0420" w:firstRow="1" w:lastRow="0" w:firstColumn="0" w:lastColumn="0" w:noHBand="0" w:noVBand="1"/>
      </w:tblPr>
      <w:tblGrid>
        <w:gridCol w:w="5246"/>
        <w:gridCol w:w="1366"/>
        <w:gridCol w:w="1366"/>
        <w:gridCol w:w="1366"/>
      </w:tblGrid>
      <w:tr w:rsidR="0028399C" w:rsidRPr="00CB0607" w14:paraId="5A5C1620"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07E24781" w14:textId="77777777" w:rsidR="0028399C" w:rsidRPr="00CB0607" w:rsidRDefault="0028399C">
            <w:pPr>
              <w:pStyle w:val="TableColHeadingLeft"/>
            </w:pPr>
            <w:r w:rsidRPr="00CB0607">
              <w:t>Expenditure category</w:t>
            </w:r>
          </w:p>
        </w:tc>
        <w:tc>
          <w:tcPr>
            <w:tcW w:w="1366" w:type="dxa"/>
          </w:tcPr>
          <w:p w14:paraId="0EDDE5B3" w14:textId="31553846" w:rsidR="0028399C" w:rsidRPr="00CB0607" w:rsidRDefault="0028399C">
            <w:pPr>
              <w:pStyle w:val="TableColHeadingCenter"/>
            </w:pPr>
            <w:r w:rsidRPr="00CB0607">
              <w:t>20</w:t>
            </w:r>
            <w:r>
              <w:t>2</w:t>
            </w:r>
            <w:r w:rsidR="001965FE">
              <w:t>1</w:t>
            </w:r>
          </w:p>
        </w:tc>
        <w:tc>
          <w:tcPr>
            <w:tcW w:w="1366" w:type="dxa"/>
          </w:tcPr>
          <w:p w14:paraId="71C1C297" w14:textId="4DCA3E4C" w:rsidR="0028399C" w:rsidRPr="00CB0607" w:rsidRDefault="0028399C">
            <w:pPr>
              <w:pStyle w:val="TableColHeadingCenter"/>
            </w:pPr>
            <w:r w:rsidRPr="00CB0607">
              <w:t>202</w:t>
            </w:r>
            <w:r w:rsidR="001965FE">
              <w:t>2</w:t>
            </w:r>
          </w:p>
        </w:tc>
        <w:tc>
          <w:tcPr>
            <w:tcW w:w="1366" w:type="dxa"/>
          </w:tcPr>
          <w:p w14:paraId="31530E65" w14:textId="300F7586" w:rsidR="0028399C" w:rsidRPr="00CB0607" w:rsidRDefault="0028399C">
            <w:pPr>
              <w:pStyle w:val="TableColHeadingCenter"/>
            </w:pPr>
            <w:r w:rsidRPr="00CB0607">
              <w:t>202</w:t>
            </w:r>
            <w:r w:rsidR="001965FE">
              <w:t>3</w:t>
            </w:r>
          </w:p>
        </w:tc>
      </w:tr>
      <w:tr w:rsidR="0028399C" w:rsidRPr="00CB0607" w14:paraId="55D1886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9C9B6E0" w14:textId="77777777" w:rsidR="0028399C" w:rsidRPr="00CB0607" w:rsidRDefault="0028399C">
            <w:pPr>
              <w:pStyle w:val="TableText"/>
            </w:pPr>
            <w:r w:rsidRPr="00CB0607">
              <w:t>Administration</w:t>
            </w:r>
          </w:p>
        </w:tc>
        <w:tc>
          <w:tcPr>
            <w:tcW w:w="1366" w:type="dxa"/>
          </w:tcPr>
          <w:p w14:paraId="6A795C68" w14:textId="55562F93" w:rsidR="0028399C" w:rsidRPr="00CB0607" w:rsidRDefault="0028399C">
            <w:pPr>
              <w:pStyle w:val="TableTextCentered"/>
            </w:pPr>
            <w:r w:rsidRPr="00C46479">
              <w:t>$</w:t>
            </w:r>
            <w:r w:rsidR="001965FE" w:rsidRPr="00FD45B8">
              <w:t>715</w:t>
            </w:r>
          </w:p>
        </w:tc>
        <w:tc>
          <w:tcPr>
            <w:tcW w:w="1366" w:type="dxa"/>
          </w:tcPr>
          <w:p w14:paraId="4CDAE1FD" w14:textId="164322E1" w:rsidR="0028399C" w:rsidRPr="00CB0607" w:rsidRDefault="001965FE">
            <w:pPr>
              <w:pStyle w:val="TableTextCentered"/>
            </w:pPr>
            <w:r w:rsidRPr="00FD45B8">
              <w:t>$1,147</w:t>
            </w:r>
          </w:p>
        </w:tc>
        <w:tc>
          <w:tcPr>
            <w:tcW w:w="1366" w:type="dxa"/>
          </w:tcPr>
          <w:p w14:paraId="041C8972" w14:textId="72ABBCB4" w:rsidR="0028399C" w:rsidRPr="00CB0607" w:rsidRDefault="002E0885">
            <w:pPr>
              <w:pStyle w:val="TableTextCentered"/>
            </w:pPr>
            <w:r w:rsidRPr="004D5FEF">
              <w:t>$1,189</w:t>
            </w:r>
          </w:p>
        </w:tc>
      </w:tr>
      <w:tr w:rsidR="0028399C" w:rsidRPr="00CB0607" w14:paraId="645EAD10" w14:textId="77777777">
        <w:tc>
          <w:tcPr>
            <w:tcW w:w="5246" w:type="dxa"/>
          </w:tcPr>
          <w:p w14:paraId="626B5EF0" w14:textId="77777777" w:rsidR="0028399C" w:rsidRPr="00CB0607" w:rsidRDefault="0028399C">
            <w:pPr>
              <w:pStyle w:val="TableText"/>
            </w:pPr>
            <w:r w:rsidRPr="00CB0607">
              <w:t>Instructional leadership (district and school)</w:t>
            </w:r>
          </w:p>
        </w:tc>
        <w:tc>
          <w:tcPr>
            <w:tcW w:w="1366" w:type="dxa"/>
          </w:tcPr>
          <w:p w14:paraId="4C2616DF" w14:textId="2A8B3C39" w:rsidR="0028399C" w:rsidRPr="00CB0607" w:rsidRDefault="0028399C">
            <w:pPr>
              <w:pStyle w:val="TableTextCentered"/>
            </w:pPr>
            <w:r w:rsidRPr="00C46479">
              <w:t>$1,</w:t>
            </w:r>
            <w:r w:rsidR="001965FE" w:rsidRPr="00FD45B8">
              <w:t>577</w:t>
            </w:r>
          </w:p>
        </w:tc>
        <w:tc>
          <w:tcPr>
            <w:tcW w:w="1366" w:type="dxa"/>
          </w:tcPr>
          <w:p w14:paraId="6C484240" w14:textId="49474DC5" w:rsidR="0028399C" w:rsidRPr="00CB0607" w:rsidRDefault="0028399C">
            <w:pPr>
              <w:pStyle w:val="TableTextCentered"/>
            </w:pPr>
            <w:r w:rsidRPr="00540955">
              <w:t>$1,</w:t>
            </w:r>
            <w:r w:rsidR="001965FE" w:rsidRPr="00FD45B8">
              <w:t>702</w:t>
            </w:r>
          </w:p>
        </w:tc>
        <w:tc>
          <w:tcPr>
            <w:tcW w:w="1366" w:type="dxa"/>
          </w:tcPr>
          <w:p w14:paraId="2B2277E7" w14:textId="417339C1" w:rsidR="0028399C" w:rsidRPr="00CB0607" w:rsidRDefault="002E0885">
            <w:pPr>
              <w:pStyle w:val="TableTextCentered"/>
            </w:pPr>
            <w:r w:rsidRPr="004D5FEF">
              <w:t>$1,997</w:t>
            </w:r>
          </w:p>
        </w:tc>
      </w:tr>
      <w:tr w:rsidR="0028399C" w:rsidRPr="00CB0607" w14:paraId="17CE0DB8"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F2217FB" w14:textId="77777777" w:rsidR="0028399C" w:rsidRPr="00CB0607" w:rsidRDefault="0028399C">
            <w:pPr>
              <w:pStyle w:val="TableText"/>
            </w:pPr>
            <w:r w:rsidRPr="00CB0607">
              <w:t>Teachers</w:t>
            </w:r>
          </w:p>
        </w:tc>
        <w:tc>
          <w:tcPr>
            <w:tcW w:w="1366" w:type="dxa"/>
          </w:tcPr>
          <w:p w14:paraId="79FEB180" w14:textId="071B42F7" w:rsidR="0028399C" w:rsidRPr="00CB0607" w:rsidRDefault="0028399C">
            <w:pPr>
              <w:pStyle w:val="TableTextCentered"/>
            </w:pPr>
            <w:r w:rsidRPr="00C46479">
              <w:t>$7,</w:t>
            </w:r>
            <w:r w:rsidR="001965FE" w:rsidRPr="00FD45B8">
              <w:t>095</w:t>
            </w:r>
          </w:p>
        </w:tc>
        <w:tc>
          <w:tcPr>
            <w:tcW w:w="1366" w:type="dxa"/>
          </w:tcPr>
          <w:p w14:paraId="3AEC79FB" w14:textId="652FCB47" w:rsidR="0028399C" w:rsidRPr="00CB0607" w:rsidRDefault="001965FE">
            <w:pPr>
              <w:pStyle w:val="TableTextCentered"/>
            </w:pPr>
            <w:r w:rsidRPr="00FD45B8">
              <w:t>$8,</w:t>
            </w:r>
            <w:r w:rsidR="006F08E1" w:rsidRPr="001F5E43">
              <w:t>148</w:t>
            </w:r>
          </w:p>
        </w:tc>
        <w:tc>
          <w:tcPr>
            <w:tcW w:w="1366" w:type="dxa"/>
          </w:tcPr>
          <w:p w14:paraId="1D105D0A" w14:textId="7C7B7E65" w:rsidR="0028399C" w:rsidRPr="00CB0607" w:rsidRDefault="002E0885">
            <w:pPr>
              <w:pStyle w:val="TableTextCentered"/>
            </w:pPr>
            <w:r w:rsidRPr="004D5FEF">
              <w:t>$8,291</w:t>
            </w:r>
          </w:p>
        </w:tc>
      </w:tr>
      <w:tr w:rsidR="0028399C" w:rsidRPr="00CB0607" w14:paraId="191D35D0" w14:textId="77777777">
        <w:tc>
          <w:tcPr>
            <w:tcW w:w="5246" w:type="dxa"/>
          </w:tcPr>
          <w:p w14:paraId="56F11173" w14:textId="77777777" w:rsidR="0028399C" w:rsidRPr="00CB0607" w:rsidDel="00DB21D5" w:rsidRDefault="0028399C">
            <w:pPr>
              <w:pStyle w:val="TableText"/>
            </w:pPr>
            <w:r w:rsidRPr="00CB0607">
              <w:t>Other teaching services</w:t>
            </w:r>
          </w:p>
        </w:tc>
        <w:tc>
          <w:tcPr>
            <w:tcW w:w="1366" w:type="dxa"/>
          </w:tcPr>
          <w:p w14:paraId="79375F29" w14:textId="61A52C45" w:rsidR="0028399C" w:rsidRPr="00CB0607" w:rsidRDefault="0028399C">
            <w:pPr>
              <w:pStyle w:val="TableTextCentered"/>
            </w:pPr>
            <w:r w:rsidRPr="00C46479">
              <w:t>$1,</w:t>
            </w:r>
            <w:r w:rsidR="001965FE" w:rsidRPr="00FD45B8">
              <w:t>614</w:t>
            </w:r>
          </w:p>
        </w:tc>
        <w:tc>
          <w:tcPr>
            <w:tcW w:w="1366" w:type="dxa"/>
          </w:tcPr>
          <w:p w14:paraId="5C4AA7CC" w14:textId="20F41544" w:rsidR="0028399C" w:rsidRPr="00CB0607" w:rsidRDefault="0028399C">
            <w:pPr>
              <w:pStyle w:val="TableTextCentered"/>
            </w:pPr>
            <w:r w:rsidRPr="00540955">
              <w:t>$1,</w:t>
            </w:r>
            <w:r w:rsidR="001965FE" w:rsidRPr="00FD45B8">
              <w:t>722</w:t>
            </w:r>
          </w:p>
        </w:tc>
        <w:tc>
          <w:tcPr>
            <w:tcW w:w="1366" w:type="dxa"/>
          </w:tcPr>
          <w:p w14:paraId="37141959" w14:textId="28ACEE5D" w:rsidR="0028399C" w:rsidRPr="00CB0607" w:rsidRDefault="002E0885">
            <w:pPr>
              <w:pStyle w:val="TableTextCentered"/>
            </w:pPr>
            <w:r w:rsidRPr="004D5FEF">
              <w:t>$1,952</w:t>
            </w:r>
          </w:p>
        </w:tc>
      </w:tr>
      <w:tr w:rsidR="0028399C" w:rsidRPr="00CB0607" w14:paraId="5245BAE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0A6352C" w14:textId="77777777" w:rsidR="0028399C" w:rsidRPr="00CB0607" w:rsidRDefault="0028399C">
            <w:pPr>
              <w:pStyle w:val="TableText"/>
            </w:pPr>
            <w:r w:rsidRPr="00CB0607">
              <w:t>Professional development</w:t>
            </w:r>
          </w:p>
        </w:tc>
        <w:tc>
          <w:tcPr>
            <w:tcW w:w="1366" w:type="dxa"/>
          </w:tcPr>
          <w:p w14:paraId="53528CD5" w14:textId="3DADD9C1" w:rsidR="0028399C" w:rsidRPr="00CB0607" w:rsidRDefault="0028399C">
            <w:pPr>
              <w:pStyle w:val="TableTextCentered"/>
            </w:pPr>
            <w:r w:rsidRPr="00C46479">
              <w:t>$</w:t>
            </w:r>
            <w:r w:rsidR="001965FE" w:rsidRPr="00FD45B8">
              <w:t>374</w:t>
            </w:r>
          </w:p>
        </w:tc>
        <w:tc>
          <w:tcPr>
            <w:tcW w:w="1366" w:type="dxa"/>
          </w:tcPr>
          <w:p w14:paraId="20F1BBE5" w14:textId="182DF2B2" w:rsidR="0028399C" w:rsidRPr="00CB0607" w:rsidRDefault="0028399C">
            <w:pPr>
              <w:pStyle w:val="TableTextCentered"/>
            </w:pPr>
            <w:r w:rsidRPr="00540955">
              <w:t>$</w:t>
            </w:r>
            <w:r w:rsidR="006F08E1" w:rsidRPr="001F5E43">
              <w:t>472</w:t>
            </w:r>
          </w:p>
        </w:tc>
        <w:tc>
          <w:tcPr>
            <w:tcW w:w="1366" w:type="dxa"/>
          </w:tcPr>
          <w:p w14:paraId="74C204F9" w14:textId="0D41416D" w:rsidR="0028399C" w:rsidRPr="00CB0607" w:rsidRDefault="002E0885">
            <w:pPr>
              <w:pStyle w:val="TableTextCentered"/>
            </w:pPr>
            <w:r w:rsidRPr="004D5FEF">
              <w:t>$373</w:t>
            </w:r>
          </w:p>
        </w:tc>
      </w:tr>
      <w:tr w:rsidR="0028399C" w:rsidRPr="00CB0607" w14:paraId="1AF2DEDE" w14:textId="77777777">
        <w:tc>
          <w:tcPr>
            <w:tcW w:w="5246" w:type="dxa"/>
          </w:tcPr>
          <w:p w14:paraId="5820A9F4" w14:textId="77777777" w:rsidR="0028399C" w:rsidRPr="00CB0607" w:rsidRDefault="0028399C">
            <w:pPr>
              <w:pStyle w:val="TableText"/>
            </w:pPr>
            <w:r w:rsidRPr="00CB0607">
              <w:t>Instructional materials, equipment, and technology</w:t>
            </w:r>
          </w:p>
        </w:tc>
        <w:tc>
          <w:tcPr>
            <w:tcW w:w="1366" w:type="dxa"/>
          </w:tcPr>
          <w:p w14:paraId="7824D4A6" w14:textId="61B67022" w:rsidR="0028399C" w:rsidRPr="00CB0607" w:rsidRDefault="0028399C">
            <w:pPr>
              <w:pStyle w:val="TableTextCentered"/>
            </w:pPr>
            <w:r w:rsidRPr="00C46479">
              <w:t>$</w:t>
            </w:r>
            <w:r w:rsidR="001965FE" w:rsidRPr="00FD45B8">
              <w:t>686</w:t>
            </w:r>
          </w:p>
        </w:tc>
        <w:tc>
          <w:tcPr>
            <w:tcW w:w="1366" w:type="dxa"/>
          </w:tcPr>
          <w:p w14:paraId="37FECA6F" w14:textId="4537E5F1" w:rsidR="0028399C" w:rsidRPr="00CB0607" w:rsidRDefault="001965FE">
            <w:pPr>
              <w:pStyle w:val="TableTextCentered"/>
            </w:pPr>
            <w:r w:rsidRPr="00FD45B8">
              <w:t>$1,105</w:t>
            </w:r>
          </w:p>
        </w:tc>
        <w:tc>
          <w:tcPr>
            <w:tcW w:w="1366" w:type="dxa"/>
          </w:tcPr>
          <w:p w14:paraId="44A8CDFB" w14:textId="1B77ABB2" w:rsidR="0028399C" w:rsidRPr="00CB0607" w:rsidRDefault="002E0885">
            <w:pPr>
              <w:pStyle w:val="TableTextCentered"/>
            </w:pPr>
            <w:r w:rsidRPr="004D5FEF">
              <w:t>$1,911</w:t>
            </w:r>
          </w:p>
        </w:tc>
      </w:tr>
      <w:tr w:rsidR="0028399C" w:rsidRPr="00CB0607" w14:paraId="1F22B8F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25CA577" w14:textId="77777777" w:rsidR="0028399C" w:rsidRPr="00CB0607" w:rsidRDefault="0028399C">
            <w:pPr>
              <w:pStyle w:val="TableText"/>
            </w:pPr>
            <w:r w:rsidRPr="00CB0607">
              <w:t>Guidance, counseling, and testing services</w:t>
            </w:r>
          </w:p>
        </w:tc>
        <w:tc>
          <w:tcPr>
            <w:tcW w:w="1366" w:type="dxa"/>
          </w:tcPr>
          <w:p w14:paraId="6744B69F" w14:textId="3734C145" w:rsidR="0028399C" w:rsidRPr="00CB0607" w:rsidRDefault="0028399C">
            <w:pPr>
              <w:pStyle w:val="TableTextCentered"/>
            </w:pPr>
            <w:r w:rsidRPr="00C46479">
              <w:t>$</w:t>
            </w:r>
            <w:r w:rsidR="001965FE" w:rsidRPr="00FD45B8">
              <w:t>650</w:t>
            </w:r>
          </w:p>
        </w:tc>
        <w:tc>
          <w:tcPr>
            <w:tcW w:w="1366" w:type="dxa"/>
          </w:tcPr>
          <w:p w14:paraId="521EDD48" w14:textId="3832D99F" w:rsidR="0028399C" w:rsidRPr="00CB0607" w:rsidRDefault="0028399C">
            <w:pPr>
              <w:pStyle w:val="TableTextCentered"/>
            </w:pPr>
            <w:r w:rsidRPr="00540955">
              <w:t>$</w:t>
            </w:r>
            <w:r w:rsidR="001965FE" w:rsidRPr="00FD45B8">
              <w:t>831</w:t>
            </w:r>
          </w:p>
        </w:tc>
        <w:tc>
          <w:tcPr>
            <w:tcW w:w="1366" w:type="dxa"/>
          </w:tcPr>
          <w:p w14:paraId="051C061A" w14:textId="59028EE0" w:rsidR="0028399C" w:rsidRPr="00CB0607" w:rsidRDefault="002E0885">
            <w:pPr>
              <w:pStyle w:val="TableTextCentered"/>
            </w:pPr>
            <w:r w:rsidRPr="004D5FEF">
              <w:t>$1,149</w:t>
            </w:r>
          </w:p>
        </w:tc>
      </w:tr>
      <w:tr w:rsidR="0028399C" w:rsidRPr="00CB0607" w14:paraId="40BED0E4" w14:textId="77777777">
        <w:tc>
          <w:tcPr>
            <w:tcW w:w="5246" w:type="dxa"/>
          </w:tcPr>
          <w:p w14:paraId="121F7577" w14:textId="77777777" w:rsidR="0028399C" w:rsidRPr="00CB0607" w:rsidRDefault="0028399C">
            <w:pPr>
              <w:pStyle w:val="TableText"/>
            </w:pPr>
            <w:r w:rsidRPr="00CB0607">
              <w:t>Pupil services</w:t>
            </w:r>
          </w:p>
        </w:tc>
        <w:tc>
          <w:tcPr>
            <w:tcW w:w="1366" w:type="dxa"/>
          </w:tcPr>
          <w:p w14:paraId="5BEA0882" w14:textId="5A542654" w:rsidR="0028399C" w:rsidRPr="00CB0607" w:rsidRDefault="0028399C">
            <w:pPr>
              <w:pStyle w:val="TableTextCentered"/>
            </w:pPr>
            <w:r w:rsidRPr="00C46479">
              <w:t>$1,</w:t>
            </w:r>
            <w:r w:rsidR="001965FE" w:rsidRPr="00FD45B8">
              <w:t>859</w:t>
            </w:r>
          </w:p>
        </w:tc>
        <w:tc>
          <w:tcPr>
            <w:tcW w:w="1366" w:type="dxa"/>
          </w:tcPr>
          <w:p w14:paraId="3C55387F" w14:textId="7A405FDF" w:rsidR="0028399C" w:rsidRPr="00CB0607" w:rsidRDefault="001965FE">
            <w:pPr>
              <w:pStyle w:val="TableTextCentered"/>
            </w:pPr>
            <w:r w:rsidRPr="00FD45B8">
              <w:t>$2,193</w:t>
            </w:r>
          </w:p>
        </w:tc>
        <w:tc>
          <w:tcPr>
            <w:tcW w:w="1366" w:type="dxa"/>
          </w:tcPr>
          <w:p w14:paraId="2C652EBD" w14:textId="522FFE97" w:rsidR="0028399C" w:rsidRPr="00CB0607" w:rsidRDefault="002E0885">
            <w:pPr>
              <w:pStyle w:val="TableTextCentered"/>
            </w:pPr>
            <w:r w:rsidRPr="004D5FEF">
              <w:t>$2,357</w:t>
            </w:r>
          </w:p>
        </w:tc>
      </w:tr>
      <w:tr w:rsidR="0028399C" w:rsidRPr="00CB0607" w14:paraId="56170E45"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3609890" w14:textId="77777777" w:rsidR="0028399C" w:rsidRPr="00CB0607" w:rsidRDefault="0028399C">
            <w:pPr>
              <w:pStyle w:val="TableText"/>
            </w:pPr>
            <w:r w:rsidRPr="00CB0607">
              <w:t>Operations and maintenance</w:t>
            </w:r>
          </w:p>
        </w:tc>
        <w:tc>
          <w:tcPr>
            <w:tcW w:w="1366" w:type="dxa"/>
          </w:tcPr>
          <w:p w14:paraId="5BC9AF11" w14:textId="233245BD" w:rsidR="0028399C" w:rsidRPr="00CB0607" w:rsidRDefault="0028399C">
            <w:pPr>
              <w:pStyle w:val="TableTextCentered"/>
            </w:pPr>
            <w:r w:rsidRPr="00C46479">
              <w:t>$1,</w:t>
            </w:r>
            <w:r w:rsidR="001965FE" w:rsidRPr="00FD45B8">
              <w:t>452</w:t>
            </w:r>
          </w:p>
        </w:tc>
        <w:tc>
          <w:tcPr>
            <w:tcW w:w="1366" w:type="dxa"/>
          </w:tcPr>
          <w:p w14:paraId="634E0899" w14:textId="43AC7847" w:rsidR="0028399C" w:rsidRPr="00CB0607" w:rsidRDefault="001965FE">
            <w:pPr>
              <w:pStyle w:val="TableTextCentered"/>
            </w:pPr>
            <w:r w:rsidRPr="00FD45B8">
              <w:t>$2,240</w:t>
            </w:r>
          </w:p>
        </w:tc>
        <w:tc>
          <w:tcPr>
            <w:tcW w:w="1366" w:type="dxa"/>
          </w:tcPr>
          <w:p w14:paraId="43ACC53A" w14:textId="1646D12E" w:rsidR="0028399C" w:rsidRPr="00CB0607" w:rsidRDefault="002E0885">
            <w:pPr>
              <w:pStyle w:val="TableTextCentered"/>
            </w:pPr>
            <w:r w:rsidRPr="004D5FEF">
              <w:t>$2,088</w:t>
            </w:r>
          </w:p>
        </w:tc>
      </w:tr>
      <w:tr w:rsidR="0028399C" w:rsidRPr="00CB0607" w14:paraId="31F0167B" w14:textId="77777777">
        <w:tc>
          <w:tcPr>
            <w:tcW w:w="5246" w:type="dxa"/>
          </w:tcPr>
          <w:p w14:paraId="4D8B62DA" w14:textId="77777777" w:rsidR="0028399C" w:rsidRPr="00CB0607" w:rsidRDefault="0028399C">
            <w:pPr>
              <w:pStyle w:val="TableText"/>
            </w:pPr>
            <w:r w:rsidRPr="00CB0607">
              <w:t>Insurance, retirement, and other fixed costs</w:t>
            </w:r>
          </w:p>
        </w:tc>
        <w:tc>
          <w:tcPr>
            <w:tcW w:w="1366" w:type="dxa"/>
          </w:tcPr>
          <w:p w14:paraId="775C33B6" w14:textId="77777777" w:rsidR="0028399C" w:rsidRPr="00CB0607" w:rsidRDefault="0028399C">
            <w:pPr>
              <w:pStyle w:val="TableTextCentered"/>
            </w:pPr>
            <w:r w:rsidRPr="00C46479">
              <w:t>$3,766</w:t>
            </w:r>
          </w:p>
        </w:tc>
        <w:tc>
          <w:tcPr>
            <w:tcW w:w="1366" w:type="dxa"/>
          </w:tcPr>
          <w:p w14:paraId="2738CA40" w14:textId="6E3AD9A6" w:rsidR="0028399C" w:rsidRPr="00CB0607" w:rsidRDefault="001965FE">
            <w:pPr>
              <w:pStyle w:val="TableTextCentered"/>
            </w:pPr>
            <w:r w:rsidRPr="00FD45B8">
              <w:t>$4,104</w:t>
            </w:r>
          </w:p>
        </w:tc>
        <w:tc>
          <w:tcPr>
            <w:tcW w:w="1366" w:type="dxa"/>
          </w:tcPr>
          <w:p w14:paraId="48B3B9EA" w14:textId="35D3A1E3" w:rsidR="0028399C" w:rsidRPr="00CB0607" w:rsidRDefault="002E0885">
            <w:pPr>
              <w:pStyle w:val="TableTextCentered"/>
            </w:pPr>
            <w:r w:rsidRPr="004D5FEF">
              <w:t>$4,368</w:t>
            </w:r>
          </w:p>
        </w:tc>
      </w:tr>
      <w:tr w:rsidR="0028399C" w:rsidRPr="00CB0607" w14:paraId="549F0177"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29B49AB" w14:textId="77777777" w:rsidR="0028399C" w:rsidRPr="00CB0607" w:rsidRDefault="0028399C">
            <w:pPr>
              <w:pStyle w:val="TableText"/>
            </w:pPr>
            <w:r w:rsidRPr="00CB0607">
              <w:t>Total expenditures per in-district pupil</w:t>
            </w:r>
          </w:p>
        </w:tc>
        <w:tc>
          <w:tcPr>
            <w:tcW w:w="1366" w:type="dxa"/>
          </w:tcPr>
          <w:p w14:paraId="7A660EEB" w14:textId="6B73B2BF" w:rsidR="0028399C" w:rsidRPr="00CB0607" w:rsidRDefault="0028399C">
            <w:pPr>
              <w:pStyle w:val="TableTextCentered"/>
            </w:pPr>
            <w:r w:rsidRPr="00C46479">
              <w:t>$19,</w:t>
            </w:r>
            <w:r w:rsidR="001965FE" w:rsidRPr="00FD45B8">
              <w:t>788</w:t>
            </w:r>
          </w:p>
        </w:tc>
        <w:tc>
          <w:tcPr>
            <w:tcW w:w="1366" w:type="dxa"/>
          </w:tcPr>
          <w:p w14:paraId="3857397E" w14:textId="7D18E78F" w:rsidR="0028399C" w:rsidRPr="00CB0607" w:rsidRDefault="001965FE">
            <w:pPr>
              <w:pStyle w:val="TableTextCentered"/>
            </w:pPr>
            <w:r w:rsidRPr="00FD45B8">
              <w:t>$23,664</w:t>
            </w:r>
          </w:p>
        </w:tc>
        <w:tc>
          <w:tcPr>
            <w:tcW w:w="1366" w:type="dxa"/>
          </w:tcPr>
          <w:p w14:paraId="054574D0" w14:textId="12F64295" w:rsidR="0028399C" w:rsidRPr="00CB0607" w:rsidRDefault="002E0885">
            <w:pPr>
              <w:pStyle w:val="TableTextCentered"/>
            </w:pPr>
            <w:r w:rsidRPr="004D5FEF">
              <w:t>$25,675</w:t>
            </w:r>
          </w:p>
        </w:tc>
      </w:tr>
    </w:tbl>
    <w:p w14:paraId="73080B05" w14:textId="77777777" w:rsidR="0028399C" w:rsidRPr="00FD06ED" w:rsidRDefault="0028399C" w:rsidP="0028399C">
      <w:pPr>
        <w:pStyle w:val="TableNote"/>
        <w:spacing w:before="80"/>
      </w:pPr>
      <w:r w:rsidRPr="00CB0607">
        <w:rPr>
          <w:i/>
          <w:iCs/>
          <w:szCs w:val="20"/>
        </w:rPr>
        <w:t>Note</w:t>
      </w:r>
      <w:r w:rsidRPr="00CB0607">
        <w:rPr>
          <w:szCs w:val="20"/>
        </w:rPr>
        <w:t>. Any discrepancy between expenditures and total is because of rounding. Data are from</w:t>
      </w:r>
      <w:r w:rsidRPr="00CB0607">
        <w:rPr>
          <w:rStyle w:val="Hyperlink"/>
          <w:rFonts w:eastAsiaTheme="minorHAnsi"/>
        </w:rPr>
        <w:t xml:space="preserve"> </w:t>
      </w:r>
      <w:hyperlink r:id="rId103" w:history="1">
        <w:r w:rsidRPr="00CB0607">
          <w:rPr>
            <w:rStyle w:val="Hyperlink"/>
            <w:rFonts w:eastAsiaTheme="minorHAnsi"/>
          </w:rPr>
          <w:t>https://www.doe.mass.edu/finance/statistics/per-pupil-exp.xlsx</w:t>
        </w:r>
      </w:hyperlink>
      <w:r w:rsidRPr="00CB0607">
        <w:rPr>
          <w:szCs w:val="20"/>
        </w:rPr>
        <w:t>.</w:t>
      </w:r>
    </w:p>
    <w:p w14:paraId="571FD4FD" w14:textId="77777777" w:rsidR="00660BAC" w:rsidRPr="00CB0607" w:rsidRDefault="00660BAC" w:rsidP="00987BD7">
      <w:pPr>
        <w:pStyle w:val="TableTitle0"/>
        <w:sectPr w:rsidR="00660BAC" w:rsidRPr="00CB0607" w:rsidSect="00CD46EF">
          <w:footerReference w:type="default" r:id="rId104"/>
          <w:pgSz w:w="12240" w:h="15840" w:code="1"/>
          <w:pgMar w:top="1440" w:right="1440" w:bottom="1440" w:left="1440" w:header="720" w:footer="720" w:gutter="0"/>
          <w:cols w:space="720"/>
          <w:docGrid w:linePitch="360"/>
        </w:sectPr>
      </w:pPr>
    </w:p>
    <w:p w14:paraId="1C145074" w14:textId="2C355C43" w:rsidR="007351CA" w:rsidRPr="00C75B66" w:rsidRDefault="007351CA" w:rsidP="002A7364">
      <w:pPr>
        <w:pStyle w:val="Heading2"/>
        <w:rPr>
          <w:rFonts w:ascii="Franklin Gothic Book" w:eastAsia="Calibri" w:hAnsi="Franklin Gothic Book" w:cs="Times New Roman"/>
          <w:color w:val="2F5496"/>
        </w:rPr>
      </w:pPr>
      <w:bookmarkStart w:id="190" w:name="_Toc166077697"/>
      <w:bookmarkStart w:id="191" w:name="_Hlk138316045"/>
      <w:bookmarkEnd w:id="188"/>
      <w:r w:rsidRPr="4C437418">
        <w:lastRenderedPageBreak/>
        <w:t xml:space="preserve">Appendix E. </w:t>
      </w:r>
      <w:r>
        <w:t xml:space="preserve">Randolph Public Schools: </w:t>
      </w:r>
      <w:r w:rsidRPr="4C437418">
        <w:t>Student Performance Data</w:t>
      </w:r>
      <w:bookmarkEnd w:id="190"/>
    </w:p>
    <w:bookmarkEnd w:id="191"/>
    <w:p w14:paraId="525F2970" w14:textId="56BAA1A9" w:rsidR="007351CA" w:rsidRDefault="007351CA" w:rsidP="002A7364">
      <w:pPr>
        <w:pStyle w:val="TableofFigures"/>
        <w:tabs>
          <w:tab w:val="right" w:leader="dot" w:pos="12950"/>
        </w:tabs>
        <w:rPr>
          <w:rFonts w:eastAsiaTheme="minorEastAsia"/>
          <w:noProof/>
        </w:rPr>
      </w:pPr>
      <w:r>
        <w:fldChar w:fldCharType="begin"/>
      </w:r>
      <w:r>
        <w:instrText xml:space="preserve"> TOC \h \z \t "Table Title" \c </w:instrText>
      </w:r>
      <w:r>
        <w:fldChar w:fldCharType="separate"/>
      </w:r>
      <w:hyperlink w:anchor="_Toc147841819" w:history="1">
        <w:r w:rsidRPr="000A79C9">
          <w:rPr>
            <w:rStyle w:val="Hyperlink"/>
            <w:noProof/>
          </w:rPr>
          <w:t>Table E1. Next-Generation MCAS ELA Achievement by Student Group, Grades 3-8, 2022-2023</w:t>
        </w:r>
        <w:r>
          <w:rPr>
            <w:noProof/>
            <w:webHidden/>
          </w:rPr>
          <w:tab/>
        </w:r>
        <w:r w:rsidR="0028399C">
          <w:rPr>
            <w:noProof/>
            <w:webHidden/>
          </w:rPr>
          <w:t>E-</w:t>
        </w:r>
        <w:r>
          <w:rPr>
            <w:noProof/>
            <w:webHidden/>
          </w:rPr>
          <w:fldChar w:fldCharType="begin"/>
        </w:r>
        <w:r>
          <w:rPr>
            <w:noProof/>
            <w:webHidden/>
          </w:rPr>
          <w:instrText xml:space="preserve"> PAGEREF _Toc147841819 \h </w:instrText>
        </w:r>
        <w:r>
          <w:rPr>
            <w:noProof/>
            <w:webHidden/>
          </w:rPr>
        </w:r>
        <w:r>
          <w:rPr>
            <w:noProof/>
            <w:webHidden/>
          </w:rPr>
          <w:fldChar w:fldCharType="separate"/>
        </w:r>
        <w:r w:rsidR="00035B9E">
          <w:rPr>
            <w:noProof/>
            <w:webHidden/>
          </w:rPr>
          <w:t>2</w:t>
        </w:r>
        <w:r>
          <w:rPr>
            <w:noProof/>
            <w:webHidden/>
          </w:rPr>
          <w:fldChar w:fldCharType="end"/>
        </w:r>
      </w:hyperlink>
    </w:p>
    <w:p w14:paraId="27C5897A" w14:textId="1589AB83" w:rsidR="007351CA" w:rsidRDefault="00000000" w:rsidP="007351CA">
      <w:pPr>
        <w:pStyle w:val="TableofFigures"/>
        <w:tabs>
          <w:tab w:val="right" w:leader="dot" w:pos="12950"/>
        </w:tabs>
        <w:rPr>
          <w:rFonts w:eastAsiaTheme="minorEastAsia"/>
          <w:noProof/>
        </w:rPr>
      </w:pPr>
      <w:hyperlink w:anchor="_Toc147841820" w:history="1">
        <w:r w:rsidR="007351CA" w:rsidRPr="000A79C9">
          <w:rPr>
            <w:rStyle w:val="Hyperlink"/>
            <w:noProof/>
          </w:rPr>
          <w:t>Table E2. Next-Generation MCAS ELA Achievement by Student Group, Grade 10,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_Toc147841820 \h </w:instrText>
        </w:r>
        <w:r w:rsidR="007351CA">
          <w:rPr>
            <w:noProof/>
            <w:webHidden/>
          </w:rPr>
        </w:r>
        <w:r w:rsidR="007351CA">
          <w:rPr>
            <w:noProof/>
            <w:webHidden/>
          </w:rPr>
          <w:fldChar w:fldCharType="separate"/>
        </w:r>
        <w:r w:rsidR="00035B9E">
          <w:rPr>
            <w:noProof/>
            <w:webHidden/>
          </w:rPr>
          <w:t>2</w:t>
        </w:r>
        <w:r w:rsidR="007351CA">
          <w:rPr>
            <w:noProof/>
            <w:webHidden/>
          </w:rPr>
          <w:fldChar w:fldCharType="end"/>
        </w:r>
      </w:hyperlink>
    </w:p>
    <w:p w14:paraId="6037D45A" w14:textId="376D7CA2" w:rsidR="007351CA" w:rsidRDefault="00000000" w:rsidP="007351CA">
      <w:pPr>
        <w:pStyle w:val="TableofFigures"/>
        <w:tabs>
          <w:tab w:val="right" w:leader="dot" w:pos="12950"/>
        </w:tabs>
        <w:rPr>
          <w:rFonts w:eastAsiaTheme="minorEastAsia"/>
          <w:noProof/>
        </w:rPr>
      </w:pPr>
      <w:hyperlink w:anchor="_Toc147841821" w:history="1">
        <w:r w:rsidR="007351CA" w:rsidRPr="000A79C9">
          <w:rPr>
            <w:rStyle w:val="Hyperlink"/>
            <w:noProof/>
          </w:rPr>
          <w:t>Table E3. Next-Generation MCAS Mathematics Achievement by Student Group, Grades 3-8,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_Toc147841821 \h </w:instrText>
        </w:r>
        <w:r w:rsidR="007351CA">
          <w:rPr>
            <w:noProof/>
            <w:webHidden/>
          </w:rPr>
        </w:r>
        <w:r w:rsidR="007351CA">
          <w:rPr>
            <w:noProof/>
            <w:webHidden/>
          </w:rPr>
          <w:fldChar w:fldCharType="separate"/>
        </w:r>
        <w:r w:rsidR="00035B9E">
          <w:rPr>
            <w:noProof/>
            <w:webHidden/>
          </w:rPr>
          <w:t>3</w:t>
        </w:r>
        <w:r w:rsidR="007351CA">
          <w:rPr>
            <w:noProof/>
            <w:webHidden/>
          </w:rPr>
          <w:fldChar w:fldCharType="end"/>
        </w:r>
      </w:hyperlink>
    </w:p>
    <w:p w14:paraId="58DA6207" w14:textId="084C14C2" w:rsidR="007351CA" w:rsidRDefault="00000000" w:rsidP="007351CA">
      <w:pPr>
        <w:pStyle w:val="TableofFigures"/>
        <w:tabs>
          <w:tab w:val="right" w:leader="dot" w:pos="12950"/>
        </w:tabs>
        <w:rPr>
          <w:rFonts w:eastAsiaTheme="minorEastAsia"/>
          <w:noProof/>
        </w:rPr>
      </w:pPr>
      <w:hyperlink w:anchor="_Toc147841822" w:history="1">
        <w:r w:rsidR="007351CA" w:rsidRPr="000A79C9">
          <w:rPr>
            <w:rStyle w:val="Hyperlink"/>
            <w:noProof/>
          </w:rPr>
          <w:t>Table E4. Next-Generation MCAS Mathematics Achievement by Student Group, Grade 10,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_Toc147841822 \h </w:instrText>
        </w:r>
        <w:r w:rsidR="007351CA">
          <w:rPr>
            <w:noProof/>
            <w:webHidden/>
          </w:rPr>
        </w:r>
        <w:r w:rsidR="007351CA">
          <w:rPr>
            <w:noProof/>
            <w:webHidden/>
          </w:rPr>
          <w:fldChar w:fldCharType="separate"/>
        </w:r>
        <w:r w:rsidR="00035B9E">
          <w:rPr>
            <w:noProof/>
            <w:webHidden/>
          </w:rPr>
          <w:t>3</w:t>
        </w:r>
        <w:r w:rsidR="007351CA">
          <w:rPr>
            <w:noProof/>
            <w:webHidden/>
          </w:rPr>
          <w:fldChar w:fldCharType="end"/>
        </w:r>
      </w:hyperlink>
    </w:p>
    <w:p w14:paraId="4CEF7E82" w14:textId="7F00CE23" w:rsidR="007351CA" w:rsidRDefault="00000000" w:rsidP="007351CA">
      <w:pPr>
        <w:pStyle w:val="TableofFigures"/>
        <w:tabs>
          <w:tab w:val="right" w:leader="dot" w:pos="12950"/>
        </w:tabs>
        <w:rPr>
          <w:rFonts w:eastAsiaTheme="minorEastAsia"/>
          <w:noProof/>
        </w:rPr>
      </w:pPr>
      <w:hyperlink w:anchor="_Toc147841823" w:history="1">
        <w:r w:rsidR="007351CA" w:rsidRPr="000A79C9">
          <w:rPr>
            <w:rStyle w:val="Hyperlink"/>
            <w:noProof/>
          </w:rPr>
          <w:t>Table E5. Next-Generation MCAS Science Achievement by Student Group, Grades 5 and 8,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_Toc147841823 \h </w:instrText>
        </w:r>
        <w:r w:rsidR="007351CA">
          <w:rPr>
            <w:noProof/>
            <w:webHidden/>
          </w:rPr>
        </w:r>
        <w:r w:rsidR="007351CA">
          <w:rPr>
            <w:noProof/>
            <w:webHidden/>
          </w:rPr>
          <w:fldChar w:fldCharType="separate"/>
        </w:r>
        <w:r w:rsidR="00035B9E">
          <w:rPr>
            <w:noProof/>
            <w:webHidden/>
          </w:rPr>
          <w:t>4</w:t>
        </w:r>
        <w:r w:rsidR="007351CA">
          <w:rPr>
            <w:noProof/>
            <w:webHidden/>
          </w:rPr>
          <w:fldChar w:fldCharType="end"/>
        </w:r>
      </w:hyperlink>
    </w:p>
    <w:p w14:paraId="1AD52482" w14:textId="2A04AE28" w:rsidR="007351CA" w:rsidRDefault="00000000" w:rsidP="007351CA">
      <w:pPr>
        <w:pStyle w:val="TableofFigures"/>
        <w:tabs>
          <w:tab w:val="right" w:leader="dot" w:pos="12950"/>
        </w:tabs>
        <w:rPr>
          <w:rFonts w:eastAsiaTheme="minorEastAsia"/>
          <w:noProof/>
        </w:rPr>
      </w:pPr>
      <w:hyperlink w:anchor="_Toc147841824" w:history="1">
        <w:r w:rsidR="007351CA" w:rsidRPr="000A79C9">
          <w:rPr>
            <w:rStyle w:val="Hyperlink"/>
            <w:noProof/>
          </w:rPr>
          <w:t>Table E6. Next-Generation MCAS Science Achievement by Student Group, Grade 10,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_Toc147841824 \h </w:instrText>
        </w:r>
        <w:r w:rsidR="007351CA">
          <w:rPr>
            <w:noProof/>
            <w:webHidden/>
          </w:rPr>
        </w:r>
        <w:r w:rsidR="007351CA">
          <w:rPr>
            <w:noProof/>
            <w:webHidden/>
          </w:rPr>
          <w:fldChar w:fldCharType="separate"/>
        </w:r>
        <w:r w:rsidR="00035B9E">
          <w:rPr>
            <w:noProof/>
            <w:webHidden/>
          </w:rPr>
          <w:t>4</w:t>
        </w:r>
        <w:r w:rsidR="007351CA">
          <w:rPr>
            <w:noProof/>
            <w:webHidden/>
          </w:rPr>
          <w:fldChar w:fldCharType="end"/>
        </w:r>
      </w:hyperlink>
    </w:p>
    <w:p w14:paraId="7DE65C8D" w14:textId="598674E9" w:rsidR="007351CA" w:rsidRDefault="00000000" w:rsidP="007351CA">
      <w:pPr>
        <w:pStyle w:val="TableofFigures"/>
        <w:tabs>
          <w:tab w:val="right" w:leader="dot" w:pos="12950"/>
        </w:tabs>
        <w:rPr>
          <w:rFonts w:eastAsiaTheme="minorEastAsia"/>
          <w:noProof/>
        </w:rPr>
      </w:pPr>
      <w:hyperlink w:anchor="_Toc147841825" w:history="1">
        <w:r w:rsidR="007351CA" w:rsidRPr="000A79C9">
          <w:rPr>
            <w:rStyle w:val="Hyperlink"/>
            <w:noProof/>
          </w:rPr>
          <w:t xml:space="preserve">Table E7. </w:t>
        </w:r>
        <w:r w:rsidR="007351CA" w:rsidRPr="000A79C9">
          <w:rPr>
            <w:rStyle w:val="Hyperlink"/>
            <w:noProof/>
            <w:spacing w:val="-4"/>
          </w:rPr>
          <w:t xml:space="preserve">Next-Generation MCAS ELA </w:t>
        </w:r>
        <w:r w:rsidR="007351CA" w:rsidRPr="000A79C9">
          <w:rPr>
            <w:rStyle w:val="Hyperlink"/>
            <w:noProof/>
          </w:rPr>
          <w:t xml:space="preserve">Achievement by </w:t>
        </w:r>
        <w:r w:rsidR="007351CA" w:rsidRPr="000A79C9">
          <w:rPr>
            <w:rStyle w:val="Hyperlink"/>
            <w:noProof/>
            <w:spacing w:val="-4"/>
          </w:rPr>
          <w:t>Grade,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_Toc147841825 \h </w:instrText>
        </w:r>
        <w:r w:rsidR="007351CA">
          <w:rPr>
            <w:noProof/>
            <w:webHidden/>
          </w:rPr>
        </w:r>
        <w:r w:rsidR="007351CA">
          <w:rPr>
            <w:noProof/>
            <w:webHidden/>
          </w:rPr>
          <w:fldChar w:fldCharType="separate"/>
        </w:r>
        <w:r w:rsidR="00035B9E">
          <w:rPr>
            <w:noProof/>
            <w:webHidden/>
          </w:rPr>
          <w:t>5</w:t>
        </w:r>
        <w:r w:rsidR="007351CA">
          <w:rPr>
            <w:noProof/>
            <w:webHidden/>
          </w:rPr>
          <w:fldChar w:fldCharType="end"/>
        </w:r>
      </w:hyperlink>
    </w:p>
    <w:p w14:paraId="09797873" w14:textId="4809F7E2" w:rsidR="007351CA" w:rsidRDefault="00000000" w:rsidP="007351CA">
      <w:pPr>
        <w:pStyle w:val="TableofFigures"/>
        <w:tabs>
          <w:tab w:val="right" w:leader="dot" w:pos="12950"/>
        </w:tabs>
        <w:rPr>
          <w:rFonts w:eastAsiaTheme="minorEastAsia"/>
          <w:noProof/>
        </w:rPr>
      </w:pPr>
      <w:hyperlink w:anchor="_Toc147841826" w:history="1">
        <w:r w:rsidR="007351CA" w:rsidRPr="000A79C9">
          <w:rPr>
            <w:rStyle w:val="Hyperlink"/>
            <w:noProof/>
          </w:rPr>
          <w:t xml:space="preserve">Table E8. </w:t>
        </w:r>
        <w:r w:rsidR="007351CA" w:rsidRPr="000A79C9">
          <w:rPr>
            <w:rStyle w:val="Hyperlink"/>
            <w:noProof/>
            <w:spacing w:val="-4"/>
          </w:rPr>
          <w:t>Next-Generation MCAS Mathematics Achievement by Grade,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_Toc147841826 \h </w:instrText>
        </w:r>
        <w:r w:rsidR="007351CA">
          <w:rPr>
            <w:noProof/>
            <w:webHidden/>
          </w:rPr>
        </w:r>
        <w:r w:rsidR="007351CA">
          <w:rPr>
            <w:noProof/>
            <w:webHidden/>
          </w:rPr>
          <w:fldChar w:fldCharType="separate"/>
        </w:r>
        <w:r w:rsidR="00035B9E">
          <w:rPr>
            <w:noProof/>
            <w:webHidden/>
          </w:rPr>
          <w:t>5</w:t>
        </w:r>
        <w:r w:rsidR="007351CA">
          <w:rPr>
            <w:noProof/>
            <w:webHidden/>
          </w:rPr>
          <w:fldChar w:fldCharType="end"/>
        </w:r>
      </w:hyperlink>
    </w:p>
    <w:p w14:paraId="140E848F" w14:textId="772651BC" w:rsidR="007351CA" w:rsidRDefault="00000000" w:rsidP="007351CA">
      <w:pPr>
        <w:pStyle w:val="TableofFigures"/>
        <w:tabs>
          <w:tab w:val="right" w:leader="dot" w:pos="12950"/>
        </w:tabs>
        <w:rPr>
          <w:rFonts w:eastAsiaTheme="minorEastAsia"/>
          <w:noProof/>
        </w:rPr>
      </w:pPr>
      <w:hyperlink w:anchor="_Toc147841827" w:history="1">
        <w:r w:rsidR="007351CA" w:rsidRPr="000A79C9">
          <w:rPr>
            <w:rStyle w:val="Hyperlink"/>
            <w:noProof/>
          </w:rPr>
          <w:t xml:space="preserve">Table E9. </w:t>
        </w:r>
        <w:r w:rsidR="007351CA" w:rsidRPr="000A79C9">
          <w:rPr>
            <w:rStyle w:val="Hyperlink"/>
            <w:noProof/>
            <w:spacing w:val="-4"/>
          </w:rPr>
          <w:t>Next-Generation MCAS Science Achievement by Grade,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_Toc147841827 \h </w:instrText>
        </w:r>
        <w:r w:rsidR="007351CA">
          <w:rPr>
            <w:noProof/>
            <w:webHidden/>
          </w:rPr>
        </w:r>
        <w:r w:rsidR="007351CA">
          <w:rPr>
            <w:noProof/>
            <w:webHidden/>
          </w:rPr>
          <w:fldChar w:fldCharType="separate"/>
        </w:r>
        <w:r w:rsidR="00035B9E">
          <w:rPr>
            <w:noProof/>
            <w:webHidden/>
          </w:rPr>
          <w:t>6</w:t>
        </w:r>
        <w:r w:rsidR="007351CA">
          <w:rPr>
            <w:noProof/>
            <w:webHidden/>
          </w:rPr>
          <w:fldChar w:fldCharType="end"/>
        </w:r>
      </w:hyperlink>
    </w:p>
    <w:p w14:paraId="0C001EF2" w14:textId="75BF8109" w:rsidR="007351CA" w:rsidRDefault="00000000" w:rsidP="007351CA">
      <w:pPr>
        <w:pStyle w:val="TableofFigures"/>
        <w:tabs>
          <w:tab w:val="right" w:leader="dot" w:pos="12950"/>
        </w:tabs>
        <w:rPr>
          <w:rFonts w:eastAsiaTheme="minorEastAsia"/>
          <w:noProof/>
        </w:rPr>
      </w:pPr>
      <w:hyperlink w:anchor="_Toc147841828" w:history="1">
        <w:r w:rsidR="007351CA" w:rsidRPr="000A79C9">
          <w:rPr>
            <w:rStyle w:val="Hyperlink"/>
            <w:noProof/>
          </w:rPr>
          <w:t>Table E10. Next-Generation MCAS ELA Mean Student Growth Percentile by Student Group, Grades 3-8,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_Toc147841828 \h </w:instrText>
        </w:r>
        <w:r w:rsidR="007351CA">
          <w:rPr>
            <w:noProof/>
            <w:webHidden/>
          </w:rPr>
        </w:r>
        <w:r w:rsidR="007351CA">
          <w:rPr>
            <w:noProof/>
            <w:webHidden/>
          </w:rPr>
          <w:fldChar w:fldCharType="separate"/>
        </w:r>
        <w:r w:rsidR="00035B9E">
          <w:rPr>
            <w:noProof/>
            <w:webHidden/>
          </w:rPr>
          <w:t>7</w:t>
        </w:r>
        <w:r w:rsidR="007351CA">
          <w:rPr>
            <w:noProof/>
            <w:webHidden/>
          </w:rPr>
          <w:fldChar w:fldCharType="end"/>
        </w:r>
      </w:hyperlink>
    </w:p>
    <w:p w14:paraId="7BAFD7D7" w14:textId="7DF9BFAA" w:rsidR="007351CA" w:rsidRDefault="00000000" w:rsidP="007351CA">
      <w:pPr>
        <w:pStyle w:val="TableofFigures"/>
        <w:tabs>
          <w:tab w:val="right" w:leader="dot" w:pos="12950"/>
        </w:tabs>
        <w:rPr>
          <w:rFonts w:eastAsiaTheme="minorEastAsia"/>
          <w:noProof/>
        </w:rPr>
      </w:pPr>
      <w:hyperlink w:anchor="_Toc147841829" w:history="1">
        <w:r w:rsidR="007351CA" w:rsidRPr="000A79C9">
          <w:rPr>
            <w:rStyle w:val="Hyperlink"/>
            <w:noProof/>
          </w:rPr>
          <w:t>Table E11. Next-Generation MCAS ELA Mean Student Growth Percentile by Student Group, Grade 10,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_Toc147841829 \h </w:instrText>
        </w:r>
        <w:r w:rsidR="007351CA">
          <w:rPr>
            <w:noProof/>
            <w:webHidden/>
          </w:rPr>
        </w:r>
        <w:r w:rsidR="007351CA">
          <w:rPr>
            <w:noProof/>
            <w:webHidden/>
          </w:rPr>
          <w:fldChar w:fldCharType="separate"/>
        </w:r>
        <w:r w:rsidR="00035B9E">
          <w:rPr>
            <w:noProof/>
            <w:webHidden/>
          </w:rPr>
          <w:t>7</w:t>
        </w:r>
        <w:r w:rsidR="007351CA">
          <w:rPr>
            <w:noProof/>
            <w:webHidden/>
          </w:rPr>
          <w:fldChar w:fldCharType="end"/>
        </w:r>
      </w:hyperlink>
    </w:p>
    <w:p w14:paraId="23F86092" w14:textId="0E21AD23" w:rsidR="007351CA" w:rsidRDefault="00000000" w:rsidP="007351CA">
      <w:pPr>
        <w:pStyle w:val="TableofFigures"/>
        <w:tabs>
          <w:tab w:val="right" w:leader="dot" w:pos="12950"/>
        </w:tabs>
        <w:rPr>
          <w:rFonts w:eastAsiaTheme="minorEastAsia"/>
          <w:noProof/>
        </w:rPr>
      </w:pPr>
      <w:hyperlink w:anchor="_Toc147841830" w:history="1">
        <w:r w:rsidR="007351CA" w:rsidRPr="000A79C9">
          <w:rPr>
            <w:rStyle w:val="Hyperlink"/>
            <w:noProof/>
          </w:rPr>
          <w:t>Table E12. Next-Generation MCAS Mathematics Mean Student Growth Percentile by Student Group, Grades 3-8,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_Toc147841830 \h </w:instrText>
        </w:r>
        <w:r w:rsidR="007351CA">
          <w:rPr>
            <w:noProof/>
            <w:webHidden/>
          </w:rPr>
        </w:r>
        <w:r w:rsidR="007351CA">
          <w:rPr>
            <w:noProof/>
            <w:webHidden/>
          </w:rPr>
          <w:fldChar w:fldCharType="separate"/>
        </w:r>
        <w:r w:rsidR="00035B9E">
          <w:rPr>
            <w:noProof/>
            <w:webHidden/>
          </w:rPr>
          <w:t>8</w:t>
        </w:r>
        <w:r w:rsidR="007351CA">
          <w:rPr>
            <w:noProof/>
            <w:webHidden/>
          </w:rPr>
          <w:fldChar w:fldCharType="end"/>
        </w:r>
      </w:hyperlink>
    </w:p>
    <w:p w14:paraId="0A9D987C" w14:textId="105EF78E" w:rsidR="007351CA" w:rsidRDefault="00000000" w:rsidP="007351CA">
      <w:pPr>
        <w:pStyle w:val="TableofFigures"/>
        <w:tabs>
          <w:tab w:val="right" w:leader="dot" w:pos="12950"/>
        </w:tabs>
        <w:rPr>
          <w:rFonts w:eastAsiaTheme="minorEastAsia"/>
          <w:noProof/>
        </w:rPr>
      </w:pPr>
      <w:hyperlink w:anchor="_Toc147841831" w:history="1">
        <w:r w:rsidR="007351CA" w:rsidRPr="000A79C9">
          <w:rPr>
            <w:rStyle w:val="Hyperlink"/>
            <w:noProof/>
          </w:rPr>
          <w:t>Table E13. Next-Generation MCAS Mathematics Mean Student Growth Percentile by Student Group, Grade 10,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_Toc147841831 \h </w:instrText>
        </w:r>
        <w:r w:rsidR="007351CA">
          <w:rPr>
            <w:noProof/>
            <w:webHidden/>
          </w:rPr>
        </w:r>
        <w:r w:rsidR="007351CA">
          <w:rPr>
            <w:noProof/>
            <w:webHidden/>
          </w:rPr>
          <w:fldChar w:fldCharType="separate"/>
        </w:r>
        <w:r w:rsidR="00035B9E">
          <w:rPr>
            <w:noProof/>
            <w:webHidden/>
          </w:rPr>
          <w:t>8</w:t>
        </w:r>
        <w:r w:rsidR="007351CA">
          <w:rPr>
            <w:noProof/>
            <w:webHidden/>
          </w:rPr>
          <w:fldChar w:fldCharType="end"/>
        </w:r>
      </w:hyperlink>
    </w:p>
    <w:p w14:paraId="5AEF7F8C" w14:textId="5E9D5622" w:rsidR="007351CA" w:rsidRDefault="00000000" w:rsidP="007351CA">
      <w:pPr>
        <w:pStyle w:val="TableofFigures"/>
        <w:tabs>
          <w:tab w:val="right" w:leader="dot" w:pos="12950"/>
        </w:tabs>
        <w:rPr>
          <w:rFonts w:eastAsiaTheme="minorEastAsia"/>
          <w:noProof/>
        </w:rPr>
      </w:pPr>
      <w:hyperlink w:anchor="_Toc147841832" w:history="1">
        <w:r w:rsidR="007351CA" w:rsidRPr="000A79C9">
          <w:rPr>
            <w:rStyle w:val="Hyperlink"/>
            <w:noProof/>
          </w:rPr>
          <w:t>Table E14. Next-Generation MCAS ELA Mean Student Growth Percentile by Grade,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_Toc147841832 \h </w:instrText>
        </w:r>
        <w:r w:rsidR="007351CA">
          <w:rPr>
            <w:noProof/>
            <w:webHidden/>
          </w:rPr>
        </w:r>
        <w:r w:rsidR="007351CA">
          <w:rPr>
            <w:noProof/>
            <w:webHidden/>
          </w:rPr>
          <w:fldChar w:fldCharType="separate"/>
        </w:r>
        <w:r w:rsidR="00035B9E">
          <w:rPr>
            <w:noProof/>
            <w:webHidden/>
          </w:rPr>
          <w:t>9</w:t>
        </w:r>
        <w:r w:rsidR="007351CA">
          <w:rPr>
            <w:noProof/>
            <w:webHidden/>
          </w:rPr>
          <w:fldChar w:fldCharType="end"/>
        </w:r>
      </w:hyperlink>
    </w:p>
    <w:p w14:paraId="30FD0809" w14:textId="0884AAE2" w:rsidR="007351CA" w:rsidRDefault="00000000" w:rsidP="007351CA">
      <w:pPr>
        <w:pStyle w:val="TableofFigures"/>
        <w:tabs>
          <w:tab w:val="right" w:leader="dot" w:pos="12950"/>
        </w:tabs>
        <w:rPr>
          <w:rFonts w:eastAsiaTheme="minorEastAsia"/>
          <w:noProof/>
        </w:rPr>
      </w:pPr>
      <w:hyperlink w:anchor="_Toc147841833" w:history="1">
        <w:r w:rsidR="007351CA" w:rsidRPr="000A79C9">
          <w:rPr>
            <w:rStyle w:val="Hyperlink"/>
            <w:noProof/>
          </w:rPr>
          <w:t>Table E15. Next-Generation MCAS Mathematics Mean Student Growth Percentile by Grade, 2022-2023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_Toc147841833 \h </w:instrText>
        </w:r>
        <w:r w:rsidR="007351CA">
          <w:rPr>
            <w:noProof/>
            <w:webHidden/>
          </w:rPr>
        </w:r>
        <w:r w:rsidR="007351CA">
          <w:rPr>
            <w:noProof/>
            <w:webHidden/>
          </w:rPr>
          <w:fldChar w:fldCharType="separate"/>
        </w:r>
        <w:r w:rsidR="00035B9E">
          <w:rPr>
            <w:noProof/>
            <w:webHidden/>
          </w:rPr>
          <w:t>9</w:t>
        </w:r>
        <w:r w:rsidR="007351CA">
          <w:rPr>
            <w:noProof/>
            <w:webHidden/>
          </w:rPr>
          <w:fldChar w:fldCharType="end"/>
        </w:r>
      </w:hyperlink>
    </w:p>
    <w:p w14:paraId="762A0381" w14:textId="1FBBEAE5" w:rsidR="007351CA" w:rsidRDefault="00000000" w:rsidP="007351CA">
      <w:pPr>
        <w:pStyle w:val="TableofFigures"/>
        <w:tabs>
          <w:tab w:val="right" w:leader="dot" w:pos="12950"/>
        </w:tabs>
        <w:rPr>
          <w:rFonts w:eastAsiaTheme="minorEastAsia"/>
          <w:noProof/>
        </w:rPr>
      </w:pPr>
      <w:hyperlink w:anchor="_Toc147841834" w:history="1">
        <w:r w:rsidR="007351CA" w:rsidRPr="000A79C9">
          <w:rPr>
            <w:rStyle w:val="Hyperlink"/>
            <w:noProof/>
          </w:rPr>
          <w:t xml:space="preserve">Table E16. </w:t>
        </w:r>
        <w:r w:rsidR="007351CA" w:rsidRPr="000A79C9">
          <w:rPr>
            <w:rStyle w:val="Hyperlink"/>
            <w:noProof/>
            <w:spacing w:val="-4"/>
          </w:rPr>
          <w:t>Four-Year Cohort Graduation Rates by Student Group, 202</w:t>
        </w:r>
        <w:r w:rsidR="007351CA">
          <w:rPr>
            <w:rStyle w:val="Hyperlink"/>
            <w:noProof/>
            <w:spacing w:val="-4"/>
          </w:rPr>
          <w:t>0</w:t>
        </w:r>
        <w:r w:rsidR="007351CA" w:rsidRPr="000A79C9">
          <w:rPr>
            <w:rStyle w:val="Hyperlink"/>
            <w:noProof/>
            <w:spacing w:val="-4"/>
          </w:rPr>
          <w:t>-202</w:t>
        </w:r>
        <w:r w:rsidR="007351CA">
          <w:rPr>
            <w:rStyle w:val="Hyperlink"/>
            <w:noProof/>
            <w:spacing w:val="-4"/>
          </w:rPr>
          <w:t>2</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_Toc147841834 \h </w:instrText>
        </w:r>
        <w:r w:rsidR="007351CA">
          <w:rPr>
            <w:noProof/>
            <w:webHidden/>
          </w:rPr>
        </w:r>
        <w:r w:rsidR="007351CA">
          <w:rPr>
            <w:noProof/>
            <w:webHidden/>
          </w:rPr>
          <w:fldChar w:fldCharType="separate"/>
        </w:r>
        <w:r w:rsidR="00035B9E">
          <w:rPr>
            <w:noProof/>
            <w:webHidden/>
          </w:rPr>
          <w:t>9</w:t>
        </w:r>
        <w:r w:rsidR="007351CA">
          <w:rPr>
            <w:noProof/>
            <w:webHidden/>
          </w:rPr>
          <w:fldChar w:fldCharType="end"/>
        </w:r>
      </w:hyperlink>
    </w:p>
    <w:p w14:paraId="44D55B95" w14:textId="5DBAF699" w:rsidR="007351CA" w:rsidRDefault="00000000" w:rsidP="007351CA">
      <w:pPr>
        <w:pStyle w:val="TableofFigures"/>
        <w:tabs>
          <w:tab w:val="right" w:leader="dot" w:pos="12950"/>
        </w:tabs>
        <w:rPr>
          <w:rFonts w:eastAsiaTheme="minorEastAsia"/>
          <w:noProof/>
        </w:rPr>
      </w:pPr>
      <w:hyperlink w:anchor="_Toc147841835" w:history="1">
        <w:r w:rsidR="007351CA" w:rsidRPr="000A79C9">
          <w:rPr>
            <w:rStyle w:val="Hyperlink"/>
            <w:noProof/>
          </w:rPr>
          <w:t xml:space="preserve">Table E17. </w:t>
        </w:r>
        <w:r w:rsidR="007351CA" w:rsidRPr="000A79C9">
          <w:rPr>
            <w:rStyle w:val="Hyperlink"/>
            <w:noProof/>
            <w:spacing w:val="-4"/>
          </w:rPr>
          <w:t>Five-Year Cohort Graduation Rates by Student Group, 20</w:t>
        </w:r>
        <w:r w:rsidR="007351CA">
          <w:rPr>
            <w:rStyle w:val="Hyperlink"/>
            <w:noProof/>
            <w:spacing w:val="-4"/>
          </w:rPr>
          <w:t>19</w:t>
        </w:r>
        <w:r w:rsidR="007351CA" w:rsidRPr="000A79C9">
          <w:rPr>
            <w:rStyle w:val="Hyperlink"/>
            <w:noProof/>
            <w:spacing w:val="-4"/>
          </w:rPr>
          <w:t>-202</w:t>
        </w:r>
        <w:r w:rsidR="007351CA">
          <w:rPr>
            <w:rStyle w:val="Hyperlink"/>
            <w:noProof/>
            <w:spacing w:val="-4"/>
          </w:rPr>
          <w:t>1</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_Toc147841835 \h </w:instrText>
        </w:r>
        <w:r w:rsidR="007351CA">
          <w:rPr>
            <w:noProof/>
            <w:webHidden/>
          </w:rPr>
        </w:r>
        <w:r w:rsidR="007351CA">
          <w:rPr>
            <w:noProof/>
            <w:webHidden/>
          </w:rPr>
          <w:fldChar w:fldCharType="separate"/>
        </w:r>
        <w:r w:rsidR="00035B9E">
          <w:rPr>
            <w:noProof/>
            <w:webHidden/>
          </w:rPr>
          <w:t>10</w:t>
        </w:r>
        <w:r w:rsidR="007351CA">
          <w:rPr>
            <w:noProof/>
            <w:webHidden/>
          </w:rPr>
          <w:fldChar w:fldCharType="end"/>
        </w:r>
      </w:hyperlink>
    </w:p>
    <w:p w14:paraId="48273660" w14:textId="58849FBE" w:rsidR="007351CA" w:rsidRDefault="00000000" w:rsidP="007351CA">
      <w:pPr>
        <w:pStyle w:val="TableofFigures"/>
        <w:tabs>
          <w:tab w:val="right" w:leader="dot" w:pos="12950"/>
        </w:tabs>
        <w:rPr>
          <w:rFonts w:eastAsiaTheme="minorEastAsia"/>
          <w:noProof/>
        </w:rPr>
      </w:pPr>
      <w:hyperlink w:anchor="_Toc147841836" w:history="1">
        <w:r w:rsidR="007351CA" w:rsidRPr="000A79C9">
          <w:rPr>
            <w:rStyle w:val="Hyperlink"/>
            <w:noProof/>
          </w:rPr>
          <w:t>Table E18. Annual Dropout Rates by Student Group, 202</w:t>
        </w:r>
        <w:r w:rsidR="007351CA">
          <w:rPr>
            <w:rStyle w:val="Hyperlink"/>
            <w:noProof/>
          </w:rPr>
          <w:t>0</w:t>
        </w:r>
        <w:r w:rsidR="007351CA" w:rsidRPr="000A79C9">
          <w:rPr>
            <w:rStyle w:val="Hyperlink"/>
            <w:noProof/>
          </w:rPr>
          <w:t>-202</w:t>
        </w:r>
        <w:r w:rsidR="007351CA">
          <w:rPr>
            <w:rStyle w:val="Hyperlink"/>
            <w:noProof/>
          </w:rPr>
          <w:t>2</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_Toc147841836 \h </w:instrText>
        </w:r>
        <w:r w:rsidR="007351CA">
          <w:rPr>
            <w:noProof/>
            <w:webHidden/>
          </w:rPr>
        </w:r>
        <w:r w:rsidR="007351CA">
          <w:rPr>
            <w:noProof/>
            <w:webHidden/>
          </w:rPr>
          <w:fldChar w:fldCharType="separate"/>
        </w:r>
        <w:r w:rsidR="00035B9E">
          <w:rPr>
            <w:noProof/>
            <w:webHidden/>
          </w:rPr>
          <w:t>10</w:t>
        </w:r>
        <w:r w:rsidR="007351CA">
          <w:rPr>
            <w:noProof/>
            <w:webHidden/>
          </w:rPr>
          <w:fldChar w:fldCharType="end"/>
        </w:r>
      </w:hyperlink>
    </w:p>
    <w:p w14:paraId="235DD326" w14:textId="1990BCF9" w:rsidR="007351CA" w:rsidRDefault="00000000" w:rsidP="007351CA">
      <w:pPr>
        <w:pStyle w:val="TableofFigures"/>
        <w:tabs>
          <w:tab w:val="right" w:leader="dot" w:pos="12950"/>
        </w:tabs>
        <w:rPr>
          <w:rFonts w:eastAsiaTheme="minorEastAsia"/>
          <w:noProof/>
        </w:rPr>
      </w:pPr>
      <w:hyperlink w:anchor="_Toc147841837" w:history="1">
        <w:r w:rsidR="007351CA" w:rsidRPr="000A79C9">
          <w:rPr>
            <w:rStyle w:val="Hyperlink"/>
            <w:noProof/>
          </w:rPr>
          <w:t>Table E19. In-School Suspension Rates by Student Group, 202</w:t>
        </w:r>
        <w:r w:rsidR="00430066">
          <w:rPr>
            <w:rStyle w:val="Hyperlink"/>
            <w:noProof/>
          </w:rPr>
          <w:t>1</w:t>
        </w:r>
        <w:r w:rsidR="007351CA" w:rsidRPr="000A79C9">
          <w:rPr>
            <w:rStyle w:val="Hyperlink"/>
            <w:noProof/>
          </w:rPr>
          <w:t>-202</w:t>
        </w:r>
        <w:r w:rsidR="00430066">
          <w:rPr>
            <w:rStyle w:val="Hyperlink"/>
            <w:noProof/>
          </w:rPr>
          <w:t>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_Toc147841837 \h </w:instrText>
        </w:r>
        <w:r w:rsidR="007351CA">
          <w:rPr>
            <w:noProof/>
            <w:webHidden/>
          </w:rPr>
        </w:r>
        <w:r w:rsidR="007351CA">
          <w:rPr>
            <w:noProof/>
            <w:webHidden/>
          </w:rPr>
          <w:fldChar w:fldCharType="separate"/>
        </w:r>
        <w:r w:rsidR="00035B9E">
          <w:rPr>
            <w:noProof/>
            <w:webHidden/>
          </w:rPr>
          <w:t>11</w:t>
        </w:r>
        <w:r w:rsidR="007351CA">
          <w:rPr>
            <w:noProof/>
            <w:webHidden/>
          </w:rPr>
          <w:fldChar w:fldCharType="end"/>
        </w:r>
      </w:hyperlink>
    </w:p>
    <w:p w14:paraId="617A1D36" w14:textId="0ADF52C2" w:rsidR="007351CA" w:rsidRDefault="00000000" w:rsidP="007351CA">
      <w:pPr>
        <w:pStyle w:val="TableofFigures"/>
        <w:tabs>
          <w:tab w:val="right" w:leader="dot" w:pos="12950"/>
        </w:tabs>
        <w:rPr>
          <w:rFonts w:eastAsiaTheme="minorEastAsia"/>
          <w:noProof/>
        </w:rPr>
      </w:pPr>
      <w:hyperlink w:anchor="_Toc147841838" w:history="1">
        <w:r w:rsidR="007351CA" w:rsidRPr="000A79C9">
          <w:rPr>
            <w:rStyle w:val="Hyperlink"/>
            <w:noProof/>
          </w:rPr>
          <w:t>Table E20. Out-of-School Suspension Rates by Student Group, 202</w:t>
        </w:r>
        <w:r w:rsidR="00430066">
          <w:rPr>
            <w:rStyle w:val="Hyperlink"/>
            <w:noProof/>
          </w:rPr>
          <w:t>1</w:t>
        </w:r>
        <w:r w:rsidR="007351CA" w:rsidRPr="000A79C9">
          <w:rPr>
            <w:rStyle w:val="Hyperlink"/>
            <w:noProof/>
          </w:rPr>
          <w:t>-202</w:t>
        </w:r>
        <w:r w:rsidR="00430066">
          <w:rPr>
            <w:rStyle w:val="Hyperlink"/>
            <w:noProof/>
          </w:rPr>
          <w:t>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_Toc147841838 \h </w:instrText>
        </w:r>
        <w:r w:rsidR="007351CA">
          <w:rPr>
            <w:noProof/>
            <w:webHidden/>
          </w:rPr>
        </w:r>
        <w:r w:rsidR="007351CA">
          <w:rPr>
            <w:noProof/>
            <w:webHidden/>
          </w:rPr>
          <w:fldChar w:fldCharType="separate"/>
        </w:r>
        <w:r w:rsidR="00035B9E">
          <w:rPr>
            <w:noProof/>
            <w:webHidden/>
          </w:rPr>
          <w:t>11</w:t>
        </w:r>
        <w:r w:rsidR="007351CA">
          <w:rPr>
            <w:noProof/>
            <w:webHidden/>
          </w:rPr>
          <w:fldChar w:fldCharType="end"/>
        </w:r>
      </w:hyperlink>
    </w:p>
    <w:p w14:paraId="24BF9A9A" w14:textId="416846DE" w:rsidR="007351CA" w:rsidRDefault="00000000" w:rsidP="007351CA">
      <w:pPr>
        <w:pStyle w:val="TableofFigures"/>
        <w:tabs>
          <w:tab w:val="right" w:leader="dot" w:pos="12950"/>
        </w:tabs>
        <w:rPr>
          <w:rFonts w:eastAsiaTheme="minorEastAsia"/>
          <w:noProof/>
        </w:rPr>
      </w:pPr>
      <w:hyperlink w:anchor="_Toc147841839" w:history="1">
        <w:r w:rsidR="007351CA" w:rsidRPr="000A79C9">
          <w:rPr>
            <w:rStyle w:val="Hyperlink"/>
            <w:noProof/>
          </w:rPr>
          <w:t>Table E21. Advanced Coursework Completion Rates by Student Group, 2021-2023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_Toc147841839 \h </w:instrText>
        </w:r>
        <w:r w:rsidR="007351CA">
          <w:rPr>
            <w:noProof/>
            <w:webHidden/>
          </w:rPr>
        </w:r>
        <w:r w:rsidR="007351CA">
          <w:rPr>
            <w:noProof/>
            <w:webHidden/>
          </w:rPr>
          <w:fldChar w:fldCharType="separate"/>
        </w:r>
        <w:r w:rsidR="00035B9E">
          <w:rPr>
            <w:noProof/>
            <w:webHidden/>
          </w:rPr>
          <w:t>12</w:t>
        </w:r>
        <w:r w:rsidR="007351CA">
          <w:rPr>
            <w:noProof/>
            <w:webHidden/>
          </w:rPr>
          <w:fldChar w:fldCharType="end"/>
        </w:r>
      </w:hyperlink>
    </w:p>
    <w:p w14:paraId="659AD4B1" w14:textId="0510B244" w:rsidR="007351CA" w:rsidRDefault="00000000" w:rsidP="002A7364">
      <w:pPr>
        <w:pStyle w:val="TableofFigures"/>
        <w:tabs>
          <w:tab w:val="right" w:leader="dot" w:pos="12950"/>
        </w:tabs>
        <w:rPr>
          <w:rFonts w:eastAsiaTheme="minorEastAsia"/>
          <w:noProof/>
        </w:rPr>
      </w:pPr>
      <w:hyperlink w:anchor="_Toc147841840" w:history="1">
        <w:r w:rsidR="007351CA" w:rsidRPr="000A79C9">
          <w:rPr>
            <w:rStyle w:val="Hyperlink"/>
            <w:noProof/>
          </w:rPr>
          <w:t>Table E22. Accountability Percentile and Classification, 2023</w:t>
        </w:r>
        <w:r w:rsidR="007351CA">
          <w:rPr>
            <w:noProof/>
            <w:webHidden/>
          </w:rPr>
          <w:tab/>
        </w:r>
        <w:r w:rsidR="0028399C">
          <w:rPr>
            <w:noProof/>
            <w:webHidden/>
          </w:rPr>
          <w:t>E-</w:t>
        </w:r>
        <w:r w:rsidR="007351CA">
          <w:rPr>
            <w:noProof/>
            <w:webHidden/>
          </w:rPr>
          <w:fldChar w:fldCharType="begin"/>
        </w:r>
        <w:r w:rsidR="007351CA">
          <w:rPr>
            <w:noProof/>
            <w:webHidden/>
          </w:rPr>
          <w:instrText xml:space="preserve"> PAGEREF _Toc147841840 \h </w:instrText>
        </w:r>
        <w:r w:rsidR="007351CA">
          <w:rPr>
            <w:noProof/>
            <w:webHidden/>
          </w:rPr>
        </w:r>
        <w:r w:rsidR="007351CA">
          <w:rPr>
            <w:noProof/>
            <w:webHidden/>
          </w:rPr>
          <w:fldChar w:fldCharType="separate"/>
        </w:r>
        <w:r w:rsidR="00035B9E">
          <w:rPr>
            <w:noProof/>
            <w:webHidden/>
          </w:rPr>
          <w:t>12</w:t>
        </w:r>
        <w:r w:rsidR="007351CA">
          <w:rPr>
            <w:noProof/>
            <w:webHidden/>
          </w:rPr>
          <w:fldChar w:fldCharType="end"/>
        </w:r>
      </w:hyperlink>
    </w:p>
    <w:p w14:paraId="7FDE86D4" w14:textId="405960BD" w:rsidR="007351CA" w:rsidRDefault="007351CA" w:rsidP="007351CA">
      <w:pPr>
        <w:spacing w:after="160" w:line="259" w:lineRule="auto"/>
        <w:rPr>
          <w:rFonts w:ascii="Franklin Gothic Demi" w:hAnsi="Franklin Gothic Demi"/>
        </w:rPr>
      </w:pPr>
      <w:r>
        <w:fldChar w:fldCharType="end"/>
      </w:r>
      <w:r>
        <w:br w:type="page"/>
      </w:r>
    </w:p>
    <w:p w14:paraId="16E76EE0" w14:textId="77777777" w:rsidR="007351CA" w:rsidRPr="003979D4" w:rsidRDefault="007351CA" w:rsidP="0028399C">
      <w:pPr>
        <w:pStyle w:val="TableTitle0"/>
      </w:pPr>
      <w:bookmarkStart w:id="192" w:name="_Toc147841819"/>
      <w:r w:rsidRPr="003979D4">
        <w:lastRenderedPageBreak/>
        <w:t>Table E1. Next-Generation MCAS ELA Achievement by Student Group, Grades 3-8, 202</w:t>
      </w:r>
      <w:r>
        <w:t>2</w:t>
      </w:r>
      <w:r w:rsidRPr="003979D4">
        <w:t>-2023</w:t>
      </w:r>
      <w:bookmarkEnd w:id="192"/>
      <w:r w:rsidRPr="003979D4">
        <w:t xml:space="preserve"> </w:t>
      </w:r>
    </w:p>
    <w:tbl>
      <w:tblPr>
        <w:tblStyle w:val="MSVTable1"/>
        <w:tblW w:w="5124" w:type="pct"/>
        <w:tblLook w:val="0420" w:firstRow="1" w:lastRow="0" w:firstColumn="0" w:lastColumn="0" w:noHBand="0" w:noVBand="1"/>
      </w:tblPr>
      <w:tblGrid>
        <w:gridCol w:w="2842"/>
        <w:gridCol w:w="1064"/>
        <w:gridCol w:w="1008"/>
        <w:gridCol w:w="963"/>
        <w:gridCol w:w="1334"/>
        <w:gridCol w:w="804"/>
        <w:gridCol w:w="894"/>
        <w:gridCol w:w="1316"/>
        <w:gridCol w:w="854"/>
        <w:gridCol w:w="894"/>
        <w:gridCol w:w="1292"/>
      </w:tblGrid>
      <w:tr w:rsidR="007351CA" w:rsidRPr="003979D4" w14:paraId="57D582A9" w14:textId="77777777" w:rsidTr="00502E5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47954497" w14:textId="77777777" w:rsidR="007351CA" w:rsidRPr="00EA0A36" w:rsidRDefault="007351CA" w:rsidP="00502E5D">
            <w:pPr>
              <w:pStyle w:val="TableColHeadingLeft"/>
              <w:spacing w:before="10" w:after="10"/>
              <w:jc w:val="center"/>
            </w:pPr>
            <w:r w:rsidRPr="00EA0A36">
              <w:t>Group</w:t>
            </w:r>
          </w:p>
        </w:tc>
        <w:tc>
          <w:tcPr>
            <w:tcW w:w="401" w:type="pct"/>
            <w:vMerge w:val="restart"/>
            <w:vAlign w:val="center"/>
          </w:tcPr>
          <w:p w14:paraId="44753E0E" w14:textId="2A3D03D4" w:rsidR="007351CA" w:rsidRPr="00EA0A36" w:rsidRDefault="007351CA" w:rsidP="00502E5D">
            <w:pPr>
              <w:pStyle w:val="TableColHeadingCenter"/>
              <w:spacing w:before="10" w:after="10"/>
            </w:pPr>
            <w:r>
              <w:t xml:space="preserve"># </w:t>
            </w:r>
            <w:r w:rsidR="00665FB2">
              <w:t>i</w:t>
            </w:r>
            <w:r>
              <w:t>ncluded</w:t>
            </w:r>
            <w:r w:rsidRPr="00EA0A36">
              <w:t xml:space="preserve"> (2023)</w:t>
            </w:r>
          </w:p>
        </w:tc>
        <w:tc>
          <w:tcPr>
            <w:tcW w:w="1246" w:type="pct"/>
            <w:gridSpan w:val="3"/>
            <w:vAlign w:val="bottom"/>
          </w:tcPr>
          <w:p w14:paraId="60DA79D3" w14:textId="1A8E16AC" w:rsidR="007351CA" w:rsidRPr="00EA0A36" w:rsidRDefault="007351CA" w:rsidP="00502E5D">
            <w:pPr>
              <w:pStyle w:val="TableColHeadingCenter"/>
              <w:spacing w:before="10" w:after="10"/>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136" w:type="pct"/>
            <w:gridSpan w:val="3"/>
            <w:vAlign w:val="center"/>
          </w:tcPr>
          <w:p w14:paraId="38806C38" w14:textId="1F0F9FAB" w:rsidR="007351CA" w:rsidRPr="00EA0A36" w:rsidRDefault="007351CA" w:rsidP="00502E5D">
            <w:pPr>
              <w:pStyle w:val="TableColHeadingCenter"/>
              <w:spacing w:before="10" w:after="10"/>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146" w:type="pct"/>
            <w:gridSpan w:val="3"/>
            <w:vAlign w:val="center"/>
          </w:tcPr>
          <w:p w14:paraId="31C46EA5" w14:textId="70127A29" w:rsidR="007351CA" w:rsidRDefault="007351CA" w:rsidP="00502E5D">
            <w:pPr>
              <w:pStyle w:val="TableColHeadingCenter"/>
              <w:spacing w:before="10" w:after="10"/>
            </w:pPr>
            <w:r>
              <w:t>Percent</w:t>
            </w:r>
            <w:r w:rsidR="00CF7DD2">
              <w:t>age</w:t>
            </w:r>
            <w:r>
              <w:t xml:space="preserve"> </w:t>
            </w:r>
            <w:r w:rsidR="00665FB2">
              <w:t>n</w:t>
            </w:r>
            <w:r>
              <w:t xml:space="preserve">ot </w:t>
            </w:r>
            <w:r w:rsidR="00665FB2">
              <w:t>m</w:t>
            </w:r>
            <w:r>
              <w:t xml:space="preserve">eeting </w:t>
            </w:r>
            <w:r w:rsidR="00665FB2">
              <w:t>e</w:t>
            </w:r>
            <w:r>
              <w:t>xpectations</w:t>
            </w:r>
          </w:p>
        </w:tc>
      </w:tr>
      <w:tr w:rsidR="007351CA" w:rsidRPr="003979D4" w14:paraId="79724335" w14:textId="77777777" w:rsidTr="00502E5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35027B9D" w14:textId="77777777" w:rsidR="007351CA" w:rsidRPr="00EA0A36" w:rsidRDefault="007351CA" w:rsidP="00502E5D">
            <w:pPr>
              <w:pStyle w:val="TableColHeadingCenter"/>
              <w:spacing w:before="10" w:after="10"/>
            </w:pPr>
          </w:p>
        </w:tc>
        <w:tc>
          <w:tcPr>
            <w:tcW w:w="401" w:type="pct"/>
            <w:vMerge/>
            <w:vAlign w:val="bottom"/>
          </w:tcPr>
          <w:p w14:paraId="3B4D174B" w14:textId="77777777" w:rsidR="007351CA" w:rsidRPr="00EA0A36" w:rsidRDefault="007351CA" w:rsidP="00502E5D">
            <w:pPr>
              <w:pStyle w:val="TableColHeadingCenter"/>
              <w:spacing w:before="10" w:after="10"/>
            </w:pPr>
          </w:p>
        </w:tc>
        <w:tc>
          <w:tcPr>
            <w:tcW w:w="380" w:type="pct"/>
            <w:vAlign w:val="center"/>
          </w:tcPr>
          <w:p w14:paraId="1783693F" w14:textId="77777777" w:rsidR="007351CA" w:rsidRPr="00EA0A36" w:rsidRDefault="007351CA" w:rsidP="00502E5D">
            <w:pPr>
              <w:pStyle w:val="TableColHeadingCenter"/>
              <w:spacing w:before="10" w:after="10"/>
            </w:pPr>
            <w:r w:rsidRPr="00EA0A36">
              <w:t>2022</w:t>
            </w:r>
          </w:p>
        </w:tc>
        <w:tc>
          <w:tcPr>
            <w:tcW w:w="363" w:type="pct"/>
            <w:vAlign w:val="center"/>
          </w:tcPr>
          <w:p w14:paraId="276956ED" w14:textId="77777777" w:rsidR="007351CA" w:rsidRPr="00EA0A36" w:rsidRDefault="007351CA" w:rsidP="00502E5D">
            <w:pPr>
              <w:pStyle w:val="TableColHeadingCenter"/>
              <w:spacing w:before="10" w:after="10"/>
            </w:pPr>
            <w:r w:rsidRPr="00EA0A36">
              <w:t>2023</w:t>
            </w:r>
          </w:p>
        </w:tc>
        <w:tc>
          <w:tcPr>
            <w:tcW w:w="503" w:type="pct"/>
            <w:vAlign w:val="center"/>
          </w:tcPr>
          <w:p w14:paraId="0F388F0D" w14:textId="77777777" w:rsidR="007351CA" w:rsidRPr="00EA0A36" w:rsidRDefault="007351CA" w:rsidP="00502E5D">
            <w:pPr>
              <w:pStyle w:val="TableColHeadingCenter"/>
              <w:spacing w:before="10" w:after="10"/>
            </w:pPr>
            <w:r w:rsidRPr="00EA0A36">
              <w:t>State (2023)</w:t>
            </w:r>
          </w:p>
        </w:tc>
        <w:tc>
          <w:tcPr>
            <w:tcW w:w="303" w:type="pct"/>
            <w:vAlign w:val="center"/>
          </w:tcPr>
          <w:p w14:paraId="07D4AE1B" w14:textId="77777777" w:rsidR="007351CA" w:rsidRPr="00EA0A36" w:rsidRDefault="007351CA" w:rsidP="00502E5D">
            <w:pPr>
              <w:pStyle w:val="TableColHeadingCenter"/>
              <w:spacing w:before="10" w:after="10"/>
            </w:pPr>
            <w:r w:rsidRPr="00EA0A36">
              <w:t>2022</w:t>
            </w:r>
          </w:p>
        </w:tc>
        <w:tc>
          <w:tcPr>
            <w:tcW w:w="337" w:type="pct"/>
            <w:vAlign w:val="center"/>
          </w:tcPr>
          <w:p w14:paraId="0528071F" w14:textId="77777777" w:rsidR="007351CA" w:rsidRPr="00EA0A36" w:rsidRDefault="007351CA" w:rsidP="00502E5D">
            <w:pPr>
              <w:pStyle w:val="TableColHeadingCenter"/>
              <w:spacing w:before="10" w:after="10"/>
            </w:pPr>
            <w:r w:rsidRPr="00EA0A36">
              <w:t>2023</w:t>
            </w:r>
          </w:p>
        </w:tc>
        <w:tc>
          <w:tcPr>
            <w:tcW w:w="496" w:type="pct"/>
            <w:vAlign w:val="center"/>
          </w:tcPr>
          <w:p w14:paraId="6BA5E469" w14:textId="77777777" w:rsidR="007351CA" w:rsidRPr="00EA0A36" w:rsidRDefault="007351CA" w:rsidP="00502E5D">
            <w:pPr>
              <w:pStyle w:val="TableColHeadingCenter"/>
              <w:spacing w:before="10" w:after="10"/>
            </w:pPr>
            <w:r w:rsidRPr="00EA0A36">
              <w:t>State (2023)</w:t>
            </w:r>
          </w:p>
        </w:tc>
        <w:tc>
          <w:tcPr>
            <w:tcW w:w="322" w:type="pct"/>
            <w:vAlign w:val="center"/>
          </w:tcPr>
          <w:p w14:paraId="56387A2B" w14:textId="77777777" w:rsidR="007351CA" w:rsidRPr="00EA0A36" w:rsidRDefault="007351CA" w:rsidP="00502E5D">
            <w:pPr>
              <w:pStyle w:val="TableColHeadingCenter"/>
              <w:spacing w:before="10" w:after="10"/>
            </w:pPr>
            <w:r w:rsidRPr="00EA0A36">
              <w:t>2022</w:t>
            </w:r>
          </w:p>
        </w:tc>
        <w:tc>
          <w:tcPr>
            <w:tcW w:w="337" w:type="pct"/>
            <w:vAlign w:val="center"/>
          </w:tcPr>
          <w:p w14:paraId="4FB39E5C" w14:textId="77777777" w:rsidR="007351CA" w:rsidRPr="00EA0A36" w:rsidRDefault="007351CA" w:rsidP="00502E5D">
            <w:pPr>
              <w:pStyle w:val="TableColHeadingCenter"/>
              <w:spacing w:before="10" w:after="10"/>
            </w:pPr>
            <w:r w:rsidRPr="00EA0A36">
              <w:t>2023</w:t>
            </w:r>
          </w:p>
        </w:tc>
        <w:tc>
          <w:tcPr>
            <w:tcW w:w="487" w:type="pct"/>
            <w:vAlign w:val="center"/>
          </w:tcPr>
          <w:p w14:paraId="38CF07FD" w14:textId="77777777" w:rsidR="007351CA" w:rsidRPr="00EA0A36" w:rsidRDefault="007351CA" w:rsidP="00502E5D">
            <w:pPr>
              <w:pStyle w:val="TableColHeadingCenter"/>
              <w:spacing w:before="10" w:after="10"/>
            </w:pPr>
            <w:r w:rsidRPr="00EA0A36">
              <w:t>State (2023)</w:t>
            </w:r>
          </w:p>
        </w:tc>
      </w:tr>
      <w:tr w:rsidR="007351CA" w:rsidRPr="003979D4" w14:paraId="11DD2DEC"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2F894157"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All</w:t>
            </w:r>
          </w:p>
        </w:tc>
        <w:tc>
          <w:tcPr>
            <w:tcW w:w="401" w:type="pct"/>
          </w:tcPr>
          <w:p w14:paraId="3F9C6E76"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1,237</w:t>
            </w:r>
          </w:p>
        </w:tc>
        <w:tc>
          <w:tcPr>
            <w:tcW w:w="380" w:type="pct"/>
          </w:tcPr>
          <w:p w14:paraId="6F46861F"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31</w:t>
            </w:r>
          </w:p>
        </w:tc>
        <w:tc>
          <w:tcPr>
            <w:tcW w:w="363" w:type="pct"/>
          </w:tcPr>
          <w:p w14:paraId="7F944A9E"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29</w:t>
            </w:r>
          </w:p>
        </w:tc>
        <w:tc>
          <w:tcPr>
            <w:tcW w:w="503" w:type="pct"/>
          </w:tcPr>
          <w:p w14:paraId="76FF9D3C"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42</w:t>
            </w:r>
          </w:p>
        </w:tc>
        <w:tc>
          <w:tcPr>
            <w:tcW w:w="303" w:type="pct"/>
          </w:tcPr>
          <w:p w14:paraId="47400128"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45</w:t>
            </w:r>
          </w:p>
        </w:tc>
        <w:tc>
          <w:tcPr>
            <w:tcW w:w="337" w:type="pct"/>
          </w:tcPr>
          <w:p w14:paraId="7D7926D5"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43</w:t>
            </w:r>
          </w:p>
        </w:tc>
        <w:tc>
          <w:tcPr>
            <w:tcW w:w="496" w:type="pct"/>
          </w:tcPr>
          <w:p w14:paraId="2BD3A846"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39</w:t>
            </w:r>
          </w:p>
        </w:tc>
        <w:tc>
          <w:tcPr>
            <w:tcW w:w="322" w:type="pct"/>
          </w:tcPr>
          <w:p w14:paraId="71EB58AC"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24</w:t>
            </w:r>
          </w:p>
        </w:tc>
        <w:tc>
          <w:tcPr>
            <w:tcW w:w="337" w:type="pct"/>
          </w:tcPr>
          <w:p w14:paraId="6CB5B71E"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28</w:t>
            </w:r>
          </w:p>
        </w:tc>
        <w:tc>
          <w:tcPr>
            <w:tcW w:w="487" w:type="pct"/>
          </w:tcPr>
          <w:p w14:paraId="123EE4D3"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19</w:t>
            </w:r>
          </w:p>
        </w:tc>
      </w:tr>
      <w:tr w:rsidR="007351CA" w:rsidRPr="003979D4" w14:paraId="67DCBAF0" w14:textId="77777777" w:rsidTr="00502E5D">
        <w:tc>
          <w:tcPr>
            <w:tcW w:w="1071" w:type="pct"/>
          </w:tcPr>
          <w:p w14:paraId="6D378435"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01" w:type="pct"/>
          </w:tcPr>
          <w:p w14:paraId="05D7DE6B"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596</w:t>
            </w:r>
          </w:p>
        </w:tc>
        <w:tc>
          <w:tcPr>
            <w:tcW w:w="380" w:type="pct"/>
          </w:tcPr>
          <w:p w14:paraId="457C5768"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22</w:t>
            </w:r>
          </w:p>
        </w:tc>
        <w:tc>
          <w:tcPr>
            <w:tcW w:w="363" w:type="pct"/>
          </w:tcPr>
          <w:p w14:paraId="4E3214E3"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18</w:t>
            </w:r>
          </w:p>
        </w:tc>
        <w:tc>
          <w:tcPr>
            <w:tcW w:w="503" w:type="pct"/>
          </w:tcPr>
          <w:p w14:paraId="725815B7"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26</w:t>
            </w:r>
          </w:p>
        </w:tc>
        <w:tc>
          <w:tcPr>
            <w:tcW w:w="303" w:type="pct"/>
          </w:tcPr>
          <w:p w14:paraId="3845F1BC"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48</w:t>
            </w:r>
          </w:p>
        </w:tc>
        <w:tc>
          <w:tcPr>
            <w:tcW w:w="337" w:type="pct"/>
          </w:tcPr>
          <w:p w14:paraId="6E5794A2"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49</w:t>
            </w:r>
          </w:p>
        </w:tc>
        <w:tc>
          <w:tcPr>
            <w:tcW w:w="496" w:type="pct"/>
          </w:tcPr>
          <w:p w14:paraId="30EDF4CD"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45</w:t>
            </w:r>
          </w:p>
        </w:tc>
        <w:tc>
          <w:tcPr>
            <w:tcW w:w="322" w:type="pct"/>
          </w:tcPr>
          <w:p w14:paraId="33D53052"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29</w:t>
            </w:r>
          </w:p>
        </w:tc>
        <w:tc>
          <w:tcPr>
            <w:tcW w:w="337" w:type="pct"/>
          </w:tcPr>
          <w:p w14:paraId="14AB7715"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34</w:t>
            </w:r>
          </w:p>
        </w:tc>
        <w:tc>
          <w:tcPr>
            <w:tcW w:w="487" w:type="pct"/>
          </w:tcPr>
          <w:p w14:paraId="11042A70"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29</w:t>
            </w:r>
          </w:p>
        </w:tc>
      </w:tr>
      <w:tr w:rsidR="007351CA" w:rsidRPr="003979D4" w14:paraId="3BBC0AFF"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19FC887E"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Asian</w:t>
            </w:r>
          </w:p>
        </w:tc>
        <w:tc>
          <w:tcPr>
            <w:tcW w:w="401" w:type="pct"/>
          </w:tcPr>
          <w:p w14:paraId="080D148E"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204</w:t>
            </w:r>
          </w:p>
        </w:tc>
        <w:tc>
          <w:tcPr>
            <w:tcW w:w="380" w:type="pct"/>
          </w:tcPr>
          <w:p w14:paraId="78DA49B3"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57</w:t>
            </w:r>
          </w:p>
        </w:tc>
        <w:tc>
          <w:tcPr>
            <w:tcW w:w="363" w:type="pct"/>
          </w:tcPr>
          <w:p w14:paraId="694A481E"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57</w:t>
            </w:r>
          </w:p>
        </w:tc>
        <w:tc>
          <w:tcPr>
            <w:tcW w:w="503" w:type="pct"/>
          </w:tcPr>
          <w:p w14:paraId="61BD9CE9"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64</w:t>
            </w:r>
          </w:p>
        </w:tc>
        <w:tc>
          <w:tcPr>
            <w:tcW w:w="303" w:type="pct"/>
          </w:tcPr>
          <w:p w14:paraId="423973B5"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31</w:t>
            </w:r>
          </w:p>
        </w:tc>
        <w:tc>
          <w:tcPr>
            <w:tcW w:w="337" w:type="pct"/>
          </w:tcPr>
          <w:p w14:paraId="3118B129"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31</w:t>
            </w:r>
          </w:p>
        </w:tc>
        <w:tc>
          <w:tcPr>
            <w:tcW w:w="496" w:type="pct"/>
          </w:tcPr>
          <w:p w14:paraId="1B513389"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27</w:t>
            </w:r>
          </w:p>
        </w:tc>
        <w:tc>
          <w:tcPr>
            <w:tcW w:w="322" w:type="pct"/>
          </w:tcPr>
          <w:p w14:paraId="1532C6BE"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12</w:t>
            </w:r>
          </w:p>
        </w:tc>
        <w:tc>
          <w:tcPr>
            <w:tcW w:w="337" w:type="pct"/>
          </w:tcPr>
          <w:p w14:paraId="57FF34CC"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11</w:t>
            </w:r>
          </w:p>
        </w:tc>
        <w:tc>
          <w:tcPr>
            <w:tcW w:w="487" w:type="pct"/>
          </w:tcPr>
          <w:p w14:paraId="749964C7"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9</w:t>
            </w:r>
          </w:p>
        </w:tc>
      </w:tr>
      <w:tr w:rsidR="007351CA" w:rsidRPr="003979D4" w14:paraId="1066E72E" w14:textId="77777777" w:rsidTr="00502E5D">
        <w:tc>
          <w:tcPr>
            <w:tcW w:w="1071" w:type="pct"/>
          </w:tcPr>
          <w:p w14:paraId="37FEB746"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Hispanic/Latino</w:t>
            </w:r>
          </w:p>
        </w:tc>
        <w:tc>
          <w:tcPr>
            <w:tcW w:w="401" w:type="pct"/>
          </w:tcPr>
          <w:p w14:paraId="41C9BBB7"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213</w:t>
            </w:r>
          </w:p>
        </w:tc>
        <w:tc>
          <w:tcPr>
            <w:tcW w:w="380" w:type="pct"/>
          </w:tcPr>
          <w:p w14:paraId="733339AA"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28</w:t>
            </w:r>
          </w:p>
        </w:tc>
        <w:tc>
          <w:tcPr>
            <w:tcW w:w="363" w:type="pct"/>
          </w:tcPr>
          <w:p w14:paraId="0F3814F7"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24</w:t>
            </w:r>
          </w:p>
        </w:tc>
        <w:tc>
          <w:tcPr>
            <w:tcW w:w="503" w:type="pct"/>
          </w:tcPr>
          <w:p w14:paraId="7588F1EA"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22</w:t>
            </w:r>
          </w:p>
        </w:tc>
        <w:tc>
          <w:tcPr>
            <w:tcW w:w="303" w:type="pct"/>
          </w:tcPr>
          <w:p w14:paraId="21B581F7"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47</w:t>
            </w:r>
          </w:p>
        </w:tc>
        <w:tc>
          <w:tcPr>
            <w:tcW w:w="337" w:type="pct"/>
          </w:tcPr>
          <w:p w14:paraId="4B47A032"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44</w:t>
            </w:r>
          </w:p>
        </w:tc>
        <w:tc>
          <w:tcPr>
            <w:tcW w:w="496" w:type="pct"/>
          </w:tcPr>
          <w:p w14:paraId="15D9723D"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43</w:t>
            </w:r>
          </w:p>
        </w:tc>
        <w:tc>
          <w:tcPr>
            <w:tcW w:w="322" w:type="pct"/>
          </w:tcPr>
          <w:p w14:paraId="520039FE"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25</w:t>
            </w:r>
          </w:p>
        </w:tc>
        <w:tc>
          <w:tcPr>
            <w:tcW w:w="337" w:type="pct"/>
          </w:tcPr>
          <w:p w14:paraId="6DBDA913"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32</w:t>
            </w:r>
          </w:p>
        </w:tc>
        <w:tc>
          <w:tcPr>
            <w:tcW w:w="487" w:type="pct"/>
          </w:tcPr>
          <w:p w14:paraId="200C3C02"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34</w:t>
            </w:r>
          </w:p>
        </w:tc>
      </w:tr>
      <w:tr w:rsidR="007351CA" w:rsidRPr="003979D4" w14:paraId="21D50129"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56BF8A01"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01" w:type="pct"/>
          </w:tcPr>
          <w:p w14:paraId="0D1E2E58"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65</w:t>
            </w:r>
          </w:p>
        </w:tc>
        <w:tc>
          <w:tcPr>
            <w:tcW w:w="380" w:type="pct"/>
          </w:tcPr>
          <w:p w14:paraId="59E4A19C"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34</w:t>
            </w:r>
          </w:p>
        </w:tc>
        <w:tc>
          <w:tcPr>
            <w:tcW w:w="363" w:type="pct"/>
          </w:tcPr>
          <w:p w14:paraId="3318CDFE"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29</w:t>
            </w:r>
          </w:p>
        </w:tc>
        <w:tc>
          <w:tcPr>
            <w:tcW w:w="503" w:type="pct"/>
          </w:tcPr>
          <w:p w14:paraId="59A34776"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49</w:t>
            </w:r>
          </w:p>
        </w:tc>
        <w:tc>
          <w:tcPr>
            <w:tcW w:w="303" w:type="pct"/>
          </w:tcPr>
          <w:p w14:paraId="67F970ED"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46</w:t>
            </w:r>
          </w:p>
        </w:tc>
        <w:tc>
          <w:tcPr>
            <w:tcW w:w="337" w:type="pct"/>
          </w:tcPr>
          <w:p w14:paraId="676E25FD"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45</w:t>
            </w:r>
          </w:p>
        </w:tc>
        <w:tc>
          <w:tcPr>
            <w:tcW w:w="496" w:type="pct"/>
          </w:tcPr>
          <w:p w14:paraId="07B43859"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35</w:t>
            </w:r>
          </w:p>
        </w:tc>
        <w:tc>
          <w:tcPr>
            <w:tcW w:w="322" w:type="pct"/>
          </w:tcPr>
          <w:p w14:paraId="27E27537"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20</w:t>
            </w:r>
          </w:p>
        </w:tc>
        <w:tc>
          <w:tcPr>
            <w:tcW w:w="337" w:type="pct"/>
          </w:tcPr>
          <w:p w14:paraId="35B79260"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26</w:t>
            </w:r>
          </w:p>
        </w:tc>
        <w:tc>
          <w:tcPr>
            <w:tcW w:w="487" w:type="pct"/>
          </w:tcPr>
          <w:p w14:paraId="5E774D15"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16</w:t>
            </w:r>
          </w:p>
        </w:tc>
      </w:tr>
      <w:tr w:rsidR="007351CA" w:rsidRPr="003979D4" w14:paraId="0CD2086A" w14:textId="77777777" w:rsidTr="00502E5D">
        <w:tc>
          <w:tcPr>
            <w:tcW w:w="1071" w:type="pct"/>
          </w:tcPr>
          <w:p w14:paraId="039A5645"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Native American</w:t>
            </w:r>
          </w:p>
        </w:tc>
        <w:tc>
          <w:tcPr>
            <w:tcW w:w="401" w:type="pct"/>
          </w:tcPr>
          <w:p w14:paraId="52EC3669"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7</w:t>
            </w:r>
          </w:p>
        </w:tc>
        <w:tc>
          <w:tcPr>
            <w:tcW w:w="380" w:type="pct"/>
          </w:tcPr>
          <w:p w14:paraId="4AF02D77" w14:textId="0FE566D7" w:rsidR="007351CA" w:rsidRPr="00C16492"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63" w:type="pct"/>
          </w:tcPr>
          <w:p w14:paraId="7B0D0777" w14:textId="6EA707F7" w:rsidR="007351CA" w:rsidRPr="00BF5FD0"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03" w:type="pct"/>
          </w:tcPr>
          <w:p w14:paraId="3DE46D3F"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29</w:t>
            </w:r>
          </w:p>
        </w:tc>
        <w:tc>
          <w:tcPr>
            <w:tcW w:w="303" w:type="pct"/>
          </w:tcPr>
          <w:p w14:paraId="7F3FDE07" w14:textId="18E981F9" w:rsidR="007351CA" w:rsidRPr="007F1FD3"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37" w:type="pct"/>
          </w:tcPr>
          <w:p w14:paraId="5035B212" w14:textId="512BEF05" w:rsidR="007351CA" w:rsidRPr="0015499E"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96" w:type="pct"/>
          </w:tcPr>
          <w:p w14:paraId="36FD3C60"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42</w:t>
            </w:r>
          </w:p>
        </w:tc>
        <w:tc>
          <w:tcPr>
            <w:tcW w:w="322" w:type="pct"/>
          </w:tcPr>
          <w:p w14:paraId="2C01EE91" w14:textId="1D7D6A2F" w:rsidR="007351CA" w:rsidRPr="007F1FD3"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37" w:type="pct"/>
          </w:tcPr>
          <w:p w14:paraId="6129F349" w14:textId="6F5F5EF8" w:rsidR="007351CA" w:rsidRPr="00884679"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87" w:type="pct"/>
          </w:tcPr>
          <w:p w14:paraId="216723B8"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28</w:t>
            </w:r>
          </w:p>
        </w:tc>
      </w:tr>
      <w:tr w:rsidR="007351CA" w:rsidRPr="003979D4" w14:paraId="559D34D2"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70997151" w14:textId="77777777" w:rsidR="007351CA" w:rsidRPr="00350442" w:rsidRDefault="007351CA" w:rsidP="00502E5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01" w:type="pct"/>
          </w:tcPr>
          <w:p w14:paraId="499D3413"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3</w:t>
            </w:r>
          </w:p>
        </w:tc>
        <w:tc>
          <w:tcPr>
            <w:tcW w:w="380" w:type="pct"/>
          </w:tcPr>
          <w:p w14:paraId="2EE39C4A" w14:textId="38CB3E64" w:rsidR="007351CA" w:rsidRPr="00C16492"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63" w:type="pct"/>
          </w:tcPr>
          <w:p w14:paraId="6CEF7F1F" w14:textId="68254430" w:rsidR="007351CA" w:rsidRPr="00BF5FD0"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03" w:type="pct"/>
          </w:tcPr>
          <w:p w14:paraId="3AECC9F7"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45</w:t>
            </w:r>
          </w:p>
        </w:tc>
        <w:tc>
          <w:tcPr>
            <w:tcW w:w="303" w:type="pct"/>
          </w:tcPr>
          <w:p w14:paraId="290CCC64" w14:textId="78B5D8AD" w:rsidR="007351CA" w:rsidRPr="007F1FD3"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37" w:type="pct"/>
          </w:tcPr>
          <w:p w14:paraId="6B09F2FD" w14:textId="73464C9F" w:rsidR="007351CA" w:rsidRPr="0015499E"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96" w:type="pct"/>
          </w:tcPr>
          <w:p w14:paraId="77BBCBDE"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37</w:t>
            </w:r>
          </w:p>
        </w:tc>
        <w:tc>
          <w:tcPr>
            <w:tcW w:w="322" w:type="pct"/>
          </w:tcPr>
          <w:p w14:paraId="7A88FC81" w14:textId="6AF65FA1" w:rsidR="007351CA" w:rsidRPr="007F1FD3"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37" w:type="pct"/>
          </w:tcPr>
          <w:p w14:paraId="744BE09D" w14:textId="08BF84AD" w:rsidR="007351CA" w:rsidRPr="00884679"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87" w:type="pct"/>
          </w:tcPr>
          <w:p w14:paraId="1DF4DBB3"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18</w:t>
            </w:r>
          </w:p>
        </w:tc>
      </w:tr>
      <w:tr w:rsidR="007351CA" w:rsidRPr="003979D4" w14:paraId="47FF39EC" w14:textId="77777777" w:rsidTr="00502E5D">
        <w:tc>
          <w:tcPr>
            <w:tcW w:w="1071" w:type="pct"/>
          </w:tcPr>
          <w:p w14:paraId="0B00517B"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White</w:t>
            </w:r>
          </w:p>
        </w:tc>
        <w:tc>
          <w:tcPr>
            <w:tcW w:w="401" w:type="pct"/>
          </w:tcPr>
          <w:p w14:paraId="26429275"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148</w:t>
            </w:r>
          </w:p>
        </w:tc>
        <w:tc>
          <w:tcPr>
            <w:tcW w:w="380" w:type="pct"/>
          </w:tcPr>
          <w:p w14:paraId="62F963E0"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35</w:t>
            </w:r>
          </w:p>
        </w:tc>
        <w:tc>
          <w:tcPr>
            <w:tcW w:w="363" w:type="pct"/>
          </w:tcPr>
          <w:p w14:paraId="14796C42"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41</w:t>
            </w:r>
          </w:p>
        </w:tc>
        <w:tc>
          <w:tcPr>
            <w:tcW w:w="503" w:type="pct"/>
          </w:tcPr>
          <w:p w14:paraId="113AD853"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50</w:t>
            </w:r>
          </w:p>
        </w:tc>
        <w:tc>
          <w:tcPr>
            <w:tcW w:w="303" w:type="pct"/>
          </w:tcPr>
          <w:p w14:paraId="1989B269"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48</w:t>
            </w:r>
          </w:p>
        </w:tc>
        <w:tc>
          <w:tcPr>
            <w:tcW w:w="337" w:type="pct"/>
          </w:tcPr>
          <w:p w14:paraId="528E19D8"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37</w:t>
            </w:r>
          </w:p>
        </w:tc>
        <w:tc>
          <w:tcPr>
            <w:tcW w:w="496" w:type="pct"/>
          </w:tcPr>
          <w:p w14:paraId="30825A0C"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37</w:t>
            </w:r>
          </w:p>
        </w:tc>
        <w:tc>
          <w:tcPr>
            <w:tcW w:w="322" w:type="pct"/>
          </w:tcPr>
          <w:p w14:paraId="13C54B64"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18</w:t>
            </w:r>
          </w:p>
        </w:tc>
        <w:tc>
          <w:tcPr>
            <w:tcW w:w="337" w:type="pct"/>
          </w:tcPr>
          <w:p w14:paraId="12E9E451" w14:textId="77777777" w:rsidR="007351CA" w:rsidRPr="00884679" w:rsidRDefault="007351CA" w:rsidP="00502E5D">
            <w:pPr>
              <w:pStyle w:val="TableTextCentered"/>
              <w:spacing w:before="10" w:after="10"/>
              <w:rPr>
                <w:rFonts w:ascii="Franklin Gothic Book" w:hAnsi="Franklin Gothic Book"/>
              </w:rPr>
            </w:pPr>
            <w:r w:rsidRPr="00884679">
              <w:rPr>
                <w:rFonts w:ascii="Franklin Gothic Book" w:hAnsi="Franklin Gothic Book"/>
              </w:rPr>
              <w:t>22</w:t>
            </w:r>
          </w:p>
        </w:tc>
        <w:tc>
          <w:tcPr>
            <w:tcW w:w="487" w:type="pct"/>
          </w:tcPr>
          <w:p w14:paraId="31E8B89D"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13</w:t>
            </w:r>
          </w:p>
        </w:tc>
      </w:tr>
      <w:tr w:rsidR="007351CA" w:rsidRPr="003979D4" w14:paraId="7A057D4D"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255DF93D"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High needs</w:t>
            </w:r>
          </w:p>
        </w:tc>
        <w:tc>
          <w:tcPr>
            <w:tcW w:w="401" w:type="pct"/>
          </w:tcPr>
          <w:p w14:paraId="212F5F38"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968</w:t>
            </w:r>
          </w:p>
        </w:tc>
        <w:tc>
          <w:tcPr>
            <w:tcW w:w="380" w:type="pct"/>
          </w:tcPr>
          <w:p w14:paraId="3164BAD1"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24</w:t>
            </w:r>
          </w:p>
        </w:tc>
        <w:tc>
          <w:tcPr>
            <w:tcW w:w="363" w:type="pct"/>
          </w:tcPr>
          <w:p w14:paraId="005FA4BE"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22</w:t>
            </w:r>
          </w:p>
        </w:tc>
        <w:tc>
          <w:tcPr>
            <w:tcW w:w="503" w:type="pct"/>
          </w:tcPr>
          <w:p w14:paraId="703FC511"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24</w:t>
            </w:r>
          </w:p>
        </w:tc>
        <w:tc>
          <w:tcPr>
            <w:tcW w:w="303" w:type="pct"/>
          </w:tcPr>
          <w:p w14:paraId="59781849"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47</w:t>
            </w:r>
          </w:p>
        </w:tc>
        <w:tc>
          <w:tcPr>
            <w:tcW w:w="337" w:type="pct"/>
          </w:tcPr>
          <w:p w14:paraId="6F487B2A"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44</w:t>
            </w:r>
          </w:p>
        </w:tc>
        <w:tc>
          <w:tcPr>
            <w:tcW w:w="496" w:type="pct"/>
          </w:tcPr>
          <w:p w14:paraId="4AA9E182"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45</w:t>
            </w:r>
          </w:p>
        </w:tc>
        <w:tc>
          <w:tcPr>
            <w:tcW w:w="322" w:type="pct"/>
          </w:tcPr>
          <w:p w14:paraId="723D1DC0"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29</w:t>
            </w:r>
          </w:p>
        </w:tc>
        <w:tc>
          <w:tcPr>
            <w:tcW w:w="337" w:type="pct"/>
          </w:tcPr>
          <w:p w14:paraId="2DAB53AD" w14:textId="77777777" w:rsidR="007351CA" w:rsidRPr="00884679" w:rsidRDefault="007351CA" w:rsidP="00502E5D">
            <w:pPr>
              <w:pStyle w:val="TableTextCentered"/>
              <w:spacing w:before="10" w:after="10"/>
              <w:rPr>
                <w:rFonts w:ascii="Franklin Gothic Book" w:hAnsi="Franklin Gothic Book"/>
              </w:rPr>
            </w:pPr>
            <w:r w:rsidRPr="00884679">
              <w:rPr>
                <w:rFonts w:ascii="Franklin Gothic Book" w:hAnsi="Franklin Gothic Book"/>
              </w:rPr>
              <w:t>33</w:t>
            </w:r>
          </w:p>
        </w:tc>
        <w:tc>
          <w:tcPr>
            <w:tcW w:w="487" w:type="pct"/>
          </w:tcPr>
          <w:p w14:paraId="20B5D051"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31</w:t>
            </w:r>
          </w:p>
        </w:tc>
      </w:tr>
      <w:tr w:rsidR="007351CA" w:rsidRPr="003979D4" w14:paraId="3911D75A" w14:textId="77777777" w:rsidTr="00502E5D">
        <w:tc>
          <w:tcPr>
            <w:tcW w:w="1071" w:type="pct"/>
          </w:tcPr>
          <w:p w14:paraId="3FA4F6EC"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Low income</w:t>
            </w:r>
          </w:p>
        </w:tc>
        <w:tc>
          <w:tcPr>
            <w:tcW w:w="401" w:type="pct"/>
          </w:tcPr>
          <w:p w14:paraId="36A190A1"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799</w:t>
            </w:r>
          </w:p>
        </w:tc>
        <w:tc>
          <w:tcPr>
            <w:tcW w:w="380" w:type="pct"/>
          </w:tcPr>
          <w:p w14:paraId="6F36429B"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23</w:t>
            </w:r>
          </w:p>
        </w:tc>
        <w:tc>
          <w:tcPr>
            <w:tcW w:w="363" w:type="pct"/>
          </w:tcPr>
          <w:p w14:paraId="0FA63783"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21</w:t>
            </w:r>
          </w:p>
        </w:tc>
        <w:tc>
          <w:tcPr>
            <w:tcW w:w="503" w:type="pct"/>
          </w:tcPr>
          <w:p w14:paraId="76AC5229"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24</w:t>
            </w:r>
          </w:p>
        </w:tc>
        <w:tc>
          <w:tcPr>
            <w:tcW w:w="303" w:type="pct"/>
          </w:tcPr>
          <w:p w14:paraId="4BD8EA3A"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49</w:t>
            </w:r>
          </w:p>
        </w:tc>
        <w:tc>
          <w:tcPr>
            <w:tcW w:w="337" w:type="pct"/>
          </w:tcPr>
          <w:p w14:paraId="5B9E8C4F"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46</w:t>
            </w:r>
          </w:p>
        </w:tc>
        <w:tc>
          <w:tcPr>
            <w:tcW w:w="496" w:type="pct"/>
          </w:tcPr>
          <w:p w14:paraId="6C799959"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44</w:t>
            </w:r>
          </w:p>
        </w:tc>
        <w:tc>
          <w:tcPr>
            <w:tcW w:w="322" w:type="pct"/>
          </w:tcPr>
          <w:p w14:paraId="0FFCE5B1"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28</w:t>
            </w:r>
          </w:p>
        </w:tc>
        <w:tc>
          <w:tcPr>
            <w:tcW w:w="337" w:type="pct"/>
          </w:tcPr>
          <w:p w14:paraId="7404829A" w14:textId="77777777" w:rsidR="007351CA" w:rsidRPr="00884679" w:rsidRDefault="007351CA" w:rsidP="00502E5D">
            <w:pPr>
              <w:pStyle w:val="TableTextCentered"/>
              <w:spacing w:before="10" w:after="10"/>
              <w:rPr>
                <w:rFonts w:ascii="Franklin Gothic Book" w:hAnsi="Franklin Gothic Book"/>
              </w:rPr>
            </w:pPr>
            <w:r w:rsidRPr="00884679">
              <w:rPr>
                <w:rFonts w:ascii="Franklin Gothic Book" w:hAnsi="Franklin Gothic Book"/>
              </w:rPr>
              <w:t>34</w:t>
            </w:r>
          </w:p>
        </w:tc>
        <w:tc>
          <w:tcPr>
            <w:tcW w:w="487" w:type="pct"/>
          </w:tcPr>
          <w:p w14:paraId="6C133CD6"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32</w:t>
            </w:r>
          </w:p>
        </w:tc>
      </w:tr>
      <w:tr w:rsidR="007351CA" w:rsidRPr="003979D4" w14:paraId="1AC70639"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7C7F6A0A" w14:textId="77777777" w:rsidR="007351CA" w:rsidRPr="00350442" w:rsidRDefault="007351CA" w:rsidP="00502E5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01" w:type="pct"/>
          </w:tcPr>
          <w:p w14:paraId="3F13F360"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375</w:t>
            </w:r>
          </w:p>
        </w:tc>
        <w:tc>
          <w:tcPr>
            <w:tcW w:w="380" w:type="pct"/>
          </w:tcPr>
          <w:p w14:paraId="7B6C7985"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26</w:t>
            </w:r>
          </w:p>
        </w:tc>
        <w:tc>
          <w:tcPr>
            <w:tcW w:w="363" w:type="pct"/>
          </w:tcPr>
          <w:p w14:paraId="0B7EE6BF"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23</w:t>
            </w:r>
          </w:p>
        </w:tc>
        <w:tc>
          <w:tcPr>
            <w:tcW w:w="503" w:type="pct"/>
          </w:tcPr>
          <w:p w14:paraId="1E66D194"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20</w:t>
            </w:r>
          </w:p>
        </w:tc>
        <w:tc>
          <w:tcPr>
            <w:tcW w:w="303" w:type="pct"/>
          </w:tcPr>
          <w:p w14:paraId="6982EA56"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45</w:t>
            </w:r>
          </w:p>
        </w:tc>
        <w:tc>
          <w:tcPr>
            <w:tcW w:w="337" w:type="pct"/>
          </w:tcPr>
          <w:p w14:paraId="5E64E1B2"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44</w:t>
            </w:r>
          </w:p>
        </w:tc>
        <w:tc>
          <w:tcPr>
            <w:tcW w:w="496" w:type="pct"/>
          </w:tcPr>
          <w:p w14:paraId="5F335E8D"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42</w:t>
            </w:r>
          </w:p>
        </w:tc>
        <w:tc>
          <w:tcPr>
            <w:tcW w:w="322" w:type="pct"/>
          </w:tcPr>
          <w:p w14:paraId="50BF2ED9"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29</w:t>
            </w:r>
          </w:p>
        </w:tc>
        <w:tc>
          <w:tcPr>
            <w:tcW w:w="337" w:type="pct"/>
          </w:tcPr>
          <w:p w14:paraId="51751CB0" w14:textId="77777777" w:rsidR="007351CA" w:rsidRPr="00884679" w:rsidRDefault="007351CA" w:rsidP="00502E5D">
            <w:pPr>
              <w:pStyle w:val="TableTextCentered"/>
              <w:spacing w:before="10" w:after="10"/>
              <w:rPr>
                <w:rFonts w:ascii="Franklin Gothic Book" w:hAnsi="Franklin Gothic Book"/>
              </w:rPr>
            </w:pPr>
            <w:r w:rsidRPr="00884679">
              <w:rPr>
                <w:rFonts w:ascii="Franklin Gothic Book" w:hAnsi="Franklin Gothic Book"/>
              </w:rPr>
              <w:t>33</w:t>
            </w:r>
          </w:p>
        </w:tc>
        <w:tc>
          <w:tcPr>
            <w:tcW w:w="487" w:type="pct"/>
          </w:tcPr>
          <w:p w14:paraId="14DA6E52"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38</w:t>
            </w:r>
          </w:p>
        </w:tc>
      </w:tr>
      <w:tr w:rsidR="007351CA" w:rsidRPr="003979D4" w14:paraId="11FECE7E" w14:textId="77777777" w:rsidTr="00502E5D">
        <w:tc>
          <w:tcPr>
            <w:tcW w:w="1071" w:type="pct"/>
          </w:tcPr>
          <w:p w14:paraId="604688A7"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01" w:type="pct"/>
          </w:tcPr>
          <w:p w14:paraId="0CF5679B"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280</w:t>
            </w:r>
          </w:p>
        </w:tc>
        <w:tc>
          <w:tcPr>
            <w:tcW w:w="380" w:type="pct"/>
          </w:tcPr>
          <w:p w14:paraId="3D945F3B" w14:textId="77777777" w:rsidR="007351CA" w:rsidRPr="00C16492" w:rsidRDefault="007351CA" w:rsidP="00502E5D">
            <w:pPr>
              <w:pStyle w:val="TableTextCentered"/>
              <w:spacing w:before="10" w:after="10"/>
              <w:rPr>
                <w:rFonts w:ascii="Franklin Gothic Book" w:hAnsi="Franklin Gothic Book"/>
              </w:rPr>
            </w:pPr>
            <w:r w:rsidRPr="00C16492">
              <w:rPr>
                <w:rFonts w:ascii="Franklin Gothic Book" w:hAnsi="Franklin Gothic Book"/>
              </w:rPr>
              <w:t>4</w:t>
            </w:r>
          </w:p>
        </w:tc>
        <w:tc>
          <w:tcPr>
            <w:tcW w:w="363" w:type="pct"/>
          </w:tcPr>
          <w:p w14:paraId="00161D93" w14:textId="77777777" w:rsidR="007351CA" w:rsidRPr="00BF5FD0" w:rsidRDefault="007351CA" w:rsidP="00502E5D">
            <w:pPr>
              <w:pStyle w:val="TableTextCentered"/>
              <w:spacing w:before="10" w:after="10"/>
              <w:rPr>
                <w:rFonts w:ascii="Franklin Gothic Book" w:hAnsi="Franklin Gothic Book"/>
              </w:rPr>
            </w:pPr>
            <w:r w:rsidRPr="00BF5FD0">
              <w:rPr>
                <w:rFonts w:ascii="Franklin Gothic Book" w:hAnsi="Franklin Gothic Book"/>
              </w:rPr>
              <w:t>4</w:t>
            </w:r>
          </w:p>
        </w:tc>
        <w:tc>
          <w:tcPr>
            <w:tcW w:w="503" w:type="pct"/>
          </w:tcPr>
          <w:p w14:paraId="6B793A49" w14:textId="77777777" w:rsidR="007351CA" w:rsidRPr="00E16885" w:rsidRDefault="007351CA" w:rsidP="00502E5D">
            <w:pPr>
              <w:pStyle w:val="TableTextCentered"/>
              <w:spacing w:before="10" w:after="10"/>
              <w:rPr>
                <w:rFonts w:ascii="Franklin Gothic Book" w:hAnsi="Franklin Gothic Book"/>
              </w:rPr>
            </w:pPr>
            <w:r w:rsidRPr="00E16885">
              <w:rPr>
                <w:rFonts w:ascii="Franklin Gothic Book" w:hAnsi="Franklin Gothic Book"/>
              </w:rPr>
              <w:t>12</w:t>
            </w:r>
          </w:p>
        </w:tc>
        <w:tc>
          <w:tcPr>
            <w:tcW w:w="303" w:type="pct"/>
          </w:tcPr>
          <w:p w14:paraId="24BDF0F8"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32</w:t>
            </w:r>
          </w:p>
        </w:tc>
        <w:tc>
          <w:tcPr>
            <w:tcW w:w="337" w:type="pct"/>
          </w:tcPr>
          <w:p w14:paraId="25D21151" w14:textId="77777777" w:rsidR="007351CA" w:rsidRPr="0015499E" w:rsidRDefault="007351CA" w:rsidP="00502E5D">
            <w:pPr>
              <w:pStyle w:val="TableTextCentered"/>
              <w:spacing w:before="10" w:after="10"/>
              <w:rPr>
                <w:rFonts w:ascii="Franklin Gothic Book" w:hAnsi="Franklin Gothic Book"/>
              </w:rPr>
            </w:pPr>
            <w:r w:rsidRPr="0015499E">
              <w:rPr>
                <w:rFonts w:ascii="Franklin Gothic Book" w:hAnsi="Franklin Gothic Book"/>
              </w:rPr>
              <w:t>33</w:t>
            </w:r>
          </w:p>
        </w:tc>
        <w:tc>
          <w:tcPr>
            <w:tcW w:w="496" w:type="pct"/>
          </w:tcPr>
          <w:p w14:paraId="06EF2540"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40</w:t>
            </w:r>
          </w:p>
        </w:tc>
        <w:tc>
          <w:tcPr>
            <w:tcW w:w="322" w:type="pct"/>
          </w:tcPr>
          <w:p w14:paraId="1F74AD0B" w14:textId="77777777" w:rsidR="007351CA" w:rsidRPr="007F1FD3" w:rsidRDefault="007351CA" w:rsidP="00502E5D">
            <w:pPr>
              <w:pStyle w:val="TableTextCentered"/>
              <w:spacing w:before="10" w:after="10"/>
              <w:rPr>
                <w:rFonts w:ascii="Franklin Gothic Book" w:hAnsi="Franklin Gothic Book"/>
              </w:rPr>
            </w:pPr>
            <w:r w:rsidRPr="007F1FD3">
              <w:rPr>
                <w:rFonts w:ascii="Franklin Gothic Book" w:hAnsi="Franklin Gothic Book"/>
              </w:rPr>
              <w:t>63</w:t>
            </w:r>
          </w:p>
        </w:tc>
        <w:tc>
          <w:tcPr>
            <w:tcW w:w="337" w:type="pct"/>
          </w:tcPr>
          <w:p w14:paraId="5A1F3997" w14:textId="77777777" w:rsidR="007351CA" w:rsidRPr="00884679" w:rsidRDefault="007351CA" w:rsidP="00502E5D">
            <w:pPr>
              <w:pStyle w:val="TableTextCentered"/>
              <w:spacing w:before="10" w:after="10"/>
              <w:rPr>
                <w:rFonts w:ascii="Franklin Gothic Book" w:hAnsi="Franklin Gothic Book"/>
              </w:rPr>
            </w:pPr>
            <w:r w:rsidRPr="00884679">
              <w:rPr>
                <w:rFonts w:ascii="Franklin Gothic Book" w:hAnsi="Franklin Gothic Book"/>
              </w:rPr>
              <w:t>63</w:t>
            </w:r>
          </w:p>
        </w:tc>
        <w:tc>
          <w:tcPr>
            <w:tcW w:w="487" w:type="pct"/>
          </w:tcPr>
          <w:p w14:paraId="7AF13157" w14:textId="77777777" w:rsidR="007351CA" w:rsidRPr="00F55F07" w:rsidRDefault="007351CA" w:rsidP="00502E5D">
            <w:pPr>
              <w:pStyle w:val="TableTextCentered"/>
              <w:spacing w:before="10" w:after="10"/>
              <w:rPr>
                <w:rFonts w:ascii="Franklin Gothic Book" w:hAnsi="Franklin Gothic Book"/>
              </w:rPr>
            </w:pPr>
            <w:r w:rsidRPr="00F55F07">
              <w:rPr>
                <w:rFonts w:ascii="Franklin Gothic Book" w:hAnsi="Franklin Gothic Book"/>
              </w:rPr>
              <w:t>48</w:t>
            </w:r>
          </w:p>
        </w:tc>
      </w:tr>
    </w:tbl>
    <w:p w14:paraId="1A6B1E8A" w14:textId="77777777" w:rsidR="007351CA" w:rsidRDefault="007351CA" w:rsidP="00502E5D">
      <w:pPr>
        <w:pStyle w:val="TableTitle0"/>
      </w:pPr>
      <w:bookmarkStart w:id="193" w:name="_Toc147841820"/>
      <w:r w:rsidRPr="00B128C5">
        <w:t>Table E2. Next-Generation MCAS</w:t>
      </w:r>
      <w:r>
        <w:t xml:space="preserve"> ELA</w:t>
      </w:r>
      <w:r w:rsidRPr="00B128C5">
        <w:t xml:space="preserve"> </w:t>
      </w:r>
      <w:r>
        <w:t>Achievement</w:t>
      </w:r>
      <w:r w:rsidRPr="00B128C5">
        <w:t xml:space="preserve"> by Student Group, Grade 10, 202</w:t>
      </w:r>
      <w:r>
        <w:t>2</w:t>
      </w:r>
      <w:r w:rsidRPr="00B128C5">
        <w:t>-2023</w:t>
      </w:r>
      <w:bookmarkEnd w:id="193"/>
    </w:p>
    <w:tbl>
      <w:tblPr>
        <w:tblStyle w:val="MSVTable1"/>
        <w:tblW w:w="5124" w:type="pct"/>
        <w:tblLook w:val="0420" w:firstRow="1" w:lastRow="0" w:firstColumn="0" w:lastColumn="0" w:noHBand="0" w:noVBand="1"/>
      </w:tblPr>
      <w:tblGrid>
        <w:gridCol w:w="2842"/>
        <w:gridCol w:w="1064"/>
        <w:gridCol w:w="1008"/>
        <w:gridCol w:w="963"/>
        <w:gridCol w:w="1316"/>
        <w:gridCol w:w="822"/>
        <w:gridCol w:w="894"/>
        <w:gridCol w:w="1342"/>
        <w:gridCol w:w="828"/>
        <w:gridCol w:w="894"/>
        <w:gridCol w:w="1292"/>
      </w:tblGrid>
      <w:tr w:rsidR="007351CA" w:rsidRPr="003979D4" w14:paraId="040A66DE" w14:textId="77777777" w:rsidTr="00502E5D">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A7F5F4A" w14:textId="77777777" w:rsidR="007351CA" w:rsidRPr="00EA0A36" w:rsidRDefault="007351CA" w:rsidP="00502E5D">
            <w:pPr>
              <w:pStyle w:val="TableColHeadingLeft"/>
              <w:spacing w:before="10" w:after="6"/>
              <w:jc w:val="center"/>
            </w:pPr>
            <w:r w:rsidRPr="00EA0A36">
              <w:t>Group</w:t>
            </w:r>
          </w:p>
        </w:tc>
        <w:tc>
          <w:tcPr>
            <w:tcW w:w="401" w:type="pct"/>
            <w:vMerge w:val="restart"/>
            <w:vAlign w:val="center"/>
          </w:tcPr>
          <w:p w14:paraId="2377547B" w14:textId="36518497" w:rsidR="007351CA" w:rsidRPr="00EA0A36" w:rsidRDefault="007351CA" w:rsidP="00502E5D">
            <w:pPr>
              <w:pStyle w:val="TableColHeadingCenter"/>
              <w:spacing w:before="10" w:after="6"/>
            </w:pPr>
            <w:r>
              <w:t xml:space="preserve"># </w:t>
            </w:r>
            <w:r w:rsidR="00665FB2">
              <w:t>i</w:t>
            </w:r>
            <w:r>
              <w:t>ncluded</w:t>
            </w:r>
            <w:r w:rsidRPr="00EA0A36">
              <w:t xml:space="preserve"> (2023)</w:t>
            </w:r>
          </w:p>
        </w:tc>
        <w:tc>
          <w:tcPr>
            <w:tcW w:w="1239" w:type="pct"/>
            <w:gridSpan w:val="3"/>
            <w:vAlign w:val="bottom"/>
          </w:tcPr>
          <w:p w14:paraId="33F0A7CF" w14:textId="11752EB8" w:rsidR="007351CA" w:rsidRPr="00EA0A36" w:rsidRDefault="007351CA" w:rsidP="00502E5D">
            <w:pPr>
              <w:pStyle w:val="TableColHeadingCenter"/>
              <w:spacing w:before="10" w:after="6"/>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153" w:type="pct"/>
            <w:gridSpan w:val="3"/>
            <w:vAlign w:val="center"/>
          </w:tcPr>
          <w:p w14:paraId="326281B9" w14:textId="01B3A41F" w:rsidR="007351CA" w:rsidRPr="00EA0A36" w:rsidRDefault="007351CA" w:rsidP="00502E5D">
            <w:pPr>
              <w:pStyle w:val="TableColHeadingCenter"/>
              <w:spacing w:before="10" w:after="6"/>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136" w:type="pct"/>
            <w:gridSpan w:val="3"/>
            <w:vAlign w:val="center"/>
          </w:tcPr>
          <w:p w14:paraId="081761AA" w14:textId="4D9D2486" w:rsidR="007351CA" w:rsidRDefault="007351CA" w:rsidP="00502E5D">
            <w:pPr>
              <w:pStyle w:val="TableColHeadingCenter"/>
              <w:spacing w:before="10" w:after="6"/>
            </w:pPr>
            <w:r>
              <w:t>Percent</w:t>
            </w:r>
            <w:r w:rsidR="00CF7DD2">
              <w:t>age</w:t>
            </w:r>
            <w:r>
              <w:t xml:space="preserve"> </w:t>
            </w:r>
            <w:r w:rsidR="00665FB2">
              <w:t>n</w:t>
            </w:r>
            <w:r>
              <w:t xml:space="preserve">ot </w:t>
            </w:r>
            <w:r w:rsidR="00665FB2">
              <w:t>m</w:t>
            </w:r>
            <w:r>
              <w:t xml:space="preserve">eeting </w:t>
            </w:r>
            <w:r w:rsidR="00665FB2">
              <w:t>e</w:t>
            </w:r>
            <w:r>
              <w:t>xpectations</w:t>
            </w:r>
          </w:p>
        </w:tc>
      </w:tr>
      <w:tr w:rsidR="007351CA" w:rsidRPr="003979D4" w14:paraId="1687B438" w14:textId="77777777" w:rsidTr="00502E5D">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1E18F74A" w14:textId="77777777" w:rsidR="007351CA" w:rsidRPr="00EA0A36" w:rsidRDefault="007351CA" w:rsidP="00502E5D">
            <w:pPr>
              <w:pStyle w:val="TableColHeadingCenter"/>
              <w:spacing w:before="10" w:after="6"/>
            </w:pPr>
          </w:p>
        </w:tc>
        <w:tc>
          <w:tcPr>
            <w:tcW w:w="401" w:type="pct"/>
            <w:vMerge/>
            <w:vAlign w:val="bottom"/>
          </w:tcPr>
          <w:p w14:paraId="3ED3A4E7" w14:textId="77777777" w:rsidR="007351CA" w:rsidRPr="00EA0A36" w:rsidRDefault="007351CA" w:rsidP="00502E5D">
            <w:pPr>
              <w:pStyle w:val="TableColHeadingCenter"/>
              <w:spacing w:before="10" w:after="6"/>
            </w:pPr>
          </w:p>
        </w:tc>
        <w:tc>
          <w:tcPr>
            <w:tcW w:w="380" w:type="pct"/>
            <w:vAlign w:val="center"/>
          </w:tcPr>
          <w:p w14:paraId="586A15A5" w14:textId="77777777" w:rsidR="007351CA" w:rsidRPr="00EA0A36" w:rsidRDefault="007351CA" w:rsidP="00502E5D">
            <w:pPr>
              <w:pStyle w:val="TableColHeadingCenter"/>
              <w:spacing w:before="10" w:after="6"/>
            </w:pPr>
            <w:r w:rsidRPr="00EA0A36">
              <w:t>2022</w:t>
            </w:r>
          </w:p>
        </w:tc>
        <w:tc>
          <w:tcPr>
            <w:tcW w:w="363" w:type="pct"/>
            <w:vAlign w:val="center"/>
          </w:tcPr>
          <w:p w14:paraId="78CD5213" w14:textId="77777777" w:rsidR="007351CA" w:rsidRPr="00EA0A36" w:rsidRDefault="007351CA" w:rsidP="00502E5D">
            <w:pPr>
              <w:pStyle w:val="TableColHeadingCenter"/>
              <w:spacing w:before="10" w:after="6"/>
            </w:pPr>
            <w:r w:rsidRPr="00EA0A36">
              <w:t>2023</w:t>
            </w:r>
          </w:p>
        </w:tc>
        <w:tc>
          <w:tcPr>
            <w:tcW w:w="496" w:type="pct"/>
            <w:vAlign w:val="center"/>
          </w:tcPr>
          <w:p w14:paraId="77D29BC2" w14:textId="77777777" w:rsidR="007351CA" w:rsidRPr="00EA0A36" w:rsidRDefault="007351CA" w:rsidP="00502E5D">
            <w:pPr>
              <w:pStyle w:val="TableColHeadingCenter"/>
              <w:spacing w:before="10" w:after="6"/>
            </w:pPr>
            <w:r w:rsidRPr="00EA0A36">
              <w:t>State (2023)</w:t>
            </w:r>
          </w:p>
        </w:tc>
        <w:tc>
          <w:tcPr>
            <w:tcW w:w="310" w:type="pct"/>
            <w:vAlign w:val="center"/>
          </w:tcPr>
          <w:p w14:paraId="65AE613A" w14:textId="77777777" w:rsidR="007351CA" w:rsidRPr="00EA0A36" w:rsidRDefault="007351CA" w:rsidP="00502E5D">
            <w:pPr>
              <w:pStyle w:val="TableColHeadingCenter"/>
              <w:spacing w:before="10" w:after="6"/>
            </w:pPr>
            <w:r w:rsidRPr="00EA0A36">
              <w:t>2022</w:t>
            </w:r>
          </w:p>
        </w:tc>
        <w:tc>
          <w:tcPr>
            <w:tcW w:w="337" w:type="pct"/>
            <w:vAlign w:val="center"/>
          </w:tcPr>
          <w:p w14:paraId="6DD4E2BB" w14:textId="77777777" w:rsidR="007351CA" w:rsidRPr="00EA0A36" w:rsidRDefault="007351CA" w:rsidP="00502E5D">
            <w:pPr>
              <w:pStyle w:val="TableColHeadingCenter"/>
              <w:spacing w:before="10" w:after="6"/>
            </w:pPr>
            <w:r w:rsidRPr="00EA0A36">
              <w:t>2023</w:t>
            </w:r>
          </w:p>
        </w:tc>
        <w:tc>
          <w:tcPr>
            <w:tcW w:w="506" w:type="pct"/>
            <w:vAlign w:val="center"/>
          </w:tcPr>
          <w:p w14:paraId="1B0B1905" w14:textId="77777777" w:rsidR="007351CA" w:rsidRPr="00EA0A36" w:rsidRDefault="007351CA" w:rsidP="00502E5D">
            <w:pPr>
              <w:pStyle w:val="TableColHeadingCenter"/>
              <w:spacing w:before="10" w:after="6"/>
            </w:pPr>
            <w:r w:rsidRPr="00EA0A36">
              <w:t>State (2023)</w:t>
            </w:r>
          </w:p>
        </w:tc>
        <w:tc>
          <w:tcPr>
            <w:tcW w:w="312" w:type="pct"/>
            <w:vAlign w:val="center"/>
          </w:tcPr>
          <w:p w14:paraId="13CB9CAD" w14:textId="77777777" w:rsidR="007351CA" w:rsidRPr="00EA0A36" w:rsidRDefault="007351CA" w:rsidP="00502E5D">
            <w:pPr>
              <w:pStyle w:val="TableColHeadingCenter"/>
              <w:spacing w:before="10" w:after="6"/>
            </w:pPr>
            <w:r w:rsidRPr="00EA0A36">
              <w:t>2022</w:t>
            </w:r>
          </w:p>
        </w:tc>
        <w:tc>
          <w:tcPr>
            <w:tcW w:w="337" w:type="pct"/>
            <w:vAlign w:val="center"/>
          </w:tcPr>
          <w:p w14:paraId="054653BF" w14:textId="77777777" w:rsidR="007351CA" w:rsidRPr="00EA0A36" w:rsidRDefault="007351CA" w:rsidP="00502E5D">
            <w:pPr>
              <w:pStyle w:val="TableColHeadingCenter"/>
              <w:spacing w:before="10" w:after="6"/>
            </w:pPr>
            <w:r w:rsidRPr="00EA0A36">
              <w:t>2023</w:t>
            </w:r>
          </w:p>
        </w:tc>
        <w:tc>
          <w:tcPr>
            <w:tcW w:w="487" w:type="pct"/>
            <w:vAlign w:val="center"/>
          </w:tcPr>
          <w:p w14:paraId="76077105" w14:textId="77777777" w:rsidR="007351CA" w:rsidRPr="00EA0A36" w:rsidRDefault="007351CA" w:rsidP="00502E5D">
            <w:pPr>
              <w:pStyle w:val="TableColHeadingCenter"/>
              <w:spacing w:before="10" w:after="6"/>
            </w:pPr>
            <w:r w:rsidRPr="00EA0A36">
              <w:t>State (2023)</w:t>
            </w:r>
          </w:p>
        </w:tc>
      </w:tr>
      <w:tr w:rsidR="007351CA" w:rsidRPr="003979D4" w14:paraId="433667EE"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6F19954B"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All</w:t>
            </w:r>
          </w:p>
        </w:tc>
        <w:tc>
          <w:tcPr>
            <w:tcW w:w="401" w:type="pct"/>
          </w:tcPr>
          <w:p w14:paraId="43814CFD"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147</w:t>
            </w:r>
          </w:p>
        </w:tc>
        <w:tc>
          <w:tcPr>
            <w:tcW w:w="380" w:type="pct"/>
          </w:tcPr>
          <w:p w14:paraId="527371BB"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44</w:t>
            </w:r>
          </w:p>
        </w:tc>
        <w:tc>
          <w:tcPr>
            <w:tcW w:w="363" w:type="pct"/>
          </w:tcPr>
          <w:p w14:paraId="31DEFB63"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44</w:t>
            </w:r>
          </w:p>
        </w:tc>
        <w:tc>
          <w:tcPr>
            <w:tcW w:w="496" w:type="pct"/>
          </w:tcPr>
          <w:p w14:paraId="525EC062"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58</w:t>
            </w:r>
          </w:p>
        </w:tc>
        <w:tc>
          <w:tcPr>
            <w:tcW w:w="310" w:type="pct"/>
          </w:tcPr>
          <w:p w14:paraId="18074B04"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41</w:t>
            </w:r>
          </w:p>
        </w:tc>
        <w:tc>
          <w:tcPr>
            <w:tcW w:w="337" w:type="pct"/>
          </w:tcPr>
          <w:p w14:paraId="6AD5A301" w14:textId="77777777" w:rsidR="007351CA" w:rsidRPr="003A4465" w:rsidRDefault="007351CA" w:rsidP="00502E5D">
            <w:pPr>
              <w:pStyle w:val="TableTextCentered"/>
              <w:spacing w:before="10" w:after="6"/>
              <w:rPr>
                <w:rFonts w:ascii="Franklin Gothic Book" w:hAnsi="Franklin Gothic Book"/>
              </w:rPr>
            </w:pPr>
            <w:r w:rsidRPr="003A4465">
              <w:rPr>
                <w:rFonts w:ascii="Franklin Gothic Book" w:hAnsi="Franklin Gothic Book"/>
              </w:rPr>
              <w:t>37</w:t>
            </w:r>
          </w:p>
        </w:tc>
        <w:tc>
          <w:tcPr>
            <w:tcW w:w="506" w:type="pct"/>
          </w:tcPr>
          <w:p w14:paraId="20DB534D"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30</w:t>
            </w:r>
          </w:p>
        </w:tc>
        <w:tc>
          <w:tcPr>
            <w:tcW w:w="312" w:type="pct"/>
          </w:tcPr>
          <w:p w14:paraId="19178738"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15</w:t>
            </w:r>
          </w:p>
        </w:tc>
        <w:tc>
          <w:tcPr>
            <w:tcW w:w="337" w:type="pct"/>
          </w:tcPr>
          <w:p w14:paraId="36AB2571"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19</w:t>
            </w:r>
          </w:p>
        </w:tc>
        <w:tc>
          <w:tcPr>
            <w:tcW w:w="487" w:type="pct"/>
          </w:tcPr>
          <w:p w14:paraId="5EC83F6F"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11</w:t>
            </w:r>
          </w:p>
        </w:tc>
      </w:tr>
      <w:tr w:rsidR="007351CA" w:rsidRPr="003979D4" w14:paraId="0B74C28E" w14:textId="77777777" w:rsidTr="00502E5D">
        <w:tc>
          <w:tcPr>
            <w:tcW w:w="1071" w:type="pct"/>
          </w:tcPr>
          <w:p w14:paraId="193DF0CD"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African American/Black</w:t>
            </w:r>
          </w:p>
        </w:tc>
        <w:tc>
          <w:tcPr>
            <w:tcW w:w="401" w:type="pct"/>
          </w:tcPr>
          <w:p w14:paraId="784BAC0E"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59</w:t>
            </w:r>
          </w:p>
        </w:tc>
        <w:tc>
          <w:tcPr>
            <w:tcW w:w="380" w:type="pct"/>
          </w:tcPr>
          <w:p w14:paraId="0A148F26"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36</w:t>
            </w:r>
          </w:p>
        </w:tc>
        <w:tc>
          <w:tcPr>
            <w:tcW w:w="363" w:type="pct"/>
          </w:tcPr>
          <w:p w14:paraId="51C4543C"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32</w:t>
            </w:r>
          </w:p>
        </w:tc>
        <w:tc>
          <w:tcPr>
            <w:tcW w:w="496" w:type="pct"/>
          </w:tcPr>
          <w:p w14:paraId="73E05ACF"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42</w:t>
            </w:r>
          </w:p>
        </w:tc>
        <w:tc>
          <w:tcPr>
            <w:tcW w:w="310" w:type="pct"/>
          </w:tcPr>
          <w:p w14:paraId="0108AF50"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43</w:t>
            </w:r>
          </w:p>
        </w:tc>
        <w:tc>
          <w:tcPr>
            <w:tcW w:w="337" w:type="pct"/>
          </w:tcPr>
          <w:p w14:paraId="453A4A22" w14:textId="77777777" w:rsidR="007351CA" w:rsidRPr="003A4465" w:rsidRDefault="007351CA" w:rsidP="00502E5D">
            <w:pPr>
              <w:pStyle w:val="TableTextCentered"/>
              <w:spacing w:before="10" w:after="6"/>
              <w:rPr>
                <w:rFonts w:ascii="Franklin Gothic Book" w:hAnsi="Franklin Gothic Book"/>
              </w:rPr>
            </w:pPr>
            <w:r w:rsidRPr="003A4465">
              <w:rPr>
                <w:rFonts w:ascii="Franklin Gothic Book" w:hAnsi="Franklin Gothic Book"/>
              </w:rPr>
              <w:t>44</w:t>
            </w:r>
          </w:p>
        </w:tc>
        <w:tc>
          <w:tcPr>
            <w:tcW w:w="506" w:type="pct"/>
          </w:tcPr>
          <w:p w14:paraId="683ACB6C"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41</w:t>
            </w:r>
          </w:p>
        </w:tc>
        <w:tc>
          <w:tcPr>
            <w:tcW w:w="312" w:type="pct"/>
          </w:tcPr>
          <w:p w14:paraId="329AE812"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21</w:t>
            </w:r>
          </w:p>
        </w:tc>
        <w:tc>
          <w:tcPr>
            <w:tcW w:w="337" w:type="pct"/>
          </w:tcPr>
          <w:p w14:paraId="7BC5BB59"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24</w:t>
            </w:r>
          </w:p>
        </w:tc>
        <w:tc>
          <w:tcPr>
            <w:tcW w:w="487" w:type="pct"/>
          </w:tcPr>
          <w:p w14:paraId="6BB14A1A"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17</w:t>
            </w:r>
          </w:p>
        </w:tc>
      </w:tr>
      <w:tr w:rsidR="007351CA" w:rsidRPr="003979D4" w14:paraId="51FEFB87"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195885D9"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Asian</w:t>
            </w:r>
          </w:p>
        </w:tc>
        <w:tc>
          <w:tcPr>
            <w:tcW w:w="401" w:type="pct"/>
          </w:tcPr>
          <w:p w14:paraId="74139B83"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45</w:t>
            </w:r>
          </w:p>
        </w:tc>
        <w:tc>
          <w:tcPr>
            <w:tcW w:w="380" w:type="pct"/>
          </w:tcPr>
          <w:p w14:paraId="2F41EDF2"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74</w:t>
            </w:r>
          </w:p>
        </w:tc>
        <w:tc>
          <w:tcPr>
            <w:tcW w:w="363" w:type="pct"/>
          </w:tcPr>
          <w:p w14:paraId="0F523269"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69</w:t>
            </w:r>
          </w:p>
        </w:tc>
        <w:tc>
          <w:tcPr>
            <w:tcW w:w="496" w:type="pct"/>
          </w:tcPr>
          <w:p w14:paraId="5F64A349"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79</w:t>
            </w:r>
          </w:p>
        </w:tc>
        <w:tc>
          <w:tcPr>
            <w:tcW w:w="310" w:type="pct"/>
          </w:tcPr>
          <w:p w14:paraId="32D909C0"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22</w:t>
            </w:r>
          </w:p>
        </w:tc>
        <w:tc>
          <w:tcPr>
            <w:tcW w:w="337" w:type="pct"/>
          </w:tcPr>
          <w:p w14:paraId="4B57E99C" w14:textId="77777777" w:rsidR="007351CA" w:rsidRPr="003A4465" w:rsidRDefault="007351CA" w:rsidP="00502E5D">
            <w:pPr>
              <w:pStyle w:val="TableTextCentered"/>
              <w:spacing w:before="10" w:after="6"/>
              <w:rPr>
                <w:rFonts w:ascii="Franklin Gothic Book" w:hAnsi="Franklin Gothic Book"/>
              </w:rPr>
            </w:pPr>
            <w:r w:rsidRPr="003A4465">
              <w:rPr>
                <w:rFonts w:ascii="Franklin Gothic Book" w:hAnsi="Franklin Gothic Book"/>
              </w:rPr>
              <w:t>27</w:t>
            </w:r>
          </w:p>
        </w:tc>
        <w:tc>
          <w:tcPr>
            <w:tcW w:w="506" w:type="pct"/>
          </w:tcPr>
          <w:p w14:paraId="06A9DDDE"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16</w:t>
            </w:r>
          </w:p>
        </w:tc>
        <w:tc>
          <w:tcPr>
            <w:tcW w:w="312" w:type="pct"/>
          </w:tcPr>
          <w:p w14:paraId="3DB1391B"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4</w:t>
            </w:r>
          </w:p>
        </w:tc>
        <w:tc>
          <w:tcPr>
            <w:tcW w:w="337" w:type="pct"/>
          </w:tcPr>
          <w:p w14:paraId="52E8A822"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4</w:t>
            </w:r>
          </w:p>
        </w:tc>
        <w:tc>
          <w:tcPr>
            <w:tcW w:w="487" w:type="pct"/>
          </w:tcPr>
          <w:p w14:paraId="42870CB3"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5</w:t>
            </w:r>
          </w:p>
        </w:tc>
      </w:tr>
      <w:tr w:rsidR="007351CA" w:rsidRPr="003979D4" w14:paraId="47B18BF0" w14:textId="77777777" w:rsidTr="00502E5D">
        <w:tc>
          <w:tcPr>
            <w:tcW w:w="1071" w:type="pct"/>
          </w:tcPr>
          <w:p w14:paraId="3E045557"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Hispanic/Latino</w:t>
            </w:r>
          </w:p>
        </w:tc>
        <w:tc>
          <w:tcPr>
            <w:tcW w:w="401" w:type="pct"/>
          </w:tcPr>
          <w:p w14:paraId="474AC8A4"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26</w:t>
            </w:r>
          </w:p>
        </w:tc>
        <w:tc>
          <w:tcPr>
            <w:tcW w:w="380" w:type="pct"/>
          </w:tcPr>
          <w:p w14:paraId="1B0013D9"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18</w:t>
            </w:r>
          </w:p>
        </w:tc>
        <w:tc>
          <w:tcPr>
            <w:tcW w:w="363" w:type="pct"/>
          </w:tcPr>
          <w:p w14:paraId="6D061E42"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46</w:t>
            </w:r>
          </w:p>
        </w:tc>
        <w:tc>
          <w:tcPr>
            <w:tcW w:w="496" w:type="pct"/>
          </w:tcPr>
          <w:p w14:paraId="1EC3AD2F"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36</w:t>
            </w:r>
          </w:p>
        </w:tc>
        <w:tc>
          <w:tcPr>
            <w:tcW w:w="310" w:type="pct"/>
          </w:tcPr>
          <w:p w14:paraId="53D7AA6E"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53</w:t>
            </w:r>
          </w:p>
        </w:tc>
        <w:tc>
          <w:tcPr>
            <w:tcW w:w="337" w:type="pct"/>
          </w:tcPr>
          <w:p w14:paraId="13B22D4F" w14:textId="77777777" w:rsidR="007351CA" w:rsidRPr="00B53DB8" w:rsidRDefault="007351CA" w:rsidP="00502E5D">
            <w:pPr>
              <w:pStyle w:val="TableTextCentered"/>
              <w:spacing w:before="10" w:after="6"/>
              <w:rPr>
                <w:rFonts w:ascii="Franklin Gothic Book" w:hAnsi="Franklin Gothic Book"/>
                <w:highlight w:val="yellow"/>
              </w:rPr>
            </w:pPr>
            <w:r w:rsidRPr="003A4465">
              <w:rPr>
                <w:rFonts w:ascii="Franklin Gothic Book" w:hAnsi="Franklin Gothic Book"/>
              </w:rPr>
              <w:t>38</w:t>
            </w:r>
          </w:p>
        </w:tc>
        <w:tc>
          <w:tcPr>
            <w:tcW w:w="506" w:type="pct"/>
          </w:tcPr>
          <w:p w14:paraId="3580E007"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39</w:t>
            </w:r>
          </w:p>
        </w:tc>
        <w:tc>
          <w:tcPr>
            <w:tcW w:w="312" w:type="pct"/>
          </w:tcPr>
          <w:p w14:paraId="2C1F4C74"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29</w:t>
            </w:r>
          </w:p>
        </w:tc>
        <w:tc>
          <w:tcPr>
            <w:tcW w:w="337" w:type="pct"/>
          </w:tcPr>
          <w:p w14:paraId="47C4C4CC"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15</w:t>
            </w:r>
          </w:p>
        </w:tc>
        <w:tc>
          <w:tcPr>
            <w:tcW w:w="487" w:type="pct"/>
          </w:tcPr>
          <w:p w14:paraId="62BEAAF6"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24</w:t>
            </w:r>
          </w:p>
        </w:tc>
      </w:tr>
      <w:tr w:rsidR="007351CA" w:rsidRPr="003979D4" w14:paraId="5F3D7F65"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01525799"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cstheme="minorHAnsi"/>
              </w:rPr>
              <w:t>Multi-Race, non-Hispanic/Latino</w:t>
            </w:r>
          </w:p>
        </w:tc>
        <w:tc>
          <w:tcPr>
            <w:tcW w:w="401" w:type="pct"/>
          </w:tcPr>
          <w:p w14:paraId="4EF74127"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6</w:t>
            </w:r>
          </w:p>
        </w:tc>
        <w:tc>
          <w:tcPr>
            <w:tcW w:w="380" w:type="pct"/>
          </w:tcPr>
          <w:p w14:paraId="7E8B5453" w14:textId="208F0BD0" w:rsidR="007351CA" w:rsidRPr="00726C4B"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63" w:type="pct"/>
          </w:tcPr>
          <w:p w14:paraId="422EF3AE" w14:textId="2AC4E9F4" w:rsidR="007351CA" w:rsidRPr="00854F08"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96" w:type="pct"/>
          </w:tcPr>
          <w:p w14:paraId="1E473A0C"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63</w:t>
            </w:r>
          </w:p>
        </w:tc>
        <w:tc>
          <w:tcPr>
            <w:tcW w:w="310" w:type="pct"/>
          </w:tcPr>
          <w:p w14:paraId="2D8A9E0D" w14:textId="5F5002BE" w:rsidR="007351CA" w:rsidRPr="000E6846"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37" w:type="pct"/>
          </w:tcPr>
          <w:p w14:paraId="39DE1B56" w14:textId="1B860958" w:rsidR="007351CA" w:rsidRPr="007E338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06" w:type="pct"/>
          </w:tcPr>
          <w:p w14:paraId="18CB7814"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29</w:t>
            </w:r>
          </w:p>
        </w:tc>
        <w:tc>
          <w:tcPr>
            <w:tcW w:w="312" w:type="pct"/>
          </w:tcPr>
          <w:p w14:paraId="50CA55D4" w14:textId="0021320A" w:rsidR="007351CA" w:rsidRPr="000E6846"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37" w:type="pct"/>
          </w:tcPr>
          <w:p w14:paraId="7D4B998D" w14:textId="14895E89" w:rsidR="007351CA" w:rsidRPr="007E338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7" w:type="pct"/>
          </w:tcPr>
          <w:p w14:paraId="584EB9DF"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9</w:t>
            </w:r>
          </w:p>
        </w:tc>
      </w:tr>
      <w:tr w:rsidR="007351CA" w:rsidRPr="003979D4" w14:paraId="4AFA4B4C" w14:textId="77777777" w:rsidTr="00502E5D">
        <w:tc>
          <w:tcPr>
            <w:tcW w:w="1071" w:type="pct"/>
          </w:tcPr>
          <w:p w14:paraId="554D284C"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Native American</w:t>
            </w:r>
          </w:p>
        </w:tc>
        <w:tc>
          <w:tcPr>
            <w:tcW w:w="401" w:type="pct"/>
          </w:tcPr>
          <w:p w14:paraId="0C0FC6F3"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1</w:t>
            </w:r>
          </w:p>
        </w:tc>
        <w:tc>
          <w:tcPr>
            <w:tcW w:w="380" w:type="pct"/>
          </w:tcPr>
          <w:p w14:paraId="54501BDD" w14:textId="74FC6A63" w:rsidR="007351CA" w:rsidRPr="00726C4B"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63" w:type="pct"/>
          </w:tcPr>
          <w:p w14:paraId="2049C0FB" w14:textId="128A3E27" w:rsidR="007351CA" w:rsidRPr="00854F08"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96" w:type="pct"/>
          </w:tcPr>
          <w:p w14:paraId="487D32E7"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42</w:t>
            </w:r>
          </w:p>
        </w:tc>
        <w:tc>
          <w:tcPr>
            <w:tcW w:w="310" w:type="pct"/>
          </w:tcPr>
          <w:p w14:paraId="061699F8" w14:textId="5C7F104B" w:rsidR="007351CA" w:rsidRPr="000E6846"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37" w:type="pct"/>
          </w:tcPr>
          <w:p w14:paraId="2C1D6E9A" w14:textId="11A0FAF2" w:rsidR="007351CA" w:rsidRPr="007E338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06" w:type="pct"/>
          </w:tcPr>
          <w:p w14:paraId="0028C392"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41</w:t>
            </w:r>
          </w:p>
        </w:tc>
        <w:tc>
          <w:tcPr>
            <w:tcW w:w="312" w:type="pct"/>
          </w:tcPr>
          <w:p w14:paraId="36E35F4D" w14:textId="67C7C664" w:rsidR="007351CA" w:rsidRPr="000E6846"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37" w:type="pct"/>
          </w:tcPr>
          <w:p w14:paraId="4BCBEDB5" w14:textId="7612D82C" w:rsidR="007351CA" w:rsidRPr="007E338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7" w:type="pct"/>
          </w:tcPr>
          <w:p w14:paraId="696B0DB8"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18</w:t>
            </w:r>
          </w:p>
        </w:tc>
      </w:tr>
      <w:tr w:rsidR="007351CA" w:rsidRPr="003979D4" w14:paraId="2B5F185C"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7F277B52"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Native Hawaiian, Pacific Islander</w:t>
            </w:r>
          </w:p>
        </w:tc>
        <w:tc>
          <w:tcPr>
            <w:tcW w:w="401" w:type="pct"/>
          </w:tcPr>
          <w:p w14:paraId="28B2FB64" w14:textId="4BFBF4C3" w:rsidR="007351CA" w:rsidRPr="00CA0EDB"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80" w:type="pct"/>
          </w:tcPr>
          <w:p w14:paraId="7562F5E1" w14:textId="1BE9C285" w:rsidR="007351CA" w:rsidRPr="00726C4B"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63" w:type="pct"/>
          </w:tcPr>
          <w:p w14:paraId="707FAEAC" w14:textId="71D82E72" w:rsidR="007351CA" w:rsidRPr="00854F08"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96" w:type="pct"/>
          </w:tcPr>
          <w:p w14:paraId="6D5CF916"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41</w:t>
            </w:r>
          </w:p>
        </w:tc>
        <w:tc>
          <w:tcPr>
            <w:tcW w:w="310" w:type="pct"/>
          </w:tcPr>
          <w:p w14:paraId="22CCC3E5" w14:textId="0D7ACC38" w:rsidR="007351CA" w:rsidRPr="000E6846"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37" w:type="pct"/>
          </w:tcPr>
          <w:p w14:paraId="2483E842" w14:textId="3AF93D1C" w:rsidR="007351CA" w:rsidRPr="007E338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06" w:type="pct"/>
          </w:tcPr>
          <w:p w14:paraId="7371EB10"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47</w:t>
            </w:r>
          </w:p>
        </w:tc>
        <w:tc>
          <w:tcPr>
            <w:tcW w:w="312" w:type="pct"/>
          </w:tcPr>
          <w:p w14:paraId="7453C2C4" w14:textId="06AA40EE" w:rsidR="007351CA" w:rsidRPr="000E6846"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37" w:type="pct"/>
          </w:tcPr>
          <w:p w14:paraId="4C63C014" w14:textId="4C899133" w:rsidR="007351CA" w:rsidRPr="007E338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7" w:type="pct"/>
          </w:tcPr>
          <w:p w14:paraId="29CCA83E"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11</w:t>
            </w:r>
          </w:p>
        </w:tc>
      </w:tr>
      <w:tr w:rsidR="007351CA" w:rsidRPr="003979D4" w14:paraId="2FAAC680" w14:textId="77777777" w:rsidTr="00502E5D">
        <w:tc>
          <w:tcPr>
            <w:tcW w:w="1071" w:type="pct"/>
          </w:tcPr>
          <w:p w14:paraId="7A363FFC"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White</w:t>
            </w:r>
          </w:p>
        </w:tc>
        <w:tc>
          <w:tcPr>
            <w:tcW w:w="401" w:type="pct"/>
          </w:tcPr>
          <w:p w14:paraId="0E419A17"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10</w:t>
            </w:r>
          </w:p>
        </w:tc>
        <w:tc>
          <w:tcPr>
            <w:tcW w:w="380" w:type="pct"/>
          </w:tcPr>
          <w:p w14:paraId="05C11B6F"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46</w:t>
            </w:r>
          </w:p>
        </w:tc>
        <w:tc>
          <w:tcPr>
            <w:tcW w:w="363" w:type="pct"/>
          </w:tcPr>
          <w:p w14:paraId="5C4611D7" w14:textId="77777777" w:rsidR="007351CA" w:rsidRPr="00854F08" w:rsidRDefault="007351CA" w:rsidP="00502E5D">
            <w:pPr>
              <w:pStyle w:val="TableTextCentered"/>
              <w:spacing w:before="10" w:after="6"/>
              <w:rPr>
                <w:rFonts w:ascii="Franklin Gothic Book" w:hAnsi="Franklin Gothic Book"/>
              </w:rPr>
            </w:pPr>
            <w:r w:rsidRPr="00854F08">
              <w:rPr>
                <w:rFonts w:ascii="Franklin Gothic Book" w:hAnsi="Franklin Gothic Book"/>
              </w:rPr>
              <w:t>10</w:t>
            </w:r>
          </w:p>
        </w:tc>
        <w:tc>
          <w:tcPr>
            <w:tcW w:w="496" w:type="pct"/>
          </w:tcPr>
          <w:p w14:paraId="07275EDE"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67</w:t>
            </w:r>
          </w:p>
        </w:tc>
        <w:tc>
          <w:tcPr>
            <w:tcW w:w="310" w:type="pct"/>
          </w:tcPr>
          <w:p w14:paraId="0C6F247F"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54</w:t>
            </w:r>
          </w:p>
        </w:tc>
        <w:tc>
          <w:tcPr>
            <w:tcW w:w="337" w:type="pct"/>
          </w:tcPr>
          <w:p w14:paraId="1ED7D84E"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30</w:t>
            </w:r>
          </w:p>
        </w:tc>
        <w:tc>
          <w:tcPr>
            <w:tcW w:w="506" w:type="pct"/>
          </w:tcPr>
          <w:p w14:paraId="5991FCB4"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27</w:t>
            </w:r>
          </w:p>
        </w:tc>
        <w:tc>
          <w:tcPr>
            <w:tcW w:w="312" w:type="pct"/>
          </w:tcPr>
          <w:p w14:paraId="50987376"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0</w:t>
            </w:r>
          </w:p>
        </w:tc>
        <w:tc>
          <w:tcPr>
            <w:tcW w:w="337" w:type="pct"/>
          </w:tcPr>
          <w:p w14:paraId="03924931"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60</w:t>
            </w:r>
          </w:p>
        </w:tc>
        <w:tc>
          <w:tcPr>
            <w:tcW w:w="487" w:type="pct"/>
          </w:tcPr>
          <w:p w14:paraId="1E0E8FAE"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6</w:t>
            </w:r>
          </w:p>
        </w:tc>
      </w:tr>
      <w:tr w:rsidR="007351CA" w:rsidRPr="003979D4" w14:paraId="763DF1D8"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458DF07F"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High needs</w:t>
            </w:r>
          </w:p>
        </w:tc>
        <w:tc>
          <w:tcPr>
            <w:tcW w:w="401" w:type="pct"/>
          </w:tcPr>
          <w:p w14:paraId="7150035D"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103</w:t>
            </w:r>
          </w:p>
        </w:tc>
        <w:tc>
          <w:tcPr>
            <w:tcW w:w="380" w:type="pct"/>
          </w:tcPr>
          <w:p w14:paraId="259DEEB6"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37</w:t>
            </w:r>
          </w:p>
        </w:tc>
        <w:tc>
          <w:tcPr>
            <w:tcW w:w="363" w:type="pct"/>
          </w:tcPr>
          <w:p w14:paraId="36DB938F" w14:textId="77777777" w:rsidR="007351CA" w:rsidRPr="00854F08" w:rsidRDefault="007351CA" w:rsidP="00502E5D">
            <w:pPr>
              <w:pStyle w:val="TableTextCentered"/>
              <w:spacing w:before="10" w:after="6"/>
              <w:rPr>
                <w:rFonts w:ascii="Franklin Gothic Book" w:hAnsi="Franklin Gothic Book"/>
              </w:rPr>
            </w:pPr>
            <w:r w:rsidRPr="00854F08">
              <w:rPr>
                <w:rFonts w:ascii="Franklin Gothic Book" w:hAnsi="Franklin Gothic Book"/>
              </w:rPr>
              <w:t>31</w:t>
            </w:r>
          </w:p>
        </w:tc>
        <w:tc>
          <w:tcPr>
            <w:tcW w:w="496" w:type="pct"/>
          </w:tcPr>
          <w:p w14:paraId="20B8ADD1"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37</w:t>
            </w:r>
          </w:p>
        </w:tc>
        <w:tc>
          <w:tcPr>
            <w:tcW w:w="310" w:type="pct"/>
          </w:tcPr>
          <w:p w14:paraId="67F0EEBC"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44</w:t>
            </w:r>
          </w:p>
        </w:tc>
        <w:tc>
          <w:tcPr>
            <w:tcW w:w="337" w:type="pct"/>
          </w:tcPr>
          <w:p w14:paraId="21038AE6"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44</w:t>
            </w:r>
          </w:p>
        </w:tc>
        <w:tc>
          <w:tcPr>
            <w:tcW w:w="506" w:type="pct"/>
          </w:tcPr>
          <w:p w14:paraId="1FF462E9"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42</w:t>
            </w:r>
          </w:p>
        </w:tc>
        <w:tc>
          <w:tcPr>
            <w:tcW w:w="312" w:type="pct"/>
          </w:tcPr>
          <w:p w14:paraId="7D8357D0"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19</w:t>
            </w:r>
          </w:p>
        </w:tc>
        <w:tc>
          <w:tcPr>
            <w:tcW w:w="337" w:type="pct"/>
          </w:tcPr>
          <w:p w14:paraId="32CCB83B"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25</w:t>
            </w:r>
          </w:p>
        </w:tc>
        <w:tc>
          <w:tcPr>
            <w:tcW w:w="487" w:type="pct"/>
          </w:tcPr>
          <w:p w14:paraId="72C47809"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21</w:t>
            </w:r>
          </w:p>
        </w:tc>
      </w:tr>
      <w:tr w:rsidR="007351CA" w:rsidRPr="003979D4" w14:paraId="46C5B2B9" w14:textId="77777777" w:rsidTr="00502E5D">
        <w:tc>
          <w:tcPr>
            <w:tcW w:w="1071" w:type="pct"/>
          </w:tcPr>
          <w:p w14:paraId="4173DFFC"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Low income</w:t>
            </w:r>
          </w:p>
        </w:tc>
        <w:tc>
          <w:tcPr>
            <w:tcW w:w="401" w:type="pct"/>
          </w:tcPr>
          <w:p w14:paraId="15648B69"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84</w:t>
            </w:r>
          </w:p>
        </w:tc>
        <w:tc>
          <w:tcPr>
            <w:tcW w:w="380" w:type="pct"/>
          </w:tcPr>
          <w:p w14:paraId="4D44EBD9"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40</w:t>
            </w:r>
          </w:p>
        </w:tc>
        <w:tc>
          <w:tcPr>
            <w:tcW w:w="363" w:type="pct"/>
          </w:tcPr>
          <w:p w14:paraId="6818C037" w14:textId="77777777" w:rsidR="007351CA" w:rsidRPr="00854F08" w:rsidRDefault="007351CA" w:rsidP="00502E5D">
            <w:pPr>
              <w:pStyle w:val="TableTextCentered"/>
              <w:spacing w:before="10" w:after="6"/>
              <w:rPr>
                <w:rFonts w:ascii="Franklin Gothic Book" w:hAnsi="Franklin Gothic Book"/>
              </w:rPr>
            </w:pPr>
            <w:r w:rsidRPr="00854F08">
              <w:rPr>
                <w:rFonts w:ascii="Franklin Gothic Book" w:hAnsi="Franklin Gothic Book"/>
              </w:rPr>
              <w:t>32</w:t>
            </w:r>
          </w:p>
        </w:tc>
        <w:tc>
          <w:tcPr>
            <w:tcW w:w="496" w:type="pct"/>
          </w:tcPr>
          <w:p w14:paraId="1892FCC3"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39</w:t>
            </w:r>
          </w:p>
        </w:tc>
        <w:tc>
          <w:tcPr>
            <w:tcW w:w="310" w:type="pct"/>
          </w:tcPr>
          <w:p w14:paraId="59F78534"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44</w:t>
            </w:r>
          </w:p>
        </w:tc>
        <w:tc>
          <w:tcPr>
            <w:tcW w:w="337" w:type="pct"/>
          </w:tcPr>
          <w:p w14:paraId="07BDF6DB"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43</w:t>
            </w:r>
          </w:p>
        </w:tc>
        <w:tc>
          <w:tcPr>
            <w:tcW w:w="506" w:type="pct"/>
          </w:tcPr>
          <w:p w14:paraId="1DB3F6AB"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40</w:t>
            </w:r>
          </w:p>
        </w:tc>
        <w:tc>
          <w:tcPr>
            <w:tcW w:w="312" w:type="pct"/>
          </w:tcPr>
          <w:p w14:paraId="1C0AC00F"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16</w:t>
            </w:r>
          </w:p>
        </w:tc>
        <w:tc>
          <w:tcPr>
            <w:tcW w:w="337" w:type="pct"/>
          </w:tcPr>
          <w:p w14:paraId="6376D34B"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25</w:t>
            </w:r>
          </w:p>
        </w:tc>
        <w:tc>
          <w:tcPr>
            <w:tcW w:w="487" w:type="pct"/>
          </w:tcPr>
          <w:p w14:paraId="6094C7E6"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21</w:t>
            </w:r>
          </w:p>
        </w:tc>
      </w:tr>
      <w:tr w:rsidR="007351CA" w:rsidRPr="003979D4" w14:paraId="4F196171" w14:textId="77777777" w:rsidTr="00502E5D">
        <w:trPr>
          <w:cnfStyle w:val="000000100000" w:firstRow="0" w:lastRow="0" w:firstColumn="0" w:lastColumn="0" w:oddVBand="0" w:evenVBand="0" w:oddHBand="1" w:evenHBand="0" w:firstRowFirstColumn="0" w:firstRowLastColumn="0" w:lastRowFirstColumn="0" w:lastRowLastColumn="0"/>
        </w:trPr>
        <w:tc>
          <w:tcPr>
            <w:tcW w:w="1071" w:type="pct"/>
          </w:tcPr>
          <w:p w14:paraId="296639D3"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ELs and former ELs</w:t>
            </w:r>
          </w:p>
        </w:tc>
        <w:tc>
          <w:tcPr>
            <w:tcW w:w="401" w:type="pct"/>
          </w:tcPr>
          <w:p w14:paraId="51C52C97"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21</w:t>
            </w:r>
          </w:p>
        </w:tc>
        <w:tc>
          <w:tcPr>
            <w:tcW w:w="380" w:type="pct"/>
          </w:tcPr>
          <w:p w14:paraId="144C8E00"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30</w:t>
            </w:r>
          </w:p>
        </w:tc>
        <w:tc>
          <w:tcPr>
            <w:tcW w:w="363" w:type="pct"/>
          </w:tcPr>
          <w:p w14:paraId="57F0541D" w14:textId="77777777" w:rsidR="007351CA" w:rsidRPr="00854F08" w:rsidRDefault="007351CA" w:rsidP="00502E5D">
            <w:pPr>
              <w:pStyle w:val="TableTextCentered"/>
              <w:spacing w:before="10" w:after="6"/>
              <w:rPr>
                <w:rFonts w:ascii="Franklin Gothic Book" w:hAnsi="Franklin Gothic Book"/>
              </w:rPr>
            </w:pPr>
            <w:r w:rsidRPr="00854F08">
              <w:rPr>
                <w:rFonts w:ascii="Franklin Gothic Book" w:hAnsi="Franklin Gothic Book"/>
              </w:rPr>
              <w:t>33</w:t>
            </w:r>
          </w:p>
        </w:tc>
        <w:tc>
          <w:tcPr>
            <w:tcW w:w="496" w:type="pct"/>
          </w:tcPr>
          <w:p w14:paraId="39D7CCA1"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16</w:t>
            </w:r>
          </w:p>
        </w:tc>
        <w:tc>
          <w:tcPr>
            <w:tcW w:w="310" w:type="pct"/>
          </w:tcPr>
          <w:p w14:paraId="26D20C24"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50</w:t>
            </w:r>
          </w:p>
        </w:tc>
        <w:tc>
          <w:tcPr>
            <w:tcW w:w="337" w:type="pct"/>
          </w:tcPr>
          <w:p w14:paraId="632877C6"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52</w:t>
            </w:r>
          </w:p>
        </w:tc>
        <w:tc>
          <w:tcPr>
            <w:tcW w:w="506" w:type="pct"/>
          </w:tcPr>
          <w:p w14:paraId="2287D7B3"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39</w:t>
            </w:r>
          </w:p>
        </w:tc>
        <w:tc>
          <w:tcPr>
            <w:tcW w:w="312" w:type="pct"/>
          </w:tcPr>
          <w:p w14:paraId="506AAFAA"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20</w:t>
            </w:r>
          </w:p>
        </w:tc>
        <w:tc>
          <w:tcPr>
            <w:tcW w:w="337" w:type="pct"/>
          </w:tcPr>
          <w:p w14:paraId="27E1EB18"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14</w:t>
            </w:r>
          </w:p>
        </w:tc>
        <w:tc>
          <w:tcPr>
            <w:tcW w:w="487" w:type="pct"/>
          </w:tcPr>
          <w:p w14:paraId="2104C57F"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45</w:t>
            </w:r>
          </w:p>
        </w:tc>
      </w:tr>
      <w:tr w:rsidR="007351CA" w:rsidRPr="003979D4" w14:paraId="3FC3882E" w14:textId="77777777" w:rsidTr="00502E5D">
        <w:tc>
          <w:tcPr>
            <w:tcW w:w="1071" w:type="pct"/>
          </w:tcPr>
          <w:p w14:paraId="1BBC10C2"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Students w/disabilities</w:t>
            </w:r>
          </w:p>
        </w:tc>
        <w:tc>
          <w:tcPr>
            <w:tcW w:w="401" w:type="pct"/>
          </w:tcPr>
          <w:p w14:paraId="18DB9AC0" w14:textId="77777777" w:rsidR="007351CA" w:rsidRPr="00CA0EDB" w:rsidRDefault="007351CA" w:rsidP="00502E5D">
            <w:pPr>
              <w:pStyle w:val="TableTextCentered"/>
              <w:spacing w:before="10" w:after="6"/>
              <w:rPr>
                <w:rFonts w:ascii="Franklin Gothic Book" w:hAnsi="Franklin Gothic Book"/>
              </w:rPr>
            </w:pPr>
            <w:r w:rsidRPr="00CA0EDB">
              <w:rPr>
                <w:rFonts w:ascii="Franklin Gothic Book" w:hAnsi="Franklin Gothic Book"/>
              </w:rPr>
              <w:t>34</w:t>
            </w:r>
          </w:p>
        </w:tc>
        <w:tc>
          <w:tcPr>
            <w:tcW w:w="380" w:type="pct"/>
          </w:tcPr>
          <w:p w14:paraId="3BCC7B09" w14:textId="77777777" w:rsidR="007351CA" w:rsidRPr="00726C4B" w:rsidRDefault="007351CA" w:rsidP="00502E5D">
            <w:pPr>
              <w:pStyle w:val="TableTextCentered"/>
              <w:spacing w:before="10" w:after="6"/>
              <w:rPr>
                <w:rFonts w:ascii="Franklin Gothic Book" w:hAnsi="Franklin Gothic Book"/>
              </w:rPr>
            </w:pPr>
            <w:r w:rsidRPr="00726C4B">
              <w:rPr>
                <w:rFonts w:ascii="Franklin Gothic Book" w:hAnsi="Franklin Gothic Book"/>
              </w:rPr>
              <w:t>4</w:t>
            </w:r>
          </w:p>
        </w:tc>
        <w:tc>
          <w:tcPr>
            <w:tcW w:w="363" w:type="pct"/>
          </w:tcPr>
          <w:p w14:paraId="2E98E675" w14:textId="77777777" w:rsidR="007351CA" w:rsidRPr="00854F08" w:rsidRDefault="007351CA" w:rsidP="00502E5D">
            <w:pPr>
              <w:pStyle w:val="TableTextCentered"/>
              <w:spacing w:before="10" w:after="6"/>
              <w:rPr>
                <w:rFonts w:ascii="Franklin Gothic Book" w:hAnsi="Franklin Gothic Book"/>
              </w:rPr>
            </w:pPr>
            <w:r w:rsidRPr="00854F08">
              <w:rPr>
                <w:rFonts w:ascii="Franklin Gothic Book" w:hAnsi="Franklin Gothic Book"/>
              </w:rPr>
              <w:t>3</w:t>
            </w:r>
          </w:p>
        </w:tc>
        <w:tc>
          <w:tcPr>
            <w:tcW w:w="496" w:type="pct"/>
          </w:tcPr>
          <w:p w14:paraId="3ACDD658"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22</w:t>
            </w:r>
          </w:p>
        </w:tc>
        <w:tc>
          <w:tcPr>
            <w:tcW w:w="310" w:type="pct"/>
          </w:tcPr>
          <w:p w14:paraId="05A4BE85"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48</w:t>
            </w:r>
          </w:p>
        </w:tc>
        <w:tc>
          <w:tcPr>
            <w:tcW w:w="337" w:type="pct"/>
          </w:tcPr>
          <w:p w14:paraId="1C2DB1E9"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47</w:t>
            </w:r>
          </w:p>
        </w:tc>
        <w:tc>
          <w:tcPr>
            <w:tcW w:w="506" w:type="pct"/>
          </w:tcPr>
          <w:p w14:paraId="200EF6F6"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47</w:t>
            </w:r>
          </w:p>
        </w:tc>
        <w:tc>
          <w:tcPr>
            <w:tcW w:w="312" w:type="pct"/>
          </w:tcPr>
          <w:p w14:paraId="7925017F" w14:textId="77777777" w:rsidR="007351CA" w:rsidRPr="000E6846" w:rsidRDefault="007351CA" w:rsidP="00502E5D">
            <w:pPr>
              <w:pStyle w:val="TableTextCentered"/>
              <w:spacing w:before="10" w:after="6"/>
              <w:rPr>
                <w:rFonts w:ascii="Franklin Gothic Book" w:hAnsi="Franklin Gothic Book"/>
              </w:rPr>
            </w:pPr>
            <w:r w:rsidRPr="000E6846">
              <w:rPr>
                <w:rFonts w:ascii="Franklin Gothic Book" w:hAnsi="Franklin Gothic Book"/>
              </w:rPr>
              <w:t>48</w:t>
            </w:r>
          </w:p>
        </w:tc>
        <w:tc>
          <w:tcPr>
            <w:tcW w:w="337" w:type="pct"/>
          </w:tcPr>
          <w:p w14:paraId="1BB765F1" w14:textId="77777777" w:rsidR="007351CA" w:rsidRPr="007E3384" w:rsidRDefault="007351CA" w:rsidP="00502E5D">
            <w:pPr>
              <w:pStyle w:val="TableTextCentered"/>
              <w:spacing w:before="10" w:after="6"/>
              <w:rPr>
                <w:rFonts w:ascii="Franklin Gothic Book" w:hAnsi="Franklin Gothic Book"/>
              </w:rPr>
            </w:pPr>
            <w:r w:rsidRPr="007E3384">
              <w:rPr>
                <w:rFonts w:ascii="Franklin Gothic Book" w:hAnsi="Franklin Gothic Book"/>
              </w:rPr>
              <w:t>50</w:t>
            </w:r>
          </w:p>
        </w:tc>
        <w:tc>
          <w:tcPr>
            <w:tcW w:w="487" w:type="pct"/>
          </w:tcPr>
          <w:p w14:paraId="65CE8B51" w14:textId="77777777" w:rsidR="007351CA" w:rsidRPr="003917FE" w:rsidRDefault="007351CA" w:rsidP="00502E5D">
            <w:pPr>
              <w:pStyle w:val="TableTextCentered"/>
              <w:spacing w:before="10" w:after="6"/>
              <w:rPr>
                <w:rFonts w:ascii="Franklin Gothic Book" w:hAnsi="Franklin Gothic Book"/>
              </w:rPr>
            </w:pPr>
            <w:r w:rsidRPr="003917FE">
              <w:rPr>
                <w:rFonts w:ascii="Franklin Gothic Book" w:hAnsi="Franklin Gothic Book"/>
              </w:rPr>
              <w:t>31</w:t>
            </w:r>
          </w:p>
        </w:tc>
      </w:tr>
    </w:tbl>
    <w:p w14:paraId="4B4C19D0" w14:textId="77777777" w:rsidR="007351CA" w:rsidRDefault="007351CA" w:rsidP="00502E5D">
      <w:pPr>
        <w:pStyle w:val="TableTitle0"/>
      </w:pPr>
      <w:bookmarkStart w:id="194" w:name="_Toc147841821"/>
      <w:r>
        <w:lastRenderedPageBreak/>
        <w:t>T</w:t>
      </w:r>
      <w:r w:rsidRPr="003C1C59">
        <w:t xml:space="preserve">able E3. Next-Generation MCAS Mathematics </w:t>
      </w:r>
      <w:r w:rsidRPr="003979D4">
        <w:t>Achievement by Student Group</w:t>
      </w:r>
      <w:r w:rsidRPr="003C1C59">
        <w:t>, Grades 3-8, 202</w:t>
      </w:r>
      <w:r>
        <w:t>2</w:t>
      </w:r>
      <w:r w:rsidRPr="003C1C59">
        <w:t>-2023</w:t>
      </w:r>
      <w:bookmarkEnd w:id="194"/>
    </w:p>
    <w:tbl>
      <w:tblPr>
        <w:tblStyle w:val="MSVTable1"/>
        <w:tblW w:w="5003" w:type="pct"/>
        <w:tblLook w:val="0420" w:firstRow="1" w:lastRow="0" w:firstColumn="0" w:lastColumn="0" w:noHBand="0" w:noVBand="1"/>
      </w:tblPr>
      <w:tblGrid>
        <w:gridCol w:w="2841"/>
        <w:gridCol w:w="1065"/>
        <w:gridCol w:w="857"/>
        <w:gridCol w:w="899"/>
        <w:gridCol w:w="1350"/>
        <w:gridCol w:w="808"/>
        <w:gridCol w:w="901"/>
        <w:gridCol w:w="1350"/>
        <w:gridCol w:w="811"/>
        <w:gridCol w:w="808"/>
        <w:gridCol w:w="1262"/>
      </w:tblGrid>
      <w:tr w:rsidR="007351CA" w:rsidRPr="003979D4" w14:paraId="699E7568"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418716E1" w14:textId="77777777" w:rsidR="007351CA" w:rsidRPr="00EA0A36" w:rsidRDefault="007351CA" w:rsidP="00502E5D">
            <w:pPr>
              <w:pStyle w:val="TableColHeadingLeft"/>
              <w:spacing w:before="10" w:after="6"/>
              <w:jc w:val="center"/>
            </w:pPr>
            <w:r w:rsidRPr="00EA0A36">
              <w:t>Group</w:t>
            </w:r>
          </w:p>
        </w:tc>
        <w:tc>
          <w:tcPr>
            <w:tcW w:w="411" w:type="pct"/>
            <w:vMerge w:val="restart"/>
            <w:vAlign w:val="center"/>
          </w:tcPr>
          <w:p w14:paraId="7685992A" w14:textId="549427D8" w:rsidR="007351CA" w:rsidRPr="00EA0A36" w:rsidRDefault="007351CA" w:rsidP="00502E5D">
            <w:pPr>
              <w:pStyle w:val="TableColHeadingCenter"/>
              <w:spacing w:before="10" w:after="6"/>
            </w:pPr>
            <w:r>
              <w:t xml:space="preserve"># </w:t>
            </w:r>
            <w:r w:rsidR="00665FB2">
              <w:t>i</w:t>
            </w:r>
            <w:r>
              <w:t>ncluded</w:t>
            </w:r>
            <w:r w:rsidRPr="00EA0A36">
              <w:t xml:space="preserve"> (2023)</w:t>
            </w:r>
          </w:p>
        </w:tc>
        <w:tc>
          <w:tcPr>
            <w:tcW w:w="1199" w:type="pct"/>
            <w:gridSpan w:val="3"/>
            <w:vAlign w:val="bottom"/>
          </w:tcPr>
          <w:p w14:paraId="7E51E1E1" w14:textId="4A6ACAE8" w:rsidR="007351CA" w:rsidRPr="00EA0A36" w:rsidRDefault="007351CA" w:rsidP="00502E5D">
            <w:pPr>
              <w:pStyle w:val="TableColHeadingCenter"/>
              <w:spacing w:before="10" w:after="6"/>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181" w:type="pct"/>
            <w:gridSpan w:val="3"/>
            <w:vAlign w:val="center"/>
          </w:tcPr>
          <w:p w14:paraId="26537E3C" w14:textId="288E5D3E" w:rsidR="007351CA" w:rsidRPr="00EA0A36" w:rsidRDefault="007351CA" w:rsidP="00502E5D">
            <w:pPr>
              <w:pStyle w:val="TableColHeadingCenter"/>
              <w:spacing w:before="10" w:after="6"/>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112" w:type="pct"/>
            <w:gridSpan w:val="3"/>
            <w:vAlign w:val="center"/>
          </w:tcPr>
          <w:p w14:paraId="6C1E8342" w14:textId="33B31782" w:rsidR="007351CA" w:rsidRDefault="007351CA" w:rsidP="00502E5D">
            <w:pPr>
              <w:pStyle w:val="TableColHeadingCenter"/>
              <w:spacing w:before="10" w:after="6"/>
            </w:pPr>
            <w:r>
              <w:t>Percent</w:t>
            </w:r>
            <w:r w:rsidR="00CF7DD2">
              <w:t>age</w:t>
            </w:r>
            <w:r>
              <w:t xml:space="preserve"> </w:t>
            </w:r>
            <w:r w:rsidR="00665FB2">
              <w:t>n</w:t>
            </w:r>
            <w:r>
              <w:t xml:space="preserve">ot </w:t>
            </w:r>
            <w:r w:rsidR="00665FB2">
              <w:t>m</w:t>
            </w:r>
            <w:r>
              <w:t xml:space="preserve">eeting </w:t>
            </w:r>
            <w:r w:rsidR="00665FB2">
              <w:t>e</w:t>
            </w:r>
            <w:r>
              <w:t>xpectations</w:t>
            </w:r>
          </w:p>
        </w:tc>
      </w:tr>
      <w:tr w:rsidR="00DC5DDC" w:rsidRPr="003979D4" w14:paraId="5CD1AF26" w14:textId="77777777" w:rsidTr="00DC5DDC">
        <w:trPr>
          <w:cnfStyle w:val="100000000000" w:firstRow="1" w:lastRow="0" w:firstColumn="0" w:lastColumn="0" w:oddVBand="0" w:evenVBand="0" w:oddHBand="0" w:evenHBand="0" w:firstRowFirstColumn="0" w:firstRowLastColumn="0" w:lastRowFirstColumn="0" w:lastRowLastColumn="0"/>
          <w:trHeight w:val="242"/>
          <w:tblHeader/>
        </w:trPr>
        <w:tc>
          <w:tcPr>
            <w:tcW w:w="1097" w:type="pct"/>
            <w:vMerge/>
            <w:vAlign w:val="bottom"/>
          </w:tcPr>
          <w:p w14:paraId="7F0B0F7D" w14:textId="77777777" w:rsidR="007351CA" w:rsidRPr="00EA0A36" w:rsidRDefault="007351CA" w:rsidP="00502E5D">
            <w:pPr>
              <w:pStyle w:val="TableColHeadingCenter"/>
              <w:spacing w:before="10" w:after="6"/>
            </w:pPr>
          </w:p>
        </w:tc>
        <w:tc>
          <w:tcPr>
            <w:tcW w:w="411" w:type="pct"/>
            <w:vMerge/>
            <w:vAlign w:val="bottom"/>
          </w:tcPr>
          <w:p w14:paraId="665E2026" w14:textId="77777777" w:rsidR="007351CA" w:rsidRPr="00EA0A36" w:rsidRDefault="007351CA" w:rsidP="00502E5D">
            <w:pPr>
              <w:pStyle w:val="TableColHeadingCenter"/>
              <w:spacing w:before="10" w:after="6"/>
            </w:pPr>
          </w:p>
        </w:tc>
        <w:tc>
          <w:tcPr>
            <w:tcW w:w="331" w:type="pct"/>
            <w:vAlign w:val="center"/>
          </w:tcPr>
          <w:p w14:paraId="440447D1" w14:textId="77777777" w:rsidR="007351CA" w:rsidRPr="00EA0A36" w:rsidRDefault="007351CA" w:rsidP="00502E5D">
            <w:pPr>
              <w:pStyle w:val="TableColHeadingCenter"/>
              <w:spacing w:before="10" w:after="6"/>
            </w:pPr>
            <w:r w:rsidRPr="00EA0A36">
              <w:t>2022</w:t>
            </w:r>
          </w:p>
        </w:tc>
        <w:tc>
          <w:tcPr>
            <w:tcW w:w="347" w:type="pct"/>
            <w:vAlign w:val="center"/>
          </w:tcPr>
          <w:p w14:paraId="7343F9FC" w14:textId="77777777" w:rsidR="007351CA" w:rsidRPr="00EA0A36" w:rsidRDefault="007351CA" w:rsidP="00502E5D">
            <w:pPr>
              <w:pStyle w:val="TableColHeadingCenter"/>
              <w:spacing w:before="10" w:after="6"/>
            </w:pPr>
            <w:r w:rsidRPr="00EA0A36">
              <w:t>2023</w:t>
            </w:r>
          </w:p>
        </w:tc>
        <w:tc>
          <w:tcPr>
            <w:tcW w:w="521" w:type="pct"/>
            <w:vAlign w:val="center"/>
          </w:tcPr>
          <w:p w14:paraId="11DA2951" w14:textId="77777777" w:rsidR="007351CA" w:rsidRPr="00EA0A36" w:rsidRDefault="007351CA" w:rsidP="00502E5D">
            <w:pPr>
              <w:pStyle w:val="TableColHeadingCenter"/>
              <w:spacing w:before="10" w:after="6"/>
            </w:pPr>
            <w:r w:rsidRPr="00EA0A36">
              <w:t>State (2023)</w:t>
            </w:r>
          </w:p>
        </w:tc>
        <w:tc>
          <w:tcPr>
            <w:tcW w:w="312" w:type="pct"/>
            <w:vAlign w:val="center"/>
          </w:tcPr>
          <w:p w14:paraId="796FCA22" w14:textId="77777777" w:rsidR="007351CA" w:rsidRPr="00EA0A36" w:rsidRDefault="007351CA" w:rsidP="00502E5D">
            <w:pPr>
              <w:pStyle w:val="TableColHeadingCenter"/>
              <w:spacing w:before="10" w:after="6"/>
            </w:pPr>
            <w:r w:rsidRPr="00EA0A36">
              <w:t>2022</w:t>
            </w:r>
          </w:p>
        </w:tc>
        <w:tc>
          <w:tcPr>
            <w:tcW w:w="348" w:type="pct"/>
            <w:vAlign w:val="center"/>
          </w:tcPr>
          <w:p w14:paraId="50AA8604" w14:textId="77777777" w:rsidR="007351CA" w:rsidRPr="00EA0A36" w:rsidRDefault="007351CA" w:rsidP="00502E5D">
            <w:pPr>
              <w:pStyle w:val="TableColHeadingCenter"/>
              <w:spacing w:before="10" w:after="6"/>
            </w:pPr>
            <w:r w:rsidRPr="00EA0A36">
              <w:t>2023</w:t>
            </w:r>
          </w:p>
        </w:tc>
        <w:tc>
          <w:tcPr>
            <w:tcW w:w="520" w:type="pct"/>
            <w:vAlign w:val="center"/>
          </w:tcPr>
          <w:p w14:paraId="38E43779" w14:textId="77777777" w:rsidR="007351CA" w:rsidRPr="00EA0A36" w:rsidRDefault="007351CA" w:rsidP="00502E5D">
            <w:pPr>
              <w:pStyle w:val="TableColHeadingCenter"/>
              <w:spacing w:before="10" w:after="6"/>
            </w:pPr>
            <w:r w:rsidRPr="00EA0A36">
              <w:t>State (2023)</w:t>
            </w:r>
          </w:p>
        </w:tc>
        <w:tc>
          <w:tcPr>
            <w:tcW w:w="313" w:type="pct"/>
            <w:vAlign w:val="center"/>
          </w:tcPr>
          <w:p w14:paraId="2630E5A4" w14:textId="77777777" w:rsidR="007351CA" w:rsidRPr="00EA0A36" w:rsidRDefault="007351CA" w:rsidP="00502E5D">
            <w:pPr>
              <w:pStyle w:val="TableColHeadingCenter"/>
              <w:spacing w:before="10" w:after="6"/>
            </w:pPr>
            <w:r w:rsidRPr="00EA0A36">
              <w:t>2022</w:t>
            </w:r>
          </w:p>
        </w:tc>
        <w:tc>
          <w:tcPr>
            <w:tcW w:w="312" w:type="pct"/>
            <w:vAlign w:val="center"/>
          </w:tcPr>
          <w:p w14:paraId="3CE67F66" w14:textId="77777777" w:rsidR="007351CA" w:rsidRPr="00EA0A36" w:rsidRDefault="007351CA" w:rsidP="00502E5D">
            <w:pPr>
              <w:pStyle w:val="TableColHeadingCenter"/>
              <w:spacing w:before="10" w:after="6"/>
            </w:pPr>
            <w:r w:rsidRPr="00EA0A36">
              <w:t>2023</w:t>
            </w:r>
          </w:p>
        </w:tc>
        <w:tc>
          <w:tcPr>
            <w:tcW w:w="486" w:type="pct"/>
            <w:vAlign w:val="center"/>
          </w:tcPr>
          <w:p w14:paraId="71B23615" w14:textId="77777777" w:rsidR="007351CA" w:rsidRPr="00EA0A36" w:rsidRDefault="007351CA" w:rsidP="00502E5D">
            <w:pPr>
              <w:pStyle w:val="TableColHeadingCenter"/>
              <w:spacing w:before="10" w:after="6"/>
            </w:pPr>
            <w:r w:rsidRPr="00EA0A36">
              <w:t>State (2023)</w:t>
            </w:r>
          </w:p>
        </w:tc>
      </w:tr>
      <w:tr w:rsidR="00DC5DDC" w:rsidRPr="003979D4" w14:paraId="21B8496C"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733937D1"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All</w:t>
            </w:r>
          </w:p>
        </w:tc>
        <w:tc>
          <w:tcPr>
            <w:tcW w:w="411" w:type="pct"/>
          </w:tcPr>
          <w:p w14:paraId="751F4628"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1,241</w:t>
            </w:r>
          </w:p>
        </w:tc>
        <w:tc>
          <w:tcPr>
            <w:tcW w:w="331" w:type="pct"/>
          </w:tcPr>
          <w:p w14:paraId="4BD368D6"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26</w:t>
            </w:r>
          </w:p>
        </w:tc>
        <w:tc>
          <w:tcPr>
            <w:tcW w:w="347" w:type="pct"/>
          </w:tcPr>
          <w:p w14:paraId="0869C0C6"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30</w:t>
            </w:r>
          </w:p>
        </w:tc>
        <w:tc>
          <w:tcPr>
            <w:tcW w:w="521" w:type="pct"/>
          </w:tcPr>
          <w:p w14:paraId="5C15160A"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41</w:t>
            </w:r>
          </w:p>
        </w:tc>
        <w:tc>
          <w:tcPr>
            <w:tcW w:w="312" w:type="pct"/>
          </w:tcPr>
          <w:p w14:paraId="2FFB5A9F"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48</w:t>
            </w:r>
          </w:p>
        </w:tc>
        <w:tc>
          <w:tcPr>
            <w:tcW w:w="348" w:type="pct"/>
          </w:tcPr>
          <w:p w14:paraId="58D04932"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44</w:t>
            </w:r>
          </w:p>
        </w:tc>
        <w:tc>
          <w:tcPr>
            <w:tcW w:w="520" w:type="pct"/>
          </w:tcPr>
          <w:p w14:paraId="4994EF49"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41</w:t>
            </w:r>
          </w:p>
        </w:tc>
        <w:tc>
          <w:tcPr>
            <w:tcW w:w="313" w:type="pct"/>
          </w:tcPr>
          <w:p w14:paraId="71ACA17A"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26</w:t>
            </w:r>
          </w:p>
        </w:tc>
        <w:tc>
          <w:tcPr>
            <w:tcW w:w="312" w:type="pct"/>
          </w:tcPr>
          <w:p w14:paraId="06BBBCFC"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26</w:t>
            </w:r>
          </w:p>
        </w:tc>
        <w:tc>
          <w:tcPr>
            <w:tcW w:w="486" w:type="pct"/>
          </w:tcPr>
          <w:p w14:paraId="6B4DC62B"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18</w:t>
            </w:r>
          </w:p>
        </w:tc>
      </w:tr>
      <w:tr w:rsidR="00DC5DDC" w:rsidRPr="003979D4" w14:paraId="24354B71" w14:textId="77777777" w:rsidTr="00DC5DDC">
        <w:tc>
          <w:tcPr>
            <w:tcW w:w="1097" w:type="pct"/>
          </w:tcPr>
          <w:p w14:paraId="35E579FE"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African American/Black</w:t>
            </w:r>
          </w:p>
        </w:tc>
        <w:tc>
          <w:tcPr>
            <w:tcW w:w="411" w:type="pct"/>
          </w:tcPr>
          <w:p w14:paraId="3F85E33C"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596</w:t>
            </w:r>
          </w:p>
        </w:tc>
        <w:tc>
          <w:tcPr>
            <w:tcW w:w="331" w:type="pct"/>
          </w:tcPr>
          <w:p w14:paraId="0E6B4619"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15</w:t>
            </w:r>
          </w:p>
        </w:tc>
        <w:tc>
          <w:tcPr>
            <w:tcW w:w="347" w:type="pct"/>
          </w:tcPr>
          <w:p w14:paraId="446CE3A1"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18</w:t>
            </w:r>
          </w:p>
        </w:tc>
        <w:tc>
          <w:tcPr>
            <w:tcW w:w="521" w:type="pct"/>
          </w:tcPr>
          <w:p w14:paraId="20657A52"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21</w:t>
            </w:r>
          </w:p>
        </w:tc>
        <w:tc>
          <w:tcPr>
            <w:tcW w:w="312" w:type="pct"/>
          </w:tcPr>
          <w:p w14:paraId="701265AA"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53</w:t>
            </w:r>
          </w:p>
        </w:tc>
        <w:tc>
          <w:tcPr>
            <w:tcW w:w="348" w:type="pct"/>
          </w:tcPr>
          <w:p w14:paraId="0CD32EB6"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49</w:t>
            </w:r>
          </w:p>
        </w:tc>
        <w:tc>
          <w:tcPr>
            <w:tcW w:w="520" w:type="pct"/>
          </w:tcPr>
          <w:p w14:paraId="1CB3AAA6"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47</w:t>
            </w:r>
          </w:p>
        </w:tc>
        <w:tc>
          <w:tcPr>
            <w:tcW w:w="313" w:type="pct"/>
          </w:tcPr>
          <w:p w14:paraId="33A6746D"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32</w:t>
            </w:r>
          </w:p>
        </w:tc>
        <w:tc>
          <w:tcPr>
            <w:tcW w:w="312" w:type="pct"/>
          </w:tcPr>
          <w:p w14:paraId="13CD5670"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33</w:t>
            </w:r>
          </w:p>
        </w:tc>
        <w:tc>
          <w:tcPr>
            <w:tcW w:w="486" w:type="pct"/>
          </w:tcPr>
          <w:p w14:paraId="4779BC30"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32</w:t>
            </w:r>
          </w:p>
        </w:tc>
      </w:tr>
      <w:tr w:rsidR="00DC5DDC" w:rsidRPr="003979D4" w14:paraId="512607F5"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2B9BE4E6"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Asian</w:t>
            </w:r>
          </w:p>
        </w:tc>
        <w:tc>
          <w:tcPr>
            <w:tcW w:w="411" w:type="pct"/>
          </w:tcPr>
          <w:p w14:paraId="16A923E6"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204</w:t>
            </w:r>
          </w:p>
        </w:tc>
        <w:tc>
          <w:tcPr>
            <w:tcW w:w="331" w:type="pct"/>
          </w:tcPr>
          <w:p w14:paraId="71D2E7F2"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63</w:t>
            </w:r>
          </w:p>
        </w:tc>
        <w:tc>
          <w:tcPr>
            <w:tcW w:w="347" w:type="pct"/>
          </w:tcPr>
          <w:p w14:paraId="4319345D"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72</w:t>
            </w:r>
          </w:p>
        </w:tc>
        <w:tc>
          <w:tcPr>
            <w:tcW w:w="521" w:type="pct"/>
          </w:tcPr>
          <w:p w14:paraId="38FA9A98"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71</w:t>
            </w:r>
          </w:p>
        </w:tc>
        <w:tc>
          <w:tcPr>
            <w:tcW w:w="312" w:type="pct"/>
          </w:tcPr>
          <w:p w14:paraId="010985A6"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30</w:t>
            </w:r>
          </w:p>
        </w:tc>
        <w:tc>
          <w:tcPr>
            <w:tcW w:w="348" w:type="pct"/>
          </w:tcPr>
          <w:p w14:paraId="6558EF45"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19</w:t>
            </w:r>
          </w:p>
        </w:tc>
        <w:tc>
          <w:tcPr>
            <w:tcW w:w="520" w:type="pct"/>
          </w:tcPr>
          <w:p w14:paraId="1FE00C3A"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23</w:t>
            </w:r>
          </w:p>
        </w:tc>
        <w:tc>
          <w:tcPr>
            <w:tcW w:w="313" w:type="pct"/>
          </w:tcPr>
          <w:p w14:paraId="7141CA0F"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7</w:t>
            </w:r>
          </w:p>
        </w:tc>
        <w:tc>
          <w:tcPr>
            <w:tcW w:w="312" w:type="pct"/>
          </w:tcPr>
          <w:p w14:paraId="03F19C1C"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9</w:t>
            </w:r>
          </w:p>
        </w:tc>
        <w:tc>
          <w:tcPr>
            <w:tcW w:w="486" w:type="pct"/>
          </w:tcPr>
          <w:p w14:paraId="66FE9EFC"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6</w:t>
            </w:r>
          </w:p>
        </w:tc>
      </w:tr>
      <w:tr w:rsidR="00DC5DDC" w:rsidRPr="003979D4" w14:paraId="77F717A8" w14:textId="77777777" w:rsidTr="00DC5DDC">
        <w:tc>
          <w:tcPr>
            <w:tcW w:w="1097" w:type="pct"/>
          </w:tcPr>
          <w:p w14:paraId="3B0C16C0"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Hispanic/Latino</w:t>
            </w:r>
          </w:p>
        </w:tc>
        <w:tc>
          <w:tcPr>
            <w:tcW w:w="411" w:type="pct"/>
          </w:tcPr>
          <w:p w14:paraId="59D187EF"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216</w:t>
            </w:r>
          </w:p>
        </w:tc>
        <w:tc>
          <w:tcPr>
            <w:tcW w:w="331" w:type="pct"/>
          </w:tcPr>
          <w:p w14:paraId="5658C0E7"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19</w:t>
            </w:r>
          </w:p>
        </w:tc>
        <w:tc>
          <w:tcPr>
            <w:tcW w:w="347" w:type="pct"/>
          </w:tcPr>
          <w:p w14:paraId="25ED3908"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21</w:t>
            </w:r>
          </w:p>
        </w:tc>
        <w:tc>
          <w:tcPr>
            <w:tcW w:w="521" w:type="pct"/>
          </w:tcPr>
          <w:p w14:paraId="18B1BCF4"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19</w:t>
            </w:r>
          </w:p>
        </w:tc>
        <w:tc>
          <w:tcPr>
            <w:tcW w:w="312" w:type="pct"/>
          </w:tcPr>
          <w:p w14:paraId="75AA9655"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54</w:t>
            </w:r>
          </w:p>
        </w:tc>
        <w:tc>
          <w:tcPr>
            <w:tcW w:w="348" w:type="pct"/>
          </w:tcPr>
          <w:p w14:paraId="2C5635D6"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53</w:t>
            </w:r>
          </w:p>
        </w:tc>
        <w:tc>
          <w:tcPr>
            <w:tcW w:w="520" w:type="pct"/>
          </w:tcPr>
          <w:p w14:paraId="025C2F6F"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47</w:t>
            </w:r>
          </w:p>
        </w:tc>
        <w:tc>
          <w:tcPr>
            <w:tcW w:w="313" w:type="pct"/>
          </w:tcPr>
          <w:p w14:paraId="25945CE3"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27</w:t>
            </w:r>
          </w:p>
        </w:tc>
        <w:tc>
          <w:tcPr>
            <w:tcW w:w="312" w:type="pct"/>
          </w:tcPr>
          <w:p w14:paraId="47BC46B6"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26</w:t>
            </w:r>
          </w:p>
        </w:tc>
        <w:tc>
          <w:tcPr>
            <w:tcW w:w="486" w:type="pct"/>
          </w:tcPr>
          <w:p w14:paraId="1CF18139"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34</w:t>
            </w:r>
          </w:p>
        </w:tc>
      </w:tr>
      <w:tr w:rsidR="00DC5DDC" w:rsidRPr="003979D4" w14:paraId="2EDA39A4"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5D5391D3"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cstheme="minorHAnsi"/>
              </w:rPr>
              <w:t>Multi-Race, non-Hispanic/Latino</w:t>
            </w:r>
          </w:p>
        </w:tc>
        <w:tc>
          <w:tcPr>
            <w:tcW w:w="411" w:type="pct"/>
          </w:tcPr>
          <w:p w14:paraId="6A0E26FD"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66</w:t>
            </w:r>
          </w:p>
        </w:tc>
        <w:tc>
          <w:tcPr>
            <w:tcW w:w="331" w:type="pct"/>
          </w:tcPr>
          <w:p w14:paraId="3BFAA1DC"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29</w:t>
            </w:r>
          </w:p>
        </w:tc>
        <w:tc>
          <w:tcPr>
            <w:tcW w:w="347" w:type="pct"/>
          </w:tcPr>
          <w:p w14:paraId="1920489F"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27</w:t>
            </w:r>
          </w:p>
        </w:tc>
        <w:tc>
          <w:tcPr>
            <w:tcW w:w="521" w:type="pct"/>
          </w:tcPr>
          <w:p w14:paraId="068EAB1F"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46</w:t>
            </w:r>
          </w:p>
        </w:tc>
        <w:tc>
          <w:tcPr>
            <w:tcW w:w="312" w:type="pct"/>
          </w:tcPr>
          <w:p w14:paraId="2A476FF2"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50</w:t>
            </w:r>
          </w:p>
        </w:tc>
        <w:tc>
          <w:tcPr>
            <w:tcW w:w="348" w:type="pct"/>
          </w:tcPr>
          <w:p w14:paraId="119E6CC9"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47</w:t>
            </w:r>
          </w:p>
        </w:tc>
        <w:tc>
          <w:tcPr>
            <w:tcW w:w="520" w:type="pct"/>
          </w:tcPr>
          <w:p w14:paraId="05C014A5"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38</w:t>
            </w:r>
          </w:p>
        </w:tc>
        <w:tc>
          <w:tcPr>
            <w:tcW w:w="313" w:type="pct"/>
          </w:tcPr>
          <w:p w14:paraId="34E4A534"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21</w:t>
            </w:r>
          </w:p>
        </w:tc>
        <w:tc>
          <w:tcPr>
            <w:tcW w:w="312" w:type="pct"/>
          </w:tcPr>
          <w:p w14:paraId="42A29CA0"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26</w:t>
            </w:r>
          </w:p>
        </w:tc>
        <w:tc>
          <w:tcPr>
            <w:tcW w:w="486" w:type="pct"/>
          </w:tcPr>
          <w:p w14:paraId="735F6CB4"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16</w:t>
            </w:r>
          </w:p>
        </w:tc>
      </w:tr>
      <w:tr w:rsidR="00DC5DDC" w:rsidRPr="003979D4" w14:paraId="48F162A6" w14:textId="77777777" w:rsidTr="00DC5DDC">
        <w:tc>
          <w:tcPr>
            <w:tcW w:w="1097" w:type="pct"/>
          </w:tcPr>
          <w:p w14:paraId="04E212FC"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Native American</w:t>
            </w:r>
          </w:p>
        </w:tc>
        <w:tc>
          <w:tcPr>
            <w:tcW w:w="411" w:type="pct"/>
          </w:tcPr>
          <w:p w14:paraId="6FFF0F2E"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7</w:t>
            </w:r>
          </w:p>
        </w:tc>
        <w:tc>
          <w:tcPr>
            <w:tcW w:w="331" w:type="pct"/>
          </w:tcPr>
          <w:p w14:paraId="26F65C69" w14:textId="7899AE57" w:rsidR="007351CA" w:rsidRPr="00593E5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5443F5FE" w14:textId="3AC230D3" w:rsidR="007351CA" w:rsidRPr="001E6F58"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1" w:type="pct"/>
          </w:tcPr>
          <w:p w14:paraId="4E4106E9"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28</w:t>
            </w:r>
          </w:p>
        </w:tc>
        <w:tc>
          <w:tcPr>
            <w:tcW w:w="312" w:type="pct"/>
          </w:tcPr>
          <w:p w14:paraId="2FB2F93A" w14:textId="46D7D3D0" w:rsidR="007351CA" w:rsidRPr="00237692"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8" w:type="pct"/>
          </w:tcPr>
          <w:p w14:paraId="00100515" w14:textId="60E59F23" w:rsidR="007351CA" w:rsidRPr="003146B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0" w:type="pct"/>
          </w:tcPr>
          <w:p w14:paraId="019FB666"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46</w:t>
            </w:r>
          </w:p>
        </w:tc>
        <w:tc>
          <w:tcPr>
            <w:tcW w:w="313" w:type="pct"/>
          </w:tcPr>
          <w:p w14:paraId="67250A45" w14:textId="6416F3FB" w:rsidR="007351CA" w:rsidRPr="00530F35"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12" w:type="pct"/>
          </w:tcPr>
          <w:p w14:paraId="1307EECD" w14:textId="5F9ABE19" w:rsidR="007351CA" w:rsidRPr="00C51F38"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6" w:type="pct"/>
          </w:tcPr>
          <w:p w14:paraId="3260DC54"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26</w:t>
            </w:r>
          </w:p>
        </w:tc>
      </w:tr>
      <w:tr w:rsidR="00DC5DDC" w:rsidRPr="003979D4" w14:paraId="7B2B468B"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6F6255DD"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Native Hawaiian, Pacific Islander</w:t>
            </w:r>
          </w:p>
        </w:tc>
        <w:tc>
          <w:tcPr>
            <w:tcW w:w="411" w:type="pct"/>
          </w:tcPr>
          <w:p w14:paraId="2A84FE24"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3</w:t>
            </w:r>
          </w:p>
        </w:tc>
        <w:tc>
          <w:tcPr>
            <w:tcW w:w="331" w:type="pct"/>
          </w:tcPr>
          <w:p w14:paraId="4B16727C" w14:textId="4E7B9DB9" w:rsidR="007351CA" w:rsidRPr="00593E54"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3732DCDC" w14:textId="775E9779" w:rsidR="007351CA" w:rsidRPr="001E6F58"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1" w:type="pct"/>
          </w:tcPr>
          <w:p w14:paraId="354FA749"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41</w:t>
            </w:r>
          </w:p>
        </w:tc>
        <w:tc>
          <w:tcPr>
            <w:tcW w:w="312" w:type="pct"/>
          </w:tcPr>
          <w:p w14:paraId="4BD15A4F" w14:textId="02E5F1ED" w:rsidR="007351CA" w:rsidRPr="00237692"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8" w:type="pct"/>
          </w:tcPr>
          <w:p w14:paraId="39826AC8" w14:textId="4A7EB30A" w:rsidR="007351CA" w:rsidRPr="003146B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0" w:type="pct"/>
          </w:tcPr>
          <w:p w14:paraId="5B474B94"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43</w:t>
            </w:r>
          </w:p>
        </w:tc>
        <w:tc>
          <w:tcPr>
            <w:tcW w:w="313" w:type="pct"/>
          </w:tcPr>
          <w:p w14:paraId="592B4D32" w14:textId="79A76B56" w:rsidR="007351CA" w:rsidRPr="00530F35"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12" w:type="pct"/>
          </w:tcPr>
          <w:p w14:paraId="6D3D6E99" w14:textId="26CDB7E2" w:rsidR="007351CA" w:rsidRPr="00C51F38"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6" w:type="pct"/>
          </w:tcPr>
          <w:p w14:paraId="68C8D1F3"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16</w:t>
            </w:r>
          </w:p>
        </w:tc>
      </w:tr>
      <w:tr w:rsidR="00DC5DDC" w:rsidRPr="003979D4" w14:paraId="4B5C7A91" w14:textId="77777777" w:rsidTr="00DC5DDC">
        <w:tc>
          <w:tcPr>
            <w:tcW w:w="1097" w:type="pct"/>
          </w:tcPr>
          <w:p w14:paraId="463E3895"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White</w:t>
            </w:r>
          </w:p>
        </w:tc>
        <w:tc>
          <w:tcPr>
            <w:tcW w:w="411" w:type="pct"/>
          </w:tcPr>
          <w:p w14:paraId="5C0D9028"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149</w:t>
            </w:r>
          </w:p>
        </w:tc>
        <w:tc>
          <w:tcPr>
            <w:tcW w:w="331" w:type="pct"/>
          </w:tcPr>
          <w:p w14:paraId="0F603B2E"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29</w:t>
            </w:r>
          </w:p>
        </w:tc>
        <w:tc>
          <w:tcPr>
            <w:tcW w:w="347" w:type="pct"/>
          </w:tcPr>
          <w:p w14:paraId="79CB15B8"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32</w:t>
            </w:r>
          </w:p>
        </w:tc>
        <w:tc>
          <w:tcPr>
            <w:tcW w:w="521" w:type="pct"/>
          </w:tcPr>
          <w:p w14:paraId="7F0D3504"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49</w:t>
            </w:r>
          </w:p>
        </w:tc>
        <w:tc>
          <w:tcPr>
            <w:tcW w:w="312" w:type="pct"/>
          </w:tcPr>
          <w:p w14:paraId="38B7E05A"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49</w:t>
            </w:r>
          </w:p>
        </w:tc>
        <w:tc>
          <w:tcPr>
            <w:tcW w:w="348" w:type="pct"/>
          </w:tcPr>
          <w:p w14:paraId="0126A6F4"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45</w:t>
            </w:r>
          </w:p>
        </w:tc>
        <w:tc>
          <w:tcPr>
            <w:tcW w:w="520" w:type="pct"/>
          </w:tcPr>
          <w:p w14:paraId="42DF9257"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40</w:t>
            </w:r>
          </w:p>
        </w:tc>
        <w:tc>
          <w:tcPr>
            <w:tcW w:w="313" w:type="pct"/>
          </w:tcPr>
          <w:p w14:paraId="15FDFA30"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22</w:t>
            </w:r>
          </w:p>
        </w:tc>
        <w:tc>
          <w:tcPr>
            <w:tcW w:w="312" w:type="pct"/>
          </w:tcPr>
          <w:p w14:paraId="4B73B590" w14:textId="77777777" w:rsidR="007351CA" w:rsidRPr="00C51F38" w:rsidRDefault="007351CA" w:rsidP="00502E5D">
            <w:pPr>
              <w:pStyle w:val="TableTextCentered"/>
              <w:spacing w:before="10" w:after="6"/>
              <w:rPr>
                <w:rFonts w:ascii="Franklin Gothic Book" w:hAnsi="Franklin Gothic Book"/>
              </w:rPr>
            </w:pPr>
            <w:r w:rsidRPr="00C51F38">
              <w:rPr>
                <w:rFonts w:ascii="Franklin Gothic Book" w:hAnsi="Franklin Gothic Book"/>
              </w:rPr>
              <w:t>23</w:t>
            </w:r>
          </w:p>
        </w:tc>
        <w:tc>
          <w:tcPr>
            <w:tcW w:w="486" w:type="pct"/>
          </w:tcPr>
          <w:p w14:paraId="31094302"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11</w:t>
            </w:r>
          </w:p>
        </w:tc>
      </w:tr>
      <w:tr w:rsidR="00DC5DDC" w:rsidRPr="003979D4" w14:paraId="071C4025"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35D6FA86"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High needs</w:t>
            </w:r>
          </w:p>
        </w:tc>
        <w:tc>
          <w:tcPr>
            <w:tcW w:w="411" w:type="pct"/>
          </w:tcPr>
          <w:p w14:paraId="1355A519"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972</w:t>
            </w:r>
          </w:p>
        </w:tc>
        <w:tc>
          <w:tcPr>
            <w:tcW w:w="331" w:type="pct"/>
          </w:tcPr>
          <w:p w14:paraId="57AB6F52"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21</w:t>
            </w:r>
          </w:p>
        </w:tc>
        <w:tc>
          <w:tcPr>
            <w:tcW w:w="347" w:type="pct"/>
          </w:tcPr>
          <w:p w14:paraId="66DA8251"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24</w:t>
            </w:r>
          </w:p>
        </w:tc>
        <w:tc>
          <w:tcPr>
            <w:tcW w:w="521" w:type="pct"/>
          </w:tcPr>
          <w:p w14:paraId="67C63BFC"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23</w:t>
            </w:r>
          </w:p>
        </w:tc>
        <w:tc>
          <w:tcPr>
            <w:tcW w:w="312" w:type="pct"/>
          </w:tcPr>
          <w:p w14:paraId="3AF8153A"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49</w:t>
            </w:r>
          </w:p>
        </w:tc>
        <w:tc>
          <w:tcPr>
            <w:tcW w:w="348" w:type="pct"/>
          </w:tcPr>
          <w:p w14:paraId="5A533460"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45</w:t>
            </w:r>
          </w:p>
        </w:tc>
        <w:tc>
          <w:tcPr>
            <w:tcW w:w="520" w:type="pct"/>
          </w:tcPr>
          <w:p w14:paraId="450D2CB4"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47</w:t>
            </w:r>
          </w:p>
        </w:tc>
        <w:tc>
          <w:tcPr>
            <w:tcW w:w="313" w:type="pct"/>
          </w:tcPr>
          <w:p w14:paraId="2578C976"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30</w:t>
            </w:r>
          </w:p>
        </w:tc>
        <w:tc>
          <w:tcPr>
            <w:tcW w:w="312" w:type="pct"/>
          </w:tcPr>
          <w:p w14:paraId="25D58611" w14:textId="77777777" w:rsidR="007351CA" w:rsidRPr="00C51F38" w:rsidRDefault="007351CA" w:rsidP="00502E5D">
            <w:pPr>
              <w:pStyle w:val="TableTextCentered"/>
              <w:spacing w:before="10" w:after="6"/>
              <w:rPr>
                <w:rFonts w:ascii="Franklin Gothic Book" w:hAnsi="Franklin Gothic Book"/>
              </w:rPr>
            </w:pPr>
            <w:r w:rsidRPr="00C51F38">
              <w:rPr>
                <w:rFonts w:ascii="Franklin Gothic Book" w:hAnsi="Franklin Gothic Book"/>
              </w:rPr>
              <w:t>31</w:t>
            </w:r>
          </w:p>
        </w:tc>
        <w:tc>
          <w:tcPr>
            <w:tcW w:w="486" w:type="pct"/>
          </w:tcPr>
          <w:p w14:paraId="0B84F79F"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30</w:t>
            </w:r>
          </w:p>
        </w:tc>
      </w:tr>
      <w:tr w:rsidR="00DC5DDC" w:rsidRPr="003979D4" w14:paraId="6159E68E" w14:textId="77777777" w:rsidTr="00DC5DDC">
        <w:tc>
          <w:tcPr>
            <w:tcW w:w="1097" w:type="pct"/>
          </w:tcPr>
          <w:p w14:paraId="61D57374"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Low income</w:t>
            </w:r>
          </w:p>
        </w:tc>
        <w:tc>
          <w:tcPr>
            <w:tcW w:w="411" w:type="pct"/>
          </w:tcPr>
          <w:p w14:paraId="54BB02D4"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803</w:t>
            </w:r>
          </w:p>
        </w:tc>
        <w:tc>
          <w:tcPr>
            <w:tcW w:w="331" w:type="pct"/>
          </w:tcPr>
          <w:p w14:paraId="2568691E"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19</w:t>
            </w:r>
          </w:p>
        </w:tc>
        <w:tc>
          <w:tcPr>
            <w:tcW w:w="347" w:type="pct"/>
          </w:tcPr>
          <w:p w14:paraId="31955F2B"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21</w:t>
            </w:r>
          </w:p>
        </w:tc>
        <w:tc>
          <w:tcPr>
            <w:tcW w:w="521" w:type="pct"/>
          </w:tcPr>
          <w:p w14:paraId="4A70C219"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21</w:t>
            </w:r>
          </w:p>
        </w:tc>
        <w:tc>
          <w:tcPr>
            <w:tcW w:w="312" w:type="pct"/>
          </w:tcPr>
          <w:p w14:paraId="62D30BE0" w14:textId="77777777" w:rsidR="007351CA" w:rsidRPr="00237692" w:rsidRDefault="007351CA" w:rsidP="00502E5D">
            <w:pPr>
              <w:pStyle w:val="TableTextCentered"/>
              <w:spacing w:before="10" w:after="6"/>
              <w:rPr>
                <w:rFonts w:ascii="Franklin Gothic Book" w:hAnsi="Franklin Gothic Book"/>
              </w:rPr>
            </w:pPr>
            <w:r w:rsidRPr="00237692">
              <w:rPr>
                <w:rFonts w:ascii="Franklin Gothic Book" w:hAnsi="Franklin Gothic Book"/>
              </w:rPr>
              <w:t>50</w:t>
            </w:r>
          </w:p>
        </w:tc>
        <w:tc>
          <w:tcPr>
            <w:tcW w:w="348" w:type="pct"/>
          </w:tcPr>
          <w:p w14:paraId="557B8590"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46</w:t>
            </w:r>
          </w:p>
        </w:tc>
        <w:tc>
          <w:tcPr>
            <w:tcW w:w="520" w:type="pct"/>
          </w:tcPr>
          <w:p w14:paraId="7EBFC272"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48</w:t>
            </w:r>
          </w:p>
        </w:tc>
        <w:tc>
          <w:tcPr>
            <w:tcW w:w="313" w:type="pct"/>
          </w:tcPr>
          <w:p w14:paraId="1D938727"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31</w:t>
            </w:r>
          </w:p>
        </w:tc>
        <w:tc>
          <w:tcPr>
            <w:tcW w:w="312" w:type="pct"/>
          </w:tcPr>
          <w:p w14:paraId="3FB4A0D6" w14:textId="77777777" w:rsidR="007351CA" w:rsidRPr="00C51F38" w:rsidRDefault="007351CA" w:rsidP="00502E5D">
            <w:pPr>
              <w:pStyle w:val="TableTextCentered"/>
              <w:spacing w:before="10" w:after="6"/>
              <w:rPr>
                <w:rFonts w:ascii="Franklin Gothic Book" w:hAnsi="Franklin Gothic Book"/>
              </w:rPr>
            </w:pPr>
            <w:r w:rsidRPr="00C51F38">
              <w:rPr>
                <w:rFonts w:ascii="Franklin Gothic Book" w:hAnsi="Franklin Gothic Book"/>
              </w:rPr>
              <w:t>33</w:t>
            </w:r>
          </w:p>
        </w:tc>
        <w:tc>
          <w:tcPr>
            <w:tcW w:w="486" w:type="pct"/>
          </w:tcPr>
          <w:p w14:paraId="0F8AF807"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31</w:t>
            </w:r>
          </w:p>
        </w:tc>
      </w:tr>
      <w:tr w:rsidR="00DC5DDC" w:rsidRPr="003979D4" w14:paraId="1632E4BC"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50EEB066"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ELs and former ELs</w:t>
            </w:r>
          </w:p>
        </w:tc>
        <w:tc>
          <w:tcPr>
            <w:tcW w:w="411" w:type="pct"/>
          </w:tcPr>
          <w:p w14:paraId="6FF21896"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377</w:t>
            </w:r>
          </w:p>
        </w:tc>
        <w:tc>
          <w:tcPr>
            <w:tcW w:w="331" w:type="pct"/>
          </w:tcPr>
          <w:p w14:paraId="35A62309"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28</w:t>
            </w:r>
          </w:p>
        </w:tc>
        <w:tc>
          <w:tcPr>
            <w:tcW w:w="347" w:type="pct"/>
          </w:tcPr>
          <w:p w14:paraId="419AE384"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29</w:t>
            </w:r>
          </w:p>
        </w:tc>
        <w:tc>
          <w:tcPr>
            <w:tcW w:w="521" w:type="pct"/>
          </w:tcPr>
          <w:p w14:paraId="6E171139"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21</w:t>
            </w:r>
          </w:p>
        </w:tc>
        <w:tc>
          <w:tcPr>
            <w:tcW w:w="312" w:type="pct"/>
          </w:tcPr>
          <w:p w14:paraId="05FCA27C" w14:textId="77777777" w:rsidR="007351CA" w:rsidRPr="00DB33CF" w:rsidRDefault="007351CA" w:rsidP="00502E5D">
            <w:pPr>
              <w:pStyle w:val="TableTextCentered"/>
              <w:spacing w:before="10" w:after="6"/>
              <w:rPr>
                <w:rFonts w:ascii="Franklin Gothic Book" w:hAnsi="Franklin Gothic Book"/>
                <w:highlight w:val="yellow"/>
              </w:rPr>
            </w:pPr>
            <w:r w:rsidRPr="00237692">
              <w:rPr>
                <w:rFonts w:ascii="Franklin Gothic Book" w:hAnsi="Franklin Gothic Book"/>
              </w:rPr>
              <w:t>45</w:t>
            </w:r>
          </w:p>
        </w:tc>
        <w:tc>
          <w:tcPr>
            <w:tcW w:w="348" w:type="pct"/>
          </w:tcPr>
          <w:p w14:paraId="47F21C61"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43</w:t>
            </w:r>
          </w:p>
        </w:tc>
        <w:tc>
          <w:tcPr>
            <w:tcW w:w="520" w:type="pct"/>
          </w:tcPr>
          <w:p w14:paraId="2E378AF5"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44</w:t>
            </w:r>
          </w:p>
        </w:tc>
        <w:tc>
          <w:tcPr>
            <w:tcW w:w="313" w:type="pct"/>
          </w:tcPr>
          <w:p w14:paraId="23DAAB0D"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26</w:t>
            </w:r>
          </w:p>
        </w:tc>
        <w:tc>
          <w:tcPr>
            <w:tcW w:w="312" w:type="pct"/>
          </w:tcPr>
          <w:p w14:paraId="16E0E798" w14:textId="77777777" w:rsidR="007351CA" w:rsidRPr="00C51F38" w:rsidRDefault="007351CA" w:rsidP="00502E5D">
            <w:pPr>
              <w:pStyle w:val="TableTextCentered"/>
              <w:spacing w:before="10" w:after="6"/>
              <w:rPr>
                <w:rFonts w:ascii="Franklin Gothic Book" w:hAnsi="Franklin Gothic Book"/>
              </w:rPr>
            </w:pPr>
            <w:r w:rsidRPr="00C51F38">
              <w:rPr>
                <w:rFonts w:ascii="Franklin Gothic Book" w:hAnsi="Franklin Gothic Book"/>
              </w:rPr>
              <w:t>28</w:t>
            </w:r>
          </w:p>
        </w:tc>
        <w:tc>
          <w:tcPr>
            <w:tcW w:w="486" w:type="pct"/>
          </w:tcPr>
          <w:p w14:paraId="4D216BD7"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34</w:t>
            </w:r>
          </w:p>
        </w:tc>
      </w:tr>
      <w:tr w:rsidR="00DC5DDC" w:rsidRPr="003979D4" w14:paraId="0A2049DD" w14:textId="77777777" w:rsidTr="00DC5DDC">
        <w:tc>
          <w:tcPr>
            <w:tcW w:w="1097" w:type="pct"/>
          </w:tcPr>
          <w:p w14:paraId="397DBAAB"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Students w/disabilities</w:t>
            </w:r>
          </w:p>
        </w:tc>
        <w:tc>
          <w:tcPr>
            <w:tcW w:w="411" w:type="pct"/>
          </w:tcPr>
          <w:p w14:paraId="276EF8B5"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282</w:t>
            </w:r>
          </w:p>
        </w:tc>
        <w:tc>
          <w:tcPr>
            <w:tcW w:w="331" w:type="pct"/>
          </w:tcPr>
          <w:p w14:paraId="6747EF46" w14:textId="77777777" w:rsidR="007351CA" w:rsidRPr="00593E54" w:rsidRDefault="007351CA" w:rsidP="00502E5D">
            <w:pPr>
              <w:pStyle w:val="TableTextCentered"/>
              <w:spacing w:before="10" w:after="6"/>
              <w:rPr>
                <w:rFonts w:ascii="Franklin Gothic Book" w:hAnsi="Franklin Gothic Book"/>
              </w:rPr>
            </w:pPr>
            <w:r w:rsidRPr="00593E54">
              <w:rPr>
                <w:rFonts w:ascii="Franklin Gothic Book" w:hAnsi="Franklin Gothic Book"/>
              </w:rPr>
              <w:t>4</w:t>
            </w:r>
          </w:p>
        </w:tc>
        <w:tc>
          <w:tcPr>
            <w:tcW w:w="347" w:type="pct"/>
          </w:tcPr>
          <w:p w14:paraId="4DB3411F" w14:textId="77777777" w:rsidR="007351CA" w:rsidRPr="001E6F58" w:rsidRDefault="007351CA" w:rsidP="00502E5D">
            <w:pPr>
              <w:pStyle w:val="TableTextCentered"/>
              <w:spacing w:before="10" w:after="6"/>
              <w:rPr>
                <w:rFonts w:ascii="Franklin Gothic Book" w:hAnsi="Franklin Gothic Book"/>
              </w:rPr>
            </w:pPr>
            <w:r w:rsidRPr="001E6F58">
              <w:rPr>
                <w:rFonts w:ascii="Franklin Gothic Book" w:hAnsi="Franklin Gothic Book"/>
              </w:rPr>
              <w:t>6</w:t>
            </w:r>
          </w:p>
        </w:tc>
        <w:tc>
          <w:tcPr>
            <w:tcW w:w="521" w:type="pct"/>
          </w:tcPr>
          <w:p w14:paraId="70D6234B" w14:textId="77777777" w:rsidR="007351CA" w:rsidRPr="00210338" w:rsidRDefault="007351CA" w:rsidP="00502E5D">
            <w:pPr>
              <w:pStyle w:val="TableTextCentered"/>
              <w:spacing w:before="10" w:after="6"/>
              <w:rPr>
                <w:rFonts w:ascii="Franklin Gothic Book" w:hAnsi="Franklin Gothic Book"/>
              </w:rPr>
            </w:pPr>
            <w:r w:rsidRPr="00210338">
              <w:rPr>
                <w:rFonts w:ascii="Franklin Gothic Book" w:hAnsi="Franklin Gothic Book"/>
              </w:rPr>
              <w:t>13</w:t>
            </w:r>
          </w:p>
        </w:tc>
        <w:tc>
          <w:tcPr>
            <w:tcW w:w="312" w:type="pct"/>
          </w:tcPr>
          <w:p w14:paraId="6214D6B3" w14:textId="77777777" w:rsidR="007351CA" w:rsidRPr="00DB33CF" w:rsidRDefault="007351CA" w:rsidP="00502E5D">
            <w:pPr>
              <w:pStyle w:val="TableTextCentered"/>
              <w:spacing w:before="10" w:after="6"/>
              <w:rPr>
                <w:rFonts w:ascii="Franklin Gothic Book" w:hAnsi="Franklin Gothic Book"/>
                <w:highlight w:val="yellow"/>
              </w:rPr>
            </w:pPr>
            <w:r w:rsidRPr="00237692">
              <w:rPr>
                <w:rFonts w:ascii="Franklin Gothic Book" w:hAnsi="Franklin Gothic Book"/>
              </w:rPr>
              <w:t>36</w:t>
            </w:r>
          </w:p>
        </w:tc>
        <w:tc>
          <w:tcPr>
            <w:tcW w:w="348" w:type="pct"/>
          </w:tcPr>
          <w:p w14:paraId="547D84F1" w14:textId="77777777" w:rsidR="007351CA" w:rsidRPr="003146BE" w:rsidRDefault="007351CA" w:rsidP="00502E5D">
            <w:pPr>
              <w:pStyle w:val="TableTextCentered"/>
              <w:spacing w:before="10" w:after="6"/>
              <w:rPr>
                <w:rFonts w:ascii="Franklin Gothic Book" w:hAnsi="Franklin Gothic Book"/>
              </w:rPr>
            </w:pPr>
            <w:r w:rsidRPr="003146BE">
              <w:rPr>
                <w:rFonts w:ascii="Franklin Gothic Book" w:hAnsi="Franklin Gothic Book"/>
              </w:rPr>
              <w:t>33</w:t>
            </w:r>
          </w:p>
        </w:tc>
        <w:tc>
          <w:tcPr>
            <w:tcW w:w="520" w:type="pct"/>
          </w:tcPr>
          <w:p w14:paraId="6E61EB50"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41</w:t>
            </w:r>
          </w:p>
        </w:tc>
        <w:tc>
          <w:tcPr>
            <w:tcW w:w="313" w:type="pct"/>
          </w:tcPr>
          <w:p w14:paraId="3D8D4D21" w14:textId="77777777" w:rsidR="007351CA" w:rsidRPr="00530F35" w:rsidRDefault="007351CA" w:rsidP="00502E5D">
            <w:pPr>
              <w:pStyle w:val="TableTextCentered"/>
              <w:spacing w:before="10" w:after="6"/>
              <w:rPr>
                <w:rFonts w:ascii="Franklin Gothic Book" w:hAnsi="Franklin Gothic Book"/>
              </w:rPr>
            </w:pPr>
            <w:r w:rsidRPr="00530F35">
              <w:rPr>
                <w:rFonts w:ascii="Franklin Gothic Book" w:hAnsi="Franklin Gothic Book"/>
              </w:rPr>
              <w:t>60</w:t>
            </w:r>
          </w:p>
        </w:tc>
        <w:tc>
          <w:tcPr>
            <w:tcW w:w="312" w:type="pct"/>
          </w:tcPr>
          <w:p w14:paraId="70D4C892" w14:textId="77777777" w:rsidR="007351CA" w:rsidRPr="00C51F38" w:rsidRDefault="007351CA" w:rsidP="00502E5D">
            <w:pPr>
              <w:pStyle w:val="TableTextCentered"/>
              <w:spacing w:before="10" w:after="6"/>
              <w:rPr>
                <w:rFonts w:ascii="Franklin Gothic Book" w:hAnsi="Franklin Gothic Book"/>
              </w:rPr>
            </w:pPr>
            <w:r w:rsidRPr="00C51F38">
              <w:rPr>
                <w:rFonts w:ascii="Franklin Gothic Book" w:hAnsi="Franklin Gothic Book"/>
              </w:rPr>
              <w:t>60</w:t>
            </w:r>
          </w:p>
        </w:tc>
        <w:tc>
          <w:tcPr>
            <w:tcW w:w="486" w:type="pct"/>
          </w:tcPr>
          <w:p w14:paraId="2E1F8439" w14:textId="77777777" w:rsidR="007351CA" w:rsidRPr="00275238" w:rsidRDefault="007351CA" w:rsidP="00502E5D">
            <w:pPr>
              <w:pStyle w:val="TableTextCentered"/>
              <w:spacing w:before="10" w:after="6"/>
              <w:rPr>
                <w:rFonts w:ascii="Franklin Gothic Book" w:hAnsi="Franklin Gothic Book"/>
              </w:rPr>
            </w:pPr>
            <w:r w:rsidRPr="00275238">
              <w:rPr>
                <w:rFonts w:ascii="Franklin Gothic Book" w:hAnsi="Franklin Gothic Book"/>
              </w:rPr>
              <w:t>46</w:t>
            </w:r>
          </w:p>
        </w:tc>
      </w:tr>
    </w:tbl>
    <w:p w14:paraId="09245C3B" w14:textId="77777777" w:rsidR="007351CA" w:rsidRPr="003C1C59" w:rsidRDefault="007351CA" w:rsidP="00502E5D">
      <w:pPr>
        <w:pStyle w:val="TableTitle0"/>
      </w:pPr>
      <w:bookmarkStart w:id="195" w:name="_Toc147841822"/>
      <w:r w:rsidRPr="005055D7">
        <w:t xml:space="preserve">Table E4. Next-Generation MCAS Mathematics </w:t>
      </w:r>
      <w:r w:rsidRPr="003979D4">
        <w:t>Achievement by Student Group</w:t>
      </w:r>
      <w:r>
        <w:t xml:space="preserve">, </w:t>
      </w:r>
      <w:r w:rsidRPr="005055D7">
        <w:t>Grade 10, 202</w:t>
      </w:r>
      <w:r>
        <w:t>2</w:t>
      </w:r>
      <w:r w:rsidRPr="005055D7">
        <w:t>-2023</w:t>
      </w:r>
      <w:bookmarkEnd w:id="195"/>
    </w:p>
    <w:tbl>
      <w:tblPr>
        <w:tblStyle w:val="MSVTable1"/>
        <w:tblW w:w="5000" w:type="pct"/>
        <w:tblLook w:val="0420" w:firstRow="1" w:lastRow="0" w:firstColumn="0" w:lastColumn="0" w:noHBand="0" w:noVBand="1"/>
      </w:tblPr>
      <w:tblGrid>
        <w:gridCol w:w="2840"/>
        <w:gridCol w:w="1064"/>
        <w:gridCol w:w="857"/>
        <w:gridCol w:w="898"/>
        <w:gridCol w:w="1349"/>
        <w:gridCol w:w="808"/>
        <w:gridCol w:w="898"/>
        <w:gridCol w:w="1351"/>
        <w:gridCol w:w="813"/>
        <w:gridCol w:w="808"/>
        <w:gridCol w:w="1258"/>
      </w:tblGrid>
      <w:tr w:rsidR="00DC5DDC" w:rsidRPr="003979D4" w14:paraId="2CA4A419"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52F2EE97" w14:textId="77777777" w:rsidR="007351CA" w:rsidRPr="00EA0A36" w:rsidRDefault="007351CA" w:rsidP="00502E5D">
            <w:pPr>
              <w:pStyle w:val="TableColHeadingLeft"/>
              <w:spacing w:before="10" w:after="6"/>
              <w:jc w:val="center"/>
            </w:pPr>
            <w:r w:rsidRPr="00EA0A36">
              <w:t>Group</w:t>
            </w:r>
          </w:p>
        </w:tc>
        <w:tc>
          <w:tcPr>
            <w:tcW w:w="411" w:type="pct"/>
            <w:vMerge w:val="restart"/>
            <w:vAlign w:val="center"/>
          </w:tcPr>
          <w:p w14:paraId="4CB808AC" w14:textId="3D141379" w:rsidR="007351CA" w:rsidRPr="00EA0A36" w:rsidRDefault="007351CA" w:rsidP="00502E5D">
            <w:pPr>
              <w:pStyle w:val="TableColHeadingCenter"/>
              <w:spacing w:before="10" w:after="6"/>
            </w:pPr>
            <w:r>
              <w:t xml:space="preserve"># </w:t>
            </w:r>
            <w:r w:rsidR="00665FB2">
              <w:t>i</w:t>
            </w:r>
            <w:r>
              <w:t>ncluded</w:t>
            </w:r>
            <w:r w:rsidRPr="00EA0A36">
              <w:t xml:space="preserve"> (2023)</w:t>
            </w:r>
          </w:p>
        </w:tc>
        <w:tc>
          <w:tcPr>
            <w:tcW w:w="1199" w:type="pct"/>
            <w:gridSpan w:val="3"/>
            <w:vAlign w:val="bottom"/>
          </w:tcPr>
          <w:p w14:paraId="4B3184F4" w14:textId="2ECDED26" w:rsidR="007351CA" w:rsidRPr="00EA0A36" w:rsidRDefault="007351CA" w:rsidP="00502E5D">
            <w:pPr>
              <w:pStyle w:val="TableColHeadingCenter"/>
              <w:spacing w:before="10" w:after="6"/>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181" w:type="pct"/>
            <w:gridSpan w:val="3"/>
            <w:vAlign w:val="center"/>
          </w:tcPr>
          <w:p w14:paraId="45C64FA5" w14:textId="215990E9" w:rsidR="007351CA" w:rsidRPr="00EA0A36" w:rsidRDefault="007351CA" w:rsidP="00502E5D">
            <w:pPr>
              <w:pStyle w:val="TableColHeadingCenter"/>
              <w:spacing w:before="10" w:after="6"/>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113" w:type="pct"/>
            <w:gridSpan w:val="3"/>
            <w:vAlign w:val="center"/>
          </w:tcPr>
          <w:p w14:paraId="63EA3FF6" w14:textId="38B9D4AE" w:rsidR="007351CA" w:rsidRDefault="007351CA" w:rsidP="00502E5D">
            <w:pPr>
              <w:pStyle w:val="TableColHeadingCenter"/>
              <w:spacing w:before="10" w:after="6"/>
            </w:pPr>
            <w:r>
              <w:t>Percent</w:t>
            </w:r>
            <w:r w:rsidR="00CF7DD2">
              <w:t>age</w:t>
            </w:r>
            <w:r>
              <w:t xml:space="preserve"> </w:t>
            </w:r>
            <w:r w:rsidR="00665FB2">
              <w:t>n</w:t>
            </w:r>
            <w:r>
              <w:t xml:space="preserve">ot </w:t>
            </w:r>
            <w:r w:rsidR="00665FB2">
              <w:t>m</w:t>
            </w:r>
            <w:r>
              <w:t xml:space="preserve">eeting </w:t>
            </w:r>
            <w:r w:rsidR="00665FB2">
              <w:t>e</w:t>
            </w:r>
            <w:r>
              <w:t>xpectations</w:t>
            </w:r>
          </w:p>
        </w:tc>
      </w:tr>
      <w:tr w:rsidR="00DC5DDC" w:rsidRPr="003979D4" w14:paraId="1B0B39DB"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433823DB" w14:textId="77777777" w:rsidR="007351CA" w:rsidRPr="00EA0A36" w:rsidRDefault="007351CA" w:rsidP="00502E5D">
            <w:pPr>
              <w:pStyle w:val="TableColHeadingCenter"/>
              <w:spacing w:before="10" w:after="6"/>
            </w:pPr>
          </w:p>
        </w:tc>
        <w:tc>
          <w:tcPr>
            <w:tcW w:w="411" w:type="pct"/>
            <w:vMerge/>
            <w:vAlign w:val="bottom"/>
          </w:tcPr>
          <w:p w14:paraId="5BC45B0E" w14:textId="77777777" w:rsidR="007351CA" w:rsidRPr="00EA0A36" w:rsidRDefault="007351CA" w:rsidP="00502E5D">
            <w:pPr>
              <w:pStyle w:val="TableColHeadingCenter"/>
              <w:spacing w:before="10" w:after="6"/>
            </w:pPr>
          </w:p>
        </w:tc>
        <w:tc>
          <w:tcPr>
            <w:tcW w:w="331" w:type="pct"/>
            <w:vAlign w:val="center"/>
          </w:tcPr>
          <w:p w14:paraId="16E60167" w14:textId="77777777" w:rsidR="007351CA" w:rsidRPr="00EA0A36" w:rsidRDefault="007351CA" w:rsidP="00502E5D">
            <w:pPr>
              <w:pStyle w:val="TableColHeadingCenter"/>
              <w:spacing w:before="10" w:after="6"/>
            </w:pPr>
            <w:r w:rsidRPr="00EA0A36">
              <w:t>2022</w:t>
            </w:r>
          </w:p>
        </w:tc>
        <w:tc>
          <w:tcPr>
            <w:tcW w:w="347" w:type="pct"/>
            <w:vAlign w:val="center"/>
          </w:tcPr>
          <w:p w14:paraId="10D093AE" w14:textId="77777777" w:rsidR="007351CA" w:rsidRPr="00EA0A36" w:rsidRDefault="007351CA" w:rsidP="00502E5D">
            <w:pPr>
              <w:pStyle w:val="TableColHeadingCenter"/>
              <w:spacing w:before="10" w:after="6"/>
            </w:pPr>
            <w:r w:rsidRPr="00EA0A36">
              <w:t>2023</w:t>
            </w:r>
          </w:p>
        </w:tc>
        <w:tc>
          <w:tcPr>
            <w:tcW w:w="521" w:type="pct"/>
            <w:vAlign w:val="center"/>
          </w:tcPr>
          <w:p w14:paraId="2CBE23B9" w14:textId="77777777" w:rsidR="007351CA" w:rsidRPr="00EA0A36" w:rsidRDefault="007351CA" w:rsidP="00502E5D">
            <w:pPr>
              <w:pStyle w:val="TableColHeadingCenter"/>
              <w:spacing w:before="10" w:after="6"/>
            </w:pPr>
            <w:r w:rsidRPr="00EA0A36">
              <w:t>State (2023)</w:t>
            </w:r>
          </w:p>
        </w:tc>
        <w:tc>
          <w:tcPr>
            <w:tcW w:w="312" w:type="pct"/>
            <w:vAlign w:val="center"/>
          </w:tcPr>
          <w:p w14:paraId="156D3BD0" w14:textId="77777777" w:rsidR="007351CA" w:rsidRPr="00EA0A36" w:rsidRDefault="007351CA" w:rsidP="00502E5D">
            <w:pPr>
              <w:pStyle w:val="TableColHeadingCenter"/>
              <w:spacing w:before="10" w:after="6"/>
            </w:pPr>
            <w:r w:rsidRPr="00EA0A36">
              <w:t>2022</w:t>
            </w:r>
          </w:p>
        </w:tc>
        <w:tc>
          <w:tcPr>
            <w:tcW w:w="347" w:type="pct"/>
            <w:vAlign w:val="center"/>
          </w:tcPr>
          <w:p w14:paraId="1A9C589B" w14:textId="77777777" w:rsidR="007351CA" w:rsidRPr="00EA0A36" w:rsidRDefault="007351CA" w:rsidP="00502E5D">
            <w:pPr>
              <w:pStyle w:val="TableColHeadingCenter"/>
              <w:spacing w:before="10" w:after="6"/>
            </w:pPr>
            <w:r w:rsidRPr="00EA0A36">
              <w:t>2023</w:t>
            </w:r>
          </w:p>
        </w:tc>
        <w:tc>
          <w:tcPr>
            <w:tcW w:w="522" w:type="pct"/>
            <w:vAlign w:val="center"/>
          </w:tcPr>
          <w:p w14:paraId="7AFFF511" w14:textId="77777777" w:rsidR="007351CA" w:rsidRPr="00EA0A36" w:rsidRDefault="007351CA" w:rsidP="00502E5D">
            <w:pPr>
              <w:pStyle w:val="TableColHeadingCenter"/>
              <w:spacing w:before="10" w:after="6"/>
            </w:pPr>
            <w:r w:rsidRPr="00EA0A36">
              <w:t>State (2023)</w:t>
            </w:r>
          </w:p>
        </w:tc>
        <w:tc>
          <w:tcPr>
            <w:tcW w:w="314" w:type="pct"/>
            <w:vAlign w:val="center"/>
          </w:tcPr>
          <w:p w14:paraId="4869874F" w14:textId="77777777" w:rsidR="007351CA" w:rsidRPr="00EA0A36" w:rsidRDefault="007351CA" w:rsidP="00502E5D">
            <w:pPr>
              <w:pStyle w:val="TableColHeadingCenter"/>
              <w:spacing w:before="10" w:after="6"/>
            </w:pPr>
            <w:r w:rsidRPr="00EA0A36">
              <w:t>2022</w:t>
            </w:r>
          </w:p>
        </w:tc>
        <w:tc>
          <w:tcPr>
            <w:tcW w:w="312" w:type="pct"/>
            <w:vAlign w:val="center"/>
          </w:tcPr>
          <w:p w14:paraId="1378BE8A" w14:textId="77777777" w:rsidR="007351CA" w:rsidRPr="00EA0A36" w:rsidRDefault="007351CA" w:rsidP="00502E5D">
            <w:pPr>
              <w:pStyle w:val="TableColHeadingCenter"/>
              <w:spacing w:before="10" w:after="6"/>
            </w:pPr>
            <w:r w:rsidRPr="00EA0A36">
              <w:t>2023</w:t>
            </w:r>
          </w:p>
        </w:tc>
        <w:tc>
          <w:tcPr>
            <w:tcW w:w="487" w:type="pct"/>
            <w:vAlign w:val="center"/>
          </w:tcPr>
          <w:p w14:paraId="1A3269A2" w14:textId="77777777" w:rsidR="007351CA" w:rsidRPr="00EA0A36" w:rsidRDefault="007351CA" w:rsidP="00502E5D">
            <w:pPr>
              <w:pStyle w:val="TableColHeadingCenter"/>
              <w:spacing w:before="10" w:after="6"/>
            </w:pPr>
            <w:r w:rsidRPr="00EA0A36">
              <w:t>State (2023)</w:t>
            </w:r>
          </w:p>
        </w:tc>
      </w:tr>
      <w:tr w:rsidR="00DC5DDC" w:rsidRPr="003979D4" w14:paraId="7AD8DCED"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18B73D69"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All</w:t>
            </w:r>
          </w:p>
        </w:tc>
        <w:tc>
          <w:tcPr>
            <w:tcW w:w="411" w:type="pct"/>
          </w:tcPr>
          <w:p w14:paraId="48BB971F"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145</w:t>
            </w:r>
          </w:p>
        </w:tc>
        <w:tc>
          <w:tcPr>
            <w:tcW w:w="331" w:type="pct"/>
          </w:tcPr>
          <w:p w14:paraId="5FA16005" w14:textId="77777777" w:rsidR="007351CA" w:rsidRPr="004E29FE" w:rsidRDefault="007351CA" w:rsidP="00502E5D">
            <w:pPr>
              <w:pStyle w:val="TableTextCentered"/>
              <w:spacing w:before="10" w:after="6"/>
              <w:rPr>
                <w:rFonts w:ascii="Franklin Gothic Book" w:hAnsi="Franklin Gothic Book"/>
              </w:rPr>
            </w:pPr>
            <w:r w:rsidRPr="004E29FE">
              <w:rPr>
                <w:rFonts w:ascii="Franklin Gothic Book" w:hAnsi="Franklin Gothic Book"/>
              </w:rPr>
              <w:t>37</w:t>
            </w:r>
          </w:p>
        </w:tc>
        <w:tc>
          <w:tcPr>
            <w:tcW w:w="347" w:type="pct"/>
          </w:tcPr>
          <w:p w14:paraId="4CED7EE6"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30</w:t>
            </w:r>
          </w:p>
        </w:tc>
        <w:tc>
          <w:tcPr>
            <w:tcW w:w="521" w:type="pct"/>
          </w:tcPr>
          <w:p w14:paraId="4E2A2AA6"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50</w:t>
            </w:r>
          </w:p>
        </w:tc>
        <w:tc>
          <w:tcPr>
            <w:tcW w:w="312" w:type="pct"/>
          </w:tcPr>
          <w:p w14:paraId="42B30E20"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47</w:t>
            </w:r>
          </w:p>
        </w:tc>
        <w:tc>
          <w:tcPr>
            <w:tcW w:w="347" w:type="pct"/>
          </w:tcPr>
          <w:p w14:paraId="6A31CA13"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57</w:t>
            </w:r>
          </w:p>
        </w:tc>
        <w:tc>
          <w:tcPr>
            <w:tcW w:w="522" w:type="pct"/>
          </w:tcPr>
          <w:p w14:paraId="13221CB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42</w:t>
            </w:r>
          </w:p>
        </w:tc>
        <w:tc>
          <w:tcPr>
            <w:tcW w:w="314" w:type="pct"/>
          </w:tcPr>
          <w:p w14:paraId="1EB340FD"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17</w:t>
            </w:r>
          </w:p>
        </w:tc>
        <w:tc>
          <w:tcPr>
            <w:tcW w:w="312" w:type="pct"/>
          </w:tcPr>
          <w:p w14:paraId="5DD0F476"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13</w:t>
            </w:r>
          </w:p>
        </w:tc>
        <w:tc>
          <w:tcPr>
            <w:tcW w:w="487" w:type="pct"/>
          </w:tcPr>
          <w:p w14:paraId="343F48CE"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9</w:t>
            </w:r>
          </w:p>
        </w:tc>
      </w:tr>
      <w:tr w:rsidR="00DC5DDC" w:rsidRPr="003979D4" w14:paraId="3B51E26B" w14:textId="77777777" w:rsidTr="00DC5DDC">
        <w:tc>
          <w:tcPr>
            <w:tcW w:w="1097" w:type="pct"/>
          </w:tcPr>
          <w:p w14:paraId="6CA064FC"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African American/Black</w:t>
            </w:r>
          </w:p>
        </w:tc>
        <w:tc>
          <w:tcPr>
            <w:tcW w:w="411" w:type="pct"/>
          </w:tcPr>
          <w:p w14:paraId="604EFF2C"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57</w:t>
            </w:r>
          </w:p>
        </w:tc>
        <w:tc>
          <w:tcPr>
            <w:tcW w:w="331" w:type="pct"/>
          </w:tcPr>
          <w:p w14:paraId="51A01CEA" w14:textId="77777777" w:rsidR="007351CA" w:rsidRPr="004E29FE" w:rsidRDefault="007351CA" w:rsidP="00502E5D">
            <w:pPr>
              <w:pStyle w:val="TableTextCentered"/>
              <w:spacing w:before="10" w:after="6"/>
              <w:rPr>
                <w:rFonts w:ascii="Franklin Gothic Book" w:hAnsi="Franklin Gothic Book"/>
              </w:rPr>
            </w:pPr>
            <w:r w:rsidRPr="004E29FE">
              <w:rPr>
                <w:rFonts w:ascii="Franklin Gothic Book" w:hAnsi="Franklin Gothic Book"/>
              </w:rPr>
              <w:t>25</w:t>
            </w:r>
          </w:p>
        </w:tc>
        <w:tc>
          <w:tcPr>
            <w:tcW w:w="347" w:type="pct"/>
          </w:tcPr>
          <w:p w14:paraId="0682265C"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9</w:t>
            </w:r>
          </w:p>
        </w:tc>
        <w:tc>
          <w:tcPr>
            <w:tcW w:w="521" w:type="pct"/>
          </w:tcPr>
          <w:p w14:paraId="4A0659BC"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27</w:t>
            </w:r>
          </w:p>
        </w:tc>
        <w:tc>
          <w:tcPr>
            <w:tcW w:w="312" w:type="pct"/>
          </w:tcPr>
          <w:p w14:paraId="70AD519E"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52</w:t>
            </w:r>
          </w:p>
        </w:tc>
        <w:tc>
          <w:tcPr>
            <w:tcW w:w="347" w:type="pct"/>
          </w:tcPr>
          <w:p w14:paraId="44210FD0"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72</w:t>
            </w:r>
          </w:p>
        </w:tc>
        <w:tc>
          <w:tcPr>
            <w:tcW w:w="522" w:type="pct"/>
          </w:tcPr>
          <w:p w14:paraId="43686A51"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58</w:t>
            </w:r>
          </w:p>
        </w:tc>
        <w:tc>
          <w:tcPr>
            <w:tcW w:w="314" w:type="pct"/>
          </w:tcPr>
          <w:p w14:paraId="17C37168"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23</w:t>
            </w:r>
          </w:p>
        </w:tc>
        <w:tc>
          <w:tcPr>
            <w:tcW w:w="312" w:type="pct"/>
          </w:tcPr>
          <w:p w14:paraId="3FE25D4D"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19</w:t>
            </w:r>
          </w:p>
        </w:tc>
        <w:tc>
          <w:tcPr>
            <w:tcW w:w="487" w:type="pct"/>
          </w:tcPr>
          <w:p w14:paraId="6A22277D"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15</w:t>
            </w:r>
          </w:p>
        </w:tc>
      </w:tr>
      <w:tr w:rsidR="00DC5DDC" w:rsidRPr="003979D4" w14:paraId="32E53659"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4F67EDF3"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Asian</w:t>
            </w:r>
          </w:p>
        </w:tc>
        <w:tc>
          <w:tcPr>
            <w:tcW w:w="411" w:type="pct"/>
          </w:tcPr>
          <w:p w14:paraId="61205D44"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45</w:t>
            </w:r>
          </w:p>
        </w:tc>
        <w:tc>
          <w:tcPr>
            <w:tcW w:w="331" w:type="pct"/>
          </w:tcPr>
          <w:p w14:paraId="31A6D950" w14:textId="77777777" w:rsidR="007351CA" w:rsidRPr="004E29FE" w:rsidRDefault="007351CA" w:rsidP="00502E5D">
            <w:pPr>
              <w:pStyle w:val="TableTextCentered"/>
              <w:spacing w:before="10" w:after="6"/>
              <w:rPr>
                <w:rFonts w:ascii="Franklin Gothic Book" w:hAnsi="Franklin Gothic Book"/>
              </w:rPr>
            </w:pPr>
            <w:r w:rsidRPr="004E29FE">
              <w:rPr>
                <w:rFonts w:ascii="Franklin Gothic Book" w:hAnsi="Franklin Gothic Book"/>
              </w:rPr>
              <w:t>73</w:t>
            </w:r>
          </w:p>
        </w:tc>
        <w:tc>
          <w:tcPr>
            <w:tcW w:w="347" w:type="pct"/>
          </w:tcPr>
          <w:p w14:paraId="68EBA335"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64</w:t>
            </w:r>
          </w:p>
        </w:tc>
        <w:tc>
          <w:tcPr>
            <w:tcW w:w="521" w:type="pct"/>
          </w:tcPr>
          <w:p w14:paraId="32E11D98"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80</w:t>
            </w:r>
          </w:p>
        </w:tc>
        <w:tc>
          <w:tcPr>
            <w:tcW w:w="312" w:type="pct"/>
          </w:tcPr>
          <w:p w14:paraId="013914EF"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27</w:t>
            </w:r>
          </w:p>
        </w:tc>
        <w:tc>
          <w:tcPr>
            <w:tcW w:w="347" w:type="pct"/>
          </w:tcPr>
          <w:p w14:paraId="05E4B798"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36</w:t>
            </w:r>
          </w:p>
        </w:tc>
        <w:tc>
          <w:tcPr>
            <w:tcW w:w="522" w:type="pct"/>
          </w:tcPr>
          <w:p w14:paraId="3264007D"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17</w:t>
            </w:r>
          </w:p>
        </w:tc>
        <w:tc>
          <w:tcPr>
            <w:tcW w:w="314" w:type="pct"/>
          </w:tcPr>
          <w:p w14:paraId="41737836"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0</w:t>
            </w:r>
          </w:p>
        </w:tc>
        <w:tc>
          <w:tcPr>
            <w:tcW w:w="312" w:type="pct"/>
          </w:tcPr>
          <w:p w14:paraId="05D77E09"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0</w:t>
            </w:r>
          </w:p>
        </w:tc>
        <w:tc>
          <w:tcPr>
            <w:tcW w:w="487" w:type="pct"/>
          </w:tcPr>
          <w:p w14:paraId="370AC2F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3</w:t>
            </w:r>
          </w:p>
        </w:tc>
      </w:tr>
      <w:tr w:rsidR="00DC5DDC" w:rsidRPr="003979D4" w14:paraId="3CDFFAC2" w14:textId="77777777" w:rsidTr="00DC5DDC">
        <w:tc>
          <w:tcPr>
            <w:tcW w:w="1097" w:type="pct"/>
          </w:tcPr>
          <w:p w14:paraId="1E62C0E9"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Hispanic/Latino</w:t>
            </w:r>
          </w:p>
        </w:tc>
        <w:tc>
          <w:tcPr>
            <w:tcW w:w="411" w:type="pct"/>
          </w:tcPr>
          <w:p w14:paraId="4D8F768C"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26</w:t>
            </w:r>
          </w:p>
        </w:tc>
        <w:tc>
          <w:tcPr>
            <w:tcW w:w="331" w:type="pct"/>
          </w:tcPr>
          <w:p w14:paraId="13C3B2C7" w14:textId="77777777" w:rsidR="007351CA" w:rsidRPr="004E29FE" w:rsidRDefault="007351CA" w:rsidP="00502E5D">
            <w:pPr>
              <w:pStyle w:val="TableTextCentered"/>
              <w:spacing w:before="10" w:after="6"/>
              <w:rPr>
                <w:rFonts w:ascii="Franklin Gothic Book" w:hAnsi="Franklin Gothic Book"/>
              </w:rPr>
            </w:pPr>
            <w:r w:rsidRPr="004E29FE">
              <w:rPr>
                <w:rFonts w:ascii="Franklin Gothic Book" w:hAnsi="Franklin Gothic Book"/>
              </w:rPr>
              <w:t>12</w:t>
            </w:r>
          </w:p>
        </w:tc>
        <w:tc>
          <w:tcPr>
            <w:tcW w:w="347" w:type="pct"/>
          </w:tcPr>
          <w:p w14:paraId="55AE2E92"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27</w:t>
            </w:r>
          </w:p>
        </w:tc>
        <w:tc>
          <w:tcPr>
            <w:tcW w:w="521" w:type="pct"/>
          </w:tcPr>
          <w:p w14:paraId="163D6C4F"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25</w:t>
            </w:r>
          </w:p>
        </w:tc>
        <w:tc>
          <w:tcPr>
            <w:tcW w:w="312" w:type="pct"/>
          </w:tcPr>
          <w:p w14:paraId="4D70E14C"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53</w:t>
            </w:r>
          </w:p>
        </w:tc>
        <w:tc>
          <w:tcPr>
            <w:tcW w:w="347" w:type="pct"/>
          </w:tcPr>
          <w:p w14:paraId="7E800F33"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58</w:t>
            </w:r>
          </w:p>
        </w:tc>
        <w:tc>
          <w:tcPr>
            <w:tcW w:w="522" w:type="pct"/>
          </w:tcPr>
          <w:p w14:paraId="11D41BA1"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57</w:t>
            </w:r>
          </w:p>
        </w:tc>
        <w:tc>
          <w:tcPr>
            <w:tcW w:w="314" w:type="pct"/>
          </w:tcPr>
          <w:p w14:paraId="1134ABF5"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35</w:t>
            </w:r>
          </w:p>
        </w:tc>
        <w:tc>
          <w:tcPr>
            <w:tcW w:w="312" w:type="pct"/>
          </w:tcPr>
          <w:p w14:paraId="2CB59FE2"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15</w:t>
            </w:r>
          </w:p>
        </w:tc>
        <w:tc>
          <w:tcPr>
            <w:tcW w:w="487" w:type="pct"/>
          </w:tcPr>
          <w:p w14:paraId="4EC37EB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18</w:t>
            </w:r>
          </w:p>
        </w:tc>
      </w:tr>
      <w:tr w:rsidR="00DC5DDC" w:rsidRPr="003979D4" w14:paraId="70A8E51A"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77A3AFA0"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cstheme="minorHAnsi"/>
              </w:rPr>
              <w:t>Multi-Race, non-Hispanic/Latino</w:t>
            </w:r>
          </w:p>
        </w:tc>
        <w:tc>
          <w:tcPr>
            <w:tcW w:w="411" w:type="pct"/>
          </w:tcPr>
          <w:p w14:paraId="5D959472"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6</w:t>
            </w:r>
          </w:p>
        </w:tc>
        <w:tc>
          <w:tcPr>
            <w:tcW w:w="331" w:type="pct"/>
          </w:tcPr>
          <w:p w14:paraId="4E6CB50D" w14:textId="4C20EC1B"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3B6A932F" w14:textId="260E99EF" w:rsidR="007351CA" w:rsidRPr="000545D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1" w:type="pct"/>
          </w:tcPr>
          <w:p w14:paraId="029D354A"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54</w:t>
            </w:r>
          </w:p>
        </w:tc>
        <w:tc>
          <w:tcPr>
            <w:tcW w:w="312" w:type="pct"/>
          </w:tcPr>
          <w:p w14:paraId="641208BC" w14:textId="19341C4D"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22E5FEA0" w14:textId="7F2E6B78" w:rsidR="007351CA" w:rsidRPr="000545D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2" w:type="pct"/>
          </w:tcPr>
          <w:p w14:paraId="6C6600F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39</w:t>
            </w:r>
          </w:p>
        </w:tc>
        <w:tc>
          <w:tcPr>
            <w:tcW w:w="314" w:type="pct"/>
          </w:tcPr>
          <w:p w14:paraId="203ED599" w14:textId="32DDCEF5"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12" w:type="pct"/>
          </w:tcPr>
          <w:p w14:paraId="25952354" w14:textId="02596A4B" w:rsidR="007351CA" w:rsidRPr="00E836C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7" w:type="pct"/>
          </w:tcPr>
          <w:p w14:paraId="657911B3"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8</w:t>
            </w:r>
          </w:p>
        </w:tc>
      </w:tr>
      <w:tr w:rsidR="00DC5DDC" w:rsidRPr="003979D4" w14:paraId="4DF07D55" w14:textId="77777777" w:rsidTr="00DC5DDC">
        <w:tc>
          <w:tcPr>
            <w:tcW w:w="1097" w:type="pct"/>
          </w:tcPr>
          <w:p w14:paraId="1A6A17ED"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Native American</w:t>
            </w:r>
          </w:p>
        </w:tc>
        <w:tc>
          <w:tcPr>
            <w:tcW w:w="411" w:type="pct"/>
          </w:tcPr>
          <w:p w14:paraId="73248DC6"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w:t>
            </w:r>
          </w:p>
        </w:tc>
        <w:tc>
          <w:tcPr>
            <w:tcW w:w="331" w:type="pct"/>
          </w:tcPr>
          <w:p w14:paraId="5C5FEB5A" w14:textId="3B4F7831"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66D4B070" w14:textId="72C2CB70" w:rsidR="007351CA" w:rsidRPr="000545D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1" w:type="pct"/>
          </w:tcPr>
          <w:p w14:paraId="0881A33D"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32</w:t>
            </w:r>
          </w:p>
        </w:tc>
        <w:tc>
          <w:tcPr>
            <w:tcW w:w="312" w:type="pct"/>
          </w:tcPr>
          <w:p w14:paraId="706019DF" w14:textId="36037E26"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31CD817D" w14:textId="3F0B5863" w:rsidR="007351CA" w:rsidRPr="000545D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2" w:type="pct"/>
          </w:tcPr>
          <w:p w14:paraId="33ED6D74"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59</w:t>
            </w:r>
          </w:p>
        </w:tc>
        <w:tc>
          <w:tcPr>
            <w:tcW w:w="314" w:type="pct"/>
          </w:tcPr>
          <w:p w14:paraId="368CDB33" w14:textId="314AACFA"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12" w:type="pct"/>
          </w:tcPr>
          <w:p w14:paraId="54C2081F" w14:textId="18DAB296" w:rsidR="007351CA" w:rsidRPr="00E836C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7" w:type="pct"/>
          </w:tcPr>
          <w:p w14:paraId="32BE69E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10</w:t>
            </w:r>
          </w:p>
        </w:tc>
      </w:tr>
      <w:tr w:rsidR="00DC5DDC" w:rsidRPr="003979D4" w14:paraId="58419716"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1E05003F"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Native Hawaiian, Pacific Islander</w:t>
            </w:r>
          </w:p>
        </w:tc>
        <w:tc>
          <w:tcPr>
            <w:tcW w:w="411" w:type="pct"/>
          </w:tcPr>
          <w:p w14:paraId="40E7269C" w14:textId="1901EE13" w:rsidR="007351CA" w:rsidRPr="000545D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31" w:type="pct"/>
          </w:tcPr>
          <w:p w14:paraId="7EC11193" w14:textId="7A17109C"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4FCC2B9D" w14:textId="61E53C56" w:rsidR="007351CA" w:rsidRPr="000545D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1" w:type="pct"/>
          </w:tcPr>
          <w:p w14:paraId="66B1FF93"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36</w:t>
            </w:r>
          </w:p>
        </w:tc>
        <w:tc>
          <w:tcPr>
            <w:tcW w:w="312" w:type="pct"/>
          </w:tcPr>
          <w:p w14:paraId="55A68690" w14:textId="32489F43"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47" w:type="pct"/>
          </w:tcPr>
          <w:p w14:paraId="70852C2F" w14:textId="27129606" w:rsidR="007351CA" w:rsidRPr="000545D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522" w:type="pct"/>
          </w:tcPr>
          <w:p w14:paraId="3FFCFA2A"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57</w:t>
            </w:r>
          </w:p>
        </w:tc>
        <w:tc>
          <w:tcPr>
            <w:tcW w:w="314" w:type="pct"/>
          </w:tcPr>
          <w:p w14:paraId="6715F718" w14:textId="0F121F00" w:rsidR="007351CA" w:rsidRPr="009349F0"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312" w:type="pct"/>
          </w:tcPr>
          <w:p w14:paraId="50B54BC1" w14:textId="453C0D07" w:rsidR="007351CA" w:rsidRPr="00E836C3"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487" w:type="pct"/>
          </w:tcPr>
          <w:p w14:paraId="5628048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7</w:t>
            </w:r>
          </w:p>
        </w:tc>
      </w:tr>
      <w:tr w:rsidR="00DC5DDC" w:rsidRPr="003979D4" w14:paraId="408FC5D2" w14:textId="77777777" w:rsidTr="00DC5DDC">
        <w:tc>
          <w:tcPr>
            <w:tcW w:w="1097" w:type="pct"/>
          </w:tcPr>
          <w:p w14:paraId="674E191B"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White</w:t>
            </w:r>
          </w:p>
        </w:tc>
        <w:tc>
          <w:tcPr>
            <w:tcW w:w="411" w:type="pct"/>
          </w:tcPr>
          <w:p w14:paraId="3A261326"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10</w:t>
            </w:r>
          </w:p>
        </w:tc>
        <w:tc>
          <w:tcPr>
            <w:tcW w:w="331" w:type="pct"/>
          </w:tcPr>
          <w:p w14:paraId="61B979AF"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46</w:t>
            </w:r>
          </w:p>
        </w:tc>
        <w:tc>
          <w:tcPr>
            <w:tcW w:w="347" w:type="pct"/>
          </w:tcPr>
          <w:p w14:paraId="237E2975"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10</w:t>
            </w:r>
          </w:p>
        </w:tc>
        <w:tc>
          <w:tcPr>
            <w:tcW w:w="521" w:type="pct"/>
          </w:tcPr>
          <w:p w14:paraId="3A094326"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60</w:t>
            </w:r>
          </w:p>
        </w:tc>
        <w:tc>
          <w:tcPr>
            <w:tcW w:w="312" w:type="pct"/>
          </w:tcPr>
          <w:p w14:paraId="1061D3E3"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54</w:t>
            </w:r>
          </w:p>
        </w:tc>
        <w:tc>
          <w:tcPr>
            <w:tcW w:w="347" w:type="pct"/>
          </w:tcPr>
          <w:p w14:paraId="140A5F18"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60</w:t>
            </w:r>
          </w:p>
        </w:tc>
        <w:tc>
          <w:tcPr>
            <w:tcW w:w="522" w:type="pct"/>
          </w:tcPr>
          <w:p w14:paraId="6CEED4F6"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36</w:t>
            </w:r>
          </w:p>
        </w:tc>
        <w:tc>
          <w:tcPr>
            <w:tcW w:w="314" w:type="pct"/>
          </w:tcPr>
          <w:p w14:paraId="216CD8E1"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0</w:t>
            </w:r>
          </w:p>
        </w:tc>
        <w:tc>
          <w:tcPr>
            <w:tcW w:w="312" w:type="pct"/>
          </w:tcPr>
          <w:p w14:paraId="67C8FEC9"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30</w:t>
            </w:r>
          </w:p>
        </w:tc>
        <w:tc>
          <w:tcPr>
            <w:tcW w:w="487" w:type="pct"/>
          </w:tcPr>
          <w:p w14:paraId="24E3571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4</w:t>
            </w:r>
          </w:p>
        </w:tc>
      </w:tr>
      <w:tr w:rsidR="00DC5DDC" w:rsidRPr="003979D4" w14:paraId="2EF04B51"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66A4EE4A"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High needs</w:t>
            </w:r>
          </w:p>
        </w:tc>
        <w:tc>
          <w:tcPr>
            <w:tcW w:w="411" w:type="pct"/>
          </w:tcPr>
          <w:p w14:paraId="60568764"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101</w:t>
            </w:r>
          </w:p>
        </w:tc>
        <w:tc>
          <w:tcPr>
            <w:tcW w:w="331" w:type="pct"/>
          </w:tcPr>
          <w:p w14:paraId="7294E07D"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31</w:t>
            </w:r>
          </w:p>
        </w:tc>
        <w:tc>
          <w:tcPr>
            <w:tcW w:w="347" w:type="pct"/>
          </w:tcPr>
          <w:p w14:paraId="54752175"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17</w:t>
            </w:r>
          </w:p>
        </w:tc>
        <w:tc>
          <w:tcPr>
            <w:tcW w:w="521" w:type="pct"/>
          </w:tcPr>
          <w:p w14:paraId="2C915DB2"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27</w:t>
            </w:r>
          </w:p>
        </w:tc>
        <w:tc>
          <w:tcPr>
            <w:tcW w:w="312" w:type="pct"/>
          </w:tcPr>
          <w:p w14:paraId="5FC4477C"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48</w:t>
            </w:r>
          </w:p>
        </w:tc>
        <w:tc>
          <w:tcPr>
            <w:tcW w:w="347" w:type="pct"/>
          </w:tcPr>
          <w:p w14:paraId="07F74760"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65</w:t>
            </w:r>
          </w:p>
        </w:tc>
        <w:tc>
          <w:tcPr>
            <w:tcW w:w="522" w:type="pct"/>
          </w:tcPr>
          <w:p w14:paraId="3479F3DC"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57</w:t>
            </w:r>
          </w:p>
        </w:tc>
        <w:tc>
          <w:tcPr>
            <w:tcW w:w="314" w:type="pct"/>
          </w:tcPr>
          <w:p w14:paraId="458D0B6C"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21</w:t>
            </w:r>
          </w:p>
        </w:tc>
        <w:tc>
          <w:tcPr>
            <w:tcW w:w="312" w:type="pct"/>
          </w:tcPr>
          <w:p w14:paraId="4EFC1988"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18</w:t>
            </w:r>
          </w:p>
        </w:tc>
        <w:tc>
          <w:tcPr>
            <w:tcW w:w="487" w:type="pct"/>
          </w:tcPr>
          <w:p w14:paraId="386C5471"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16</w:t>
            </w:r>
          </w:p>
        </w:tc>
      </w:tr>
      <w:tr w:rsidR="00DC5DDC" w:rsidRPr="003979D4" w14:paraId="093185EB" w14:textId="77777777" w:rsidTr="00DC5DDC">
        <w:tc>
          <w:tcPr>
            <w:tcW w:w="1097" w:type="pct"/>
          </w:tcPr>
          <w:p w14:paraId="53863B37"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Low income</w:t>
            </w:r>
          </w:p>
        </w:tc>
        <w:tc>
          <w:tcPr>
            <w:tcW w:w="411" w:type="pct"/>
          </w:tcPr>
          <w:p w14:paraId="5F9A902F"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82</w:t>
            </w:r>
          </w:p>
        </w:tc>
        <w:tc>
          <w:tcPr>
            <w:tcW w:w="331" w:type="pct"/>
          </w:tcPr>
          <w:p w14:paraId="479A47CC"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34</w:t>
            </w:r>
          </w:p>
        </w:tc>
        <w:tc>
          <w:tcPr>
            <w:tcW w:w="347" w:type="pct"/>
          </w:tcPr>
          <w:p w14:paraId="04C12618"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17</w:t>
            </w:r>
          </w:p>
        </w:tc>
        <w:tc>
          <w:tcPr>
            <w:tcW w:w="521" w:type="pct"/>
          </w:tcPr>
          <w:p w14:paraId="00DF170D"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27</w:t>
            </w:r>
          </w:p>
        </w:tc>
        <w:tc>
          <w:tcPr>
            <w:tcW w:w="312" w:type="pct"/>
          </w:tcPr>
          <w:p w14:paraId="09840745"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49</w:t>
            </w:r>
          </w:p>
        </w:tc>
        <w:tc>
          <w:tcPr>
            <w:tcW w:w="347" w:type="pct"/>
          </w:tcPr>
          <w:p w14:paraId="2917A8BA"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68</w:t>
            </w:r>
          </w:p>
        </w:tc>
        <w:tc>
          <w:tcPr>
            <w:tcW w:w="522" w:type="pct"/>
          </w:tcPr>
          <w:p w14:paraId="0BB0B191"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57</w:t>
            </w:r>
          </w:p>
        </w:tc>
        <w:tc>
          <w:tcPr>
            <w:tcW w:w="314" w:type="pct"/>
          </w:tcPr>
          <w:p w14:paraId="1498B62C"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17</w:t>
            </w:r>
          </w:p>
        </w:tc>
        <w:tc>
          <w:tcPr>
            <w:tcW w:w="312" w:type="pct"/>
          </w:tcPr>
          <w:p w14:paraId="41917171"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15</w:t>
            </w:r>
          </w:p>
        </w:tc>
        <w:tc>
          <w:tcPr>
            <w:tcW w:w="487" w:type="pct"/>
          </w:tcPr>
          <w:p w14:paraId="03B9C7C5"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16</w:t>
            </w:r>
          </w:p>
        </w:tc>
      </w:tr>
      <w:tr w:rsidR="00DC5DDC" w:rsidRPr="003979D4" w14:paraId="3E776204" w14:textId="77777777" w:rsidTr="00DC5DDC">
        <w:trPr>
          <w:cnfStyle w:val="000000100000" w:firstRow="0" w:lastRow="0" w:firstColumn="0" w:lastColumn="0" w:oddVBand="0" w:evenVBand="0" w:oddHBand="1" w:evenHBand="0" w:firstRowFirstColumn="0" w:firstRowLastColumn="0" w:lastRowFirstColumn="0" w:lastRowLastColumn="0"/>
        </w:trPr>
        <w:tc>
          <w:tcPr>
            <w:tcW w:w="1097" w:type="pct"/>
          </w:tcPr>
          <w:p w14:paraId="4BEB486F"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ELs and former ELs</w:t>
            </w:r>
          </w:p>
        </w:tc>
        <w:tc>
          <w:tcPr>
            <w:tcW w:w="411" w:type="pct"/>
          </w:tcPr>
          <w:p w14:paraId="1C46AFC8"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21</w:t>
            </w:r>
          </w:p>
        </w:tc>
        <w:tc>
          <w:tcPr>
            <w:tcW w:w="331" w:type="pct"/>
          </w:tcPr>
          <w:p w14:paraId="5ED23CE2"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21</w:t>
            </w:r>
          </w:p>
        </w:tc>
        <w:tc>
          <w:tcPr>
            <w:tcW w:w="347" w:type="pct"/>
          </w:tcPr>
          <w:p w14:paraId="427690E7"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14</w:t>
            </w:r>
          </w:p>
        </w:tc>
        <w:tc>
          <w:tcPr>
            <w:tcW w:w="521" w:type="pct"/>
          </w:tcPr>
          <w:p w14:paraId="59A1CFD9"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14</w:t>
            </w:r>
          </w:p>
        </w:tc>
        <w:tc>
          <w:tcPr>
            <w:tcW w:w="312" w:type="pct"/>
          </w:tcPr>
          <w:p w14:paraId="2FAFA12F"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63</w:t>
            </w:r>
          </w:p>
        </w:tc>
        <w:tc>
          <w:tcPr>
            <w:tcW w:w="347" w:type="pct"/>
          </w:tcPr>
          <w:p w14:paraId="7FC74A62"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67</w:t>
            </w:r>
          </w:p>
        </w:tc>
        <w:tc>
          <w:tcPr>
            <w:tcW w:w="522" w:type="pct"/>
          </w:tcPr>
          <w:p w14:paraId="1B7D884A"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58</w:t>
            </w:r>
          </w:p>
        </w:tc>
        <w:tc>
          <w:tcPr>
            <w:tcW w:w="314" w:type="pct"/>
          </w:tcPr>
          <w:p w14:paraId="39E24DEF"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16</w:t>
            </w:r>
          </w:p>
        </w:tc>
        <w:tc>
          <w:tcPr>
            <w:tcW w:w="312" w:type="pct"/>
          </w:tcPr>
          <w:p w14:paraId="39D49581"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19</w:t>
            </w:r>
          </w:p>
        </w:tc>
        <w:tc>
          <w:tcPr>
            <w:tcW w:w="487" w:type="pct"/>
          </w:tcPr>
          <w:p w14:paraId="2B783AE0"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28</w:t>
            </w:r>
          </w:p>
        </w:tc>
      </w:tr>
      <w:tr w:rsidR="00DC5DDC" w:rsidRPr="003979D4" w14:paraId="2DDB7C28" w14:textId="77777777" w:rsidTr="00DC5DDC">
        <w:tc>
          <w:tcPr>
            <w:tcW w:w="1097" w:type="pct"/>
          </w:tcPr>
          <w:p w14:paraId="04F8079A"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Students w/disabilities</w:t>
            </w:r>
          </w:p>
        </w:tc>
        <w:tc>
          <w:tcPr>
            <w:tcW w:w="411" w:type="pct"/>
          </w:tcPr>
          <w:p w14:paraId="3A4851BF"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31</w:t>
            </w:r>
          </w:p>
        </w:tc>
        <w:tc>
          <w:tcPr>
            <w:tcW w:w="331" w:type="pct"/>
          </w:tcPr>
          <w:p w14:paraId="0374EC13"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0</w:t>
            </w:r>
          </w:p>
        </w:tc>
        <w:tc>
          <w:tcPr>
            <w:tcW w:w="347" w:type="pct"/>
          </w:tcPr>
          <w:p w14:paraId="379146A8"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3</w:t>
            </w:r>
          </w:p>
        </w:tc>
        <w:tc>
          <w:tcPr>
            <w:tcW w:w="521" w:type="pct"/>
          </w:tcPr>
          <w:p w14:paraId="5B5065E2" w14:textId="77777777" w:rsidR="007351CA" w:rsidRPr="00600B87" w:rsidRDefault="007351CA" w:rsidP="00502E5D">
            <w:pPr>
              <w:pStyle w:val="TableTextCentered"/>
              <w:spacing w:before="10" w:after="6"/>
              <w:rPr>
                <w:rFonts w:ascii="Franklin Gothic Book" w:hAnsi="Franklin Gothic Book"/>
              </w:rPr>
            </w:pPr>
            <w:r w:rsidRPr="00600B87">
              <w:rPr>
                <w:rFonts w:ascii="Franklin Gothic Book" w:hAnsi="Franklin Gothic Book"/>
              </w:rPr>
              <w:t>16</w:t>
            </w:r>
          </w:p>
        </w:tc>
        <w:tc>
          <w:tcPr>
            <w:tcW w:w="312" w:type="pct"/>
          </w:tcPr>
          <w:p w14:paraId="36617A8D"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42</w:t>
            </w:r>
          </w:p>
        </w:tc>
        <w:tc>
          <w:tcPr>
            <w:tcW w:w="347" w:type="pct"/>
          </w:tcPr>
          <w:p w14:paraId="54A738D5" w14:textId="77777777" w:rsidR="007351CA" w:rsidRPr="000545D3" w:rsidRDefault="007351CA" w:rsidP="00502E5D">
            <w:pPr>
              <w:pStyle w:val="TableTextCentered"/>
              <w:spacing w:before="10" w:after="6"/>
              <w:rPr>
                <w:rFonts w:ascii="Franklin Gothic Book" w:hAnsi="Franklin Gothic Book"/>
              </w:rPr>
            </w:pPr>
            <w:r w:rsidRPr="000545D3">
              <w:rPr>
                <w:rFonts w:ascii="Franklin Gothic Book" w:hAnsi="Franklin Gothic Book"/>
              </w:rPr>
              <w:t>65</w:t>
            </w:r>
          </w:p>
        </w:tc>
        <w:tc>
          <w:tcPr>
            <w:tcW w:w="522" w:type="pct"/>
          </w:tcPr>
          <w:p w14:paraId="2E3C1367"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59</w:t>
            </w:r>
          </w:p>
        </w:tc>
        <w:tc>
          <w:tcPr>
            <w:tcW w:w="314" w:type="pct"/>
          </w:tcPr>
          <w:p w14:paraId="51C12FF5" w14:textId="77777777" w:rsidR="007351CA" w:rsidRPr="009349F0" w:rsidRDefault="007351CA" w:rsidP="00502E5D">
            <w:pPr>
              <w:pStyle w:val="TableTextCentered"/>
              <w:spacing w:before="10" w:after="6"/>
              <w:rPr>
                <w:rFonts w:ascii="Franklin Gothic Book" w:hAnsi="Franklin Gothic Book"/>
              </w:rPr>
            </w:pPr>
            <w:r w:rsidRPr="009349F0">
              <w:rPr>
                <w:rFonts w:ascii="Franklin Gothic Book" w:hAnsi="Franklin Gothic Book"/>
              </w:rPr>
              <w:t>58</w:t>
            </w:r>
          </w:p>
        </w:tc>
        <w:tc>
          <w:tcPr>
            <w:tcW w:w="312" w:type="pct"/>
          </w:tcPr>
          <w:p w14:paraId="7B59A62A" w14:textId="77777777" w:rsidR="007351CA" w:rsidRPr="00E836C3" w:rsidRDefault="007351CA" w:rsidP="00502E5D">
            <w:pPr>
              <w:pStyle w:val="TableTextCentered"/>
              <w:spacing w:before="10" w:after="6"/>
              <w:rPr>
                <w:rFonts w:ascii="Franklin Gothic Book" w:hAnsi="Franklin Gothic Book"/>
              </w:rPr>
            </w:pPr>
            <w:r w:rsidRPr="00E836C3">
              <w:rPr>
                <w:rFonts w:ascii="Franklin Gothic Book" w:hAnsi="Franklin Gothic Book"/>
              </w:rPr>
              <w:t>32</w:t>
            </w:r>
          </w:p>
        </w:tc>
        <w:tc>
          <w:tcPr>
            <w:tcW w:w="487" w:type="pct"/>
          </w:tcPr>
          <w:p w14:paraId="39488322" w14:textId="77777777" w:rsidR="007351CA" w:rsidRPr="00C62E2B" w:rsidRDefault="007351CA" w:rsidP="00502E5D">
            <w:pPr>
              <w:pStyle w:val="TableTextCentered"/>
              <w:spacing w:before="10" w:after="6"/>
              <w:rPr>
                <w:rFonts w:ascii="Franklin Gothic Book" w:hAnsi="Franklin Gothic Book"/>
              </w:rPr>
            </w:pPr>
            <w:r w:rsidRPr="00C62E2B">
              <w:rPr>
                <w:rFonts w:ascii="Franklin Gothic Book" w:hAnsi="Franklin Gothic Book"/>
              </w:rPr>
              <w:t>25</w:t>
            </w:r>
          </w:p>
        </w:tc>
      </w:tr>
    </w:tbl>
    <w:p w14:paraId="5836C4F9" w14:textId="77777777" w:rsidR="007351CA" w:rsidRPr="00E54927" w:rsidRDefault="007351CA" w:rsidP="00502E5D">
      <w:pPr>
        <w:pStyle w:val="TableTitle0"/>
      </w:pPr>
      <w:bookmarkStart w:id="196" w:name="_Toc147841823"/>
      <w:r w:rsidRPr="00D139D1">
        <w:lastRenderedPageBreak/>
        <w:t xml:space="preserve">Table E5. Next-Generation MCAS Science </w:t>
      </w:r>
      <w:r w:rsidRPr="003979D4">
        <w:t>Achievement by Student Group</w:t>
      </w:r>
      <w:r w:rsidRPr="00D139D1">
        <w:t>, Grades 5 and 8, 202</w:t>
      </w:r>
      <w:r>
        <w:t>2</w:t>
      </w:r>
      <w:r w:rsidRPr="00D139D1">
        <w:t>-2023</w:t>
      </w:r>
      <w:bookmarkEnd w:id="196"/>
    </w:p>
    <w:tbl>
      <w:tblPr>
        <w:tblStyle w:val="MSVTable1"/>
        <w:tblW w:w="5000" w:type="pct"/>
        <w:tblLayout w:type="fixed"/>
        <w:tblLook w:val="0420" w:firstRow="1" w:lastRow="0" w:firstColumn="0" w:lastColumn="0" w:noHBand="0" w:noVBand="1"/>
      </w:tblPr>
      <w:tblGrid>
        <w:gridCol w:w="2916"/>
        <w:gridCol w:w="1095"/>
        <w:gridCol w:w="883"/>
        <w:gridCol w:w="836"/>
        <w:gridCol w:w="1266"/>
        <w:gridCol w:w="771"/>
        <w:gridCol w:w="831"/>
        <w:gridCol w:w="1385"/>
        <w:gridCol w:w="740"/>
        <w:gridCol w:w="815"/>
        <w:gridCol w:w="1406"/>
      </w:tblGrid>
      <w:tr w:rsidR="00DC5DDC" w:rsidRPr="003979D4" w14:paraId="492104CE"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1126" w:type="pct"/>
            <w:vMerge w:val="restart"/>
            <w:vAlign w:val="center"/>
          </w:tcPr>
          <w:p w14:paraId="482F785F" w14:textId="77777777" w:rsidR="007351CA" w:rsidRPr="00EA0A36" w:rsidRDefault="007351CA" w:rsidP="00502E5D">
            <w:pPr>
              <w:pStyle w:val="TableColHeadingLeft"/>
              <w:spacing w:before="10" w:after="6"/>
              <w:jc w:val="center"/>
            </w:pPr>
            <w:r w:rsidRPr="00EA0A36">
              <w:t>Group</w:t>
            </w:r>
          </w:p>
        </w:tc>
        <w:tc>
          <w:tcPr>
            <w:tcW w:w="423" w:type="pct"/>
            <w:vMerge w:val="restart"/>
            <w:vAlign w:val="center"/>
          </w:tcPr>
          <w:p w14:paraId="6029AE46" w14:textId="2BCCB111" w:rsidR="007351CA" w:rsidRPr="00EA0A36" w:rsidRDefault="007351CA" w:rsidP="00502E5D">
            <w:pPr>
              <w:pStyle w:val="TableColHeadingCenter"/>
              <w:spacing w:before="10" w:after="6"/>
            </w:pPr>
            <w:r>
              <w:t xml:space="preserve"># </w:t>
            </w:r>
            <w:r w:rsidR="00665FB2">
              <w:t>i</w:t>
            </w:r>
            <w:r>
              <w:t>ncluded</w:t>
            </w:r>
            <w:r w:rsidRPr="00EA0A36">
              <w:t xml:space="preserve"> (2023)</w:t>
            </w:r>
          </w:p>
        </w:tc>
        <w:tc>
          <w:tcPr>
            <w:tcW w:w="1153" w:type="pct"/>
            <w:gridSpan w:val="3"/>
            <w:vAlign w:val="bottom"/>
          </w:tcPr>
          <w:p w14:paraId="3A0FA47F" w14:textId="0DD0D85F" w:rsidR="007351CA" w:rsidRPr="00EA0A36" w:rsidRDefault="007351CA" w:rsidP="00502E5D">
            <w:pPr>
              <w:pStyle w:val="TableColHeadingCenter"/>
              <w:spacing w:before="10" w:after="6"/>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154" w:type="pct"/>
            <w:gridSpan w:val="3"/>
            <w:vAlign w:val="center"/>
          </w:tcPr>
          <w:p w14:paraId="052679A7" w14:textId="11595D45" w:rsidR="007351CA" w:rsidRPr="00EA0A36" w:rsidRDefault="007351CA" w:rsidP="00502E5D">
            <w:pPr>
              <w:pStyle w:val="TableColHeadingCenter"/>
              <w:spacing w:before="10" w:after="6"/>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144" w:type="pct"/>
            <w:gridSpan w:val="3"/>
            <w:vAlign w:val="center"/>
          </w:tcPr>
          <w:p w14:paraId="3015A328" w14:textId="5300D7B9" w:rsidR="007351CA" w:rsidRDefault="007351CA" w:rsidP="00502E5D">
            <w:pPr>
              <w:pStyle w:val="TableColHeadingCenter"/>
              <w:spacing w:before="10" w:after="6"/>
            </w:pPr>
            <w:r>
              <w:t>Percent</w:t>
            </w:r>
            <w:r w:rsidR="00CF7DD2">
              <w:t>age</w:t>
            </w:r>
            <w:r>
              <w:t xml:space="preserve"> </w:t>
            </w:r>
            <w:r w:rsidR="00665FB2">
              <w:t>n</w:t>
            </w:r>
            <w:r>
              <w:t xml:space="preserve">ot </w:t>
            </w:r>
            <w:r w:rsidR="00665FB2">
              <w:t>m</w:t>
            </w:r>
            <w:r>
              <w:t xml:space="preserve">eeting </w:t>
            </w:r>
            <w:r w:rsidR="00665FB2">
              <w:t>e</w:t>
            </w:r>
            <w:r>
              <w:t>xpectations</w:t>
            </w:r>
          </w:p>
        </w:tc>
      </w:tr>
      <w:tr w:rsidR="00DC5DDC" w:rsidRPr="003979D4" w14:paraId="1B552611"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1126" w:type="pct"/>
            <w:vMerge/>
            <w:vAlign w:val="bottom"/>
          </w:tcPr>
          <w:p w14:paraId="12C2336C" w14:textId="77777777" w:rsidR="007351CA" w:rsidRPr="00EA0A36" w:rsidRDefault="007351CA" w:rsidP="00502E5D">
            <w:pPr>
              <w:pStyle w:val="TableColHeadingCenter"/>
              <w:spacing w:before="10" w:after="6"/>
            </w:pPr>
          </w:p>
        </w:tc>
        <w:tc>
          <w:tcPr>
            <w:tcW w:w="423" w:type="pct"/>
            <w:vMerge/>
            <w:vAlign w:val="bottom"/>
          </w:tcPr>
          <w:p w14:paraId="3F3B6EE1" w14:textId="77777777" w:rsidR="007351CA" w:rsidRPr="00EA0A36" w:rsidRDefault="007351CA" w:rsidP="00502E5D">
            <w:pPr>
              <w:pStyle w:val="TableColHeadingCenter"/>
              <w:spacing w:before="10" w:after="6"/>
            </w:pPr>
          </w:p>
        </w:tc>
        <w:tc>
          <w:tcPr>
            <w:tcW w:w="341" w:type="pct"/>
            <w:vAlign w:val="center"/>
          </w:tcPr>
          <w:p w14:paraId="661993DD" w14:textId="77777777" w:rsidR="007351CA" w:rsidRPr="00EA0A36" w:rsidRDefault="007351CA" w:rsidP="00502E5D">
            <w:pPr>
              <w:pStyle w:val="TableColHeadingCenter"/>
              <w:spacing w:before="10" w:after="6"/>
            </w:pPr>
            <w:r w:rsidRPr="00EA0A36">
              <w:t>2022</w:t>
            </w:r>
          </w:p>
        </w:tc>
        <w:tc>
          <w:tcPr>
            <w:tcW w:w="323" w:type="pct"/>
            <w:vAlign w:val="center"/>
          </w:tcPr>
          <w:p w14:paraId="7E4A7539" w14:textId="77777777" w:rsidR="007351CA" w:rsidRPr="00EA0A36" w:rsidRDefault="007351CA" w:rsidP="00502E5D">
            <w:pPr>
              <w:pStyle w:val="TableColHeadingCenter"/>
              <w:spacing w:before="10" w:after="6"/>
            </w:pPr>
            <w:r w:rsidRPr="00EA0A36">
              <w:t>2023</w:t>
            </w:r>
          </w:p>
        </w:tc>
        <w:tc>
          <w:tcPr>
            <w:tcW w:w="489" w:type="pct"/>
            <w:vAlign w:val="center"/>
          </w:tcPr>
          <w:p w14:paraId="09801A26" w14:textId="77777777" w:rsidR="007351CA" w:rsidRPr="00EA0A36" w:rsidRDefault="007351CA" w:rsidP="00502E5D">
            <w:pPr>
              <w:pStyle w:val="TableColHeadingCenter"/>
              <w:spacing w:before="10" w:after="6"/>
            </w:pPr>
            <w:r w:rsidRPr="00EA0A36">
              <w:t>State (2023)</w:t>
            </w:r>
          </w:p>
        </w:tc>
        <w:tc>
          <w:tcPr>
            <w:tcW w:w="298" w:type="pct"/>
            <w:vAlign w:val="center"/>
          </w:tcPr>
          <w:p w14:paraId="1277E2D3" w14:textId="77777777" w:rsidR="007351CA" w:rsidRPr="00EA0A36" w:rsidRDefault="007351CA" w:rsidP="00502E5D">
            <w:pPr>
              <w:pStyle w:val="TableColHeadingCenter"/>
              <w:spacing w:before="10" w:after="6"/>
            </w:pPr>
            <w:r w:rsidRPr="00EA0A36">
              <w:t>2022</w:t>
            </w:r>
          </w:p>
        </w:tc>
        <w:tc>
          <w:tcPr>
            <w:tcW w:w="321" w:type="pct"/>
            <w:vAlign w:val="center"/>
          </w:tcPr>
          <w:p w14:paraId="1C4562EA" w14:textId="77777777" w:rsidR="007351CA" w:rsidRPr="00EA0A36" w:rsidRDefault="007351CA" w:rsidP="00502E5D">
            <w:pPr>
              <w:pStyle w:val="TableColHeadingCenter"/>
              <w:spacing w:before="10" w:after="6"/>
            </w:pPr>
            <w:r w:rsidRPr="00EA0A36">
              <w:t>2023</w:t>
            </w:r>
          </w:p>
        </w:tc>
        <w:tc>
          <w:tcPr>
            <w:tcW w:w="535" w:type="pct"/>
            <w:vAlign w:val="center"/>
          </w:tcPr>
          <w:p w14:paraId="2CF06F92" w14:textId="77777777" w:rsidR="007351CA" w:rsidRPr="00EA0A36" w:rsidRDefault="007351CA" w:rsidP="00502E5D">
            <w:pPr>
              <w:pStyle w:val="TableColHeadingCenter"/>
              <w:spacing w:before="10" w:after="6"/>
            </w:pPr>
            <w:r w:rsidRPr="00EA0A36">
              <w:t>State (2023)</w:t>
            </w:r>
          </w:p>
        </w:tc>
        <w:tc>
          <w:tcPr>
            <w:tcW w:w="286" w:type="pct"/>
            <w:vAlign w:val="center"/>
          </w:tcPr>
          <w:p w14:paraId="1EF4EF3C" w14:textId="45312D05" w:rsidR="007351CA" w:rsidRPr="00EA0A36" w:rsidRDefault="007351CA" w:rsidP="00502E5D">
            <w:pPr>
              <w:pStyle w:val="TableColHeadingCenter"/>
              <w:spacing w:before="10" w:after="6"/>
            </w:pPr>
            <w:r w:rsidRPr="00EA0A36">
              <w:t>2022</w:t>
            </w:r>
          </w:p>
        </w:tc>
        <w:tc>
          <w:tcPr>
            <w:tcW w:w="315" w:type="pct"/>
            <w:vAlign w:val="center"/>
          </w:tcPr>
          <w:p w14:paraId="358A974E" w14:textId="77777777" w:rsidR="007351CA" w:rsidRPr="00EA0A36" w:rsidRDefault="007351CA" w:rsidP="00502E5D">
            <w:pPr>
              <w:pStyle w:val="TableColHeadingCenter"/>
              <w:spacing w:before="10" w:after="6"/>
            </w:pPr>
            <w:r w:rsidRPr="00EA0A36">
              <w:t>2023</w:t>
            </w:r>
          </w:p>
        </w:tc>
        <w:tc>
          <w:tcPr>
            <w:tcW w:w="543" w:type="pct"/>
            <w:vAlign w:val="center"/>
          </w:tcPr>
          <w:p w14:paraId="20DB6241" w14:textId="77777777" w:rsidR="007351CA" w:rsidRPr="00EA0A36" w:rsidRDefault="007351CA" w:rsidP="00502E5D">
            <w:pPr>
              <w:pStyle w:val="TableColHeadingCenter"/>
              <w:spacing w:before="10" w:after="6"/>
            </w:pPr>
            <w:r w:rsidRPr="00EA0A36">
              <w:t>State (2023)</w:t>
            </w:r>
          </w:p>
        </w:tc>
      </w:tr>
      <w:tr w:rsidR="00DC5DDC" w:rsidRPr="003979D4" w14:paraId="63F0695B" w14:textId="77777777" w:rsidTr="008A48BC">
        <w:trPr>
          <w:cnfStyle w:val="000000100000" w:firstRow="0" w:lastRow="0" w:firstColumn="0" w:lastColumn="0" w:oddVBand="0" w:evenVBand="0" w:oddHBand="1" w:evenHBand="0" w:firstRowFirstColumn="0" w:firstRowLastColumn="0" w:lastRowFirstColumn="0" w:lastRowLastColumn="0"/>
        </w:trPr>
        <w:tc>
          <w:tcPr>
            <w:tcW w:w="0" w:type="pct"/>
          </w:tcPr>
          <w:p w14:paraId="2CA21479"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All</w:t>
            </w:r>
          </w:p>
        </w:tc>
        <w:tc>
          <w:tcPr>
            <w:tcW w:w="0" w:type="pct"/>
          </w:tcPr>
          <w:p w14:paraId="60F82592"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430</w:t>
            </w:r>
          </w:p>
        </w:tc>
        <w:tc>
          <w:tcPr>
            <w:tcW w:w="0" w:type="pct"/>
          </w:tcPr>
          <w:p w14:paraId="2AC6340C"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29</w:t>
            </w:r>
          </w:p>
        </w:tc>
        <w:tc>
          <w:tcPr>
            <w:tcW w:w="0" w:type="pct"/>
          </w:tcPr>
          <w:p w14:paraId="10C77A51"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28</w:t>
            </w:r>
          </w:p>
        </w:tc>
        <w:tc>
          <w:tcPr>
            <w:tcW w:w="0" w:type="pct"/>
          </w:tcPr>
          <w:p w14:paraId="4FAC339E"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41</w:t>
            </w:r>
          </w:p>
        </w:tc>
        <w:tc>
          <w:tcPr>
            <w:tcW w:w="0" w:type="pct"/>
          </w:tcPr>
          <w:p w14:paraId="1C450519"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45</w:t>
            </w:r>
          </w:p>
        </w:tc>
        <w:tc>
          <w:tcPr>
            <w:tcW w:w="0" w:type="pct"/>
          </w:tcPr>
          <w:p w14:paraId="1EE15B9D"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44</w:t>
            </w:r>
          </w:p>
        </w:tc>
        <w:tc>
          <w:tcPr>
            <w:tcW w:w="0" w:type="pct"/>
          </w:tcPr>
          <w:p w14:paraId="46844D1B"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40</w:t>
            </w:r>
          </w:p>
        </w:tc>
        <w:tc>
          <w:tcPr>
            <w:tcW w:w="0" w:type="pct"/>
            <w:vAlign w:val="center"/>
          </w:tcPr>
          <w:p w14:paraId="5C8EF20D" w14:textId="3BD38881"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26</w:t>
            </w:r>
          </w:p>
        </w:tc>
        <w:tc>
          <w:tcPr>
            <w:tcW w:w="0" w:type="pct"/>
          </w:tcPr>
          <w:p w14:paraId="72E8D67A"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28</w:t>
            </w:r>
          </w:p>
        </w:tc>
        <w:tc>
          <w:tcPr>
            <w:tcW w:w="0" w:type="pct"/>
          </w:tcPr>
          <w:p w14:paraId="69790CE4"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19</w:t>
            </w:r>
          </w:p>
        </w:tc>
      </w:tr>
      <w:tr w:rsidR="00DC5DDC" w:rsidRPr="003979D4" w14:paraId="18C8D81F" w14:textId="77777777" w:rsidTr="008A48BC">
        <w:tc>
          <w:tcPr>
            <w:tcW w:w="0" w:type="pct"/>
          </w:tcPr>
          <w:p w14:paraId="1906C2CB"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African American/Black</w:t>
            </w:r>
          </w:p>
        </w:tc>
        <w:tc>
          <w:tcPr>
            <w:tcW w:w="0" w:type="pct"/>
          </w:tcPr>
          <w:p w14:paraId="336BAD74"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198</w:t>
            </w:r>
          </w:p>
        </w:tc>
        <w:tc>
          <w:tcPr>
            <w:tcW w:w="0" w:type="pct"/>
          </w:tcPr>
          <w:p w14:paraId="44EA0E76"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20</w:t>
            </w:r>
          </w:p>
        </w:tc>
        <w:tc>
          <w:tcPr>
            <w:tcW w:w="0" w:type="pct"/>
          </w:tcPr>
          <w:p w14:paraId="62399E1B"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16</w:t>
            </w:r>
          </w:p>
        </w:tc>
        <w:tc>
          <w:tcPr>
            <w:tcW w:w="0" w:type="pct"/>
          </w:tcPr>
          <w:p w14:paraId="57735876"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21</w:t>
            </w:r>
          </w:p>
        </w:tc>
        <w:tc>
          <w:tcPr>
            <w:tcW w:w="0" w:type="pct"/>
          </w:tcPr>
          <w:p w14:paraId="7F157ADC"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48</w:t>
            </w:r>
          </w:p>
        </w:tc>
        <w:tc>
          <w:tcPr>
            <w:tcW w:w="0" w:type="pct"/>
          </w:tcPr>
          <w:p w14:paraId="76173B83"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50</w:t>
            </w:r>
          </w:p>
        </w:tc>
        <w:tc>
          <w:tcPr>
            <w:tcW w:w="0" w:type="pct"/>
          </w:tcPr>
          <w:p w14:paraId="7452F883"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47</w:t>
            </w:r>
          </w:p>
        </w:tc>
        <w:tc>
          <w:tcPr>
            <w:tcW w:w="0" w:type="pct"/>
            <w:vAlign w:val="center"/>
          </w:tcPr>
          <w:p w14:paraId="2E14B765" w14:textId="3D288253"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31</w:t>
            </w:r>
          </w:p>
        </w:tc>
        <w:tc>
          <w:tcPr>
            <w:tcW w:w="0" w:type="pct"/>
          </w:tcPr>
          <w:p w14:paraId="6BCC76A1"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34</w:t>
            </w:r>
          </w:p>
        </w:tc>
        <w:tc>
          <w:tcPr>
            <w:tcW w:w="0" w:type="pct"/>
          </w:tcPr>
          <w:p w14:paraId="1DEFEFA2"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32</w:t>
            </w:r>
          </w:p>
        </w:tc>
      </w:tr>
      <w:tr w:rsidR="00DC5DDC" w:rsidRPr="003979D4" w14:paraId="64D0F5FB" w14:textId="77777777" w:rsidTr="008A48BC">
        <w:trPr>
          <w:cnfStyle w:val="000000100000" w:firstRow="0" w:lastRow="0" w:firstColumn="0" w:lastColumn="0" w:oddVBand="0" w:evenVBand="0" w:oddHBand="1" w:evenHBand="0" w:firstRowFirstColumn="0" w:firstRowLastColumn="0" w:lastRowFirstColumn="0" w:lastRowLastColumn="0"/>
        </w:trPr>
        <w:tc>
          <w:tcPr>
            <w:tcW w:w="0" w:type="pct"/>
          </w:tcPr>
          <w:p w14:paraId="6C17CE90"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Asian</w:t>
            </w:r>
          </w:p>
        </w:tc>
        <w:tc>
          <w:tcPr>
            <w:tcW w:w="0" w:type="pct"/>
          </w:tcPr>
          <w:p w14:paraId="685C5815"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71</w:t>
            </w:r>
          </w:p>
        </w:tc>
        <w:tc>
          <w:tcPr>
            <w:tcW w:w="0" w:type="pct"/>
          </w:tcPr>
          <w:p w14:paraId="39ABFB84"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53</w:t>
            </w:r>
          </w:p>
        </w:tc>
        <w:tc>
          <w:tcPr>
            <w:tcW w:w="0" w:type="pct"/>
          </w:tcPr>
          <w:p w14:paraId="15DCC149"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61</w:t>
            </w:r>
          </w:p>
        </w:tc>
        <w:tc>
          <w:tcPr>
            <w:tcW w:w="0" w:type="pct"/>
          </w:tcPr>
          <w:p w14:paraId="50EFC830"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65</w:t>
            </w:r>
          </w:p>
        </w:tc>
        <w:tc>
          <w:tcPr>
            <w:tcW w:w="0" w:type="pct"/>
          </w:tcPr>
          <w:p w14:paraId="19DFBBE5"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30</w:t>
            </w:r>
          </w:p>
        </w:tc>
        <w:tc>
          <w:tcPr>
            <w:tcW w:w="0" w:type="pct"/>
          </w:tcPr>
          <w:p w14:paraId="37380D98"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28</w:t>
            </w:r>
          </w:p>
        </w:tc>
        <w:tc>
          <w:tcPr>
            <w:tcW w:w="0" w:type="pct"/>
          </w:tcPr>
          <w:p w14:paraId="7C6E4C0B"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27</w:t>
            </w:r>
          </w:p>
        </w:tc>
        <w:tc>
          <w:tcPr>
            <w:tcW w:w="0" w:type="pct"/>
            <w:vAlign w:val="center"/>
          </w:tcPr>
          <w:p w14:paraId="2E683B4E" w14:textId="561C6C3D"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17</w:t>
            </w:r>
          </w:p>
        </w:tc>
        <w:tc>
          <w:tcPr>
            <w:tcW w:w="0" w:type="pct"/>
          </w:tcPr>
          <w:p w14:paraId="6FB7FC2B"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11</w:t>
            </w:r>
          </w:p>
        </w:tc>
        <w:tc>
          <w:tcPr>
            <w:tcW w:w="0" w:type="pct"/>
          </w:tcPr>
          <w:p w14:paraId="0051FFDA"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8</w:t>
            </w:r>
          </w:p>
        </w:tc>
      </w:tr>
      <w:tr w:rsidR="00DC5DDC" w:rsidRPr="003979D4" w14:paraId="230E1FB0" w14:textId="77777777" w:rsidTr="008A48BC">
        <w:tc>
          <w:tcPr>
            <w:tcW w:w="0" w:type="pct"/>
          </w:tcPr>
          <w:p w14:paraId="3F798955"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Hispanic/Latino</w:t>
            </w:r>
          </w:p>
        </w:tc>
        <w:tc>
          <w:tcPr>
            <w:tcW w:w="0" w:type="pct"/>
          </w:tcPr>
          <w:p w14:paraId="3496605D"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80</w:t>
            </w:r>
          </w:p>
        </w:tc>
        <w:tc>
          <w:tcPr>
            <w:tcW w:w="0" w:type="pct"/>
          </w:tcPr>
          <w:p w14:paraId="07FBAB80"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25</w:t>
            </w:r>
          </w:p>
        </w:tc>
        <w:tc>
          <w:tcPr>
            <w:tcW w:w="0" w:type="pct"/>
          </w:tcPr>
          <w:p w14:paraId="5CEF0D90"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21</w:t>
            </w:r>
          </w:p>
        </w:tc>
        <w:tc>
          <w:tcPr>
            <w:tcW w:w="0" w:type="pct"/>
          </w:tcPr>
          <w:p w14:paraId="59E832C4"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20</w:t>
            </w:r>
          </w:p>
        </w:tc>
        <w:tc>
          <w:tcPr>
            <w:tcW w:w="0" w:type="pct"/>
          </w:tcPr>
          <w:p w14:paraId="3BF060CB"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49</w:t>
            </w:r>
          </w:p>
        </w:tc>
        <w:tc>
          <w:tcPr>
            <w:tcW w:w="0" w:type="pct"/>
          </w:tcPr>
          <w:p w14:paraId="0FBE328D"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49</w:t>
            </w:r>
          </w:p>
        </w:tc>
        <w:tc>
          <w:tcPr>
            <w:tcW w:w="0" w:type="pct"/>
          </w:tcPr>
          <w:p w14:paraId="0EA606CB"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45</w:t>
            </w:r>
          </w:p>
        </w:tc>
        <w:tc>
          <w:tcPr>
            <w:tcW w:w="0" w:type="pct"/>
            <w:vAlign w:val="center"/>
          </w:tcPr>
          <w:p w14:paraId="125F5CBC" w14:textId="1B7141F2"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26</w:t>
            </w:r>
          </w:p>
        </w:tc>
        <w:tc>
          <w:tcPr>
            <w:tcW w:w="0" w:type="pct"/>
          </w:tcPr>
          <w:p w14:paraId="6F755A9B"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30</w:t>
            </w:r>
          </w:p>
        </w:tc>
        <w:tc>
          <w:tcPr>
            <w:tcW w:w="0" w:type="pct"/>
          </w:tcPr>
          <w:p w14:paraId="0421E300"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35</w:t>
            </w:r>
          </w:p>
        </w:tc>
      </w:tr>
      <w:tr w:rsidR="00DC5DDC" w:rsidRPr="003979D4" w14:paraId="7352B49F" w14:textId="77777777" w:rsidTr="008A48BC">
        <w:trPr>
          <w:cnfStyle w:val="000000100000" w:firstRow="0" w:lastRow="0" w:firstColumn="0" w:lastColumn="0" w:oddVBand="0" w:evenVBand="0" w:oddHBand="1" w:evenHBand="0" w:firstRowFirstColumn="0" w:firstRowLastColumn="0" w:lastRowFirstColumn="0" w:lastRowLastColumn="0"/>
        </w:trPr>
        <w:tc>
          <w:tcPr>
            <w:tcW w:w="0" w:type="pct"/>
          </w:tcPr>
          <w:p w14:paraId="6FE26E9D"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cstheme="minorHAnsi"/>
              </w:rPr>
              <w:t>Multi-Race, non-Hispanic/Latino</w:t>
            </w:r>
          </w:p>
        </w:tc>
        <w:tc>
          <w:tcPr>
            <w:tcW w:w="0" w:type="pct"/>
          </w:tcPr>
          <w:p w14:paraId="5CBA6868"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24</w:t>
            </w:r>
          </w:p>
        </w:tc>
        <w:tc>
          <w:tcPr>
            <w:tcW w:w="0" w:type="pct"/>
          </w:tcPr>
          <w:p w14:paraId="764442DB"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29</w:t>
            </w:r>
          </w:p>
        </w:tc>
        <w:tc>
          <w:tcPr>
            <w:tcW w:w="0" w:type="pct"/>
          </w:tcPr>
          <w:p w14:paraId="33C5CD09"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25</w:t>
            </w:r>
          </w:p>
        </w:tc>
        <w:tc>
          <w:tcPr>
            <w:tcW w:w="0" w:type="pct"/>
          </w:tcPr>
          <w:p w14:paraId="4657A750"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47</w:t>
            </w:r>
          </w:p>
        </w:tc>
        <w:tc>
          <w:tcPr>
            <w:tcW w:w="0" w:type="pct"/>
          </w:tcPr>
          <w:p w14:paraId="2BBA881F"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57</w:t>
            </w:r>
          </w:p>
        </w:tc>
        <w:tc>
          <w:tcPr>
            <w:tcW w:w="0" w:type="pct"/>
          </w:tcPr>
          <w:p w14:paraId="2E04E1DB"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58</w:t>
            </w:r>
          </w:p>
        </w:tc>
        <w:tc>
          <w:tcPr>
            <w:tcW w:w="0" w:type="pct"/>
          </w:tcPr>
          <w:p w14:paraId="0C596B2C"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37</w:t>
            </w:r>
          </w:p>
        </w:tc>
        <w:tc>
          <w:tcPr>
            <w:tcW w:w="0" w:type="pct"/>
            <w:vAlign w:val="center"/>
          </w:tcPr>
          <w:p w14:paraId="5D713DF1" w14:textId="62FB95F6"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14</w:t>
            </w:r>
          </w:p>
        </w:tc>
        <w:tc>
          <w:tcPr>
            <w:tcW w:w="0" w:type="pct"/>
          </w:tcPr>
          <w:p w14:paraId="5C6220EA"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17</w:t>
            </w:r>
          </w:p>
        </w:tc>
        <w:tc>
          <w:tcPr>
            <w:tcW w:w="0" w:type="pct"/>
          </w:tcPr>
          <w:p w14:paraId="3B958D18"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15</w:t>
            </w:r>
          </w:p>
        </w:tc>
      </w:tr>
      <w:tr w:rsidR="00DC5DDC" w:rsidRPr="003979D4" w14:paraId="332E4CE4" w14:textId="77777777" w:rsidTr="008A48BC">
        <w:tc>
          <w:tcPr>
            <w:tcW w:w="0" w:type="pct"/>
          </w:tcPr>
          <w:p w14:paraId="46E82EF9"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Native American</w:t>
            </w:r>
          </w:p>
        </w:tc>
        <w:tc>
          <w:tcPr>
            <w:tcW w:w="0" w:type="pct"/>
          </w:tcPr>
          <w:p w14:paraId="545EDFFF"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w:t>
            </w:r>
          </w:p>
        </w:tc>
        <w:tc>
          <w:tcPr>
            <w:tcW w:w="0" w:type="pct"/>
          </w:tcPr>
          <w:p w14:paraId="56C415CC" w14:textId="6260BD7B"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3B851CFC" w14:textId="3451F964"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7CB5BC45"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31</w:t>
            </w:r>
          </w:p>
        </w:tc>
        <w:tc>
          <w:tcPr>
            <w:tcW w:w="0" w:type="pct"/>
          </w:tcPr>
          <w:p w14:paraId="6304A344" w14:textId="47D945C6"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43F85FD0" w14:textId="75568B9A"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2A808EEC"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44</w:t>
            </w:r>
          </w:p>
        </w:tc>
        <w:tc>
          <w:tcPr>
            <w:tcW w:w="0" w:type="pct"/>
            <w:vAlign w:val="center"/>
          </w:tcPr>
          <w:p w14:paraId="20F7BDD7" w14:textId="68B4EF48"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w:t>
            </w:r>
          </w:p>
        </w:tc>
        <w:tc>
          <w:tcPr>
            <w:tcW w:w="0" w:type="pct"/>
          </w:tcPr>
          <w:p w14:paraId="5B3AAD3B" w14:textId="14368883"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75149F40"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25</w:t>
            </w:r>
          </w:p>
        </w:tc>
      </w:tr>
      <w:tr w:rsidR="00DC5DDC" w:rsidRPr="003979D4" w14:paraId="60AD131B" w14:textId="77777777" w:rsidTr="008A48BC">
        <w:trPr>
          <w:cnfStyle w:val="000000100000" w:firstRow="0" w:lastRow="0" w:firstColumn="0" w:lastColumn="0" w:oddVBand="0" w:evenVBand="0" w:oddHBand="1" w:evenHBand="0" w:firstRowFirstColumn="0" w:firstRowLastColumn="0" w:lastRowFirstColumn="0" w:lastRowLastColumn="0"/>
        </w:trPr>
        <w:tc>
          <w:tcPr>
            <w:tcW w:w="0" w:type="pct"/>
          </w:tcPr>
          <w:p w14:paraId="12489D60"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Native Hawaiian, Pacific Islander</w:t>
            </w:r>
          </w:p>
        </w:tc>
        <w:tc>
          <w:tcPr>
            <w:tcW w:w="0" w:type="pct"/>
          </w:tcPr>
          <w:p w14:paraId="06CA177D"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w:t>
            </w:r>
          </w:p>
        </w:tc>
        <w:tc>
          <w:tcPr>
            <w:tcW w:w="0" w:type="pct"/>
          </w:tcPr>
          <w:p w14:paraId="11F3BEF3" w14:textId="0B1FBCEB"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4EF12E05" w14:textId="5B9F471B"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157F4312"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43</w:t>
            </w:r>
          </w:p>
        </w:tc>
        <w:tc>
          <w:tcPr>
            <w:tcW w:w="0" w:type="pct"/>
          </w:tcPr>
          <w:p w14:paraId="4E3CC76E" w14:textId="0877B872"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0CBBA227" w14:textId="73EB9486"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154867D2"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41</w:t>
            </w:r>
          </w:p>
        </w:tc>
        <w:tc>
          <w:tcPr>
            <w:tcW w:w="0" w:type="pct"/>
            <w:vAlign w:val="center"/>
          </w:tcPr>
          <w:p w14:paraId="15C398DE" w14:textId="004C9319"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w:t>
            </w:r>
          </w:p>
        </w:tc>
        <w:tc>
          <w:tcPr>
            <w:tcW w:w="0" w:type="pct"/>
          </w:tcPr>
          <w:p w14:paraId="0BCC2B42" w14:textId="2FADD1D7" w:rsidR="007351CA" w:rsidRPr="002E148E" w:rsidRDefault="00CF7DD2" w:rsidP="00502E5D">
            <w:pPr>
              <w:pStyle w:val="TableTextCentered"/>
              <w:spacing w:before="10" w:after="6"/>
              <w:rPr>
                <w:rFonts w:ascii="Franklin Gothic Book" w:hAnsi="Franklin Gothic Book"/>
              </w:rPr>
            </w:pPr>
            <w:r>
              <w:rPr>
                <w:rFonts w:ascii="Franklin Gothic Book" w:hAnsi="Franklin Gothic Book"/>
              </w:rPr>
              <w:t>—</w:t>
            </w:r>
          </w:p>
        </w:tc>
        <w:tc>
          <w:tcPr>
            <w:tcW w:w="0" w:type="pct"/>
          </w:tcPr>
          <w:p w14:paraId="32A435B4"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16</w:t>
            </w:r>
          </w:p>
        </w:tc>
      </w:tr>
      <w:tr w:rsidR="00DC5DDC" w:rsidRPr="003979D4" w14:paraId="72E7F072" w14:textId="77777777" w:rsidTr="008A48BC">
        <w:tc>
          <w:tcPr>
            <w:tcW w:w="0" w:type="pct"/>
          </w:tcPr>
          <w:p w14:paraId="6AC2CF0B"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White</w:t>
            </w:r>
          </w:p>
        </w:tc>
        <w:tc>
          <w:tcPr>
            <w:tcW w:w="0" w:type="pct"/>
          </w:tcPr>
          <w:p w14:paraId="4E8DC9D6"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54</w:t>
            </w:r>
          </w:p>
        </w:tc>
        <w:tc>
          <w:tcPr>
            <w:tcW w:w="0" w:type="pct"/>
          </w:tcPr>
          <w:p w14:paraId="308505B6"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38</w:t>
            </w:r>
          </w:p>
        </w:tc>
        <w:tc>
          <w:tcPr>
            <w:tcW w:w="0" w:type="pct"/>
          </w:tcPr>
          <w:p w14:paraId="7A38F154"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37</w:t>
            </w:r>
          </w:p>
        </w:tc>
        <w:tc>
          <w:tcPr>
            <w:tcW w:w="0" w:type="pct"/>
          </w:tcPr>
          <w:p w14:paraId="758F1807"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50</w:t>
            </w:r>
          </w:p>
        </w:tc>
        <w:tc>
          <w:tcPr>
            <w:tcW w:w="0" w:type="pct"/>
          </w:tcPr>
          <w:p w14:paraId="0D99AFC5"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42</w:t>
            </w:r>
          </w:p>
        </w:tc>
        <w:tc>
          <w:tcPr>
            <w:tcW w:w="0" w:type="pct"/>
          </w:tcPr>
          <w:p w14:paraId="5BF8C958"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33</w:t>
            </w:r>
          </w:p>
        </w:tc>
        <w:tc>
          <w:tcPr>
            <w:tcW w:w="0" w:type="pct"/>
          </w:tcPr>
          <w:p w14:paraId="72511852"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38</w:t>
            </w:r>
          </w:p>
        </w:tc>
        <w:tc>
          <w:tcPr>
            <w:tcW w:w="0" w:type="pct"/>
            <w:vAlign w:val="center"/>
          </w:tcPr>
          <w:p w14:paraId="2C1EFC73" w14:textId="14B3D5D0"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20</w:t>
            </w:r>
          </w:p>
        </w:tc>
        <w:tc>
          <w:tcPr>
            <w:tcW w:w="0" w:type="pct"/>
          </w:tcPr>
          <w:p w14:paraId="3BC78897"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30</w:t>
            </w:r>
          </w:p>
        </w:tc>
        <w:tc>
          <w:tcPr>
            <w:tcW w:w="0" w:type="pct"/>
          </w:tcPr>
          <w:p w14:paraId="70CFE743"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11</w:t>
            </w:r>
          </w:p>
        </w:tc>
      </w:tr>
      <w:tr w:rsidR="00DC5DDC" w:rsidRPr="003979D4" w14:paraId="7404E6B9" w14:textId="77777777" w:rsidTr="008A48BC">
        <w:trPr>
          <w:cnfStyle w:val="000000100000" w:firstRow="0" w:lastRow="0" w:firstColumn="0" w:lastColumn="0" w:oddVBand="0" w:evenVBand="0" w:oddHBand="1" w:evenHBand="0" w:firstRowFirstColumn="0" w:firstRowLastColumn="0" w:lastRowFirstColumn="0" w:lastRowLastColumn="0"/>
        </w:trPr>
        <w:tc>
          <w:tcPr>
            <w:tcW w:w="0" w:type="pct"/>
          </w:tcPr>
          <w:p w14:paraId="47003009"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High needs</w:t>
            </w:r>
          </w:p>
        </w:tc>
        <w:tc>
          <w:tcPr>
            <w:tcW w:w="0" w:type="pct"/>
          </w:tcPr>
          <w:p w14:paraId="6D3FB563"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335</w:t>
            </w:r>
          </w:p>
        </w:tc>
        <w:tc>
          <w:tcPr>
            <w:tcW w:w="0" w:type="pct"/>
          </w:tcPr>
          <w:p w14:paraId="401E9B4A"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21</w:t>
            </w:r>
          </w:p>
        </w:tc>
        <w:tc>
          <w:tcPr>
            <w:tcW w:w="0" w:type="pct"/>
          </w:tcPr>
          <w:p w14:paraId="71383754"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21</w:t>
            </w:r>
          </w:p>
        </w:tc>
        <w:tc>
          <w:tcPr>
            <w:tcW w:w="0" w:type="pct"/>
          </w:tcPr>
          <w:p w14:paraId="14AF7C5E"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23</w:t>
            </w:r>
          </w:p>
        </w:tc>
        <w:tc>
          <w:tcPr>
            <w:tcW w:w="0" w:type="pct"/>
          </w:tcPr>
          <w:p w14:paraId="2B42D686"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47</w:t>
            </w:r>
          </w:p>
        </w:tc>
        <w:tc>
          <w:tcPr>
            <w:tcW w:w="0" w:type="pct"/>
          </w:tcPr>
          <w:p w14:paraId="3E2CAB3F"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47</w:t>
            </w:r>
          </w:p>
        </w:tc>
        <w:tc>
          <w:tcPr>
            <w:tcW w:w="0" w:type="pct"/>
          </w:tcPr>
          <w:p w14:paraId="52B25E30"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46</w:t>
            </w:r>
          </w:p>
        </w:tc>
        <w:tc>
          <w:tcPr>
            <w:tcW w:w="0" w:type="pct"/>
            <w:vAlign w:val="center"/>
          </w:tcPr>
          <w:p w14:paraId="1FD42A29" w14:textId="521E5B17"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31</w:t>
            </w:r>
          </w:p>
        </w:tc>
        <w:tc>
          <w:tcPr>
            <w:tcW w:w="0" w:type="pct"/>
          </w:tcPr>
          <w:p w14:paraId="29622EC1"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32</w:t>
            </w:r>
          </w:p>
        </w:tc>
        <w:tc>
          <w:tcPr>
            <w:tcW w:w="0" w:type="pct"/>
          </w:tcPr>
          <w:p w14:paraId="36A85D02"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31</w:t>
            </w:r>
          </w:p>
        </w:tc>
      </w:tr>
      <w:tr w:rsidR="00DC5DDC" w:rsidRPr="003979D4" w14:paraId="02EB92C0" w14:textId="77777777" w:rsidTr="008A48BC">
        <w:tc>
          <w:tcPr>
            <w:tcW w:w="0" w:type="pct"/>
          </w:tcPr>
          <w:p w14:paraId="7B142E9B"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Low income</w:t>
            </w:r>
          </w:p>
        </w:tc>
        <w:tc>
          <w:tcPr>
            <w:tcW w:w="0" w:type="pct"/>
          </w:tcPr>
          <w:p w14:paraId="504CE39F"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270</w:t>
            </w:r>
          </w:p>
        </w:tc>
        <w:tc>
          <w:tcPr>
            <w:tcW w:w="0" w:type="pct"/>
          </w:tcPr>
          <w:p w14:paraId="30C53995"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20</w:t>
            </w:r>
          </w:p>
        </w:tc>
        <w:tc>
          <w:tcPr>
            <w:tcW w:w="0" w:type="pct"/>
          </w:tcPr>
          <w:p w14:paraId="193ED569"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19</w:t>
            </w:r>
          </w:p>
        </w:tc>
        <w:tc>
          <w:tcPr>
            <w:tcW w:w="0" w:type="pct"/>
          </w:tcPr>
          <w:p w14:paraId="1A8DCD2D"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22</w:t>
            </w:r>
          </w:p>
        </w:tc>
        <w:tc>
          <w:tcPr>
            <w:tcW w:w="0" w:type="pct"/>
          </w:tcPr>
          <w:p w14:paraId="4D04FB62"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47</w:t>
            </w:r>
          </w:p>
        </w:tc>
        <w:tc>
          <w:tcPr>
            <w:tcW w:w="0" w:type="pct"/>
          </w:tcPr>
          <w:p w14:paraId="532CB5BE"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50</w:t>
            </w:r>
          </w:p>
        </w:tc>
        <w:tc>
          <w:tcPr>
            <w:tcW w:w="0" w:type="pct"/>
          </w:tcPr>
          <w:p w14:paraId="75451D60"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46</w:t>
            </w:r>
          </w:p>
        </w:tc>
        <w:tc>
          <w:tcPr>
            <w:tcW w:w="0" w:type="pct"/>
            <w:vAlign w:val="center"/>
          </w:tcPr>
          <w:p w14:paraId="7784E688" w14:textId="719950FC"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32</w:t>
            </w:r>
          </w:p>
        </w:tc>
        <w:tc>
          <w:tcPr>
            <w:tcW w:w="0" w:type="pct"/>
          </w:tcPr>
          <w:p w14:paraId="408CD695"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31</w:t>
            </w:r>
          </w:p>
        </w:tc>
        <w:tc>
          <w:tcPr>
            <w:tcW w:w="0" w:type="pct"/>
          </w:tcPr>
          <w:p w14:paraId="7610F09C"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32</w:t>
            </w:r>
          </w:p>
        </w:tc>
      </w:tr>
      <w:tr w:rsidR="00DC5DDC" w:rsidRPr="003979D4" w14:paraId="77BF8C4B" w14:textId="77777777" w:rsidTr="008A48BC">
        <w:trPr>
          <w:cnfStyle w:val="000000100000" w:firstRow="0" w:lastRow="0" w:firstColumn="0" w:lastColumn="0" w:oddVBand="0" w:evenVBand="0" w:oddHBand="1" w:evenHBand="0" w:firstRowFirstColumn="0" w:firstRowLastColumn="0" w:lastRowFirstColumn="0" w:lastRowLastColumn="0"/>
        </w:trPr>
        <w:tc>
          <w:tcPr>
            <w:tcW w:w="0" w:type="pct"/>
          </w:tcPr>
          <w:p w14:paraId="22698FD1" w14:textId="77777777" w:rsidR="007351CA" w:rsidRPr="00350442" w:rsidRDefault="007351CA" w:rsidP="00502E5D">
            <w:pPr>
              <w:pStyle w:val="TableText"/>
              <w:spacing w:before="10" w:after="6"/>
              <w:rPr>
                <w:rFonts w:ascii="Franklin Gothic Book" w:hAnsi="Franklin Gothic Book"/>
                <w:spacing w:val="-4"/>
              </w:rPr>
            </w:pPr>
            <w:r w:rsidRPr="00350442">
              <w:rPr>
                <w:rFonts w:ascii="Franklin Gothic Book" w:hAnsi="Franklin Gothic Book"/>
                <w:spacing w:val="-4"/>
              </w:rPr>
              <w:t>ELs and former ELs</w:t>
            </w:r>
          </w:p>
        </w:tc>
        <w:tc>
          <w:tcPr>
            <w:tcW w:w="0" w:type="pct"/>
          </w:tcPr>
          <w:p w14:paraId="46BF0405"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125</w:t>
            </w:r>
          </w:p>
        </w:tc>
        <w:tc>
          <w:tcPr>
            <w:tcW w:w="0" w:type="pct"/>
          </w:tcPr>
          <w:p w14:paraId="2909FC0D"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21</w:t>
            </w:r>
          </w:p>
        </w:tc>
        <w:tc>
          <w:tcPr>
            <w:tcW w:w="0" w:type="pct"/>
          </w:tcPr>
          <w:p w14:paraId="7F173617"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24</w:t>
            </w:r>
          </w:p>
        </w:tc>
        <w:tc>
          <w:tcPr>
            <w:tcW w:w="0" w:type="pct"/>
          </w:tcPr>
          <w:p w14:paraId="3883197A"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18</w:t>
            </w:r>
          </w:p>
        </w:tc>
        <w:tc>
          <w:tcPr>
            <w:tcW w:w="0" w:type="pct"/>
          </w:tcPr>
          <w:p w14:paraId="18752062"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45</w:t>
            </w:r>
          </w:p>
        </w:tc>
        <w:tc>
          <w:tcPr>
            <w:tcW w:w="0" w:type="pct"/>
          </w:tcPr>
          <w:p w14:paraId="606818E1"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46</w:t>
            </w:r>
          </w:p>
        </w:tc>
        <w:tc>
          <w:tcPr>
            <w:tcW w:w="0" w:type="pct"/>
          </w:tcPr>
          <w:p w14:paraId="148F624E"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43</w:t>
            </w:r>
          </w:p>
        </w:tc>
        <w:tc>
          <w:tcPr>
            <w:tcW w:w="0" w:type="pct"/>
            <w:vAlign w:val="center"/>
          </w:tcPr>
          <w:p w14:paraId="5BBB19C2" w14:textId="21C4B87A"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34</w:t>
            </w:r>
          </w:p>
        </w:tc>
        <w:tc>
          <w:tcPr>
            <w:tcW w:w="0" w:type="pct"/>
          </w:tcPr>
          <w:p w14:paraId="33D815FF"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30</w:t>
            </w:r>
          </w:p>
        </w:tc>
        <w:tc>
          <w:tcPr>
            <w:tcW w:w="0" w:type="pct"/>
          </w:tcPr>
          <w:p w14:paraId="03D0AE68"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39</w:t>
            </w:r>
          </w:p>
        </w:tc>
      </w:tr>
      <w:tr w:rsidR="00DC5DDC" w:rsidRPr="003979D4" w14:paraId="3981750F" w14:textId="77777777" w:rsidTr="008A48BC">
        <w:tc>
          <w:tcPr>
            <w:tcW w:w="0" w:type="pct"/>
          </w:tcPr>
          <w:p w14:paraId="0A760226" w14:textId="77777777" w:rsidR="007351CA" w:rsidRPr="00350442" w:rsidRDefault="007351CA" w:rsidP="00502E5D">
            <w:pPr>
              <w:pStyle w:val="TableText"/>
              <w:spacing w:before="10" w:after="6"/>
              <w:rPr>
                <w:rFonts w:ascii="Franklin Gothic Book" w:hAnsi="Franklin Gothic Book"/>
              </w:rPr>
            </w:pPr>
            <w:r w:rsidRPr="00350442">
              <w:rPr>
                <w:rFonts w:ascii="Franklin Gothic Book" w:hAnsi="Franklin Gothic Book"/>
              </w:rPr>
              <w:t>Students w/disabilities</w:t>
            </w:r>
          </w:p>
        </w:tc>
        <w:tc>
          <w:tcPr>
            <w:tcW w:w="0" w:type="pct"/>
          </w:tcPr>
          <w:p w14:paraId="6C3D2AAB"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108</w:t>
            </w:r>
          </w:p>
        </w:tc>
        <w:tc>
          <w:tcPr>
            <w:tcW w:w="0" w:type="pct"/>
          </w:tcPr>
          <w:p w14:paraId="019ACB2D"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1</w:t>
            </w:r>
          </w:p>
        </w:tc>
        <w:tc>
          <w:tcPr>
            <w:tcW w:w="0" w:type="pct"/>
          </w:tcPr>
          <w:p w14:paraId="2A7123F0"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7</w:t>
            </w:r>
          </w:p>
        </w:tc>
        <w:tc>
          <w:tcPr>
            <w:tcW w:w="0" w:type="pct"/>
          </w:tcPr>
          <w:p w14:paraId="517C7692"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14</w:t>
            </w:r>
          </w:p>
        </w:tc>
        <w:tc>
          <w:tcPr>
            <w:tcW w:w="0" w:type="pct"/>
          </w:tcPr>
          <w:p w14:paraId="2EDD8FDA"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45</w:t>
            </w:r>
          </w:p>
        </w:tc>
        <w:tc>
          <w:tcPr>
            <w:tcW w:w="0" w:type="pct"/>
          </w:tcPr>
          <w:p w14:paraId="04E46109"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32</w:t>
            </w:r>
          </w:p>
        </w:tc>
        <w:tc>
          <w:tcPr>
            <w:tcW w:w="0" w:type="pct"/>
          </w:tcPr>
          <w:p w14:paraId="486B4AA5"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40</w:t>
            </w:r>
          </w:p>
        </w:tc>
        <w:tc>
          <w:tcPr>
            <w:tcW w:w="0" w:type="pct"/>
            <w:vAlign w:val="center"/>
          </w:tcPr>
          <w:p w14:paraId="571B7481" w14:textId="12E5ED93" w:rsidR="007351CA" w:rsidRPr="002E148E" w:rsidRDefault="009A6E6A" w:rsidP="00502E5D">
            <w:pPr>
              <w:pStyle w:val="TableTextCentered"/>
              <w:spacing w:before="10" w:after="6"/>
              <w:rPr>
                <w:rFonts w:ascii="Franklin Gothic Book" w:hAnsi="Franklin Gothic Book"/>
              </w:rPr>
            </w:pPr>
            <w:r>
              <w:rPr>
                <w:rFonts w:ascii="Franklin Gothic Book" w:hAnsi="Franklin Gothic Book"/>
                <w:szCs w:val="20"/>
              </w:rPr>
              <w:t>54</w:t>
            </w:r>
          </w:p>
        </w:tc>
        <w:tc>
          <w:tcPr>
            <w:tcW w:w="0" w:type="pct"/>
          </w:tcPr>
          <w:p w14:paraId="53516D87" w14:textId="77777777" w:rsidR="007351CA" w:rsidRPr="002E148E" w:rsidRDefault="007351CA" w:rsidP="00502E5D">
            <w:pPr>
              <w:pStyle w:val="TableTextCentered"/>
              <w:spacing w:before="10" w:after="6"/>
              <w:rPr>
                <w:rFonts w:ascii="Franklin Gothic Book" w:hAnsi="Franklin Gothic Book"/>
              </w:rPr>
            </w:pPr>
            <w:r>
              <w:rPr>
                <w:rFonts w:ascii="Franklin Gothic Book" w:hAnsi="Franklin Gothic Book"/>
              </w:rPr>
              <w:t>60</w:t>
            </w:r>
          </w:p>
        </w:tc>
        <w:tc>
          <w:tcPr>
            <w:tcW w:w="0" w:type="pct"/>
          </w:tcPr>
          <w:p w14:paraId="75E3A6C3" w14:textId="77777777" w:rsidR="007351CA" w:rsidRPr="00BF6FD4" w:rsidRDefault="007351CA" w:rsidP="00502E5D">
            <w:pPr>
              <w:pStyle w:val="TableTextCentered"/>
              <w:spacing w:before="10" w:after="6"/>
              <w:rPr>
                <w:rFonts w:ascii="Franklin Gothic Book" w:hAnsi="Franklin Gothic Book"/>
              </w:rPr>
            </w:pPr>
            <w:r w:rsidRPr="00BF6FD4">
              <w:rPr>
                <w:rFonts w:ascii="Franklin Gothic Book" w:hAnsi="Franklin Gothic Book"/>
              </w:rPr>
              <w:t>45</w:t>
            </w:r>
          </w:p>
        </w:tc>
      </w:tr>
    </w:tbl>
    <w:p w14:paraId="336F4DA0" w14:textId="77777777" w:rsidR="007351CA" w:rsidRPr="003C1C59" w:rsidRDefault="007351CA" w:rsidP="00502E5D">
      <w:pPr>
        <w:pStyle w:val="TableTitle0"/>
      </w:pPr>
      <w:bookmarkStart w:id="197" w:name="_Toc147841824"/>
      <w:r w:rsidRPr="00520E5F">
        <w:t xml:space="preserve">Table E6. Next-Generation MCAS Science </w:t>
      </w:r>
      <w:r w:rsidRPr="003979D4">
        <w:t>Achievement by Student Group</w:t>
      </w:r>
      <w:r w:rsidRPr="00520E5F">
        <w:t>, Grade 10, 202</w:t>
      </w:r>
      <w:r>
        <w:t>2</w:t>
      </w:r>
      <w:r w:rsidRPr="00520E5F">
        <w:t>-2023</w:t>
      </w:r>
      <w:bookmarkEnd w:id="197"/>
    </w:p>
    <w:tbl>
      <w:tblPr>
        <w:tblStyle w:val="MSVTable1"/>
        <w:tblW w:w="5003" w:type="pct"/>
        <w:tblLayout w:type="fixed"/>
        <w:tblLook w:val="0420" w:firstRow="1" w:lastRow="0" w:firstColumn="0" w:lastColumn="0" w:noHBand="0" w:noVBand="1"/>
      </w:tblPr>
      <w:tblGrid>
        <w:gridCol w:w="2873"/>
        <w:gridCol w:w="1080"/>
        <w:gridCol w:w="961"/>
        <w:gridCol w:w="824"/>
        <w:gridCol w:w="1269"/>
        <w:gridCol w:w="782"/>
        <w:gridCol w:w="829"/>
        <w:gridCol w:w="1368"/>
        <w:gridCol w:w="746"/>
        <w:gridCol w:w="821"/>
        <w:gridCol w:w="1399"/>
      </w:tblGrid>
      <w:tr w:rsidR="00DC5DDC" w:rsidRPr="003979D4" w14:paraId="0C86818D" w14:textId="77777777" w:rsidTr="00665FB2">
        <w:trPr>
          <w:cnfStyle w:val="100000000000" w:firstRow="1" w:lastRow="0" w:firstColumn="0" w:lastColumn="0" w:oddVBand="0" w:evenVBand="0" w:oddHBand="0" w:evenHBand="0" w:firstRowFirstColumn="0" w:firstRowLastColumn="0" w:lastRowFirstColumn="0" w:lastRowLastColumn="0"/>
          <w:tblHeader/>
        </w:trPr>
        <w:tc>
          <w:tcPr>
            <w:tcW w:w="1109" w:type="pct"/>
            <w:vMerge w:val="restart"/>
            <w:vAlign w:val="center"/>
          </w:tcPr>
          <w:p w14:paraId="5001B00B" w14:textId="77777777" w:rsidR="007351CA" w:rsidRPr="00EA0A36" w:rsidRDefault="007351CA" w:rsidP="00502E5D">
            <w:pPr>
              <w:pStyle w:val="TableColHeadingLeft"/>
              <w:spacing w:before="10" w:after="10"/>
              <w:jc w:val="center"/>
            </w:pPr>
            <w:bookmarkStart w:id="198" w:name="_Hlk138323146"/>
            <w:r w:rsidRPr="00EA0A36">
              <w:t>Group</w:t>
            </w:r>
          </w:p>
        </w:tc>
        <w:tc>
          <w:tcPr>
            <w:tcW w:w="417" w:type="pct"/>
            <w:vMerge w:val="restart"/>
            <w:vAlign w:val="center"/>
          </w:tcPr>
          <w:p w14:paraId="6BCB6352" w14:textId="3A57F401" w:rsidR="007351CA" w:rsidRPr="00EA0A36" w:rsidRDefault="007351CA" w:rsidP="00502E5D">
            <w:pPr>
              <w:pStyle w:val="TableColHeadingCenter"/>
              <w:spacing w:before="10" w:after="10"/>
            </w:pPr>
            <w:r>
              <w:t xml:space="preserve"># </w:t>
            </w:r>
            <w:r w:rsidR="00665FB2">
              <w:t>i</w:t>
            </w:r>
            <w:r>
              <w:t>ncluded</w:t>
            </w:r>
            <w:r w:rsidRPr="00EA0A36">
              <w:t xml:space="preserve"> (2023)</w:t>
            </w:r>
          </w:p>
        </w:tc>
        <w:tc>
          <w:tcPr>
            <w:tcW w:w="1179" w:type="pct"/>
            <w:gridSpan w:val="3"/>
            <w:vAlign w:val="bottom"/>
          </w:tcPr>
          <w:p w14:paraId="74AE2C02" w14:textId="510288B9" w:rsidR="007351CA" w:rsidRPr="00EA0A36" w:rsidRDefault="007351CA" w:rsidP="00502E5D">
            <w:pPr>
              <w:pStyle w:val="TableColHeadingCenter"/>
              <w:spacing w:before="10" w:after="10"/>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150" w:type="pct"/>
            <w:gridSpan w:val="3"/>
            <w:vAlign w:val="center"/>
          </w:tcPr>
          <w:p w14:paraId="58DB463B" w14:textId="7773F753" w:rsidR="007351CA" w:rsidRPr="00EA0A36" w:rsidRDefault="007351CA" w:rsidP="00502E5D">
            <w:pPr>
              <w:pStyle w:val="TableColHeadingCenter"/>
              <w:spacing w:before="10" w:after="10"/>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145" w:type="pct"/>
            <w:gridSpan w:val="3"/>
            <w:vAlign w:val="center"/>
          </w:tcPr>
          <w:p w14:paraId="6F2228DC" w14:textId="714A2D30" w:rsidR="007351CA" w:rsidRDefault="007351CA" w:rsidP="00502E5D">
            <w:pPr>
              <w:pStyle w:val="TableColHeadingCenter"/>
              <w:spacing w:before="10" w:after="10"/>
            </w:pPr>
            <w:r>
              <w:t>Percent</w:t>
            </w:r>
            <w:r w:rsidR="00CF7DD2">
              <w:t>age</w:t>
            </w:r>
            <w:r>
              <w:t xml:space="preserve"> </w:t>
            </w:r>
            <w:r w:rsidR="00665FB2">
              <w:t>n</w:t>
            </w:r>
            <w:r>
              <w:t xml:space="preserve">ot </w:t>
            </w:r>
            <w:r w:rsidR="00665FB2">
              <w:t>m</w:t>
            </w:r>
            <w:r>
              <w:t xml:space="preserve">eeting </w:t>
            </w:r>
            <w:r w:rsidR="00665FB2">
              <w:t>e</w:t>
            </w:r>
            <w:r>
              <w:t>xpectations</w:t>
            </w:r>
          </w:p>
        </w:tc>
      </w:tr>
      <w:tr w:rsidR="00DC5DDC" w:rsidRPr="003979D4" w14:paraId="5046D5EE" w14:textId="77777777" w:rsidTr="00665FB2">
        <w:trPr>
          <w:cnfStyle w:val="100000000000" w:firstRow="1" w:lastRow="0" w:firstColumn="0" w:lastColumn="0" w:oddVBand="0" w:evenVBand="0" w:oddHBand="0" w:evenHBand="0" w:firstRowFirstColumn="0" w:firstRowLastColumn="0" w:lastRowFirstColumn="0" w:lastRowLastColumn="0"/>
          <w:tblHeader/>
        </w:trPr>
        <w:tc>
          <w:tcPr>
            <w:tcW w:w="1109" w:type="pct"/>
            <w:vMerge/>
            <w:vAlign w:val="bottom"/>
          </w:tcPr>
          <w:p w14:paraId="1F24BAFE" w14:textId="77777777" w:rsidR="007351CA" w:rsidRPr="00EA0A36" w:rsidRDefault="007351CA" w:rsidP="00502E5D">
            <w:pPr>
              <w:pStyle w:val="TableColHeadingCenter"/>
              <w:spacing w:before="10" w:after="10"/>
            </w:pPr>
          </w:p>
        </w:tc>
        <w:tc>
          <w:tcPr>
            <w:tcW w:w="417" w:type="pct"/>
            <w:vMerge/>
            <w:vAlign w:val="bottom"/>
          </w:tcPr>
          <w:p w14:paraId="5F2661A9" w14:textId="77777777" w:rsidR="007351CA" w:rsidRPr="00EA0A36" w:rsidRDefault="007351CA" w:rsidP="00502E5D">
            <w:pPr>
              <w:pStyle w:val="TableColHeadingCenter"/>
              <w:spacing w:before="10" w:after="10"/>
            </w:pPr>
          </w:p>
        </w:tc>
        <w:tc>
          <w:tcPr>
            <w:tcW w:w="371" w:type="pct"/>
            <w:vAlign w:val="center"/>
          </w:tcPr>
          <w:p w14:paraId="5E7D83DC" w14:textId="77777777" w:rsidR="007351CA" w:rsidRPr="00EA0A36" w:rsidRDefault="007351CA" w:rsidP="00502E5D">
            <w:pPr>
              <w:pStyle w:val="TableColHeadingCenter"/>
              <w:spacing w:before="10" w:after="10"/>
            </w:pPr>
            <w:r w:rsidRPr="00EA0A36">
              <w:t>2022</w:t>
            </w:r>
          </w:p>
        </w:tc>
        <w:tc>
          <w:tcPr>
            <w:tcW w:w="318" w:type="pct"/>
            <w:vAlign w:val="center"/>
          </w:tcPr>
          <w:p w14:paraId="1038653E" w14:textId="77777777" w:rsidR="007351CA" w:rsidRPr="00EA0A36" w:rsidRDefault="007351CA" w:rsidP="00502E5D">
            <w:pPr>
              <w:pStyle w:val="TableColHeadingCenter"/>
              <w:spacing w:before="10" w:after="10"/>
            </w:pPr>
            <w:r w:rsidRPr="00EA0A36">
              <w:t>2023</w:t>
            </w:r>
          </w:p>
        </w:tc>
        <w:tc>
          <w:tcPr>
            <w:tcW w:w="490" w:type="pct"/>
            <w:vAlign w:val="center"/>
          </w:tcPr>
          <w:p w14:paraId="5E90B897" w14:textId="77777777" w:rsidR="007351CA" w:rsidRPr="00EA0A36" w:rsidRDefault="007351CA" w:rsidP="00502E5D">
            <w:pPr>
              <w:pStyle w:val="TableColHeadingCenter"/>
              <w:spacing w:before="10" w:after="10"/>
            </w:pPr>
            <w:r w:rsidRPr="00EA0A36">
              <w:t>State (2023)</w:t>
            </w:r>
          </w:p>
        </w:tc>
        <w:tc>
          <w:tcPr>
            <w:tcW w:w="302" w:type="pct"/>
            <w:vAlign w:val="center"/>
          </w:tcPr>
          <w:p w14:paraId="7106541E" w14:textId="77777777" w:rsidR="007351CA" w:rsidRPr="00EA0A36" w:rsidRDefault="007351CA" w:rsidP="00502E5D">
            <w:pPr>
              <w:pStyle w:val="TableColHeadingCenter"/>
              <w:spacing w:before="10" w:after="10"/>
            </w:pPr>
            <w:r w:rsidRPr="00EA0A36">
              <w:t>2022</w:t>
            </w:r>
          </w:p>
        </w:tc>
        <w:tc>
          <w:tcPr>
            <w:tcW w:w="320" w:type="pct"/>
            <w:vAlign w:val="center"/>
          </w:tcPr>
          <w:p w14:paraId="1AD5E5E2" w14:textId="77777777" w:rsidR="007351CA" w:rsidRPr="00EA0A36" w:rsidRDefault="007351CA" w:rsidP="00502E5D">
            <w:pPr>
              <w:pStyle w:val="TableColHeadingCenter"/>
              <w:spacing w:before="10" w:after="10"/>
            </w:pPr>
            <w:r w:rsidRPr="00EA0A36">
              <w:t>2023</w:t>
            </w:r>
          </w:p>
        </w:tc>
        <w:tc>
          <w:tcPr>
            <w:tcW w:w="528" w:type="pct"/>
            <w:vAlign w:val="center"/>
          </w:tcPr>
          <w:p w14:paraId="1AE0C0A2" w14:textId="77777777" w:rsidR="007351CA" w:rsidRPr="00EA0A36" w:rsidRDefault="007351CA" w:rsidP="00502E5D">
            <w:pPr>
              <w:pStyle w:val="TableColHeadingCenter"/>
              <w:spacing w:before="10" w:after="10"/>
            </w:pPr>
            <w:r w:rsidRPr="00EA0A36">
              <w:t>State (2023)</w:t>
            </w:r>
          </w:p>
        </w:tc>
        <w:tc>
          <w:tcPr>
            <w:tcW w:w="288" w:type="pct"/>
            <w:vAlign w:val="center"/>
          </w:tcPr>
          <w:p w14:paraId="3B4ABCCD" w14:textId="77777777" w:rsidR="007351CA" w:rsidRPr="00EA0A36" w:rsidRDefault="007351CA" w:rsidP="00502E5D">
            <w:pPr>
              <w:pStyle w:val="TableColHeadingCenter"/>
              <w:spacing w:before="10" w:after="10"/>
            </w:pPr>
            <w:r w:rsidRPr="00EA0A36">
              <w:t>2022</w:t>
            </w:r>
          </w:p>
        </w:tc>
        <w:tc>
          <w:tcPr>
            <w:tcW w:w="317" w:type="pct"/>
            <w:vAlign w:val="center"/>
          </w:tcPr>
          <w:p w14:paraId="3D39D5EC" w14:textId="77777777" w:rsidR="007351CA" w:rsidRPr="00EA0A36" w:rsidRDefault="007351CA" w:rsidP="00502E5D">
            <w:pPr>
              <w:pStyle w:val="TableColHeadingCenter"/>
              <w:spacing w:before="10" w:after="10"/>
            </w:pPr>
            <w:r w:rsidRPr="00EA0A36">
              <w:t>2023</w:t>
            </w:r>
          </w:p>
        </w:tc>
        <w:tc>
          <w:tcPr>
            <w:tcW w:w="540" w:type="pct"/>
            <w:vAlign w:val="center"/>
          </w:tcPr>
          <w:p w14:paraId="6ED08337" w14:textId="77777777" w:rsidR="007351CA" w:rsidRPr="00EA0A36" w:rsidRDefault="007351CA" w:rsidP="00502E5D">
            <w:pPr>
              <w:pStyle w:val="TableColHeadingCenter"/>
              <w:spacing w:before="10" w:after="10"/>
            </w:pPr>
            <w:r w:rsidRPr="00EA0A36">
              <w:t>State (2023)</w:t>
            </w:r>
          </w:p>
        </w:tc>
      </w:tr>
      <w:tr w:rsidR="00DC5DDC" w:rsidRPr="003979D4" w14:paraId="434DBCA1" w14:textId="77777777" w:rsidTr="00665FB2">
        <w:trPr>
          <w:cnfStyle w:val="000000100000" w:firstRow="0" w:lastRow="0" w:firstColumn="0" w:lastColumn="0" w:oddVBand="0" w:evenVBand="0" w:oddHBand="1" w:evenHBand="0" w:firstRowFirstColumn="0" w:firstRowLastColumn="0" w:lastRowFirstColumn="0" w:lastRowLastColumn="0"/>
        </w:trPr>
        <w:tc>
          <w:tcPr>
            <w:tcW w:w="1109" w:type="pct"/>
          </w:tcPr>
          <w:p w14:paraId="4889FC87"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All</w:t>
            </w:r>
          </w:p>
        </w:tc>
        <w:tc>
          <w:tcPr>
            <w:tcW w:w="417" w:type="pct"/>
          </w:tcPr>
          <w:p w14:paraId="70A9A48D"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117</w:t>
            </w:r>
          </w:p>
        </w:tc>
        <w:tc>
          <w:tcPr>
            <w:tcW w:w="371" w:type="pct"/>
          </w:tcPr>
          <w:p w14:paraId="371AA970"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33</w:t>
            </w:r>
          </w:p>
        </w:tc>
        <w:tc>
          <w:tcPr>
            <w:tcW w:w="318" w:type="pct"/>
          </w:tcPr>
          <w:p w14:paraId="14E2FD0A"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24</w:t>
            </w:r>
          </w:p>
        </w:tc>
        <w:tc>
          <w:tcPr>
            <w:tcW w:w="490" w:type="pct"/>
          </w:tcPr>
          <w:p w14:paraId="631229D2"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47</w:t>
            </w:r>
          </w:p>
        </w:tc>
        <w:tc>
          <w:tcPr>
            <w:tcW w:w="302" w:type="pct"/>
          </w:tcPr>
          <w:p w14:paraId="4ADB382D"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44</w:t>
            </w:r>
          </w:p>
        </w:tc>
        <w:tc>
          <w:tcPr>
            <w:tcW w:w="320" w:type="pct"/>
          </w:tcPr>
          <w:p w14:paraId="5706FCD9"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56</w:t>
            </w:r>
          </w:p>
        </w:tc>
        <w:tc>
          <w:tcPr>
            <w:tcW w:w="528" w:type="pct"/>
          </w:tcPr>
          <w:p w14:paraId="421EFD41"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42</w:t>
            </w:r>
          </w:p>
        </w:tc>
        <w:tc>
          <w:tcPr>
            <w:tcW w:w="288" w:type="pct"/>
          </w:tcPr>
          <w:p w14:paraId="39E67A16"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23</w:t>
            </w:r>
          </w:p>
        </w:tc>
        <w:tc>
          <w:tcPr>
            <w:tcW w:w="317" w:type="pct"/>
          </w:tcPr>
          <w:p w14:paraId="59E65ECE"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20</w:t>
            </w:r>
          </w:p>
        </w:tc>
        <w:tc>
          <w:tcPr>
            <w:tcW w:w="540" w:type="pct"/>
          </w:tcPr>
          <w:p w14:paraId="75CFE33E"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11</w:t>
            </w:r>
          </w:p>
        </w:tc>
      </w:tr>
      <w:tr w:rsidR="00DC5DDC" w:rsidRPr="003979D4" w14:paraId="62144956" w14:textId="77777777" w:rsidTr="00665FB2">
        <w:tc>
          <w:tcPr>
            <w:tcW w:w="1109" w:type="pct"/>
          </w:tcPr>
          <w:p w14:paraId="184A571D"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7" w:type="pct"/>
          </w:tcPr>
          <w:p w14:paraId="76FCB937"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46</w:t>
            </w:r>
          </w:p>
        </w:tc>
        <w:tc>
          <w:tcPr>
            <w:tcW w:w="371" w:type="pct"/>
          </w:tcPr>
          <w:p w14:paraId="585A7056"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26</w:t>
            </w:r>
          </w:p>
        </w:tc>
        <w:tc>
          <w:tcPr>
            <w:tcW w:w="318" w:type="pct"/>
          </w:tcPr>
          <w:p w14:paraId="209468BD"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13</w:t>
            </w:r>
          </w:p>
        </w:tc>
        <w:tc>
          <w:tcPr>
            <w:tcW w:w="490" w:type="pct"/>
          </w:tcPr>
          <w:p w14:paraId="7882D7CC"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26</w:t>
            </w:r>
          </w:p>
        </w:tc>
        <w:tc>
          <w:tcPr>
            <w:tcW w:w="302" w:type="pct"/>
          </w:tcPr>
          <w:p w14:paraId="4E9DB5B4"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47</w:t>
            </w:r>
          </w:p>
        </w:tc>
        <w:tc>
          <w:tcPr>
            <w:tcW w:w="320" w:type="pct"/>
          </w:tcPr>
          <w:p w14:paraId="13509954"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61</w:t>
            </w:r>
          </w:p>
        </w:tc>
        <w:tc>
          <w:tcPr>
            <w:tcW w:w="528" w:type="pct"/>
          </w:tcPr>
          <w:p w14:paraId="1616E450"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55</w:t>
            </w:r>
          </w:p>
        </w:tc>
        <w:tc>
          <w:tcPr>
            <w:tcW w:w="288" w:type="pct"/>
          </w:tcPr>
          <w:p w14:paraId="07419EC4"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28</w:t>
            </w:r>
          </w:p>
        </w:tc>
        <w:tc>
          <w:tcPr>
            <w:tcW w:w="317" w:type="pct"/>
          </w:tcPr>
          <w:p w14:paraId="7B74868A"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26</w:t>
            </w:r>
          </w:p>
        </w:tc>
        <w:tc>
          <w:tcPr>
            <w:tcW w:w="540" w:type="pct"/>
          </w:tcPr>
          <w:p w14:paraId="405A44F5"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20</w:t>
            </w:r>
          </w:p>
        </w:tc>
      </w:tr>
      <w:tr w:rsidR="00DC5DDC" w:rsidRPr="003979D4" w14:paraId="34F4DDBF" w14:textId="77777777" w:rsidTr="00665FB2">
        <w:trPr>
          <w:cnfStyle w:val="000000100000" w:firstRow="0" w:lastRow="0" w:firstColumn="0" w:lastColumn="0" w:oddVBand="0" w:evenVBand="0" w:oddHBand="1" w:evenHBand="0" w:firstRowFirstColumn="0" w:firstRowLastColumn="0" w:lastRowFirstColumn="0" w:lastRowLastColumn="0"/>
        </w:trPr>
        <w:tc>
          <w:tcPr>
            <w:tcW w:w="1109" w:type="pct"/>
          </w:tcPr>
          <w:p w14:paraId="3F4E5C62"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Asian</w:t>
            </w:r>
          </w:p>
        </w:tc>
        <w:tc>
          <w:tcPr>
            <w:tcW w:w="417" w:type="pct"/>
          </w:tcPr>
          <w:p w14:paraId="3C3AE3E8"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40</w:t>
            </w:r>
          </w:p>
        </w:tc>
        <w:tc>
          <w:tcPr>
            <w:tcW w:w="371" w:type="pct"/>
          </w:tcPr>
          <w:p w14:paraId="3A461FFC"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59</w:t>
            </w:r>
          </w:p>
        </w:tc>
        <w:tc>
          <w:tcPr>
            <w:tcW w:w="318" w:type="pct"/>
          </w:tcPr>
          <w:p w14:paraId="2F45E52F"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48</w:t>
            </w:r>
          </w:p>
        </w:tc>
        <w:tc>
          <w:tcPr>
            <w:tcW w:w="490" w:type="pct"/>
          </w:tcPr>
          <w:p w14:paraId="2775FF5D"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75</w:t>
            </w:r>
          </w:p>
        </w:tc>
        <w:tc>
          <w:tcPr>
            <w:tcW w:w="302" w:type="pct"/>
          </w:tcPr>
          <w:p w14:paraId="74D24A9B"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36</w:t>
            </w:r>
          </w:p>
        </w:tc>
        <w:tc>
          <w:tcPr>
            <w:tcW w:w="320" w:type="pct"/>
          </w:tcPr>
          <w:p w14:paraId="42850283"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48</w:t>
            </w:r>
          </w:p>
        </w:tc>
        <w:tc>
          <w:tcPr>
            <w:tcW w:w="528" w:type="pct"/>
          </w:tcPr>
          <w:p w14:paraId="03BE2C24"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21</w:t>
            </w:r>
          </w:p>
        </w:tc>
        <w:tc>
          <w:tcPr>
            <w:tcW w:w="288" w:type="pct"/>
          </w:tcPr>
          <w:p w14:paraId="31B01EAC"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5</w:t>
            </w:r>
          </w:p>
        </w:tc>
        <w:tc>
          <w:tcPr>
            <w:tcW w:w="317" w:type="pct"/>
          </w:tcPr>
          <w:p w14:paraId="4C956BCC"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5</w:t>
            </w:r>
          </w:p>
        </w:tc>
        <w:tc>
          <w:tcPr>
            <w:tcW w:w="540" w:type="pct"/>
          </w:tcPr>
          <w:p w14:paraId="1B555D9C"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4</w:t>
            </w:r>
          </w:p>
        </w:tc>
      </w:tr>
      <w:tr w:rsidR="00DC5DDC" w:rsidRPr="003979D4" w14:paraId="6403A8A9" w14:textId="77777777" w:rsidTr="00665FB2">
        <w:tc>
          <w:tcPr>
            <w:tcW w:w="1109" w:type="pct"/>
          </w:tcPr>
          <w:p w14:paraId="30EBCB71"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Hispanic/Latino</w:t>
            </w:r>
          </w:p>
        </w:tc>
        <w:tc>
          <w:tcPr>
            <w:tcW w:w="417" w:type="pct"/>
          </w:tcPr>
          <w:p w14:paraId="60E88CD5"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20</w:t>
            </w:r>
          </w:p>
        </w:tc>
        <w:tc>
          <w:tcPr>
            <w:tcW w:w="371" w:type="pct"/>
          </w:tcPr>
          <w:p w14:paraId="546FBEF7"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7</w:t>
            </w:r>
          </w:p>
        </w:tc>
        <w:tc>
          <w:tcPr>
            <w:tcW w:w="318" w:type="pct"/>
          </w:tcPr>
          <w:p w14:paraId="5DFDDFAC"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15</w:t>
            </w:r>
          </w:p>
        </w:tc>
        <w:tc>
          <w:tcPr>
            <w:tcW w:w="490" w:type="pct"/>
          </w:tcPr>
          <w:p w14:paraId="6F7AB06F"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24</w:t>
            </w:r>
          </w:p>
        </w:tc>
        <w:tc>
          <w:tcPr>
            <w:tcW w:w="302" w:type="pct"/>
          </w:tcPr>
          <w:p w14:paraId="50CF8231"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43</w:t>
            </w:r>
          </w:p>
        </w:tc>
        <w:tc>
          <w:tcPr>
            <w:tcW w:w="320" w:type="pct"/>
          </w:tcPr>
          <w:p w14:paraId="43C272FC"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60</w:t>
            </w:r>
          </w:p>
        </w:tc>
        <w:tc>
          <w:tcPr>
            <w:tcW w:w="528" w:type="pct"/>
          </w:tcPr>
          <w:p w14:paraId="15C1F794"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52</w:t>
            </w:r>
          </w:p>
        </w:tc>
        <w:tc>
          <w:tcPr>
            <w:tcW w:w="288" w:type="pct"/>
          </w:tcPr>
          <w:p w14:paraId="4D43ADED"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50</w:t>
            </w:r>
          </w:p>
        </w:tc>
        <w:tc>
          <w:tcPr>
            <w:tcW w:w="317" w:type="pct"/>
          </w:tcPr>
          <w:p w14:paraId="387429AD"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25</w:t>
            </w:r>
          </w:p>
        </w:tc>
        <w:tc>
          <w:tcPr>
            <w:tcW w:w="540" w:type="pct"/>
          </w:tcPr>
          <w:p w14:paraId="5B6F9DC0"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24</w:t>
            </w:r>
          </w:p>
        </w:tc>
      </w:tr>
      <w:tr w:rsidR="00DC5DDC" w:rsidRPr="003979D4" w14:paraId="739E5BC5" w14:textId="77777777" w:rsidTr="00665FB2">
        <w:trPr>
          <w:cnfStyle w:val="000000100000" w:firstRow="0" w:lastRow="0" w:firstColumn="0" w:lastColumn="0" w:oddVBand="0" w:evenVBand="0" w:oddHBand="1" w:evenHBand="0" w:firstRowFirstColumn="0" w:firstRowLastColumn="0" w:lastRowFirstColumn="0" w:lastRowLastColumn="0"/>
        </w:trPr>
        <w:tc>
          <w:tcPr>
            <w:tcW w:w="1109" w:type="pct"/>
          </w:tcPr>
          <w:p w14:paraId="7B6A5A65"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7" w:type="pct"/>
          </w:tcPr>
          <w:p w14:paraId="3A1AD053"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5</w:t>
            </w:r>
          </w:p>
        </w:tc>
        <w:tc>
          <w:tcPr>
            <w:tcW w:w="371" w:type="pct"/>
          </w:tcPr>
          <w:p w14:paraId="31B6CEE7" w14:textId="45B4894B" w:rsidR="007351CA" w:rsidRPr="00764DBC"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18" w:type="pct"/>
          </w:tcPr>
          <w:p w14:paraId="4D2C4A16" w14:textId="3A03C9A7"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90" w:type="pct"/>
          </w:tcPr>
          <w:p w14:paraId="3723037C"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51</w:t>
            </w:r>
          </w:p>
        </w:tc>
        <w:tc>
          <w:tcPr>
            <w:tcW w:w="302" w:type="pct"/>
          </w:tcPr>
          <w:p w14:paraId="55498F8D" w14:textId="3E5BE97B" w:rsidR="007351CA" w:rsidRPr="00A56D37"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20" w:type="pct"/>
          </w:tcPr>
          <w:p w14:paraId="0214F675" w14:textId="6718D70B"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28" w:type="pct"/>
          </w:tcPr>
          <w:p w14:paraId="793F9EFF"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39</w:t>
            </w:r>
          </w:p>
        </w:tc>
        <w:tc>
          <w:tcPr>
            <w:tcW w:w="288" w:type="pct"/>
          </w:tcPr>
          <w:p w14:paraId="18C39B32" w14:textId="3EFEA626" w:rsidR="007351CA" w:rsidRPr="002624BC"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17" w:type="pct"/>
          </w:tcPr>
          <w:p w14:paraId="23258FA1" w14:textId="4A38E1E3"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40" w:type="pct"/>
          </w:tcPr>
          <w:p w14:paraId="7303CB62"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10</w:t>
            </w:r>
          </w:p>
        </w:tc>
      </w:tr>
      <w:tr w:rsidR="00DC5DDC" w:rsidRPr="003979D4" w14:paraId="7747012E" w14:textId="77777777" w:rsidTr="00665FB2">
        <w:tc>
          <w:tcPr>
            <w:tcW w:w="1109" w:type="pct"/>
          </w:tcPr>
          <w:p w14:paraId="1D33876F"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Native American</w:t>
            </w:r>
          </w:p>
        </w:tc>
        <w:tc>
          <w:tcPr>
            <w:tcW w:w="417" w:type="pct"/>
          </w:tcPr>
          <w:p w14:paraId="5CDF7255" w14:textId="033E9264" w:rsidR="007351CA" w:rsidRPr="00A81815"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71" w:type="pct"/>
          </w:tcPr>
          <w:p w14:paraId="03320BE3" w14:textId="1282C067" w:rsidR="007351CA" w:rsidRPr="00764DBC"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18" w:type="pct"/>
          </w:tcPr>
          <w:p w14:paraId="31FEB13F" w14:textId="3D1BDA21"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90" w:type="pct"/>
          </w:tcPr>
          <w:p w14:paraId="12E2970F"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30</w:t>
            </w:r>
          </w:p>
        </w:tc>
        <w:tc>
          <w:tcPr>
            <w:tcW w:w="302" w:type="pct"/>
          </w:tcPr>
          <w:p w14:paraId="19C9C469" w14:textId="708C02FF" w:rsidR="007351CA" w:rsidRPr="00A56D37"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20" w:type="pct"/>
          </w:tcPr>
          <w:p w14:paraId="6C80BF31" w14:textId="465BD6C4"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28" w:type="pct"/>
          </w:tcPr>
          <w:p w14:paraId="2233ACD8"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58</w:t>
            </w:r>
          </w:p>
        </w:tc>
        <w:tc>
          <w:tcPr>
            <w:tcW w:w="288" w:type="pct"/>
          </w:tcPr>
          <w:p w14:paraId="337A9FA1" w14:textId="4C4AE6DB" w:rsidR="007351CA" w:rsidRPr="002624BC"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17" w:type="pct"/>
          </w:tcPr>
          <w:p w14:paraId="024AB012" w14:textId="70874E9A"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40" w:type="pct"/>
          </w:tcPr>
          <w:p w14:paraId="06514815"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12</w:t>
            </w:r>
          </w:p>
        </w:tc>
      </w:tr>
      <w:tr w:rsidR="00DC5DDC" w:rsidRPr="003979D4" w14:paraId="6DAA99E3" w14:textId="77777777" w:rsidTr="00665FB2">
        <w:trPr>
          <w:cnfStyle w:val="000000100000" w:firstRow="0" w:lastRow="0" w:firstColumn="0" w:lastColumn="0" w:oddVBand="0" w:evenVBand="0" w:oddHBand="1" w:evenHBand="0" w:firstRowFirstColumn="0" w:firstRowLastColumn="0" w:lastRowFirstColumn="0" w:lastRowLastColumn="0"/>
        </w:trPr>
        <w:tc>
          <w:tcPr>
            <w:tcW w:w="1109" w:type="pct"/>
          </w:tcPr>
          <w:p w14:paraId="7A053157" w14:textId="77777777" w:rsidR="007351CA" w:rsidRPr="00350442" w:rsidRDefault="007351CA" w:rsidP="00502E5D">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7" w:type="pct"/>
          </w:tcPr>
          <w:p w14:paraId="3442E066" w14:textId="11DF4B21" w:rsidR="007351CA" w:rsidRPr="00A81815"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71" w:type="pct"/>
          </w:tcPr>
          <w:p w14:paraId="04A78465" w14:textId="3E51FB18" w:rsidR="007351CA" w:rsidRPr="00764DBC"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18" w:type="pct"/>
          </w:tcPr>
          <w:p w14:paraId="298EDA47" w14:textId="6A1A93D8"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90" w:type="pct"/>
          </w:tcPr>
          <w:p w14:paraId="6858A97C"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31</w:t>
            </w:r>
          </w:p>
        </w:tc>
        <w:tc>
          <w:tcPr>
            <w:tcW w:w="302" w:type="pct"/>
          </w:tcPr>
          <w:p w14:paraId="2C6AF621" w14:textId="18A6B44A" w:rsidR="007351CA" w:rsidRPr="00A56D37"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20" w:type="pct"/>
          </w:tcPr>
          <w:p w14:paraId="1E71220A" w14:textId="4E5F4729"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28" w:type="pct"/>
          </w:tcPr>
          <w:p w14:paraId="75338922"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54</w:t>
            </w:r>
          </w:p>
        </w:tc>
        <w:tc>
          <w:tcPr>
            <w:tcW w:w="288" w:type="pct"/>
          </w:tcPr>
          <w:p w14:paraId="5520E3B2" w14:textId="3839C64A" w:rsidR="007351CA" w:rsidRPr="002624BC"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317" w:type="pct"/>
          </w:tcPr>
          <w:p w14:paraId="69CC17BA" w14:textId="1B78C8EC"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40" w:type="pct"/>
          </w:tcPr>
          <w:p w14:paraId="55B72245"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15</w:t>
            </w:r>
          </w:p>
        </w:tc>
      </w:tr>
      <w:tr w:rsidR="00DC5DDC" w:rsidRPr="003979D4" w14:paraId="3FD139CC" w14:textId="77777777" w:rsidTr="00665FB2">
        <w:tc>
          <w:tcPr>
            <w:tcW w:w="1109" w:type="pct"/>
          </w:tcPr>
          <w:p w14:paraId="44DE9E17"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White</w:t>
            </w:r>
          </w:p>
        </w:tc>
        <w:tc>
          <w:tcPr>
            <w:tcW w:w="417" w:type="pct"/>
          </w:tcPr>
          <w:p w14:paraId="2B639F50"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6</w:t>
            </w:r>
          </w:p>
        </w:tc>
        <w:tc>
          <w:tcPr>
            <w:tcW w:w="371" w:type="pct"/>
          </w:tcPr>
          <w:p w14:paraId="27E39A6E"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40</w:t>
            </w:r>
          </w:p>
        </w:tc>
        <w:tc>
          <w:tcPr>
            <w:tcW w:w="318" w:type="pct"/>
          </w:tcPr>
          <w:p w14:paraId="61A823AF" w14:textId="03C0B684"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490" w:type="pct"/>
          </w:tcPr>
          <w:p w14:paraId="0A6DD37C"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55</w:t>
            </w:r>
          </w:p>
        </w:tc>
        <w:tc>
          <w:tcPr>
            <w:tcW w:w="302" w:type="pct"/>
          </w:tcPr>
          <w:p w14:paraId="3256E688"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50</w:t>
            </w:r>
          </w:p>
        </w:tc>
        <w:tc>
          <w:tcPr>
            <w:tcW w:w="320" w:type="pct"/>
          </w:tcPr>
          <w:p w14:paraId="4AD6C8DF" w14:textId="1326A2F3"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28" w:type="pct"/>
          </w:tcPr>
          <w:p w14:paraId="2CE4E835"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39</w:t>
            </w:r>
          </w:p>
        </w:tc>
        <w:tc>
          <w:tcPr>
            <w:tcW w:w="288" w:type="pct"/>
          </w:tcPr>
          <w:p w14:paraId="64AD00E2"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10</w:t>
            </w:r>
          </w:p>
        </w:tc>
        <w:tc>
          <w:tcPr>
            <w:tcW w:w="317" w:type="pct"/>
          </w:tcPr>
          <w:p w14:paraId="5C07D0D1" w14:textId="4C45F235" w:rsidR="007351CA" w:rsidRPr="009B2D3A" w:rsidRDefault="00CF7DD2" w:rsidP="00502E5D">
            <w:pPr>
              <w:pStyle w:val="TableTextCentered"/>
              <w:spacing w:before="10" w:after="10"/>
              <w:rPr>
                <w:rFonts w:ascii="Franklin Gothic Book" w:hAnsi="Franklin Gothic Book"/>
              </w:rPr>
            </w:pPr>
            <w:r>
              <w:rPr>
                <w:rFonts w:ascii="Franklin Gothic Book" w:hAnsi="Franklin Gothic Book"/>
              </w:rPr>
              <w:t>—</w:t>
            </w:r>
          </w:p>
        </w:tc>
        <w:tc>
          <w:tcPr>
            <w:tcW w:w="540" w:type="pct"/>
          </w:tcPr>
          <w:p w14:paraId="32E2BF4A"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6</w:t>
            </w:r>
          </w:p>
        </w:tc>
      </w:tr>
      <w:tr w:rsidR="00DC5DDC" w:rsidRPr="003979D4" w14:paraId="3492D6A3" w14:textId="77777777" w:rsidTr="00665FB2">
        <w:trPr>
          <w:cnfStyle w:val="000000100000" w:firstRow="0" w:lastRow="0" w:firstColumn="0" w:lastColumn="0" w:oddVBand="0" w:evenVBand="0" w:oddHBand="1" w:evenHBand="0" w:firstRowFirstColumn="0" w:firstRowLastColumn="0" w:lastRowFirstColumn="0" w:lastRowLastColumn="0"/>
        </w:trPr>
        <w:tc>
          <w:tcPr>
            <w:tcW w:w="1109" w:type="pct"/>
          </w:tcPr>
          <w:p w14:paraId="58A31EA0"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High needs</w:t>
            </w:r>
          </w:p>
        </w:tc>
        <w:tc>
          <w:tcPr>
            <w:tcW w:w="417" w:type="pct"/>
          </w:tcPr>
          <w:p w14:paraId="04DABFF6"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80</w:t>
            </w:r>
          </w:p>
        </w:tc>
        <w:tc>
          <w:tcPr>
            <w:tcW w:w="371" w:type="pct"/>
          </w:tcPr>
          <w:p w14:paraId="5703000E"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27</w:t>
            </w:r>
          </w:p>
        </w:tc>
        <w:tc>
          <w:tcPr>
            <w:tcW w:w="318" w:type="pct"/>
          </w:tcPr>
          <w:p w14:paraId="29260210"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16</w:t>
            </w:r>
          </w:p>
        </w:tc>
        <w:tc>
          <w:tcPr>
            <w:tcW w:w="490" w:type="pct"/>
          </w:tcPr>
          <w:p w14:paraId="3229E5A6"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26</w:t>
            </w:r>
          </w:p>
        </w:tc>
        <w:tc>
          <w:tcPr>
            <w:tcW w:w="302" w:type="pct"/>
          </w:tcPr>
          <w:p w14:paraId="0C5BCFE0"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46</w:t>
            </w:r>
          </w:p>
        </w:tc>
        <w:tc>
          <w:tcPr>
            <w:tcW w:w="320" w:type="pct"/>
          </w:tcPr>
          <w:p w14:paraId="39426B30"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56</w:t>
            </w:r>
          </w:p>
        </w:tc>
        <w:tc>
          <w:tcPr>
            <w:tcW w:w="528" w:type="pct"/>
          </w:tcPr>
          <w:p w14:paraId="4416EDB9"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54</w:t>
            </w:r>
          </w:p>
        </w:tc>
        <w:tc>
          <w:tcPr>
            <w:tcW w:w="288" w:type="pct"/>
          </w:tcPr>
          <w:p w14:paraId="3EAAB184"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27</w:t>
            </w:r>
          </w:p>
        </w:tc>
        <w:tc>
          <w:tcPr>
            <w:tcW w:w="317" w:type="pct"/>
          </w:tcPr>
          <w:p w14:paraId="3568F097"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28</w:t>
            </w:r>
          </w:p>
        </w:tc>
        <w:tc>
          <w:tcPr>
            <w:tcW w:w="540" w:type="pct"/>
          </w:tcPr>
          <w:p w14:paraId="15E2B051"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21</w:t>
            </w:r>
          </w:p>
        </w:tc>
      </w:tr>
      <w:tr w:rsidR="00DC5DDC" w:rsidRPr="003979D4" w14:paraId="33025710" w14:textId="77777777" w:rsidTr="00665FB2">
        <w:tc>
          <w:tcPr>
            <w:tcW w:w="1109" w:type="pct"/>
          </w:tcPr>
          <w:p w14:paraId="00410270"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Low income</w:t>
            </w:r>
          </w:p>
        </w:tc>
        <w:tc>
          <w:tcPr>
            <w:tcW w:w="417" w:type="pct"/>
          </w:tcPr>
          <w:p w14:paraId="59072048"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68</w:t>
            </w:r>
          </w:p>
        </w:tc>
        <w:tc>
          <w:tcPr>
            <w:tcW w:w="371" w:type="pct"/>
          </w:tcPr>
          <w:p w14:paraId="016E60B3"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31</w:t>
            </w:r>
          </w:p>
        </w:tc>
        <w:tc>
          <w:tcPr>
            <w:tcW w:w="318" w:type="pct"/>
          </w:tcPr>
          <w:p w14:paraId="02805C2B"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18</w:t>
            </w:r>
          </w:p>
        </w:tc>
        <w:tc>
          <w:tcPr>
            <w:tcW w:w="490" w:type="pct"/>
          </w:tcPr>
          <w:p w14:paraId="115C8663"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26</w:t>
            </w:r>
          </w:p>
        </w:tc>
        <w:tc>
          <w:tcPr>
            <w:tcW w:w="302" w:type="pct"/>
          </w:tcPr>
          <w:p w14:paraId="259C3BC0"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46</w:t>
            </w:r>
          </w:p>
        </w:tc>
        <w:tc>
          <w:tcPr>
            <w:tcW w:w="320" w:type="pct"/>
          </w:tcPr>
          <w:p w14:paraId="75ACED48"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56</w:t>
            </w:r>
          </w:p>
        </w:tc>
        <w:tc>
          <w:tcPr>
            <w:tcW w:w="528" w:type="pct"/>
          </w:tcPr>
          <w:p w14:paraId="0617D204"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53</w:t>
            </w:r>
          </w:p>
        </w:tc>
        <w:tc>
          <w:tcPr>
            <w:tcW w:w="288" w:type="pct"/>
          </w:tcPr>
          <w:p w14:paraId="5AE0A012"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24</w:t>
            </w:r>
          </w:p>
        </w:tc>
        <w:tc>
          <w:tcPr>
            <w:tcW w:w="317" w:type="pct"/>
          </w:tcPr>
          <w:p w14:paraId="7669AA5A"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26</w:t>
            </w:r>
          </w:p>
        </w:tc>
        <w:tc>
          <w:tcPr>
            <w:tcW w:w="540" w:type="pct"/>
          </w:tcPr>
          <w:p w14:paraId="4EB93A67"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21</w:t>
            </w:r>
          </w:p>
        </w:tc>
      </w:tr>
      <w:tr w:rsidR="00DC5DDC" w:rsidRPr="003979D4" w14:paraId="18121B9E" w14:textId="77777777" w:rsidTr="00665FB2">
        <w:trPr>
          <w:cnfStyle w:val="000000100000" w:firstRow="0" w:lastRow="0" w:firstColumn="0" w:lastColumn="0" w:oddVBand="0" w:evenVBand="0" w:oddHBand="1" w:evenHBand="0" w:firstRowFirstColumn="0" w:firstRowLastColumn="0" w:lastRowFirstColumn="0" w:lastRowLastColumn="0"/>
        </w:trPr>
        <w:tc>
          <w:tcPr>
            <w:tcW w:w="1109" w:type="pct"/>
          </w:tcPr>
          <w:p w14:paraId="7BD2CBE3" w14:textId="77777777" w:rsidR="007351CA" w:rsidRPr="00350442" w:rsidRDefault="007351CA" w:rsidP="00502E5D">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7" w:type="pct"/>
          </w:tcPr>
          <w:p w14:paraId="60E4C3D1"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16</w:t>
            </w:r>
          </w:p>
        </w:tc>
        <w:tc>
          <w:tcPr>
            <w:tcW w:w="371" w:type="pct"/>
          </w:tcPr>
          <w:p w14:paraId="4339089C"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24</w:t>
            </w:r>
          </w:p>
        </w:tc>
        <w:tc>
          <w:tcPr>
            <w:tcW w:w="318" w:type="pct"/>
          </w:tcPr>
          <w:p w14:paraId="7E0C20C9"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6</w:t>
            </w:r>
          </w:p>
        </w:tc>
        <w:tc>
          <w:tcPr>
            <w:tcW w:w="490" w:type="pct"/>
          </w:tcPr>
          <w:p w14:paraId="3252B03D"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13</w:t>
            </w:r>
          </w:p>
        </w:tc>
        <w:tc>
          <w:tcPr>
            <w:tcW w:w="302" w:type="pct"/>
          </w:tcPr>
          <w:p w14:paraId="293FD952"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47</w:t>
            </w:r>
          </w:p>
        </w:tc>
        <w:tc>
          <w:tcPr>
            <w:tcW w:w="320" w:type="pct"/>
          </w:tcPr>
          <w:p w14:paraId="1180EB5E"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63</w:t>
            </w:r>
          </w:p>
        </w:tc>
        <w:tc>
          <w:tcPr>
            <w:tcW w:w="528" w:type="pct"/>
          </w:tcPr>
          <w:p w14:paraId="19D2410E"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50</w:t>
            </w:r>
          </w:p>
        </w:tc>
        <w:tc>
          <w:tcPr>
            <w:tcW w:w="288" w:type="pct"/>
          </w:tcPr>
          <w:p w14:paraId="321669A3"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29</w:t>
            </w:r>
          </w:p>
        </w:tc>
        <w:tc>
          <w:tcPr>
            <w:tcW w:w="317" w:type="pct"/>
          </w:tcPr>
          <w:p w14:paraId="20DF6ADB"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31</w:t>
            </w:r>
          </w:p>
        </w:tc>
        <w:tc>
          <w:tcPr>
            <w:tcW w:w="540" w:type="pct"/>
          </w:tcPr>
          <w:p w14:paraId="361328D4"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38</w:t>
            </w:r>
          </w:p>
        </w:tc>
      </w:tr>
      <w:tr w:rsidR="00DC5DDC" w:rsidRPr="003979D4" w14:paraId="1EBDEBD0" w14:textId="77777777" w:rsidTr="00665FB2">
        <w:tc>
          <w:tcPr>
            <w:tcW w:w="1109" w:type="pct"/>
          </w:tcPr>
          <w:p w14:paraId="09BA44A2" w14:textId="77777777" w:rsidR="007351CA" w:rsidRPr="00350442" w:rsidRDefault="007351CA" w:rsidP="00502E5D">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7" w:type="pct"/>
          </w:tcPr>
          <w:p w14:paraId="49E7B239" w14:textId="77777777" w:rsidR="007351CA" w:rsidRPr="00A81815" w:rsidRDefault="007351CA" w:rsidP="00502E5D">
            <w:pPr>
              <w:pStyle w:val="TableTextCentered"/>
              <w:spacing w:before="10" w:after="10"/>
              <w:rPr>
                <w:rFonts w:ascii="Franklin Gothic Book" w:hAnsi="Franklin Gothic Book"/>
              </w:rPr>
            </w:pPr>
            <w:r w:rsidRPr="00A81815">
              <w:rPr>
                <w:rFonts w:ascii="Franklin Gothic Book" w:hAnsi="Franklin Gothic Book"/>
              </w:rPr>
              <w:t>25</w:t>
            </w:r>
          </w:p>
        </w:tc>
        <w:tc>
          <w:tcPr>
            <w:tcW w:w="371" w:type="pct"/>
          </w:tcPr>
          <w:p w14:paraId="58AD1776" w14:textId="77777777" w:rsidR="007351CA" w:rsidRPr="00764DBC" w:rsidRDefault="007351CA" w:rsidP="00502E5D">
            <w:pPr>
              <w:pStyle w:val="TableTextCentered"/>
              <w:spacing w:before="10" w:after="10"/>
              <w:rPr>
                <w:rFonts w:ascii="Franklin Gothic Book" w:hAnsi="Franklin Gothic Book"/>
              </w:rPr>
            </w:pPr>
            <w:r w:rsidRPr="00764DBC">
              <w:rPr>
                <w:rFonts w:ascii="Franklin Gothic Book" w:hAnsi="Franklin Gothic Book"/>
              </w:rPr>
              <w:t>0</w:t>
            </w:r>
          </w:p>
        </w:tc>
        <w:tc>
          <w:tcPr>
            <w:tcW w:w="318" w:type="pct"/>
          </w:tcPr>
          <w:p w14:paraId="0369F325"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8</w:t>
            </w:r>
          </w:p>
        </w:tc>
        <w:tc>
          <w:tcPr>
            <w:tcW w:w="490" w:type="pct"/>
          </w:tcPr>
          <w:p w14:paraId="12A18DCA"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16</w:t>
            </w:r>
          </w:p>
        </w:tc>
        <w:tc>
          <w:tcPr>
            <w:tcW w:w="302" w:type="pct"/>
          </w:tcPr>
          <w:p w14:paraId="5AC92C76" w14:textId="77777777" w:rsidR="007351CA" w:rsidRPr="00A56D37" w:rsidRDefault="007351CA" w:rsidP="00502E5D">
            <w:pPr>
              <w:pStyle w:val="TableTextCentered"/>
              <w:spacing w:before="10" w:after="10"/>
              <w:rPr>
                <w:rFonts w:ascii="Franklin Gothic Book" w:hAnsi="Franklin Gothic Book"/>
              </w:rPr>
            </w:pPr>
            <w:r w:rsidRPr="00A56D37">
              <w:rPr>
                <w:rFonts w:ascii="Franklin Gothic Book" w:hAnsi="Franklin Gothic Book"/>
              </w:rPr>
              <w:t>48</w:t>
            </w:r>
          </w:p>
        </w:tc>
        <w:tc>
          <w:tcPr>
            <w:tcW w:w="320" w:type="pct"/>
          </w:tcPr>
          <w:p w14:paraId="72BB9FE7"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40</w:t>
            </w:r>
          </w:p>
        </w:tc>
        <w:tc>
          <w:tcPr>
            <w:tcW w:w="528" w:type="pct"/>
          </w:tcPr>
          <w:p w14:paraId="22F2567C" w14:textId="77777777" w:rsidR="007351CA" w:rsidRPr="00CE5823" w:rsidRDefault="007351CA" w:rsidP="00502E5D">
            <w:pPr>
              <w:pStyle w:val="TableTextCentered"/>
              <w:spacing w:before="10" w:after="10"/>
              <w:rPr>
                <w:rFonts w:ascii="Franklin Gothic Book" w:hAnsi="Franklin Gothic Book"/>
              </w:rPr>
            </w:pPr>
            <w:r w:rsidRPr="00CE5823">
              <w:rPr>
                <w:rFonts w:ascii="Franklin Gothic Book" w:hAnsi="Franklin Gothic Book"/>
              </w:rPr>
              <w:t>53</w:t>
            </w:r>
          </w:p>
        </w:tc>
        <w:tc>
          <w:tcPr>
            <w:tcW w:w="288" w:type="pct"/>
          </w:tcPr>
          <w:p w14:paraId="45EC865F" w14:textId="77777777" w:rsidR="007351CA" w:rsidRPr="002624BC" w:rsidRDefault="007351CA" w:rsidP="00502E5D">
            <w:pPr>
              <w:pStyle w:val="TableTextCentered"/>
              <w:spacing w:before="10" w:after="10"/>
              <w:rPr>
                <w:rFonts w:ascii="Franklin Gothic Book" w:hAnsi="Franklin Gothic Book"/>
              </w:rPr>
            </w:pPr>
            <w:r w:rsidRPr="002624BC">
              <w:rPr>
                <w:rFonts w:ascii="Franklin Gothic Book" w:hAnsi="Franklin Gothic Book"/>
              </w:rPr>
              <w:t>52</w:t>
            </w:r>
          </w:p>
        </w:tc>
        <w:tc>
          <w:tcPr>
            <w:tcW w:w="317" w:type="pct"/>
          </w:tcPr>
          <w:p w14:paraId="1DEBD49D" w14:textId="77777777" w:rsidR="007351CA" w:rsidRPr="004E0C63" w:rsidRDefault="007351CA" w:rsidP="00502E5D">
            <w:pPr>
              <w:pStyle w:val="TableTextCentered"/>
              <w:spacing w:before="10" w:after="10"/>
              <w:rPr>
                <w:rFonts w:ascii="Franklin Gothic Book" w:hAnsi="Franklin Gothic Book"/>
              </w:rPr>
            </w:pPr>
            <w:r w:rsidRPr="004E0C63">
              <w:rPr>
                <w:rFonts w:ascii="Franklin Gothic Book" w:hAnsi="Franklin Gothic Book"/>
              </w:rPr>
              <w:t>52</w:t>
            </w:r>
          </w:p>
        </w:tc>
        <w:tc>
          <w:tcPr>
            <w:tcW w:w="540" w:type="pct"/>
          </w:tcPr>
          <w:p w14:paraId="7B48464D" w14:textId="77777777" w:rsidR="007351CA" w:rsidRPr="001872A3" w:rsidRDefault="007351CA" w:rsidP="00502E5D">
            <w:pPr>
              <w:pStyle w:val="TableTextCentered"/>
              <w:spacing w:before="10" w:after="10"/>
              <w:rPr>
                <w:rFonts w:ascii="Franklin Gothic Book" w:hAnsi="Franklin Gothic Book"/>
              </w:rPr>
            </w:pPr>
            <w:r w:rsidRPr="001872A3">
              <w:rPr>
                <w:rFonts w:ascii="Franklin Gothic Book" w:hAnsi="Franklin Gothic Book"/>
              </w:rPr>
              <w:t>31</w:t>
            </w:r>
          </w:p>
        </w:tc>
      </w:tr>
    </w:tbl>
    <w:p w14:paraId="770C5D81" w14:textId="77777777" w:rsidR="007351CA" w:rsidRPr="003C1C59" w:rsidRDefault="007351CA" w:rsidP="001517B6">
      <w:pPr>
        <w:pStyle w:val="TableTitle0"/>
      </w:pPr>
      <w:bookmarkStart w:id="199" w:name="_Toc147841825"/>
      <w:r w:rsidRPr="00A2069A">
        <w:lastRenderedPageBreak/>
        <w:t>Table E</w:t>
      </w:r>
      <w:r>
        <w:t>7</w:t>
      </w:r>
      <w:r w:rsidRPr="00A2069A">
        <w:t xml:space="preserve">. Next-Generation MCAS ELA </w:t>
      </w:r>
      <w:r>
        <w:t>Achievement</w:t>
      </w:r>
      <w:r w:rsidRPr="00B128C5">
        <w:t xml:space="preserve"> by </w:t>
      </w:r>
      <w:r w:rsidRPr="00A2069A">
        <w:t>Grade, 202</w:t>
      </w:r>
      <w:r>
        <w:t>2</w:t>
      </w:r>
      <w:r w:rsidRPr="00A2069A">
        <w:t>-2023</w:t>
      </w:r>
      <w:bookmarkEnd w:id="199"/>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7351CA" w:rsidRPr="003979D4" w14:paraId="6CEC26D4"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306C20FD" w14:textId="77777777" w:rsidR="007351CA" w:rsidRPr="00EA0A36" w:rsidRDefault="007351CA" w:rsidP="00696D74">
            <w:pPr>
              <w:pStyle w:val="TableColHeadingLeft"/>
              <w:spacing w:before="20" w:after="20"/>
              <w:jc w:val="center"/>
            </w:pPr>
            <w:bookmarkStart w:id="200" w:name="_Hlk139011901"/>
            <w:r w:rsidRPr="00EA0A36">
              <w:t>G</w:t>
            </w:r>
            <w:r>
              <w:t>rade</w:t>
            </w:r>
          </w:p>
        </w:tc>
        <w:tc>
          <w:tcPr>
            <w:tcW w:w="458" w:type="pct"/>
            <w:vMerge w:val="restart"/>
            <w:vAlign w:val="center"/>
          </w:tcPr>
          <w:p w14:paraId="3F3A5EF4" w14:textId="3269C25B" w:rsidR="007351CA" w:rsidRPr="00EA0A36" w:rsidRDefault="007351CA" w:rsidP="00696D74">
            <w:pPr>
              <w:pStyle w:val="TableColHeadingCenter"/>
              <w:spacing w:before="20" w:after="20"/>
            </w:pPr>
            <w:r>
              <w:t xml:space="preserve"># </w:t>
            </w:r>
            <w:r w:rsidR="00665FB2">
              <w:t>i</w:t>
            </w:r>
            <w:r>
              <w:t>ncluded (2023)</w:t>
            </w:r>
          </w:p>
        </w:tc>
        <w:tc>
          <w:tcPr>
            <w:tcW w:w="1374" w:type="pct"/>
            <w:gridSpan w:val="3"/>
            <w:vAlign w:val="bottom"/>
          </w:tcPr>
          <w:p w14:paraId="3D5996B3" w14:textId="1243F8F6" w:rsidR="007351CA" w:rsidRPr="00EA0A36" w:rsidRDefault="007351CA" w:rsidP="00696D74">
            <w:pPr>
              <w:pStyle w:val="TableColHeadingCenter"/>
              <w:spacing w:before="20" w:after="20"/>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375" w:type="pct"/>
            <w:gridSpan w:val="3"/>
            <w:vAlign w:val="center"/>
          </w:tcPr>
          <w:p w14:paraId="30F7259F" w14:textId="4A1A12EE" w:rsidR="007351CA" w:rsidRPr="00EA0A36" w:rsidRDefault="007351CA" w:rsidP="00696D74">
            <w:pPr>
              <w:pStyle w:val="TableColHeadingCenter"/>
              <w:spacing w:before="20" w:after="20"/>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375" w:type="pct"/>
            <w:gridSpan w:val="3"/>
            <w:vAlign w:val="center"/>
          </w:tcPr>
          <w:p w14:paraId="146B2160" w14:textId="4C42618B" w:rsidR="007351CA" w:rsidRPr="00EA0A36" w:rsidRDefault="007351CA" w:rsidP="00696D74">
            <w:pPr>
              <w:pStyle w:val="TableColHeadingCenter"/>
              <w:spacing w:before="20" w:after="20"/>
            </w:pPr>
            <w:r>
              <w:t>Percent</w:t>
            </w:r>
            <w:r w:rsidR="00CF7DD2">
              <w:t>age</w:t>
            </w:r>
            <w:r>
              <w:t xml:space="preserve"> </w:t>
            </w:r>
            <w:r w:rsidR="00665FB2">
              <w:t>n</w:t>
            </w:r>
            <w:r>
              <w:t xml:space="preserve">ot </w:t>
            </w:r>
            <w:r w:rsidR="00665FB2">
              <w:t>m</w:t>
            </w:r>
            <w:r>
              <w:t xml:space="preserve">eeting </w:t>
            </w:r>
            <w:r w:rsidR="00665FB2">
              <w:t>e</w:t>
            </w:r>
            <w:r>
              <w:t>xpectations</w:t>
            </w:r>
          </w:p>
        </w:tc>
      </w:tr>
      <w:tr w:rsidR="007351CA" w:rsidRPr="003979D4" w14:paraId="36C2D012"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3A9A93BE" w14:textId="77777777" w:rsidR="007351CA" w:rsidRPr="00EA0A36" w:rsidRDefault="007351CA" w:rsidP="00696D74">
            <w:pPr>
              <w:pStyle w:val="TableColHeadingCenter"/>
              <w:spacing w:before="20" w:after="20"/>
            </w:pPr>
          </w:p>
        </w:tc>
        <w:tc>
          <w:tcPr>
            <w:tcW w:w="458" w:type="pct"/>
            <w:vMerge/>
            <w:vAlign w:val="bottom"/>
          </w:tcPr>
          <w:p w14:paraId="5722BC42" w14:textId="77777777" w:rsidR="007351CA" w:rsidRPr="00EA0A36" w:rsidRDefault="007351CA" w:rsidP="00696D74">
            <w:pPr>
              <w:pStyle w:val="TableColHeadingCenter"/>
              <w:spacing w:before="20" w:after="20"/>
            </w:pPr>
          </w:p>
        </w:tc>
        <w:tc>
          <w:tcPr>
            <w:tcW w:w="458" w:type="pct"/>
            <w:vAlign w:val="center"/>
          </w:tcPr>
          <w:p w14:paraId="6A9D20D1" w14:textId="77777777" w:rsidR="007351CA" w:rsidRPr="00EA0A36" w:rsidRDefault="007351CA" w:rsidP="00696D74">
            <w:pPr>
              <w:pStyle w:val="TableColHeadingCenter"/>
              <w:spacing w:before="20" w:after="20"/>
            </w:pPr>
            <w:r w:rsidRPr="00EA0A36">
              <w:t>2022</w:t>
            </w:r>
          </w:p>
        </w:tc>
        <w:tc>
          <w:tcPr>
            <w:tcW w:w="458" w:type="pct"/>
            <w:vAlign w:val="center"/>
          </w:tcPr>
          <w:p w14:paraId="2900E0E5" w14:textId="77777777" w:rsidR="007351CA" w:rsidRPr="00EA0A36" w:rsidRDefault="007351CA" w:rsidP="00696D74">
            <w:pPr>
              <w:pStyle w:val="TableColHeadingCenter"/>
              <w:spacing w:before="20" w:after="20"/>
            </w:pPr>
            <w:r w:rsidRPr="00EA0A36">
              <w:t>2023</w:t>
            </w:r>
          </w:p>
        </w:tc>
        <w:tc>
          <w:tcPr>
            <w:tcW w:w="458" w:type="pct"/>
            <w:vAlign w:val="center"/>
          </w:tcPr>
          <w:p w14:paraId="21C08B68" w14:textId="77777777" w:rsidR="007351CA" w:rsidRPr="00EA0A36" w:rsidRDefault="007351CA" w:rsidP="00696D74">
            <w:pPr>
              <w:pStyle w:val="TableColHeadingCenter"/>
              <w:spacing w:before="20" w:after="20"/>
            </w:pPr>
            <w:r w:rsidRPr="00EA0A36">
              <w:t>State (2023)</w:t>
            </w:r>
          </w:p>
        </w:tc>
        <w:tc>
          <w:tcPr>
            <w:tcW w:w="458" w:type="pct"/>
            <w:vAlign w:val="center"/>
          </w:tcPr>
          <w:p w14:paraId="72B0E2EE" w14:textId="77777777" w:rsidR="007351CA" w:rsidRPr="00EA0A36" w:rsidRDefault="007351CA" w:rsidP="00696D74">
            <w:pPr>
              <w:pStyle w:val="TableColHeadingCenter"/>
              <w:spacing w:before="20" w:after="20"/>
            </w:pPr>
            <w:r w:rsidRPr="00EA0A36">
              <w:t>2022</w:t>
            </w:r>
          </w:p>
        </w:tc>
        <w:tc>
          <w:tcPr>
            <w:tcW w:w="459" w:type="pct"/>
            <w:vAlign w:val="center"/>
          </w:tcPr>
          <w:p w14:paraId="06FEAF9D" w14:textId="77777777" w:rsidR="007351CA" w:rsidRPr="00EA0A36" w:rsidRDefault="007351CA" w:rsidP="00696D74">
            <w:pPr>
              <w:pStyle w:val="TableColHeadingCenter"/>
              <w:spacing w:before="20" w:after="20"/>
            </w:pPr>
            <w:r w:rsidRPr="00EA0A36">
              <w:t>2023</w:t>
            </w:r>
          </w:p>
        </w:tc>
        <w:tc>
          <w:tcPr>
            <w:tcW w:w="458" w:type="pct"/>
            <w:vAlign w:val="center"/>
          </w:tcPr>
          <w:p w14:paraId="73A3C3EB" w14:textId="77777777" w:rsidR="007351CA" w:rsidRPr="00EA0A36" w:rsidRDefault="007351CA" w:rsidP="00696D74">
            <w:pPr>
              <w:pStyle w:val="TableColHeadingCenter"/>
              <w:spacing w:before="20" w:after="20"/>
            </w:pPr>
            <w:r w:rsidRPr="00EA0A36">
              <w:t>State (2023)</w:t>
            </w:r>
          </w:p>
        </w:tc>
        <w:tc>
          <w:tcPr>
            <w:tcW w:w="458" w:type="pct"/>
            <w:vAlign w:val="center"/>
          </w:tcPr>
          <w:p w14:paraId="6C9FFCD0" w14:textId="77777777" w:rsidR="007351CA" w:rsidRPr="00EA0A36" w:rsidRDefault="007351CA" w:rsidP="00696D74">
            <w:pPr>
              <w:pStyle w:val="TableColHeadingCenter"/>
              <w:spacing w:before="20" w:after="20"/>
            </w:pPr>
            <w:r w:rsidRPr="00EA0A36">
              <w:t>2022</w:t>
            </w:r>
          </w:p>
        </w:tc>
        <w:tc>
          <w:tcPr>
            <w:tcW w:w="458" w:type="pct"/>
            <w:vAlign w:val="center"/>
          </w:tcPr>
          <w:p w14:paraId="50B2ADE0" w14:textId="77777777" w:rsidR="007351CA" w:rsidRPr="00EA0A36" w:rsidRDefault="007351CA" w:rsidP="00696D74">
            <w:pPr>
              <w:pStyle w:val="TableColHeadingCenter"/>
              <w:spacing w:before="20" w:after="20"/>
            </w:pPr>
            <w:r w:rsidRPr="00EA0A36">
              <w:t>2023</w:t>
            </w:r>
          </w:p>
        </w:tc>
        <w:tc>
          <w:tcPr>
            <w:tcW w:w="459" w:type="pct"/>
            <w:vAlign w:val="center"/>
          </w:tcPr>
          <w:p w14:paraId="71C53D05" w14:textId="77777777" w:rsidR="007351CA" w:rsidRPr="00EA0A36" w:rsidRDefault="007351CA" w:rsidP="00696D74">
            <w:pPr>
              <w:pStyle w:val="TableColHeadingCenter"/>
              <w:spacing w:before="20" w:after="20"/>
            </w:pPr>
            <w:r w:rsidRPr="00EA0A36">
              <w:t>State (2023)</w:t>
            </w:r>
          </w:p>
        </w:tc>
      </w:tr>
      <w:tr w:rsidR="007351CA" w:rsidRPr="003979D4" w14:paraId="4850FB6C"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6AB501B4"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3</w:t>
            </w:r>
          </w:p>
        </w:tc>
        <w:tc>
          <w:tcPr>
            <w:tcW w:w="458" w:type="pct"/>
          </w:tcPr>
          <w:p w14:paraId="3D0F34F3"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224</w:t>
            </w:r>
          </w:p>
        </w:tc>
        <w:tc>
          <w:tcPr>
            <w:tcW w:w="458" w:type="pct"/>
          </w:tcPr>
          <w:p w14:paraId="0B6F30F6"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32</w:t>
            </w:r>
          </w:p>
        </w:tc>
        <w:tc>
          <w:tcPr>
            <w:tcW w:w="458" w:type="pct"/>
          </w:tcPr>
          <w:p w14:paraId="43B6094F"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38</w:t>
            </w:r>
          </w:p>
        </w:tc>
        <w:tc>
          <w:tcPr>
            <w:tcW w:w="458" w:type="pct"/>
          </w:tcPr>
          <w:p w14:paraId="39900187"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44</w:t>
            </w:r>
          </w:p>
        </w:tc>
        <w:tc>
          <w:tcPr>
            <w:tcW w:w="458" w:type="pct"/>
          </w:tcPr>
          <w:p w14:paraId="64976C1C"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49</w:t>
            </w:r>
          </w:p>
        </w:tc>
        <w:tc>
          <w:tcPr>
            <w:tcW w:w="459" w:type="pct"/>
          </w:tcPr>
          <w:p w14:paraId="201B66BC"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42</w:t>
            </w:r>
          </w:p>
        </w:tc>
        <w:tc>
          <w:tcPr>
            <w:tcW w:w="458" w:type="pct"/>
          </w:tcPr>
          <w:p w14:paraId="5640F7BD"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40</w:t>
            </w:r>
          </w:p>
        </w:tc>
        <w:tc>
          <w:tcPr>
            <w:tcW w:w="458" w:type="pct"/>
          </w:tcPr>
          <w:p w14:paraId="156CE567"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20</w:t>
            </w:r>
          </w:p>
        </w:tc>
        <w:tc>
          <w:tcPr>
            <w:tcW w:w="458" w:type="pct"/>
          </w:tcPr>
          <w:p w14:paraId="0DA96ECC"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20</w:t>
            </w:r>
          </w:p>
        </w:tc>
        <w:tc>
          <w:tcPr>
            <w:tcW w:w="459" w:type="pct"/>
          </w:tcPr>
          <w:p w14:paraId="380C3B70"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16</w:t>
            </w:r>
          </w:p>
        </w:tc>
      </w:tr>
      <w:tr w:rsidR="007351CA" w:rsidRPr="003979D4" w14:paraId="64370776" w14:textId="77777777" w:rsidTr="00DC5DDC">
        <w:tc>
          <w:tcPr>
            <w:tcW w:w="418" w:type="pct"/>
          </w:tcPr>
          <w:p w14:paraId="65CA3FDD"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4</w:t>
            </w:r>
          </w:p>
        </w:tc>
        <w:tc>
          <w:tcPr>
            <w:tcW w:w="458" w:type="pct"/>
          </w:tcPr>
          <w:p w14:paraId="1B00F520"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211</w:t>
            </w:r>
          </w:p>
        </w:tc>
        <w:tc>
          <w:tcPr>
            <w:tcW w:w="458" w:type="pct"/>
          </w:tcPr>
          <w:p w14:paraId="0EC89F6D"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20</w:t>
            </w:r>
          </w:p>
        </w:tc>
        <w:tc>
          <w:tcPr>
            <w:tcW w:w="458" w:type="pct"/>
          </w:tcPr>
          <w:p w14:paraId="4198C10F"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27</w:t>
            </w:r>
          </w:p>
        </w:tc>
        <w:tc>
          <w:tcPr>
            <w:tcW w:w="458" w:type="pct"/>
          </w:tcPr>
          <w:p w14:paraId="1C333996"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40</w:t>
            </w:r>
          </w:p>
        </w:tc>
        <w:tc>
          <w:tcPr>
            <w:tcW w:w="458" w:type="pct"/>
          </w:tcPr>
          <w:p w14:paraId="743500DD"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53</w:t>
            </w:r>
          </w:p>
        </w:tc>
        <w:tc>
          <w:tcPr>
            <w:tcW w:w="459" w:type="pct"/>
          </w:tcPr>
          <w:p w14:paraId="306F022A"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52</w:t>
            </w:r>
          </w:p>
        </w:tc>
        <w:tc>
          <w:tcPr>
            <w:tcW w:w="458" w:type="pct"/>
          </w:tcPr>
          <w:p w14:paraId="2DB2E40B"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43</w:t>
            </w:r>
          </w:p>
        </w:tc>
        <w:tc>
          <w:tcPr>
            <w:tcW w:w="458" w:type="pct"/>
          </w:tcPr>
          <w:p w14:paraId="42E34B38"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27</w:t>
            </w:r>
          </w:p>
        </w:tc>
        <w:tc>
          <w:tcPr>
            <w:tcW w:w="458" w:type="pct"/>
          </w:tcPr>
          <w:p w14:paraId="24C9794A"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22</w:t>
            </w:r>
          </w:p>
        </w:tc>
        <w:tc>
          <w:tcPr>
            <w:tcW w:w="459" w:type="pct"/>
          </w:tcPr>
          <w:p w14:paraId="603ECC78"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17</w:t>
            </w:r>
          </w:p>
        </w:tc>
      </w:tr>
      <w:tr w:rsidR="007351CA" w:rsidRPr="003979D4" w14:paraId="676B3531"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2E261AFA"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5</w:t>
            </w:r>
          </w:p>
        </w:tc>
        <w:tc>
          <w:tcPr>
            <w:tcW w:w="458" w:type="pct"/>
          </w:tcPr>
          <w:p w14:paraId="06E5ABE3"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230</w:t>
            </w:r>
          </w:p>
        </w:tc>
        <w:tc>
          <w:tcPr>
            <w:tcW w:w="458" w:type="pct"/>
          </w:tcPr>
          <w:p w14:paraId="33FFC662"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35</w:t>
            </w:r>
          </w:p>
        </w:tc>
        <w:tc>
          <w:tcPr>
            <w:tcW w:w="458" w:type="pct"/>
          </w:tcPr>
          <w:p w14:paraId="766A69CD"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27</w:t>
            </w:r>
          </w:p>
        </w:tc>
        <w:tc>
          <w:tcPr>
            <w:tcW w:w="458" w:type="pct"/>
          </w:tcPr>
          <w:p w14:paraId="6B69D342"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44</w:t>
            </w:r>
          </w:p>
        </w:tc>
        <w:tc>
          <w:tcPr>
            <w:tcW w:w="458" w:type="pct"/>
          </w:tcPr>
          <w:p w14:paraId="55DA797F"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53</w:t>
            </w:r>
          </w:p>
        </w:tc>
        <w:tc>
          <w:tcPr>
            <w:tcW w:w="459" w:type="pct"/>
          </w:tcPr>
          <w:p w14:paraId="3973D3FB"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49</w:t>
            </w:r>
          </w:p>
        </w:tc>
        <w:tc>
          <w:tcPr>
            <w:tcW w:w="458" w:type="pct"/>
          </w:tcPr>
          <w:p w14:paraId="2B980BAB"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40</w:t>
            </w:r>
          </w:p>
        </w:tc>
        <w:tc>
          <w:tcPr>
            <w:tcW w:w="458" w:type="pct"/>
          </w:tcPr>
          <w:p w14:paraId="03045D8A"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12</w:t>
            </w:r>
          </w:p>
        </w:tc>
        <w:tc>
          <w:tcPr>
            <w:tcW w:w="458" w:type="pct"/>
          </w:tcPr>
          <w:p w14:paraId="5985365F"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25</w:t>
            </w:r>
          </w:p>
        </w:tc>
        <w:tc>
          <w:tcPr>
            <w:tcW w:w="459" w:type="pct"/>
          </w:tcPr>
          <w:p w14:paraId="6683C00A"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16</w:t>
            </w:r>
          </w:p>
        </w:tc>
      </w:tr>
      <w:tr w:rsidR="007351CA" w:rsidRPr="003979D4" w14:paraId="2B3A596B" w14:textId="77777777" w:rsidTr="00DC5DDC">
        <w:tc>
          <w:tcPr>
            <w:tcW w:w="418" w:type="pct"/>
          </w:tcPr>
          <w:p w14:paraId="16E498C8"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6</w:t>
            </w:r>
          </w:p>
        </w:tc>
        <w:tc>
          <w:tcPr>
            <w:tcW w:w="458" w:type="pct"/>
          </w:tcPr>
          <w:p w14:paraId="5AC5ED6C"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180</w:t>
            </w:r>
          </w:p>
        </w:tc>
        <w:tc>
          <w:tcPr>
            <w:tcW w:w="458" w:type="pct"/>
          </w:tcPr>
          <w:p w14:paraId="76322DFC"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34</w:t>
            </w:r>
          </w:p>
        </w:tc>
        <w:tc>
          <w:tcPr>
            <w:tcW w:w="458" w:type="pct"/>
          </w:tcPr>
          <w:p w14:paraId="7E1B1002"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24</w:t>
            </w:r>
          </w:p>
        </w:tc>
        <w:tc>
          <w:tcPr>
            <w:tcW w:w="458" w:type="pct"/>
          </w:tcPr>
          <w:p w14:paraId="6F42197B"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42</w:t>
            </w:r>
          </w:p>
        </w:tc>
        <w:tc>
          <w:tcPr>
            <w:tcW w:w="458" w:type="pct"/>
          </w:tcPr>
          <w:p w14:paraId="55D86E28"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30</w:t>
            </w:r>
          </w:p>
        </w:tc>
        <w:tc>
          <w:tcPr>
            <w:tcW w:w="459" w:type="pct"/>
          </w:tcPr>
          <w:p w14:paraId="6B06D2B7"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34</w:t>
            </w:r>
          </w:p>
        </w:tc>
        <w:tc>
          <w:tcPr>
            <w:tcW w:w="458" w:type="pct"/>
          </w:tcPr>
          <w:p w14:paraId="7FCE9CAE"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34</w:t>
            </w:r>
          </w:p>
        </w:tc>
        <w:tc>
          <w:tcPr>
            <w:tcW w:w="458" w:type="pct"/>
          </w:tcPr>
          <w:p w14:paraId="345DB620"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36</w:t>
            </w:r>
          </w:p>
        </w:tc>
        <w:tc>
          <w:tcPr>
            <w:tcW w:w="458" w:type="pct"/>
          </w:tcPr>
          <w:p w14:paraId="0A20A74B"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42</w:t>
            </w:r>
          </w:p>
        </w:tc>
        <w:tc>
          <w:tcPr>
            <w:tcW w:w="459" w:type="pct"/>
          </w:tcPr>
          <w:p w14:paraId="21BEAE88"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24</w:t>
            </w:r>
          </w:p>
        </w:tc>
      </w:tr>
      <w:tr w:rsidR="007351CA" w:rsidRPr="003979D4" w14:paraId="0AEA3AB4"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788538AE"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7</w:t>
            </w:r>
          </w:p>
        </w:tc>
        <w:tc>
          <w:tcPr>
            <w:tcW w:w="458" w:type="pct"/>
          </w:tcPr>
          <w:p w14:paraId="29DC711C"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191</w:t>
            </w:r>
          </w:p>
        </w:tc>
        <w:tc>
          <w:tcPr>
            <w:tcW w:w="458" w:type="pct"/>
          </w:tcPr>
          <w:p w14:paraId="08EC096E"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37</w:t>
            </w:r>
          </w:p>
        </w:tc>
        <w:tc>
          <w:tcPr>
            <w:tcW w:w="458" w:type="pct"/>
          </w:tcPr>
          <w:p w14:paraId="623274A9"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27</w:t>
            </w:r>
          </w:p>
        </w:tc>
        <w:tc>
          <w:tcPr>
            <w:tcW w:w="458" w:type="pct"/>
          </w:tcPr>
          <w:p w14:paraId="44B25DF9"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40</w:t>
            </w:r>
          </w:p>
        </w:tc>
        <w:tc>
          <w:tcPr>
            <w:tcW w:w="458" w:type="pct"/>
          </w:tcPr>
          <w:p w14:paraId="09CBE67D"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42</w:t>
            </w:r>
          </w:p>
        </w:tc>
        <w:tc>
          <w:tcPr>
            <w:tcW w:w="459" w:type="pct"/>
          </w:tcPr>
          <w:p w14:paraId="6E55F265"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42</w:t>
            </w:r>
          </w:p>
        </w:tc>
        <w:tc>
          <w:tcPr>
            <w:tcW w:w="458" w:type="pct"/>
          </w:tcPr>
          <w:p w14:paraId="7240F43D"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40</w:t>
            </w:r>
          </w:p>
        </w:tc>
        <w:tc>
          <w:tcPr>
            <w:tcW w:w="458" w:type="pct"/>
          </w:tcPr>
          <w:p w14:paraId="40E6C990"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21</w:t>
            </w:r>
          </w:p>
        </w:tc>
        <w:tc>
          <w:tcPr>
            <w:tcW w:w="458" w:type="pct"/>
          </w:tcPr>
          <w:p w14:paraId="70CF6776"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31</w:t>
            </w:r>
          </w:p>
        </w:tc>
        <w:tc>
          <w:tcPr>
            <w:tcW w:w="459" w:type="pct"/>
          </w:tcPr>
          <w:p w14:paraId="5FC10503"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19</w:t>
            </w:r>
          </w:p>
        </w:tc>
      </w:tr>
      <w:tr w:rsidR="007351CA" w:rsidRPr="003979D4" w14:paraId="09B41DB0" w14:textId="77777777" w:rsidTr="00DC5DDC">
        <w:tc>
          <w:tcPr>
            <w:tcW w:w="418" w:type="pct"/>
          </w:tcPr>
          <w:p w14:paraId="56DAD378"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8</w:t>
            </w:r>
          </w:p>
        </w:tc>
        <w:tc>
          <w:tcPr>
            <w:tcW w:w="458" w:type="pct"/>
          </w:tcPr>
          <w:p w14:paraId="23EF98C2"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201</w:t>
            </w:r>
          </w:p>
        </w:tc>
        <w:tc>
          <w:tcPr>
            <w:tcW w:w="458" w:type="pct"/>
          </w:tcPr>
          <w:p w14:paraId="39C40F1D"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31</w:t>
            </w:r>
          </w:p>
        </w:tc>
        <w:tc>
          <w:tcPr>
            <w:tcW w:w="458" w:type="pct"/>
          </w:tcPr>
          <w:p w14:paraId="31848DB3"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29</w:t>
            </w:r>
          </w:p>
        </w:tc>
        <w:tc>
          <w:tcPr>
            <w:tcW w:w="458" w:type="pct"/>
          </w:tcPr>
          <w:p w14:paraId="453CCE6A"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44</w:t>
            </w:r>
          </w:p>
        </w:tc>
        <w:tc>
          <w:tcPr>
            <w:tcW w:w="458" w:type="pct"/>
          </w:tcPr>
          <w:p w14:paraId="48C78FCD"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42</w:t>
            </w:r>
          </w:p>
        </w:tc>
        <w:tc>
          <w:tcPr>
            <w:tcW w:w="459" w:type="pct"/>
          </w:tcPr>
          <w:p w14:paraId="2AE47667"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40</w:t>
            </w:r>
          </w:p>
        </w:tc>
        <w:tc>
          <w:tcPr>
            <w:tcW w:w="458" w:type="pct"/>
          </w:tcPr>
          <w:p w14:paraId="199F1979"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34</w:t>
            </w:r>
          </w:p>
        </w:tc>
        <w:tc>
          <w:tcPr>
            <w:tcW w:w="458" w:type="pct"/>
          </w:tcPr>
          <w:p w14:paraId="07A0F873"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27</w:t>
            </w:r>
          </w:p>
        </w:tc>
        <w:tc>
          <w:tcPr>
            <w:tcW w:w="458" w:type="pct"/>
          </w:tcPr>
          <w:p w14:paraId="4567FDD0"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31</w:t>
            </w:r>
          </w:p>
        </w:tc>
        <w:tc>
          <w:tcPr>
            <w:tcW w:w="459" w:type="pct"/>
          </w:tcPr>
          <w:p w14:paraId="4180EA95"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22</w:t>
            </w:r>
          </w:p>
        </w:tc>
      </w:tr>
      <w:tr w:rsidR="007351CA" w:rsidRPr="003979D4" w14:paraId="48352AB2"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5DE3AE52" w14:textId="77777777" w:rsidR="007351CA" w:rsidRPr="006F5135" w:rsidRDefault="007351CA" w:rsidP="00696D74">
            <w:pPr>
              <w:pStyle w:val="TableText"/>
              <w:spacing w:before="20" w:after="20"/>
              <w:jc w:val="center"/>
              <w:rPr>
                <w:rFonts w:ascii="Franklin Gothic Book" w:hAnsi="Franklin Gothic Book"/>
                <w:spacing w:val="-4"/>
              </w:rPr>
            </w:pPr>
            <w:r w:rsidRPr="006F5135">
              <w:rPr>
                <w:rFonts w:ascii="Franklin Gothic Book" w:hAnsi="Franklin Gothic Book"/>
                <w:spacing w:val="-4"/>
              </w:rPr>
              <w:t>3-8</w:t>
            </w:r>
          </w:p>
        </w:tc>
        <w:tc>
          <w:tcPr>
            <w:tcW w:w="458" w:type="pct"/>
          </w:tcPr>
          <w:p w14:paraId="02A36146"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1,237</w:t>
            </w:r>
          </w:p>
        </w:tc>
        <w:tc>
          <w:tcPr>
            <w:tcW w:w="458" w:type="pct"/>
          </w:tcPr>
          <w:p w14:paraId="50D779F8"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31</w:t>
            </w:r>
          </w:p>
        </w:tc>
        <w:tc>
          <w:tcPr>
            <w:tcW w:w="458" w:type="pct"/>
          </w:tcPr>
          <w:p w14:paraId="756EFA22"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29</w:t>
            </w:r>
          </w:p>
        </w:tc>
        <w:tc>
          <w:tcPr>
            <w:tcW w:w="458" w:type="pct"/>
          </w:tcPr>
          <w:p w14:paraId="3D7ECF6E"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42</w:t>
            </w:r>
          </w:p>
        </w:tc>
        <w:tc>
          <w:tcPr>
            <w:tcW w:w="458" w:type="pct"/>
          </w:tcPr>
          <w:p w14:paraId="44E88A26"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45</w:t>
            </w:r>
          </w:p>
        </w:tc>
        <w:tc>
          <w:tcPr>
            <w:tcW w:w="459" w:type="pct"/>
          </w:tcPr>
          <w:p w14:paraId="2808AFD2"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43</w:t>
            </w:r>
          </w:p>
        </w:tc>
        <w:tc>
          <w:tcPr>
            <w:tcW w:w="458" w:type="pct"/>
          </w:tcPr>
          <w:p w14:paraId="704DC0DC"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39</w:t>
            </w:r>
          </w:p>
        </w:tc>
        <w:tc>
          <w:tcPr>
            <w:tcW w:w="458" w:type="pct"/>
          </w:tcPr>
          <w:p w14:paraId="71ECB340"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24</w:t>
            </w:r>
          </w:p>
        </w:tc>
        <w:tc>
          <w:tcPr>
            <w:tcW w:w="458" w:type="pct"/>
          </w:tcPr>
          <w:p w14:paraId="20A59DDB"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28</w:t>
            </w:r>
          </w:p>
        </w:tc>
        <w:tc>
          <w:tcPr>
            <w:tcW w:w="459" w:type="pct"/>
          </w:tcPr>
          <w:p w14:paraId="0CA59AED"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19</w:t>
            </w:r>
          </w:p>
        </w:tc>
      </w:tr>
      <w:tr w:rsidR="007351CA" w:rsidRPr="003979D4" w14:paraId="71450A1E" w14:textId="77777777" w:rsidTr="00DC5DDC">
        <w:tc>
          <w:tcPr>
            <w:tcW w:w="418" w:type="pct"/>
          </w:tcPr>
          <w:p w14:paraId="3AB3DC23"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10</w:t>
            </w:r>
          </w:p>
        </w:tc>
        <w:tc>
          <w:tcPr>
            <w:tcW w:w="458" w:type="pct"/>
          </w:tcPr>
          <w:p w14:paraId="2110ECA7" w14:textId="77777777" w:rsidR="007351CA" w:rsidRPr="00704253" w:rsidRDefault="007351CA" w:rsidP="00696D74">
            <w:pPr>
              <w:pStyle w:val="TableTextCentered"/>
              <w:spacing w:before="20" w:after="20"/>
              <w:rPr>
                <w:rFonts w:ascii="Franklin Gothic Book" w:hAnsi="Franklin Gothic Book"/>
              </w:rPr>
            </w:pPr>
            <w:r w:rsidRPr="00704253">
              <w:rPr>
                <w:rFonts w:ascii="Franklin Gothic Book" w:hAnsi="Franklin Gothic Book"/>
              </w:rPr>
              <w:t>147</w:t>
            </w:r>
          </w:p>
        </w:tc>
        <w:tc>
          <w:tcPr>
            <w:tcW w:w="458" w:type="pct"/>
          </w:tcPr>
          <w:p w14:paraId="21539684" w14:textId="77777777" w:rsidR="007351CA" w:rsidRPr="00BC5FDB" w:rsidRDefault="007351CA" w:rsidP="00696D74">
            <w:pPr>
              <w:pStyle w:val="TableTextCentered"/>
              <w:spacing w:before="20" w:after="20"/>
              <w:rPr>
                <w:rFonts w:ascii="Franklin Gothic Book" w:hAnsi="Franklin Gothic Book"/>
              </w:rPr>
            </w:pPr>
            <w:r w:rsidRPr="00BC5FDB">
              <w:rPr>
                <w:rFonts w:ascii="Franklin Gothic Book" w:hAnsi="Franklin Gothic Book"/>
              </w:rPr>
              <w:t>44</w:t>
            </w:r>
          </w:p>
        </w:tc>
        <w:tc>
          <w:tcPr>
            <w:tcW w:w="458" w:type="pct"/>
          </w:tcPr>
          <w:p w14:paraId="1EC2033F"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44</w:t>
            </w:r>
          </w:p>
        </w:tc>
        <w:tc>
          <w:tcPr>
            <w:tcW w:w="458" w:type="pct"/>
          </w:tcPr>
          <w:p w14:paraId="140351B2"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58</w:t>
            </w:r>
          </w:p>
        </w:tc>
        <w:tc>
          <w:tcPr>
            <w:tcW w:w="458" w:type="pct"/>
          </w:tcPr>
          <w:p w14:paraId="5E61C9EB" w14:textId="77777777" w:rsidR="007351CA" w:rsidRPr="00C623DD" w:rsidRDefault="007351CA" w:rsidP="00696D74">
            <w:pPr>
              <w:pStyle w:val="TableTextCentered"/>
              <w:spacing w:before="20" w:after="20"/>
              <w:rPr>
                <w:rFonts w:ascii="Franklin Gothic Book" w:hAnsi="Franklin Gothic Book"/>
              </w:rPr>
            </w:pPr>
            <w:r w:rsidRPr="00C623DD">
              <w:rPr>
                <w:rFonts w:ascii="Franklin Gothic Book" w:hAnsi="Franklin Gothic Book"/>
              </w:rPr>
              <w:t>41</w:t>
            </w:r>
          </w:p>
        </w:tc>
        <w:tc>
          <w:tcPr>
            <w:tcW w:w="459" w:type="pct"/>
          </w:tcPr>
          <w:p w14:paraId="688C154F"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37</w:t>
            </w:r>
          </w:p>
        </w:tc>
        <w:tc>
          <w:tcPr>
            <w:tcW w:w="458" w:type="pct"/>
          </w:tcPr>
          <w:p w14:paraId="611A68D7"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30</w:t>
            </w:r>
          </w:p>
        </w:tc>
        <w:tc>
          <w:tcPr>
            <w:tcW w:w="458" w:type="pct"/>
          </w:tcPr>
          <w:p w14:paraId="4D34E495" w14:textId="77777777" w:rsidR="007351CA" w:rsidRPr="0013599A" w:rsidRDefault="007351CA" w:rsidP="00696D74">
            <w:pPr>
              <w:pStyle w:val="TableTextCentered"/>
              <w:spacing w:before="20" w:after="20"/>
              <w:rPr>
                <w:rFonts w:ascii="Franklin Gothic Book" w:hAnsi="Franklin Gothic Book"/>
              </w:rPr>
            </w:pPr>
            <w:r w:rsidRPr="0013599A">
              <w:rPr>
                <w:rFonts w:ascii="Franklin Gothic Book" w:hAnsi="Franklin Gothic Book"/>
              </w:rPr>
              <w:t>15</w:t>
            </w:r>
          </w:p>
        </w:tc>
        <w:tc>
          <w:tcPr>
            <w:tcW w:w="458" w:type="pct"/>
          </w:tcPr>
          <w:p w14:paraId="0132183A"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19</w:t>
            </w:r>
          </w:p>
        </w:tc>
        <w:tc>
          <w:tcPr>
            <w:tcW w:w="459" w:type="pct"/>
          </w:tcPr>
          <w:p w14:paraId="79D8125A" w14:textId="77777777" w:rsidR="007351CA" w:rsidRPr="00E525E5" w:rsidRDefault="007351CA" w:rsidP="00696D74">
            <w:pPr>
              <w:pStyle w:val="TableTextCentered"/>
              <w:spacing w:before="20" w:after="20"/>
              <w:rPr>
                <w:rFonts w:ascii="Franklin Gothic Book" w:hAnsi="Franklin Gothic Book"/>
              </w:rPr>
            </w:pPr>
            <w:r w:rsidRPr="00E525E5">
              <w:rPr>
                <w:rFonts w:ascii="Franklin Gothic Book" w:hAnsi="Franklin Gothic Book"/>
              </w:rPr>
              <w:t>11</w:t>
            </w:r>
          </w:p>
        </w:tc>
      </w:tr>
    </w:tbl>
    <w:p w14:paraId="66473AEA" w14:textId="77777777" w:rsidR="007351CA" w:rsidRPr="003C1C59" w:rsidRDefault="007351CA" w:rsidP="001517B6">
      <w:pPr>
        <w:pStyle w:val="TableTitle0"/>
      </w:pPr>
      <w:bookmarkStart w:id="201" w:name="_Toc147841826"/>
      <w:r w:rsidRPr="00A2069A">
        <w:t>Table E</w:t>
      </w:r>
      <w:r>
        <w:t>8</w:t>
      </w:r>
      <w:r w:rsidRPr="00A2069A">
        <w:t xml:space="preserve">. Next-Generation MCAS </w:t>
      </w:r>
      <w:r>
        <w:t>Mathematics</w:t>
      </w:r>
      <w:r w:rsidRPr="00A2069A">
        <w:t xml:space="preserve"> </w:t>
      </w:r>
      <w:r>
        <w:t>Achievement</w:t>
      </w:r>
      <w:r w:rsidRPr="00A2069A">
        <w:t xml:space="preserve"> by Grade, 202</w:t>
      </w:r>
      <w:r>
        <w:t>2</w:t>
      </w:r>
      <w:r w:rsidRPr="00A2069A">
        <w:t>-2023</w:t>
      </w:r>
      <w:bookmarkEnd w:id="201"/>
    </w:p>
    <w:tbl>
      <w:tblPr>
        <w:tblStyle w:val="MSVTable1"/>
        <w:tblW w:w="5000" w:type="pct"/>
        <w:tblLook w:val="0420" w:firstRow="1" w:lastRow="0" w:firstColumn="0" w:lastColumn="0" w:noHBand="0" w:noVBand="1"/>
      </w:tblPr>
      <w:tblGrid>
        <w:gridCol w:w="1081"/>
        <w:gridCol w:w="1185"/>
        <w:gridCol w:w="1186"/>
        <w:gridCol w:w="1186"/>
        <w:gridCol w:w="1186"/>
        <w:gridCol w:w="1186"/>
        <w:gridCol w:w="1188"/>
        <w:gridCol w:w="1186"/>
        <w:gridCol w:w="1186"/>
        <w:gridCol w:w="1186"/>
        <w:gridCol w:w="1188"/>
      </w:tblGrid>
      <w:tr w:rsidR="007351CA" w:rsidRPr="003979D4" w14:paraId="587A4226"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5AC19D8" w14:textId="77777777" w:rsidR="007351CA" w:rsidRPr="00EA0A36" w:rsidRDefault="007351CA" w:rsidP="00696D74">
            <w:pPr>
              <w:pStyle w:val="TableColHeadingLeft"/>
              <w:spacing w:before="20" w:after="20"/>
              <w:jc w:val="center"/>
            </w:pPr>
            <w:r w:rsidRPr="00EA0A36">
              <w:t>G</w:t>
            </w:r>
            <w:r>
              <w:t>rade</w:t>
            </w:r>
          </w:p>
        </w:tc>
        <w:tc>
          <w:tcPr>
            <w:tcW w:w="458" w:type="pct"/>
            <w:vMerge w:val="restart"/>
            <w:vAlign w:val="center"/>
          </w:tcPr>
          <w:p w14:paraId="46685BEB" w14:textId="29A4E3C5" w:rsidR="007351CA" w:rsidRPr="00EA0A36" w:rsidRDefault="007351CA" w:rsidP="00696D74">
            <w:pPr>
              <w:pStyle w:val="TableColHeadingCenter"/>
              <w:spacing w:before="20" w:after="20"/>
            </w:pPr>
            <w:r>
              <w:t xml:space="preserve"># </w:t>
            </w:r>
            <w:r w:rsidR="00665FB2">
              <w:t>i</w:t>
            </w:r>
            <w:r>
              <w:t>ncluded (2023)</w:t>
            </w:r>
          </w:p>
        </w:tc>
        <w:tc>
          <w:tcPr>
            <w:tcW w:w="1374" w:type="pct"/>
            <w:gridSpan w:val="3"/>
            <w:vAlign w:val="bottom"/>
          </w:tcPr>
          <w:p w14:paraId="2C9B2827" w14:textId="31075FCD" w:rsidR="007351CA" w:rsidRPr="00EA0A36" w:rsidRDefault="007351CA" w:rsidP="00696D74">
            <w:pPr>
              <w:pStyle w:val="TableColHeadingCenter"/>
              <w:spacing w:before="20" w:after="20"/>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375" w:type="pct"/>
            <w:gridSpan w:val="3"/>
            <w:vAlign w:val="center"/>
          </w:tcPr>
          <w:p w14:paraId="57603B94" w14:textId="78A2140B" w:rsidR="007351CA" w:rsidRPr="00EA0A36" w:rsidRDefault="007351CA" w:rsidP="00696D74">
            <w:pPr>
              <w:pStyle w:val="TableColHeadingCenter"/>
              <w:spacing w:before="20" w:after="20"/>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375" w:type="pct"/>
            <w:gridSpan w:val="3"/>
            <w:vAlign w:val="center"/>
          </w:tcPr>
          <w:p w14:paraId="21DA8DAF" w14:textId="4B515DE7" w:rsidR="007351CA" w:rsidRPr="00EA0A36" w:rsidRDefault="007351CA" w:rsidP="00696D74">
            <w:pPr>
              <w:pStyle w:val="TableColHeadingCenter"/>
              <w:spacing w:before="20" w:after="20"/>
            </w:pPr>
            <w:r>
              <w:t>Percent</w:t>
            </w:r>
            <w:r w:rsidR="00CF7DD2">
              <w:t>age</w:t>
            </w:r>
            <w:r>
              <w:t xml:space="preserve"> </w:t>
            </w:r>
            <w:r w:rsidR="00665FB2">
              <w:t>n</w:t>
            </w:r>
            <w:r>
              <w:t xml:space="preserve">ot </w:t>
            </w:r>
            <w:r w:rsidR="00665FB2">
              <w:t>m</w:t>
            </w:r>
            <w:r>
              <w:t xml:space="preserve">eeting </w:t>
            </w:r>
            <w:r w:rsidR="00665FB2">
              <w:t>e</w:t>
            </w:r>
            <w:r>
              <w:t>xpectations</w:t>
            </w:r>
          </w:p>
        </w:tc>
      </w:tr>
      <w:tr w:rsidR="007351CA" w:rsidRPr="003979D4" w14:paraId="0A9B942C" w14:textId="77777777" w:rsidTr="00DC5DDC">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654881E5" w14:textId="77777777" w:rsidR="007351CA" w:rsidRPr="00EA0A36" w:rsidRDefault="007351CA" w:rsidP="00696D74">
            <w:pPr>
              <w:pStyle w:val="TableColHeadingCenter"/>
              <w:spacing w:before="20" w:after="20"/>
            </w:pPr>
          </w:p>
        </w:tc>
        <w:tc>
          <w:tcPr>
            <w:tcW w:w="458" w:type="pct"/>
            <w:vMerge/>
            <w:vAlign w:val="bottom"/>
          </w:tcPr>
          <w:p w14:paraId="29AC2315" w14:textId="77777777" w:rsidR="007351CA" w:rsidRPr="00EA0A36" w:rsidRDefault="007351CA" w:rsidP="00696D74">
            <w:pPr>
              <w:pStyle w:val="TableColHeadingCenter"/>
              <w:spacing w:before="20" w:after="20"/>
            </w:pPr>
          </w:p>
        </w:tc>
        <w:tc>
          <w:tcPr>
            <w:tcW w:w="458" w:type="pct"/>
            <w:vAlign w:val="center"/>
          </w:tcPr>
          <w:p w14:paraId="4BCA9DE4" w14:textId="77777777" w:rsidR="007351CA" w:rsidRPr="00EA0A36" w:rsidRDefault="007351CA" w:rsidP="00696D74">
            <w:pPr>
              <w:pStyle w:val="TableColHeadingCenter"/>
              <w:spacing w:before="20" w:after="20"/>
            </w:pPr>
            <w:r w:rsidRPr="00EA0A36">
              <w:t>2022</w:t>
            </w:r>
          </w:p>
        </w:tc>
        <w:tc>
          <w:tcPr>
            <w:tcW w:w="458" w:type="pct"/>
            <w:vAlign w:val="center"/>
          </w:tcPr>
          <w:p w14:paraId="371815AF" w14:textId="77777777" w:rsidR="007351CA" w:rsidRPr="00EA0A36" w:rsidRDefault="007351CA" w:rsidP="00696D74">
            <w:pPr>
              <w:pStyle w:val="TableColHeadingCenter"/>
              <w:spacing w:before="20" w:after="20"/>
            </w:pPr>
            <w:r w:rsidRPr="00EA0A36">
              <w:t>2023</w:t>
            </w:r>
          </w:p>
        </w:tc>
        <w:tc>
          <w:tcPr>
            <w:tcW w:w="458" w:type="pct"/>
            <w:vAlign w:val="center"/>
          </w:tcPr>
          <w:p w14:paraId="3204BCF5" w14:textId="77777777" w:rsidR="007351CA" w:rsidRPr="00EA0A36" w:rsidRDefault="007351CA" w:rsidP="00696D74">
            <w:pPr>
              <w:pStyle w:val="TableColHeadingCenter"/>
              <w:spacing w:before="20" w:after="20"/>
            </w:pPr>
            <w:r w:rsidRPr="00EA0A36">
              <w:t>State (2023)</w:t>
            </w:r>
          </w:p>
        </w:tc>
        <w:tc>
          <w:tcPr>
            <w:tcW w:w="458" w:type="pct"/>
            <w:vAlign w:val="center"/>
          </w:tcPr>
          <w:p w14:paraId="7AD1C96F" w14:textId="77777777" w:rsidR="007351CA" w:rsidRPr="00EA0A36" w:rsidRDefault="007351CA" w:rsidP="00696D74">
            <w:pPr>
              <w:pStyle w:val="TableColHeadingCenter"/>
              <w:spacing w:before="20" w:after="20"/>
            </w:pPr>
            <w:r w:rsidRPr="00EA0A36">
              <w:t>2022</w:t>
            </w:r>
          </w:p>
        </w:tc>
        <w:tc>
          <w:tcPr>
            <w:tcW w:w="459" w:type="pct"/>
            <w:vAlign w:val="center"/>
          </w:tcPr>
          <w:p w14:paraId="5D299DA2" w14:textId="77777777" w:rsidR="007351CA" w:rsidRPr="00EA0A36" w:rsidRDefault="007351CA" w:rsidP="00696D74">
            <w:pPr>
              <w:pStyle w:val="TableColHeadingCenter"/>
              <w:spacing w:before="20" w:after="20"/>
            </w:pPr>
            <w:r w:rsidRPr="00EA0A36">
              <w:t>2023</w:t>
            </w:r>
          </w:p>
        </w:tc>
        <w:tc>
          <w:tcPr>
            <w:tcW w:w="458" w:type="pct"/>
            <w:vAlign w:val="center"/>
          </w:tcPr>
          <w:p w14:paraId="209148DD" w14:textId="77777777" w:rsidR="007351CA" w:rsidRPr="00EA0A36" w:rsidRDefault="007351CA" w:rsidP="00696D74">
            <w:pPr>
              <w:pStyle w:val="TableColHeadingCenter"/>
              <w:spacing w:before="20" w:after="20"/>
            </w:pPr>
            <w:r w:rsidRPr="00EA0A36">
              <w:t>State (2023)</w:t>
            </w:r>
          </w:p>
        </w:tc>
        <w:tc>
          <w:tcPr>
            <w:tcW w:w="458" w:type="pct"/>
            <w:vAlign w:val="center"/>
          </w:tcPr>
          <w:p w14:paraId="00A5072D" w14:textId="77777777" w:rsidR="007351CA" w:rsidRPr="00EA0A36" w:rsidRDefault="007351CA" w:rsidP="00696D74">
            <w:pPr>
              <w:pStyle w:val="TableColHeadingCenter"/>
              <w:spacing w:before="20" w:after="20"/>
            </w:pPr>
            <w:r w:rsidRPr="00EA0A36">
              <w:t>2022</w:t>
            </w:r>
          </w:p>
        </w:tc>
        <w:tc>
          <w:tcPr>
            <w:tcW w:w="458" w:type="pct"/>
            <w:vAlign w:val="center"/>
          </w:tcPr>
          <w:p w14:paraId="5611085D" w14:textId="77777777" w:rsidR="007351CA" w:rsidRPr="00EA0A36" w:rsidRDefault="007351CA" w:rsidP="00696D74">
            <w:pPr>
              <w:pStyle w:val="TableColHeadingCenter"/>
              <w:spacing w:before="20" w:after="20"/>
            </w:pPr>
            <w:r w:rsidRPr="00EA0A36">
              <w:t>2023</w:t>
            </w:r>
          </w:p>
        </w:tc>
        <w:tc>
          <w:tcPr>
            <w:tcW w:w="459" w:type="pct"/>
            <w:vAlign w:val="center"/>
          </w:tcPr>
          <w:p w14:paraId="667AA868" w14:textId="77777777" w:rsidR="007351CA" w:rsidRPr="00EA0A36" w:rsidRDefault="007351CA" w:rsidP="00696D74">
            <w:pPr>
              <w:pStyle w:val="TableColHeadingCenter"/>
              <w:spacing w:before="20" w:after="20"/>
            </w:pPr>
            <w:r w:rsidRPr="00EA0A36">
              <w:t>State (2023)</w:t>
            </w:r>
          </w:p>
        </w:tc>
      </w:tr>
      <w:tr w:rsidR="007351CA" w:rsidRPr="003979D4" w14:paraId="76112C22"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0D900F2A"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3</w:t>
            </w:r>
          </w:p>
        </w:tc>
        <w:tc>
          <w:tcPr>
            <w:tcW w:w="458" w:type="pct"/>
          </w:tcPr>
          <w:p w14:paraId="6AA2740E"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224</w:t>
            </w:r>
          </w:p>
        </w:tc>
        <w:tc>
          <w:tcPr>
            <w:tcW w:w="458" w:type="pct"/>
          </w:tcPr>
          <w:p w14:paraId="754B26F5"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29</w:t>
            </w:r>
          </w:p>
        </w:tc>
        <w:tc>
          <w:tcPr>
            <w:tcW w:w="458" w:type="pct"/>
          </w:tcPr>
          <w:p w14:paraId="5F227818"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34</w:t>
            </w:r>
          </w:p>
        </w:tc>
        <w:tc>
          <w:tcPr>
            <w:tcW w:w="458" w:type="pct"/>
          </w:tcPr>
          <w:p w14:paraId="48660A8F"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41</w:t>
            </w:r>
          </w:p>
        </w:tc>
        <w:tc>
          <w:tcPr>
            <w:tcW w:w="458" w:type="pct"/>
          </w:tcPr>
          <w:p w14:paraId="0DAFE1A0"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43</w:t>
            </w:r>
          </w:p>
        </w:tc>
        <w:tc>
          <w:tcPr>
            <w:tcW w:w="459" w:type="pct"/>
          </w:tcPr>
          <w:p w14:paraId="2F6F6A27"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46</w:t>
            </w:r>
          </w:p>
        </w:tc>
        <w:tc>
          <w:tcPr>
            <w:tcW w:w="458" w:type="pct"/>
          </w:tcPr>
          <w:p w14:paraId="60482864"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39</w:t>
            </w:r>
          </w:p>
        </w:tc>
        <w:tc>
          <w:tcPr>
            <w:tcW w:w="458" w:type="pct"/>
          </w:tcPr>
          <w:p w14:paraId="4B427672"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28</w:t>
            </w:r>
          </w:p>
        </w:tc>
        <w:tc>
          <w:tcPr>
            <w:tcW w:w="458" w:type="pct"/>
          </w:tcPr>
          <w:p w14:paraId="4FC6BF64"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20</w:t>
            </w:r>
          </w:p>
        </w:tc>
        <w:tc>
          <w:tcPr>
            <w:tcW w:w="459" w:type="pct"/>
          </w:tcPr>
          <w:p w14:paraId="16A94037"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20</w:t>
            </w:r>
          </w:p>
        </w:tc>
      </w:tr>
      <w:tr w:rsidR="007351CA" w:rsidRPr="003979D4" w14:paraId="7D87B3D9" w14:textId="77777777" w:rsidTr="00DC5DDC">
        <w:tc>
          <w:tcPr>
            <w:tcW w:w="418" w:type="pct"/>
          </w:tcPr>
          <w:p w14:paraId="0BD7105D"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4</w:t>
            </w:r>
          </w:p>
        </w:tc>
        <w:tc>
          <w:tcPr>
            <w:tcW w:w="458" w:type="pct"/>
          </w:tcPr>
          <w:p w14:paraId="549B6493"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211</w:t>
            </w:r>
          </w:p>
        </w:tc>
        <w:tc>
          <w:tcPr>
            <w:tcW w:w="458" w:type="pct"/>
          </w:tcPr>
          <w:p w14:paraId="686E3C5B"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25</w:t>
            </w:r>
          </w:p>
        </w:tc>
        <w:tc>
          <w:tcPr>
            <w:tcW w:w="458" w:type="pct"/>
          </w:tcPr>
          <w:p w14:paraId="680E70E8"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28</w:t>
            </w:r>
          </w:p>
        </w:tc>
        <w:tc>
          <w:tcPr>
            <w:tcW w:w="458" w:type="pct"/>
          </w:tcPr>
          <w:p w14:paraId="0D0E6C2C"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45</w:t>
            </w:r>
          </w:p>
        </w:tc>
        <w:tc>
          <w:tcPr>
            <w:tcW w:w="458" w:type="pct"/>
          </w:tcPr>
          <w:p w14:paraId="7D587912"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44</w:t>
            </w:r>
          </w:p>
        </w:tc>
        <w:tc>
          <w:tcPr>
            <w:tcW w:w="459" w:type="pct"/>
          </w:tcPr>
          <w:p w14:paraId="4629A45F"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40</w:t>
            </w:r>
          </w:p>
        </w:tc>
        <w:tc>
          <w:tcPr>
            <w:tcW w:w="458" w:type="pct"/>
          </w:tcPr>
          <w:p w14:paraId="46939BAA"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37</w:t>
            </w:r>
          </w:p>
        </w:tc>
        <w:tc>
          <w:tcPr>
            <w:tcW w:w="458" w:type="pct"/>
          </w:tcPr>
          <w:p w14:paraId="27C7A9B8"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31</w:t>
            </w:r>
          </w:p>
        </w:tc>
        <w:tc>
          <w:tcPr>
            <w:tcW w:w="458" w:type="pct"/>
          </w:tcPr>
          <w:p w14:paraId="31C6ACF8"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32</w:t>
            </w:r>
          </w:p>
        </w:tc>
        <w:tc>
          <w:tcPr>
            <w:tcW w:w="459" w:type="pct"/>
          </w:tcPr>
          <w:p w14:paraId="2DE6779E"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18</w:t>
            </w:r>
          </w:p>
        </w:tc>
      </w:tr>
      <w:tr w:rsidR="007351CA" w:rsidRPr="003979D4" w14:paraId="0F03700A"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5A0B88A9"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5</w:t>
            </w:r>
          </w:p>
        </w:tc>
        <w:tc>
          <w:tcPr>
            <w:tcW w:w="458" w:type="pct"/>
          </w:tcPr>
          <w:p w14:paraId="0786ACEA"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230</w:t>
            </w:r>
          </w:p>
        </w:tc>
        <w:tc>
          <w:tcPr>
            <w:tcW w:w="458" w:type="pct"/>
          </w:tcPr>
          <w:p w14:paraId="54A4479A"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24</w:t>
            </w:r>
          </w:p>
        </w:tc>
        <w:tc>
          <w:tcPr>
            <w:tcW w:w="458" w:type="pct"/>
          </w:tcPr>
          <w:p w14:paraId="3D5BBA6F"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29</w:t>
            </w:r>
          </w:p>
        </w:tc>
        <w:tc>
          <w:tcPr>
            <w:tcW w:w="458" w:type="pct"/>
          </w:tcPr>
          <w:p w14:paraId="030C05DA"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41</w:t>
            </w:r>
          </w:p>
        </w:tc>
        <w:tc>
          <w:tcPr>
            <w:tcW w:w="458" w:type="pct"/>
          </w:tcPr>
          <w:p w14:paraId="7F492148"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55</w:t>
            </w:r>
          </w:p>
        </w:tc>
        <w:tc>
          <w:tcPr>
            <w:tcW w:w="459" w:type="pct"/>
          </w:tcPr>
          <w:p w14:paraId="338EC3FD"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5</w:t>
            </w:r>
            <w:r>
              <w:rPr>
                <w:rFonts w:ascii="Franklin Gothic Book" w:hAnsi="Franklin Gothic Book"/>
              </w:rPr>
              <w:t>3</w:t>
            </w:r>
          </w:p>
        </w:tc>
        <w:tc>
          <w:tcPr>
            <w:tcW w:w="458" w:type="pct"/>
          </w:tcPr>
          <w:p w14:paraId="0701A2FF"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46</w:t>
            </w:r>
          </w:p>
        </w:tc>
        <w:tc>
          <w:tcPr>
            <w:tcW w:w="458" w:type="pct"/>
          </w:tcPr>
          <w:p w14:paraId="64D6BB32"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20</w:t>
            </w:r>
          </w:p>
        </w:tc>
        <w:tc>
          <w:tcPr>
            <w:tcW w:w="458" w:type="pct"/>
          </w:tcPr>
          <w:p w14:paraId="1CD84D99"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18</w:t>
            </w:r>
          </w:p>
        </w:tc>
        <w:tc>
          <w:tcPr>
            <w:tcW w:w="459" w:type="pct"/>
          </w:tcPr>
          <w:p w14:paraId="3125B7A8"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13</w:t>
            </w:r>
          </w:p>
        </w:tc>
      </w:tr>
      <w:tr w:rsidR="007351CA" w:rsidRPr="003979D4" w14:paraId="4DC8D052" w14:textId="77777777" w:rsidTr="00DC5DDC">
        <w:tc>
          <w:tcPr>
            <w:tcW w:w="418" w:type="pct"/>
          </w:tcPr>
          <w:p w14:paraId="11EDF877"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6</w:t>
            </w:r>
          </w:p>
        </w:tc>
        <w:tc>
          <w:tcPr>
            <w:tcW w:w="458" w:type="pct"/>
          </w:tcPr>
          <w:p w14:paraId="7161B5FC"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182</w:t>
            </w:r>
          </w:p>
        </w:tc>
        <w:tc>
          <w:tcPr>
            <w:tcW w:w="458" w:type="pct"/>
          </w:tcPr>
          <w:p w14:paraId="4C8F6CB2"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32</w:t>
            </w:r>
          </w:p>
        </w:tc>
        <w:tc>
          <w:tcPr>
            <w:tcW w:w="458" w:type="pct"/>
          </w:tcPr>
          <w:p w14:paraId="3549D516"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34</w:t>
            </w:r>
          </w:p>
        </w:tc>
        <w:tc>
          <w:tcPr>
            <w:tcW w:w="458" w:type="pct"/>
          </w:tcPr>
          <w:p w14:paraId="6C808076"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41</w:t>
            </w:r>
          </w:p>
        </w:tc>
        <w:tc>
          <w:tcPr>
            <w:tcW w:w="458" w:type="pct"/>
          </w:tcPr>
          <w:p w14:paraId="18CD160C"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48</w:t>
            </w:r>
          </w:p>
        </w:tc>
        <w:tc>
          <w:tcPr>
            <w:tcW w:w="459" w:type="pct"/>
          </w:tcPr>
          <w:p w14:paraId="0ED3827C"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42</w:t>
            </w:r>
          </w:p>
        </w:tc>
        <w:tc>
          <w:tcPr>
            <w:tcW w:w="458" w:type="pct"/>
          </w:tcPr>
          <w:p w14:paraId="63418465"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42</w:t>
            </w:r>
          </w:p>
        </w:tc>
        <w:tc>
          <w:tcPr>
            <w:tcW w:w="458" w:type="pct"/>
          </w:tcPr>
          <w:p w14:paraId="6380FD1E"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20</w:t>
            </w:r>
          </w:p>
        </w:tc>
        <w:tc>
          <w:tcPr>
            <w:tcW w:w="458" w:type="pct"/>
          </w:tcPr>
          <w:p w14:paraId="667B4D59"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25</w:t>
            </w:r>
          </w:p>
        </w:tc>
        <w:tc>
          <w:tcPr>
            <w:tcW w:w="459" w:type="pct"/>
          </w:tcPr>
          <w:p w14:paraId="23534D4A"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17</w:t>
            </w:r>
          </w:p>
        </w:tc>
      </w:tr>
      <w:tr w:rsidR="007351CA" w:rsidRPr="003979D4" w14:paraId="583CBAA0"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2BECBBB9"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7</w:t>
            </w:r>
          </w:p>
        </w:tc>
        <w:tc>
          <w:tcPr>
            <w:tcW w:w="458" w:type="pct"/>
          </w:tcPr>
          <w:p w14:paraId="33EA6B32"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191</w:t>
            </w:r>
          </w:p>
        </w:tc>
        <w:tc>
          <w:tcPr>
            <w:tcW w:w="458" w:type="pct"/>
          </w:tcPr>
          <w:p w14:paraId="431F1F7A"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23</w:t>
            </w:r>
          </w:p>
        </w:tc>
        <w:tc>
          <w:tcPr>
            <w:tcW w:w="458" w:type="pct"/>
          </w:tcPr>
          <w:p w14:paraId="1C075BA5"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29</w:t>
            </w:r>
          </w:p>
        </w:tc>
        <w:tc>
          <w:tcPr>
            <w:tcW w:w="458" w:type="pct"/>
          </w:tcPr>
          <w:p w14:paraId="615397FD"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38</w:t>
            </w:r>
          </w:p>
        </w:tc>
        <w:tc>
          <w:tcPr>
            <w:tcW w:w="458" w:type="pct"/>
          </w:tcPr>
          <w:p w14:paraId="5EFAB6F3"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47</w:t>
            </w:r>
          </w:p>
        </w:tc>
        <w:tc>
          <w:tcPr>
            <w:tcW w:w="459" w:type="pct"/>
          </w:tcPr>
          <w:p w14:paraId="534973A6"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35</w:t>
            </w:r>
          </w:p>
        </w:tc>
        <w:tc>
          <w:tcPr>
            <w:tcW w:w="458" w:type="pct"/>
          </w:tcPr>
          <w:p w14:paraId="43E68C4F"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40</w:t>
            </w:r>
          </w:p>
        </w:tc>
        <w:tc>
          <w:tcPr>
            <w:tcW w:w="458" w:type="pct"/>
          </w:tcPr>
          <w:p w14:paraId="7EA186D7"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30</w:t>
            </w:r>
          </w:p>
        </w:tc>
        <w:tc>
          <w:tcPr>
            <w:tcW w:w="458" w:type="pct"/>
          </w:tcPr>
          <w:p w14:paraId="15BEE5A3"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36</w:t>
            </w:r>
          </w:p>
        </w:tc>
        <w:tc>
          <w:tcPr>
            <w:tcW w:w="459" w:type="pct"/>
          </w:tcPr>
          <w:p w14:paraId="577C57AF"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22</w:t>
            </w:r>
          </w:p>
        </w:tc>
      </w:tr>
      <w:tr w:rsidR="007351CA" w:rsidRPr="003979D4" w14:paraId="015E1F38" w14:textId="77777777" w:rsidTr="00DC5DDC">
        <w:tc>
          <w:tcPr>
            <w:tcW w:w="418" w:type="pct"/>
          </w:tcPr>
          <w:p w14:paraId="2CD0751A"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8</w:t>
            </w:r>
          </w:p>
        </w:tc>
        <w:tc>
          <w:tcPr>
            <w:tcW w:w="458" w:type="pct"/>
          </w:tcPr>
          <w:p w14:paraId="54292C47"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203</w:t>
            </w:r>
          </w:p>
        </w:tc>
        <w:tc>
          <w:tcPr>
            <w:tcW w:w="458" w:type="pct"/>
          </w:tcPr>
          <w:p w14:paraId="4A9484B9"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22</w:t>
            </w:r>
          </w:p>
        </w:tc>
        <w:tc>
          <w:tcPr>
            <w:tcW w:w="458" w:type="pct"/>
          </w:tcPr>
          <w:p w14:paraId="3EB47A62"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24</w:t>
            </w:r>
          </w:p>
        </w:tc>
        <w:tc>
          <w:tcPr>
            <w:tcW w:w="458" w:type="pct"/>
          </w:tcPr>
          <w:p w14:paraId="2CC7DEE4"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38</w:t>
            </w:r>
          </w:p>
        </w:tc>
        <w:tc>
          <w:tcPr>
            <w:tcW w:w="458" w:type="pct"/>
          </w:tcPr>
          <w:p w14:paraId="0ABE89C7"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53</w:t>
            </w:r>
          </w:p>
        </w:tc>
        <w:tc>
          <w:tcPr>
            <w:tcW w:w="459" w:type="pct"/>
          </w:tcPr>
          <w:p w14:paraId="4AB84C91"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47</w:t>
            </w:r>
          </w:p>
        </w:tc>
        <w:tc>
          <w:tcPr>
            <w:tcW w:w="458" w:type="pct"/>
          </w:tcPr>
          <w:p w14:paraId="1B5E3623"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42</w:t>
            </w:r>
          </w:p>
        </w:tc>
        <w:tc>
          <w:tcPr>
            <w:tcW w:w="458" w:type="pct"/>
          </w:tcPr>
          <w:p w14:paraId="084F9FEE"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24</w:t>
            </w:r>
          </w:p>
        </w:tc>
        <w:tc>
          <w:tcPr>
            <w:tcW w:w="458" w:type="pct"/>
          </w:tcPr>
          <w:p w14:paraId="71B71E50"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30</w:t>
            </w:r>
          </w:p>
        </w:tc>
        <w:tc>
          <w:tcPr>
            <w:tcW w:w="459" w:type="pct"/>
          </w:tcPr>
          <w:p w14:paraId="1912CD63"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20</w:t>
            </w:r>
          </w:p>
        </w:tc>
      </w:tr>
      <w:tr w:rsidR="007351CA" w:rsidRPr="003979D4" w14:paraId="67F98996" w14:textId="77777777" w:rsidTr="00DC5DDC">
        <w:trPr>
          <w:cnfStyle w:val="000000100000" w:firstRow="0" w:lastRow="0" w:firstColumn="0" w:lastColumn="0" w:oddVBand="0" w:evenVBand="0" w:oddHBand="1" w:evenHBand="0" w:firstRowFirstColumn="0" w:firstRowLastColumn="0" w:lastRowFirstColumn="0" w:lastRowLastColumn="0"/>
        </w:trPr>
        <w:tc>
          <w:tcPr>
            <w:tcW w:w="418" w:type="pct"/>
          </w:tcPr>
          <w:p w14:paraId="12E04911" w14:textId="77777777" w:rsidR="007351CA" w:rsidRPr="006F5135" w:rsidRDefault="007351CA" w:rsidP="00696D74">
            <w:pPr>
              <w:pStyle w:val="TableText"/>
              <w:spacing w:before="20" w:after="20"/>
              <w:jc w:val="center"/>
              <w:rPr>
                <w:rFonts w:ascii="Franklin Gothic Book" w:hAnsi="Franklin Gothic Book"/>
                <w:spacing w:val="-4"/>
              </w:rPr>
            </w:pPr>
            <w:r w:rsidRPr="006F5135">
              <w:rPr>
                <w:rFonts w:ascii="Franklin Gothic Book" w:hAnsi="Franklin Gothic Book"/>
                <w:spacing w:val="-4"/>
              </w:rPr>
              <w:t>3-8</w:t>
            </w:r>
          </w:p>
        </w:tc>
        <w:tc>
          <w:tcPr>
            <w:tcW w:w="458" w:type="pct"/>
          </w:tcPr>
          <w:p w14:paraId="415FBA9D"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1,241</w:t>
            </w:r>
          </w:p>
        </w:tc>
        <w:tc>
          <w:tcPr>
            <w:tcW w:w="458" w:type="pct"/>
          </w:tcPr>
          <w:p w14:paraId="1086E92D"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26</w:t>
            </w:r>
          </w:p>
        </w:tc>
        <w:tc>
          <w:tcPr>
            <w:tcW w:w="458" w:type="pct"/>
          </w:tcPr>
          <w:p w14:paraId="22AC0DC2"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30</w:t>
            </w:r>
          </w:p>
        </w:tc>
        <w:tc>
          <w:tcPr>
            <w:tcW w:w="458" w:type="pct"/>
          </w:tcPr>
          <w:p w14:paraId="3D989DF9"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41</w:t>
            </w:r>
          </w:p>
        </w:tc>
        <w:tc>
          <w:tcPr>
            <w:tcW w:w="458" w:type="pct"/>
          </w:tcPr>
          <w:p w14:paraId="22F132C6"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48</w:t>
            </w:r>
          </w:p>
        </w:tc>
        <w:tc>
          <w:tcPr>
            <w:tcW w:w="459" w:type="pct"/>
          </w:tcPr>
          <w:p w14:paraId="1A359D30"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44</w:t>
            </w:r>
          </w:p>
        </w:tc>
        <w:tc>
          <w:tcPr>
            <w:tcW w:w="458" w:type="pct"/>
          </w:tcPr>
          <w:p w14:paraId="15DC0A50"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41</w:t>
            </w:r>
          </w:p>
        </w:tc>
        <w:tc>
          <w:tcPr>
            <w:tcW w:w="458" w:type="pct"/>
          </w:tcPr>
          <w:p w14:paraId="35846AAB"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26</w:t>
            </w:r>
          </w:p>
        </w:tc>
        <w:tc>
          <w:tcPr>
            <w:tcW w:w="458" w:type="pct"/>
          </w:tcPr>
          <w:p w14:paraId="33FCE02A"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26</w:t>
            </w:r>
          </w:p>
        </w:tc>
        <w:tc>
          <w:tcPr>
            <w:tcW w:w="459" w:type="pct"/>
          </w:tcPr>
          <w:p w14:paraId="07306E06"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18</w:t>
            </w:r>
          </w:p>
        </w:tc>
      </w:tr>
      <w:tr w:rsidR="007351CA" w:rsidRPr="003979D4" w14:paraId="0DAE7796" w14:textId="77777777" w:rsidTr="00DC5DDC">
        <w:tc>
          <w:tcPr>
            <w:tcW w:w="418" w:type="pct"/>
          </w:tcPr>
          <w:p w14:paraId="6B201C2D" w14:textId="77777777" w:rsidR="007351CA" w:rsidRPr="006F5135" w:rsidRDefault="007351CA" w:rsidP="00696D74">
            <w:pPr>
              <w:pStyle w:val="TableText"/>
              <w:spacing w:before="20" w:after="20"/>
              <w:jc w:val="center"/>
              <w:rPr>
                <w:rFonts w:ascii="Franklin Gothic Book" w:hAnsi="Franklin Gothic Book"/>
              </w:rPr>
            </w:pPr>
            <w:r w:rsidRPr="006F5135">
              <w:rPr>
                <w:rFonts w:ascii="Franklin Gothic Book" w:hAnsi="Franklin Gothic Book"/>
              </w:rPr>
              <w:t>10</w:t>
            </w:r>
          </w:p>
        </w:tc>
        <w:tc>
          <w:tcPr>
            <w:tcW w:w="458" w:type="pct"/>
          </w:tcPr>
          <w:p w14:paraId="49E5DEA3"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145</w:t>
            </w:r>
          </w:p>
        </w:tc>
        <w:tc>
          <w:tcPr>
            <w:tcW w:w="458" w:type="pct"/>
          </w:tcPr>
          <w:p w14:paraId="129AE976" w14:textId="77777777" w:rsidR="007351CA" w:rsidRPr="00136D72" w:rsidRDefault="007351CA" w:rsidP="00696D74">
            <w:pPr>
              <w:pStyle w:val="TableTextCentered"/>
              <w:spacing w:before="20" w:after="20"/>
              <w:rPr>
                <w:rFonts w:ascii="Franklin Gothic Book" w:hAnsi="Franklin Gothic Book"/>
              </w:rPr>
            </w:pPr>
            <w:r w:rsidRPr="00136D72">
              <w:rPr>
                <w:rFonts w:ascii="Franklin Gothic Book" w:hAnsi="Franklin Gothic Book"/>
              </w:rPr>
              <w:t>37</w:t>
            </w:r>
          </w:p>
        </w:tc>
        <w:tc>
          <w:tcPr>
            <w:tcW w:w="458" w:type="pct"/>
          </w:tcPr>
          <w:p w14:paraId="5BFB09F7"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30</w:t>
            </w:r>
          </w:p>
        </w:tc>
        <w:tc>
          <w:tcPr>
            <w:tcW w:w="458" w:type="pct"/>
          </w:tcPr>
          <w:p w14:paraId="48BA281D"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50</w:t>
            </w:r>
          </w:p>
        </w:tc>
        <w:tc>
          <w:tcPr>
            <w:tcW w:w="458" w:type="pct"/>
          </w:tcPr>
          <w:p w14:paraId="28A1C324" w14:textId="77777777" w:rsidR="007351CA" w:rsidRPr="009E0F1E" w:rsidRDefault="007351CA" w:rsidP="00696D74">
            <w:pPr>
              <w:pStyle w:val="TableTextCentered"/>
              <w:spacing w:before="20" w:after="20"/>
              <w:rPr>
                <w:rFonts w:ascii="Franklin Gothic Book" w:hAnsi="Franklin Gothic Book"/>
              </w:rPr>
            </w:pPr>
            <w:r w:rsidRPr="009E0F1E">
              <w:rPr>
                <w:rFonts w:ascii="Franklin Gothic Book" w:hAnsi="Franklin Gothic Book"/>
              </w:rPr>
              <w:t>47</w:t>
            </w:r>
          </w:p>
        </w:tc>
        <w:tc>
          <w:tcPr>
            <w:tcW w:w="459" w:type="pct"/>
          </w:tcPr>
          <w:p w14:paraId="60C8176A"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57</w:t>
            </w:r>
          </w:p>
        </w:tc>
        <w:tc>
          <w:tcPr>
            <w:tcW w:w="458" w:type="pct"/>
          </w:tcPr>
          <w:p w14:paraId="77372774"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42</w:t>
            </w:r>
          </w:p>
        </w:tc>
        <w:tc>
          <w:tcPr>
            <w:tcW w:w="458" w:type="pct"/>
          </w:tcPr>
          <w:p w14:paraId="19F18734" w14:textId="77777777" w:rsidR="007351CA" w:rsidRPr="00C009A4" w:rsidRDefault="007351CA" w:rsidP="00696D74">
            <w:pPr>
              <w:pStyle w:val="TableTextCentered"/>
              <w:spacing w:before="20" w:after="20"/>
              <w:rPr>
                <w:rFonts w:ascii="Franklin Gothic Book" w:hAnsi="Franklin Gothic Book"/>
              </w:rPr>
            </w:pPr>
            <w:r w:rsidRPr="00C009A4">
              <w:rPr>
                <w:rFonts w:ascii="Franklin Gothic Book" w:hAnsi="Franklin Gothic Book"/>
              </w:rPr>
              <w:t>17</w:t>
            </w:r>
          </w:p>
        </w:tc>
        <w:tc>
          <w:tcPr>
            <w:tcW w:w="458" w:type="pct"/>
          </w:tcPr>
          <w:p w14:paraId="61DC8552"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13</w:t>
            </w:r>
          </w:p>
        </w:tc>
        <w:tc>
          <w:tcPr>
            <w:tcW w:w="459" w:type="pct"/>
          </w:tcPr>
          <w:p w14:paraId="63F373CD" w14:textId="77777777" w:rsidR="007351CA" w:rsidRPr="003C39F5" w:rsidRDefault="007351CA" w:rsidP="00696D74">
            <w:pPr>
              <w:pStyle w:val="TableTextCentered"/>
              <w:spacing w:before="20" w:after="20"/>
              <w:rPr>
                <w:rFonts w:ascii="Franklin Gothic Book" w:hAnsi="Franklin Gothic Book"/>
              </w:rPr>
            </w:pPr>
            <w:r w:rsidRPr="003C39F5">
              <w:rPr>
                <w:rFonts w:ascii="Franklin Gothic Book" w:hAnsi="Franklin Gothic Book"/>
              </w:rPr>
              <w:t>9</w:t>
            </w:r>
          </w:p>
        </w:tc>
      </w:tr>
    </w:tbl>
    <w:p w14:paraId="792E6F7C" w14:textId="3FE0F965" w:rsidR="007351CA" w:rsidRDefault="007351CA" w:rsidP="007351CA">
      <w:pPr>
        <w:spacing w:line="240" w:lineRule="auto"/>
        <w:rPr>
          <w:rFonts w:ascii="Franklin Gothic Book" w:hAnsi="Franklin Gothic Book"/>
          <w:sz w:val="20"/>
          <w:szCs w:val="20"/>
        </w:rPr>
      </w:pPr>
    </w:p>
    <w:p w14:paraId="0577D885" w14:textId="77777777" w:rsidR="007351CA" w:rsidRPr="003C1C59" w:rsidRDefault="007351CA" w:rsidP="001517B6">
      <w:pPr>
        <w:pStyle w:val="TableTitle0"/>
      </w:pPr>
      <w:bookmarkStart w:id="202" w:name="_Toc147841827"/>
      <w:bookmarkEnd w:id="198"/>
      <w:bookmarkEnd w:id="200"/>
      <w:r w:rsidRPr="00A2069A">
        <w:lastRenderedPageBreak/>
        <w:t>Table E</w:t>
      </w:r>
      <w:r>
        <w:t>9</w:t>
      </w:r>
      <w:r w:rsidRPr="00A2069A">
        <w:t xml:space="preserve">. Next-Generation MCAS </w:t>
      </w:r>
      <w:r>
        <w:t>Science</w:t>
      </w:r>
      <w:r w:rsidRPr="00A2069A">
        <w:t xml:space="preserve"> </w:t>
      </w:r>
      <w:r>
        <w:t>Achievement</w:t>
      </w:r>
      <w:r w:rsidRPr="00A2069A">
        <w:t xml:space="preserve"> by Grade, 202</w:t>
      </w:r>
      <w:r>
        <w:t>2</w:t>
      </w:r>
      <w:r w:rsidRPr="00A2069A">
        <w:t>-2023</w:t>
      </w:r>
      <w:bookmarkEnd w:id="202"/>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7351CA" w:rsidRPr="003979D4" w14:paraId="1BDD58F8" w14:textId="77777777" w:rsidTr="00696D74">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61BA0C27" w14:textId="77777777" w:rsidR="007351CA" w:rsidRPr="00EA0A36" w:rsidRDefault="007351CA" w:rsidP="00696D74">
            <w:pPr>
              <w:pStyle w:val="TableColHeadingLeft"/>
              <w:spacing w:before="20" w:after="20"/>
              <w:jc w:val="center"/>
            </w:pPr>
            <w:r w:rsidRPr="00EA0A36">
              <w:t>G</w:t>
            </w:r>
            <w:r>
              <w:t>rade</w:t>
            </w:r>
          </w:p>
        </w:tc>
        <w:tc>
          <w:tcPr>
            <w:tcW w:w="458" w:type="pct"/>
            <w:vMerge w:val="restart"/>
            <w:vAlign w:val="center"/>
          </w:tcPr>
          <w:p w14:paraId="397129F5" w14:textId="351EEADD" w:rsidR="007351CA" w:rsidRPr="00EA0A36" w:rsidRDefault="007351CA" w:rsidP="00696D74">
            <w:pPr>
              <w:pStyle w:val="TableColHeadingCenter"/>
              <w:spacing w:before="20" w:after="20"/>
            </w:pPr>
            <w:r>
              <w:t xml:space="preserve"># </w:t>
            </w:r>
            <w:r w:rsidR="00665FB2">
              <w:t>i</w:t>
            </w:r>
            <w:r>
              <w:t>ncluded (2023)</w:t>
            </w:r>
          </w:p>
        </w:tc>
        <w:tc>
          <w:tcPr>
            <w:tcW w:w="1375" w:type="pct"/>
            <w:gridSpan w:val="3"/>
            <w:vAlign w:val="bottom"/>
          </w:tcPr>
          <w:p w14:paraId="45636429" w14:textId="79AFB573" w:rsidR="007351CA" w:rsidRPr="00EA0A36" w:rsidRDefault="007351CA" w:rsidP="00696D74">
            <w:pPr>
              <w:pStyle w:val="TableColHeadingCenter"/>
              <w:spacing w:before="20" w:after="20"/>
            </w:pPr>
            <w:r>
              <w:t>Percent</w:t>
            </w:r>
            <w:r w:rsidR="00CF7DD2">
              <w:t>age</w:t>
            </w:r>
            <w:r>
              <w:t xml:space="preserve"> </w:t>
            </w:r>
            <w:r w:rsidR="00665FB2">
              <w:t>m</w:t>
            </w:r>
            <w:r>
              <w:t xml:space="preserve">eeting or </w:t>
            </w:r>
            <w:r w:rsidR="00665FB2">
              <w:t>e</w:t>
            </w:r>
            <w:r>
              <w:t xml:space="preserve">xceeding </w:t>
            </w:r>
            <w:r w:rsidR="00665FB2">
              <w:t>e</w:t>
            </w:r>
            <w:r>
              <w:t>xpectations</w:t>
            </w:r>
          </w:p>
        </w:tc>
        <w:tc>
          <w:tcPr>
            <w:tcW w:w="1374" w:type="pct"/>
            <w:gridSpan w:val="3"/>
            <w:vAlign w:val="center"/>
          </w:tcPr>
          <w:p w14:paraId="11064FAA" w14:textId="2A9759DA" w:rsidR="007351CA" w:rsidRPr="00EA0A36" w:rsidRDefault="007351CA" w:rsidP="00696D74">
            <w:pPr>
              <w:pStyle w:val="TableColHeadingCenter"/>
              <w:spacing w:before="20" w:after="20"/>
            </w:pPr>
            <w:r>
              <w:t>Percent</w:t>
            </w:r>
            <w:r w:rsidR="00CF7DD2">
              <w:t>age</w:t>
            </w:r>
            <w:r>
              <w:t xml:space="preserve"> </w:t>
            </w:r>
            <w:r w:rsidR="00665FB2">
              <w:t>p</w:t>
            </w:r>
            <w:r>
              <w:t xml:space="preserve">artially </w:t>
            </w:r>
            <w:r w:rsidR="00665FB2">
              <w:t>m</w:t>
            </w:r>
            <w:r>
              <w:t xml:space="preserve">eeting </w:t>
            </w:r>
            <w:r w:rsidR="00665FB2">
              <w:t>e</w:t>
            </w:r>
            <w:r>
              <w:t>xpectations</w:t>
            </w:r>
          </w:p>
        </w:tc>
        <w:tc>
          <w:tcPr>
            <w:tcW w:w="1374" w:type="pct"/>
            <w:gridSpan w:val="3"/>
            <w:vAlign w:val="center"/>
          </w:tcPr>
          <w:p w14:paraId="3A2AED46" w14:textId="4DA1AFC7" w:rsidR="007351CA" w:rsidRPr="00EA0A36" w:rsidRDefault="007351CA" w:rsidP="00696D74">
            <w:pPr>
              <w:pStyle w:val="TableColHeadingCenter"/>
              <w:spacing w:before="20" w:after="20"/>
            </w:pPr>
            <w:r>
              <w:t>Percent</w:t>
            </w:r>
            <w:r w:rsidR="00CF7DD2">
              <w:t>age</w:t>
            </w:r>
            <w:r>
              <w:t xml:space="preserve"> </w:t>
            </w:r>
            <w:r w:rsidR="00665FB2">
              <w:t>n</w:t>
            </w:r>
            <w:r>
              <w:t xml:space="preserve">ot </w:t>
            </w:r>
            <w:r w:rsidR="00665FB2">
              <w:t>m</w:t>
            </w:r>
            <w:r>
              <w:t xml:space="preserve">eeting </w:t>
            </w:r>
            <w:r w:rsidR="00665FB2">
              <w:t>e</w:t>
            </w:r>
            <w:r>
              <w:t>xpectations</w:t>
            </w:r>
          </w:p>
        </w:tc>
      </w:tr>
      <w:tr w:rsidR="007351CA" w:rsidRPr="003979D4" w14:paraId="70BEAFAD" w14:textId="77777777" w:rsidTr="00696D74">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5AAE0F6" w14:textId="77777777" w:rsidR="007351CA" w:rsidRPr="00EA0A36" w:rsidRDefault="007351CA" w:rsidP="00696D74">
            <w:pPr>
              <w:pStyle w:val="TableColHeadingCenter"/>
              <w:spacing w:before="20" w:after="20"/>
            </w:pPr>
          </w:p>
        </w:tc>
        <w:tc>
          <w:tcPr>
            <w:tcW w:w="458" w:type="pct"/>
            <w:vMerge/>
            <w:vAlign w:val="bottom"/>
          </w:tcPr>
          <w:p w14:paraId="5785000D" w14:textId="77777777" w:rsidR="007351CA" w:rsidRPr="00EA0A36" w:rsidRDefault="007351CA" w:rsidP="00696D74">
            <w:pPr>
              <w:pStyle w:val="TableColHeadingCenter"/>
              <w:spacing w:before="20" w:after="20"/>
            </w:pPr>
          </w:p>
        </w:tc>
        <w:tc>
          <w:tcPr>
            <w:tcW w:w="458" w:type="pct"/>
            <w:vAlign w:val="center"/>
          </w:tcPr>
          <w:p w14:paraId="245FE5E4" w14:textId="77777777" w:rsidR="007351CA" w:rsidRPr="00EA0A36" w:rsidRDefault="007351CA" w:rsidP="00696D74">
            <w:pPr>
              <w:pStyle w:val="TableColHeadingCenter"/>
              <w:spacing w:before="20" w:after="20"/>
            </w:pPr>
            <w:r w:rsidRPr="00EA0A36">
              <w:t>2022</w:t>
            </w:r>
          </w:p>
        </w:tc>
        <w:tc>
          <w:tcPr>
            <w:tcW w:w="458" w:type="pct"/>
            <w:vAlign w:val="center"/>
          </w:tcPr>
          <w:p w14:paraId="0E031647" w14:textId="77777777" w:rsidR="007351CA" w:rsidRPr="00EA0A36" w:rsidRDefault="007351CA" w:rsidP="00696D74">
            <w:pPr>
              <w:pStyle w:val="TableColHeadingCenter"/>
              <w:spacing w:before="20" w:after="20"/>
            </w:pPr>
            <w:r w:rsidRPr="00EA0A36">
              <w:t>2023</w:t>
            </w:r>
          </w:p>
        </w:tc>
        <w:tc>
          <w:tcPr>
            <w:tcW w:w="459" w:type="pct"/>
            <w:vAlign w:val="center"/>
          </w:tcPr>
          <w:p w14:paraId="277A48FB" w14:textId="77777777" w:rsidR="007351CA" w:rsidRPr="00EA0A36" w:rsidRDefault="007351CA" w:rsidP="00696D74">
            <w:pPr>
              <w:pStyle w:val="TableColHeadingCenter"/>
              <w:spacing w:before="20" w:after="20"/>
            </w:pPr>
            <w:r w:rsidRPr="00EA0A36">
              <w:t>State (2023)</w:t>
            </w:r>
          </w:p>
        </w:tc>
        <w:tc>
          <w:tcPr>
            <w:tcW w:w="458" w:type="pct"/>
            <w:vAlign w:val="center"/>
          </w:tcPr>
          <w:p w14:paraId="194E9EF3" w14:textId="77777777" w:rsidR="007351CA" w:rsidRPr="00EA0A36" w:rsidRDefault="007351CA" w:rsidP="00696D74">
            <w:pPr>
              <w:pStyle w:val="TableColHeadingCenter"/>
              <w:spacing w:before="20" w:after="20"/>
            </w:pPr>
            <w:r w:rsidRPr="00EA0A36">
              <w:t>2022</w:t>
            </w:r>
          </w:p>
        </w:tc>
        <w:tc>
          <w:tcPr>
            <w:tcW w:w="458" w:type="pct"/>
            <w:vAlign w:val="center"/>
          </w:tcPr>
          <w:p w14:paraId="78349AFA" w14:textId="77777777" w:rsidR="007351CA" w:rsidRPr="00EA0A36" w:rsidRDefault="007351CA" w:rsidP="00696D74">
            <w:pPr>
              <w:pStyle w:val="TableColHeadingCenter"/>
              <w:spacing w:before="20" w:after="20"/>
            </w:pPr>
            <w:r w:rsidRPr="00EA0A36">
              <w:t>2023</w:t>
            </w:r>
          </w:p>
        </w:tc>
        <w:tc>
          <w:tcPr>
            <w:tcW w:w="458" w:type="pct"/>
            <w:vAlign w:val="center"/>
          </w:tcPr>
          <w:p w14:paraId="152A6CB2" w14:textId="77777777" w:rsidR="007351CA" w:rsidRPr="00EA0A36" w:rsidRDefault="007351CA" w:rsidP="00696D74">
            <w:pPr>
              <w:pStyle w:val="TableColHeadingCenter"/>
              <w:spacing w:before="20" w:after="20"/>
            </w:pPr>
            <w:r w:rsidRPr="00EA0A36">
              <w:t>State (2023)</w:t>
            </w:r>
          </w:p>
        </w:tc>
        <w:tc>
          <w:tcPr>
            <w:tcW w:w="458" w:type="pct"/>
            <w:vAlign w:val="center"/>
          </w:tcPr>
          <w:p w14:paraId="1798B684" w14:textId="77777777" w:rsidR="007351CA" w:rsidRPr="00EA0A36" w:rsidRDefault="007351CA" w:rsidP="00696D74">
            <w:pPr>
              <w:pStyle w:val="TableColHeadingCenter"/>
              <w:spacing w:before="20" w:after="20"/>
            </w:pPr>
            <w:r w:rsidRPr="00EA0A36">
              <w:t>2022</w:t>
            </w:r>
          </w:p>
        </w:tc>
        <w:tc>
          <w:tcPr>
            <w:tcW w:w="458" w:type="pct"/>
            <w:vAlign w:val="center"/>
          </w:tcPr>
          <w:p w14:paraId="589EB53A" w14:textId="77777777" w:rsidR="007351CA" w:rsidRPr="00EA0A36" w:rsidRDefault="007351CA" w:rsidP="00696D74">
            <w:pPr>
              <w:pStyle w:val="TableColHeadingCenter"/>
              <w:spacing w:before="20" w:after="20"/>
            </w:pPr>
            <w:r w:rsidRPr="00EA0A36">
              <w:t>2023</w:t>
            </w:r>
          </w:p>
        </w:tc>
        <w:tc>
          <w:tcPr>
            <w:tcW w:w="458" w:type="pct"/>
            <w:vAlign w:val="center"/>
          </w:tcPr>
          <w:p w14:paraId="5B9B52A7" w14:textId="77777777" w:rsidR="007351CA" w:rsidRPr="00EA0A36" w:rsidRDefault="007351CA" w:rsidP="00696D74">
            <w:pPr>
              <w:pStyle w:val="TableColHeadingCenter"/>
              <w:spacing w:before="20" w:after="20"/>
            </w:pPr>
            <w:r w:rsidRPr="00EA0A36">
              <w:t>State (2023)</w:t>
            </w:r>
          </w:p>
        </w:tc>
      </w:tr>
      <w:tr w:rsidR="007351CA" w:rsidRPr="003979D4" w14:paraId="0618F991" w14:textId="77777777" w:rsidTr="00696D74">
        <w:trPr>
          <w:cnfStyle w:val="000000100000" w:firstRow="0" w:lastRow="0" w:firstColumn="0" w:lastColumn="0" w:oddVBand="0" w:evenVBand="0" w:oddHBand="1" w:evenHBand="0" w:firstRowFirstColumn="0" w:firstRowLastColumn="0" w:lastRowFirstColumn="0" w:lastRowLastColumn="0"/>
        </w:trPr>
        <w:tc>
          <w:tcPr>
            <w:tcW w:w="418" w:type="pct"/>
          </w:tcPr>
          <w:p w14:paraId="5E6665F9" w14:textId="77777777" w:rsidR="007351CA" w:rsidRPr="001010E4" w:rsidRDefault="007351CA" w:rsidP="00696D74">
            <w:pPr>
              <w:pStyle w:val="TableText"/>
              <w:spacing w:before="20" w:after="20"/>
              <w:jc w:val="center"/>
              <w:rPr>
                <w:rFonts w:ascii="Franklin Gothic Book" w:hAnsi="Franklin Gothic Book"/>
              </w:rPr>
            </w:pPr>
            <w:r w:rsidRPr="001010E4">
              <w:rPr>
                <w:rFonts w:ascii="Franklin Gothic Book" w:hAnsi="Franklin Gothic Book"/>
              </w:rPr>
              <w:t>5</w:t>
            </w:r>
          </w:p>
        </w:tc>
        <w:tc>
          <w:tcPr>
            <w:tcW w:w="458" w:type="pct"/>
          </w:tcPr>
          <w:p w14:paraId="1962F17A"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229</w:t>
            </w:r>
          </w:p>
        </w:tc>
        <w:tc>
          <w:tcPr>
            <w:tcW w:w="458" w:type="pct"/>
          </w:tcPr>
          <w:p w14:paraId="03D69E01"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26</w:t>
            </w:r>
          </w:p>
        </w:tc>
        <w:tc>
          <w:tcPr>
            <w:tcW w:w="458" w:type="pct"/>
          </w:tcPr>
          <w:p w14:paraId="5B78472E"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24</w:t>
            </w:r>
          </w:p>
        </w:tc>
        <w:tc>
          <w:tcPr>
            <w:tcW w:w="459" w:type="pct"/>
          </w:tcPr>
          <w:p w14:paraId="304FA01B" w14:textId="77777777" w:rsidR="007351CA" w:rsidRPr="00FE413E" w:rsidRDefault="007351CA" w:rsidP="00696D74">
            <w:pPr>
              <w:pStyle w:val="TableTextCentered"/>
              <w:spacing w:before="20" w:after="20"/>
              <w:rPr>
                <w:rFonts w:ascii="Franklin Gothic Book" w:hAnsi="Franklin Gothic Book"/>
              </w:rPr>
            </w:pPr>
            <w:r w:rsidRPr="00FE413E">
              <w:rPr>
                <w:rFonts w:ascii="Franklin Gothic Book" w:hAnsi="Franklin Gothic Book"/>
              </w:rPr>
              <w:t>42</w:t>
            </w:r>
          </w:p>
        </w:tc>
        <w:tc>
          <w:tcPr>
            <w:tcW w:w="458" w:type="pct"/>
          </w:tcPr>
          <w:p w14:paraId="79BDF0F7" w14:textId="77777777" w:rsidR="007351CA" w:rsidRPr="00A47F51" w:rsidRDefault="007351CA" w:rsidP="00696D74">
            <w:pPr>
              <w:pStyle w:val="TableTextCentered"/>
              <w:spacing w:before="20" w:after="20"/>
              <w:rPr>
                <w:rFonts w:ascii="Franklin Gothic Book" w:hAnsi="Franklin Gothic Book"/>
              </w:rPr>
            </w:pPr>
            <w:r w:rsidRPr="00A47F51">
              <w:rPr>
                <w:rFonts w:ascii="Franklin Gothic Book" w:hAnsi="Franklin Gothic Book"/>
              </w:rPr>
              <w:t>49</w:t>
            </w:r>
          </w:p>
        </w:tc>
        <w:tc>
          <w:tcPr>
            <w:tcW w:w="458" w:type="pct"/>
          </w:tcPr>
          <w:p w14:paraId="06D226AD"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47</w:t>
            </w:r>
          </w:p>
        </w:tc>
        <w:tc>
          <w:tcPr>
            <w:tcW w:w="458" w:type="pct"/>
          </w:tcPr>
          <w:p w14:paraId="47226089"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40</w:t>
            </w:r>
          </w:p>
        </w:tc>
        <w:tc>
          <w:tcPr>
            <w:tcW w:w="458" w:type="pct"/>
          </w:tcPr>
          <w:p w14:paraId="0CDE4FA0" w14:textId="77777777" w:rsidR="007351CA" w:rsidRPr="008D49FB" w:rsidRDefault="007351CA" w:rsidP="00696D74">
            <w:pPr>
              <w:pStyle w:val="TableTextCentered"/>
              <w:spacing w:before="20" w:after="20"/>
              <w:rPr>
                <w:rFonts w:ascii="Franklin Gothic Book" w:hAnsi="Franklin Gothic Book"/>
              </w:rPr>
            </w:pPr>
            <w:r w:rsidRPr="008D49FB">
              <w:rPr>
                <w:rFonts w:ascii="Franklin Gothic Book" w:hAnsi="Franklin Gothic Book"/>
              </w:rPr>
              <w:t>25</w:t>
            </w:r>
          </w:p>
        </w:tc>
        <w:tc>
          <w:tcPr>
            <w:tcW w:w="458" w:type="pct"/>
          </w:tcPr>
          <w:p w14:paraId="47A15729"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29</w:t>
            </w:r>
          </w:p>
        </w:tc>
        <w:tc>
          <w:tcPr>
            <w:tcW w:w="458" w:type="pct"/>
          </w:tcPr>
          <w:p w14:paraId="139995EA"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19</w:t>
            </w:r>
          </w:p>
        </w:tc>
      </w:tr>
      <w:tr w:rsidR="007351CA" w:rsidRPr="003979D4" w14:paraId="374FC7D1" w14:textId="77777777" w:rsidTr="00696D74">
        <w:tc>
          <w:tcPr>
            <w:tcW w:w="418" w:type="pct"/>
          </w:tcPr>
          <w:p w14:paraId="072AF510" w14:textId="77777777" w:rsidR="007351CA" w:rsidRPr="001010E4" w:rsidRDefault="007351CA" w:rsidP="00696D74">
            <w:pPr>
              <w:pStyle w:val="TableText"/>
              <w:spacing w:before="20" w:after="20"/>
              <w:jc w:val="center"/>
              <w:rPr>
                <w:rFonts w:ascii="Franklin Gothic Book" w:hAnsi="Franklin Gothic Book"/>
              </w:rPr>
            </w:pPr>
            <w:r w:rsidRPr="001010E4">
              <w:rPr>
                <w:rFonts w:ascii="Franklin Gothic Book" w:hAnsi="Franklin Gothic Book"/>
              </w:rPr>
              <w:t>8</w:t>
            </w:r>
          </w:p>
        </w:tc>
        <w:tc>
          <w:tcPr>
            <w:tcW w:w="458" w:type="pct"/>
          </w:tcPr>
          <w:p w14:paraId="160821EF"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201</w:t>
            </w:r>
          </w:p>
        </w:tc>
        <w:tc>
          <w:tcPr>
            <w:tcW w:w="458" w:type="pct"/>
          </w:tcPr>
          <w:p w14:paraId="510A8D5D"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31</w:t>
            </w:r>
          </w:p>
        </w:tc>
        <w:tc>
          <w:tcPr>
            <w:tcW w:w="458" w:type="pct"/>
          </w:tcPr>
          <w:p w14:paraId="1CDE03D3"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31</w:t>
            </w:r>
          </w:p>
        </w:tc>
        <w:tc>
          <w:tcPr>
            <w:tcW w:w="459" w:type="pct"/>
          </w:tcPr>
          <w:p w14:paraId="0C4583BB" w14:textId="77777777" w:rsidR="007351CA" w:rsidRPr="00FE413E" w:rsidRDefault="007351CA" w:rsidP="00696D74">
            <w:pPr>
              <w:pStyle w:val="TableTextCentered"/>
              <w:spacing w:before="20" w:after="20"/>
              <w:rPr>
                <w:rFonts w:ascii="Franklin Gothic Book" w:hAnsi="Franklin Gothic Book"/>
              </w:rPr>
            </w:pPr>
            <w:r w:rsidRPr="00FE413E">
              <w:rPr>
                <w:rFonts w:ascii="Franklin Gothic Book" w:hAnsi="Franklin Gothic Book"/>
              </w:rPr>
              <w:t>41</w:t>
            </w:r>
          </w:p>
        </w:tc>
        <w:tc>
          <w:tcPr>
            <w:tcW w:w="458" w:type="pct"/>
          </w:tcPr>
          <w:p w14:paraId="61DB5ABF" w14:textId="77777777" w:rsidR="007351CA" w:rsidRPr="00A47F51" w:rsidRDefault="007351CA" w:rsidP="00696D74">
            <w:pPr>
              <w:pStyle w:val="TableTextCentered"/>
              <w:spacing w:before="20" w:after="20"/>
              <w:rPr>
                <w:rFonts w:ascii="Franklin Gothic Book" w:hAnsi="Franklin Gothic Book"/>
              </w:rPr>
            </w:pPr>
            <w:r w:rsidRPr="00A47F51">
              <w:rPr>
                <w:rFonts w:ascii="Franklin Gothic Book" w:hAnsi="Franklin Gothic Book"/>
              </w:rPr>
              <w:t>41</w:t>
            </w:r>
          </w:p>
        </w:tc>
        <w:tc>
          <w:tcPr>
            <w:tcW w:w="458" w:type="pct"/>
          </w:tcPr>
          <w:p w14:paraId="37354BF8"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42</w:t>
            </w:r>
          </w:p>
        </w:tc>
        <w:tc>
          <w:tcPr>
            <w:tcW w:w="458" w:type="pct"/>
          </w:tcPr>
          <w:p w14:paraId="12B0493B"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40</w:t>
            </w:r>
          </w:p>
        </w:tc>
        <w:tc>
          <w:tcPr>
            <w:tcW w:w="458" w:type="pct"/>
          </w:tcPr>
          <w:p w14:paraId="0FF611A3" w14:textId="77777777" w:rsidR="007351CA" w:rsidRPr="008D49FB" w:rsidRDefault="007351CA" w:rsidP="00696D74">
            <w:pPr>
              <w:pStyle w:val="TableTextCentered"/>
              <w:spacing w:before="20" w:after="20"/>
              <w:rPr>
                <w:rFonts w:ascii="Franklin Gothic Book" w:hAnsi="Franklin Gothic Book"/>
              </w:rPr>
            </w:pPr>
            <w:r w:rsidRPr="008D49FB">
              <w:rPr>
                <w:rFonts w:ascii="Franklin Gothic Book" w:hAnsi="Franklin Gothic Book"/>
              </w:rPr>
              <w:t>27</w:t>
            </w:r>
          </w:p>
        </w:tc>
        <w:tc>
          <w:tcPr>
            <w:tcW w:w="458" w:type="pct"/>
          </w:tcPr>
          <w:p w14:paraId="6E0F4C57"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27</w:t>
            </w:r>
          </w:p>
        </w:tc>
        <w:tc>
          <w:tcPr>
            <w:tcW w:w="458" w:type="pct"/>
          </w:tcPr>
          <w:p w14:paraId="5BF0934D"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19</w:t>
            </w:r>
          </w:p>
        </w:tc>
      </w:tr>
      <w:tr w:rsidR="007351CA" w:rsidRPr="003979D4" w14:paraId="421CEA1C" w14:textId="77777777" w:rsidTr="00696D74">
        <w:trPr>
          <w:cnfStyle w:val="000000100000" w:firstRow="0" w:lastRow="0" w:firstColumn="0" w:lastColumn="0" w:oddVBand="0" w:evenVBand="0" w:oddHBand="1" w:evenHBand="0" w:firstRowFirstColumn="0" w:firstRowLastColumn="0" w:lastRowFirstColumn="0" w:lastRowLastColumn="0"/>
        </w:trPr>
        <w:tc>
          <w:tcPr>
            <w:tcW w:w="418" w:type="pct"/>
          </w:tcPr>
          <w:p w14:paraId="0AB16469" w14:textId="77777777" w:rsidR="007351CA" w:rsidRPr="001010E4" w:rsidRDefault="007351CA" w:rsidP="00696D74">
            <w:pPr>
              <w:pStyle w:val="TableText"/>
              <w:spacing w:before="20" w:after="20"/>
              <w:jc w:val="center"/>
              <w:rPr>
                <w:rFonts w:ascii="Franklin Gothic Book" w:hAnsi="Franklin Gothic Book"/>
                <w:spacing w:val="-4"/>
              </w:rPr>
            </w:pPr>
            <w:r w:rsidRPr="001010E4">
              <w:rPr>
                <w:rFonts w:ascii="Franklin Gothic Book" w:hAnsi="Franklin Gothic Book"/>
                <w:spacing w:val="-4"/>
              </w:rPr>
              <w:t>5 and 8</w:t>
            </w:r>
          </w:p>
        </w:tc>
        <w:tc>
          <w:tcPr>
            <w:tcW w:w="458" w:type="pct"/>
          </w:tcPr>
          <w:p w14:paraId="5265CE8F"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430</w:t>
            </w:r>
          </w:p>
        </w:tc>
        <w:tc>
          <w:tcPr>
            <w:tcW w:w="458" w:type="pct"/>
          </w:tcPr>
          <w:p w14:paraId="26B2298E"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29</w:t>
            </w:r>
          </w:p>
        </w:tc>
        <w:tc>
          <w:tcPr>
            <w:tcW w:w="458" w:type="pct"/>
          </w:tcPr>
          <w:p w14:paraId="1BF0EBC1"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28</w:t>
            </w:r>
          </w:p>
        </w:tc>
        <w:tc>
          <w:tcPr>
            <w:tcW w:w="459" w:type="pct"/>
          </w:tcPr>
          <w:p w14:paraId="04910350" w14:textId="77777777" w:rsidR="007351CA" w:rsidRPr="00FE413E" w:rsidRDefault="007351CA" w:rsidP="00696D74">
            <w:pPr>
              <w:pStyle w:val="TableTextCentered"/>
              <w:spacing w:before="20" w:after="20"/>
              <w:rPr>
                <w:rFonts w:ascii="Franklin Gothic Book" w:hAnsi="Franklin Gothic Book"/>
              </w:rPr>
            </w:pPr>
            <w:r w:rsidRPr="00FE413E">
              <w:rPr>
                <w:rFonts w:ascii="Franklin Gothic Book" w:hAnsi="Franklin Gothic Book"/>
              </w:rPr>
              <w:t>41</w:t>
            </w:r>
          </w:p>
        </w:tc>
        <w:tc>
          <w:tcPr>
            <w:tcW w:w="458" w:type="pct"/>
          </w:tcPr>
          <w:p w14:paraId="4A38D061" w14:textId="77777777" w:rsidR="007351CA" w:rsidRPr="00A47F51" w:rsidRDefault="007351CA" w:rsidP="00696D74">
            <w:pPr>
              <w:pStyle w:val="TableTextCentered"/>
              <w:spacing w:before="20" w:after="20"/>
              <w:rPr>
                <w:rFonts w:ascii="Franklin Gothic Book" w:hAnsi="Franklin Gothic Book"/>
              </w:rPr>
            </w:pPr>
            <w:r w:rsidRPr="00A47F51">
              <w:rPr>
                <w:rFonts w:ascii="Franklin Gothic Book" w:hAnsi="Franklin Gothic Book"/>
              </w:rPr>
              <w:t>45</w:t>
            </w:r>
          </w:p>
        </w:tc>
        <w:tc>
          <w:tcPr>
            <w:tcW w:w="458" w:type="pct"/>
          </w:tcPr>
          <w:p w14:paraId="009EFB8C"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44</w:t>
            </w:r>
          </w:p>
        </w:tc>
        <w:tc>
          <w:tcPr>
            <w:tcW w:w="458" w:type="pct"/>
          </w:tcPr>
          <w:p w14:paraId="6E24E952"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40</w:t>
            </w:r>
          </w:p>
        </w:tc>
        <w:tc>
          <w:tcPr>
            <w:tcW w:w="458" w:type="pct"/>
          </w:tcPr>
          <w:p w14:paraId="1917E93A" w14:textId="77777777" w:rsidR="007351CA" w:rsidRPr="008D49FB" w:rsidRDefault="007351CA" w:rsidP="00696D74">
            <w:pPr>
              <w:pStyle w:val="TableTextCentered"/>
              <w:spacing w:before="20" w:after="20"/>
              <w:rPr>
                <w:rFonts w:ascii="Franklin Gothic Book" w:hAnsi="Franklin Gothic Book"/>
              </w:rPr>
            </w:pPr>
            <w:r w:rsidRPr="008D49FB">
              <w:rPr>
                <w:rFonts w:ascii="Franklin Gothic Book" w:hAnsi="Franklin Gothic Book"/>
              </w:rPr>
              <w:t>26</w:t>
            </w:r>
          </w:p>
        </w:tc>
        <w:tc>
          <w:tcPr>
            <w:tcW w:w="458" w:type="pct"/>
          </w:tcPr>
          <w:p w14:paraId="455B0D71"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28</w:t>
            </w:r>
          </w:p>
        </w:tc>
        <w:tc>
          <w:tcPr>
            <w:tcW w:w="458" w:type="pct"/>
          </w:tcPr>
          <w:p w14:paraId="511F8ACE"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19</w:t>
            </w:r>
          </w:p>
        </w:tc>
      </w:tr>
      <w:tr w:rsidR="007351CA" w:rsidRPr="003979D4" w14:paraId="4DE37D3F" w14:textId="77777777" w:rsidTr="00696D74">
        <w:tc>
          <w:tcPr>
            <w:tcW w:w="418" w:type="pct"/>
          </w:tcPr>
          <w:p w14:paraId="6A4E15E0" w14:textId="77777777" w:rsidR="007351CA" w:rsidRPr="001010E4" w:rsidRDefault="007351CA" w:rsidP="00696D74">
            <w:pPr>
              <w:pStyle w:val="TableText"/>
              <w:spacing w:before="20" w:after="20"/>
              <w:jc w:val="center"/>
              <w:rPr>
                <w:rFonts w:ascii="Franklin Gothic Book" w:hAnsi="Franklin Gothic Book"/>
              </w:rPr>
            </w:pPr>
            <w:r w:rsidRPr="001010E4">
              <w:rPr>
                <w:rFonts w:ascii="Franklin Gothic Book" w:hAnsi="Franklin Gothic Book"/>
              </w:rPr>
              <w:t>10</w:t>
            </w:r>
          </w:p>
        </w:tc>
        <w:tc>
          <w:tcPr>
            <w:tcW w:w="458" w:type="pct"/>
          </w:tcPr>
          <w:p w14:paraId="50AA2D2F"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117</w:t>
            </w:r>
          </w:p>
        </w:tc>
        <w:tc>
          <w:tcPr>
            <w:tcW w:w="458" w:type="pct"/>
          </w:tcPr>
          <w:p w14:paraId="2B9432C0"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33</w:t>
            </w:r>
          </w:p>
        </w:tc>
        <w:tc>
          <w:tcPr>
            <w:tcW w:w="458" w:type="pct"/>
          </w:tcPr>
          <w:p w14:paraId="6F6BBEF2" w14:textId="77777777" w:rsidR="007351CA" w:rsidRPr="00225AEB" w:rsidRDefault="007351CA" w:rsidP="00696D74">
            <w:pPr>
              <w:pStyle w:val="TableTextCentered"/>
              <w:spacing w:before="20" w:after="20"/>
              <w:rPr>
                <w:rFonts w:ascii="Franklin Gothic Book" w:hAnsi="Franklin Gothic Book"/>
              </w:rPr>
            </w:pPr>
            <w:r>
              <w:rPr>
                <w:rFonts w:ascii="Franklin Gothic Book" w:hAnsi="Franklin Gothic Book"/>
              </w:rPr>
              <w:t>24</w:t>
            </w:r>
          </w:p>
        </w:tc>
        <w:tc>
          <w:tcPr>
            <w:tcW w:w="459" w:type="pct"/>
          </w:tcPr>
          <w:p w14:paraId="138949E5" w14:textId="77777777" w:rsidR="007351CA" w:rsidRPr="00FE413E" w:rsidRDefault="007351CA" w:rsidP="00696D74">
            <w:pPr>
              <w:pStyle w:val="TableTextCentered"/>
              <w:spacing w:before="20" w:after="20"/>
              <w:rPr>
                <w:rFonts w:ascii="Franklin Gothic Book" w:hAnsi="Franklin Gothic Book"/>
              </w:rPr>
            </w:pPr>
            <w:r w:rsidRPr="00FE413E">
              <w:rPr>
                <w:rFonts w:ascii="Franklin Gothic Book" w:hAnsi="Franklin Gothic Book"/>
              </w:rPr>
              <w:t>47</w:t>
            </w:r>
          </w:p>
        </w:tc>
        <w:tc>
          <w:tcPr>
            <w:tcW w:w="458" w:type="pct"/>
          </w:tcPr>
          <w:p w14:paraId="14E492F6" w14:textId="77777777" w:rsidR="007351CA" w:rsidRPr="00A47F51" w:rsidRDefault="007351CA" w:rsidP="00696D74">
            <w:pPr>
              <w:pStyle w:val="TableTextCentered"/>
              <w:spacing w:before="20" w:after="20"/>
              <w:rPr>
                <w:rFonts w:ascii="Franklin Gothic Book" w:hAnsi="Franklin Gothic Book"/>
              </w:rPr>
            </w:pPr>
            <w:r w:rsidRPr="00A47F51">
              <w:rPr>
                <w:rFonts w:ascii="Franklin Gothic Book" w:hAnsi="Franklin Gothic Book"/>
              </w:rPr>
              <w:t>44</w:t>
            </w:r>
          </w:p>
        </w:tc>
        <w:tc>
          <w:tcPr>
            <w:tcW w:w="458" w:type="pct"/>
          </w:tcPr>
          <w:p w14:paraId="1FE6A6C2"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56</w:t>
            </w:r>
          </w:p>
        </w:tc>
        <w:tc>
          <w:tcPr>
            <w:tcW w:w="458" w:type="pct"/>
          </w:tcPr>
          <w:p w14:paraId="6E982D93" w14:textId="77777777" w:rsidR="007351CA" w:rsidRPr="00F57E09" w:rsidRDefault="007351CA" w:rsidP="00696D74">
            <w:pPr>
              <w:pStyle w:val="TableTextCentered"/>
              <w:spacing w:before="20" w:after="20"/>
              <w:rPr>
                <w:rFonts w:ascii="Franklin Gothic Book" w:hAnsi="Franklin Gothic Book"/>
              </w:rPr>
            </w:pPr>
            <w:r w:rsidRPr="00F57E09">
              <w:rPr>
                <w:rFonts w:ascii="Franklin Gothic Book" w:hAnsi="Franklin Gothic Book"/>
              </w:rPr>
              <w:t>42</w:t>
            </w:r>
          </w:p>
        </w:tc>
        <w:tc>
          <w:tcPr>
            <w:tcW w:w="458" w:type="pct"/>
          </w:tcPr>
          <w:p w14:paraId="5F195D15" w14:textId="77777777" w:rsidR="007351CA" w:rsidRPr="008D49FB" w:rsidRDefault="007351CA" w:rsidP="00696D74">
            <w:pPr>
              <w:pStyle w:val="TableTextCentered"/>
              <w:spacing w:before="20" w:after="20"/>
              <w:rPr>
                <w:rFonts w:ascii="Franklin Gothic Book" w:hAnsi="Franklin Gothic Book"/>
              </w:rPr>
            </w:pPr>
            <w:r w:rsidRPr="008D49FB">
              <w:rPr>
                <w:rFonts w:ascii="Franklin Gothic Book" w:hAnsi="Franklin Gothic Book"/>
              </w:rPr>
              <w:t>23</w:t>
            </w:r>
          </w:p>
        </w:tc>
        <w:tc>
          <w:tcPr>
            <w:tcW w:w="458" w:type="pct"/>
          </w:tcPr>
          <w:p w14:paraId="6B14D20E"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20</w:t>
            </w:r>
          </w:p>
        </w:tc>
        <w:tc>
          <w:tcPr>
            <w:tcW w:w="458" w:type="pct"/>
          </w:tcPr>
          <w:p w14:paraId="18CB64B7" w14:textId="77777777" w:rsidR="007351CA" w:rsidRPr="008B45D0" w:rsidRDefault="007351CA" w:rsidP="00696D74">
            <w:pPr>
              <w:pStyle w:val="TableTextCentered"/>
              <w:spacing w:before="20" w:after="20"/>
              <w:rPr>
                <w:rFonts w:ascii="Franklin Gothic Book" w:hAnsi="Franklin Gothic Book"/>
              </w:rPr>
            </w:pPr>
            <w:r w:rsidRPr="008B45D0">
              <w:rPr>
                <w:rFonts w:ascii="Franklin Gothic Book" w:hAnsi="Franklin Gothic Book"/>
              </w:rPr>
              <w:t>11</w:t>
            </w:r>
          </w:p>
        </w:tc>
      </w:tr>
    </w:tbl>
    <w:p w14:paraId="2B48BFA4" w14:textId="77777777" w:rsidR="007351CA" w:rsidRDefault="007351CA" w:rsidP="007351CA">
      <w:pPr>
        <w:spacing w:line="240" w:lineRule="auto"/>
        <w:rPr>
          <w:rFonts w:ascii="Franklin Gothic Book" w:hAnsi="Franklin Gothic Book"/>
          <w:sz w:val="20"/>
          <w:szCs w:val="20"/>
        </w:rPr>
      </w:pPr>
    </w:p>
    <w:p w14:paraId="20ECC3AE" w14:textId="77777777" w:rsidR="007351CA" w:rsidRDefault="007351CA" w:rsidP="007351CA">
      <w:pPr>
        <w:spacing w:after="160" w:line="259" w:lineRule="auto"/>
        <w:rPr>
          <w:rFonts w:ascii="Franklin Gothic Book" w:hAnsi="Franklin Gothic Book"/>
          <w:sz w:val="20"/>
          <w:szCs w:val="20"/>
        </w:rPr>
        <w:sectPr w:rsidR="007351CA" w:rsidSect="00CD46EF">
          <w:footerReference w:type="default" r:id="rId105"/>
          <w:pgSz w:w="15840" w:h="12240" w:orient="landscape"/>
          <w:pgMar w:top="1440" w:right="1440" w:bottom="1440" w:left="1440" w:header="720" w:footer="720" w:gutter="0"/>
          <w:pgNumType w:start="1"/>
          <w:cols w:space="720"/>
          <w:docGrid w:linePitch="360"/>
        </w:sectPr>
      </w:pPr>
      <w:r>
        <w:rPr>
          <w:rFonts w:ascii="Franklin Gothic Book" w:hAnsi="Franklin Gothic Book"/>
          <w:sz w:val="20"/>
          <w:szCs w:val="20"/>
        </w:rPr>
        <w:br w:type="page"/>
      </w:r>
    </w:p>
    <w:p w14:paraId="61B5DE79" w14:textId="77777777" w:rsidR="007351CA" w:rsidRPr="003C1C59" w:rsidRDefault="007351CA" w:rsidP="001517B6">
      <w:pPr>
        <w:pStyle w:val="TableTitle0"/>
        <w:spacing w:before="0"/>
      </w:pPr>
      <w:bookmarkStart w:id="203" w:name="_Toc147841828"/>
      <w:r w:rsidRPr="005055D7">
        <w:lastRenderedPageBreak/>
        <w:t>Table E</w:t>
      </w:r>
      <w:r>
        <w:t>10</w:t>
      </w:r>
      <w:r w:rsidRPr="005055D7">
        <w:t xml:space="preserve">. Next-Generation MCAS </w:t>
      </w:r>
      <w:r>
        <w:t>ELA Mean Student Growth Percentile</w:t>
      </w:r>
      <w:r w:rsidRPr="003979D4">
        <w:t xml:space="preserve"> by Student Group</w:t>
      </w:r>
      <w:r>
        <w:t xml:space="preserve">, </w:t>
      </w:r>
      <w:r w:rsidRPr="005055D7">
        <w:t>Grade</w:t>
      </w:r>
      <w:r>
        <w:t>s 3-8</w:t>
      </w:r>
      <w:r w:rsidRPr="005055D7">
        <w:t>, 202</w:t>
      </w:r>
      <w:r>
        <w:t>2</w:t>
      </w:r>
      <w:r w:rsidRPr="005055D7">
        <w:t>-2023</w:t>
      </w:r>
      <w:bookmarkEnd w:id="203"/>
    </w:p>
    <w:tbl>
      <w:tblPr>
        <w:tblStyle w:val="MSVTable1"/>
        <w:tblW w:w="5000" w:type="pct"/>
        <w:tblLook w:val="0420" w:firstRow="1" w:lastRow="0" w:firstColumn="0" w:lastColumn="0" w:noHBand="0" w:noVBand="1"/>
      </w:tblPr>
      <w:tblGrid>
        <w:gridCol w:w="3232"/>
        <w:gridCol w:w="1530"/>
        <w:gridCol w:w="1530"/>
        <w:gridCol w:w="1530"/>
        <w:gridCol w:w="1522"/>
      </w:tblGrid>
      <w:tr w:rsidR="007351CA" w:rsidRPr="00976F70" w14:paraId="2F569197" w14:textId="77777777" w:rsidTr="00696D74">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1924A339" w14:textId="77777777" w:rsidR="007351CA" w:rsidRPr="00B85B0B" w:rsidRDefault="007351CA" w:rsidP="00696D74">
            <w:pPr>
              <w:pStyle w:val="TableColHeadingLeft"/>
              <w:jc w:val="center"/>
            </w:pPr>
            <w:r w:rsidRPr="00B85B0B">
              <w:t>Group</w:t>
            </w:r>
          </w:p>
        </w:tc>
        <w:tc>
          <w:tcPr>
            <w:tcW w:w="1530" w:type="dxa"/>
            <w:vAlign w:val="center"/>
          </w:tcPr>
          <w:p w14:paraId="2D967E53" w14:textId="4EE1468D" w:rsidR="007351CA" w:rsidRPr="00B85B0B" w:rsidRDefault="007351CA" w:rsidP="00696D74">
            <w:pPr>
              <w:pStyle w:val="TableColHeadingCenter"/>
            </w:pPr>
            <w:r>
              <w:t xml:space="preserve"># </w:t>
            </w:r>
            <w:r w:rsidR="00665FB2">
              <w:t>i</w:t>
            </w:r>
            <w:r>
              <w:t>ncluded</w:t>
            </w:r>
            <w:r w:rsidRPr="00B85B0B">
              <w:t xml:space="preserve"> (2023)</w:t>
            </w:r>
          </w:p>
        </w:tc>
        <w:tc>
          <w:tcPr>
            <w:tcW w:w="1530" w:type="dxa"/>
            <w:vAlign w:val="center"/>
          </w:tcPr>
          <w:p w14:paraId="01790DF9" w14:textId="77777777" w:rsidR="007351CA" w:rsidRPr="00B85B0B" w:rsidRDefault="007351CA" w:rsidP="00696D74">
            <w:pPr>
              <w:pStyle w:val="TableColHeadingCenter"/>
            </w:pPr>
            <w:r w:rsidRPr="00B85B0B">
              <w:t>2022</w:t>
            </w:r>
          </w:p>
        </w:tc>
        <w:tc>
          <w:tcPr>
            <w:tcW w:w="1530" w:type="dxa"/>
            <w:vAlign w:val="center"/>
          </w:tcPr>
          <w:p w14:paraId="1C19B871" w14:textId="77777777" w:rsidR="007351CA" w:rsidRPr="00B85B0B" w:rsidRDefault="007351CA" w:rsidP="00696D74">
            <w:pPr>
              <w:pStyle w:val="TableColHeadingCenter"/>
            </w:pPr>
            <w:r w:rsidRPr="00B85B0B">
              <w:t>2023</w:t>
            </w:r>
          </w:p>
        </w:tc>
        <w:tc>
          <w:tcPr>
            <w:tcW w:w="1522" w:type="dxa"/>
            <w:vAlign w:val="center"/>
          </w:tcPr>
          <w:p w14:paraId="21C57642" w14:textId="77777777" w:rsidR="007351CA" w:rsidRPr="00B85B0B" w:rsidRDefault="007351CA" w:rsidP="00696D74">
            <w:pPr>
              <w:pStyle w:val="TableColHeadingCenter"/>
            </w:pPr>
            <w:r w:rsidRPr="00B85B0B">
              <w:t>State (2023)</w:t>
            </w:r>
          </w:p>
        </w:tc>
      </w:tr>
      <w:tr w:rsidR="007351CA" w:rsidRPr="00976F70" w14:paraId="4009CF85"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271C1441"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All students</w:t>
            </w:r>
          </w:p>
        </w:tc>
        <w:tc>
          <w:tcPr>
            <w:tcW w:w="1530" w:type="dxa"/>
          </w:tcPr>
          <w:p w14:paraId="7B41BAE5"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880</w:t>
            </w:r>
          </w:p>
        </w:tc>
        <w:tc>
          <w:tcPr>
            <w:tcW w:w="1530" w:type="dxa"/>
          </w:tcPr>
          <w:p w14:paraId="23ABCB02" w14:textId="77777777" w:rsidR="007351CA" w:rsidRPr="00142135" w:rsidRDefault="007351CA" w:rsidP="00696D74">
            <w:pPr>
              <w:pStyle w:val="TableTextCentered"/>
              <w:rPr>
                <w:rFonts w:ascii="Franklin Gothic Book" w:hAnsi="Franklin Gothic Book"/>
                <w:highlight w:val="yellow"/>
              </w:rPr>
            </w:pPr>
            <w:r w:rsidRPr="0078559A">
              <w:rPr>
                <w:rFonts w:ascii="Franklin Gothic Book" w:hAnsi="Franklin Gothic Book"/>
              </w:rPr>
              <w:t>52.2</w:t>
            </w:r>
          </w:p>
        </w:tc>
        <w:tc>
          <w:tcPr>
            <w:tcW w:w="1530" w:type="dxa"/>
          </w:tcPr>
          <w:p w14:paraId="1097C580"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44.5</w:t>
            </w:r>
          </w:p>
        </w:tc>
        <w:tc>
          <w:tcPr>
            <w:tcW w:w="1522" w:type="dxa"/>
          </w:tcPr>
          <w:p w14:paraId="298074B3"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49.7</w:t>
            </w:r>
          </w:p>
        </w:tc>
      </w:tr>
      <w:tr w:rsidR="007351CA" w:rsidRPr="00976F70" w14:paraId="2A5D4B26" w14:textId="77777777" w:rsidTr="00696D74">
        <w:tc>
          <w:tcPr>
            <w:tcW w:w="3232" w:type="dxa"/>
          </w:tcPr>
          <w:p w14:paraId="536AE8A6"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African American/Black</w:t>
            </w:r>
          </w:p>
        </w:tc>
        <w:tc>
          <w:tcPr>
            <w:tcW w:w="1530" w:type="dxa"/>
          </w:tcPr>
          <w:p w14:paraId="476BFF25"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427</w:t>
            </w:r>
          </w:p>
        </w:tc>
        <w:tc>
          <w:tcPr>
            <w:tcW w:w="1530" w:type="dxa"/>
          </w:tcPr>
          <w:p w14:paraId="15281C4A"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51.4</w:t>
            </w:r>
          </w:p>
        </w:tc>
        <w:tc>
          <w:tcPr>
            <w:tcW w:w="1530" w:type="dxa"/>
          </w:tcPr>
          <w:p w14:paraId="3ED2014C"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40.4</w:t>
            </w:r>
          </w:p>
        </w:tc>
        <w:tc>
          <w:tcPr>
            <w:tcW w:w="1522" w:type="dxa"/>
          </w:tcPr>
          <w:p w14:paraId="1988A637"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48.0</w:t>
            </w:r>
          </w:p>
        </w:tc>
      </w:tr>
      <w:tr w:rsidR="007351CA" w:rsidRPr="00976F70" w14:paraId="46EB62C4"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5818A900"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Asian</w:t>
            </w:r>
          </w:p>
        </w:tc>
        <w:tc>
          <w:tcPr>
            <w:tcW w:w="1530" w:type="dxa"/>
          </w:tcPr>
          <w:p w14:paraId="451847AE"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154</w:t>
            </w:r>
          </w:p>
        </w:tc>
        <w:tc>
          <w:tcPr>
            <w:tcW w:w="1530" w:type="dxa"/>
          </w:tcPr>
          <w:p w14:paraId="4F82C084"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58.4</w:t>
            </w:r>
          </w:p>
        </w:tc>
        <w:tc>
          <w:tcPr>
            <w:tcW w:w="1530" w:type="dxa"/>
          </w:tcPr>
          <w:p w14:paraId="66206DC7"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53.1</w:t>
            </w:r>
          </w:p>
        </w:tc>
        <w:tc>
          <w:tcPr>
            <w:tcW w:w="1522" w:type="dxa"/>
          </w:tcPr>
          <w:p w14:paraId="052065BB"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56.4</w:t>
            </w:r>
          </w:p>
        </w:tc>
      </w:tr>
      <w:tr w:rsidR="007351CA" w:rsidRPr="00976F70" w14:paraId="49910CB1" w14:textId="77777777" w:rsidTr="00696D74">
        <w:tc>
          <w:tcPr>
            <w:tcW w:w="3232" w:type="dxa"/>
          </w:tcPr>
          <w:p w14:paraId="4F38DD02"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Hispanic/Latino</w:t>
            </w:r>
          </w:p>
        </w:tc>
        <w:tc>
          <w:tcPr>
            <w:tcW w:w="1530" w:type="dxa"/>
          </w:tcPr>
          <w:p w14:paraId="53836D77"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141</w:t>
            </w:r>
          </w:p>
        </w:tc>
        <w:tc>
          <w:tcPr>
            <w:tcW w:w="1530" w:type="dxa"/>
          </w:tcPr>
          <w:p w14:paraId="740B62F7"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48.3</w:t>
            </w:r>
          </w:p>
        </w:tc>
        <w:tc>
          <w:tcPr>
            <w:tcW w:w="1530" w:type="dxa"/>
          </w:tcPr>
          <w:p w14:paraId="73E09DC8"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43.8</w:t>
            </w:r>
          </w:p>
        </w:tc>
        <w:tc>
          <w:tcPr>
            <w:tcW w:w="1522" w:type="dxa"/>
          </w:tcPr>
          <w:p w14:paraId="0B11EBD5"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47.5</w:t>
            </w:r>
          </w:p>
        </w:tc>
      </w:tr>
      <w:tr w:rsidR="007351CA" w:rsidRPr="00976F70" w14:paraId="42116137"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5CA0B29F"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Multi-Race, non-Hispanic/Latino</w:t>
            </w:r>
          </w:p>
        </w:tc>
        <w:tc>
          <w:tcPr>
            <w:tcW w:w="1530" w:type="dxa"/>
          </w:tcPr>
          <w:p w14:paraId="1BF1732D"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48</w:t>
            </w:r>
          </w:p>
        </w:tc>
        <w:tc>
          <w:tcPr>
            <w:tcW w:w="1530" w:type="dxa"/>
          </w:tcPr>
          <w:p w14:paraId="18DC5107"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52.1</w:t>
            </w:r>
          </w:p>
        </w:tc>
        <w:tc>
          <w:tcPr>
            <w:tcW w:w="1530" w:type="dxa"/>
          </w:tcPr>
          <w:p w14:paraId="571D3E8D"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46.8</w:t>
            </w:r>
          </w:p>
        </w:tc>
        <w:tc>
          <w:tcPr>
            <w:tcW w:w="1522" w:type="dxa"/>
          </w:tcPr>
          <w:p w14:paraId="17F58C3B"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50.0</w:t>
            </w:r>
          </w:p>
        </w:tc>
      </w:tr>
      <w:tr w:rsidR="007351CA" w:rsidRPr="00976F70" w14:paraId="5C0A3921" w14:textId="77777777" w:rsidTr="00696D74">
        <w:tc>
          <w:tcPr>
            <w:tcW w:w="3232" w:type="dxa"/>
          </w:tcPr>
          <w:p w14:paraId="2FCB5425"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Native American</w:t>
            </w:r>
          </w:p>
        </w:tc>
        <w:tc>
          <w:tcPr>
            <w:tcW w:w="1530" w:type="dxa"/>
          </w:tcPr>
          <w:p w14:paraId="2667EF20"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5</w:t>
            </w:r>
          </w:p>
        </w:tc>
        <w:tc>
          <w:tcPr>
            <w:tcW w:w="1530" w:type="dxa"/>
          </w:tcPr>
          <w:p w14:paraId="7C4D76BD" w14:textId="335C6039" w:rsidR="007351CA" w:rsidRPr="007E3E37"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42D121E1" w14:textId="79E42BBE" w:rsidR="007351CA" w:rsidRPr="00007F5B"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6C0D79E5"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46.7</w:t>
            </w:r>
          </w:p>
        </w:tc>
      </w:tr>
      <w:tr w:rsidR="007351CA" w:rsidRPr="00976F70" w14:paraId="763BEC57"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0F3E9968"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tcPr>
          <w:p w14:paraId="6F8FEC44"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2</w:t>
            </w:r>
          </w:p>
        </w:tc>
        <w:tc>
          <w:tcPr>
            <w:tcW w:w="1530" w:type="dxa"/>
          </w:tcPr>
          <w:p w14:paraId="7F67E376" w14:textId="416F0B57" w:rsidR="007351CA" w:rsidRPr="007E3E37"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4F8E2253" w14:textId="5C12D10F" w:rsidR="007351CA" w:rsidRPr="00007F5B"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1AC798C1"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50.5</w:t>
            </w:r>
          </w:p>
        </w:tc>
      </w:tr>
      <w:tr w:rsidR="007351CA" w:rsidRPr="00976F70" w14:paraId="51F0423D" w14:textId="77777777" w:rsidTr="00696D74">
        <w:tc>
          <w:tcPr>
            <w:tcW w:w="3232" w:type="dxa"/>
          </w:tcPr>
          <w:p w14:paraId="73E6C9B4"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White</w:t>
            </w:r>
          </w:p>
        </w:tc>
        <w:tc>
          <w:tcPr>
            <w:tcW w:w="1530" w:type="dxa"/>
          </w:tcPr>
          <w:p w14:paraId="77D4E138"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103</w:t>
            </w:r>
          </w:p>
        </w:tc>
        <w:tc>
          <w:tcPr>
            <w:tcW w:w="1530" w:type="dxa"/>
          </w:tcPr>
          <w:p w14:paraId="3CD111A9"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50.9</w:t>
            </w:r>
          </w:p>
        </w:tc>
        <w:tc>
          <w:tcPr>
            <w:tcW w:w="1530" w:type="dxa"/>
          </w:tcPr>
          <w:p w14:paraId="3B9F6506"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48.2</w:t>
            </w:r>
          </w:p>
        </w:tc>
        <w:tc>
          <w:tcPr>
            <w:tcW w:w="1522" w:type="dxa"/>
          </w:tcPr>
          <w:p w14:paraId="6CF36ED8"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50.0</w:t>
            </w:r>
          </w:p>
        </w:tc>
      </w:tr>
      <w:tr w:rsidR="007351CA" w:rsidRPr="00976F70" w14:paraId="00E8A9F5"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0929FC0D"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High needs</w:t>
            </w:r>
          </w:p>
        </w:tc>
        <w:tc>
          <w:tcPr>
            <w:tcW w:w="1530" w:type="dxa"/>
          </w:tcPr>
          <w:p w14:paraId="2AB722B1"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671</w:t>
            </w:r>
          </w:p>
        </w:tc>
        <w:tc>
          <w:tcPr>
            <w:tcW w:w="1530" w:type="dxa"/>
          </w:tcPr>
          <w:p w14:paraId="4EBA9AF8"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50.0</w:t>
            </w:r>
          </w:p>
        </w:tc>
        <w:tc>
          <w:tcPr>
            <w:tcW w:w="1530" w:type="dxa"/>
          </w:tcPr>
          <w:p w14:paraId="67D7FE8C"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43.5</w:t>
            </w:r>
          </w:p>
        </w:tc>
        <w:tc>
          <w:tcPr>
            <w:tcW w:w="1522" w:type="dxa"/>
          </w:tcPr>
          <w:p w14:paraId="644D349F"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47.3</w:t>
            </w:r>
          </w:p>
        </w:tc>
      </w:tr>
      <w:tr w:rsidR="007351CA" w:rsidRPr="00976F70" w14:paraId="531E5173" w14:textId="77777777" w:rsidTr="00696D74">
        <w:tc>
          <w:tcPr>
            <w:tcW w:w="3232" w:type="dxa"/>
          </w:tcPr>
          <w:p w14:paraId="78CCC895"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Low income</w:t>
            </w:r>
          </w:p>
        </w:tc>
        <w:tc>
          <w:tcPr>
            <w:tcW w:w="1530" w:type="dxa"/>
          </w:tcPr>
          <w:p w14:paraId="6337FF41"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557</w:t>
            </w:r>
          </w:p>
        </w:tc>
        <w:tc>
          <w:tcPr>
            <w:tcW w:w="1530" w:type="dxa"/>
          </w:tcPr>
          <w:p w14:paraId="7648410B"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50.2</w:t>
            </w:r>
          </w:p>
        </w:tc>
        <w:tc>
          <w:tcPr>
            <w:tcW w:w="1530" w:type="dxa"/>
          </w:tcPr>
          <w:p w14:paraId="4CF43A6E"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42.5</w:t>
            </w:r>
          </w:p>
        </w:tc>
        <w:tc>
          <w:tcPr>
            <w:tcW w:w="1522" w:type="dxa"/>
          </w:tcPr>
          <w:p w14:paraId="50727C7B"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47.0</w:t>
            </w:r>
          </w:p>
        </w:tc>
      </w:tr>
      <w:tr w:rsidR="007351CA" w:rsidRPr="00976F70" w14:paraId="6D33DB4B"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4D278FA7"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tcPr>
          <w:p w14:paraId="01BEE292"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245</w:t>
            </w:r>
          </w:p>
        </w:tc>
        <w:tc>
          <w:tcPr>
            <w:tcW w:w="1530" w:type="dxa"/>
          </w:tcPr>
          <w:p w14:paraId="1306B9E8"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51.6</w:t>
            </w:r>
          </w:p>
        </w:tc>
        <w:tc>
          <w:tcPr>
            <w:tcW w:w="1530" w:type="dxa"/>
          </w:tcPr>
          <w:p w14:paraId="0416BBF9"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49.1</w:t>
            </w:r>
          </w:p>
        </w:tc>
        <w:tc>
          <w:tcPr>
            <w:tcW w:w="1522" w:type="dxa"/>
          </w:tcPr>
          <w:p w14:paraId="7735FCE5"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49.7</w:t>
            </w:r>
          </w:p>
        </w:tc>
      </w:tr>
      <w:tr w:rsidR="007351CA" w:rsidRPr="00976F70" w14:paraId="45938727" w14:textId="77777777" w:rsidTr="00696D74">
        <w:tc>
          <w:tcPr>
            <w:tcW w:w="3232" w:type="dxa"/>
          </w:tcPr>
          <w:p w14:paraId="7970C10E"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Students w/disabilities</w:t>
            </w:r>
          </w:p>
        </w:tc>
        <w:tc>
          <w:tcPr>
            <w:tcW w:w="1530" w:type="dxa"/>
          </w:tcPr>
          <w:p w14:paraId="75AB3D2E" w14:textId="77777777" w:rsidR="007351CA" w:rsidRPr="00FA64C2" w:rsidRDefault="007351CA" w:rsidP="00696D74">
            <w:pPr>
              <w:pStyle w:val="TableTextCentered"/>
              <w:rPr>
                <w:rFonts w:ascii="Franklin Gothic Book" w:hAnsi="Franklin Gothic Book"/>
              </w:rPr>
            </w:pPr>
            <w:r w:rsidRPr="00FA64C2">
              <w:rPr>
                <w:rFonts w:ascii="Franklin Gothic Book" w:hAnsi="Franklin Gothic Book"/>
              </w:rPr>
              <w:t>173</w:t>
            </w:r>
          </w:p>
        </w:tc>
        <w:tc>
          <w:tcPr>
            <w:tcW w:w="1530" w:type="dxa"/>
          </w:tcPr>
          <w:p w14:paraId="4556FABB"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40.3</w:t>
            </w:r>
          </w:p>
        </w:tc>
        <w:tc>
          <w:tcPr>
            <w:tcW w:w="1530" w:type="dxa"/>
          </w:tcPr>
          <w:p w14:paraId="34DDBCDD" w14:textId="77777777" w:rsidR="007351CA" w:rsidRPr="00007F5B" w:rsidRDefault="007351CA" w:rsidP="00696D74">
            <w:pPr>
              <w:pStyle w:val="TableTextCentered"/>
              <w:rPr>
                <w:rFonts w:ascii="Franklin Gothic Book" w:hAnsi="Franklin Gothic Book"/>
              </w:rPr>
            </w:pPr>
            <w:r w:rsidRPr="00007F5B">
              <w:rPr>
                <w:rFonts w:ascii="Franklin Gothic Book" w:hAnsi="Franklin Gothic Book"/>
              </w:rPr>
              <w:t>39.1</w:t>
            </w:r>
          </w:p>
        </w:tc>
        <w:tc>
          <w:tcPr>
            <w:tcW w:w="1522" w:type="dxa"/>
          </w:tcPr>
          <w:p w14:paraId="39A33776" w14:textId="77777777" w:rsidR="007351CA" w:rsidRPr="00E22ECE" w:rsidRDefault="007351CA" w:rsidP="00696D74">
            <w:pPr>
              <w:pStyle w:val="TableTextCentered"/>
              <w:rPr>
                <w:rFonts w:ascii="Franklin Gothic Book" w:hAnsi="Franklin Gothic Book"/>
              </w:rPr>
            </w:pPr>
            <w:r w:rsidRPr="00E22ECE">
              <w:rPr>
                <w:rFonts w:ascii="Franklin Gothic Book" w:hAnsi="Franklin Gothic Book"/>
              </w:rPr>
              <w:t>43.7</w:t>
            </w:r>
          </w:p>
        </w:tc>
      </w:tr>
    </w:tbl>
    <w:p w14:paraId="7C959DF4" w14:textId="77777777" w:rsidR="007351CA" w:rsidRPr="00B92729" w:rsidRDefault="007351CA" w:rsidP="001517B6">
      <w:pPr>
        <w:pStyle w:val="TableTitle0"/>
      </w:pPr>
      <w:bookmarkStart w:id="204" w:name="_Toc147841829"/>
      <w:r w:rsidRPr="001517B6">
        <w:rPr>
          <w:spacing w:val="-4"/>
        </w:rPr>
        <w:t xml:space="preserve">Table E11. Next-Generation MCAS ELA Mean Student Growth Percentile by Student Group, Grade 10, </w:t>
      </w:r>
      <w:r w:rsidRPr="005055D7">
        <w:t>202</w:t>
      </w:r>
      <w:r>
        <w:t>2</w:t>
      </w:r>
      <w:r w:rsidRPr="005055D7">
        <w:t>-2023</w:t>
      </w:r>
      <w:bookmarkEnd w:id="204"/>
    </w:p>
    <w:tbl>
      <w:tblPr>
        <w:tblStyle w:val="MSVTable1"/>
        <w:tblW w:w="5000" w:type="pct"/>
        <w:tblLook w:val="0420" w:firstRow="1" w:lastRow="0" w:firstColumn="0" w:lastColumn="0" w:noHBand="0" w:noVBand="1"/>
      </w:tblPr>
      <w:tblGrid>
        <w:gridCol w:w="3232"/>
        <w:gridCol w:w="1530"/>
        <w:gridCol w:w="1530"/>
        <w:gridCol w:w="1530"/>
        <w:gridCol w:w="1522"/>
      </w:tblGrid>
      <w:tr w:rsidR="007351CA" w:rsidRPr="00B92729" w14:paraId="49D14AB2" w14:textId="77777777" w:rsidTr="00696D74">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12D99F77" w14:textId="77777777" w:rsidR="007351CA" w:rsidRPr="00734358" w:rsidRDefault="007351CA" w:rsidP="00696D74">
            <w:pPr>
              <w:pStyle w:val="TableColHeadingLeft"/>
              <w:jc w:val="center"/>
            </w:pPr>
            <w:r w:rsidRPr="00734358">
              <w:t>Group</w:t>
            </w:r>
          </w:p>
        </w:tc>
        <w:tc>
          <w:tcPr>
            <w:tcW w:w="1530" w:type="dxa"/>
            <w:vAlign w:val="center"/>
          </w:tcPr>
          <w:p w14:paraId="41C75B97" w14:textId="58EB1F17" w:rsidR="007351CA" w:rsidRPr="00734358" w:rsidRDefault="007351CA" w:rsidP="00696D74">
            <w:pPr>
              <w:pStyle w:val="TableColHeadingCenter"/>
            </w:pPr>
            <w:r>
              <w:t xml:space="preserve"># </w:t>
            </w:r>
            <w:r w:rsidR="00665FB2">
              <w:t>i</w:t>
            </w:r>
            <w:r>
              <w:t>ncluded</w:t>
            </w:r>
            <w:r w:rsidRPr="00734358">
              <w:t xml:space="preserve"> (2023)</w:t>
            </w:r>
          </w:p>
        </w:tc>
        <w:tc>
          <w:tcPr>
            <w:tcW w:w="1530" w:type="dxa"/>
            <w:vAlign w:val="center"/>
          </w:tcPr>
          <w:p w14:paraId="18119503" w14:textId="77777777" w:rsidR="007351CA" w:rsidRPr="00734358" w:rsidRDefault="007351CA" w:rsidP="00696D74">
            <w:pPr>
              <w:pStyle w:val="TableColHeadingCenter"/>
            </w:pPr>
            <w:r w:rsidRPr="00734358">
              <w:t>2022</w:t>
            </w:r>
          </w:p>
        </w:tc>
        <w:tc>
          <w:tcPr>
            <w:tcW w:w="1530" w:type="dxa"/>
            <w:vAlign w:val="center"/>
          </w:tcPr>
          <w:p w14:paraId="758E4FCE" w14:textId="77777777" w:rsidR="007351CA" w:rsidRPr="00734358" w:rsidRDefault="007351CA" w:rsidP="00696D74">
            <w:pPr>
              <w:pStyle w:val="TableColHeadingCenter"/>
            </w:pPr>
            <w:r w:rsidRPr="00734358">
              <w:t>2023</w:t>
            </w:r>
          </w:p>
        </w:tc>
        <w:tc>
          <w:tcPr>
            <w:tcW w:w="1522" w:type="dxa"/>
            <w:vAlign w:val="center"/>
          </w:tcPr>
          <w:p w14:paraId="6F98891F" w14:textId="77777777" w:rsidR="007351CA" w:rsidRPr="00734358" w:rsidRDefault="007351CA" w:rsidP="00696D74">
            <w:pPr>
              <w:pStyle w:val="TableColHeadingCenter"/>
            </w:pPr>
            <w:r w:rsidRPr="00734358">
              <w:t>State (2023)</w:t>
            </w:r>
          </w:p>
        </w:tc>
      </w:tr>
      <w:tr w:rsidR="007351CA" w:rsidRPr="00B92729" w14:paraId="203ABFB1"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7D2B5FCF"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All students</w:t>
            </w:r>
          </w:p>
        </w:tc>
        <w:tc>
          <w:tcPr>
            <w:tcW w:w="1530" w:type="dxa"/>
          </w:tcPr>
          <w:p w14:paraId="04077D8A"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105</w:t>
            </w:r>
          </w:p>
        </w:tc>
        <w:tc>
          <w:tcPr>
            <w:tcW w:w="1530" w:type="dxa"/>
          </w:tcPr>
          <w:p w14:paraId="2E67DBFE"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52.7</w:t>
            </w:r>
          </w:p>
        </w:tc>
        <w:tc>
          <w:tcPr>
            <w:tcW w:w="1530" w:type="dxa"/>
          </w:tcPr>
          <w:p w14:paraId="616F7657" w14:textId="77777777" w:rsidR="007351CA" w:rsidRPr="003B5864" w:rsidRDefault="007351CA" w:rsidP="00696D74">
            <w:pPr>
              <w:pStyle w:val="TableTextCentered"/>
              <w:rPr>
                <w:rFonts w:ascii="Franklin Gothic Book" w:hAnsi="Franklin Gothic Book"/>
              </w:rPr>
            </w:pPr>
            <w:r w:rsidRPr="003B5864">
              <w:rPr>
                <w:rFonts w:ascii="Franklin Gothic Book" w:hAnsi="Franklin Gothic Book"/>
              </w:rPr>
              <w:t>44.6</w:t>
            </w:r>
          </w:p>
        </w:tc>
        <w:tc>
          <w:tcPr>
            <w:tcW w:w="1522" w:type="dxa"/>
          </w:tcPr>
          <w:p w14:paraId="0C1BC3FF"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49.5</w:t>
            </w:r>
          </w:p>
        </w:tc>
      </w:tr>
      <w:tr w:rsidR="007351CA" w:rsidRPr="00B92729" w14:paraId="4A449B09" w14:textId="77777777" w:rsidTr="00696D74">
        <w:tc>
          <w:tcPr>
            <w:tcW w:w="3232" w:type="dxa"/>
          </w:tcPr>
          <w:p w14:paraId="08D8A9AB"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African American/Black</w:t>
            </w:r>
          </w:p>
        </w:tc>
        <w:tc>
          <w:tcPr>
            <w:tcW w:w="1530" w:type="dxa"/>
          </w:tcPr>
          <w:p w14:paraId="7AF1B9B8"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35</w:t>
            </w:r>
          </w:p>
        </w:tc>
        <w:tc>
          <w:tcPr>
            <w:tcW w:w="1530" w:type="dxa"/>
          </w:tcPr>
          <w:p w14:paraId="266EB551"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52.5</w:t>
            </w:r>
          </w:p>
        </w:tc>
        <w:tc>
          <w:tcPr>
            <w:tcW w:w="1530" w:type="dxa"/>
          </w:tcPr>
          <w:p w14:paraId="002EA671" w14:textId="77777777" w:rsidR="007351CA" w:rsidRPr="003B5864" w:rsidRDefault="007351CA" w:rsidP="00696D74">
            <w:pPr>
              <w:pStyle w:val="TableTextCentered"/>
              <w:rPr>
                <w:rFonts w:ascii="Franklin Gothic Book" w:hAnsi="Franklin Gothic Book"/>
              </w:rPr>
            </w:pPr>
            <w:r w:rsidRPr="003B5864">
              <w:rPr>
                <w:rFonts w:ascii="Franklin Gothic Book" w:hAnsi="Franklin Gothic Book"/>
              </w:rPr>
              <w:t>45.6</w:t>
            </w:r>
          </w:p>
        </w:tc>
        <w:tc>
          <w:tcPr>
            <w:tcW w:w="1522" w:type="dxa"/>
          </w:tcPr>
          <w:p w14:paraId="18B3F181"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45.5</w:t>
            </w:r>
          </w:p>
        </w:tc>
      </w:tr>
      <w:tr w:rsidR="007351CA" w:rsidRPr="00B92729" w14:paraId="56792CA2"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44FC80D1"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Asian</w:t>
            </w:r>
          </w:p>
        </w:tc>
        <w:tc>
          <w:tcPr>
            <w:tcW w:w="1530" w:type="dxa"/>
          </w:tcPr>
          <w:p w14:paraId="25E6A818"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40</w:t>
            </w:r>
          </w:p>
        </w:tc>
        <w:tc>
          <w:tcPr>
            <w:tcW w:w="1530" w:type="dxa"/>
          </w:tcPr>
          <w:p w14:paraId="1CCB7637" w14:textId="77777777" w:rsidR="007351CA" w:rsidRPr="007E3E37" w:rsidRDefault="007351CA" w:rsidP="00696D74">
            <w:pPr>
              <w:pStyle w:val="TableTextCentered"/>
              <w:rPr>
                <w:rFonts w:ascii="Franklin Gothic Book" w:hAnsi="Franklin Gothic Book"/>
              </w:rPr>
            </w:pPr>
            <w:r w:rsidRPr="007E3E37">
              <w:rPr>
                <w:rFonts w:ascii="Franklin Gothic Book" w:hAnsi="Franklin Gothic Book"/>
              </w:rPr>
              <w:t>60.1</w:t>
            </w:r>
          </w:p>
        </w:tc>
        <w:tc>
          <w:tcPr>
            <w:tcW w:w="1530" w:type="dxa"/>
          </w:tcPr>
          <w:p w14:paraId="4482D91F" w14:textId="77777777" w:rsidR="007351CA" w:rsidRPr="003B5864" w:rsidRDefault="007351CA" w:rsidP="00696D74">
            <w:pPr>
              <w:pStyle w:val="TableTextCentered"/>
              <w:rPr>
                <w:rFonts w:ascii="Franklin Gothic Book" w:hAnsi="Franklin Gothic Book"/>
              </w:rPr>
            </w:pPr>
            <w:r w:rsidRPr="003B5864">
              <w:rPr>
                <w:rFonts w:ascii="Franklin Gothic Book" w:hAnsi="Franklin Gothic Book"/>
              </w:rPr>
              <w:t>47.3</w:t>
            </w:r>
          </w:p>
        </w:tc>
        <w:tc>
          <w:tcPr>
            <w:tcW w:w="1522" w:type="dxa"/>
          </w:tcPr>
          <w:p w14:paraId="6AD05C7E"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56.2</w:t>
            </w:r>
          </w:p>
        </w:tc>
      </w:tr>
      <w:tr w:rsidR="007351CA" w:rsidRPr="00B92729" w14:paraId="4414432C" w14:textId="77777777" w:rsidTr="00696D74">
        <w:tc>
          <w:tcPr>
            <w:tcW w:w="3232" w:type="dxa"/>
          </w:tcPr>
          <w:p w14:paraId="01B21B32"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Hispanic/Latino</w:t>
            </w:r>
          </w:p>
        </w:tc>
        <w:tc>
          <w:tcPr>
            <w:tcW w:w="1530" w:type="dxa"/>
          </w:tcPr>
          <w:p w14:paraId="28CA0690"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20</w:t>
            </w:r>
          </w:p>
        </w:tc>
        <w:tc>
          <w:tcPr>
            <w:tcW w:w="1530" w:type="dxa"/>
          </w:tcPr>
          <w:p w14:paraId="696A7B09" w14:textId="4F148BBF" w:rsidR="007351CA" w:rsidRPr="00556729"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34FEE601" w14:textId="77777777" w:rsidR="007351CA" w:rsidRPr="003B5864" w:rsidRDefault="007351CA" w:rsidP="00696D74">
            <w:pPr>
              <w:pStyle w:val="TableTextCentered"/>
              <w:rPr>
                <w:rFonts w:ascii="Franklin Gothic Book" w:hAnsi="Franklin Gothic Book"/>
              </w:rPr>
            </w:pPr>
            <w:r w:rsidRPr="003B5864">
              <w:rPr>
                <w:rFonts w:ascii="Franklin Gothic Book" w:hAnsi="Franklin Gothic Book"/>
              </w:rPr>
              <w:t>48.3</w:t>
            </w:r>
          </w:p>
        </w:tc>
        <w:tc>
          <w:tcPr>
            <w:tcW w:w="1522" w:type="dxa"/>
          </w:tcPr>
          <w:p w14:paraId="31CA971F"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45.1</w:t>
            </w:r>
          </w:p>
        </w:tc>
      </w:tr>
      <w:tr w:rsidR="007351CA" w:rsidRPr="00B92729" w14:paraId="43B94585"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5861D0B1"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Multi-Race, non-Hispanic/Latino</w:t>
            </w:r>
          </w:p>
        </w:tc>
        <w:tc>
          <w:tcPr>
            <w:tcW w:w="1530" w:type="dxa"/>
          </w:tcPr>
          <w:p w14:paraId="3B8FEABF"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5</w:t>
            </w:r>
          </w:p>
        </w:tc>
        <w:tc>
          <w:tcPr>
            <w:tcW w:w="1530" w:type="dxa"/>
          </w:tcPr>
          <w:p w14:paraId="1B2D7010" w14:textId="624208C8" w:rsidR="007351CA" w:rsidRPr="00556729"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3930E503" w14:textId="1A57DE2A" w:rsidR="007351CA" w:rsidRPr="003B5864"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23CE7DB5"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51.3</w:t>
            </w:r>
          </w:p>
        </w:tc>
      </w:tr>
      <w:tr w:rsidR="007351CA" w:rsidRPr="00B92729" w14:paraId="368DED29" w14:textId="77777777" w:rsidTr="00696D74">
        <w:tc>
          <w:tcPr>
            <w:tcW w:w="3232" w:type="dxa"/>
          </w:tcPr>
          <w:p w14:paraId="35ACE512"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Native American</w:t>
            </w:r>
          </w:p>
        </w:tc>
        <w:tc>
          <w:tcPr>
            <w:tcW w:w="1530" w:type="dxa"/>
          </w:tcPr>
          <w:p w14:paraId="44DCB0A4" w14:textId="37F2AE40" w:rsidR="007351CA" w:rsidRPr="00C951D7"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617159E5" w14:textId="7413A18B" w:rsidR="007351CA" w:rsidRPr="00556729"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5492899F" w14:textId="30293899" w:rsidR="007351CA" w:rsidRPr="003B5864"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14B67407"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46.4</w:t>
            </w:r>
          </w:p>
        </w:tc>
      </w:tr>
      <w:tr w:rsidR="007351CA" w:rsidRPr="00B92729" w14:paraId="66C0FF85"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7DD015B5"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tcPr>
          <w:p w14:paraId="32DDBC76" w14:textId="386D1D06" w:rsidR="007351CA" w:rsidRPr="00C951D7"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7F93D082" w14:textId="4CFF480B" w:rsidR="007351CA" w:rsidRPr="00556729"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64B2FCAB" w14:textId="787BB82B" w:rsidR="007351CA" w:rsidRPr="003B5864"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41940643"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45.2</w:t>
            </w:r>
          </w:p>
        </w:tc>
      </w:tr>
      <w:tr w:rsidR="007351CA" w:rsidRPr="00B92729" w14:paraId="762A485A" w14:textId="77777777" w:rsidTr="00696D74">
        <w:tc>
          <w:tcPr>
            <w:tcW w:w="3232" w:type="dxa"/>
          </w:tcPr>
          <w:p w14:paraId="15178096"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White</w:t>
            </w:r>
          </w:p>
        </w:tc>
        <w:tc>
          <w:tcPr>
            <w:tcW w:w="1530" w:type="dxa"/>
          </w:tcPr>
          <w:p w14:paraId="41ACCA37"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5</w:t>
            </w:r>
          </w:p>
        </w:tc>
        <w:tc>
          <w:tcPr>
            <w:tcW w:w="1530" w:type="dxa"/>
          </w:tcPr>
          <w:p w14:paraId="1CD68403" w14:textId="3D553239" w:rsidR="007351CA" w:rsidRPr="00556729"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6C932D5F" w14:textId="08747E11" w:rsidR="007351CA" w:rsidRPr="003B5864"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65407DE3"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50.7</w:t>
            </w:r>
          </w:p>
        </w:tc>
      </w:tr>
      <w:tr w:rsidR="007351CA" w:rsidRPr="00B92729" w14:paraId="7E8BE106"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4F268B32"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High needs</w:t>
            </w:r>
          </w:p>
        </w:tc>
        <w:tc>
          <w:tcPr>
            <w:tcW w:w="1530" w:type="dxa"/>
          </w:tcPr>
          <w:p w14:paraId="14B6E997"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68</w:t>
            </w:r>
          </w:p>
        </w:tc>
        <w:tc>
          <w:tcPr>
            <w:tcW w:w="1530" w:type="dxa"/>
          </w:tcPr>
          <w:p w14:paraId="482BF2F6" w14:textId="77777777" w:rsidR="007351CA" w:rsidRPr="00556729" w:rsidRDefault="007351CA" w:rsidP="00696D74">
            <w:pPr>
              <w:pStyle w:val="TableTextCentered"/>
              <w:rPr>
                <w:rFonts w:ascii="Franklin Gothic Book" w:hAnsi="Franklin Gothic Book"/>
              </w:rPr>
            </w:pPr>
            <w:r w:rsidRPr="00556729">
              <w:rPr>
                <w:rFonts w:ascii="Franklin Gothic Book" w:hAnsi="Franklin Gothic Book"/>
              </w:rPr>
              <w:t>51.3</w:t>
            </w:r>
          </w:p>
        </w:tc>
        <w:tc>
          <w:tcPr>
            <w:tcW w:w="1530" w:type="dxa"/>
          </w:tcPr>
          <w:p w14:paraId="5914AE8B" w14:textId="77777777" w:rsidR="007351CA" w:rsidRPr="003B5864" w:rsidRDefault="007351CA" w:rsidP="00696D74">
            <w:pPr>
              <w:pStyle w:val="TableTextCentered"/>
              <w:rPr>
                <w:rFonts w:ascii="Franklin Gothic Book" w:hAnsi="Franklin Gothic Book"/>
              </w:rPr>
            </w:pPr>
            <w:r w:rsidRPr="003B5864">
              <w:rPr>
                <w:rFonts w:ascii="Franklin Gothic Book" w:hAnsi="Franklin Gothic Book"/>
              </w:rPr>
              <w:t>39.5</w:t>
            </w:r>
          </w:p>
        </w:tc>
        <w:tc>
          <w:tcPr>
            <w:tcW w:w="1522" w:type="dxa"/>
          </w:tcPr>
          <w:p w14:paraId="0978E8E9"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44.7</w:t>
            </w:r>
          </w:p>
        </w:tc>
      </w:tr>
      <w:tr w:rsidR="007351CA" w:rsidRPr="00B92729" w14:paraId="2CDC294A" w14:textId="77777777" w:rsidTr="00696D74">
        <w:tc>
          <w:tcPr>
            <w:tcW w:w="3232" w:type="dxa"/>
          </w:tcPr>
          <w:p w14:paraId="57448DBA"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Low income</w:t>
            </w:r>
          </w:p>
        </w:tc>
        <w:tc>
          <w:tcPr>
            <w:tcW w:w="1530" w:type="dxa"/>
          </w:tcPr>
          <w:p w14:paraId="7BFDFDCC"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57</w:t>
            </w:r>
          </w:p>
        </w:tc>
        <w:tc>
          <w:tcPr>
            <w:tcW w:w="1530" w:type="dxa"/>
          </w:tcPr>
          <w:p w14:paraId="59FE6428" w14:textId="77777777" w:rsidR="007351CA" w:rsidRPr="00556729" w:rsidRDefault="007351CA" w:rsidP="00696D74">
            <w:pPr>
              <w:pStyle w:val="TableTextCentered"/>
              <w:rPr>
                <w:rFonts w:ascii="Franklin Gothic Book" w:hAnsi="Franklin Gothic Book"/>
              </w:rPr>
            </w:pPr>
            <w:r w:rsidRPr="00556729">
              <w:rPr>
                <w:rFonts w:ascii="Franklin Gothic Book" w:hAnsi="Franklin Gothic Book"/>
              </w:rPr>
              <w:t>51.0</w:t>
            </w:r>
          </w:p>
        </w:tc>
        <w:tc>
          <w:tcPr>
            <w:tcW w:w="1530" w:type="dxa"/>
          </w:tcPr>
          <w:p w14:paraId="0F5545D9" w14:textId="77777777" w:rsidR="007351CA" w:rsidRPr="003B5864" w:rsidRDefault="007351CA" w:rsidP="00696D74">
            <w:pPr>
              <w:pStyle w:val="TableTextCentered"/>
              <w:rPr>
                <w:rFonts w:ascii="Franklin Gothic Book" w:hAnsi="Franklin Gothic Book"/>
              </w:rPr>
            </w:pPr>
            <w:r w:rsidRPr="003B5864">
              <w:rPr>
                <w:rFonts w:ascii="Franklin Gothic Book" w:hAnsi="Franklin Gothic Book"/>
              </w:rPr>
              <w:t>38.4</w:t>
            </w:r>
          </w:p>
        </w:tc>
        <w:tc>
          <w:tcPr>
            <w:tcW w:w="1522" w:type="dxa"/>
          </w:tcPr>
          <w:p w14:paraId="55655E36"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44.9</w:t>
            </w:r>
          </w:p>
        </w:tc>
      </w:tr>
      <w:tr w:rsidR="007351CA" w:rsidRPr="00B92729" w14:paraId="3974076F"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1528D666"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tcPr>
          <w:p w14:paraId="5AB5CAB7"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14</w:t>
            </w:r>
          </w:p>
        </w:tc>
        <w:tc>
          <w:tcPr>
            <w:tcW w:w="1530" w:type="dxa"/>
          </w:tcPr>
          <w:p w14:paraId="0B2EA926" w14:textId="7814FEFB" w:rsidR="007351CA" w:rsidRPr="00556729"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181BC20B" w14:textId="5886D4D9" w:rsidR="007351CA" w:rsidRPr="003B5864"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7BEFCC0D"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42.1</w:t>
            </w:r>
          </w:p>
        </w:tc>
      </w:tr>
      <w:tr w:rsidR="007351CA" w:rsidRPr="00B92729" w14:paraId="65B540D9" w14:textId="77777777" w:rsidTr="00696D74">
        <w:tc>
          <w:tcPr>
            <w:tcW w:w="3232" w:type="dxa"/>
          </w:tcPr>
          <w:p w14:paraId="334DF8C7"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Students w/disabilities</w:t>
            </w:r>
          </w:p>
        </w:tc>
        <w:tc>
          <w:tcPr>
            <w:tcW w:w="1530" w:type="dxa"/>
          </w:tcPr>
          <w:p w14:paraId="514DC0C2" w14:textId="77777777" w:rsidR="007351CA" w:rsidRPr="00C951D7" w:rsidRDefault="007351CA" w:rsidP="00696D74">
            <w:pPr>
              <w:pStyle w:val="TableTextCentered"/>
              <w:rPr>
                <w:rFonts w:ascii="Franklin Gothic Book" w:hAnsi="Franklin Gothic Book"/>
              </w:rPr>
            </w:pPr>
            <w:r w:rsidRPr="00C951D7">
              <w:rPr>
                <w:rFonts w:ascii="Franklin Gothic Book" w:hAnsi="Franklin Gothic Book"/>
              </w:rPr>
              <w:t>23</w:t>
            </w:r>
          </w:p>
        </w:tc>
        <w:tc>
          <w:tcPr>
            <w:tcW w:w="1530" w:type="dxa"/>
          </w:tcPr>
          <w:p w14:paraId="2EE8C3D8" w14:textId="47A077CD" w:rsidR="007351CA" w:rsidRPr="00556729"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32AE087E" w14:textId="77777777" w:rsidR="007351CA" w:rsidRPr="003B5864" w:rsidRDefault="007351CA" w:rsidP="00696D74">
            <w:pPr>
              <w:pStyle w:val="TableTextCentered"/>
              <w:rPr>
                <w:rFonts w:ascii="Franklin Gothic Book" w:hAnsi="Franklin Gothic Book"/>
              </w:rPr>
            </w:pPr>
            <w:r w:rsidRPr="003B5864">
              <w:rPr>
                <w:rFonts w:ascii="Franklin Gothic Book" w:hAnsi="Franklin Gothic Book"/>
              </w:rPr>
              <w:t>30.4</w:t>
            </w:r>
          </w:p>
        </w:tc>
        <w:tc>
          <w:tcPr>
            <w:tcW w:w="1522" w:type="dxa"/>
          </w:tcPr>
          <w:p w14:paraId="59888723" w14:textId="77777777" w:rsidR="007351CA" w:rsidRPr="00B03F6F" w:rsidRDefault="007351CA" w:rsidP="00696D74">
            <w:pPr>
              <w:pStyle w:val="TableTextCentered"/>
              <w:rPr>
                <w:rFonts w:ascii="Franklin Gothic Book" w:hAnsi="Franklin Gothic Book"/>
              </w:rPr>
            </w:pPr>
            <w:r w:rsidRPr="00B03F6F">
              <w:rPr>
                <w:rFonts w:ascii="Franklin Gothic Book" w:hAnsi="Franklin Gothic Book"/>
              </w:rPr>
              <w:t>39.9</w:t>
            </w:r>
          </w:p>
        </w:tc>
      </w:tr>
    </w:tbl>
    <w:p w14:paraId="7585BDB0" w14:textId="77777777" w:rsidR="007351CA" w:rsidRPr="00E56196" w:rsidRDefault="007351CA" w:rsidP="007351CA">
      <w:pPr>
        <w:pStyle w:val="TableNote"/>
        <w:spacing w:before="0" w:line="240" w:lineRule="auto"/>
        <w:rPr>
          <w:rFonts w:ascii="Franklin Gothic Book" w:hAnsi="Franklin Gothic Book"/>
        </w:rPr>
      </w:pPr>
    </w:p>
    <w:p w14:paraId="26CB089E" w14:textId="77777777" w:rsidR="007351CA" w:rsidRPr="00816D34" w:rsidRDefault="007351CA" w:rsidP="007351CA">
      <w:pPr>
        <w:spacing w:line="240" w:lineRule="auto"/>
        <w:rPr>
          <w:rFonts w:ascii="Franklin Gothic Book" w:hAnsi="Franklin Gothic Book"/>
          <w:sz w:val="20"/>
          <w:szCs w:val="20"/>
        </w:rPr>
      </w:pPr>
    </w:p>
    <w:p w14:paraId="56165CA7" w14:textId="34CC5D27" w:rsidR="007351CA" w:rsidRPr="00816D34" w:rsidRDefault="007351CA" w:rsidP="007351CA">
      <w:pPr>
        <w:spacing w:line="240" w:lineRule="auto"/>
        <w:rPr>
          <w:rFonts w:ascii="Franklin Gothic Book" w:hAnsi="Franklin Gothic Book"/>
          <w:sz w:val="20"/>
          <w:szCs w:val="20"/>
        </w:rPr>
      </w:pPr>
    </w:p>
    <w:p w14:paraId="32ED68E8" w14:textId="1F1E6342" w:rsidR="007351CA" w:rsidRPr="00E56196" w:rsidRDefault="007351CA" w:rsidP="007351CA">
      <w:pPr>
        <w:spacing w:after="160" w:line="259" w:lineRule="auto"/>
        <w:rPr>
          <w:rFonts w:ascii="Franklin Gothic Book" w:hAnsi="Franklin Gothic Book"/>
        </w:rPr>
      </w:pPr>
      <w:r w:rsidRPr="00E56196">
        <w:rPr>
          <w:rFonts w:ascii="Franklin Gothic Book" w:hAnsi="Franklin Gothic Book"/>
        </w:rPr>
        <w:br w:type="page"/>
      </w:r>
    </w:p>
    <w:p w14:paraId="64DE5D81" w14:textId="77777777" w:rsidR="007351CA" w:rsidRPr="003C1C59" w:rsidRDefault="007351CA" w:rsidP="008C133B">
      <w:pPr>
        <w:pStyle w:val="TableTitle0"/>
      </w:pPr>
      <w:bookmarkStart w:id="205" w:name="_Toc147841830"/>
      <w:r w:rsidRPr="005055D7">
        <w:lastRenderedPageBreak/>
        <w:t>Table E</w:t>
      </w:r>
      <w:r>
        <w:t>12</w:t>
      </w:r>
      <w:r w:rsidRPr="005055D7">
        <w:t xml:space="preserve">. Next-Generation MCAS </w:t>
      </w:r>
      <w:r>
        <w:t>Mathematics Mean Student Growth Percentile</w:t>
      </w:r>
      <w:r w:rsidRPr="003979D4">
        <w:t xml:space="preserve"> by Student Group</w:t>
      </w:r>
      <w:r>
        <w:t xml:space="preserve">, </w:t>
      </w:r>
      <w:r w:rsidRPr="005055D7">
        <w:t>Grade</w:t>
      </w:r>
      <w:r>
        <w:t>s 3-8</w:t>
      </w:r>
      <w:r w:rsidRPr="005055D7">
        <w:t>, 202</w:t>
      </w:r>
      <w:r>
        <w:t>2</w:t>
      </w:r>
      <w:r w:rsidRPr="005055D7">
        <w:t>-2023</w:t>
      </w:r>
      <w:bookmarkEnd w:id="205"/>
    </w:p>
    <w:tbl>
      <w:tblPr>
        <w:tblStyle w:val="MSVTable1"/>
        <w:tblW w:w="5000" w:type="pct"/>
        <w:tblLook w:val="0420" w:firstRow="1" w:lastRow="0" w:firstColumn="0" w:lastColumn="0" w:noHBand="0" w:noVBand="1"/>
      </w:tblPr>
      <w:tblGrid>
        <w:gridCol w:w="3232"/>
        <w:gridCol w:w="1530"/>
        <w:gridCol w:w="1530"/>
        <w:gridCol w:w="1530"/>
        <w:gridCol w:w="1522"/>
      </w:tblGrid>
      <w:tr w:rsidR="007351CA" w:rsidRPr="000242BF" w14:paraId="04D91154" w14:textId="77777777" w:rsidTr="00696D74">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1B606FD" w14:textId="77777777" w:rsidR="007351CA" w:rsidRPr="004E4F7B" w:rsidRDefault="007351CA" w:rsidP="00696D74">
            <w:pPr>
              <w:pStyle w:val="TableColHeadingLeft"/>
              <w:jc w:val="center"/>
            </w:pPr>
            <w:r w:rsidRPr="004E4F7B">
              <w:t>Group</w:t>
            </w:r>
          </w:p>
        </w:tc>
        <w:tc>
          <w:tcPr>
            <w:tcW w:w="1530" w:type="dxa"/>
            <w:vAlign w:val="center"/>
          </w:tcPr>
          <w:p w14:paraId="7F36EBAD" w14:textId="7220CDAF" w:rsidR="007351CA" w:rsidRPr="0078633A" w:rsidRDefault="007351CA" w:rsidP="00696D74">
            <w:pPr>
              <w:pStyle w:val="TableColHeadingCenter"/>
            </w:pPr>
            <w:r w:rsidRPr="0078633A">
              <w:t xml:space="preserve"># </w:t>
            </w:r>
            <w:r w:rsidR="00665FB2">
              <w:t>i</w:t>
            </w:r>
            <w:r w:rsidRPr="0078633A">
              <w:t>ncluded (2023)</w:t>
            </w:r>
          </w:p>
        </w:tc>
        <w:tc>
          <w:tcPr>
            <w:tcW w:w="1530" w:type="dxa"/>
            <w:vAlign w:val="center"/>
          </w:tcPr>
          <w:p w14:paraId="78FC4EE5" w14:textId="77777777" w:rsidR="007351CA" w:rsidRPr="004E4F7B" w:rsidRDefault="007351CA" w:rsidP="00696D74">
            <w:pPr>
              <w:pStyle w:val="TableColHeadingCenter"/>
            </w:pPr>
            <w:r w:rsidRPr="004E4F7B">
              <w:t>2022</w:t>
            </w:r>
          </w:p>
        </w:tc>
        <w:tc>
          <w:tcPr>
            <w:tcW w:w="1530" w:type="dxa"/>
            <w:vAlign w:val="center"/>
          </w:tcPr>
          <w:p w14:paraId="026B9B8F" w14:textId="77777777" w:rsidR="007351CA" w:rsidRPr="004E4F7B" w:rsidRDefault="007351CA" w:rsidP="00696D74">
            <w:pPr>
              <w:pStyle w:val="TableColHeadingCenter"/>
            </w:pPr>
            <w:r w:rsidRPr="004E4F7B">
              <w:t>2023</w:t>
            </w:r>
          </w:p>
        </w:tc>
        <w:tc>
          <w:tcPr>
            <w:tcW w:w="1522" w:type="dxa"/>
            <w:vAlign w:val="center"/>
          </w:tcPr>
          <w:p w14:paraId="753B73DE" w14:textId="77777777" w:rsidR="007351CA" w:rsidRPr="004E4F7B" w:rsidRDefault="007351CA" w:rsidP="00696D74">
            <w:pPr>
              <w:pStyle w:val="TableColHeadingCenter"/>
            </w:pPr>
            <w:r w:rsidRPr="004E4F7B">
              <w:t>State (2023)</w:t>
            </w:r>
          </w:p>
        </w:tc>
      </w:tr>
      <w:tr w:rsidR="007351CA" w:rsidRPr="000242BF" w14:paraId="012204E3"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167A6982"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All students</w:t>
            </w:r>
          </w:p>
        </w:tc>
        <w:tc>
          <w:tcPr>
            <w:tcW w:w="1530" w:type="dxa"/>
          </w:tcPr>
          <w:p w14:paraId="712E5739"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884</w:t>
            </w:r>
          </w:p>
        </w:tc>
        <w:tc>
          <w:tcPr>
            <w:tcW w:w="1530" w:type="dxa"/>
          </w:tcPr>
          <w:p w14:paraId="19D50BFD"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46.8</w:t>
            </w:r>
          </w:p>
        </w:tc>
        <w:tc>
          <w:tcPr>
            <w:tcW w:w="1530" w:type="dxa"/>
          </w:tcPr>
          <w:p w14:paraId="1D399A24" w14:textId="77777777" w:rsidR="007351CA" w:rsidRPr="001B7CDD" w:rsidRDefault="007351CA" w:rsidP="00696D74">
            <w:pPr>
              <w:pStyle w:val="TableTextCentered"/>
              <w:rPr>
                <w:rFonts w:ascii="Franklin Gothic Book" w:hAnsi="Franklin Gothic Book"/>
                <w:highlight w:val="yellow"/>
              </w:rPr>
            </w:pPr>
            <w:r w:rsidRPr="00FB3AD8">
              <w:rPr>
                <w:rFonts w:ascii="Franklin Gothic Book" w:hAnsi="Franklin Gothic Book"/>
              </w:rPr>
              <w:t>52.0</w:t>
            </w:r>
          </w:p>
        </w:tc>
        <w:tc>
          <w:tcPr>
            <w:tcW w:w="1522" w:type="dxa"/>
          </w:tcPr>
          <w:p w14:paraId="45DB1784"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49.8</w:t>
            </w:r>
          </w:p>
        </w:tc>
      </w:tr>
      <w:tr w:rsidR="007351CA" w:rsidRPr="000242BF" w14:paraId="6EE09AEE" w14:textId="77777777" w:rsidTr="00696D74">
        <w:tc>
          <w:tcPr>
            <w:tcW w:w="3232" w:type="dxa"/>
          </w:tcPr>
          <w:p w14:paraId="11223B74"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African American/Black</w:t>
            </w:r>
          </w:p>
        </w:tc>
        <w:tc>
          <w:tcPr>
            <w:tcW w:w="1530" w:type="dxa"/>
          </w:tcPr>
          <w:p w14:paraId="694F9373"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429</w:t>
            </w:r>
          </w:p>
        </w:tc>
        <w:tc>
          <w:tcPr>
            <w:tcW w:w="1530" w:type="dxa"/>
          </w:tcPr>
          <w:p w14:paraId="2CD8A4F7"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46.0</w:t>
            </w:r>
          </w:p>
        </w:tc>
        <w:tc>
          <w:tcPr>
            <w:tcW w:w="1530" w:type="dxa"/>
          </w:tcPr>
          <w:p w14:paraId="0E3D7565"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47.7</w:t>
            </w:r>
          </w:p>
        </w:tc>
        <w:tc>
          <w:tcPr>
            <w:tcW w:w="1522" w:type="dxa"/>
          </w:tcPr>
          <w:p w14:paraId="66CD591D"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47.8</w:t>
            </w:r>
          </w:p>
        </w:tc>
      </w:tr>
      <w:tr w:rsidR="007351CA" w:rsidRPr="000242BF" w14:paraId="21F3D416"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39A47DCB"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Asian</w:t>
            </w:r>
          </w:p>
        </w:tc>
        <w:tc>
          <w:tcPr>
            <w:tcW w:w="1530" w:type="dxa"/>
          </w:tcPr>
          <w:p w14:paraId="767AACC9"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154</w:t>
            </w:r>
          </w:p>
        </w:tc>
        <w:tc>
          <w:tcPr>
            <w:tcW w:w="1530" w:type="dxa"/>
          </w:tcPr>
          <w:p w14:paraId="5B438544"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54.4</w:t>
            </w:r>
          </w:p>
        </w:tc>
        <w:tc>
          <w:tcPr>
            <w:tcW w:w="1530" w:type="dxa"/>
          </w:tcPr>
          <w:p w14:paraId="485C716C"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65.4</w:t>
            </w:r>
          </w:p>
        </w:tc>
        <w:tc>
          <w:tcPr>
            <w:tcW w:w="1522" w:type="dxa"/>
          </w:tcPr>
          <w:p w14:paraId="1D780F68"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57.7</w:t>
            </w:r>
          </w:p>
        </w:tc>
      </w:tr>
      <w:tr w:rsidR="007351CA" w:rsidRPr="000242BF" w14:paraId="4FA6BBCF" w14:textId="77777777" w:rsidTr="00696D74">
        <w:tc>
          <w:tcPr>
            <w:tcW w:w="3232" w:type="dxa"/>
          </w:tcPr>
          <w:p w14:paraId="221C1886"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Hispanic/Latino</w:t>
            </w:r>
          </w:p>
        </w:tc>
        <w:tc>
          <w:tcPr>
            <w:tcW w:w="1530" w:type="dxa"/>
          </w:tcPr>
          <w:p w14:paraId="2AE59FED"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144</w:t>
            </w:r>
          </w:p>
        </w:tc>
        <w:tc>
          <w:tcPr>
            <w:tcW w:w="1530" w:type="dxa"/>
          </w:tcPr>
          <w:p w14:paraId="4635195E"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44.1</w:t>
            </w:r>
          </w:p>
        </w:tc>
        <w:tc>
          <w:tcPr>
            <w:tcW w:w="1530" w:type="dxa"/>
          </w:tcPr>
          <w:p w14:paraId="7E1B15EB"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50.4</w:t>
            </w:r>
          </w:p>
        </w:tc>
        <w:tc>
          <w:tcPr>
            <w:tcW w:w="1522" w:type="dxa"/>
          </w:tcPr>
          <w:p w14:paraId="7024D25A"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47.5</w:t>
            </w:r>
          </w:p>
        </w:tc>
      </w:tr>
      <w:tr w:rsidR="007351CA" w:rsidRPr="000242BF" w14:paraId="329C80C1"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4A7FCA71"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Multi-Race, non-Hispanic/Latino</w:t>
            </w:r>
          </w:p>
        </w:tc>
        <w:tc>
          <w:tcPr>
            <w:tcW w:w="1530" w:type="dxa"/>
          </w:tcPr>
          <w:p w14:paraId="23862D84"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48</w:t>
            </w:r>
          </w:p>
        </w:tc>
        <w:tc>
          <w:tcPr>
            <w:tcW w:w="1530" w:type="dxa"/>
          </w:tcPr>
          <w:p w14:paraId="6D8CD9F9"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46.1</w:t>
            </w:r>
          </w:p>
        </w:tc>
        <w:tc>
          <w:tcPr>
            <w:tcW w:w="1530" w:type="dxa"/>
          </w:tcPr>
          <w:p w14:paraId="4F930810"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50.5</w:t>
            </w:r>
          </w:p>
        </w:tc>
        <w:tc>
          <w:tcPr>
            <w:tcW w:w="1522" w:type="dxa"/>
          </w:tcPr>
          <w:p w14:paraId="56A92926"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50.3</w:t>
            </w:r>
          </w:p>
        </w:tc>
      </w:tr>
      <w:tr w:rsidR="007351CA" w:rsidRPr="000242BF" w14:paraId="070CE376" w14:textId="77777777" w:rsidTr="00696D74">
        <w:tc>
          <w:tcPr>
            <w:tcW w:w="3232" w:type="dxa"/>
          </w:tcPr>
          <w:p w14:paraId="39043FCF"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Native American</w:t>
            </w:r>
          </w:p>
        </w:tc>
        <w:tc>
          <w:tcPr>
            <w:tcW w:w="1530" w:type="dxa"/>
          </w:tcPr>
          <w:p w14:paraId="7310BDEA"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5</w:t>
            </w:r>
          </w:p>
        </w:tc>
        <w:tc>
          <w:tcPr>
            <w:tcW w:w="1530" w:type="dxa"/>
          </w:tcPr>
          <w:p w14:paraId="6452B26A" w14:textId="6F7FA716" w:rsidR="007351CA" w:rsidRPr="00FF4738"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539388D0" w14:textId="0F39E238" w:rsidR="007351CA" w:rsidRPr="009B35B9"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5DF47A83"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47.1</w:t>
            </w:r>
          </w:p>
        </w:tc>
      </w:tr>
      <w:tr w:rsidR="007351CA" w:rsidRPr="000242BF" w14:paraId="7EF72565"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147EE09D"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tcPr>
          <w:p w14:paraId="627BAA18"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2</w:t>
            </w:r>
          </w:p>
        </w:tc>
        <w:tc>
          <w:tcPr>
            <w:tcW w:w="1530" w:type="dxa"/>
          </w:tcPr>
          <w:p w14:paraId="3D394A5D" w14:textId="3AA82F1F" w:rsidR="007351CA" w:rsidRPr="00FF4738"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59E69DFC" w14:textId="61249B9D" w:rsidR="007351CA" w:rsidRPr="009B35B9"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7F47C255"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51.5</w:t>
            </w:r>
          </w:p>
        </w:tc>
      </w:tr>
      <w:tr w:rsidR="007351CA" w:rsidRPr="000242BF" w14:paraId="20876F1F" w14:textId="77777777" w:rsidTr="00696D74">
        <w:tc>
          <w:tcPr>
            <w:tcW w:w="3232" w:type="dxa"/>
          </w:tcPr>
          <w:p w14:paraId="6A6290E5"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White</w:t>
            </w:r>
          </w:p>
        </w:tc>
        <w:tc>
          <w:tcPr>
            <w:tcW w:w="1530" w:type="dxa"/>
          </w:tcPr>
          <w:p w14:paraId="625D8F1C"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102</w:t>
            </w:r>
          </w:p>
        </w:tc>
        <w:tc>
          <w:tcPr>
            <w:tcW w:w="1530" w:type="dxa"/>
          </w:tcPr>
          <w:p w14:paraId="3A4810EB"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43.0</w:t>
            </w:r>
          </w:p>
        </w:tc>
        <w:tc>
          <w:tcPr>
            <w:tcW w:w="1530" w:type="dxa"/>
          </w:tcPr>
          <w:p w14:paraId="79BDE8D9"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51.3</w:t>
            </w:r>
          </w:p>
        </w:tc>
        <w:tc>
          <w:tcPr>
            <w:tcW w:w="1522" w:type="dxa"/>
          </w:tcPr>
          <w:p w14:paraId="059AD91A"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50.1</w:t>
            </w:r>
          </w:p>
        </w:tc>
      </w:tr>
      <w:tr w:rsidR="007351CA" w:rsidRPr="000242BF" w14:paraId="3F4486C4"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06BEC657"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High needs</w:t>
            </w:r>
          </w:p>
        </w:tc>
        <w:tc>
          <w:tcPr>
            <w:tcW w:w="1530" w:type="dxa"/>
          </w:tcPr>
          <w:p w14:paraId="5FCBB56B"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675</w:t>
            </w:r>
          </w:p>
        </w:tc>
        <w:tc>
          <w:tcPr>
            <w:tcW w:w="1530" w:type="dxa"/>
          </w:tcPr>
          <w:p w14:paraId="24FBC475"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46.3</w:t>
            </w:r>
          </w:p>
        </w:tc>
        <w:tc>
          <w:tcPr>
            <w:tcW w:w="1530" w:type="dxa"/>
          </w:tcPr>
          <w:p w14:paraId="69AC7645"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50.4</w:t>
            </w:r>
          </w:p>
        </w:tc>
        <w:tc>
          <w:tcPr>
            <w:tcW w:w="1522" w:type="dxa"/>
          </w:tcPr>
          <w:p w14:paraId="184236FF"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47.8</w:t>
            </w:r>
          </w:p>
        </w:tc>
      </w:tr>
      <w:tr w:rsidR="007351CA" w:rsidRPr="000242BF" w14:paraId="104713F4" w14:textId="77777777" w:rsidTr="00696D74">
        <w:tc>
          <w:tcPr>
            <w:tcW w:w="3232" w:type="dxa"/>
          </w:tcPr>
          <w:p w14:paraId="42F2D489"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Low income</w:t>
            </w:r>
          </w:p>
        </w:tc>
        <w:tc>
          <w:tcPr>
            <w:tcW w:w="1530" w:type="dxa"/>
          </w:tcPr>
          <w:p w14:paraId="78D0629C"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560</w:t>
            </w:r>
          </w:p>
        </w:tc>
        <w:tc>
          <w:tcPr>
            <w:tcW w:w="1530" w:type="dxa"/>
          </w:tcPr>
          <w:p w14:paraId="6D63E884"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46.3</w:t>
            </w:r>
          </w:p>
        </w:tc>
        <w:tc>
          <w:tcPr>
            <w:tcW w:w="1530" w:type="dxa"/>
          </w:tcPr>
          <w:p w14:paraId="2CDBF4E2"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48.6</w:t>
            </w:r>
          </w:p>
        </w:tc>
        <w:tc>
          <w:tcPr>
            <w:tcW w:w="1522" w:type="dxa"/>
          </w:tcPr>
          <w:p w14:paraId="0D4E4F5B"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47.3</w:t>
            </w:r>
          </w:p>
        </w:tc>
      </w:tr>
      <w:tr w:rsidR="007351CA" w:rsidRPr="000242BF" w14:paraId="6EF39C17"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11D52C78"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tcPr>
          <w:p w14:paraId="3A17AD3E"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246</w:t>
            </w:r>
          </w:p>
        </w:tc>
        <w:tc>
          <w:tcPr>
            <w:tcW w:w="1530" w:type="dxa"/>
          </w:tcPr>
          <w:p w14:paraId="395DFF76"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49.8</w:t>
            </w:r>
          </w:p>
        </w:tc>
        <w:tc>
          <w:tcPr>
            <w:tcW w:w="1530" w:type="dxa"/>
          </w:tcPr>
          <w:p w14:paraId="661E26D5"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54.2</w:t>
            </w:r>
          </w:p>
        </w:tc>
        <w:tc>
          <w:tcPr>
            <w:tcW w:w="1522" w:type="dxa"/>
          </w:tcPr>
          <w:p w14:paraId="2DC4B8D5"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49.3</w:t>
            </w:r>
          </w:p>
        </w:tc>
      </w:tr>
      <w:tr w:rsidR="007351CA" w:rsidRPr="000242BF" w14:paraId="0FDC77C5" w14:textId="77777777" w:rsidTr="00696D74">
        <w:tc>
          <w:tcPr>
            <w:tcW w:w="3232" w:type="dxa"/>
          </w:tcPr>
          <w:p w14:paraId="12B820F5"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Students w/disabilities</w:t>
            </w:r>
          </w:p>
        </w:tc>
        <w:tc>
          <w:tcPr>
            <w:tcW w:w="1530" w:type="dxa"/>
          </w:tcPr>
          <w:p w14:paraId="3CD5218F" w14:textId="77777777" w:rsidR="007351CA" w:rsidRPr="006B71F7" w:rsidRDefault="007351CA" w:rsidP="00696D74">
            <w:pPr>
              <w:pStyle w:val="TableTextCentered"/>
              <w:rPr>
                <w:rFonts w:ascii="Franklin Gothic Book" w:hAnsi="Franklin Gothic Book"/>
              </w:rPr>
            </w:pPr>
            <w:r w:rsidRPr="006B71F7">
              <w:rPr>
                <w:rFonts w:ascii="Franklin Gothic Book" w:hAnsi="Franklin Gothic Book"/>
              </w:rPr>
              <w:t>176</w:t>
            </w:r>
          </w:p>
        </w:tc>
        <w:tc>
          <w:tcPr>
            <w:tcW w:w="1530" w:type="dxa"/>
          </w:tcPr>
          <w:p w14:paraId="57753A86" w14:textId="77777777" w:rsidR="007351CA" w:rsidRPr="00FF4738" w:rsidRDefault="007351CA" w:rsidP="00696D74">
            <w:pPr>
              <w:pStyle w:val="TableTextCentered"/>
              <w:rPr>
                <w:rFonts w:ascii="Franklin Gothic Book" w:hAnsi="Franklin Gothic Book"/>
              </w:rPr>
            </w:pPr>
            <w:r w:rsidRPr="00FF4738">
              <w:rPr>
                <w:rFonts w:ascii="Franklin Gothic Book" w:hAnsi="Franklin Gothic Book"/>
              </w:rPr>
              <w:t>39.8</w:t>
            </w:r>
          </w:p>
        </w:tc>
        <w:tc>
          <w:tcPr>
            <w:tcW w:w="1530" w:type="dxa"/>
          </w:tcPr>
          <w:p w14:paraId="4752FCC6" w14:textId="77777777" w:rsidR="007351CA" w:rsidRPr="009B35B9" w:rsidRDefault="007351CA" w:rsidP="00696D74">
            <w:pPr>
              <w:pStyle w:val="TableTextCentered"/>
              <w:rPr>
                <w:rFonts w:ascii="Franklin Gothic Book" w:hAnsi="Franklin Gothic Book"/>
              </w:rPr>
            </w:pPr>
            <w:r w:rsidRPr="009B35B9">
              <w:rPr>
                <w:rFonts w:ascii="Franklin Gothic Book" w:hAnsi="Franklin Gothic Book"/>
              </w:rPr>
              <w:t>46.2</w:t>
            </w:r>
          </w:p>
        </w:tc>
        <w:tc>
          <w:tcPr>
            <w:tcW w:w="1522" w:type="dxa"/>
          </w:tcPr>
          <w:p w14:paraId="55B80674"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44.8</w:t>
            </w:r>
          </w:p>
        </w:tc>
      </w:tr>
    </w:tbl>
    <w:p w14:paraId="40032DD5" w14:textId="77777777" w:rsidR="007351CA" w:rsidRPr="003C1C59" w:rsidRDefault="007351CA" w:rsidP="008C133B">
      <w:pPr>
        <w:pStyle w:val="TableTitle0"/>
      </w:pPr>
      <w:bookmarkStart w:id="206" w:name="_Toc147841831"/>
      <w:r w:rsidRPr="005055D7">
        <w:t>Table E</w:t>
      </w:r>
      <w:r>
        <w:t>13</w:t>
      </w:r>
      <w:r w:rsidRPr="005055D7">
        <w:t xml:space="preserve">. Next-Generation MCAS </w:t>
      </w:r>
      <w:r>
        <w:t>Mathematics Mean Student Growth Percentile</w:t>
      </w:r>
      <w:r w:rsidRPr="003979D4">
        <w:t xml:space="preserve"> by Student Group</w:t>
      </w:r>
      <w:r>
        <w:t xml:space="preserve">, </w:t>
      </w:r>
      <w:r w:rsidRPr="005055D7">
        <w:t>Grade</w:t>
      </w:r>
      <w:r>
        <w:t xml:space="preserve"> 10</w:t>
      </w:r>
      <w:r w:rsidRPr="005055D7">
        <w:t>, 202</w:t>
      </w:r>
      <w:r>
        <w:t>2</w:t>
      </w:r>
      <w:r w:rsidRPr="005055D7">
        <w:t>-2023</w:t>
      </w:r>
      <w:bookmarkEnd w:id="206"/>
    </w:p>
    <w:tbl>
      <w:tblPr>
        <w:tblStyle w:val="MSVTable1"/>
        <w:tblW w:w="5000" w:type="pct"/>
        <w:tblLook w:val="0420" w:firstRow="1" w:lastRow="0" w:firstColumn="0" w:lastColumn="0" w:noHBand="0" w:noVBand="1"/>
      </w:tblPr>
      <w:tblGrid>
        <w:gridCol w:w="3232"/>
        <w:gridCol w:w="1530"/>
        <w:gridCol w:w="1530"/>
        <w:gridCol w:w="1530"/>
        <w:gridCol w:w="1522"/>
      </w:tblGrid>
      <w:tr w:rsidR="007351CA" w:rsidRPr="00AE3263" w14:paraId="211D5E15" w14:textId="77777777" w:rsidTr="00696D74">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5020ACF" w14:textId="77777777" w:rsidR="007351CA" w:rsidRPr="009231B7" w:rsidRDefault="007351CA" w:rsidP="00696D74">
            <w:pPr>
              <w:pStyle w:val="TableColHeadingLeft"/>
              <w:keepNext/>
              <w:keepLines/>
              <w:jc w:val="center"/>
            </w:pPr>
            <w:r w:rsidRPr="009231B7">
              <w:t>Group</w:t>
            </w:r>
          </w:p>
        </w:tc>
        <w:tc>
          <w:tcPr>
            <w:tcW w:w="1530" w:type="dxa"/>
            <w:vAlign w:val="center"/>
          </w:tcPr>
          <w:p w14:paraId="4A659D83" w14:textId="5472D0B1" w:rsidR="007351CA" w:rsidRPr="009231B7" w:rsidRDefault="007351CA" w:rsidP="00696D74">
            <w:pPr>
              <w:pStyle w:val="TableColHeadingCenter"/>
            </w:pPr>
            <w:r w:rsidRPr="009231B7">
              <w:t xml:space="preserve"># </w:t>
            </w:r>
            <w:r w:rsidR="00665FB2">
              <w:t>i</w:t>
            </w:r>
            <w:r w:rsidRPr="009231B7">
              <w:t>ncluded (2023)</w:t>
            </w:r>
          </w:p>
        </w:tc>
        <w:tc>
          <w:tcPr>
            <w:tcW w:w="1530" w:type="dxa"/>
            <w:vAlign w:val="center"/>
          </w:tcPr>
          <w:p w14:paraId="37587D29" w14:textId="77777777" w:rsidR="007351CA" w:rsidRPr="009231B7" w:rsidRDefault="007351CA" w:rsidP="00696D74">
            <w:pPr>
              <w:pStyle w:val="TableColHeadingCenter"/>
            </w:pPr>
            <w:r w:rsidRPr="009231B7">
              <w:t>2022</w:t>
            </w:r>
          </w:p>
        </w:tc>
        <w:tc>
          <w:tcPr>
            <w:tcW w:w="1530" w:type="dxa"/>
            <w:vAlign w:val="center"/>
          </w:tcPr>
          <w:p w14:paraId="58C66E2D" w14:textId="77777777" w:rsidR="007351CA" w:rsidRPr="009231B7" w:rsidRDefault="007351CA" w:rsidP="00696D74">
            <w:pPr>
              <w:pStyle w:val="TableColHeadingCenter"/>
            </w:pPr>
            <w:r w:rsidRPr="009231B7">
              <w:t>2023</w:t>
            </w:r>
          </w:p>
        </w:tc>
        <w:tc>
          <w:tcPr>
            <w:tcW w:w="1522" w:type="dxa"/>
            <w:vAlign w:val="center"/>
          </w:tcPr>
          <w:p w14:paraId="4F7D9DD9" w14:textId="77777777" w:rsidR="007351CA" w:rsidRPr="009231B7" w:rsidRDefault="007351CA" w:rsidP="00696D74">
            <w:pPr>
              <w:pStyle w:val="TableColHeadingCenter"/>
            </w:pPr>
            <w:r w:rsidRPr="009231B7">
              <w:t>State (2023)</w:t>
            </w:r>
          </w:p>
        </w:tc>
      </w:tr>
      <w:tr w:rsidR="007351CA" w:rsidRPr="00AE3263" w14:paraId="3136247A"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7EAF13B5"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All students</w:t>
            </w:r>
          </w:p>
        </w:tc>
        <w:tc>
          <w:tcPr>
            <w:tcW w:w="1530" w:type="dxa"/>
          </w:tcPr>
          <w:p w14:paraId="1D93FCEB"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104</w:t>
            </w:r>
          </w:p>
        </w:tc>
        <w:tc>
          <w:tcPr>
            <w:tcW w:w="1530" w:type="dxa"/>
          </w:tcPr>
          <w:p w14:paraId="515A8814" w14:textId="77777777" w:rsidR="007351CA" w:rsidRPr="00D27D1A" w:rsidRDefault="007351CA" w:rsidP="00696D74">
            <w:pPr>
              <w:pStyle w:val="TableTextCentered"/>
              <w:rPr>
                <w:rFonts w:ascii="Franklin Gothic Book" w:hAnsi="Franklin Gothic Book"/>
              </w:rPr>
            </w:pPr>
            <w:r w:rsidRPr="00D27D1A">
              <w:rPr>
                <w:rFonts w:ascii="Franklin Gothic Book" w:hAnsi="Franklin Gothic Book"/>
              </w:rPr>
              <w:t>48.8</w:t>
            </w:r>
          </w:p>
        </w:tc>
        <w:tc>
          <w:tcPr>
            <w:tcW w:w="1530" w:type="dxa"/>
          </w:tcPr>
          <w:p w14:paraId="192356C3" w14:textId="77777777" w:rsidR="007351CA" w:rsidRPr="00427C98" w:rsidRDefault="007351CA" w:rsidP="00696D74">
            <w:pPr>
              <w:pStyle w:val="TableTextCentered"/>
              <w:rPr>
                <w:rFonts w:ascii="Franklin Gothic Book" w:hAnsi="Franklin Gothic Book"/>
              </w:rPr>
            </w:pPr>
            <w:r w:rsidRPr="00427C98">
              <w:rPr>
                <w:rFonts w:ascii="Franklin Gothic Book" w:hAnsi="Franklin Gothic Book"/>
              </w:rPr>
              <w:t>38.6</w:t>
            </w:r>
          </w:p>
        </w:tc>
        <w:tc>
          <w:tcPr>
            <w:tcW w:w="1522" w:type="dxa"/>
          </w:tcPr>
          <w:p w14:paraId="7BC4351A"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49.6</w:t>
            </w:r>
          </w:p>
        </w:tc>
      </w:tr>
      <w:tr w:rsidR="007351CA" w:rsidRPr="00AE3263" w14:paraId="75346FCA" w14:textId="77777777" w:rsidTr="00696D74">
        <w:tc>
          <w:tcPr>
            <w:tcW w:w="3232" w:type="dxa"/>
          </w:tcPr>
          <w:p w14:paraId="052223E1"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African American/Black</w:t>
            </w:r>
          </w:p>
        </w:tc>
        <w:tc>
          <w:tcPr>
            <w:tcW w:w="1530" w:type="dxa"/>
          </w:tcPr>
          <w:p w14:paraId="09C73420"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35</w:t>
            </w:r>
          </w:p>
        </w:tc>
        <w:tc>
          <w:tcPr>
            <w:tcW w:w="1530" w:type="dxa"/>
          </w:tcPr>
          <w:p w14:paraId="3A276ABE" w14:textId="77777777" w:rsidR="007351CA" w:rsidRPr="00D27D1A" w:rsidRDefault="007351CA" w:rsidP="00696D74">
            <w:pPr>
              <w:pStyle w:val="TableTextCentered"/>
              <w:rPr>
                <w:rFonts w:ascii="Franklin Gothic Book" w:hAnsi="Franklin Gothic Book"/>
              </w:rPr>
            </w:pPr>
            <w:r w:rsidRPr="00D27D1A">
              <w:rPr>
                <w:rFonts w:ascii="Franklin Gothic Book" w:hAnsi="Franklin Gothic Book"/>
              </w:rPr>
              <w:t>48.2</w:t>
            </w:r>
          </w:p>
        </w:tc>
        <w:tc>
          <w:tcPr>
            <w:tcW w:w="1530" w:type="dxa"/>
          </w:tcPr>
          <w:p w14:paraId="1536E0EE" w14:textId="77777777" w:rsidR="007351CA" w:rsidRPr="00427C98" w:rsidRDefault="007351CA" w:rsidP="00696D74">
            <w:pPr>
              <w:pStyle w:val="TableTextCentered"/>
              <w:rPr>
                <w:rFonts w:ascii="Franklin Gothic Book" w:hAnsi="Franklin Gothic Book"/>
              </w:rPr>
            </w:pPr>
            <w:r w:rsidRPr="00427C98">
              <w:rPr>
                <w:rFonts w:ascii="Franklin Gothic Book" w:hAnsi="Franklin Gothic Book"/>
              </w:rPr>
              <w:t>32.5</w:t>
            </w:r>
          </w:p>
        </w:tc>
        <w:tc>
          <w:tcPr>
            <w:tcW w:w="1522" w:type="dxa"/>
          </w:tcPr>
          <w:p w14:paraId="755FBF22"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41.4</w:t>
            </w:r>
          </w:p>
        </w:tc>
      </w:tr>
      <w:tr w:rsidR="007351CA" w:rsidRPr="00AE3263" w14:paraId="28659803"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77B17CB5"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Asian</w:t>
            </w:r>
          </w:p>
        </w:tc>
        <w:tc>
          <w:tcPr>
            <w:tcW w:w="1530" w:type="dxa"/>
          </w:tcPr>
          <w:p w14:paraId="6F0A3458"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40</w:t>
            </w:r>
          </w:p>
        </w:tc>
        <w:tc>
          <w:tcPr>
            <w:tcW w:w="1530" w:type="dxa"/>
          </w:tcPr>
          <w:p w14:paraId="75871943" w14:textId="53BCFD67" w:rsidR="007351CA" w:rsidRPr="00D27D1A"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5AE124F0" w14:textId="77777777" w:rsidR="007351CA" w:rsidRPr="00427C98" w:rsidRDefault="007351CA" w:rsidP="00696D74">
            <w:pPr>
              <w:pStyle w:val="TableTextCentered"/>
              <w:rPr>
                <w:rFonts w:ascii="Franklin Gothic Book" w:hAnsi="Franklin Gothic Book"/>
              </w:rPr>
            </w:pPr>
            <w:r w:rsidRPr="00427C98">
              <w:rPr>
                <w:rFonts w:ascii="Franklin Gothic Book" w:hAnsi="Franklin Gothic Book"/>
              </w:rPr>
              <w:t>44.3</w:t>
            </w:r>
          </w:p>
        </w:tc>
        <w:tc>
          <w:tcPr>
            <w:tcW w:w="1522" w:type="dxa"/>
          </w:tcPr>
          <w:p w14:paraId="0A52DFEF"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55.9</w:t>
            </w:r>
          </w:p>
        </w:tc>
      </w:tr>
      <w:tr w:rsidR="007351CA" w:rsidRPr="00AE3263" w14:paraId="79C5F0F3" w14:textId="77777777" w:rsidTr="00696D74">
        <w:tc>
          <w:tcPr>
            <w:tcW w:w="3232" w:type="dxa"/>
          </w:tcPr>
          <w:p w14:paraId="5C8569CE"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Hispanic/Latino</w:t>
            </w:r>
          </w:p>
        </w:tc>
        <w:tc>
          <w:tcPr>
            <w:tcW w:w="1530" w:type="dxa"/>
          </w:tcPr>
          <w:p w14:paraId="0538DEF4"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19</w:t>
            </w:r>
          </w:p>
        </w:tc>
        <w:tc>
          <w:tcPr>
            <w:tcW w:w="1530" w:type="dxa"/>
          </w:tcPr>
          <w:p w14:paraId="71CDE551" w14:textId="14522FDD" w:rsidR="007351CA" w:rsidRPr="00D27D1A"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02E35ADA" w14:textId="3002E3CA" w:rsidR="007351CA" w:rsidRPr="004A2EDC"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67210B93"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41.8</w:t>
            </w:r>
          </w:p>
        </w:tc>
      </w:tr>
      <w:tr w:rsidR="007351CA" w:rsidRPr="00AE3263" w14:paraId="4843ED05"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39B9965C"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Multi-Race, non-Hispanic/Latino</w:t>
            </w:r>
          </w:p>
        </w:tc>
        <w:tc>
          <w:tcPr>
            <w:tcW w:w="1530" w:type="dxa"/>
          </w:tcPr>
          <w:p w14:paraId="1FCA1978"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5</w:t>
            </w:r>
          </w:p>
        </w:tc>
        <w:tc>
          <w:tcPr>
            <w:tcW w:w="1530" w:type="dxa"/>
          </w:tcPr>
          <w:p w14:paraId="273FE677" w14:textId="79E98031" w:rsidR="007351CA" w:rsidRPr="00D27D1A"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59791CD9" w14:textId="0DE7C067" w:rsidR="007351CA" w:rsidRPr="004A2EDC"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1654A4D3"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51.1</w:t>
            </w:r>
          </w:p>
        </w:tc>
      </w:tr>
      <w:tr w:rsidR="007351CA" w:rsidRPr="00AE3263" w14:paraId="7F55AFE1" w14:textId="77777777" w:rsidTr="00696D74">
        <w:tc>
          <w:tcPr>
            <w:tcW w:w="3232" w:type="dxa"/>
          </w:tcPr>
          <w:p w14:paraId="70E8C5C2"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Native American</w:t>
            </w:r>
          </w:p>
        </w:tc>
        <w:tc>
          <w:tcPr>
            <w:tcW w:w="1530" w:type="dxa"/>
          </w:tcPr>
          <w:p w14:paraId="2CF7A7BA" w14:textId="0ECCF8C7" w:rsidR="007351CA" w:rsidRPr="00450BF1"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33EA54FA" w14:textId="68709719" w:rsidR="007351CA" w:rsidRPr="00D27D1A"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3FCABC75" w14:textId="42618BC0" w:rsidR="007351CA" w:rsidRPr="004A2EDC"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5FACB2D6"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45.4</w:t>
            </w:r>
          </w:p>
        </w:tc>
      </w:tr>
      <w:tr w:rsidR="007351CA" w:rsidRPr="00AE3263" w14:paraId="5F37E153"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15493969"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tcPr>
          <w:p w14:paraId="352C2F90" w14:textId="333B0D48" w:rsidR="007351CA" w:rsidRPr="00450BF1"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7B29668C" w14:textId="7B795666" w:rsidR="007351CA" w:rsidRPr="00D27D1A"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7E5014BF" w14:textId="78F47FB0" w:rsidR="007351CA" w:rsidRPr="004A2EDC"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6138E862"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56.1</w:t>
            </w:r>
          </w:p>
        </w:tc>
      </w:tr>
      <w:tr w:rsidR="007351CA" w:rsidRPr="00AE3263" w14:paraId="1EA2BD3B" w14:textId="77777777" w:rsidTr="00696D74">
        <w:tc>
          <w:tcPr>
            <w:tcW w:w="3232" w:type="dxa"/>
          </w:tcPr>
          <w:p w14:paraId="7DCC124D"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White</w:t>
            </w:r>
          </w:p>
        </w:tc>
        <w:tc>
          <w:tcPr>
            <w:tcW w:w="1530" w:type="dxa"/>
          </w:tcPr>
          <w:p w14:paraId="18E71C6B"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5</w:t>
            </w:r>
          </w:p>
        </w:tc>
        <w:tc>
          <w:tcPr>
            <w:tcW w:w="1530" w:type="dxa"/>
          </w:tcPr>
          <w:p w14:paraId="753A05DE" w14:textId="56D36DDC" w:rsidR="007351CA" w:rsidRPr="00D27D1A"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4DFFFD0D" w14:textId="082A728F" w:rsidR="007351CA" w:rsidRPr="004A2EDC"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709BA8AC"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52.9</w:t>
            </w:r>
          </w:p>
        </w:tc>
      </w:tr>
      <w:tr w:rsidR="007351CA" w:rsidRPr="00AE3263" w14:paraId="1E01D943"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644245E4"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High needs</w:t>
            </w:r>
          </w:p>
        </w:tc>
        <w:tc>
          <w:tcPr>
            <w:tcW w:w="1530" w:type="dxa"/>
          </w:tcPr>
          <w:p w14:paraId="5D802447"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67</w:t>
            </w:r>
          </w:p>
        </w:tc>
        <w:tc>
          <w:tcPr>
            <w:tcW w:w="1530" w:type="dxa"/>
          </w:tcPr>
          <w:p w14:paraId="17FC9994" w14:textId="77777777" w:rsidR="007351CA" w:rsidRPr="005E4913" w:rsidRDefault="007351CA" w:rsidP="00696D74">
            <w:pPr>
              <w:pStyle w:val="TableTextCentered"/>
              <w:rPr>
                <w:rFonts w:ascii="Franklin Gothic Book" w:hAnsi="Franklin Gothic Book"/>
              </w:rPr>
            </w:pPr>
            <w:r w:rsidRPr="005E4913">
              <w:rPr>
                <w:rFonts w:ascii="Franklin Gothic Book" w:hAnsi="Franklin Gothic Book"/>
              </w:rPr>
              <w:t>49.1</w:t>
            </w:r>
          </w:p>
        </w:tc>
        <w:tc>
          <w:tcPr>
            <w:tcW w:w="1530" w:type="dxa"/>
          </w:tcPr>
          <w:p w14:paraId="509C77D0" w14:textId="77777777" w:rsidR="007351CA" w:rsidRPr="004A2EDC" w:rsidRDefault="007351CA" w:rsidP="00696D74">
            <w:pPr>
              <w:pStyle w:val="TableTextCentered"/>
              <w:rPr>
                <w:rFonts w:ascii="Franklin Gothic Book" w:hAnsi="Franklin Gothic Book"/>
              </w:rPr>
            </w:pPr>
            <w:r w:rsidRPr="004A2EDC">
              <w:rPr>
                <w:rFonts w:ascii="Franklin Gothic Book" w:hAnsi="Franklin Gothic Book"/>
              </w:rPr>
              <w:t>34.9</w:t>
            </w:r>
          </w:p>
        </w:tc>
        <w:tc>
          <w:tcPr>
            <w:tcW w:w="1522" w:type="dxa"/>
          </w:tcPr>
          <w:p w14:paraId="1DAD577B"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43.9</w:t>
            </w:r>
          </w:p>
        </w:tc>
      </w:tr>
      <w:tr w:rsidR="007351CA" w:rsidRPr="00AE3263" w14:paraId="41680AEA" w14:textId="77777777" w:rsidTr="00696D74">
        <w:tc>
          <w:tcPr>
            <w:tcW w:w="3232" w:type="dxa"/>
          </w:tcPr>
          <w:p w14:paraId="47F88F12"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Low income</w:t>
            </w:r>
          </w:p>
        </w:tc>
        <w:tc>
          <w:tcPr>
            <w:tcW w:w="1530" w:type="dxa"/>
          </w:tcPr>
          <w:p w14:paraId="25957411"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56</w:t>
            </w:r>
          </w:p>
        </w:tc>
        <w:tc>
          <w:tcPr>
            <w:tcW w:w="1530" w:type="dxa"/>
          </w:tcPr>
          <w:p w14:paraId="71927170" w14:textId="77777777" w:rsidR="007351CA" w:rsidRPr="005E4913" w:rsidRDefault="007351CA" w:rsidP="00696D74">
            <w:pPr>
              <w:pStyle w:val="TableTextCentered"/>
              <w:rPr>
                <w:rFonts w:ascii="Franklin Gothic Book" w:hAnsi="Franklin Gothic Book"/>
              </w:rPr>
            </w:pPr>
            <w:r w:rsidRPr="005E4913">
              <w:rPr>
                <w:rFonts w:ascii="Franklin Gothic Book" w:hAnsi="Franklin Gothic Book"/>
              </w:rPr>
              <w:t>48.6</w:t>
            </w:r>
          </w:p>
        </w:tc>
        <w:tc>
          <w:tcPr>
            <w:tcW w:w="1530" w:type="dxa"/>
          </w:tcPr>
          <w:p w14:paraId="1A16B78C" w14:textId="77777777" w:rsidR="007351CA" w:rsidRPr="004A2EDC" w:rsidRDefault="007351CA" w:rsidP="00696D74">
            <w:pPr>
              <w:pStyle w:val="TableTextCentered"/>
              <w:rPr>
                <w:rFonts w:ascii="Franklin Gothic Book" w:hAnsi="Franklin Gothic Book"/>
              </w:rPr>
            </w:pPr>
            <w:r w:rsidRPr="004A2EDC">
              <w:rPr>
                <w:rFonts w:ascii="Franklin Gothic Book" w:hAnsi="Franklin Gothic Book"/>
              </w:rPr>
              <w:t>36.3</w:t>
            </w:r>
          </w:p>
        </w:tc>
        <w:tc>
          <w:tcPr>
            <w:tcW w:w="1522" w:type="dxa"/>
          </w:tcPr>
          <w:p w14:paraId="748C3206"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43.2</w:t>
            </w:r>
          </w:p>
        </w:tc>
      </w:tr>
      <w:tr w:rsidR="007351CA" w:rsidRPr="00AE3263" w14:paraId="2F17FC6E" w14:textId="77777777" w:rsidTr="00696D74">
        <w:trPr>
          <w:cnfStyle w:val="000000100000" w:firstRow="0" w:lastRow="0" w:firstColumn="0" w:lastColumn="0" w:oddVBand="0" w:evenVBand="0" w:oddHBand="1" w:evenHBand="0" w:firstRowFirstColumn="0" w:firstRowLastColumn="0" w:lastRowFirstColumn="0" w:lastRowLastColumn="0"/>
        </w:trPr>
        <w:tc>
          <w:tcPr>
            <w:tcW w:w="3232" w:type="dxa"/>
          </w:tcPr>
          <w:p w14:paraId="4F777ADD" w14:textId="77777777" w:rsidR="007351CA" w:rsidRPr="00E56196" w:rsidRDefault="007351CA" w:rsidP="00696D74">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tcPr>
          <w:p w14:paraId="35B1518B"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14</w:t>
            </w:r>
          </w:p>
        </w:tc>
        <w:tc>
          <w:tcPr>
            <w:tcW w:w="1530" w:type="dxa"/>
          </w:tcPr>
          <w:p w14:paraId="6E92127E" w14:textId="5F797F0F" w:rsidR="007351CA" w:rsidRPr="005E4913"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74DC532C" w14:textId="530C5B9C" w:rsidR="007351CA" w:rsidRPr="004A2EDC" w:rsidRDefault="00CF7DD2" w:rsidP="00696D74">
            <w:pPr>
              <w:pStyle w:val="TableTextCentered"/>
              <w:rPr>
                <w:rFonts w:ascii="Franklin Gothic Book" w:hAnsi="Franklin Gothic Book"/>
              </w:rPr>
            </w:pPr>
            <w:r>
              <w:rPr>
                <w:rFonts w:ascii="Franklin Gothic Book" w:hAnsi="Franklin Gothic Book"/>
              </w:rPr>
              <w:t>—</w:t>
            </w:r>
          </w:p>
        </w:tc>
        <w:tc>
          <w:tcPr>
            <w:tcW w:w="1522" w:type="dxa"/>
          </w:tcPr>
          <w:p w14:paraId="436FB24D"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40.2</w:t>
            </w:r>
          </w:p>
        </w:tc>
      </w:tr>
      <w:tr w:rsidR="007351CA" w:rsidRPr="00AE3263" w14:paraId="34CF24E5" w14:textId="77777777" w:rsidTr="00696D74">
        <w:tc>
          <w:tcPr>
            <w:tcW w:w="3232" w:type="dxa"/>
          </w:tcPr>
          <w:p w14:paraId="463BD43D" w14:textId="77777777" w:rsidR="007351CA" w:rsidRPr="00E56196" w:rsidRDefault="007351CA" w:rsidP="00696D74">
            <w:pPr>
              <w:pStyle w:val="TableText"/>
              <w:rPr>
                <w:rFonts w:ascii="Franklin Gothic Book" w:hAnsi="Franklin Gothic Book"/>
              </w:rPr>
            </w:pPr>
            <w:r w:rsidRPr="00E56196">
              <w:rPr>
                <w:rFonts w:ascii="Franklin Gothic Book" w:hAnsi="Franklin Gothic Book"/>
              </w:rPr>
              <w:t>Students w/disabilities</w:t>
            </w:r>
          </w:p>
        </w:tc>
        <w:tc>
          <w:tcPr>
            <w:tcW w:w="1530" w:type="dxa"/>
          </w:tcPr>
          <w:p w14:paraId="0049FE8F" w14:textId="77777777" w:rsidR="007351CA" w:rsidRPr="00450BF1" w:rsidRDefault="007351CA" w:rsidP="00696D74">
            <w:pPr>
              <w:pStyle w:val="TableTextCentered"/>
              <w:rPr>
                <w:rFonts w:ascii="Franklin Gothic Book" w:hAnsi="Franklin Gothic Book"/>
              </w:rPr>
            </w:pPr>
            <w:r w:rsidRPr="00450BF1">
              <w:rPr>
                <w:rFonts w:ascii="Franklin Gothic Book" w:hAnsi="Franklin Gothic Book"/>
              </w:rPr>
              <w:t>22</w:t>
            </w:r>
          </w:p>
        </w:tc>
        <w:tc>
          <w:tcPr>
            <w:tcW w:w="1530" w:type="dxa"/>
          </w:tcPr>
          <w:p w14:paraId="31B7519F" w14:textId="1C233E80" w:rsidR="007351CA" w:rsidRPr="005E4913" w:rsidRDefault="00CF7DD2" w:rsidP="00696D74">
            <w:pPr>
              <w:pStyle w:val="TableTextCentered"/>
              <w:rPr>
                <w:rFonts w:ascii="Franklin Gothic Book" w:hAnsi="Franklin Gothic Book"/>
              </w:rPr>
            </w:pPr>
            <w:r>
              <w:rPr>
                <w:rFonts w:ascii="Franklin Gothic Book" w:hAnsi="Franklin Gothic Book"/>
              </w:rPr>
              <w:t>—</w:t>
            </w:r>
          </w:p>
        </w:tc>
        <w:tc>
          <w:tcPr>
            <w:tcW w:w="1530" w:type="dxa"/>
          </w:tcPr>
          <w:p w14:paraId="60C317E7" w14:textId="77777777" w:rsidR="007351CA" w:rsidRPr="004A2EDC" w:rsidRDefault="007351CA" w:rsidP="00696D74">
            <w:pPr>
              <w:pStyle w:val="TableTextCentered"/>
              <w:rPr>
                <w:rFonts w:ascii="Franklin Gothic Book" w:hAnsi="Franklin Gothic Book"/>
              </w:rPr>
            </w:pPr>
            <w:r w:rsidRPr="004A2EDC">
              <w:rPr>
                <w:rFonts w:ascii="Franklin Gothic Book" w:hAnsi="Franklin Gothic Book"/>
              </w:rPr>
              <w:t>30.7</w:t>
            </w:r>
          </w:p>
        </w:tc>
        <w:tc>
          <w:tcPr>
            <w:tcW w:w="1522" w:type="dxa"/>
          </w:tcPr>
          <w:p w14:paraId="3778EAA9" w14:textId="77777777" w:rsidR="007351CA" w:rsidRPr="005D4B3D" w:rsidRDefault="007351CA" w:rsidP="00696D74">
            <w:pPr>
              <w:pStyle w:val="TableTextCentered"/>
              <w:rPr>
                <w:rFonts w:ascii="Franklin Gothic Book" w:hAnsi="Franklin Gothic Book"/>
              </w:rPr>
            </w:pPr>
            <w:r w:rsidRPr="005D4B3D">
              <w:rPr>
                <w:rFonts w:ascii="Franklin Gothic Book" w:hAnsi="Franklin Gothic Book"/>
              </w:rPr>
              <w:t>41.7</w:t>
            </w:r>
          </w:p>
        </w:tc>
      </w:tr>
    </w:tbl>
    <w:p w14:paraId="09C73452" w14:textId="77777777" w:rsidR="007351CA" w:rsidRDefault="007351CA" w:rsidP="007351CA">
      <w:pPr>
        <w:spacing w:line="240" w:lineRule="auto"/>
        <w:rPr>
          <w:rFonts w:ascii="Franklin Gothic Book" w:hAnsi="Franklin Gothic Book"/>
          <w:sz w:val="20"/>
          <w:szCs w:val="20"/>
        </w:rPr>
      </w:pPr>
    </w:p>
    <w:p w14:paraId="3A2EDA13" w14:textId="77777777" w:rsidR="007351CA" w:rsidRDefault="007351CA" w:rsidP="007351CA">
      <w:pPr>
        <w:spacing w:line="240" w:lineRule="auto"/>
        <w:rPr>
          <w:rFonts w:ascii="Franklin Gothic Book" w:hAnsi="Franklin Gothic Book"/>
          <w:sz w:val="20"/>
          <w:szCs w:val="20"/>
        </w:rPr>
      </w:pPr>
    </w:p>
    <w:p w14:paraId="3270CBCB" w14:textId="77777777" w:rsidR="007351CA" w:rsidRDefault="007351CA" w:rsidP="007351CA">
      <w:pPr>
        <w:spacing w:line="240" w:lineRule="auto"/>
        <w:rPr>
          <w:rFonts w:ascii="Franklin Gothic Book" w:hAnsi="Franklin Gothic Book"/>
          <w:sz w:val="20"/>
          <w:szCs w:val="20"/>
        </w:rPr>
      </w:pPr>
    </w:p>
    <w:p w14:paraId="2C46E9C3" w14:textId="77777777" w:rsidR="007351CA" w:rsidRDefault="007351CA" w:rsidP="007351CA">
      <w:pPr>
        <w:spacing w:after="160" w:line="259" w:lineRule="auto"/>
        <w:rPr>
          <w:rFonts w:ascii="Franklin Gothic Book" w:hAnsi="Franklin Gothic Book"/>
          <w:sz w:val="20"/>
          <w:szCs w:val="20"/>
        </w:rPr>
        <w:sectPr w:rsidR="007351CA" w:rsidSect="00CD46EF">
          <w:pgSz w:w="12240" w:h="15840"/>
          <w:pgMar w:top="1440" w:right="1440" w:bottom="1440" w:left="1440" w:header="720" w:footer="720" w:gutter="0"/>
          <w:cols w:space="720"/>
          <w:docGrid w:linePitch="360"/>
        </w:sectPr>
      </w:pPr>
      <w:r>
        <w:rPr>
          <w:rFonts w:ascii="Franklin Gothic Book" w:hAnsi="Franklin Gothic Book"/>
          <w:sz w:val="20"/>
          <w:szCs w:val="20"/>
        </w:rPr>
        <w:br w:type="page"/>
      </w:r>
    </w:p>
    <w:p w14:paraId="2B6BCFCB" w14:textId="77777777" w:rsidR="007351CA" w:rsidRPr="0091716A" w:rsidRDefault="007351CA" w:rsidP="008C133B">
      <w:pPr>
        <w:pStyle w:val="TableTitle0"/>
      </w:pPr>
      <w:bookmarkStart w:id="207" w:name="_Toc147841832"/>
      <w:r w:rsidRPr="0091716A">
        <w:lastRenderedPageBreak/>
        <w:t xml:space="preserve">Table E14. </w:t>
      </w:r>
      <w:r>
        <w:t>Next-Generation MCAS</w:t>
      </w:r>
      <w:r w:rsidRPr="0091716A">
        <w:t xml:space="preserve"> ELA Mean Student Growth Percentile by Grade, 2022</w:t>
      </w:r>
      <w:r>
        <w:t>-</w:t>
      </w:r>
      <w:r w:rsidRPr="0091716A">
        <w:t>2023</w:t>
      </w:r>
      <w:bookmarkEnd w:id="207"/>
    </w:p>
    <w:tbl>
      <w:tblPr>
        <w:tblStyle w:val="MSVTable1"/>
        <w:tblW w:w="5000" w:type="pct"/>
        <w:tblLook w:val="0420" w:firstRow="1" w:lastRow="0" w:firstColumn="0" w:lastColumn="0" w:noHBand="0" w:noVBand="1"/>
      </w:tblPr>
      <w:tblGrid>
        <w:gridCol w:w="1307"/>
        <w:gridCol w:w="2019"/>
        <w:gridCol w:w="2004"/>
        <w:gridCol w:w="2003"/>
        <w:gridCol w:w="2011"/>
      </w:tblGrid>
      <w:tr w:rsidR="007351CA" w:rsidRPr="0091716A" w14:paraId="66425382" w14:textId="77777777" w:rsidTr="00696D74">
        <w:trPr>
          <w:cnfStyle w:val="100000000000" w:firstRow="1" w:lastRow="0" w:firstColumn="0" w:lastColumn="0" w:oddVBand="0" w:evenVBand="0" w:oddHBand="0" w:evenHBand="0" w:firstRowFirstColumn="0" w:firstRowLastColumn="0" w:lastRowFirstColumn="0" w:lastRowLastColumn="0"/>
        </w:trPr>
        <w:tc>
          <w:tcPr>
            <w:tcW w:w="1307" w:type="dxa"/>
          </w:tcPr>
          <w:p w14:paraId="620F59F0" w14:textId="77777777" w:rsidR="007351CA" w:rsidRPr="007E5270" w:rsidRDefault="007351CA" w:rsidP="00696D74">
            <w:pPr>
              <w:pStyle w:val="TableColHeadingCenter"/>
              <w:spacing w:before="30" w:after="30"/>
            </w:pPr>
            <w:r w:rsidRPr="007E5270">
              <w:t>Grade</w:t>
            </w:r>
          </w:p>
        </w:tc>
        <w:tc>
          <w:tcPr>
            <w:tcW w:w="2019" w:type="dxa"/>
          </w:tcPr>
          <w:p w14:paraId="01FA3910" w14:textId="0F216B47" w:rsidR="007351CA" w:rsidRPr="007E5270" w:rsidRDefault="007351CA" w:rsidP="00696D74">
            <w:pPr>
              <w:pStyle w:val="TableColHeadingCenter"/>
              <w:spacing w:before="30" w:after="30"/>
            </w:pPr>
            <w:r w:rsidRPr="007E5270">
              <w:t xml:space="preserve"># </w:t>
            </w:r>
            <w:r w:rsidR="00665FB2">
              <w:t>i</w:t>
            </w:r>
            <w:r w:rsidRPr="007E5270">
              <w:t>ncluded (2023)</w:t>
            </w:r>
          </w:p>
        </w:tc>
        <w:tc>
          <w:tcPr>
            <w:tcW w:w="2004" w:type="dxa"/>
          </w:tcPr>
          <w:p w14:paraId="776BCB5D" w14:textId="77777777" w:rsidR="007351CA" w:rsidRPr="007E5270" w:rsidRDefault="007351CA" w:rsidP="00696D74">
            <w:pPr>
              <w:pStyle w:val="TableColHeadingCenter"/>
              <w:spacing w:before="30" w:after="30"/>
            </w:pPr>
            <w:r w:rsidRPr="007E5270">
              <w:t>2022</w:t>
            </w:r>
          </w:p>
        </w:tc>
        <w:tc>
          <w:tcPr>
            <w:tcW w:w="2003" w:type="dxa"/>
          </w:tcPr>
          <w:p w14:paraId="7D65A399" w14:textId="77777777" w:rsidR="007351CA" w:rsidRPr="007E5270" w:rsidRDefault="007351CA" w:rsidP="00696D74">
            <w:pPr>
              <w:pStyle w:val="TableColHeadingCenter"/>
              <w:spacing w:before="30" w:after="30"/>
            </w:pPr>
            <w:r w:rsidRPr="007E5270">
              <w:t>2023</w:t>
            </w:r>
          </w:p>
        </w:tc>
        <w:tc>
          <w:tcPr>
            <w:tcW w:w="2011" w:type="dxa"/>
          </w:tcPr>
          <w:p w14:paraId="3F421C3E" w14:textId="77777777" w:rsidR="007351CA" w:rsidRPr="007E5270" w:rsidRDefault="007351CA" w:rsidP="00696D74">
            <w:pPr>
              <w:pStyle w:val="TableColHeadingCenter"/>
              <w:spacing w:before="30" w:after="30"/>
            </w:pPr>
            <w:r w:rsidRPr="007E5270">
              <w:t>State (2023)</w:t>
            </w:r>
          </w:p>
        </w:tc>
      </w:tr>
      <w:tr w:rsidR="007351CA" w:rsidRPr="0091716A" w14:paraId="73DDCB98" w14:textId="77777777" w:rsidTr="00696D74">
        <w:trPr>
          <w:cnfStyle w:val="000000100000" w:firstRow="0" w:lastRow="0" w:firstColumn="0" w:lastColumn="0" w:oddVBand="0" w:evenVBand="0" w:oddHBand="1" w:evenHBand="0" w:firstRowFirstColumn="0" w:firstRowLastColumn="0" w:lastRowFirstColumn="0" w:lastRowLastColumn="0"/>
        </w:trPr>
        <w:tc>
          <w:tcPr>
            <w:tcW w:w="1307" w:type="dxa"/>
          </w:tcPr>
          <w:p w14:paraId="198A8C07"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3</w:t>
            </w:r>
          </w:p>
        </w:tc>
        <w:tc>
          <w:tcPr>
            <w:tcW w:w="2019" w:type="dxa"/>
          </w:tcPr>
          <w:p w14:paraId="732AAE4C" w14:textId="101D2DCE" w:rsidR="007351CA" w:rsidRPr="00A24239" w:rsidRDefault="00CF7DD2" w:rsidP="00696D74">
            <w:pPr>
              <w:pStyle w:val="TableTextCentered"/>
              <w:spacing w:before="30" w:after="30"/>
              <w:rPr>
                <w:rFonts w:ascii="Franklin Gothic Book" w:hAnsi="Franklin Gothic Book"/>
              </w:rPr>
            </w:pPr>
            <w:r>
              <w:rPr>
                <w:rFonts w:ascii="Franklin Gothic Book" w:hAnsi="Franklin Gothic Book"/>
              </w:rPr>
              <w:t>—</w:t>
            </w:r>
          </w:p>
        </w:tc>
        <w:tc>
          <w:tcPr>
            <w:tcW w:w="2004" w:type="dxa"/>
          </w:tcPr>
          <w:p w14:paraId="476D9DEF" w14:textId="4A72F55A" w:rsidR="007351CA" w:rsidRPr="00E34754" w:rsidRDefault="00CF7DD2" w:rsidP="00696D74">
            <w:pPr>
              <w:pStyle w:val="TableTextCentered"/>
              <w:spacing w:before="30" w:after="30"/>
              <w:rPr>
                <w:rFonts w:ascii="Franklin Gothic Book" w:hAnsi="Franklin Gothic Book"/>
              </w:rPr>
            </w:pPr>
            <w:r>
              <w:rPr>
                <w:rFonts w:ascii="Franklin Gothic Book" w:hAnsi="Franklin Gothic Book"/>
              </w:rPr>
              <w:t>—</w:t>
            </w:r>
          </w:p>
        </w:tc>
        <w:tc>
          <w:tcPr>
            <w:tcW w:w="2003" w:type="dxa"/>
          </w:tcPr>
          <w:p w14:paraId="5350AB45" w14:textId="373B5C68" w:rsidR="007351CA" w:rsidRPr="0091157A" w:rsidRDefault="00CF7DD2" w:rsidP="00696D74">
            <w:pPr>
              <w:pStyle w:val="TableTextCentered"/>
              <w:spacing w:before="30" w:after="30"/>
              <w:rPr>
                <w:rFonts w:ascii="Franklin Gothic Book" w:hAnsi="Franklin Gothic Book"/>
              </w:rPr>
            </w:pPr>
            <w:r>
              <w:rPr>
                <w:rFonts w:ascii="Franklin Gothic Book" w:hAnsi="Franklin Gothic Book"/>
              </w:rPr>
              <w:t>—</w:t>
            </w:r>
          </w:p>
        </w:tc>
        <w:tc>
          <w:tcPr>
            <w:tcW w:w="2011" w:type="dxa"/>
          </w:tcPr>
          <w:p w14:paraId="58C760EA" w14:textId="7B54CC08" w:rsidR="007351CA" w:rsidRPr="0008676D" w:rsidRDefault="00CF7DD2" w:rsidP="00696D74">
            <w:pPr>
              <w:pStyle w:val="TableTextCentered"/>
              <w:spacing w:before="30" w:after="30"/>
              <w:rPr>
                <w:rFonts w:ascii="Franklin Gothic Book" w:hAnsi="Franklin Gothic Book"/>
              </w:rPr>
            </w:pPr>
            <w:r>
              <w:rPr>
                <w:rFonts w:ascii="Franklin Gothic Book" w:hAnsi="Franklin Gothic Book"/>
              </w:rPr>
              <w:t>—</w:t>
            </w:r>
          </w:p>
        </w:tc>
      </w:tr>
      <w:tr w:rsidR="007351CA" w:rsidRPr="0091716A" w14:paraId="2B657CC4" w14:textId="77777777" w:rsidTr="00696D74">
        <w:tc>
          <w:tcPr>
            <w:tcW w:w="1307" w:type="dxa"/>
          </w:tcPr>
          <w:p w14:paraId="1ED87737"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4</w:t>
            </w:r>
          </w:p>
        </w:tc>
        <w:tc>
          <w:tcPr>
            <w:tcW w:w="2019" w:type="dxa"/>
          </w:tcPr>
          <w:p w14:paraId="71622928" w14:textId="77777777" w:rsidR="007351CA" w:rsidRPr="00A24239" w:rsidRDefault="007351CA" w:rsidP="00696D74">
            <w:pPr>
              <w:pStyle w:val="TableTextCentered"/>
              <w:spacing w:before="30" w:after="30"/>
              <w:rPr>
                <w:rFonts w:ascii="Franklin Gothic Book" w:hAnsi="Franklin Gothic Book"/>
              </w:rPr>
            </w:pPr>
            <w:r>
              <w:rPr>
                <w:rFonts w:ascii="Franklin Gothic Book" w:hAnsi="Franklin Gothic Book"/>
              </w:rPr>
              <w:t>177</w:t>
            </w:r>
          </w:p>
        </w:tc>
        <w:tc>
          <w:tcPr>
            <w:tcW w:w="2004" w:type="dxa"/>
          </w:tcPr>
          <w:p w14:paraId="5DD1DBDD" w14:textId="77777777" w:rsidR="007351CA" w:rsidRPr="00E34754" w:rsidRDefault="007351CA" w:rsidP="00696D74">
            <w:pPr>
              <w:pStyle w:val="TableTextCentered"/>
              <w:spacing w:before="30" w:after="30"/>
              <w:rPr>
                <w:rFonts w:ascii="Franklin Gothic Book" w:hAnsi="Franklin Gothic Book"/>
              </w:rPr>
            </w:pPr>
            <w:r w:rsidRPr="00E34754">
              <w:rPr>
                <w:rFonts w:ascii="Franklin Gothic Book" w:hAnsi="Franklin Gothic Book"/>
              </w:rPr>
              <w:t>47.3</w:t>
            </w:r>
          </w:p>
        </w:tc>
        <w:tc>
          <w:tcPr>
            <w:tcW w:w="2003" w:type="dxa"/>
          </w:tcPr>
          <w:p w14:paraId="56ECA2B2" w14:textId="77777777" w:rsidR="007351CA" w:rsidRPr="0091157A" w:rsidRDefault="007351CA" w:rsidP="00696D74">
            <w:pPr>
              <w:pStyle w:val="TableTextCentered"/>
              <w:spacing w:before="30" w:after="30"/>
              <w:rPr>
                <w:rFonts w:ascii="Franklin Gothic Book" w:hAnsi="Franklin Gothic Book"/>
              </w:rPr>
            </w:pPr>
            <w:r w:rsidRPr="0091157A">
              <w:rPr>
                <w:rFonts w:ascii="Franklin Gothic Book" w:hAnsi="Franklin Gothic Book"/>
              </w:rPr>
              <w:t>46.6</w:t>
            </w:r>
          </w:p>
        </w:tc>
        <w:tc>
          <w:tcPr>
            <w:tcW w:w="2011" w:type="dxa"/>
          </w:tcPr>
          <w:p w14:paraId="4F2A78B4" w14:textId="77777777" w:rsidR="007351CA" w:rsidRPr="0008676D" w:rsidRDefault="007351CA" w:rsidP="00696D74">
            <w:pPr>
              <w:pStyle w:val="TableTextCentered"/>
              <w:spacing w:before="30" w:after="30"/>
              <w:rPr>
                <w:rFonts w:ascii="Franklin Gothic Book" w:hAnsi="Franklin Gothic Book"/>
              </w:rPr>
            </w:pPr>
            <w:r w:rsidRPr="0008676D">
              <w:rPr>
                <w:rFonts w:ascii="Franklin Gothic Book" w:hAnsi="Franklin Gothic Book"/>
              </w:rPr>
              <w:t>49.4</w:t>
            </w:r>
          </w:p>
        </w:tc>
      </w:tr>
      <w:tr w:rsidR="007351CA" w:rsidRPr="0091716A" w14:paraId="0DC5656E" w14:textId="77777777" w:rsidTr="00696D74">
        <w:trPr>
          <w:cnfStyle w:val="000000100000" w:firstRow="0" w:lastRow="0" w:firstColumn="0" w:lastColumn="0" w:oddVBand="0" w:evenVBand="0" w:oddHBand="1" w:evenHBand="0" w:firstRowFirstColumn="0" w:firstRowLastColumn="0" w:lastRowFirstColumn="0" w:lastRowLastColumn="0"/>
        </w:trPr>
        <w:tc>
          <w:tcPr>
            <w:tcW w:w="1307" w:type="dxa"/>
          </w:tcPr>
          <w:p w14:paraId="6F7029D7"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5</w:t>
            </w:r>
          </w:p>
        </w:tc>
        <w:tc>
          <w:tcPr>
            <w:tcW w:w="2019" w:type="dxa"/>
          </w:tcPr>
          <w:p w14:paraId="3D02179D" w14:textId="77777777" w:rsidR="007351CA" w:rsidRPr="00A24239" w:rsidRDefault="007351CA" w:rsidP="00696D74">
            <w:pPr>
              <w:pStyle w:val="TableTextCentered"/>
              <w:spacing w:before="30" w:after="30"/>
              <w:rPr>
                <w:rFonts w:ascii="Franklin Gothic Book" w:hAnsi="Franklin Gothic Book"/>
              </w:rPr>
            </w:pPr>
            <w:r>
              <w:rPr>
                <w:rFonts w:ascii="Franklin Gothic Book" w:hAnsi="Franklin Gothic Book"/>
              </w:rPr>
              <w:t>197</w:t>
            </w:r>
          </w:p>
        </w:tc>
        <w:tc>
          <w:tcPr>
            <w:tcW w:w="2004" w:type="dxa"/>
          </w:tcPr>
          <w:p w14:paraId="1450BB47" w14:textId="77777777" w:rsidR="007351CA" w:rsidRPr="00E34754" w:rsidRDefault="007351CA" w:rsidP="00696D74">
            <w:pPr>
              <w:pStyle w:val="TableTextCentered"/>
              <w:spacing w:before="30" w:after="30"/>
              <w:rPr>
                <w:rFonts w:ascii="Franklin Gothic Book" w:hAnsi="Franklin Gothic Book"/>
              </w:rPr>
            </w:pPr>
            <w:r w:rsidRPr="00E34754">
              <w:rPr>
                <w:rFonts w:ascii="Franklin Gothic Book" w:hAnsi="Franklin Gothic Book"/>
              </w:rPr>
              <w:t>59.7</w:t>
            </w:r>
          </w:p>
        </w:tc>
        <w:tc>
          <w:tcPr>
            <w:tcW w:w="2003" w:type="dxa"/>
          </w:tcPr>
          <w:p w14:paraId="782D5314" w14:textId="77777777" w:rsidR="007351CA" w:rsidRPr="0091157A" w:rsidRDefault="007351CA" w:rsidP="00696D74">
            <w:pPr>
              <w:pStyle w:val="TableTextCentered"/>
              <w:spacing w:before="30" w:after="30"/>
              <w:rPr>
                <w:rFonts w:ascii="Franklin Gothic Book" w:hAnsi="Franklin Gothic Book"/>
              </w:rPr>
            </w:pPr>
            <w:r w:rsidRPr="0091157A">
              <w:rPr>
                <w:rFonts w:ascii="Franklin Gothic Book" w:hAnsi="Franklin Gothic Book"/>
              </w:rPr>
              <w:t>53.7</w:t>
            </w:r>
          </w:p>
        </w:tc>
        <w:tc>
          <w:tcPr>
            <w:tcW w:w="2011" w:type="dxa"/>
          </w:tcPr>
          <w:p w14:paraId="7DD9209F" w14:textId="77777777" w:rsidR="007351CA" w:rsidRPr="0008676D" w:rsidRDefault="007351CA" w:rsidP="00696D74">
            <w:pPr>
              <w:pStyle w:val="TableTextCentered"/>
              <w:spacing w:before="30" w:after="30"/>
              <w:rPr>
                <w:rFonts w:ascii="Franklin Gothic Book" w:hAnsi="Franklin Gothic Book"/>
              </w:rPr>
            </w:pPr>
            <w:r w:rsidRPr="0008676D">
              <w:rPr>
                <w:rFonts w:ascii="Franklin Gothic Book" w:hAnsi="Franklin Gothic Book"/>
              </w:rPr>
              <w:t>49.8</w:t>
            </w:r>
          </w:p>
        </w:tc>
      </w:tr>
      <w:tr w:rsidR="007351CA" w:rsidRPr="0091716A" w14:paraId="08597021" w14:textId="77777777" w:rsidTr="00696D74">
        <w:tc>
          <w:tcPr>
            <w:tcW w:w="1307" w:type="dxa"/>
          </w:tcPr>
          <w:p w14:paraId="68D0F590"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6</w:t>
            </w:r>
          </w:p>
        </w:tc>
        <w:tc>
          <w:tcPr>
            <w:tcW w:w="2019" w:type="dxa"/>
          </w:tcPr>
          <w:p w14:paraId="336995E4" w14:textId="77777777" w:rsidR="007351CA" w:rsidRPr="00A24239" w:rsidRDefault="007351CA" w:rsidP="00696D74">
            <w:pPr>
              <w:pStyle w:val="TableTextCentered"/>
              <w:spacing w:before="30" w:after="30"/>
              <w:rPr>
                <w:rFonts w:ascii="Franklin Gothic Book" w:hAnsi="Franklin Gothic Book"/>
              </w:rPr>
            </w:pPr>
            <w:r>
              <w:rPr>
                <w:rFonts w:ascii="Franklin Gothic Book" w:hAnsi="Franklin Gothic Book"/>
              </w:rPr>
              <w:t>156</w:t>
            </w:r>
          </w:p>
        </w:tc>
        <w:tc>
          <w:tcPr>
            <w:tcW w:w="2004" w:type="dxa"/>
          </w:tcPr>
          <w:p w14:paraId="74A819FA" w14:textId="77777777" w:rsidR="007351CA" w:rsidRPr="00E34754" w:rsidRDefault="007351CA" w:rsidP="00696D74">
            <w:pPr>
              <w:pStyle w:val="TableTextCentered"/>
              <w:spacing w:before="30" w:after="30"/>
              <w:rPr>
                <w:rFonts w:ascii="Franklin Gothic Book" w:hAnsi="Franklin Gothic Book"/>
              </w:rPr>
            </w:pPr>
            <w:r w:rsidRPr="00E34754">
              <w:rPr>
                <w:rFonts w:ascii="Franklin Gothic Book" w:hAnsi="Franklin Gothic Book"/>
              </w:rPr>
              <w:t>48.9</w:t>
            </w:r>
          </w:p>
        </w:tc>
        <w:tc>
          <w:tcPr>
            <w:tcW w:w="2003" w:type="dxa"/>
          </w:tcPr>
          <w:p w14:paraId="6FF976F7" w14:textId="77777777" w:rsidR="007351CA" w:rsidRPr="0091157A" w:rsidRDefault="007351CA" w:rsidP="00696D74">
            <w:pPr>
              <w:pStyle w:val="TableTextCentered"/>
              <w:spacing w:before="30" w:after="30"/>
              <w:rPr>
                <w:rFonts w:ascii="Franklin Gothic Book" w:hAnsi="Franklin Gothic Book"/>
              </w:rPr>
            </w:pPr>
            <w:r w:rsidRPr="0091157A">
              <w:rPr>
                <w:rFonts w:ascii="Franklin Gothic Book" w:hAnsi="Franklin Gothic Book"/>
              </w:rPr>
              <w:t>37.4</w:t>
            </w:r>
          </w:p>
        </w:tc>
        <w:tc>
          <w:tcPr>
            <w:tcW w:w="2011" w:type="dxa"/>
          </w:tcPr>
          <w:p w14:paraId="5055D857" w14:textId="77777777" w:rsidR="007351CA" w:rsidRPr="0008676D" w:rsidRDefault="007351CA" w:rsidP="00696D74">
            <w:pPr>
              <w:pStyle w:val="TableTextCentered"/>
              <w:spacing w:before="30" w:after="30"/>
              <w:rPr>
                <w:rFonts w:ascii="Franklin Gothic Book" w:hAnsi="Franklin Gothic Book"/>
              </w:rPr>
            </w:pPr>
            <w:r w:rsidRPr="0008676D">
              <w:rPr>
                <w:rFonts w:ascii="Franklin Gothic Book" w:hAnsi="Franklin Gothic Book"/>
              </w:rPr>
              <w:t>49.9</w:t>
            </w:r>
          </w:p>
        </w:tc>
      </w:tr>
      <w:tr w:rsidR="007351CA" w:rsidRPr="0091716A" w14:paraId="2372C103" w14:textId="77777777" w:rsidTr="00696D74">
        <w:trPr>
          <w:cnfStyle w:val="000000100000" w:firstRow="0" w:lastRow="0" w:firstColumn="0" w:lastColumn="0" w:oddVBand="0" w:evenVBand="0" w:oddHBand="1" w:evenHBand="0" w:firstRowFirstColumn="0" w:firstRowLastColumn="0" w:lastRowFirstColumn="0" w:lastRowLastColumn="0"/>
        </w:trPr>
        <w:tc>
          <w:tcPr>
            <w:tcW w:w="1307" w:type="dxa"/>
          </w:tcPr>
          <w:p w14:paraId="6A2F5264"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7</w:t>
            </w:r>
          </w:p>
        </w:tc>
        <w:tc>
          <w:tcPr>
            <w:tcW w:w="2019" w:type="dxa"/>
          </w:tcPr>
          <w:p w14:paraId="3478AD35" w14:textId="77777777" w:rsidR="007351CA" w:rsidRPr="00A24239" w:rsidRDefault="007351CA" w:rsidP="00696D74">
            <w:pPr>
              <w:pStyle w:val="TableTextCentered"/>
              <w:spacing w:before="30" w:after="30"/>
              <w:rPr>
                <w:rFonts w:ascii="Franklin Gothic Book" w:hAnsi="Franklin Gothic Book"/>
              </w:rPr>
            </w:pPr>
            <w:r>
              <w:rPr>
                <w:rFonts w:ascii="Franklin Gothic Book" w:hAnsi="Franklin Gothic Book"/>
              </w:rPr>
              <w:t>166</w:t>
            </w:r>
          </w:p>
        </w:tc>
        <w:tc>
          <w:tcPr>
            <w:tcW w:w="2004" w:type="dxa"/>
          </w:tcPr>
          <w:p w14:paraId="14998CCB" w14:textId="77777777" w:rsidR="007351CA" w:rsidRPr="00E34754" w:rsidRDefault="007351CA" w:rsidP="00696D74">
            <w:pPr>
              <w:pStyle w:val="TableTextCentered"/>
              <w:spacing w:before="30" w:after="30"/>
              <w:rPr>
                <w:rFonts w:ascii="Franklin Gothic Book" w:hAnsi="Franklin Gothic Book"/>
              </w:rPr>
            </w:pPr>
            <w:r w:rsidRPr="00E34754">
              <w:rPr>
                <w:rFonts w:ascii="Franklin Gothic Book" w:hAnsi="Franklin Gothic Book"/>
              </w:rPr>
              <w:t>56.3</w:t>
            </w:r>
          </w:p>
        </w:tc>
        <w:tc>
          <w:tcPr>
            <w:tcW w:w="2003" w:type="dxa"/>
          </w:tcPr>
          <w:p w14:paraId="61BB069C" w14:textId="77777777" w:rsidR="007351CA" w:rsidRPr="0091157A" w:rsidRDefault="007351CA" w:rsidP="00696D74">
            <w:pPr>
              <w:pStyle w:val="TableTextCentered"/>
              <w:spacing w:before="30" w:after="30"/>
              <w:rPr>
                <w:rFonts w:ascii="Franklin Gothic Book" w:hAnsi="Franklin Gothic Book"/>
              </w:rPr>
            </w:pPr>
            <w:r w:rsidRPr="0091157A">
              <w:rPr>
                <w:rFonts w:ascii="Franklin Gothic Book" w:hAnsi="Franklin Gothic Book"/>
              </w:rPr>
              <w:t>44.0</w:t>
            </w:r>
          </w:p>
        </w:tc>
        <w:tc>
          <w:tcPr>
            <w:tcW w:w="2011" w:type="dxa"/>
          </w:tcPr>
          <w:p w14:paraId="5EF977B8" w14:textId="77777777" w:rsidR="007351CA" w:rsidRPr="0008676D" w:rsidRDefault="007351CA" w:rsidP="00696D74">
            <w:pPr>
              <w:pStyle w:val="TableTextCentered"/>
              <w:spacing w:before="30" w:after="30"/>
              <w:rPr>
                <w:rFonts w:ascii="Franklin Gothic Book" w:hAnsi="Franklin Gothic Book"/>
              </w:rPr>
            </w:pPr>
            <w:r w:rsidRPr="0008676D">
              <w:rPr>
                <w:rFonts w:ascii="Franklin Gothic Book" w:hAnsi="Franklin Gothic Book"/>
              </w:rPr>
              <w:t>49.9</w:t>
            </w:r>
          </w:p>
        </w:tc>
      </w:tr>
      <w:tr w:rsidR="007351CA" w:rsidRPr="0091716A" w14:paraId="3A212053" w14:textId="77777777" w:rsidTr="00696D74">
        <w:tc>
          <w:tcPr>
            <w:tcW w:w="1307" w:type="dxa"/>
          </w:tcPr>
          <w:p w14:paraId="04634A8A"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8</w:t>
            </w:r>
          </w:p>
        </w:tc>
        <w:tc>
          <w:tcPr>
            <w:tcW w:w="2019" w:type="dxa"/>
          </w:tcPr>
          <w:p w14:paraId="702F3751" w14:textId="77777777" w:rsidR="007351CA" w:rsidRPr="00A24239" w:rsidRDefault="007351CA" w:rsidP="00696D74">
            <w:pPr>
              <w:pStyle w:val="TableTextCentered"/>
              <w:spacing w:before="30" w:after="30"/>
              <w:rPr>
                <w:rFonts w:ascii="Franklin Gothic Book" w:hAnsi="Franklin Gothic Book"/>
              </w:rPr>
            </w:pPr>
            <w:r>
              <w:rPr>
                <w:rFonts w:ascii="Franklin Gothic Book" w:hAnsi="Franklin Gothic Book"/>
              </w:rPr>
              <w:t>184</w:t>
            </w:r>
          </w:p>
        </w:tc>
        <w:tc>
          <w:tcPr>
            <w:tcW w:w="2004" w:type="dxa"/>
          </w:tcPr>
          <w:p w14:paraId="5E6A1E8D" w14:textId="77777777" w:rsidR="007351CA" w:rsidRPr="00E34754" w:rsidRDefault="007351CA" w:rsidP="00696D74">
            <w:pPr>
              <w:pStyle w:val="TableTextCentered"/>
              <w:spacing w:before="30" w:after="30"/>
              <w:rPr>
                <w:rFonts w:ascii="Franklin Gothic Book" w:hAnsi="Franklin Gothic Book"/>
              </w:rPr>
            </w:pPr>
            <w:r w:rsidRPr="00E34754">
              <w:rPr>
                <w:rFonts w:ascii="Franklin Gothic Book" w:hAnsi="Franklin Gothic Book"/>
              </w:rPr>
              <w:t>49.7</w:t>
            </w:r>
          </w:p>
        </w:tc>
        <w:tc>
          <w:tcPr>
            <w:tcW w:w="2003" w:type="dxa"/>
          </w:tcPr>
          <w:p w14:paraId="2822F871" w14:textId="77777777" w:rsidR="007351CA" w:rsidRPr="0091157A" w:rsidRDefault="007351CA" w:rsidP="00696D74">
            <w:pPr>
              <w:pStyle w:val="TableTextCentered"/>
              <w:spacing w:before="30" w:after="30"/>
              <w:rPr>
                <w:rFonts w:ascii="Franklin Gothic Book" w:hAnsi="Franklin Gothic Book"/>
              </w:rPr>
            </w:pPr>
            <w:r w:rsidRPr="0091157A">
              <w:rPr>
                <w:rFonts w:ascii="Franklin Gothic Book" w:hAnsi="Franklin Gothic Book"/>
              </w:rPr>
              <w:t>39.3</w:t>
            </w:r>
          </w:p>
        </w:tc>
        <w:tc>
          <w:tcPr>
            <w:tcW w:w="2011" w:type="dxa"/>
          </w:tcPr>
          <w:p w14:paraId="60A1CC22" w14:textId="77777777" w:rsidR="007351CA" w:rsidRPr="0008676D" w:rsidRDefault="007351CA" w:rsidP="00696D74">
            <w:pPr>
              <w:pStyle w:val="TableTextCentered"/>
              <w:spacing w:before="30" w:after="30"/>
              <w:rPr>
                <w:rFonts w:ascii="Franklin Gothic Book" w:hAnsi="Franklin Gothic Book"/>
              </w:rPr>
            </w:pPr>
            <w:r w:rsidRPr="0008676D">
              <w:rPr>
                <w:rFonts w:ascii="Franklin Gothic Book" w:hAnsi="Franklin Gothic Book"/>
              </w:rPr>
              <w:t>49.7</w:t>
            </w:r>
          </w:p>
        </w:tc>
      </w:tr>
      <w:tr w:rsidR="007351CA" w:rsidRPr="0091716A" w14:paraId="79A7E068" w14:textId="77777777" w:rsidTr="00696D74">
        <w:trPr>
          <w:cnfStyle w:val="000000100000" w:firstRow="0" w:lastRow="0" w:firstColumn="0" w:lastColumn="0" w:oddVBand="0" w:evenVBand="0" w:oddHBand="1" w:evenHBand="0" w:firstRowFirstColumn="0" w:firstRowLastColumn="0" w:lastRowFirstColumn="0" w:lastRowLastColumn="0"/>
        </w:trPr>
        <w:tc>
          <w:tcPr>
            <w:tcW w:w="1307" w:type="dxa"/>
          </w:tcPr>
          <w:p w14:paraId="23E1E02E"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3-8</w:t>
            </w:r>
          </w:p>
        </w:tc>
        <w:tc>
          <w:tcPr>
            <w:tcW w:w="2019" w:type="dxa"/>
          </w:tcPr>
          <w:p w14:paraId="2B61F7E3" w14:textId="77777777" w:rsidR="007351CA" w:rsidRPr="00A24239" w:rsidRDefault="007351CA" w:rsidP="00696D74">
            <w:pPr>
              <w:pStyle w:val="TableTextCentered"/>
              <w:spacing w:before="30" w:after="30"/>
              <w:rPr>
                <w:rFonts w:ascii="Franklin Gothic Book" w:hAnsi="Franklin Gothic Book"/>
              </w:rPr>
            </w:pPr>
            <w:r>
              <w:rPr>
                <w:rFonts w:ascii="Franklin Gothic Book" w:hAnsi="Franklin Gothic Book"/>
              </w:rPr>
              <w:t>880</w:t>
            </w:r>
          </w:p>
        </w:tc>
        <w:tc>
          <w:tcPr>
            <w:tcW w:w="2004" w:type="dxa"/>
          </w:tcPr>
          <w:p w14:paraId="686F9BA0" w14:textId="77777777" w:rsidR="007351CA" w:rsidRPr="00E34754" w:rsidRDefault="007351CA" w:rsidP="00696D74">
            <w:pPr>
              <w:pStyle w:val="TableTextCentered"/>
              <w:spacing w:before="30" w:after="30"/>
              <w:rPr>
                <w:rFonts w:ascii="Franklin Gothic Book" w:hAnsi="Franklin Gothic Book"/>
              </w:rPr>
            </w:pPr>
            <w:r w:rsidRPr="00E34754">
              <w:rPr>
                <w:rFonts w:ascii="Franklin Gothic Book" w:hAnsi="Franklin Gothic Book"/>
              </w:rPr>
              <w:t>52.2</w:t>
            </w:r>
          </w:p>
        </w:tc>
        <w:tc>
          <w:tcPr>
            <w:tcW w:w="2003" w:type="dxa"/>
          </w:tcPr>
          <w:p w14:paraId="1CB23300" w14:textId="77777777" w:rsidR="007351CA" w:rsidRPr="0091157A" w:rsidRDefault="007351CA" w:rsidP="00696D74">
            <w:pPr>
              <w:pStyle w:val="TableTextCentered"/>
              <w:spacing w:before="30" w:after="30"/>
              <w:rPr>
                <w:rFonts w:ascii="Franklin Gothic Book" w:hAnsi="Franklin Gothic Book"/>
              </w:rPr>
            </w:pPr>
            <w:r w:rsidRPr="0091157A">
              <w:rPr>
                <w:rFonts w:ascii="Franklin Gothic Book" w:hAnsi="Franklin Gothic Book"/>
              </w:rPr>
              <w:t>44.5</w:t>
            </w:r>
          </w:p>
        </w:tc>
        <w:tc>
          <w:tcPr>
            <w:tcW w:w="2011" w:type="dxa"/>
          </w:tcPr>
          <w:p w14:paraId="7B5B53B9" w14:textId="77777777" w:rsidR="007351CA" w:rsidRPr="0008676D" w:rsidRDefault="007351CA" w:rsidP="00696D74">
            <w:pPr>
              <w:pStyle w:val="TableTextCentered"/>
              <w:spacing w:before="30" w:after="30"/>
              <w:rPr>
                <w:rFonts w:ascii="Franklin Gothic Book" w:hAnsi="Franklin Gothic Book"/>
              </w:rPr>
            </w:pPr>
            <w:r w:rsidRPr="0008676D">
              <w:rPr>
                <w:rFonts w:ascii="Franklin Gothic Book" w:hAnsi="Franklin Gothic Book"/>
              </w:rPr>
              <w:t>49.7</w:t>
            </w:r>
          </w:p>
        </w:tc>
      </w:tr>
      <w:tr w:rsidR="007351CA" w:rsidRPr="0091716A" w14:paraId="05215CC7" w14:textId="77777777" w:rsidTr="00696D74">
        <w:tc>
          <w:tcPr>
            <w:tcW w:w="1307" w:type="dxa"/>
          </w:tcPr>
          <w:p w14:paraId="3858EDE4" w14:textId="77777777" w:rsidR="007351CA" w:rsidRPr="001010E4" w:rsidRDefault="007351CA" w:rsidP="00696D74">
            <w:pPr>
              <w:pStyle w:val="TableTextCentered"/>
              <w:spacing w:before="30" w:after="30"/>
              <w:rPr>
                <w:rFonts w:ascii="Franklin Gothic Book" w:hAnsi="Franklin Gothic Book"/>
              </w:rPr>
            </w:pPr>
            <w:r w:rsidRPr="001010E4">
              <w:rPr>
                <w:rFonts w:ascii="Franklin Gothic Book" w:hAnsi="Franklin Gothic Book"/>
              </w:rPr>
              <w:t>10</w:t>
            </w:r>
          </w:p>
        </w:tc>
        <w:tc>
          <w:tcPr>
            <w:tcW w:w="2019" w:type="dxa"/>
          </w:tcPr>
          <w:p w14:paraId="46AB2443" w14:textId="77777777" w:rsidR="007351CA" w:rsidRPr="00A24239" w:rsidRDefault="007351CA" w:rsidP="00696D74">
            <w:pPr>
              <w:pStyle w:val="TableTextCentered"/>
              <w:spacing w:before="30" w:after="30"/>
              <w:rPr>
                <w:rFonts w:ascii="Franklin Gothic Book" w:hAnsi="Franklin Gothic Book"/>
              </w:rPr>
            </w:pPr>
            <w:r>
              <w:rPr>
                <w:rFonts w:ascii="Franklin Gothic Book" w:hAnsi="Franklin Gothic Book"/>
              </w:rPr>
              <w:t>105</w:t>
            </w:r>
          </w:p>
        </w:tc>
        <w:tc>
          <w:tcPr>
            <w:tcW w:w="2004" w:type="dxa"/>
          </w:tcPr>
          <w:p w14:paraId="2E9AEF6A" w14:textId="77777777" w:rsidR="007351CA" w:rsidRPr="00E34754" w:rsidRDefault="007351CA" w:rsidP="00696D74">
            <w:pPr>
              <w:pStyle w:val="TableTextCentered"/>
              <w:spacing w:before="30" w:after="30"/>
              <w:rPr>
                <w:rFonts w:ascii="Franklin Gothic Book" w:hAnsi="Franklin Gothic Book"/>
              </w:rPr>
            </w:pPr>
            <w:r w:rsidRPr="00E34754">
              <w:rPr>
                <w:rFonts w:ascii="Franklin Gothic Book" w:hAnsi="Franklin Gothic Book"/>
              </w:rPr>
              <w:t>52.7</w:t>
            </w:r>
          </w:p>
        </w:tc>
        <w:tc>
          <w:tcPr>
            <w:tcW w:w="2003" w:type="dxa"/>
          </w:tcPr>
          <w:p w14:paraId="08DF7D85" w14:textId="77777777" w:rsidR="007351CA" w:rsidRPr="0091157A" w:rsidRDefault="007351CA" w:rsidP="00696D74">
            <w:pPr>
              <w:pStyle w:val="TableTextCentered"/>
              <w:spacing w:before="30" w:after="30"/>
              <w:rPr>
                <w:rFonts w:ascii="Franklin Gothic Book" w:hAnsi="Franklin Gothic Book"/>
              </w:rPr>
            </w:pPr>
            <w:r w:rsidRPr="0091157A">
              <w:rPr>
                <w:rFonts w:ascii="Franklin Gothic Book" w:hAnsi="Franklin Gothic Book"/>
              </w:rPr>
              <w:t>44.6</w:t>
            </w:r>
          </w:p>
        </w:tc>
        <w:tc>
          <w:tcPr>
            <w:tcW w:w="2011" w:type="dxa"/>
          </w:tcPr>
          <w:p w14:paraId="00DEF9CA" w14:textId="77777777" w:rsidR="007351CA" w:rsidRPr="0008676D" w:rsidRDefault="007351CA" w:rsidP="00696D74">
            <w:pPr>
              <w:pStyle w:val="TableTextCentered"/>
              <w:spacing w:before="30" w:after="30"/>
              <w:rPr>
                <w:rFonts w:ascii="Franklin Gothic Book" w:hAnsi="Franklin Gothic Book"/>
              </w:rPr>
            </w:pPr>
            <w:r w:rsidRPr="0008676D">
              <w:rPr>
                <w:rFonts w:ascii="Franklin Gothic Book" w:hAnsi="Franklin Gothic Book"/>
              </w:rPr>
              <w:t>49.5</w:t>
            </w:r>
          </w:p>
        </w:tc>
      </w:tr>
    </w:tbl>
    <w:p w14:paraId="179CF709" w14:textId="77777777" w:rsidR="007351CA" w:rsidRPr="00347FB2" w:rsidRDefault="007351CA" w:rsidP="008C133B">
      <w:pPr>
        <w:pStyle w:val="TableTitle0"/>
      </w:pPr>
      <w:bookmarkStart w:id="208" w:name="_Toc147841833"/>
      <w:r w:rsidRPr="00347FB2">
        <w:t xml:space="preserve">Table E15. </w:t>
      </w:r>
      <w:r>
        <w:t xml:space="preserve">Next-Generation MCAS </w:t>
      </w:r>
      <w:r w:rsidRPr="00347FB2">
        <w:t>Mathematics Mean Student Growth Percentile by Grade, 2022</w:t>
      </w:r>
      <w:r>
        <w:t>-</w:t>
      </w:r>
      <w:r w:rsidRPr="00347FB2">
        <w:t>2023</w:t>
      </w:r>
      <w:bookmarkEnd w:id="208"/>
    </w:p>
    <w:tbl>
      <w:tblPr>
        <w:tblStyle w:val="MSVTable1"/>
        <w:tblW w:w="5000" w:type="pct"/>
        <w:tblLook w:val="0420" w:firstRow="1" w:lastRow="0" w:firstColumn="0" w:lastColumn="0" w:noHBand="0" w:noVBand="1"/>
      </w:tblPr>
      <w:tblGrid>
        <w:gridCol w:w="1307"/>
        <w:gridCol w:w="2019"/>
        <w:gridCol w:w="2004"/>
        <w:gridCol w:w="2003"/>
        <w:gridCol w:w="2011"/>
      </w:tblGrid>
      <w:tr w:rsidR="007351CA" w:rsidRPr="00347FB2" w14:paraId="1A6095E0" w14:textId="77777777" w:rsidTr="00696D74">
        <w:trPr>
          <w:cnfStyle w:val="100000000000" w:firstRow="1" w:lastRow="0" w:firstColumn="0" w:lastColumn="0" w:oddVBand="0" w:evenVBand="0" w:oddHBand="0" w:evenHBand="0" w:firstRowFirstColumn="0" w:firstRowLastColumn="0" w:lastRowFirstColumn="0" w:lastRowLastColumn="0"/>
        </w:trPr>
        <w:tc>
          <w:tcPr>
            <w:tcW w:w="1307" w:type="dxa"/>
          </w:tcPr>
          <w:p w14:paraId="7BBDE0EB" w14:textId="77777777" w:rsidR="007351CA" w:rsidRPr="00706D05" w:rsidRDefault="007351CA" w:rsidP="00696D74">
            <w:pPr>
              <w:pStyle w:val="TableColHeadingCenter"/>
              <w:keepNext/>
              <w:keepLines/>
            </w:pPr>
            <w:r w:rsidRPr="00706D05">
              <w:t>Grade</w:t>
            </w:r>
          </w:p>
        </w:tc>
        <w:tc>
          <w:tcPr>
            <w:tcW w:w="2019" w:type="dxa"/>
          </w:tcPr>
          <w:p w14:paraId="3E6A909B" w14:textId="7F244F54" w:rsidR="007351CA" w:rsidRPr="00706D05" w:rsidRDefault="007351CA" w:rsidP="00696D74">
            <w:pPr>
              <w:pStyle w:val="TableColHeadingCenter"/>
            </w:pPr>
            <w:r>
              <w:t xml:space="preserve"># </w:t>
            </w:r>
            <w:r w:rsidR="00665FB2">
              <w:t>i</w:t>
            </w:r>
            <w:r>
              <w:t>ncluded</w:t>
            </w:r>
            <w:r w:rsidRPr="00706D05">
              <w:t xml:space="preserve"> (2023)</w:t>
            </w:r>
          </w:p>
        </w:tc>
        <w:tc>
          <w:tcPr>
            <w:tcW w:w="2004" w:type="dxa"/>
          </w:tcPr>
          <w:p w14:paraId="193A6041" w14:textId="77777777" w:rsidR="007351CA" w:rsidRPr="00706D05" w:rsidRDefault="007351CA" w:rsidP="00696D74">
            <w:pPr>
              <w:pStyle w:val="TableColHeadingCenter"/>
            </w:pPr>
            <w:r w:rsidRPr="00706D05">
              <w:t>2022</w:t>
            </w:r>
          </w:p>
        </w:tc>
        <w:tc>
          <w:tcPr>
            <w:tcW w:w="2003" w:type="dxa"/>
          </w:tcPr>
          <w:p w14:paraId="6F8B5E33" w14:textId="77777777" w:rsidR="007351CA" w:rsidRPr="00706D05" w:rsidRDefault="007351CA" w:rsidP="00696D74">
            <w:pPr>
              <w:pStyle w:val="TableColHeadingCenter"/>
            </w:pPr>
            <w:r w:rsidRPr="00706D05">
              <w:t>2023</w:t>
            </w:r>
          </w:p>
        </w:tc>
        <w:tc>
          <w:tcPr>
            <w:tcW w:w="2011" w:type="dxa"/>
          </w:tcPr>
          <w:p w14:paraId="50A9BA65" w14:textId="77777777" w:rsidR="007351CA" w:rsidRPr="00706D05" w:rsidRDefault="007351CA" w:rsidP="00696D74">
            <w:pPr>
              <w:pStyle w:val="TableColHeadingCenter"/>
            </w:pPr>
            <w:r w:rsidRPr="00706D05">
              <w:t>State (2023)</w:t>
            </w:r>
          </w:p>
        </w:tc>
      </w:tr>
      <w:tr w:rsidR="007351CA" w:rsidRPr="00347FB2" w14:paraId="3DA902AA" w14:textId="77777777" w:rsidTr="00696D74">
        <w:trPr>
          <w:cnfStyle w:val="000000100000" w:firstRow="0" w:lastRow="0" w:firstColumn="0" w:lastColumn="0" w:oddVBand="0" w:evenVBand="0" w:oddHBand="1" w:evenHBand="0" w:firstRowFirstColumn="0" w:firstRowLastColumn="0" w:lastRowFirstColumn="0" w:lastRowLastColumn="0"/>
        </w:trPr>
        <w:tc>
          <w:tcPr>
            <w:tcW w:w="1307" w:type="dxa"/>
          </w:tcPr>
          <w:p w14:paraId="06627C68" w14:textId="77777777" w:rsidR="007351CA" w:rsidRPr="001010E4" w:rsidRDefault="007351CA" w:rsidP="00696D74">
            <w:pPr>
              <w:pStyle w:val="TableTextCentered"/>
              <w:keepNext/>
              <w:keepLines/>
              <w:rPr>
                <w:rFonts w:ascii="Franklin Gothic Book" w:hAnsi="Franklin Gothic Book"/>
              </w:rPr>
            </w:pPr>
            <w:r w:rsidRPr="001010E4">
              <w:rPr>
                <w:rFonts w:ascii="Franklin Gothic Book" w:hAnsi="Franklin Gothic Book"/>
              </w:rPr>
              <w:t>3</w:t>
            </w:r>
          </w:p>
        </w:tc>
        <w:tc>
          <w:tcPr>
            <w:tcW w:w="2019" w:type="dxa"/>
          </w:tcPr>
          <w:p w14:paraId="0B4B66F2" w14:textId="2F04569B" w:rsidR="007351CA" w:rsidRPr="0094035F" w:rsidRDefault="00CF7DD2" w:rsidP="00696D74">
            <w:pPr>
              <w:pStyle w:val="TableTextCentered"/>
              <w:rPr>
                <w:rFonts w:ascii="Franklin Gothic Book" w:hAnsi="Franklin Gothic Book"/>
              </w:rPr>
            </w:pPr>
            <w:r>
              <w:rPr>
                <w:rFonts w:ascii="Franklin Gothic Book" w:hAnsi="Franklin Gothic Book"/>
              </w:rPr>
              <w:t>—</w:t>
            </w:r>
          </w:p>
        </w:tc>
        <w:tc>
          <w:tcPr>
            <w:tcW w:w="2004" w:type="dxa"/>
          </w:tcPr>
          <w:p w14:paraId="66B8F820" w14:textId="547B5358" w:rsidR="007351CA" w:rsidRPr="00282739" w:rsidRDefault="00CF7DD2" w:rsidP="00696D74">
            <w:pPr>
              <w:pStyle w:val="TableTextCentered"/>
              <w:rPr>
                <w:rFonts w:ascii="Franklin Gothic Book" w:hAnsi="Franklin Gothic Book"/>
              </w:rPr>
            </w:pPr>
            <w:r>
              <w:rPr>
                <w:rFonts w:ascii="Franklin Gothic Book" w:hAnsi="Franklin Gothic Book"/>
              </w:rPr>
              <w:t>—</w:t>
            </w:r>
          </w:p>
        </w:tc>
        <w:tc>
          <w:tcPr>
            <w:tcW w:w="2003" w:type="dxa"/>
          </w:tcPr>
          <w:p w14:paraId="6113D5E4" w14:textId="1A394B69" w:rsidR="007351CA" w:rsidRPr="002E1499" w:rsidRDefault="00CF7DD2" w:rsidP="00696D74">
            <w:pPr>
              <w:pStyle w:val="TableTextCentered"/>
              <w:rPr>
                <w:rFonts w:ascii="Franklin Gothic Book" w:hAnsi="Franklin Gothic Book"/>
              </w:rPr>
            </w:pPr>
            <w:r>
              <w:rPr>
                <w:rFonts w:ascii="Franklin Gothic Book" w:hAnsi="Franklin Gothic Book"/>
              </w:rPr>
              <w:t>—</w:t>
            </w:r>
          </w:p>
        </w:tc>
        <w:tc>
          <w:tcPr>
            <w:tcW w:w="2011" w:type="dxa"/>
          </w:tcPr>
          <w:p w14:paraId="510165BE" w14:textId="230EB8F6" w:rsidR="007351CA" w:rsidRPr="0008676D" w:rsidRDefault="00CF7DD2" w:rsidP="00696D74">
            <w:pPr>
              <w:pStyle w:val="TableTextCentered"/>
              <w:rPr>
                <w:rFonts w:ascii="Franklin Gothic Book" w:hAnsi="Franklin Gothic Book"/>
              </w:rPr>
            </w:pPr>
            <w:r>
              <w:rPr>
                <w:rFonts w:ascii="Franklin Gothic Book" w:hAnsi="Franklin Gothic Book"/>
              </w:rPr>
              <w:t>—</w:t>
            </w:r>
          </w:p>
        </w:tc>
      </w:tr>
      <w:tr w:rsidR="007351CA" w:rsidRPr="00347FB2" w14:paraId="70FFD639" w14:textId="77777777" w:rsidTr="00696D74">
        <w:tc>
          <w:tcPr>
            <w:tcW w:w="1307" w:type="dxa"/>
          </w:tcPr>
          <w:p w14:paraId="17D80907" w14:textId="77777777" w:rsidR="007351CA" w:rsidRPr="001010E4" w:rsidRDefault="007351CA" w:rsidP="00696D74">
            <w:pPr>
              <w:pStyle w:val="TableTextCentered"/>
              <w:keepNext/>
              <w:keepLines/>
              <w:rPr>
                <w:rFonts w:ascii="Franklin Gothic Book" w:hAnsi="Franklin Gothic Book"/>
              </w:rPr>
            </w:pPr>
            <w:r w:rsidRPr="001010E4">
              <w:rPr>
                <w:rFonts w:ascii="Franklin Gothic Book" w:hAnsi="Franklin Gothic Book"/>
              </w:rPr>
              <w:t>4</w:t>
            </w:r>
          </w:p>
        </w:tc>
        <w:tc>
          <w:tcPr>
            <w:tcW w:w="2019" w:type="dxa"/>
          </w:tcPr>
          <w:p w14:paraId="55DF2024" w14:textId="77777777" w:rsidR="007351CA" w:rsidRPr="0094035F" w:rsidRDefault="007351CA" w:rsidP="00696D74">
            <w:pPr>
              <w:pStyle w:val="TableTextCentered"/>
              <w:rPr>
                <w:rFonts w:ascii="Franklin Gothic Book" w:hAnsi="Franklin Gothic Book"/>
              </w:rPr>
            </w:pPr>
            <w:r>
              <w:rPr>
                <w:rFonts w:ascii="Franklin Gothic Book" w:hAnsi="Franklin Gothic Book"/>
              </w:rPr>
              <w:t>176</w:t>
            </w:r>
          </w:p>
        </w:tc>
        <w:tc>
          <w:tcPr>
            <w:tcW w:w="2004" w:type="dxa"/>
          </w:tcPr>
          <w:p w14:paraId="6BE0F3AC" w14:textId="77777777" w:rsidR="007351CA" w:rsidRPr="00282739" w:rsidRDefault="007351CA" w:rsidP="00696D74">
            <w:pPr>
              <w:pStyle w:val="TableTextCentered"/>
              <w:rPr>
                <w:rFonts w:ascii="Franklin Gothic Book" w:hAnsi="Franklin Gothic Book"/>
              </w:rPr>
            </w:pPr>
            <w:r w:rsidRPr="00282739">
              <w:rPr>
                <w:rFonts w:ascii="Franklin Gothic Book" w:hAnsi="Franklin Gothic Book"/>
              </w:rPr>
              <w:t>46.7</w:t>
            </w:r>
          </w:p>
        </w:tc>
        <w:tc>
          <w:tcPr>
            <w:tcW w:w="2003" w:type="dxa"/>
          </w:tcPr>
          <w:p w14:paraId="2FF0EB39" w14:textId="77777777" w:rsidR="007351CA" w:rsidRPr="002E1499" w:rsidRDefault="007351CA" w:rsidP="00696D74">
            <w:pPr>
              <w:pStyle w:val="TableTextCentered"/>
              <w:rPr>
                <w:rFonts w:ascii="Franklin Gothic Book" w:hAnsi="Franklin Gothic Book"/>
              </w:rPr>
            </w:pPr>
            <w:r w:rsidRPr="002E1499">
              <w:rPr>
                <w:rFonts w:ascii="Franklin Gothic Book" w:hAnsi="Franklin Gothic Book"/>
              </w:rPr>
              <w:t>44.2</w:t>
            </w:r>
          </w:p>
        </w:tc>
        <w:tc>
          <w:tcPr>
            <w:tcW w:w="2011" w:type="dxa"/>
          </w:tcPr>
          <w:p w14:paraId="487CA62D" w14:textId="77777777" w:rsidR="007351CA" w:rsidRPr="0008676D" w:rsidRDefault="007351CA" w:rsidP="00696D74">
            <w:pPr>
              <w:pStyle w:val="TableTextCentered"/>
              <w:rPr>
                <w:rFonts w:ascii="Franklin Gothic Book" w:hAnsi="Franklin Gothic Book"/>
              </w:rPr>
            </w:pPr>
            <w:r w:rsidRPr="0008676D">
              <w:rPr>
                <w:rFonts w:ascii="Franklin Gothic Book" w:hAnsi="Franklin Gothic Book"/>
              </w:rPr>
              <w:t>49.6</w:t>
            </w:r>
          </w:p>
        </w:tc>
      </w:tr>
      <w:tr w:rsidR="007351CA" w:rsidRPr="00347FB2" w14:paraId="15247968" w14:textId="77777777" w:rsidTr="00696D74">
        <w:trPr>
          <w:cnfStyle w:val="000000100000" w:firstRow="0" w:lastRow="0" w:firstColumn="0" w:lastColumn="0" w:oddVBand="0" w:evenVBand="0" w:oddHBand="1" w:evenHBand="0" w:firstRowFirstColumn="0" w:firstRowLastColumn="0" w:lastRowFirstColumn="0" w:lastRowLastColumn="0"/>
        </w:trPr>
        <w:tc>
          <w:tcPr>
            <w:tcW w:w="1307" w:type="dxa"/>
          </w:tcPr>
          <w:p w14:paraId="21CA4CA8" w14:textId="77777777" w:rsidR="007351CA" w:rsidRPr="001010E4" w:rsidRDefault="007351CA" w:rsidP="00696D74">
            <w:pPr>
              <w:pStyle w:val="TableTextCentered"/>
              <w:rPr>
                <w:rFonts w:ascii="Franklin Gothic Book" w:hAnsi="Franklin Gothic Book"/>
              </w:rPr>
            </w:pPr>
            <w:r w:rsidRPr="001010E4">
              <w:rPr>
                <w:rFonts w:ascii="Franklin Gothic Book" w:hAnsi="Franklin Gothic Book"/>
              </w:rPr>
              <w:t>5</w:t>
            </w:r>
          </w:p>
        </w:tc>
        <w:tc>
          <w:tcPr>
            <w:tcW w:w="2019" w:type="dxa"/>
          </w:tcPr>
          <w:p w14:paraId="68EB9DEC" w14:textId="77777777" w:rsidR="007351CA" w:rsidRPr="0094035F" w:rsidRDefault="007351CA" w:rsidP="00696D74">
            <w:pPr>
              <w:pStyle w:val="TableTextCentered"/>
              <w:rPr>
                <w:rFonts w:ascii="Franklin Gothic Book" w:hAnsi="Franklin Gothic Book"/>
              </w:rPr>
            </w:pPr>
            <w:r>
              <w:rPr>
                <w:rFonts w:ascii="Franklin Gothic Book" w:hAnsi="Franklin Gothic Book"/>
              </w:rPr>
              <w:t>199</w:t>
            </w:r>
          </w:p>
        </w:tc>
        <w:tc>
          <w:tcPr>
            <w:tcW w:w="2004" w:type="dxa"/>
          </w:tcPr>
          <w:p w14:paraId="32165F38" w14:textId="77777777" w:rsidR="007351CA" w:rsidRPr="00282739" w:rsidRDefault="007351CA" w:rsidP="00696D74">
            <w:pPr>
              <w:pStyle w:val="TableTextCentered"/>
              <w:rPr>
                <w:rFonts w:ascii="Franklin Gothic Book" w:hAnsi="Franklin Gothic Book"/>
              </w:rPr>
            </w:pPr>
            <w:r w:rsidRPr="00282739">
              <w:rPr>
                <w:rFonts w:ascii="Franklin Gothic Book" w:hAnsi="Franklin Gothic Book"/>
              </w:rPr>
              <w:t>55.4</w:t>
            </w:r>
          </w:p>
        </w:tc>
        <w:tc>
          <w:tcPr>
            <w:tcW w:w="2003" w:type="dxa"/>
          </w:tcPr>
          <w:p w14:paraId="1F4FC42F" w14:textId="77777777" w:rsidR="007351CA" w:rsidRPr="002E1499" w:rsidRDefault="007351CA" w:rsidP="00696D74">
            <w:pPr>
              <w:pStyle w:val="TableTextCentered"/>
              <w:rPr>
                <w:rFonts w:ascii="Franklin Gothic Book" w:hAnsi="Franklin Gothic Book"/>
              </w:rPr>
            </w:pPr>
            <w:r w:rsidRPr="002E1499">
              <w:rPr>
                <w:rFonts w:ascii="Franklin Gothic Book" w:hAnsi="Franklin Gothic Book"/>
              </w:rPr>
              <w:t>58.5</w:t>
            </w:r>
          </w:p>
        </w:tc>
        <w:tc>
          <w:tcPr>
            <w:tcW w:w="2011" w:type="dxa"/>
          </w:tcPr>
          <w:p w14:paraId="5225F492" w14:textId="77777777" w:rsidR="007351CA" w:rsidRPr="0008676D" w:rsidRDefault="007351CA" w:rsidP="00696D74">
            <w:pPr>
              <w:pStyle w:val="TableTextCentered"/>
              <w:rPr>
                <w:rFonts w:ascii="Franklin Gothic Book" w:hAnsi="Franklin Gothic Book"/>
              </w:rPr>
            </w:pPr>
            <w:r w:rsidRPr="0008676D">
              <w:rPr>
                <w:rFonts w:ascii="Franklin Gothic Book" w:hAnsi="Franklin Gothic Book"/>
              </w:rPr>
              <w:t>50.0</w:t>
            </w:r>
          </w:p>
        </w:tc>
      </w:tr>
      <w:tr w:rsidR="007351CA" w:rsidRPr="00347FB2" w14:paraId="6F9D868C" w14:textId="77777777" w:rsidTr="00696D74">
        <w:tc>
          <w:tcPr>
            <w:tcW w:w="1307" w:type="dxa"/>
          </w:tcPr>
          <w:p w14:paraId="335241A1" w14:textId="77777777" w:rsidR="007351CA" w:rsidRPr="001010E4" w:rsidRDefault="007351CA" w:rsidP="00696D74">
            <w:pPr>
              <w:pStyle w:val="TableTextCentered"/>
              <w:rPr>
                <w:rFonts w:ascii="Franklin Gothic Book" w:hAnsi="Franklin Gothic Book"/>
              </w:rPr>
            </w:pPr>
            <w:r w:rsidRPr="001010E4">
              <w:rPr>
                <w:rFonts w:ascii="Franklin Gothic Book" w:hAnsi="Franklin Gothic Book"/>
              </w:rPr>
              <w:t>6</w:t>
            </w:r>
          </w:p>
        </w:tc>
        <w:tc>
          <w:tcPr>
            <w:tcW w:w="2019" w:type="dxa"/>
          </w:tcPr>
          <w:p w14:paraId="75AC95D3" w14:textId="77777777" w:rsidR="007351CA" w:rsidRPr="0094035F" w:rsidRDefault="007351CA" w:rsidP="00696D74">
            <w:pPr>
              <w:pStyle w:val="TableTextCentered"/>
              <w:rPr>
                <w:rFonts w:ascii="Franklin Gothic Book" w:hAnsi="Franklin Gothic Book"/>
              </w:rPr>
            </w:pPr>
            <w:r>
              <w:rPr>
                <w:rFonts w:ascii="Franklin Gothic Book" w:hAnsi="Franklin Gothic Book"/>
              </w:rPr>
              <w:t>159</w:t>
            </w:r>
          </w:p>
        </w:tc>
        <w:tc>
          <w:tcPr>
            <w:tcW w:w="2004" w:type="dxa"/>
          </w:tcPr>
          <w:p w14:paraId="78FCC5C5" w14:textId="77777777" w:rsidR="007351CA" w:rsidRPr="00282739" w:rsidRDefault="007351CA" w:rsidP="00696D74">
            <w:pPr>
              <w:pStyle w:val="TableTextCentered"/>
              <w:rPr>
                <w:rFonts w:ascii="Franklin Gothic Book" w:hAnsi="Franklin Gothic Book"/>
              </w:rPr>
            </w:pPr>
            <w:r w:rsidRPr="00282739">
              <w:rPr>
                <w:rFonts w:ascii="Franklin Gothic Book" w:hAnsi="Franklin Gothic Book"/>
              </w:rPr>
              <w:t>53.8</w:t>
            </w:r>
          </w:p>
        </w:tc>
        <w:tc>
          <w:tcPr>
            <w:tcW w:w="2003" w:type="dxa"/>
          </w:tcPr>
          <w:p w14:paraId="143C1C2B" w14:textId="77777777" w:rsidR="007351CA" w:rsidRPr="002E1499" w:rsidRDefault="007351CA" w:rsidP="00696D74">
            <w:pPr>
              <w:pStyle w:val="TableTextCentered"/>
              <w:rPr>
                <w:rFonts w:ascii="Franklin Gothic Book" w:hAnsi="Franklin Gothic Book"/>
              </w:rPr>
            </w:pPr>
            <w:r w:rsidRPr="002E1499">
              <w:rPr>
                <w:rFonts w:ascii="Franklin Gothic Book" w:hAnsi="Franklin Gothic Book"/>
              </w:rPr>
              <w:t>60.7</w:t>
            </w:r>
          </w:p>
        </w:tc>
        <w:tc>
          <w:tcPr>
            <w:tcW w:w="2011" w:type="dxa"/>
          </w:tcPr>
          <w:p w14:paraId="61114C00" w14:textId="77777777" w:rsidR="007351CA" w:rsidRPr="0008676D" w:rsidRDefault="007351CA" w:rsidP="00696D74">
            <w:pPr>
              <w:pStyle w:val="TableTextCentered"/>
              <w:rPr>
                <w:rFonts w:ascii="Franklin Gothic Book" w:hAnsi="Franklin Gothic Book"/>
              </w:rPr>
            </w:pPr>
            <w:r w:rsidRPr="0008676D">
              <w:rPr>
                <w:rFonts w:ascii="Franklin Gothic Book" w:hAnsi="Franklin Gothic Book"/>
              </w:rPr>
              <w:t>49.9</w:t>
            </w:r>
          </w:p>
        </w:tc>
      </w:tr>
      <w:tr w:rsidR="007351CA" w:rsidRPr="00347FB2" w14:paraId="4C59740E" w14:textId="77777777" w:rsidTr="00696D74">
        <w:trPr>
          <w:cnfStyle w:val="000000100000" w:firstRow="0" w:lastRow="0" w:firstColumn="0" w:lastColumn="0" w:oddVBand="0" w:evenVBand="0" w:oddHBand="1" w:evenHBand="0" w:firstRowFirstColumn="0" w:firstRowLastColumn="0" w:lastRowFirstColumn="0" w:lastRowLastColumn="0"/>
        </w:trPr>
        <w:tc>
          <w:tcPr>
            <w:tcW w:w="1307" w:type="dxa"/>
          </w:tcPr>
          <w:p w14:paraId="093F8DF1" w14:textId="77777777" w:rsidR="007351CA" w:rsidRPr="001010E4" w:rsidRDefault="007351CA" w:rsidP="00696D74">
            <w:pPr>
              <w:pStyle w:val="TableTextCentered"/>
              <w:rPr>
                <w:rFonts w:ascii="Franklin Gothic Book" w:hAnsi="Franklin Gothic Book"/>
              </w:rPr>
            </w:pPr>
            <w:r w:rsidRPr="001010E4">
              <w:rPr>
                <w:rFonts w:ascii="Franklin Gothic Book" w:hAnsi="Franklin Gothic Book"/>
              </w:rPr>
              <w:t>7</w:t>
            </w:r>
          </w:p>
        </w:tc>
        <w:tc>
          <w:tcPr>
            <w:tcW w:w="2019" w:type="dxa"/>
          </w:tcPr>
          <w:p w14:paraId="66350B60" w14:textId="77777777" w:rsidR="007351CA" w:rsidRPr="0094035F" w:rsidRDefault="007351CA" w:rsidP="00696D74">
            <w:pPr>
              <w:pStyle w:val="TableTextCentered"/>
              <w:rPr>
                <w:rFonts w:ascii="Franklin Gothic Book" w:hAnsi="Franklin Gothic Book"/>
              </w:rPr>
            </w:pPr>
            <w:r>
              <w:rPr>
                <w:rFonts w:ascii="Franklin Gothic Book" w:hAnsi="Franklin Gothic Book"/>
              </w:rPr>
              <w:t>166</w:t>
            </w:r>
          </w:p>
        </w:tc>
        <w:tc>
          <w:tcPr>
            <w:tcW w:w="2004" w:type="dxa"/>
          </w:tcPr>
          <w:p w14:paraId="1C023DE4" w14:textId="77777777" w:rsidR="007351CA" w:rsidRPr="00282739" w:rsidRDefault="007351CA" w:rsidP="00696D74">
            <w:pPr>
              <w:pStyle w:val="TableTextCentered"/>
              <w:rPr>
                <w:rFonts w:ascii="Franklin Gothic Book" w:hAnsi="Franklin Gothic Book"/>
              </w:rPr>
            </w:pPr>
            <w:r w:rsidRPr="00282739">
              <w:rPr>
                <w:rFonts w:ascii="Franklin Gothic Book" w:hAnsi="Franklin Gothic Book"/>
              </w:rPr>
              <w:t>36.4</w:t>
            </w:r>
          </w:p>
        </w:tc>
        <w:tc>
          <w:tcPr>
            <w:tcW w:w="2003" w:type="dxa"/>
          </w:tcPr>
          <w:p w14:paraId="1D0D0968" w14:textId="77777777" w:rsidR="007351CA" w:rsidRPr="002E1499" w:rsidRDefault="007351CA" w:rsidP="00696D74">
            <w:pPr>
              <w:pStyle w:val="TableTextCentered"/>
              <w:rPr>
                <w:rFonts w:ascii="Franklin Gothic Book" w:hAnsi="Franklin Gothic Book"/>
              </w:rPr>
            </w:pPr>
            <w:r w:rsidRPr="002E1499">
              <w:rPr>
                <w:rFonts w:ascii="Franklin Gothic Book" w:hAnsi="Franklin Gothic Book"/>
              </w:rPr>
              <w:t>45.5</w:t>
            </w:r>
          </w:p>
        </w:tc>
        <w:tc>
          <w:tcPr>
            <w:tcW w:w="2011" w:type="dxa"/>
          </w:tcPr>
          <w:p w14:paraId="182E8964" w14:textId="77777777" w:rsidR="007351CA" w:rsidRPr="0008676D" w:rsidRDefault="007351CA" w:rsidP="00696D74">
            <w:pPr>
              <w:pStyle w:val="TableTextCentered"/>
              <w:rPr>
                <w:rFonts w:ascii="Franklin Gothic Book" w:hAnsi="Franklin Gothic Book"/>
              </w:rPr>
            </w:pPr>
            <w:r w:rsidRPr="0008676D">
              <w:rPr>
                <w:rFonts w:ascii="Franklin Gothic Book" w:hAnsi="Franklin Gothic Book"/>
              </w:rPr>
              <w:t>49.9</w:t>
            </w:r>
          </w:p>
        </w:tc>
      </w:tr>
      <w:tr w:rsidR="007351CA" w:rsidRPr="00347FB2" w14:paraId="57AD4ED2" w14:textId="77777777" w:rsidTr="00696D74">
        <w:tc>
          <w:tcPr>
            <w:tcW w:w="1307" w:type="dxa"/>
          </w:tcPr>
          <w:p w14:paraId="1EC615CE" w14:textId="77777777" w:rsidR="007351CA" w:rsidRPr="001010E4" w:rsidRDefault="007351CA" w:rsidP="00696D74">
            <w:pPr>
              <w:pStyle w:val="TableTextCentered"/>
              <w:rPr>
                <w:rFonts w:ascii="Franklin Gothic Book" w:hAnsi="Franklin Gothic Book"/>
              </w:rPr>
            </w:pPr>
            <w:r w:rsidRPr="001010E4">
              <w:rPr>
                <w:rFonts w:ascii="Franklin Gothic Book" w:hAnsi="Franklin Gothic Book"/>
              </w:rPr>
              <w:t>8</w:t>
            </w:r>
          </w:p>
        </w:tc>
        <w:tc>
          <w:tcPr>
            <w:tcW w:w="2019" w:type="dxa"/>
          </w:tcPr>
          <w:p w14:paraId="303F35B6" w14:textId="77777777" w:rsidR="007351CA" w:rsidRPr="0094035F" w:rsidRDefault="007351CA" w:rsidP="00696D74">
            <w:pPr>
              <w:pStyle w:val="TableTextCentered"/>
              <w:rPr>
                <w:rFonts w:ascii="Franklin Gothic Book" w:hAnsi="Franklin Gothic Book"/>
              </w:rPr>
            </w:pPr>
            <w:r>
              <w:rPr>
                <w:rFonts w:ascii="Franklin Gothic Book" w:hAnsi="Franklin Gothic Book"/>
              </w:rPr>
              <w:t>184</w:t>
            </w:r>
          </w:p>
        </w:tc>
        <w:tc>
          <w:tcPr>
            <w:tcW w:w="2004" w:type="dxa"/>
          </w:tcPr>
          <w:p w14:paraId="03FC519A" w14:textId="77777777" w:rsidR="007351CA" w:rsidRPr="00282739" w:rsidRDefault="007351CA" w:rsidP="00696D74">
            <w:pPr>
              <w:pStyle w:val="TableTextCentered"/>
              <w:rPr>
                <w:rFonts w:ascii="Franklin Gothic Book" w:hAnsi="Franklin Gothic Book"/>
              </w:rPr>
            </w:pPr>
            <w:r w:rsidRPr="00282739">
              <w:rPr>
                <w:rFonts w:ascii="Franklin Gothic Book" w:hAnsi="Franklin Gothic Book"/>
              </w:rPr>
              <w:t>44.1</w:t>
            </w:r>
          </w:p>
        </w:tc>
        <w:tc>
          <w:tcPr>
            <w:tcW w:w="2003" w:type="dxa"/>
          </w:tcPr>
          <w:p w14:paraId="01D32331" w14:textId="77777777" w:rsidR="007351CA" w:rsidRPr="002E1499" w:rsidRDefault="007351CA" w:rsidP="00696D74">
            <w:pPr>
              <w:pStyle w:val="TableTextCentered"/>
              <w:rPr>
                <w:rFonts w:ascii="Franklin Gothic Book" w:hAnsi="Franklin Gothic Book"/>
              </w:rPr>
            </w:pPr>
            <w:r w:rsidRPr="002E1499">
              <w:rPr>
                <w:rFonts w:ascii="Franklin Gothic Book" w:hAnsi="Franklin Gothic Book"/>
              </w:rPr>
              <w:t>50.7</w:t>
            </w:r>
          </w:p>
        </w:tc>
        <w:tc>
          <w:tcPr>
            <w:tcW w:w="2011" w:type="dxa"/>
          </w:tcPr>
          <w:p w14:paraId="1BF9C2A7" w14:textId="77777777" w:rsidR="007351CA" w:rsidRPr="0008676D" w:rsidRDefault="007351CA" w:rsidP="00696D74">
            <w:pPr>
              <w:pStyle w:val="TableTextCentered"/>
              <w:rPr>
                <w:rFonts w:ascii="Franklin Gothic Book" w:hAnsi="Franklin Gothic Book"/>
              </w:rPr>
            </w:pPr>
            <w:r w:rsidRPr="0008676D">
              <w:rPr>
                <w:rFonts w:ascii="Franklin Gothic Book" w:hAnsi="Franklin Gothic Book"/>
              </w:rPr>
              <w:t>49.7</w:t>
            </w:r>
          </w:p>
        </w:tc>
      </w:tr>
      <w:tr w:rsidR="007351CA" w:rsidRPr="00347FB2" w14:paraId="04D1A320" w14:textId="77777777" w:rsidTr="00696D74">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2EB5AA14" w14:textId="77777777" w:rsidR="007351CA" w:rsidRPr="001010E4" w:rsidRDefault="007351CA" w:rsidP="00696D74">
            <w:pPr>
              <w:pStyle w:val="TableTextCentered"/>
              <w:rPr>
                <w:rFonts w:ascii="Franklin Gothic Book" w:hAnsi="Franklin Gothic Book"/>
              </w:rPr>
            </w:pPr>
            <w:r w:rsidRPr="001010E4">
              <w:rPr>
                <w:rFonts w:ascii="Franklin Gothic Book" w:hAnsi="Franklin Gothic Book"/>
              </w:rPr>
              <w:t>3-8</w:t>
            </w:r>
          </w:p>
        </w:tc>
        <w:tc>
          <w:tcPr>
            <w:tcW w:w="2019" w:type="dxa"/>
          </w:tcPr>
          <w:p w14:paraId="0A4A884D" w14:textId="77777777" w:rsidR="007351CA" w:rsidRPr="0094035F" w:rsidRDefault="007351CA" w:rsidP="00696D74">
            <w:pPr>
              <w:pStyle w:val="TableTextCentered"/>
              <w:rPr>
                <w:rFonts w:ascii="Franklin Gothic Book" w:hAnsi="Franklin Gothic Book"/>
              </w:rPr>
            </w:pPr>
            <w:r>
              <w:rPr>
                <w:rFonts w:ascii="Franklin Gothic Book" w:hAnsi="Franklin Gothic Book"/>
              </w:rPr>
              <w:t>884</w:t>
            </w:r>
          </w:p>
        </w:tc>
        <w:tc>
          <w:tcPr>
            <w:tcW w:w="2004" w:type="dxa"/>
          </w:tcPr>
          <w:p w14:paraId="685BACF0" w14:textId="77777777" w:rsidR="007351CA" w:rsidRPr="00282739" w:rsidRDefault="007351CA" w:rsidP="00696D74">
            <w:pPr>
              <w:pStyle w:val="TableTextCentered"/>
              <w:rPr>
                <w:rFonts w:ascii="Franklin Gothic Book" w:hAnsi="Franklin Gothic Book"/>
              </w:rPr>
            </w:pPr>
            <w:r w:rsidRPr="00282739">
              <w:rPr>
                <w:rFonts w:ascii="Franklin Gothic Book" w:hAnsi="Franklin Gothic Book"/>
              </w:rPr>
              <w:t>46.8</w:t>
            </w:r>
          </w:p>
        </w:tc>
        <w:tc>
          <w:tcPr>
            <w:tcW w:w="2003" w:type="dxa"/>
          </w:tcPr>
          <w:p w14:paraId="20067185" w14:textId="77777777" w:rsidR="007351CA" w:rsidRPr="002E1499" w:rsidRDefault="007351CA" w:rsidP="00696D74">
            <w:pPr>
              <w:pStyle w:val="TableTextCentered"/>
              <w:rPr>
                <w:rFonts w:ascii="Franklin Gothic Book" w:hAnsi="Franklin Gothic Book"/>
              </w:rPr>
            </w:pPr>
            <w:r w:rsidRPr="002E1499">
              <w:rPr>
                <w:rFonts w:ascii="Franklin Gothic Book" w:hAnsi="Franklin Gothic Book"/>
              </w:rPr>
              <w:t>52.0</w:t>
            </w:r>
          </w:p>
        </w:tc>
        <w:tc>
          <w:tcPr>
            <w:tcW w:w="2011" w:type="dxa"/>
          </w:tcPr>
          <w:p w14:paraId="323DB83C" w14:textId="77777777" w:rsidR="007351CA" w:rsidRPr="0008676D" w:rsidRDefault="007351CA" w:rsidP="00696D74">
            <w:pPr>
              <w:pStyle w:val="TableTextCentered"/>
              <w:rPr>
                <w:rFonts w:ascii="Franklin Gothic Book" w:hAnsi="Franklin Gothic Book"/>
              </w:rPr>
            </w:pPr>
            <w:r w:rsidRPr="0008676D">
              <w:rPr>
                <w:rFonts w:ascii="Franklin Gothic Book" w:hAnsi="Franklin Gothic Book"/>
              </w:rPr>
              <w:t>49.8</w:t>
            </w:r>
          </w:p>
        </w:tc>
      </w:tr>
      <w:tr w:rsidR="007351CA" w:rsidRPr="00347FB2" w14:paraId="62BFF369" w14:textId="77777777" w:rsidTr="00696D74">
        <w:tc>
          <w:tcPr>
            <w:tcW w:w="1307" w:type="dxa"/>
          </w:tcPr>
          <w:p w14:paraId="796BC77B" w14:textId="77777777" w:rsidR="007351CA" w:rsidRPr="001010E4" w:rsidRDefault="007351CA" w:rsidP="00696D74">
            <w:pPr>
              <w:pStyle w:val="TableTextCentered"/>
              <w:rPr>
                <w:rFonts w:ascii="Franklin Gothic Book" w:hAnsi="Franklin Gothic Book"/>
              </w:rPr>
            </w:pPr>
            <w:r w:rsidRPr="001010E4">
              <w:rPr>
                <w:rFonts w:ascii="Franklin Gothic Book" w:hAnsi="Franklin Gothic Book"/>
              </w:rPr>
              <w:t>10</w:t>
            </w:r>
          </w:p>
        </w:tc>
        <w:tc>
          <w:tcPr>
            <w:tcW w:w="2019" w:type="dxa"/>
          </w:tcPr>
          <w:p w14:paraId="36D0B71D" w14:textId="77777777" w:rsidR="007351CA" w:rsidRPr="0094035F" w:rsidRDefault="007351CA" w:rsidP="00696D74">
            <w:pPr>
              <w:pStyle w:val="TableTextCentered"/>
              <w:rPr>
                <w:rFonts w:ascii="Franklin Gothic Book" w:hAnsi="Franklin Gothic Book"/>
              </w:rPr>
            </w:pPr>
            <w:r>
              <w:rPr>
                <w:rFonts w:ascii="Franklin Gothic Book" w:hAnsi="Franklin Gothic Book"/>
              </w:rPr>
              <w:t>104</w:t>
            </w:r>
          </w:p>
        </w:tc>
        <w:tc>
          <w:tcPr>
            <w:tcW w:w="2004" w:type="dxa"/>
          </w:tcPr>
          <w:p w14:paraId="000DB013" w14:textId="77777777" w:rsidR="007351CA" w:rsidRPr="00282739" w:rsidRDefault="007351CA" w:rsidP="00696D74">
            <w:pPr>
              <w:pStyle w:val="TableTextCentered"/>
              <w:rPr>
                <w:rFonts w:ascii="Franklin Gothic Book" w:hAnsi="Franklin Gothic Book"/>
              </w:rPr>
            </w:pPr>
            <w:r w:rsidRPr="00282739">
              <w:rPr>
                <w:rFonts w:ascii="Franklin Gothic Book" w:hAnsi="Franklin Gothic Book"/>
              </w:rPr>
              <w:t>48.8</w:t>
            </w:r>
          </w:p>
        </w:tc>
        <w:tc>
          <w:tcPr>
            <w:tcW w:w="2003" w:type="dxa"/>
          </w:tcPr>
          <w:p w14:paraId="282888E5" w14:textId="77777777" w:rsidR="007351CA" w:rsidRPr="002E1499" w:rsidRDefault="007351CA" w:rsidP="00696D74">
            <w:pPr>
              <w:pStyle w:val="TableTextCentered"/>
              <w:rPr>
                <w:rFonts w:ascii="Franklin Gothic Book" w:hAnsi="Franklin Gothic Book"/>
              </w:rPr>
            </w:pPr>
            <w:r w:rsidRPr="002E1499">
              <w:rPr>
                <w:rFonts w:ascii="Franklin Gothic Book" w:hAnsi="Franklin Gothic Book"/>
              </w:rPr>
              <w:t>38.6</w:t>
            </w:r>
          </w:p>
        </w:tc>
        <w:tc>
          <w:tcPr>
            <w:tcW w:w="2011" w:type="dxa"/>
          </w:tcPr>
          <w:p w14:paraId="36187151" w14:textId="77777777" w:rsidR="007351CA" w:rsidRPr="0008676D" w:rsidRDefault="007351CA" w:rsidP="00696D74">
            <w:pPr>
              <w:pStyle w:val="TableTextCentered"/>
              <w:rPr>
                <w:rFonts w:ascii="Franklin Gothic Book" w:hAnsi="Franklin Gothic Book"/>
              </w:rPr>
            </w:pPr>
            <w:r w:rsidRPr="0008676D">
              <w:rPr>
                <w:rFonts w:ascii="Franklin Gothic Book" w:hAnsi="Franklin Gothic Book"/>
              </w:rPr>
              <w:t>49.6</w:t>
            </w:r>
          </w:p>
        </w:tc>
      </w:tr>
    </w:tbl>
    <w:p w14:paraId="4108A79D" w14:textId="77777777" w:rsidR="007351CA" w:rsidRPr="008759FC" w:rsidRDefault="007351CA" w:rsidP="008C133B">
      <w:pPr>
        <w:pStyle w:val="TableTitle0"/>
      </w:pPr>
      <w:bookmarkStart w:id="209" w:name="_Toc147841834"/>
      <w:r w:rsidRPr="008759FC">
        <w:t>Table E16. Four-Year Cohort Graduation Rates by Student Group, 202</w:t>
      </w:r>
      <w:r>
        <w:t>0</w:t>
      </w:r>
      <w:r w:rsidRPr="008759FC">
        <w:t>-202</w:t>
      </w:r>
      <w:bookmarkEnd w:id="209"/>
      <w:r>
        <w:t>2</w:t>
      </w:r>
    </w:p>
    <w:tbl>
      <w:tblPr>
        <w:tblStyle w:val="MSVTable1"/>
        <w:tblW w:w="5000" w:type="pct"/>
        <w:jc w:val="center"/>
        <w:tblLook w:val="04A0" w:firstRow="1" w:lastRow="0" w:firstColumn="1" w:lastColumn="0" w:noHBand="0" w:noVBand="1"/>
      </w:tblPr>
      <w:tblGrid>
        <w:gridCol w:w="2962"/>
        <w:gridCol w:w="1710"/>
        <w:gridCol w:w="1138"/>
        <w:gridCol w:w="1138"/>
        <w:gridCol w:w="1138"/>
        <w:gridCol w:w="1258"/>
      </w:tblGrid>
      <w:tr w:rsidR="007351CA" w:rsidRPr="000E2C7D" w14:paraId="7B091AE0" w14:textId="77777777" w:rsidTr="008C133B">
        <w:trPr>
          <w:cnfStyle w:val="100000000000" w:firstRow="1" w:lastRow="0" w:firstColumn="0" w:lastColumn="0" w:oddVBand="0" w:evenVBand="0" w:oddHBand="0" w:evenHBand="0" w:firstRowFirstColumn="0" w:firstRowLastColumn="0" w:lastRowFirstColumn="0" w:lastRowLastColumn="0"/>
          <w:jc w:val="center"/>
        </w:trPr>
        <w:tc>
          <w:tcPr>
            <w:tcW w:w="2962" w:type="dxa"/>
            <w:vAlign w:val="center"/>
          </w:tcPr>
          <w:p w14:paraId="04130117" w14:textId="77777777" w:rsidR="007351CA" w:rsidRPr="00FA0D3E" w:rsidRDefault="007351CA" w:rsidP="008C133B">
            <w:pPr>
              <w:pStyle w:val="TableColHeadingCtr-rev"/>
            </w:pPr>
            <w:r w:rsidRPr="00FA0D3E">
              <w:t>Group</w:t>
            </w:r>
          </w:p>
        </w:tc>
        <w:tc>
          <w:tcPr>
            <w:tcW w:w="1710" w:type="dxa"/>
            <w:vAlign w:val="center"/>
          </w:tcPr>
          <w:p w14:paraId="681D74AB" w14:textId="06DA8997" w:rsidR="007351CA" w:rsidRPr="00FA0D3E" w:rsidRDefault="007351CA" w:rsidP="008C133B">
            <w:pPr>
              <w:pStyle w:val="TableColHeadingCtr-rev"/>
            </w:pPr>
            <w:r w:rsidRPr="00FA0D3E">
              <w:t xml:space="preserve"># </w:t>
            </w:r>
            <w:r w:rsidR="00665FB2">
              <w:t>i</w:t>
            </w:r>
            <w:r w:rsidRPr="00FA0D3E">
              <w:t>ncluded (202</w:t>
            </w:r>
            <w:r>
              <w:t>2</w:t>
            </w:r>
            <w:r w:rsidRPr="00FA0D3E">
              <w:t>)</w:t>
            </w:r>
          </w:p>
        </w:tc>
        <w:tc>
          <w:tcPr>
            <w:tcW w:w="1138" w:type="dxa"/>
            <w:vAlign w:val="center"/>
          </w:tcPr>
          <w:p w14:paraId="4D11AF7E" w14:textId="77777777" w:rsidR="007351CA" w:rsidRPr="00FA0D3E" w:rsidRDefault="007351CA" w:rsidP="008C133B">
            <w:pPr>
              <w:pStyle w:val="TableColHeadingCtr-rev"/>
            </w:pPr>
            <w:r w:rsidRPr="00FA0D3E">
              <w:t>202</w:t>
            </w:r>
            <w:r>
              <w:t>0</w:t>
            </w:r>
          </w:p>
        </w:tc>
        <w:tc>
          <w:tcPr>
            <w:tcW w:w="1138" w:type="dxa"/>
            <w:vAlign w:val="center"/>
          </w:tcPr>
          <w:p w14:paraId="3A8659C7" w14:textId="77777777" w:rsidR="007351CA" w:rsidRPr="00FA0D3E" w:rsidRDefault="007351CA" w:rsidP="008C133B">
            <w:pPr>
              <w:pStyle w:val="TableColHeadingCtr-rev"/>
            </w:pPr>
            <w:r w:rsidRPr="00FA0D3E">
              <w:t>202</w:t>
            </w:r>
            <w:r>
              <w:t>1</w:t>
            </w:r>
          </w:p>
        </w:tc>
        <w:tc>
          <w:tcPr>
            <w:tcW w:w="1138" w:type="dxa"/>
            <w:vAlign w:val="center"/>
          </w:tcPr>
          <w:p w14:paraId="4F2EFB70" w14:textId="77777777" w:rsidR="007351CA" w:rsidRPr="00FA0D3E" w:rsidRDefault="007351CA" w:rsidP="008C133B">
            <w:pPr>
              <w:pStyle w:val="TableColHeadingCtr-rev"/>
            </w:pPr>
            <w:r w:rsidRPr="00FA0D3E">
              <w:t>202</w:t>
            </w:r>
            <w:r>
              <w:t>2</w:t>
            </w:r>
          </w:p>
        </w:tc>
        <w:tc>
          <w:tcPr>
            <w:tcW w:w="1258" w:type="dxa"/>
            <w:vAlign w:val="center"/>
          </w:tcPr>
          <w:p w14:paraId="5870D0DA" w14:textId="77777777" w:rsidR="007351CA" w:rsidRPr="00FA0D3E" w:rsidRDefault="007351CA" w:rsidP="008C133B">
            <w:pPr>
              <w:pStyle w:val="TableColHeadingCtr-rev"/>
            </w:pPr>
            <w:r w:rsidRPr="00FA0D3E">
              <w:t>State (202</w:t>
            </w:r>
            <w:r>
              <w:t>2)</w:t>
            </w:r>
          </w:p>
        </w:tc>
      </w:tr>
      <w:tr w:rsidR="007351CA" w:rsidRPr="000E2C7D" w14:paraId="13735E26" w14:textId="77777777" w:rsidTr="008C133B">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275901DB" w14:textId="77777777" w:rsidR="007351CA" w:rsidRPr="001010E4" w:rsidRDefault="007351CA" w:rsidP="008C133B">
            <w:pPr>
              <w:pStyle w:val="TableText"/>
            </w:pPr>
            <w:r w:rsidRPr="001010E4">
              <w:t>All</w:t>
            </w:r>
          </w:p>
        </w:tc>
        <w:tc>
          <w:tcPr>
            <w:tcW w:w="1710" w:type="dxa"/>
          </w:tcPr>
          <w:p w14:paraId="1CA8F96A" w14:textId="77777777" w:rsidR="007351CA" w:rsidRPr="00783BB7" w:rsidRDefault="007351CA" w:rsidP="008C133B">
            <w:pPr>
              <w:pStyle w:val="TableTextCentered"/>
            </w:pPr>
            <w:r>
              <w:t>163</w:t>
            </w:r>
          </w:p>
        </w:tc>
        <w:tc>
          <w:tcPr>
            <w:tcW w:w="1138" w:type="dxa"/>
          </w:tcPr>
          <w:p w14:paraId="19751C98" w14:textId="77777777" w:rsidR="007351CA" w:rsidRPr="00B04602" w:rsidRDefault="007351CA" w:rsidP="008C133B">
            <w:pPr>
              <w:pStyle w:val="TableTextCentered"/>
            </w:pPr>
            <w:r>
              <w:t>75.9</w:t>
            </w:r>
          </w:p>
        </w:tc>
        <w:tc>
          <w:tcPr>
            <w:tcW w:w="1138" w:type="dxa"/>
          </w:tcPr>
          <w:p w14:paraId="3CD6B8D4" w14:textId="77777777" w:rsidR="007351CA" w:rsidRPr="00786ABE" w:rsidRDefault="007351CA" w:rsidP="008C133B">
            <w:pPr>
              <w:pStyle w:val="TableTextCentered"/>
            </w:pPr>
            <w:r w:rsidRPr="00786ABE">
              <w:t>76.2</w:t>
            </w:r>
          </w:p>
        </w:tc>
        <w:tc>
          <w:tcPr>
            <w:tcW w:w="1138" w:type="dxa"/>
          </w:tcPr>
          <w:p w14:paraId="147D6D0B" w14:textId="77777777" w:rsidR="007351CA" w:rsidRPr="00B83B10" w:rsidRDefault="007351CA" w:rsidP="008C133B">
            <w:pPr>
              <w:pStyle w:val="TableTextCentered"/>
            </w:pPr>
            <w:r>
              <w:t>79.1</w:t>
            </w:r>
          </w:p>
        </w:tc>
        <w:tc>
          <w:tcPr>
            <w:tcW w:w="1258" w:type="dxa"/>
          </w:tcPr>
          <w:p w14:paraId="2ACCF22C" w14:textId="77777777" w:rsidR="007351CA" w:rsidRPr="00BF73B9" w:rsidRDefault="007351CA" w:rsidP="008C133B">
            <w:pPr>
              <w:pStyle w:val="TableTextCentered"/>
            </w:pPr>
            <w:r w:rsidRPr="00BF73B9">
              <w:t>90.1</w:t>
            </w:r>
          </w:p>
        </w:tc>
      </w:tr>
      <w:tr w:rsidR="007351CA" w:rsidRPr="000E2C7D" w14:paraId="5722C354" w14:textId="77777777" w:rsidTr="008C133B">
        <w:trPr>
          <w:jc w:val="center"/>
        </w:trPr>
        <w:tc>
          <w:tcPr>
            <w:tcW w:w="2962" w:type="dxa"/>
          </w:tcPr>
          <w:p w14:paraId="4BEF9B51" w14:textId="77777777" w:rsidR="007351CA" w:rsidRPr="001010E4" w:rsidRDefault="007351CA" w:rsidP="008C133B">
            <w:pPr>
              <w:pStyle w:val="TableText"/>
            </w:pPr>
            <w:r w:rsidRPr="001010E4">
              <w:t>African American/Black</w:t>
            </w:r>
          </w:p>
        </w:tc>
        <w:tc>
          <w:tcPr>
            <w:tcW w:w="1710" w:type="dxa"/>
          </w:tcPr>
          <w:p w14:paraId="42263F27" w14:textId="77777777" w:rsidR="007351CA" w:rsidRPr="00783BB7" w:rsidRDefault="007351CA" w:rsidP="008C133B">
            <w:pPr>
              <w:pStyle w:val="TableTextCentered"/>
            </w:pPr>
            <w:r>
              <w:t>86</w:t>
            </w:r>
          </w:p>
        </w:tc>
        <w:tc>
          <w:tcPr>
            <w:tcW w:w="1138" w:type="dxa"/>
          </w:tcPr>
          <w:p w14:paraId="50519502" w14:textId="77777777" w:rsidR="007351CA" w:rsidRPr="00B04602" w:rsidRDefault="007351CA" w:rsidP="008C133B">
            <w:pPr>
              <w:pStyle w:val="TableTextCentered"/>
            </w:pPr>
            <w:r>
              <w:t>75.7</w:t>
            </w:r>
          </w:p>
        </w:tc>
        <w:tc>
          <w:tcPr>
            <w:tcW w:w="1138" w:type="dxa"/>
          </w:tcPr>
          <w:p w14:paraId="64CE3F65" w14:textId="77777777" w:rsidR="007351CA" w:rsidRPr="00786ABE" w:rsidRDefault="007351CA" w:rsidP="008C133B">
            <w:pPr>
              <w:pStyle w:val="TableTextCentered"/>
            </w:pPr>
            <w:r>
              <w:t>77.4</w:t>
            </w:r>
          </w:p>
        </w:tc>
        <w:tc>
          <w:tcPr>
            <w:tcW w:w="1138" w:type="dxa"/>
          </w:tcPr>
          <w:p w14:paraId="57630571" w14:textId="77777777" w:rsidR="007351CA" w:rsidRPr="00B83B10" w:rsidRDefault="007351CA" w:rsidP="008C133B">
            <w:pPr>
              <w:pStyle w:val="TableTextCentered"/>
            </w:pPr>
            <w:r>
              <w:t>73.3</w:t>
            </w:r>
          </w:p>
        </w:tc>
        <w:tc>
          <w:tcPr>
            <w:tcW w:w="1258" w:type="dxa"/>
          </w:tcPr>
          <w:p w14:paraId="0CD4B4A5" w14:textId="77777777" w:rsidR="007351CA" w:rsidRPr="00BF73B9" w:rsidRDefault="007351CA" w:rsidP="008C133B">
            <w:pPr>
              <w:pStyle w:val="TableTextCentered"/>
            </w:pPr>
            <w:r w:rsidRPr="00BF73B9">
              <w:t>86.2</w:t>
            </w:r>
          </w:p>
        </w:tc>
      </w:tr>
      <w:tr w:rsidR="007351CA" w:rsidRPr="000E2C7D" w14:paraId="7E093A01" w14:textId="77777777" w:rsidTr="008C133B">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6BAC5FDB" w14:textId="77777777" w:rsidR="007351CA" w:rsidRPr="001010E4" w:rsidRDefault="007351CA" w:rsidP="008C133B">
            <w:pPr>
              <w:pStyle w:val="TableText"/>
            </w:pPr>
            <w:r w:rsidRPr="001010E4">
              <w:t>Asian</w:t>
            </w:r>
          </w:p>
        </w:tc>
        <w:tc>
          <w:tcPr>
            <w:tcW w:w="1710" w:type="dxa"/>
          </w:tcPr>
          <w:p w14:paraId="4EE63571" w14:textId="77777777" w:rsidR="007351CA" w:rsidRPr="00783BB7" w:rsidRDefault="007351CA" w:rsidP="008C133B">
            <w:pPr>
              <w:pStyle w:val="TableTextCentered"/>
            </w:pPr>
            <w:r>
              <w:t>32</w:t>
            </w:r>
          </w:p>
        </w:tc>
        <w:tc>
          <w:tcPr>
            <w:tcW w:w="1138" w:type="dxa"/>
          </w:tcPr>
          <w:p w14:paraId="709D04A4" w14:textId="77777777" w:rsidR="007351CA" w:rsidRPr="00B04602" w:rsidRDefault="007351CA" w:rsidP="008C133B">
            <w:pPr>
              <w:pStyle w:val="TableTextCentered"/>
            </w:pPr>
            <w:r>
              <w:t>100</w:t>
            </w:r>
          </w:p>
        </w:tc>
        <w:tc>
          <w:tcPr>
            <w:tcW w:w="1138" w:type="dxa"/>
          </w:tcPr>
          <w:p w14:paraId="52C80A8D" w14:textId="77777777" w:rsidR="007351CA" w:rsidRPr="00786ABE" w:rsidRDefault="007351CA" w:rsidP="008C133B">
            <w:pPr>
              <w:pStyle w:val="TableTextCentered"/>
            </w:pPr>
            <w:r>
              <w:t>90.7</w:t>
            </w:r>
          </w:p>
        </w:tc>
        <w:tc>
          <w:tcPr>
            <w:tcW w:w="1138" w:type="dxa"/>
          </w:tcPr>
          <w:p w14:paraId="5F49B08B" w14:textId="77777777" w:rsidR="007351CA" w:rsidRPr="00B83B10" w:rsidRDefault="007351CA" w:rsidP="008C133B">
            <w:pPr>
              <w:pStyle w:val="TableTextCentered"/>
            </w:pPr>
            <w:r>
              <w:t>90.6</w:t>
            </w:r>
          </w:p>
        </w:tc>
        <w:tc>
          <w:tcPr>
            <w:tcW w:w="1258" w:type="dxa"/>
          </w:tcPr>
          <w:p w14:paraId="29069EDD" w14:textId="77777777" w:rsidR="007351CA" w:rsidRPr="00BF73B9" w:rsidRDefault="007351CA" w:rsidP="008C133B">
            <w:pPr>
              <w:pStyle w:val="TableTextCentered"/>
            </w:pPr>
            <w:r w:rsidRPr="00BF73B9">
              <w:t>96.2</w:t>
            </w:r>
          </w:p>
        </w:tc>
      </w:tr>
      <w:tr w:rsidR="007351CA" w:rsidRPr="000E2C7D" w14:paraId="661C3B64" w14:textId="77777777" w:rsidTr="008C133B">
        <w:trPr>
          <w:jc w:val="center"/>
        </w:trPr>
        <w:tc>
          <w:tcPr>
            <w:tcW w:w="2962" w:type="dxa"/>
          </w:tcPr>
          <w:p w14:paraId="430341A2" w14:textId="77777777" w:rsidR="007351CA" w:rsidRPr="001010E4" w:rsidRDefault="007351CA" w:rsidP="008C133B">
            <w:pPr>
              <w:pStyle w:val="TableText"/>
            </w:pPr>
            <w:r w:rsidRPr="001010E4">
              <w:t>Hispanic/Latino</w:t>
            </w:r>
          </w:p>
        </w:tc>
        <w:tc>
          <w:tcPr>
            <w:tcW w:w="1710" w:type="dxa"/>
          </w:tcPr>
          <w:p w14:paraId="6EF9B4B2" w14:textId="77777777" w:rsidR="007351CA" w:rsidRPr="00783BB7" w:rsidRDefault="007351CA" w:rsidP="008C133B">
            <w:pPr>
              <w:pStyle w:val="TableTextCentered"/>
            </w:pPr>
            <w:r>
              <w:t>27</w:t>
            </w:r>
          </w:p>
        </w:tc>
        <w:tc>
          <w:tcPr>
            <w:tcW w:w="1138" w:type="dxa"/>
          </w:tcPr>
          <w:p w14:paraId="7C96107D" w14:textId="77777777" w:rsidR="007351CA" w:rsidRPr="00B04602" w:rsidRDefault="007351CA" w:rsidP="008C133B">
            <w:pPr>
              <w:pStyle w:val="TableTextCentered"/>
            </w:pPr>
            <w:r>
              <w:t>52.2</w:t>
            </w:r>
          </w:p>
        </w:tc>
        <w:tc>
          <w:tcPr>
            <w:tcW w:w="1138" w:type="dxa"/>
          </w:tcPr>
          <w:p w14:paraId="2403871E" w14:textId="77777777" w:rsidR="007351CA" w:rsidRPr="00786ABE" w:rsidRDefault="007351CA" w:rsidP="008C133B">
            <w:pPr>
              <w:pStyle w:val="TableTextCentered"/>
            </w:pPr>
            <w:r>
              <w:t>66.7</w:t>
            </w:r>
          </w:p>
        </w:tc>
        <w:tc>
          <w:tcPr>
            <w:tcW w:w="1138" w:type="dxa"/>
          </w:tcPr>
          <w:p w14:paraId="36635F8B" w14:textId="77777777" w:rsidR="007351CA" w:rsidRPr="00B83B10" w:rsidRDefault="007351CA" w:rsidP="008C133B">
            <w:pPr>
              <w:pStyle w:val="TableTextCentered"/>
            </w:pPr>
            <w:r>
              <w:t>74.1</w:t>
            </w:r>
          </w:p>
        </w:tc>
        <w:tc>
          <w:tcPr>
            <w:tcW w:w="1258" w:type="dxa"/>
          </w:tcPr>
          <w:p w14:paraId="1D552294" w14:textId="77777777" w:rsidR="007351CA" w:rsidRPr="00BF73B9" w:rsidRDefault="007351CA" w:rsidP="008C133B">
            <w:pPr>
              <w:pStyle w:val="TableTextCentered"/>
            </w:pPr>
            <w:r w:rsidRPr="00BF73B9">
              <w:t>81.2</w:t>
            </w:r>
          </w:p>
        </w:tc>
      </w:tr>
      <w:tr w:rsidR="007351CA" w:rsidRPr="000E2C7D" w14:paraId="13A88557" w14:textId="77777777" w:rsidTr="008C133B">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641F4AEF" w14:textId="77777777" w:rsidR="007351CA" w:rsidRPr="001010E4" w:rsidRDefault="007351CA" w:rsidP="008C133B">
            <w:pPr>
              <w:pStyle w:val="TableText"/>
            </w:pPr>
            <w:r w:rsidRPr="001010E4">
              <w:rPr>
                <w:rFonts w:cstheme="minorHAnsi"/>
              </w:rPr>
              <w:t>Multi-Race, non-Hispanic/Latino</w:t>
            </w:r>
          </w:p>
        </w:tc>
        <w:tc>
          <w:tcPr>
            <w:tcW w:w="1710" w:type="dxa"/>
          </w:tcPr>
          <w:p w14:paraId="1F8AAA56" w14:textId="77777777" w:rsidR="007351CA" w:rsidRPr="00783BB7" w:rsidRDefault="007351CA" w:rsidP="008C133B">
            <w:pPr>
              <w:pStyle w:val="TableTextCentered"/>
            </w:pPr>
            <w:r>
              <w:t>4</w:t>
            </w:r>
          </w:p>
        </w:tc>
        <w:tc>
          <w:tcPr>
            <w:tcW w:w="1138" w:type="dxa"/>
          </w:tcPr>
          <w:p w14:paraId="25B57438" w14:textId="77777777" w:rsidR="007351CA" w:rsidRPr="00B04602" w:rsidRDefault="007351CA" w:rsidP="008C133B">
            <w:pPr>
              <w:pStyle w:val="TableTextCentered"/>
            </w:pPr>
            <w:r>
              <w:t>42.9</w:t>
            </w:r>
          </w:p>
        </w:tc>
        <w:tc>
          <w:tcPr>
            <w:tcW w:w="1138" w:type="dxa"/>
          </w:tcPr>
          <w:p w14:paraId="3D384D0E" w14:textId="08DD1FA1" w:rsidR="007351CA" w:rsidRPr="00786ABE" w:rsidRDefault="00CF7DD2" w:rsidP="008C133B">
            <w:pPr>
              <w:pStyle w:val="TableTextCentered"/>
            </w:pPr>
            <w:r>
              <w:t>—</w:t>
            </w:r>
          </w:p>
        </w:tc>
        <w:tc>
          <w:tcPr>
            <w:tcW w:w="1138" w:type="dxa"/>
          </w:tcPr>
          <w:p w14:paraId="33F0DB38" w14:textId="261318B0" w:rsidR="007351CA" w:rsidRPr="00B83B10" w:rsidRDefault="00CF7DD2" w:rsidP="008C133B">
            <w:pPr>
              <w:pStyle w:val="TableTextCentered"/>
            </w:pPr>
            <w:r>
              <w:t>—</w:t>
            </w:r>
          </w:p>
        </w:tc>
        <w:tc>
          <w:tcPr>
            <w:tcW w:w="1258" w:type="dxa"/>
          </w:tcPr>
          <w:p w14:paraId="3A16B19C" w14:textId="77777777" w:rsidR="007351CA" w:rsidRPr="00BF73B9" w:rsidRDefault="007351CA" w:rsidP="008C133B">
            <w:pPr>
              <w:pStyle w:val="TableTextCentered"/>
            </w:pPr>
            <w:r w:rsidRPr="00BF73B9">
              <w:t>88.7</w:t>
            </w:r>
          </w:p>
        </w:tc>
      </w:tr>
      <w:tr w:rsidR="007351CA" w:rsidRPr="000E2C7D" w14:paraId="344E2162" w14:textId="77777777" w:rsidTr="008C133B">
        <w:trPr>
          <w:jc w:val="center"/>
        </w:trPr>
        <w:tc>
          <w:tcPr>
            <w:tcW w:w="2962" w:type="dxa"/>
          </w:tcPr>
          <w:p w14:paraId="43102203" w14:textId="77777777" w:rsidR="007351CA" w:rsidRPr="001010E4" w:rsidRDefault="007351CA" w:rsidP="008C133B">
            <w:pPr>
              <w:pStyle w:val="TableText"/>
            </w:pPr>
            <w:r w:rsidRPr="001010E4">
              <w:t>Native American</w:t>
            </w:r>
          </w:p>
        </w:tc>
        <w:tc>
          <w:tcPr>
            <w:tcW w:w="1710" w:type="dxa"/>
          </w:tcPr>
          <w:p w14:paraId="5CF5AAE6" w14:textId="45A6F06E" w:rsidR="007351CA" w:rsidRPr="00783BB7" w:rsidRDefault="00CF7DD2" w:rsidP="008C133B">
            <w:pPr>
              <w:pStyle w:val="TableTextCentered"/>
            </w:pPr>
            <w:r>
              <w:t>—</w:t>
            </w:r>
          </w:p>
        </w:tc>
        <w:tc>
          <w:tcPr>
            <w:tcW w:w="1138" w:type="dxa"/>
          </w:tcPr>
          <w:p w14:paraId="57AA2347" w14:textId="3062734B" w:rsidR="007351CA" w:rsidRPr="00B04602" w:rsidRDefault="00CF7DD2" w:rsidP="008C133B">
            <w:pPr>
              <w:pStyle w:val="TableTextCentered"/>
            </w:pPr>
            <w:r>
              <w:t>—</w:t>
            </w:r>
          </w:p>
        </w:tc>
        <w:tc>
          <w:tcPr>
            <w:tcW w:w="1138" w:type="dxa"/>
          </w:tcPr>
          <w:p w14:paraId="35183FF2" w14:textId="4BEDDB16" w:rsidR="007351CA" w:rsidRPr="00786ABE" w:rsidRDefault="00CF7DD2" w:rsidP="008C133B">
            <w:pPr>
              <w:pStyle w:val="TableTextCentered"/>
            </w:pPr>
            <w:r>
              <w:t>—</w:t>
            </w:r>
          </w:p>
        </w:tc>
        <w:tc>
          <w:tcPr>
            <w:tcW w:w="1138" w:type="dxa"/>
          </w:tcPr>
          <w:p w14:paraId="7E5A08FE" w14:textId="7EFAC8D5" w:rsidR="007351CA" w:rsidRPr="00B83B10" w:rsidRDefault="00CF7DD2" w:rsidP="008C133B">
            <w:pPr>
              <w:pStyle w:val="TableTextCentered"/>
            </w:pPr>
            <w:r>
              <w:t>—</w:t>
            </w:r>
          </w:p>
        </w:tc>
        <w:tc>
          <w:tcPr>
            <w:tcW w:w="1258" w:type="dxa"/>
          </w:tcPr>
          <w:p w14:paraId="5F17EF8F" w14:textId="77777777" w:rsidR="007351CA" w:rsidRPr="00BF73B9" w:rsidRDefault="007351CA" w:rsidP="008C133B">
            <w:pPr>
              <w:pStyle w:val="TableTextCentered"/>
            </w:pPr>
            <w:r w:rsidRPr="00BF73B9">
              <w:t>82.2</w:t>
            </w:r>
          </w:p>
        </w:tc>
      </w:tr>
      <w:tr w:rsidR="007351CA" w:rsidRPr="000E2C7D" w14:paraId="4B002735" w14:textId="77777777" w:rsidTr="008C133B">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34637DAD" w14:textId="77777777" w:rsidR="007351CA" w:rsidRPr="001010E4" w:rsidRDefault="007351CA" w:rsidP="008C133B">
            <w:pPr>
              <w:pStyle w:val="TableText"/>
            </w:pPr>
            <w:r w:rsidRPr="001010E4">
              <w:rPr>
                <w:rFonts w:eastAsia="Times New Roman"/>
                <w:spacing w:val="-4"/>
              </w:rPr>
              <w:t>Native Hawaiian, Pacific Islander</w:t>
            </w:r>
          </w:p>
        </w:tc>
        <w:tc>
          <w:tcPr>
            <w:tcW w:w="1710" w:type="dxa"/>
          </w:tcPr>
          <w:p w14:paraId="67D91DDA" w14:textId="75F79E85" w:rsidR="007351CA" w:rsidRPr="00783BB7" w:rsidRDefault="00CF7DD2" w:rsidP="008C133B">
            <w:pPr>
              <w:pStyle w:val="TableTextCentered"/>
            </w:pPr>
            <w:r>
              <w:t>—</w:t>
            </w:r>
          </w:p>
        </w:tc>
        <w:tc>
          <w:tcPr>
            <w:tcW w:w="1138" w:type="dxa"/>
          </w:tcPr>
          <w:p w14:paraId="0F5B2364" w14:textId="378939FF" w:rsidR="007351CA" w:rsidRPr="00B04602" w:rsidRDefault="00CF7DD2" w:rsidP="008C133B">
            <w:pPr>
              <w:pStyle w:val="TableTextCentered"/>
            </w:pPr>
            <w:r>
              <w:t>—</w:t>
            </w:r>
          </w:p>
        </w:tc>
        <w:tc>
          <w:tcPr>
            <w:tcW w:w="1138" w:type="dxa"/>
          </w:tcPr>
          <w:p w14:paraId="36697C16" w14:textId="2682B1D9" w:rsidR="007351CA" w:rsidRPr="00786ABE" w:rsidRDefault="00CF7DD2" w:rsidP="008C133B">
            <w:pPr>
              <w:pStyle w:val="TableTextCentered"/>
            </w:pPr>
            <w:r>
              <w:t>—</w:t>
            </w:r>
          </w:p>
        </w:tc>
        <w:tc>
          <w:tcPr>
            <w:tcW w:w="1138" w:type="dxa"/>
          </w:tcPr>
          <w:p w14:paraId="07CA19C8" w14:textId="7EED8CDF" w:rsidR="007351CA" w:rsidRPr="00B83B10" w:rsidRDefault="00CF7DD2" w:rsidP="008C133B">
            <w:pPr>
              <w:pStyle w:val="TableTextCentered"/>
            </w:pPr>
            <w:r>
              <w:t>—</w:t>
            </w:r>
          </w:p>
        </w:tc>
        <w:tc>
          <w:tcPr>
            <w:tcW w:w="1258" w:type="dxa"/>
          </w:tcPr>
          <w:p w14:paraId="6F4BD390" w14:textId="77777777" w:rsidR="007351CA" w:rsidRPr="00BF73B9" w:rsidRDefault="007351CA" w:rsidP="008C133B">
            <w:pPr>
              <w:pStyle w:val="TableTextCentered"/>
            </w:pPr>
            <w:r w:rsidRPr="00BF73B9">
              <w:t>81.3</w:t>
            </w:r>
          </w:p>
        </w:tc>
      </w:tr>
      <w:tr w:rsidR="007351CA" w:rsidRPr="000E2C7D" w14:paraId="03BAD414" w14:textId="77777777" w:rsidTr="008C133B">
        <w:trPr>
          <w:jc w:val="center"/>
        </w:trPr>
        <w:tc>
          <w:tcPr>
            <w:tcW w:w="2962" w:type="dxa"/>
          </w:tcPr>
          <w:p w14:paraId="5FED0BAC" w14:textId="77777777" w:rsidR="007351CA" w:rsidRPr="001010E4" w:rsidRDefault="007351CA" w:rsidP="008C133B">
            <w:pPr>
              <w:pStyle w:val="TableText"/>
            </w:pPr>
            <w:r w:rsidRPr="001010E4">
              <w:t>White</w:t>
            </w:r>
          </w:p>
        </w:tc>
        <w:tc>
          <w:tcPr>
            <w:tcW w:w="1710" w:type="dxa"/>
          </w:tcPr>
          <w:p w14:paraId="23E5A326" w14:textId="77777777" w:rsidR="007351CA" w:rsidRPr="00783BB7" w:rsidRDefault="007351CA" w:rsidP="008C133B">
            <w:pPr>
              <w:pStyle w:val="TableTextCentered"/>
            </w:pPr>
            <w:r>
              <w:t>14</w:t>
            </w:r>
          </w:p>
        </w:tc>
        <w:tc>
          <w:tcPr>
            <w:tcW w:w="1138" w:type="dxa"/>
          </w:tcPr>
          <w:p w14:paraId="3BB09E3B" w14:textId="77777777" w:rsidR="007351CA" w:rsidRPr="00B04602" w:rsidRDefault="007351CA" w:rsidP="008C133B">
            <w:pPr>
              <w:pStyle w:val="TableTextCentered"/>
            </w:pPr>
            <w:r>
              <w:t>88.2</w:t>
            </w:r>
          </w:p>
        </w:tc>
        <w:tc>
          <w:tcPr>
            <w:tcW w:w="1138" w:type="dxa"/>
          </w:tcPr>
          <w:p w14:paraId="01B30478" w14:textId="77777777" w:rsidR="007351CA" w:rsidRPr="00786ABE" w:rsidRDefault="007351CA" w:rsidP="008C133B">
            <w:pPr>
              <w:pStyle w:val="TableTextCentered"/>
            </w:pPr>
            <w:r>
              <w:t>66.7</w:t>
            </w:r>
          </w:p>
        </w:tc>
        <w:tc>
          <w:tcPr>
            <w:tcW w:w="1138" w:type="dxa"/>
          </w:tcPr>
          <w:p w14:paraId="4BBF2A90" w14:textId="77777777" w:rsidR="007351CA" w:rsidRPr="00B83B10" w:rsidRDefault="007351CA" w:rsidP="008C133B">
            <w:pPr>
              <w:pStyle w:val="TableTextCentered"/>
            </w:pPr>
            <w:r>
              <w:t>100</w:t>
            </w:r>
          </w:p>
        </w:tc>
        <w:tc>
          <w:tcPr>
            <w:tcW w:w="1258" w:type="dxa"/>
          </w:tcPr>
          <w:p w14:paraId="7FD0AE47" w14:textId="77777777" w:rsidR="007351CA" w:rsidRPr="00BF73B9" w:rsidRDefault="007351CA" w:rsidP="008C133B">
            <w:pPr>
              <w:pStyle w:val="TableTextCentered"/>
            </w:pPr>
            <w:r w:rsidRPr="00BF73B9">
              <w:t>93.2</w:t>
            </w:r>
          </w:p>
        </w:tc>
      </w:tr>
      <w:tr w:rsidR="007351CA" w:rsidRPr="000E2C7D" w14:paraId="7E364344" w14:textId="77777777" w:rsidTr="008C133B">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3166C787" w14:textId="77777777" w:rsidR="007351CA" w:rsidRPr="001010E4" w:rsidRDefault="007351CA" w:rsidP="008C133B">
            <w:pPr>
              <w:pStyle w:val="TableText"/>
            </w:pPr>
            <w:r w:rsidRPr="001010E4">
              <w:t>High needs</w:t>
            </w:r>
          </w:p>
        </w:tc>
        <w:tc>
          <w:tcPr>
            <w:tcW w:w="1710" w:type="dxa"/>
          </w:tcPr>
          <w:p w14:paraId="4F014BBA" w14:textId="77777777" w:rsidR="007351CA" w:rsidRPr="00783BB7" w:rsidRDefault="007351CA" w:rsidP="008C133B">
            <w:pPr>
              <w:pStyle w:val="TableTextCentered"/>
            </w:pPr>
            <w:r>
              <w:t>128</w:t>
            </w:r>
          </w:p>
        </w:tc>
        <w:tc>
          <w:tcPr>
            <w:tcW w:w="1138" w:type="dxa"/>
          </w:tcPr>
          <w:p w14:paraId="7FC2F58F" w14:textId="77777777" w:rsidR="007351CA" w:rsidRPr="00B04602" w:rsidRDefault="007351CA" w:rsidP="008C133B">
            <w:pPr>
              <w:pStyle w:val="TableTextCentered"/>
            </w:pPr>
            <w:r>
              <w:t>68.9</w:t>
            </w:r>
          </w:p>
        </w:tc>
        <w:tc>
          <w:tcPr>
            <w:tcW w:w="1138" w:type="dxa"/>
          </w:tcPr>
          <w:p w14:paraId="75536ABA" w14:textId="77777777" w:rsidR="007351CA" w:rsidRPr="00786ABE" w:rsidRDefault="007351CA" w:rsidP="008C133B">
            <w:pPr>
              <w:pStyle w:val="TableTextCentered"/>
            </w:pPr>
            <w:r>
              <w:t>69.9</w:t>
            </w:r>
          </w:p>
        </w:tc>
        <w:tc>
          <w:tcPr>
            <w:tcW w:w="1138" w:type="dxa"/>
          </w:tcPr>
          <w:p w14:paraId="1C326479" w14:textId="77777777" w:rsidR="007351CA" w:rsidRPr="00B83B10" w:rsidRDefault="007351CA" w:rsidP="008C133B">
            <w:pPr>
              <w:pStyle w:val="TableTextCentered"/>
            </w:pPr>
            <w:r>
              <w:t>75.8</w:t>
            </w:r>
          </w:p>
        </w:tc>
        <w:tc>
          <w:tcPr>
            <w:tcW w:w="1258" w:type="dxa"/>
          </w:tcPr>
          <w:p w14:paraId="54453605" w14:textId="77777777" w:rsidR="007351CA" w:rsidRPr="00BF73B9" w:rsidRDefault="007351CA" w:rsidP="008C133B">
            <w:pPr>
              <w:pStyle w:val="TableTextCentered"/>
            </w:pPr>
            <w:r w:rsidRPr="00BF73B9">
              <w:t>83.9</w:t>
            </w:r>
          </w:p>
        </w:tc>
      </w:tr>
      <w:tr w:rsidR="007351CA" w:rsidRPr="000E2C7D" w14:paraId="6136A88F" w14:textId="77777777" w:rsidTr="008C133B">
        <w:trPr>
          <w:jc w:val="center"/>
        </w:trPr>
        <w:tc>
          <w:tcPr>
            <w:tcW w:w="2962" w:type="dxa"/>
          </w:tcPr>
          <w:p w14:paraId="02BF85A9" w14:textId="77777777" w:rsidR="007351CA" w:rsidRPr="001010E4" w:rsidRDefault="007351CA" w:rsidP="008C133B">
            <w:pPr>
              <w:pStyle w:val="TableText"/>
            </w:pPr>
            <w:r w:rsidRPr="001010E4">
              <w:t>Low income</w:t>
            </w:r>
          </w:p>
        </w:tc>
        <w:tc>
          <w:tcPr>
            <w:tcW w:w="1710" w:type="dxa"/>
          </w:tcPr>
          <w:p w14:paraId="087764E9" w14:textId="77777777" w:rsidR="007351CA" w:rsidRPr="00783BB7" w:rsidRDefault="007351CA" w:rsidP="008C133B">
            <w:pPr>
              <w:pStyle w:val="TableTextCentered"/>
            </w:pPr>
            <w:r>
              <w:t>112</w:t>
            </w:r>
          </w:p>
        </w:tc>
        <w:tc>
          <w:tcPr>
            <w:tcW w:w="1138" w:type="dxa"/>
          </w:tcPr>
          <w:p w14:paraId="6767012E" w14:textId="77777777" w:rsidR="007351CA" w:rsidRPr="00B04602" w:rsidRDefault="007351CA" w:rsidP="008C133B">
            <w:pPr>
              <w:pStyle w:val="TableTextCentered"/>
            </w:pPr>
            <w:r>
              <w:t>70.2</w:t>
            </w:r>
          </w:p>
        </w:tc>
        <w:tc>
          <w:tcPr>
            <w:tcW w:w="1138" w:type="dxa"/>
          </w:tcPr>
          <w:p w14:paraId="75A53DEE" w14:textId="77777777" w:rsidR="007351CA" w:rsidRPr="00786ABE" w:rsidRDefault="007351CA" w:rsidP="008C133B">
            <w:pPr>
              <w:pStyle w:val="TableTextCentered"/>
            </w:pPr>
            <w:r>
              <w:t>71.9</w:t>
            </w:r>
          </w:p>
        </w:tc>
        <w:tc>
          <w:tcPr>
            <w:tcW w:w="1138" w:type="dxa"/>
          </w:tcPr>
          <w:p w14:paraId="5F45CA85" w14:textId="77777777" w:rsidR="007351CA" w:rsidRPr="00B83B10" w:rsidRDefault="007351CA" w:rsidP="008C133B">
            <w:pPr>
              <w:pStyle w:val="TableTextCentered"/>
            </w:pPr>
            <w:r>
              <w:t>74.1</w:t>
            </w:r>
          </w:p>
        </w:tc>
        <w:tc>
          <w:tcPr>
            <w:tcW w:w="1258" w:type="dxa"/>
          </w:tcPr>
          <w:p w14:paraId="13774249" w14:textId="77777777" w:rsidR="007351CA" w:rsidRPr="00BF73B9" w:rsidRDefault="007351CA" w:rsidP="008C133B">
            <w:pPr>
              <w:pStyle w:val="TableTextCentered"/>
            </w:pPr>
            <w:r w:rsidRPr="00BF73B9">
              <w:t>83.2</w:t>
            </w:r>
          </w:p>
        </w:tc>
      </w:tr>
      <w:tr w:rsidR="007351CA" w:rsidRPr="000E2C7D" w14:paraId="5C4F12A1" w14:textId="77777777" w:rsidTr="008C133B">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08ED5F14" w14:textId="468BF51C" w:rsidR="007351CA" w:rsidRPr="001010E4" w:rsidRDefault="001F614C" w:rsidP="008C133B">
            <w:pPr>
              <w:pStyle w:val="TableText"/>
            </w:pPr>
            <w:r w:rsidRPr="001F614C">
              <w:rPr>
                <w:spacing w:val="-4"/>
              </w:rPr>
              <w:t>English Learner</w:t>
            </w:r>
          </w:p>
        </w:tc>
        <w:tc>
          <w:tcPr>
            <w:tcW w:w="1710" w:type="dxa"/>
          </w:tcPr>
          <w:p w14:paraId="15652FAD" w14:textId="77777777" w:rsidR="007351CA" w:rsidRPr="00783BB7" w:rsidRDefault="007351CA" w:rsidP="008C133B">
            <w:pPr>
              <w:pStyle w:val="TableTextCentered"/>
            </w:pPr>
            <w:r>
              <w:t>34</w:t>
            </w:r>
          </w:p>
        </w:tc>
        <w:tc>
          <w:tcPr>
            <w:tcW w:w="1138" w:type="dxa"/>
          </w:tcPr>
          <w:p w14:paraId="65E2B62B" w14:textId="77777777" w:rsidR="007351CA" w:rsidRPr="00B04602" w:rsidRDefault="007351CA" w:rsidP="008C133B">
            <w:pPr>
              <w:pStyle w:val="TableTextCentered"/>
            </w:pPr>
            <w:r>
              <w:t>73.0</w:t>
            </w:r>
          </w:p>
        </w:tc>
        <w:tc>
          <w:tcPr>
            <w:tcW w:w="1138" w:type="dxa"/>
          </w:tcPr>
          <w:p w14:paraId="457383E9" w14:textId="77777777" w:rsidR="007351CA" w:rsidRPr="00786ABE" w:rsidRDefault="007351CA" w:rsidP="008C133B">
            <w:pPr>
              <w:pStyle w:val="TableTextCentered"/>
            </w:pPr>
            <w:r>
              <w:t>71.4</w:t>
            </w:r>
          </w:p>
        </w:tc>
        <w:tc>
          <w:tcPr>
            <w:tcW w:w="1138" w:type="dxa"/>
          </w:tcPr>
          <w:p w14:paraId="7B9857E2" w14:textId="77777777" w:rsidR="007351CA" w:rsidRPr="00B83B10" w:rsidRDefault="007351CA" w:rsidP="008C133B">
            <w:pPr>
              <w:pStyle w:val="TableTextCentered"/>
            </w:pPr>
            <w:r>
              <w:t>70.6</w:t>
            </w:r>
          </w:p>
        </w:tc>
        <w:tc>
          <w:tcPr>
            <w:tcW w:w="1258" w:type="dxa"/>
          </w:tcPr>
          <w:p w14:paraId="1E707BEE" w14:textId="77777777" w:rsidR="007351CA" w:rsidRPr="00BF73B9" w:rsidRDefault="007351CA" w:rsidP="008C133B">
            <w:pPr>
              <w:pStyle w:val="TableTextCentered"/>
            </w:pPr>
            <w:r w:rsidRPr="00BF73B9">
              <w:t>73.1</w:t>
            </w:r>
          </w:p>
        </w:tc>
      </w:tr>
      <w:tr w:rsidR="007351CA" w:rsidRPr="000E2C7D" w14:paraId="0211A341" w14:textId="77777777" w:rsidTr="008C133B">
        <w:trPr>
          <w:jc w:val="center"/>
        </w:trPr>
        <w:tc>
          <w:tcPr>
            <w:tcW w:w="2962" w:type="dxa"/>
          </w:tcPr>
          <w:p w14:paraId="608A9B07" w14:textId="77777777" w:rsidR="007351CA" w:rsidRPr="001010E4" w:rsidRDefault="007351CA" w:rsidP="008C133B">
            <w:pPr>
              <w:pStyle w:val="TableText"/>
            </w:pPr>
            <w:r w:rsidRPr="001010E4">
              <w:t>Students w/disabilities</w:t>
            </w:r>
          </w:p>
        </w:tc>
        <w:tc>
          <w:tcPr>
            <w:tcW w:w="1710" w:type="dxa"/>
          </w:tcPr>
          <w:p w14:paraId="406A5501" w14:textId="77777777" w:rsidR="007351CA" w:rsidRPr="00783BB7" w:rsidRDefault="007351CA" w:rsidP="008C133B">
            <w:pPr>
              <w:pStyle w:val="TableTextCentered"/>
            </w:pPr>
            <w:r>
              <w:t>50</w:t>
            </w:r>
          </w:p>
        </w:tc>
        <w:tc>
          <w:tcPr>
            <w:tcW w:w="1138" w:type="dxa"/>
          </w:tcPr>
          <w:p w14:paraId="4A4BCBB3" w14:textId="77777777" w:rsidR="007351CA" w:rsidRPr="00B04602" w:rsidRDefault="007351CA" w:rsidP="008C133B">
            <w:pPr>
              <w:pStyle w:val="TableTextCentered"/>
            </w:pPr>
            <w:r>
              <w:t>51.1</w:t>
            </w:r>
          </w:p>
        </w:tc>
        <w:tc>
          <w:tcPr>
            <w:tcW w:w="1138" w:type="dxa"/>
          </w:tcPr>
          <w:p w14:paraId="58D25EAE" w14:textId="77777777" w:rsidR="007351CA" w:rsidRPr="00786ABE" w:rsidRDefault="007351CA" w:rsidP="008C133B">
            <w:pPr>
              <w:pStyle w:val="TableTextCentered"/>
            </w:pPr>
            <w:r>
              <w:t>50.0</w:t>
            </w:r>
          </w:p>
        </w:tc>
        <w:tc>
          <w:tcPr>
            <w:tcW w:w="1138" w:type="dxa"/>
          </w:tcPr>
          <w:p w14:paraId="19870C16" w14:textId="77777777" w:rsidR="007351CA" w:rsidRPr="00B83B10" w:rsidRDefault="007351CA" w:rsidP="008C133B">
            <w:pPr>
              <w:pStyle w:val="TableTextCentered"/>
            </w:pPr>
            <w:r>
              <w:t>80.0</w:t>
            </w:r>
          </w:p>
        </w:tc>
        <w:tc>
          <w:tcPr>
            <w:tcW w:w="1258" w:type="dxa"/>
          </w:tcPr>
          <w:p w14:paraId="6CE7576B" w14:textId="77777777" w:rsidR="007351CA" w:rsidRPr="00BF73B9" w:rsidRDefault="007351CA" w:rsidP="008C133B">
            <w:pPr>
              <w:pStyle w:val="TableTextCentered"/>
            </w:pPr>
            <w:r w:rsidRPr="00BF73B9">
              <w:t>78.0</w:t>
            </w:r>
          </w:p>
        </w:tc>
      </w:tr>
    </w:tbl>
    <w:p w14:paraId="07F6DA00" w14:textId="6BD29664" w:rsidR="007351CA" w:rsidRDefault="007351CA" w:rsidP="007351CA">
      <w:pPr>
        <w:spacing w:line="240" w:lineRule="auto"/>
        <w:rPr>
          <w:rFonts w:ascii="Franklin Gothic Book" w:hAnsi="Franklin Gothic Book"/>
          <w:sz w:val="20"/>
          <w:szCs w:val="20"/>
        </w:rPr>
      </w:pPr>
      <w:r>
        <w:rPr>
          <w:rFonts w:ascii="Franklin Gothic Book" w:hAnsi="Franklin Gothic Book"/>
          <w:sz w:val="20"/>
          <w:szCs w:val="20"/>
        </w:rPr>
        <w:br w:type="page"/>
      </w:r>
    </w:p>
    <w:p w14:paraId="782AFE51" w14:textId="77777777" w:rsidR="007351CA" w:rsidRPr="00A471CE" w:rsidRDefault="007351CA" w:rsidP="002A7364">
      <w:pPr>
        <w:pStyle w:val="TableTitle0"/>
      </w:pPr>
      <w:bookmarkStart w:id="210" w:name="_Toc147841835"/>
      <w:bookmarkStart w:id="211" w:name="_Hlk138323648"/>
      <w:r w:rsidRPr="00A471CE">
        <w:lastRenderedPageBreak/>
        <w:t>Table E17. Five-Year Cohort Graduation Rates by Student Group, 20</w:t>
      </w:r>
      <w:r>
        <w:t>19</w:t>
      </w:r>
      <w:r w:rsidRPr="00A471CE">
        <w:t>-202</w:t>
      </w:r>
      <w:bookmarkEnd w:id="210"/>
      <w:r>
        <w:t>1</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7351CA" w:rsidRPr="000E2C7D" w14:paraId="42CF413F" w14:textId="77777777" w:rsidTr="00696D74">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246B54F3" w14:textId="77777777" w:rsidR="007351CA" w:rsidRPr="001B7E25" w:rsidRDefault="007351CA" w:rsidP="008C133B">
            <w:pPr>
              <w:pStyle w:val="TableColHeadingCenter"/>
            </w:pPr>
            <w:r w:rsidRPr="001B7E25">
              <w:t>Group</w:t>
            </w:r>
          </w:p>
        </w:tc>
        <w:tc>
          <w:tcPr>
            <w:tcW w:w="1295" w:type="dxa"/>
            <w:vAlign w:val="center"/>
          </w:tcPr>
          <w:p w14:paraId="44A6BAEE" w14:textId="3BADC102" w:rsidR="007351CA" w:rsidRPr="001B7E25" w:rsidRDefault="007351CA" w:rsidP="008C133B">
            <w:pPr>
              <w:pStyle w:val="TableColHeadingCenter"/>
            </w:pPr>
            <w:r w:rsidRPr="001B7E25">
              <w:t xml:space="preserve"># </w:t>
            </w:r>
            <w:r w:rsidR="00665FB2">
              <w:t>i</w:t>
            </w:r>
            <w:r w:rsidRPr="001B7E25">
              <w:t>ncluded (20</w:t>
            </w:r>
            <w:r w:rsidR="00526F7E">
              <w:t>21</w:t>
            </w:r>
            <w:r w:rsidRPr="001B7E25">
              <w:t>)</w:t>
            </w:r>
          </w:p>
        </w:tc>
        <w:tc>
          <w:tcPr>
            <w:tcW w:w="1295" w:type="dxa"/>
            <w:vAlign w:val="center"/>
          </w:tcPr>
          <w:p w14:paraId="4B5E0F55" w14:textId="77777777" w:rsidR="007351CA" w:rsidRPr="001B7E25" w:rsidRDefault="007351CA" w:rsidP="008C133B">
            <w:pPr>
              <w:pStyle w:val="TableColHeadingCenter"/>
            </w:pPr>
            <w:r w:rsidRPr="001B7E25">
              <w:t>20</w:t>
            </w:r>
            <w:r>
              <w:t>19</w:t>
            </w:r>
          </w:p>
        </w:tc>
        <w:tc>
          <w:tcPr>
            <w:tcW w:w="1296" w:type="dxa"/>
            <w:vAlign w:val="center"/>
          </w:tcPr>
          <w:p w14:paraId="727F05AB" w14:textId="77777777" w:rsidR="007351CA" w:rsidRPr="001B7E25" w:rsidRDefault="007351CA" w:rsidP="008C133B">
            <w:pPr>
              <w:pStyle w:val="TableColHeadingCenter"/>
            </w:pPr>
            <w:r w:rsidRPr="001B7E25">
              <w:t>202</w:t>
            </w:r>
            <w:r>
              <w:t>0</w:t>
            </w:r>
          </w:p>
        </w:tc>
        <w:tc>
          <w:tcPr>
            <w:tcW w:w="1295" w:type="dxa"/>
            <w:vAlign w:val="center"/>
          </w:tcPr>
          <w:p w14:paraId="0E097081" w14:textId="77777777" w:rsidR="007351CA" w:rsidRPr="001B7E25" w:rsidRDefault="007351CA" w:rsidP="008C133B">
            <w:pPr>
              <w:pStyle w:val="TableColHeadingCenter"/>
            </w:pPr>
            <w:r w:rsidRPr="001B7E25">
              <w:t>202</w:t>
            </w:r>
            <w:r>
              <w:t>1</w:t>
            </w:r>
          </w:p>
        </w:tc>
        <w:tc>
          <w:tcPr>
            <w:tcW w:w="1296" w:type="dxa"/>
            <w:vAlign w:val="center"/>
          </w:tcPr>
          <w:p w14:paraId="1B2DB040" w14:textId="77777777" w:rsidR="007351CA" w:rsidRPr="001B7E25" w:rsidRDefault="007351CA" w:rsidP="008C133B">
            <w:pPr>
              <w:pStyle w:val="TableColHeadingCenter"/>
            </w:pPr>
            <w:r w:rsidRPr="001B7E25">
              <w:t>State (202</w:t>
            </w:r>
            <w:r>
              <w:t>1)</w:t>
            </w:r>
          </w:p>
        </w:tc>
      </w:tr>
      <w:tr w:rsidR="007351CA" w:rsidRPr="000E2C7D" w14:paraId="716608D7"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2406D7FE" w14:textId="77777777" w:rsidR="007351CA" w:rsidRPr="001010E4" w:rsidRDefault="007351CA" w:rsidP="008C133B">
            <w:pPr>
              <w:pStyle w:val="TableText"/>
            </w:pPr>
            <w:r w:rsidRPr="001010E4">
              <w:t>All</w:t>
            </w:r>
          </w:p>
        </w:tc>
        <w:tc>
          <w:tcPr>
            <w:tcW w:w="1295" w:type="dxa"/>
          </w:tcPr>
          <w:p w14:paraId="3598F767" w14:textId="77777777" w:rsidR="007351CA" w:rsidRPr="002A7364" w:rsidRDefault="007351CA" w:rsidP="002A7364">
            <w:pPr>
              <w:pStyle w:val="TableTextCentered"/>
            </w:pPr>
            <w:r w:rsidRPr="002A7364">
              <w:t>193</w:t>
            </w:r>
          </w:p>
        </w:tc>
        <w:tc>
          <w:tcPr>
            <w:tcW w:w="1295" w:type="dxa"/>
          </w:tcPr>
          <w:p w14:paraId="4857F2E0" w14:textId="77777777" w:rsidR="007351CA" w:rsidRPr="002A7364" w:rsidRDefault="007351CA" w:rsidP="002A7364">
            <w:pPr>
              <w:pStyle w:val="TableTextCentered"/>
            </w:pPr>
            <w:r w:rsidRPr="002A7364">
              <w:t>81.1</w:t>
            </w:r>
          </w:p>
        </w:tc>
        <w:tc>
          <w:tcPr>
            <w:tcW w:w="1296" w:type="dxa"/>
          </w:tcPr>
          <w:p w14:paraId="710D47A6" w14:textId="77777777" w:rsidR="007351CA" w:rsidRPr="002A7364" w:rsidRDefault="007351CA" w:rsidP="002A7364">
            <w:pPr>
              <w:pStyle w:val="TableTextCentered"/>
            </w:pPr>
            <w:r w:rsidRPr="002A7364">
              <w:t>80.7</w:t>
            </w:r>
          </w:p>
        </w:tc>
        <w:tc>
          <w:tcPr>
            <w:tcW w:w="1295" w:type="dxa"/>
          </w:tcPr>
          <w:p w14:paraId="2582A810" w14:textId="77777777" w:rsidR="007351CA" w:rsidRPr="002A7364" w:rsidRDefault="007351CA" w:rsidP="002A7364">
            <w:pPr>
              <w:pStyle w:val="TableTextCentered"/>
            </w:pPr>
            <w:r w:rsidRPr="002A7364">
              <w:t>83.4</w:t>
            </w:r>
          </w:p>
        </w:tc>
        <w:tc>
          <w:tcPr>
            <w:tcW w:w="1296" w:type="dxa"/>
          </w:tcPr>
          <w:p w14:paraId="207631ED" w14:textId="77777777" w:rsidR="007351CA" w:rsidRPr="002A7364" w:rsidRDefault="007351CA" w:rsidP="002A7364">
            <w:pPr>
              <w:pStyle w:val="TableTextCentered"/>
            </w:pPr>
            <w:r w:rsidRPr="002A7364">
              <w:t>91.8</w:t>
            </w:r>
          </w:p>
        </w:tc>
      </w:tr>
      <w:tr w:rsidR="007351CA" w:rsidRPr="000E2C7D" w14:paraId="7CBC855A" w14:textId="77777777" w:rsidTr="00696D74">
        <w:tc>
          <w:tcPr>
            <w:tcW w:w="2965" w:type="dxa"/>
          </w:tcPr>
          <w:p w14:paraId="726E25B3" w14:textId="77777777" w:rsidR="007351CA" w:rsidRPr="001010E4" w:rsidRDefault="007351CA" w:rsidP="008C133B">
            <w:pPr>
              <w:pStyle w:val="TableText"/>
            </w:pPr>
            <w:r w:rsidRPr="001010E4">
              <w:t>African American/Black</w:t>
            </w:r>
          </w:p>
        </w:tc>
        <w:tc>
          <w:tcPr>
            <w:tcW w:w="1295" w:type="dxa"/>
          </w:tcPr>
          <w:p w14:paraId="06A93F23" w14:textId="77777777" w:rsidR="007351CA" w:rsidRPr="002A7364" w:rsidRDefault="007351CA" w:rsidP="002A7364">
            <w:pPr>
              <w:pStyle w:val="TableTextCentered"/>
            </w:pPr>
            <w:r w:rsidRPr="002A7364">
              <w:t>93</w:t>
            </w:r>
          </w:p>
        </w:tc>
        <w:tc>
          <w:tcPr>
            <w:tcW w:w="1295" w:type="dxa"/>
          </w:tcPr>
          <w:p w14:paraId="25E7E5FA" w14:textId="77777777" w:rsidR="007351CA" w:rsidRPr="002A7364" w:rsidRDefault="007351CA" w:rsidP="002A7364">
            <w:pPr>
              <w:pStyle w:val="TableTextCentered"/>
            </w:pPr>
            <w:r w:rsidRPr="002A7364">
              <w:t>79.2</w:t>
            </w:r>
          </w:p>
        </w:tc>
        <w:tc>
          <w:tcPr>
            <w:tcW w:w="1296" w:type="dxa"/>
          </w:tcPr>
          <w:p w14:paraId="4C6E6D81" w14:textId="77777777" w:rsidR="007351CA" w:rsidRPr="002A7364" w:rsidRDefault="007351CA" w:rsidP="002A7364">
            <w:pPr>
              <w:pStyle w:val="TableTextCentered"/>
            </w:pPr>
            <w:r w:rsidRPr="002A7364">
              <w:t>82.2</w:t>
            </w:r>
          </w:p>
        </w:tc>
        <w:tc>
          <w:tcPr>
            <w:tcW w:w="1295" w:type="dxa"/>
          </w:tcPr>
          <w:p w14:paraId="436BC4DB" w14:textId="77777777" w:rsidR="007351CA" w:rsidRPr="002A7364" w:rsidRDefault="007351CA" w:rsidP="002A7364">
            <w:pPr>
              <w:pStyle w:val="TableTextCentered"/>
            </w:pPr>
            <w:r w:rsidRPr="002A7364">
              <w:t>84.9</w:t>
            </w:r>
          </w:p>
        </w:tc>
        <w:tc>
          <w:tcPr>
            <w:tcW w:w="1296" w:type="dxa"/>
          </w:tcPr>
          <w:p w14:paraId="186BDAFB" w14:textId="77777777" w:rsidR="007351CA" w:rsidRPr="002A7364" w:rsidRDefault="007351CA" w:rsidP="002A7364">
            <w:pPr>
              <w:pStyle w:val="TableTextCentered"/>
            </w:pPr>
            <w:r w:rsidRPr="002A7364">
              <w:t>88.1</w:t>
            </w:r>
          </w:p>
        </w:tc>
      </w:tr>
      <w:tr w:rsidR="007351CA" w:rsidRPr="000E2C7D" w14:paraId="4639E350"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6754DA69" w14:textId="77777777" w:rsidR="007351CA" w:rsidRPr="001010E4" w:rsidRDefault="007351CA" w:rsidP="008C133B">
            <w:pPr>
              <w:pStyle w:val="TableText"/>
            </w:pPr>
            <w:r w:rsidRPr="001010E4">
              <w:t>Asian</w:t>
            </w:r>
          </w:p>
        </w:tc>
        <w:tc>
          <w:tcPr>
            <w:tcW w:w="1295" w:type="dxa"/>
          </w:tcPr>
          <w:p w14:paraId="3D4BCCC8" w14:textId="77777777" w:rsidR="007351CA" w:rsidRPr="002A7364" w:rsidRDefault="007351CA" w:rsidP="002A7364">
            <w:pPr>
              <w:pStyle w:val="TableTextCentered"/>
            </w:pPr>
            <w:r w:rsidRPr="002A7364">
              <w:t>43</w:t>
            </w:r>
          </w:p>
        </w:tc>
        <w:tc>
          <w:tcPr>
            <w:tcW w:w="1295" w:type="dxa"/>
          </w:tcPr>
          <w:p w14:paraId="1FFBD7F2" w14:textId="77777777" w:rsidR="007351CA" w:rsidRPr="002A7364" w:rsidRDefault="007351CA" w:rsidP="002A7364">
            <w:pPr>
              <w:pStyle w:val="TableTextCentered"/>
            </w:pPr>
            <w:r w:rsidRPr="002A7364">
              <w:t>96.7</w:t>
            </w:r>
          </w:p>
        </w:tc>
        <w:tc>
          <w:tcPr>
            <w:tcW w:w="1296" w:type="dxa"/>
          </w:tcPr>
          <w:p w14:paraId="1B9816BD" w14:textId="77777777" w:rsidR="007351CA" w:rsidRPr="002A7364" w:rsidRDefault="007351CA" w:rsidP="002A7364">
            <w:pPr>
              <w:pStyle w:val="TableTextCentered"/>
            </w:pPr>
            <w:r w:rsidRPr="002A7364">
              <w:t>100</w:t>
            </w:r>
          </w:p>
        </w:tc>
        <w:tc>
          <w:tcPr>
            <w:tcW w:w="1295" w:type="dxa"/>
          </w:tcPr>
          <w:p w14:paraId="34AD1080" w14:textId="77777777" w:rsidR="007351CA" w:rsidRPr="002A7364" w:rsidRDefault="007351CA" w:rsidP="002A7364">
            <w:pPr>
              <w:pStyle w:val="TableTextCentered"/>
            </w:pPr>
            <w:r w:rsidRPr="002A7364">
              <w:t>95.3</w:t>
            </w:r>
          </w:p>
        </w:tc>
        <w:tc>
          <w:tcPr>
            <w:tcW w:w="1296" w:type="dxa"/>
          </w:tcPr>
          <w:p w14:paraId="6E5ECF0C" w14:textId="77777777" w:rsidR="007351CA" w:rsidRPr="002A7364" w:rsidRDefault="007351CA" w:rsidP="002A7364">
            <w:pPr>
              <w:pStyle w:val="TableTextCentered"/>
            </w:pPr>
            <w:r w:rsidRPr="002A7364">
              <w:t>97.0</w:t>
            </w:r>
          </w:p>
        </w:tc>
      </w:tr>
      <w:tr w:rsidR="007351CA" w:rsidRPr="000E2C7D" w14:paraId="46A36C84" w14:textId="77777777" w:rsidTr="00696D74">
        <w:tc>
          <w:tcPr>
            <w:tcW w:w="2965" w:type="dxa"/>
          </w:tcPr>
          <w:p w14:paraId="35D259E4" w14:textId="77777777" w:rsidR="007351CA" w:rsidRPr="001010E4" w:rsidRDefault="007351CA" w:rsidP="008C133B">
            <w:pPr>
              <w:pStyle w:val="TableText"/>
            </w:pPr>
            <w:r w:rsidRPr="001010E4">
              <w:t>Hispanic/Latino</w:t>
            </w:r>
          </w:p>
        </w:tc>
        <w:tc>
          <w:tcPr>
            <w:tcW w:w="1295" w:type="dxa"/>
          </w:tcPr>
          <w:p w14:paraId="61CF53E5" w14:textId="77777777" w:rsidR="007351CA" w:rsidRPr="002A7364" w:rsidRDefault="007351CA" w:rsidP="002A7364">
            <w:pPr>
              <w:pStyle w:val="TableTextCentered"/>
            </w:pPr>
            <w:r w:rsidRPr="002A7364">
              <w:t>36</w:t>
            </w:r>
          </w:p>
        </w:tc>
        <w:tc>
          <w:tcPr>
            <w:tcW w:w="1295" w:type="dxa"/>
          </w:tcPr>
          <w:p w14:paraId="69D270C0" w14:textId="77777777" w:rsidR="007351CA" w:rsidRPr="002A7364" w:rsidRDefault="007351CA" w:rsidP="002A7364">
            <w:pPr>
              <w:pStyle w:val="TableTextCentered"/>
            </w:pPr>
            <w:r w:rsidRPr="002A7364">
              <w:t>70.0</w:t>
            </w:r>
          </w:p>
        </w:tc>
        <w:tc>
          <w:tcPr>
            <w:tcW w:w="1296" w:type="dxa"/>
          </w:tcPr>
          <w:p w14:paraId="493C598E" w14:textId="77777777" w:rsidR="007351CA" w:rsidRPr="002A7364" w:rsidRDefault="007351CA" w:rsidP="002A7364">
            <w:pPr>
              <w:pStyle w:val="TableTextCentered"/>
            </w:pPr>
            <w:r w:rsidRPr="002A7364">
              <w:t>56.5</w:t>
            </w:r>
          </w:p>
        </w:tc>
        <w:tc>
          <w:tcPr>
            <w:tcW w:w="1295" w:type="dxa"/>
          </w:tcPr>
          <w:p w14:paraId="2B447454" w14:textId="77777777" w:rsidR="007351CA" w:rsidRPr="002A7364" w:rsidRDefault="007351CA" w:rsidP="002A7364">
            <w:pPr>
              <w:pStyle w:val="TableTextCentered"/>
            </w:pPr>
            <w:r w:rsidRPr="002A7364">
              <w:t>72.2</w:t>
            </w:r>
          </w:p>
        </w:tc>
        <w:tc>
          <w:tcPr>
            <w:tcW w:w="1296" w:type="dxa"/>
          </w:tcPr>
          <w:p w14:paraId="7C2F88E3" w14:textId="77777777" w:rsidR="007351CA" w:rsidRPr="002A7364" w:rsidRDefault="007351CA" w:rsidP="002A7364">
            <w:pPr>
              <w:pStyle w:val="TableTextCentered"/>
            </w:pPr>
            <w:r w:rsidRPr="002A7364">
              <w:t>84.0</w:t>
            </w:r>
          </w:p>
        </w:tc>
      </w:tr>
      <w:tr w:rsidR="007351CA" w:rsidRPr="000E2C7D" w14:paraId="19714BC2"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0686EE21" w14:textId="77777777" w:rsidR="007351CA" w:rsidRPr="001010E4" w:rsidRDefault="007351CA" w:rsidP="008C133B">
            <w:pPr>
              <w:pStyle w:val="TableText"/>
            </w:pPr>
            <w:r w:rsidRPr="001010E4">
              <w:rPr>
                <w:rFonts w:cstheme="minorHAnsi"/>
              </w:rPr>
              <w:t>Multi-Race, non-Hispanic/Latino</w:t>
            </w:r>
          </w:p>
        </w:tc>
        <w:tc>
          <w:tcPr>
            <w:tcW w:w="1295" w:type="dxa"/>
          </w:tcPr>
          <w:p w14:paraId="016A2A3B" w14:textId="77777777" w:rsidR="007351CA" w:rsidRPr="002A7364" w:rsidRDefault="007351CA" w:rsidP="002A7364">
            <w:pPr>
              <w:pStyle w:val="TableTextCentered"/>
            </w:pPr>
            <w:r w:rsidRPr="002A7364">
              <w:t>5</w:t>
            </w:r>
          </w:p>
        </w:tc>
        <w:tc>
          <w:tcPr>
            <w:tcW w:w="1295" w:type="dxa"/>
          </w:tcPr>
          <w:p w14:paraId="60E2BC6C" w14:textId="77777777" w:rsidR="007351CA" w:rsidRPr="002A7364" w:rsidRDefault="007351CA" w:rsidP="002A7364">
            <w:pPr>
              <w:pStyle w:val="TableTextCentered"/>
            </w:pPr>
            <w:r w:rsidRPr="002A7364">
              <w:t>75.0</w:t>
            </w:r>
          </w:p>
        </w:tc>
        <w:tc>
          <w:tcPr>
            <w:tcW w:w="1296" w:type="dxa"/>
          </w:tcPr>
          <w:p w14:paraId="756374C4" w14:textId="77777777" w:rsidR="007351CA" w:rsidRPr="002A7364" w:rsidRDefault="007351CA" w:rsidP="002A7364">
            <w:pPr>
              <w:pStyle w:val="TableTextCentered"/>
            </w:pPr>
            <w:r w:rsidRPr="002A7364">
              <w:t>57.1</w:t>
            </w:r>
          </w:p>
        </w:tc>
        <w:tc>
          <w:tcPr>
            <w:tcW w:w="1295" w:type="dxa"/>
          </w:tcPr>
          <w:p w14:paraId="03838056" w14:textId="5C7651EF" w:rsidR="007351CA" w:rsidRPr="002A7364" w:rsidRDefault="00CF7DD2" w:rsidP="002A7364">
            <w:pPr>
              <w:pStyle w:val="TableTextCentered"/>
            </w:pPr>
            <w:r>
              <w:t>—</w:t>
            </w:r>
          </w:p>
        </w:tc>
        <w:tc>
          <w:tcPr>
            <w:tcW w:w="1296" w:type="dxa"/>
          </w:tcPr>
          <w:p w14:paraId="66DF23E7" w14:textId="77777777" w:rsidR="007351CA" w:rsidRPr="002A7364" w:rsidRDefault="007351CA" w:rsidP="002A7364">
            <w:pPr>
              <w:pStyle w:val="TableTextCentered"/>
            </w:pPr>
            <w:r w:rsidRPr="002A7364">
              <w:t>91.2</w:t>
            </w:r>
          </w:p>
        </w:tc>
      </w:tr>
      <w:tr w:rsidR="007351CA" w:rsidRPr="000E2C7D" w14:paraId="49594A90" w14:textId="77777777" w:rsidTr="00696D74">
        <w:tc>
          <w:tcPr>
            <w:tcW w:w="2965" w:type="dxa"/>
          </w:tcPr>
          <w:p w14:paraId="2A74081A" w14:textId="77777777" w:rsidR="007351CA" w:rsidRPr="001010E4" w:rsidRDefault="007351CA" w:rsidP="008C133B">
            <w:pPr>
              <w:pStyle w:val="TableText"/>
            </w:pPr>
            <w:r w:rsidRPr="001010E4">
              <w:t>Native American</w:t>
            </w:r>
          </w:p>
        </w:tc>
        <w:tc>
          <w:tcPr>
            <w:tcW w:w="1295" w:type="dxa"/>
          </w:tcPr>
          <w:p w14:paraId="406790E2" w14:textId="42321291" w:rsidR="007351CA" w:rsidRPr="002A7364" w:rsidRDefault="00CF7DD2" w:rsidP="002A7364">
            <w:pPr>
              <w:pStyle w:val="TableTextCentered"/>
            </w:pPr>
            <w:r>
              <w:t>—</w:t>
            </w:r>
          </w:p>
        </w:tc>
        <w:tc>
          <w:tcPr>
            <w:tcW w:w="1295" w:type="dxa"/>
          </w:tcPr>
          <w:p w14:paraId="602DF3DC" w14:textId="15FF2F3A" w:rsidR="007351CA" w:rsidRPr="002A7364" w:rsidRDefault="00CF7DD2" w:rsidP="002A7364">
            <w:pPr>
              <w:pStyle w:val="TableTextCentered"/>
            </w:pPr>
            <w:r>
              <w:t>—</w:t>
            </w:r>
          </w:p>
        </w:tc>
        <w:tc>
          <w:tcPr>
            <w:tcW w:w="1296" w:type="dxa"/>
          </w:tcPr>
          <w:p w14:paraId="5DF11CE1" w14:textId="79C382C8" w:rsidR="007351CA" w:rsidRPr="002A7364" w:rsidRDefault="00CF7DD2" w:rsidP="002A7364">
            <w:pPr>
              <w:pStyle w:val="TableTextCentered"/>
            </w:pPr>
            <w:r>
              <w:t>—</w:t>
            </w:r>
          </w:p>
        </w:tc>
        <w:tc>
          <w:tcPr>
            <w:tcW w:w="1295" w:type="dxa"/>
          </w:tcPr>
          <w:p w14:paraId="05EDDB67" w14:textId="5C7D3422" w:rsidR="007351CA" w:rsidRPr="002A7364" w:rsidRDefault="00CF7DD2" w:rsidP="002A7364">
            <w:pPr>
              <w:pStyle w:val="TableTextCentered"/>
            </w:pPr>
            <w:r>
              <w:t>—</w:t>
            </w:r>
          </w:p>
        </w:tc>
        <w:tc>
          <w:tcPr>
            <w:tcW w:w="1296" w:type="dxa"/>
          </w:tcPr>
          <w:p w14:paraId="1106B4F8" w14:textId="77777777" w:rsidR="007351CA" w:rsidRPr="002A7364" w:rsidRDefault="007351CA" w:rsidP="002A7364">
            <w:pPr>
              <w:pStyle w:val="TableTextCentered"/>
            </w:pPr>
            <w:r w:rsidRPr="002A7364">
              <w:t>84.1</w:t>
            </w:r>
          </w:p>
        </w:tc>
      </w:tr>
      <w:tr w:rsidR="007351CA" w:rsidRPr="000E2C7D" w14:paraId="3C739A2E"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018E4032" w14:textId="77777777" w:rsidR="007351CA" w:rsidRPr="001010E4" w:rsidRDefault="007351CA" w:rsidP="008C133B">
            <w:pPr>
              <w:pStyle w:val="TableText"/>
            </w:pPr>
            <w:r w:rsidRPr="001010E4">
              <w:rPr>
                <w:rFonts w:eastAsia="Times New Roman"/>
                <w:spacing w:val="-4"/>
              </w:rPr>
              <w:t>Native Hawaiian, Pacific Islander</w:t>
            </w:r>
          </w:p>
        </w:tc>
        <w:tc>
          <w:tcPr>
            <w:tcW w:w="1295" w:type="dxa"/>
          </w:tcPr>
          <w:p w14:paraId="49417563" w14:textId="77777777" w:rsidR="007351CA" w:rsidRPr="002A7364" w:rsidRDefault="007351CA" w:rsidP="002A7364">
            <w:pPr>
              <w:pStyle w:val="TableTextCentered"/>
            </w:pPr>
            <w:r w:rsidRPr="002A7364">
              <w:t>1</w:t>
            </w:r>
          </w:p>
        </w:tc>
        <w:tc>
          <w:tcPr>
            <w:tcW w:w="1295" w:type="dxa"/>
          </w:tcPr>
          <w:p w14:paraId="6F412BC8" w14:textId="4A45D165" w:rsidR="007351CA" w:rsidRPr="002A7364" w:rsidRDefault="00CF7DD2" w:rsidP="002A7364">
            <w:pPr>
              <w:pStyle w:val="TableTextCentered"/>
            </w:pPr>
            <w:r>
              <w:t>—</w:t>
            </w:r>
          </w:p>
        </w:tc>
        <w:tc>
          <w:tcPr>
            <w:tcW w:w="1296" w:type="dxa"/>
          </w:tcPr>
          <w:p w14:paraId="323994A3" w14:textId="737EEFBF" w:rsidR="007351CA" w:rsidRPr="002A7364" w:rsidRDefault="00CF7DD2" w:rsidP="002A7364">
            <w:pPr>
              <w:pStyle w:val="TableTextCentered"/>
            </w:pPr>
            <w:r>
              <w:t>—</w:t>
            </w:r>
          </w:p>
        </w:tc>
        <w:tc>
          <w:tcPr>
            <w:tcW w:w="1295" w:type="dxa"/>
          </w:tcPr>
          <w:p w14:paraId="66080A27" w14:textId="67C06D58" w:rsidR="007351CA" w:rsidRPr="002A7364" w:rsidRDefault="00CF7DD2" w:rsidP="002A7364">
            <w:pPr>
              <w:pStyle w:val="TableTextCentered"/>
            </w:pPr>
            <w:r>
              <w:t>—</w:t>
            </w:r>
          </w:p>
        </w:tc>
        <w:tc>
          <w:tcPr>
            <w:tcW w:w="1296" w:type="dxa"/>
          </w:tcPr>
          <w:p w14:paraId="5D7A6B4F" w14:textId="77777777" w:rsidR="007351CA" w:rsidRPr="002A7364" w:rsidRDefault="007351CA" w:rsidP="002A7364">
            <w:pPr>
              <w:pStyle w:val="TableTextCentered"/>
            </w:pPr>
            <w:r w:rsidRPr="002A7364">
              <w:t>87.7</w:t>
            </w:r>
          </w:p>
        </w:tc>
      </w:tr>
      <w:tr w:rsidR="007351CA" w:rsidRPr="000E2C7D" w14:paraId="7A6874E1" w14:textId="77777777" w:rsidTr="00696D74">
        <w:tc>
          <w:tcPr>
            <w:tcW w:w="2965" w:type="dxa"/>
          </w:tcPr>
          <w:p w14:paraId="39EEA071" w14:textId="77777777" w:rsidR="007351CA" w:rsidRPr="001010E4" w:rsidRDefault="007351CA" w:rsidP="008C133B">
            <w:pPr>
              <w:pStyle w:val="TableText"/>
            </w:pPr>
            <w:r w:rsidRPr="001010E4">
              <w:t>White</w:t>
            </w:r>
          </w:p>
        </w:tc>
        <w:tc>
          <w:tcPr>
            <w:tcW w:w="1295" w:type="dxa"/>
          </w:tcPr>
          <w:p w14:paraId="128DDEB4" w14:textId="77777777" w:rsidR="007351CA" w:rsidRPr="002A7364" w:rsidRDefault="007351CA" w:rsidP="002A7364">
            <w:pPr>
              <w:pStyle w:val="TableTextCentered"/>
            </w:pPr>
            <w:r w:rsidRPr="002A7364">
              <w:t>15</w:t>
            </w:r>
          </w:p>
        </w:tc>
        <w:tc>
          <w:tcPr>
            <w:tcW w:w="1295" w:type="dxa"/>
          </w:tcPr>
          <w:p w14:paraId="67A55616" w14:textId="77777777" w:rsidR="007351CA" w:rsidRPr="002A7364" w:rsidRDefault="007351CA" w:rsidP="002A7364">
            <w:pPr>
              <w:pStyle w:val="TableTextCentered"/>
            </w:pPr>
            <w:r w:rsidRPr="002A7364">
              <w:t>80.0</w:t>
            </w:r>
          </w:p>
        </w:tc>
        <w:tc>
          <w:tcPr>
            <w:tcW w:w="1296" w:type="dxa"/>
          </w:tcPr>
          <w:p w14:paraId="4CE47AC2" w14:textId="77777777" w:rsidR="007351CA" w:rsidRPr="002A7364" w:rsidRDefault="007351CA" w:rsidP="002A7364">
            <w:pPr>
              <w:pStyle w:val="TableTextCentered"/>
            </w:pPr>
            <w:r w:rsidRPr="002A7364">
              <w:t>88.2</w:t>
            </w:r>
          </w:p>
        </w:tc>
        <w:tc>
          <w:tcPr>
            <w:tcW w:w="1295" w:type="dxa"/>
          </w:tcPr>
          <w:p w14:paraId="74464C79" w14:textId="77777777" w:rsidR="007351CA" w:rsidRPr="002A7364" w:rsidRDefault="007351CA" w:rsidP="002A7364">
            <w:pPr>
              <w:pStyle w:val="TableTextCentered"/>
            </w:pPr>
            <w:r w:rsidRPr="002A7364">
              <w:t>86.7</w:t>
            </w:r>
          </w:p>
        </w:tc>
        <w:tc>
          <w:tcPr>
            <w:tcW w:w="1296" w:type="dxa"/>
          </w:tcPr>
          <w:p w14:paraId="47F0C2A8" w14:textId="77777777" w:rsidR="007351CA" w:rsidRPr="002A7364" w:rsidRDefault="007351CA" w:rsidP="002A7364">
            <w:pPr>
              <w:pStyle w:val="TableTextCentered"/>
            </w:pPr>
            <w:r w:rsidRPr="002A7364">
              <w:t>94.4</w:t>
            </w:r>
          </w:p>
        </w:tc>
      </w:tr>
      <w:tr w:rsidR="007351CA" w:rsidRPr="000E2C7D" w14:paraId="600E6CB4"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1458D161" w14:textId="77777777" w:rsidR="007351CA" w:rsidRPr="001010E4" w:rsidRDefault="007351CA" w:rsidP="008C133B">
            <w:pPr>
              <w:pStyle w:val="TableText"/>
            </w:pPr>
            <w:r w:rsidRPr="001010E4">
              <w:t>High needs</w:t>
            </w:r>
          </w:p>
        </w:tc>
        <w:tc>
          <w:tcPr>
            <w:tcW w:w="1295" w:type="dxa"/>
          </w:tcPr>
          <w:p w14:paraId="2E65309C" w14:textId="77777777" w:rsidR="007351CA" w:rsidRPr="002A7364" w:rsidRDefault="007351CA" w:rsidP="002A7364">
            <w:pPr>
              <w:pStyle w:val="TableTextCentered"/>
            </w:pPr>
            <w:r w:rsidRPr="002A7364">
              <w:t>146</w:t>
            </w:r>
          </w:p>
        </w:tc>
        <w:tc>
          <w:tcPr>
            <w:tcW w:w="1295" w:type="dxa"/>
          </w:tcPr>
          <w:p w14:paraId="7B069740" w14:textId="77777777" w:rsidR="007351CA" w:rsidRPr="002A7364" w:rsidRDefault="007351CA" w:rsidP="002A7364">
            <w:pPr>
              <w:pStyle w:val="TableTextCentered"/>
            </w:pPr>
            <w:r w:rsidRPr="002A7364">
              <w:t>78.0</w:t>
            </w:r>
          </w:p>
        </w:tc>
        <w:tc>
          <w:tcPr>
            <w:tcW w:w="1296" w:type="dxa"/>
          </w:tcPr>
          <w:p w14:paraId="46E57680" w14:textId="77777777" w:rsidR="007351CA" w:rsidRPr="002A7364" w:rsidRDefault="007351CA" w:rsidP="002A7364">
            <w:pPr>
              <w:pStyle w:val="TableTextCentered"/>
            </w:pPr>
            <w:r w:rsidRPr="002A7364">
              <w:t>74.8</w:t>
            </w:r>
          </w:p>
        </w:tc>
        <w:tc>
          <w:tcPr>
            <w:tcW w:w="1295" w:type="dxa"/>
          </w:tcPr>
          <w:p w14:paraId="6BFFD6E7" w14:textId="77777777" w:rsidR="007351CA" w:rsidRPr="002A7364" w:rsidRDefault="007351CA" w:rsidP="002A7364">
            <w:pPr>
              <w:pStyle w:val="TableTextCentered"/>
            </w:pPr>
            <w:r w:rsidRPr="002A7364">
              <w:t>79.5</w:t>
            </w:r>
          </w:p>
        </w:tc>
        <w:tc>
          <w:tcPr>
            <w:tcW w:w="1296" w:type="dxa"/>
          </w:tcPr>
          <w:p w14:paraId="50E443EB" w14:textId="77777777" w:rsidR="007351CA" w:rsidRPr="002A7364" w:rsidRDefault="007351CA" w:rsidP="002A7364">
            <w:pPr>
              <w:pStyle w:val="TableTextCentered"/>
            </w:pPr>
            <w:r w:rsidRPr="002A7364">
              <w:t>85.8</w:t>
            </w:r>
          </w:p>
        </w:tc>
      </w:tr>
      <w:tr w:rsidR="007351CA" w:rsidRPr="000E2C7D" w14:paraId="05F3EB3A" w14:textId="77777777" w:rsidTr="00696D74">
        <w:tc>
          <w:tcPr>
            <w:tcW w:w="2965" w:type="dxa"/>
          </w:tcPr>
          <w:p w14:paraId="246D2988" w14:textId="77777777" w:rsidR="007351CA" w:rsidRPr="001010E4" w:rsidRDefault="007351CA" w:rsidP="008C133B">
            <w:pPr>
              <w:pStyle w:val="TableText"/>
            </w:pPr>
            <w:r w:rsidRPr="001010E4">
              <w:t>Low income</w:t>
            </w:r>
          </w:p>
        </w:tc>
        <w:tc>
          <w:tcPr>
            <w:tcW w:w="1295" w:type="dxa"/>
          </w:tcPr>
          <w:p w14:paraId="0ADF0EB7" w14:textId="77777777" w:rsidR="007351CA" w:rsidRPr="002A7364" w:rsidRDefault="007351CA" w:rsidP="002A7364">
            <w:pPr>
              <w:pStyle w:val="TableTextCentered"/>
            </w:pPr>
            <w:r w:rsidRPr="002A7364">
              <w:t>135</w:t>
            </w:r>
          </w:p>
        </w:tc>
        <w:tc>
          <w:tcPr>
            <w:tcW w:w="1295" w:type="dxa"/>
          </w:tcPr>
          <w:p w14:paraId="2A4440D3" w14:textId="77777777" w:rsidR="007351CA" w:rsidRPr="002A7364" w:rsidRDefault="007351CA" w:rsidP="002A7364">
            <w:pPr>
              <w:pStyle w:val="TableTextCentered"/>
            </w:pPr>
            <w:r w:rsidRPr="002A7364">
              <w:t>73.7</w:t>
            </w:r>
          </w:p>
        </w:tc>
        <w:tc>
          <w:tcPr>
            <w:tcW w:w="1296" w:type="dxa"/>
          </w:tcPr>
          <w:p w14:paraId="177796ED" w14:textId="77777777" w:rsidR="007351CA" w:rsidRPr="002A7364" w:rsidRDefault="007351CA" w:rsidP="002A7364">
            <w:pPr>
              <w:pStyle w:val="TableTextCentered"/>
            </w:pPr>
            <w:r w:rsidRPr="002A7364">
              <w:t>75.4</w:t>
            </w:r>
          </w:p>
        </w:tc>
        <w:tc>
          <w:tcPr>
            <w:tcW w:w="1295" w:type="dxa"/>
          </w:tcPr>
          <w:p w14:paraId="61E5C562" w14:textId="77777777" w:rsidR="007351CA" w:rsidRPr="002A7364" w:rsidRDefault="007351CA" w:rsidP="002A7364">
            <w:pPr>
              <w:pStyle w:val="TableTextCentered"/>
            </w:pPr>
            <w:r w:rsidRPr="002A7364">
              <w:t>80.7</w:t>
            </w:r>
          </w:p>
        </w:tc>
        <w:tc>
          <w:tcPr>
            <w:tcW w:w="1296" w:type="dxa"/>
          </w:tcPr>
          <w:p w14:paraId="46D21EC9" w14:textId="77777777" w:rsidR="007351CA" w:rsidRPr="002A7364" w:rsidRDefault="007351CA" w:rsidP="002A7364">
            <w:pPr>
              <w:pStyle w:val="TableTextCentered"/>
            </w:pPr>
            <w:r w:rsidRPr="002A7364">
              <w:t>85.1</w:t>
            </w:r>
          </w:p>
        </w:tc>
      </w:tr>
      <w:tr w:rsidR="007351CA" w:rsidRPr="000E2C7D" w14:paraId="31137C81"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7993BA40" w14:textId="0BE949A3" w:rsidR="007351CA" w:rsidRPr="001010E4" w:rsidRDefault="001F614C" w:rsidP="008C133B">
            <w:pPr>
              <w:pStyle w:val="TableText"/>
            </w:pPr>
            <w:r w:rsidRPr="001F614C">
              <w:rPr>
                <w:spacing w:val="-4"/>
              </w:rPr>
              <w:t>English Learner</w:t>
            </w:r>
          </w:p>
        </w:tc>
        <w:tc>
          <w:tcPr>
            <w:tcW w:w="1295" w:type="dxa"/>
          </w:tcPr>
          <w:p w14:paraId="335D3392" w14:textId="77777777" w:rsidR="007351CA" w:rsidRPr="002A7364" w:rsidRDefault="007351CA" w:rsidP="002A7364">
            <w:pPr>
              <w:pStyle w:val="TableTextCentered"/>
            </w:pPr>
            <w:r w:rsidRPr="002A7364">
              <w:t>42</w:t>
            </w:r>
          </w:p>
        </w:tc>
        <w:tc>
          <w:tcPr>
            <w:tcW w:w="1295" w:type="dxa"/>
          </w:tcPr>
          <w:p w14:paraId="19902782" w14:textId="77777777" w:rsidR="007351CA" w:rsidRPr="002A7364" w:rsidRDefault="007351CA" w:rsidP="002A7364">
            <w:pPr>
              <w:pStyle w:val="TableTextCentered"/>
            </w:pPr>
            <w:r w:rsidRPr="002A7364">
              <w:t>84.0</w:t>
            </w:r>
          </w:p>
        </w:tc>
        <w:tc>
          <w:tcPr>
            <w:tcW w:w="1296" w:type="dxa"/>
          </w:tcPr>
          <w:p w14:paraId="4A4853EF" w14:textId="77777777" w:rsidR="007351CA" w:rsidRPr="002A7364" w:rsidRDefault="007351CA" w:rsidP="002A7364">
            <w:pPr>
              <w:pStyle w:val="TableTextCentered"/>
            </w:pPr>
            <w:r w:rsidRPr="002A7364">
              <w:t>78.4</w:t>
            </w:r>
          </w:p>
        </w:tc>
        <w:tc>
          <w:tcPr>
            <w:tcW w:w="1295" w:type="dxa"/>
          </w:tcPr>
          <w:p w14:paraId="53C8CA05" w14:textId="77777777" w:rsidR="007351CA" w:rsidRPr="002A7364" w:rsidRDefault="007351CA" w:rsidP="002A7364">
            <w:pPr>
              <w:pStyle w:val="TableTextCentered"/>
            </w:pPr>
            <w:r w:rsidRPr="002A7364">
              <w:t>81.0</w:t>
            </w:r>
          </w:p>
        </w:tc>
        <w:tc>
          <w:tcPr>
            <w:tcW w:w="1296" w:type="dxa"/>
          </w:tcPr>
          <w:p w14:paraId="58FB059F" w14:textId="77777777" w:rsidR="007351CA" w:rsidRPr="002A7364" w:rsidRDefault="007351CA" w:rsidP="002A7364">
            <w:pPr>
              <w:pStyle w:val="TableTextCentered"/>
            </w:pPr>
            <w:r w:rsidRPr="002A7364">
              <w:t>78.0</w:t>
            </w:r>
          </w:p>
        </w:tc>
      </w:tr>
      <w:tr w:rsidR="007351CA" w:rsidRPr="000E2C7D" w14:paraId="25E42C32" w14:textId="77777777" w:rsidTr="00696D74">
        <w:tc>
          <w:tcPr>
            <w:tcW w:w="2965" w:type="dxa"/>
          </w:tcPr>
          <w:p w14:paraId="539C2F3D" w14:textId="77777777" w:rsidR="007351CA" w:rsidRPr="001010E4" w:rsidRDefault="007351CA" w:rsidP="008C133B">
            <w:pPr>
              <w:pStyle w:val="TableText"/>
            </w:pPr>
            <w:r w:rsidRPr="001010E4">
              <w:t>Students w/disabilities</w:t>
            </w:r>
          </w:p>
        </w:tc>
        <w:tc>
          <w:tcPr>
            <w:tcW w:w="1295" w:type="dxa"/>
          </w:tcPr>
          <w:p w14:paraId="29CD10DA" w14:textId="77777777" w:rsidR="007351CA" w:rsidRPr="002A7364" w:rsidRDefault="007351CA" w:rsidP="002A7364">
            <w:pPr>
              <w:pStyle w:val="TableTextCentered"/>
            </w:pPr>
            <w:r w:rsidRPr="002A7364">
              <w:t>40</w:t>
            </w:r>
          </w:p>
        </w:tc>
        <w:tc>
          <w:tcPr>
            <w:tcW w:w="1295" w:type="dxa"/>
          </w:tcPr>
          <w:p w14:paraId="3B0C3EEE" w14:textId="77777777" w:rsidR="007351CA" w:rsidRPr="002A7364" w:rsidRDefault="007351CA" w:rsidP="002A7364">
            <w:pPr>
              <w:pStyle w:val="TableTextCentered"/>
            </w:pPr>
            <w:r w:rsidRPr="002A7364">
              <w:t>56.8</w:t>
            </w:r>
          </w:p>
        </w:tc>
        <w:tc>
          <w:tcPr>
            <w:tcW w:w="1296" w:type="dxa"/>
          </w:tcPr>
          <w:p w14:paraId="5FD71217" w14:textId="77777777" w:rsidR="007351CA" w:rsidRPr="002A7364" w:rsidRDefault="007351CA" w:rsidP="002A7364">
            <w:pPr>
              <w:pStyle w:val="TableTextCentered"/>
            </w:pPr>
            <w:r w:rsidRPr="002A7364">
              <w:t>60.0</w:t>
            </w:r>
          </w:p>
        </w:tc>
        <w:tc>
          <w:tcPr>
            <w:tcW w:w="1295" w:type="dxa"/>
          </w:tcPr>
          <w:p w14:paraId="58DDF032" w14:textId="77777777" w:rsidR="007351CA" w:rsidRPr="002A7364" w:rsidRDefault="007351CA" w:rsidP="002A7364">
            <w:pPr>
              <w:pStyle w:val="TableTextCentered"/>
            </w:pPr>
            <w:r w:rsidRPr="002A7364">
              <w:t>65.0</w:t>
            </w:r>
          </w:p>
        </w:tc>
        <w:tc>
          <w:tcPr>
            <w:tcW w:w="1296" w:type="dxa"/>
          </w:tcPr>
          <w:p w14:paraId="555480F5" w14:textId="77777777" w:rsidR="007351CA" w:rsidRPr="002A7364" w:rsidRDefault="007351CA" w:rsidP="002A7364">
            <w:pPr>
              <w:pStyle w:val="TableTextCentered"/>
            </w:pPr>
            <w:r w:rsidRPr="002A7364">
              <w:t>80.6</w:t>
            </w:r>
          </w:p>
        </w:tc>
      </w:tr>
    </w:tbl>
    <w:p w14:paraId="79E2388E" w14:textId="77777777" w:rsidR="007351CA" w:rsidRPr="00B446E4" w:rsidRDefault="007351CA" w:rsidP="002A7364">
      <w:pPr>
        <w:pStyle w:val="TableTitle0"/>
      </w:pPr>
      <w:bookmarkStart w:id="212" w:name="_Toc147841836"/>
      <w:r>
        <w:t>Table E18. Annual Dropout Rates by Student Group, 2020-202</w:t>
      </w:r>
      <w:bookmarkEnd w:id="212"/>
      <w:r>
        <w:t>2</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7351CA" w:rsidRPr="000E2C7D" w14:paraId="7B2F51D0" w14:textId="77777777" w:rsidTr="00696D74">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76A0A9D3" w14:textId="77777777" w:rsidR="007351CA" w:rsidRPr="004E4223" w:rsidRDefault="007351CA" w:rsidP="008C133B">
            <w:pPr>
              <w:pStyle w:val="TableColHeadingCenter"/>
            </w:pPr>
            <w:r w:rsidRPr="004E4223">
              <w:t>Group</w:t>
            </w:r>
          </w:p>
        </w:tc>
        <w:tc>
          <w:tcPr>
            <w:tcW w:w="1295" w:type="dxa"/>
            <w:vAlign w:val="center"/>
          </w:tcPr>
          <w:p w14:paraId="0CA008CE" w14:textId="5C2FA5A7" w:rsidR="007351CA" w:rsidRPr="004E4223" w:rsidRDefault="007351CA" w:rsidP="008C133B">
            <w:pPr>
              <w:pStyle w:val="TableColHeadingCenter"/>
            </w:pPr>
            <w:r w:rsidRPr="004E4223">
              <w:t xml:space="preserve"># </w:t>
            </w:r>
            <w:r w:rsidR="00665FB2">
              <w:t>i</w:t>
            </w:r>
            <w:r w:rsidRPr="004E4223">
              <w:t>ncluded (202</w:t>
            </w:r>
            <w:r>
              <w:t>2</w:t>
            </w:r>
            <w:r w:rsidRPr="004E4223">
              <w:t>)</w:t>
            </w:r>
          </w:p>
        </w:tc>
        <w:tc>
          <w:tcPr>
            <w:tcW w:w="1295" w:type="dxa"/>
            <w:vAlign w:val="center"/>
          </w:tcPr>
          <w:p w14:paraId="727E71C4" w14:textId="77777777" w:rsidR="007351CA" w:rsidRPr="004E4223" w:rsidRDefault="007351CA" w:rsidP="008C133B">
            <w:pPr>
              <w:pStyle w:val="TableColHeadingCenter"/>
            </w:pPr>
            <w:r w:rsidRPr="004E4223">
              <w:t>202</w:t>
            </w:r>
            <w:r>
              <w:t>0</w:t>
            </w:r>
          </w:p>
        </w:tc>
        <w:tc>
          <w:tcPr>
            <w:tcW w:w="1296" w:type="dxa"/>
            <w:vAlign w:val="center"/>
          </w:tcPr>
          <w:p w14:paraId="77DF6F79" w14:textId="77777777" w:rsidR="007351CA" w:rsidRPr="004E4223" w:rsidRDefault="007351CA" w:rsidP="008C133B">
            <w:pPr>
              <w:pStyle w:val="TableColHeadingCenter"/>
            </w:pPr>
            <w:r w:rsidRPr="004E4223">
              <w:t>202</w:t>
            </w:r>
            <w:r>
              <w:t>1</w:t>
            </w:r>
          </w:p>
        </w:tc>
        <w:tc>
          <w:tcPr>
            <w:tcW w:w="1295" w:type="dxa"/>
            <w:vAlign w:val="center"/>
          </w:tcPr>
          <w:p w14:paraId="51C47E26" w14:textId="77777777" w:rsidR="007351CA" w:rsidRPr="004E4223" w:rsidRDefault="007351CA" w:rsidP="008C133B">
            <w:pPr>
              <w:pStyle w:val="TableColHeadingCenter"/>
            </w:pPr>
            <w:r w:rsidRPr="004E4223">
              <w:t>202</w:t>
            </w:r>
            <w:r>
              <w:t>2</w:t>
            </w:r>
          </w:p>
        </w:tc>
        <w:tc>
          <w:tcPr>
            <w:tcW w:w="1296" w:type="dxa"/>
            <w:vAlign w:val="center"/>
          </w:tcPr>
          <w:p w14:paraId="7A28681E" w14:textId="77777777" w:rsidR="007351CA" w:rsidRPr="004E4223" w:rsidRDefault="007351CA" w:rsidP="008C133B">
            <w:pPr>
              <w:pStyle w:val="TableColHeadingCenter"/>
            </w:pPr>
            <w:r w:rsidRPr="004E4223">
              <w:t>State (202</w:t>
            </w:r>
            <w:r>
              <w:t>2)</w:t>
            </w:r>
          </w:p>
        </w:tc>
      </w:tr>
      <w:tr w:rsidR="007351CA" w:rsidRPr="000E2C7D" w14:paraId="6F1363C1"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61628FC6" w14:textId="77777777" w:rsidR="007351CA" w:rsidRPr="001010E4" w:rsidRDefault="007351CA" w:rsidP="008C133B">
            <w:pPr>
              <w:pStyle w:val="TableText"/>
            </w:pPr>
            <w:r w:rsidRPr="001010E4">
              <w:t>All</w:t>
            </w:r>
          </w:p>
        </w:tc>
        <w:tc>
          <w:tcPr>
            <w:tcW w:w="1295" w:type="dxa"/>
          </w:tcPr>
          <w:p w14:paraId="1D327879" w14:textId="77777777" w:rsidR="007351CA" w:rsidRPr="002A7364" w:rsidRDefault="007351CA" w:rsidP="002A7364">
            <w:pPr>
              <w:pStyle w:val="TableTextCentered"/>
            </w:pPr>
            <w:r w:rsidRPr="002A7364">
              <w:t>592</w:t>
            </w:r>
          </w:p>
        </w:tc>
        <w:tc>
          <w:tcPr>
            <w:tcW w:w="1295" w:type="dxa"/>
          </w:tcPr>
          <w:p w14:paraId="34446FC2" w14:textId="77777777" w:rsidR="007351CA" w:rsidRPr="002A7364" w:rsidRDefault="007351CA" w:rsidP="002A7364">
            <w:pPr>
              <w:pStyle w:val="TableTextCentered"/>
            </w:pPr>
            <w:r w:rsidRPr="002A7364">
              <w:t>3.3</w:t>
            </w:r>
          </w:p>
        </w:tc>
        <w:tc>
          <w:tcPr>
            <w:tcW w:w="1296" w:type="dxa"/>
          </w:tcPr>
          <w:p w14:paraId="408028FD" w14:textId="77777777" w:rsidR="007351CA" w:rsidRPr="002A7364" w:rsidRDefault="007351CA" w:rsidP="002A7364">
            <w:pPr>
              <w:pStyle w:val="TableTextCentered"/>
            </w:pPr>
            <w:r w:rsidRPr="002A7364">
              <w:t>3.2</w:t>
            </w:r>
          </w:p>
        </w:tc>
        <w:tc>
          <w:tcPr>
            <w:tcW w:w="1295" w:type="dxa"/>
          </w:tcPr>
          <w:p w14:paraId="0FB13EA4" w14:textId="77777777" w:rsidR="007351CA" w:rsidRPr="002A7364" w:rsidRDefault="007351CA" w:rsidP="002A7364">
            <w:pPr>
              <w:pStyle w:val="TableTextCentered"/>
            </w:pPr>
            <w:r w:rsidRPr="002A7364">
              <w:t>4.9</w:t>
            </w:r>
          </w:p>
        </w:tc>
        <w:tc>
          <w:tcPr>
            <w:tcW w:w="1296" w:type="dxa"/>
          </w:tcPr>
          <w:p w14:paraId="1DBCCD0E" w14:textId="77777777" w:rsidR="007351CA" w:rsidRPr="002A7364" w:rsidRDefault="007351CA" w:rsidP="002A7364">
            <w:pPr>
              <w:pStyle w:val="TableTextCentered"/>
            </w:pPr>
            <w:r w:rsidRPr="002A7364">
              <w:t>2.1</w:t>
            </w:r>
          </w:p>
        </w:tc>
      </w:tr>
      <w:tr w:rsidR="007351CA" w:rsidRPr="000E2C7D" w14:paraId="330FCD23" w14:textId="77777777" w:rsidTr="00696D74">
        <w:tc>
          <w:tcPr>
            <w:tcW w:w="2965" w:type="dxa"/>
          </w:tcPr>
          <w:p w14:paraId="55E6E2DD" w14:textId="77777777" w:rsidR="007351CA" w:rsidRPr="001010E4" w:rsidRDefault="007351CA" w:rsidP="008C133B">
            <w:pPr>
              <w:pStyle w:val="TableText"/>
            </w:pPr>
            <w:r w:rsidRPr="001010E4">
              <w:t>African American/Black</w:t>
            </w:r>
          </w:p>
        </w:tc>
        <w:tc>
          <w:tcPr>
            <w:tcW w:w="1295" w:type="dxa"/>
          </w:tcPr>
          <w:p w14:paraId="159A2CF4" w14:textId="77777777" w:rsidR="007351CA" w:rsidRPr="002A7364" w:rsidRDefault="007351CA" w:rsidP="002A7364">
            <w:pPr>
              <w:pStyle w:val="TableTextCentered"/>
            </w:pPr>
            <w:r w:rsidRPr="002A7364">
              <w:t>283</w:t>
            </w:r>
          </w:p>
        </w:tc>
        <w:tc>
          <w:tcPr>
            <w:tcW w:w="1295" w:type="dxa"/>
          </w:tcPr>
          <w:p w14:paraId="56BB38FF" w14:textId="77777777" w:rsidR="007351CA" w:rsidRPr="002A7364" w:rsidRDefault="007351CA" w:rsidP="002A7364">
            <w:pPr>
              <w:pStyle w:val="TableTextCentered"/>
            </w:pPr>
            <w:r w:rsidRPr="002A7364">
              <w:t>3.1</w:t>
            </w:r>
          </w:p>
        </w:tc>
        <w:tc>
          <w:tcPr>
            <w:tcW w:w="1296" w:type="dxa"/>
          </w:tcPr>
          <w:p w14:paraId="67867CDB" w14:textId="77777777" w:rsidR="007351CA" w:rsidRPr="002A7364" w:rsidRDefault="007351CA" w:rsidP="002A7364">
            <w:pPr>
              <w:pStyle w:val="TableTextCentered"/>
            </w:pPr>
            <w:r w:rsidRPr="002A7364">
              <w:t>3.9</w:t>
            </w:r>
          </w:p>
        </w:tc>
        <w:tc>
          <w:tcPr>
            <w:tcW w:w="1295" w:type="dxa"/>
          </w:tcPr>
          <w:p w14:paraId="2D70BED1" w14:textId="77777777" w:rsidR="007351CA" w:rsidRPr="002A7364" w:rsidRDefault="007351CA" w:rsidP="002A7364">
            <w:pPr>
              <w:pStyle w:val="TableTextCentered"/>
            </w:pPr>
            <w:r w:rsidRPr="002A7364">
              <w:t>6.7</w:t>
            </w:r>
          </w:p>
        </w:tc>
        <w:tc>
          <w:tcPr>
            <w:tcW w:w="1296" w:type="dxa"/>
          </w:tcPr>
          <w:p w14:paraId="595528EC" w14:textId="77777777" w:rsidR="007351CA" w:rsidRPr="002A7364" w:rsidRDefault="007351CA" w:rsidP="002A7364">
            <w:pPr>
              <w:pStyle w:val="TableTextCentered"/>
            </w:pPr>
            <w:r w:rsidRPr="002A7364">
              <w:t>2.8</w:t>
            </w:r>
          </w:p>
        </w:tc>
      </w:tr>
      <w:tr w:rsidR="007351CA" w:rsidRPr="000E2C7D" w14:paraId="462AABA1"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003D84AC" w14:textId="77777777" w:rsidR="007351CA" w:rsidRPr="001010E4" w:rsidRDefault="007351CA" w:rsidP="008C133B">
            <w:pPr>
              <w:pStyle w:val="TableText"/>
            </w:pPr>
            <w:r w:rsidRPr="001010E4">
              <w:t>Asian</w:t>
            </w:r>
          </w:p>
        </w:tc>
        <w:tc>
          <w:tcPr>
            <w:tcW w:w="1295" w:type="dxa"/>
          </w:tcPr>
          <w:p w14:paraId="53175C80" w14:textId="77777777" w:rsidR="007351CA" w:rsidRPr="002A7364" w:rsidRDefault="007351CA" w:rsidP="002A7364">
            <w:pPr>
              <w:pStyle w:val="TableTextCentered"/>
            </w:pPr>
            <w:r w:rsidRPr="002A7364">
              <w:t>129</w:t>
            </w:r>
          </w:p>
        </w:tc>
        <w:tc>
          <w:tcPr>
            <w:tcW w:w="1295" w:type="dxa"/>
          </w:tcPr>
          <w:p w14:paraId="4244862C" w14:textId="77777777" w:rsidR="007351CA" w:rsidRPr="002A7364" w:rsidRDefault="007351CA" w:rsidP="002A7364">
            <w:pPr>
              <w:pStyle w:val="TableTextCentered"/>
            </w:pPr>
            <w:r w:rsidRPr="002A7364">
              <w:t>0.8</w:t>
            </w:r>
          </w:p>
        </w:tc>
        <w:tc>
          <w:tcPr>
            <w:tcW w:w="1296" w:type="dxa"/>
          </w:tcPr>
          <w:p w14:paraId="59DC2EE2" w14:textId="77777777" w:rsidR="007351CA" w:rsidRPr="002A7364" w:rsidRDefault="007351CA" w:rsidP="002A7364">
            <w:pPr>
              <w:pStyle w:val="TableTextCentered"/>
            </w:pPr>
            <w:r w:rsidRPr="002A7364">
              <w:t>1.7</w:t>
            </w:r>
          </w:p>
        </w:tc>
        <w:tc>
          <w:tcPr>
            <w:tcW w:w="1295" w:type="dxa"/>
          </w:tcPr>
          <w:p w14:paraId="6EFF7954" w14:textId="77777777" w:rsidR="007351CA" w:rsidRPr="002A7364" w:rsidRDefault="007351CA" w:rsidP="002A7364">
            <w:pPr>
              <w:pStyle w:val="TableTextCentered"/>
            </w:pPr>
            <w:r w:rsidRPr="002A7364">
              <w:t>0.0</w:t>
            </w:r>
          </w:p>
        </w:tc>
        <w:tc>
          <w:tcPr>
            <w:tcW w:w="1296" w:type="dxa"/>
          </w:tcPr>
          <w:p w14:paraId="59DE7490" w14:textId="77777777" w:rsidR="007351CA" w:rsidRPr="002A7364" w:rsidRDefault="007351CA" w:rsidP="002A7364">
            <w:pPr>
              <w:pStyle w:val="TableTextCentered"/>
            </w:pPr>
            <w:r w:rsidRPr="002A7364">
              <w:t>0.6</w:t>
            </w:r>
          </w:p>
        </w:tc>
      </w:tr>
      <w:tr w:rsidR="007351CA" w:rsidRPr="000E2C7D" w14:paraId="487AB4D4" w14:textId="77777777" w:rsidTr="00696D74">
        <w:tc>
          <w:tcPr>
            <w:tcW w:w="2965" w:type="dxa"/>
          </w:tcPr>
          <w:p w14:paraId="6E0707DE" w14:textId="77777777" w:rsidR="007351CA" w:rsidRPr="001010E4" w:rsidRDefault="007351CA" w:rsidP="008C133B">
            <w:pPr>
              <w:pStyle w:val="TableText"/>
            </w:pPr>
            <w:r w:rsidRPr="001010E4">
              <w:t>Hispanic/Latino</w:t>
            </w:r>
          </w:p>
        </w:tc>
        <w:tc>
          <w:tcPr>
            <w:tcW w:w="1295" w:type="dxa"/>
          </w:tcPr>
          <w:p w14:paraId="1EC5BB53" w14:textId="77777777" w:rsidR="007351CA" w:rsidRPr="002A7364" w:rsidRDefault="007351CA" w:rsidP="002A7364">
            <w:pPr>
              <w:pStyle w:val="TableTextCentered"/>
            </w:pPr>
            <w:r w:rsidRPr="002A7364">
              <w:t>104</w:t>
            </w:r>
          </w:p>
        </w:tc>
        <w:tc>
          <w:tcPr>
            <w:tcW w:w="1295" w:type="dxa"/>
          </w:tcPr>
          <w:p w14:paraId="22B01361" w14:textId="77777777" w:rsidR="007351CA" w:rsidRPr="002A7364" w:rsidRDefault="007351CA" w:rsidP="002A7364">
            <w:pPr>
              <w:pStyle w:val="TableTextCentered"/>
            </w:pPr>
            <w:r w:rsidRPr="002A7364">
              <w:t>2.2</w:t>
            </w:r>
          </w:p>
        </w:tc>
        <w:tc>
          <w:tcPr>
            <w:tcW w:w="1296" w:type="dxa"/>
          </w:tcPr>
          <w:p w14:paraId="57E43ADE" w14:textId="77777777" w:rsidR="007351CA" w:rsidRPr="002A7364" w:rsidRDefault="007351CA" w:rsidP="002A7364">
            <w:pPr>
              <w:pStyle w:val="TableTextCentered"/>
            </w:pPr>
            <w:r w:rsidRPr="002A7364">
              <w:t>2.9</w:t>
            </w:r>
          </w:p>
        </w:tc>
        <w:tc>
          <w:tcPr>
            <w:tcW w:w="1295" w:type="dxa"/>
          </w:tcPr>
          <w:p w14:paraId="69B32D30" w14:textId="77777777" w:rsidR="007351CA" w:rsidRPr="002A7364" w:rsidRDefault="007351CA" w:rsidP="002A7364">
            <w:pPr>
              <w:pStyle w:val="TableTextCentered"/>
            </w:pPr>
            <w:r w:rsidRPr="002A7364">
              <w:t>6.7</w:t>
            </w:r>
          </w:p>
        </w:tc>
        <w:tc>
          <w:tcPr>
            <w:tcW w:w="1296" w:type="dxa"/>
          </w:tcPr>
          <w:p w14:paraId="19D982C6" w14:textId="77777777" w:rsidR="007351CA" w:rsidRPr="002A7364" w:rsidRDefault="007351CA" w:rsidP="002A7364">
            <w:pPr>
              <w:pStyle w:val="TableTextCentered"/>
            </w:pPr>
            <w:r w:rsidRPr="002A7364">
              <w:t>4.3</w:t>
            </w:r>
          </w:p>
        </w:tc>
      </w:tr>
      <w:tr w:rsidR="007351CA" w:rsidRPr="000E2C7D" w14:paraId="4DBF14CB"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26780D1F" w14:textId="77777777" w:rsidR="007351CA" w:rsidRPr="001010E4" w:rsidRDefault="007351CA" w:rsidP="008C133B">
            <w:pPr>
              <w:pStyle w:val="TableText"/>
            </w:pPr>
            <w:r w:rsidRPr="001010E4">
              <w:rPr>
                <w:rFonts w:cstheme="minorHAnsi"/>
              </w:rPr>
              <w:t>Multi-Race, non-Hispanic/Latino</w:t>
            </w:r>
          </w:p>
        </w:tc>
        <w:tc>
          <w:tcPr>
            <w:tcW w:w="1295" w:type="dxa"/>
          </w:tcPr>
          <w:p w14:paraId="669C2B83" w14:textId="77777777" w:rsidR="007351CA" w:rsidRPr="002A7364" w:rsidRDefault="007351CA" w:rsidP="002A7364">
            <w:pPr>
              <w:pStyle w:val="TableTextCentered"/>
            </w:pPr>
            <w:r w:rsidRPr="002A7364">
              <w:t>25</w:t>
            </w:r>
          </w:p>
        </w:tc>
        <w:tc>
          <w:tcPr>
            <w:tcW w:w="1295" w:type="dxa"/>
          </w:tcPr>
          <w:p w14:paraId="103E24D9" w14:textId="77777777" w:rsidR="007351CA" w:rsidRPr="002A7364" w:rsidRDefault="007351CA" w:rsidP="002A7364">
            <w:pPr>
              <w:pStyle w:val="TableTextCentered"/>
            </w:pPr>
            <w:r w:rsidRPr="002A7364">
              <w:t>13.0</w:t>
            </w:r>
          </w:p>
        </w:tc>
        <w:tc>
          <w:tcPr>
            <w:tcW w:w="1296" w:type="dxa"/>
          </w:tcPr>
          <w:p w14:paraId="3B184DA8" w14:textId="77777777" w:rsidR="007351CA" w:rsidRPr="002A7364" w:rsidRDefault="007351CA" w:rsidP="002A7364">
            <w:pPr>
              <w:pStyle w:val="TableTextCentered"/>
            </w:pPr>
            <w:r w:rsidRPr="002A7364">
              <w:t>0.0</w:t>
            </w:r>
          </w:p>
        </w:tc>
        <w:tc>
          <w:tcPr>
            <w:tcW w:w="1295" w:type="dxa"/>
          </w:tcPr>
          <w:p w14:paraId="2E68020B" w14:textId="77777777" w:rsidR="007351CA" w:rsidRPr="002A7364" w:rsidRDefault="007351CA" w:rsidP="002A7364">
            <w:pPr>
              <w:pStyle w:val="TableTextCentered"/>
            </w:pPr>
            <w:r w:rsidRPr="002A7364">
              <w:t>0.0</w:t>
            </w:r>
          </w:p>
        </w:tc>
        <w:tc>
          <w:tcPr>
            <w:tcW w:w="1296" w:type="dxa"/>
          </w:tcPr>
          <w:p w14:paraId="67233BEE" w14:textId="77777777" w:rsidR="007351CA" w:rsidRPr="002A7364" w:rsidRDefault="007351CA" w:rsidP="002A7364">
            <w:pPr>
              <w:pStyle w:val="TableTextCentered"/>
            </w:pPr>
            <w:r w:rsidRPr="002A7364">
              <w:t>2.4</w:t>
            </w:r>
          </w:p>
        </w:tc>
      </w:tr>
      <w:tr w:rsidR="007351CA" w:rsidRPr="000E2C7D" w14:paraId="25209072" w14:textId="77777777" w:rsidTr="00696D74">
        <w:tc>
          <w:tcPr>
            <w:tcW w:w="2965" w:type="dxa"/>
          </w:tcPr>
          <w:p w14:paraId="368D88D6" w14:textId="77777777" w:rsidR="007351CA" w:rsidRPr="001010E4" w:rsidRDefault="007351CA" w:rsidP="008C133B">
            <w:pPr>
              <w:pStyle w:val="TableText"/>
            </w:pPr>
            <w:r w:rsidRPr="001010E4">
              <w:t>Native American</w:t>
            </w:r>
          </w:p>
        </w:tc>
        <w:tc>
          <w:tcPr>
            <w:tcW w:w="1295" w:type="dxa"/>
          </w:tcPr>
          <w:p w14:paraId="6EC75274" w14:textId="2AF2EBF5" w:rsidR="007351CA" w:rsidRPr="002A7364" w:rsidRDefault="00CF7DD2" w:rsidP="002A7364">
            <w:pPr>
              <w:pStyle w:val="TableTextCentered"/>
            </w:pPr>
            <w:r>
              <w:t>—</w:t>
            </w:r>
          </w:p>
        </w:tc>
        <w:tc>
          <w:tcPr>
            <w:tcW w:w="1295" w:type="dxa"/>
          </w:tcPr>
          <w:p w14:paraId="6FB32EBD" w14:textId="4452EC3F" w:rsidR="007351CA" w:rsidRPr="002A7364" w:rsidRDefault="00CF7DD2" w:rsidP="002A7364">
            <w:pPr>
              <w:pStyle w:val="TableTextCentered"/>
            </w:pPr>
            <w:r>
              <w:t>—</w:t>
            </w:r>
          </w:p>
        </w:tc>
        <w:tc>
          <w:tcPr>
            <w:tcW w:w="1296" w:type="dxa"/>
          </w:tcPr>
          <w:p w14:paraId="4814F994" w14:textId="3C3E0959" w:rsidR="007351CA" w:rsidRPr="002A7364" w:rsidRDefault="00CF7DD2" w:rsidP="002A7364">
            <w:pPr>
              <w:pStyle w:val="TableTextCentered"/>
            </w:pPr>
            <w:r>
              <w:t>—</w:t>
            </w:r>
          </w:p>
        </w:tc>
        <w:tc>
          <w:tcPr>
            <w:tcW w:w="1295" w:type="dxa"/>
          </w:tcPr>
          <w:p w14:paraId="67B7726A" w14:textId="32F97AB8" w:rsidR="007351CA" w:rsidRPr="002A7364" w:rsidRDefault="00CF7DD2" w:rsidP="002A7364">
            <w:pPr>
              <w:pStyle w:val="TableTextCentered"/>
            </w:pPr>
            <w:r>
              <w:t>—</w:t>
            </w:r>
          </w:p>
        </w:tc>
        <w:tc>
          <w:tcPr>
            <w:tcW w:w="1296" w:type="dxa"/>
          </w:tcPr>
          <w:p w14:paraId="03AD2993" w14:textId="77777777" w:rsidR="007351CA" w:rsidRPr="002A7364" w:rsidRDefault="007351CA" w:rsidP="002A7364">
            <w:pPr>
              <w:pStyle w:val="TableTextCentered"/>
            </w:pPr>
            <w:r w:rsidRPr="002A7364">
              <w:t>4.3</w:t>
            </w:r>
          </w:p>
        </w:tc>
      </w:tr>
      <w:tr w:rsidR="007351CA" w:rsidRPr="000E2C7D" w14:paraId="10776B13"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6D52270C" w14:textId="77777777" w:rsidR="007351CA" w:rsidRPr="001010E4" w:rsidRDefault="007351CA" w:rsidP="008C133B">
            <w:pPr>
              <w:pStyle w:val="TableText"/>
            </w:pPr>
            <w:r w:rsidRPr="001010E4">
              <w:rPr>
                <w:rFonts w:eastAsia="Times New Roman"/>
                <w:spacing w:val="-4"/>
              </w:rPr>
              <w:t>Native Hawaiian, Pacific Islander</w:t>
            </w:r>
          </w:p>
        </w:tc>
        <w:tc>
          <w:tcPr>
            <w:tcW w:w="1295" w:type="dxa"/>
          </w:tcPr>
          <w:p w14:paraId="03B0FC10" w14:textId="27E5A117" w:rsidR="007351CA" w:rsidRPr="002A7364" w:rsidRDefault="00CF7DD2" w:rsidP="002A7364">
            <w:pPr>
              <w:pStyle w:val="TableTextCentered"/>
            </w:pPr>
            <w:r>
              <w:t>—</w:t>
            </w:r>
          </w:p>
        </w:tc>
        <w:tc>
          <w:tcPr>
            <w:tcW w:w="1295" w:type="dxa"/>
          </w:tcPr>
          <w:p w14:paraId="37C2994D" w14:textId="2F61A455" w:rsidR="007351CA" w:rsidRPr="002A7364" w:rsidRDefault="00CF7DD2" w:rsidP="002A7364">
            <w:pPr>
              <w:pStyle w:val="TableTextCentered"/>
            </w:pPr>
            <w:r>
              <w:t>—</w:t>
            </w:r>
          </w:p>
        </w:tc>
        <w:tc>
          <w:tcPr>
            <w:tcW w:w="1296" w:type="dxa"/>
          </w:tcPr>
          <w:p w14:paraId="3F7FEE3F" w14:textId="4FEA1477" w:rsidR="007351CA" w:rsidRPr="002A7364" w:rsidRDefault="00CF7DD2" w:rsidP="002A7364">
            <w:pPr>
              <w:pStyle w:val="TableTextCentered"/>
            </w:pPr>
            <w:r>
              <w:t>—</w:t>
            </w:r>
          </w:p>
        </w:tc>
        <w:tc>
          <w:tcPr>
            <w:tcW w:w="1295" w:type="dxa"/>
          </w:tcPr>
          <w:p w14:paraId="29E3C779" w14:textId="621FECEC" w:rsidR="007351CA" w:rsidRPr="002A7364" w:rsidRDefault="00CF7DD2" w:rsidP="002A7364">
            <w:pPr>
              <w:pStyle w:val="TableTextCentered"/>
            </w:pPr>
            <w:r>
              <w:t>—</w:t>
            </w:r>
          </w:p>
        </w:tc>
        <w:tc>
          <w:tcPr>
            <w:tcW w:w="1296" w:type="dxa"/>
          </w:tcPr>
          <w:p w14:paraId="2268259B" w14:textId="77777777" w:rsidR="007351CA" w:rsidRPr="002A7364" w:rsidRDefault="007351CA" w:rsidP="002A7364">
            <w:pPr>
              <w:pStyle w:val="TableTextCentered"/>
            </w:pPr>
            <w:r w:rsidRPr="002A7364">
              <w:t>1.2</w:t>
            </w:r>
          </w:p>
        </w:tc>
      </w:tr>
      <w:tr w:rsidR="007351CA" w:rsidRPr="000E2C7D" w14:paraId="358B8206" w14:textId="77777777" w:rsidTr="00696D74">
        <w:tc>
          <w:tcPr>
            <w:tcW w:w="2965" w:type="dxa"/>
          </w:tcPr>
          <w:p w14:paraId="5053817B" w14:textId="77777777" w:rsidR="007351CA" w:rsidRPr="001010E4" w:rsidRDefault="007351CA" w:rsidP="008C133B">
            <w:pPr>
              <w:pStyle w:val="TableText"/>
            </w:pPr>
            <w:r w:rsidRPr="001010E4">
              <w:t>White</w:t>
            </w:r>
          </w:p>
        </w:tc>
        <w:tc>
          <w:tcPr>
            <w:tcW w:w="1295" w:type="dxa"/>
          </w:tcPr>
          <w:p w14:paraId="2E9B33C3" w14:textId="77777777" w:rsidR="007351CA" w:rsidRPr="002A7364" w:rsidRDefault="007351CA" w:rsidP="002A7364">
            <w:pPr>
              <w:pStyle w:val="TableTextCentered"/>
            </w:pPr>
            <w:r w:rsidRPr="002A7364">
              <w:t>51</w:t>
            </w:r>
          </w:p>
        </w:tc>
        <w:tc>
          <w:tcPr>
            <w:tcW w:w="1295" w:type="dxa"/>
          </w:tcPr>
          <w:p w14:paraId="131D7EC8" w14:textId="77777777" w:rsidR="007351CA" w:rsidRPr="002A7364" w:rsidRDefault="007351CA" w:rsidP="002A7364">
            <w:pPr>
              <w:pStyle w:val="TableTextCentered"/>
            </w:pPr>
            <w:r w:rsidRPr="002A7364">
              <w:t>3.6</w:t>
            </w:r>
          </w:p>
        </w:tc>
        <w:tc>
          <w:tcPr>
            <w:tcW w:w="1296" w:type="dxa"/>
          </w:tcPr>
          <w:p w14:paraId="6D95884F" w14:textId="77777777" w:rsidR="007351CA" w:rsidRPr="002A7364" w:rsidRDefault="007351CA" w:rsidP="002A7364">
            <w:pPr>
              <w:pStyle w:val="TableTextCentered"/>
            </w:pPr>
            <w:r w:rsidRPr="002A7364">
              <w:t>3.7</w:t>
            </w:r>
          </w:p>
        </w:tc>
        <w:tc>
          <w:tcPr>
            <w:tcW w:w="1295" w:type="dxa"/>
          </w:tcPr>
          <w:p w14:paraId="1C9B2DBF" w14:textId="77777777" w:rsidR="007351CA" w:rsidRPr="002A7364" w:rsidRDefault="007351CA" w:rsidP="002A7364">
            <w:pPr>
              <w:pStyle w:val="TableTextCentered"/>
            </w:pPr>
            <w:r w:rsidRPr="002A7364">
              <w:t>5.9</w:t>
            </w:r>
          </w:p>
        </w:tc>
        <w:tc>
          <w:tcPr>
            <w:tcW w:w="1296" w:type="dxa"/>
          </w:tcPr>
          <w:p w14:paraId="0836B35C" w14:textId="77777777" w:rsidR="007351CA" w:rsidRPr="002A7364" w:rsidRDefault="007351CA" w:rsidP="002A7364">
            <w:pPr>
              <w:pStyle w:val="TableTextCentered"/>
            </w:pPr>
            <w:r w:rsidRPr="002A7364">
              <w:t>1.3</w:t>
            </w:r>
          </w:p>
        </w:tc>
      </w:tr>
      <w:tr w:rsidR="007351CA" w:rsidRPr="000E2C7D" w14:paraId="71353170"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44080376" w14:textId="77777777" w:rsidR="007351CA" w:rsidRPr="001010E4" w:rsidRDefault="007351CA" w:rsidP="008C133B">
            <w:pPr>
              <w:pStyle w:val="TableText"/>
            </w:pPr>
            <w:r w:rsidRPr="001010E4">
              <w:t>High needs</w:t>
            </w:r>
          </w:p>
        </w:tc>
        <w:tc>
          <w:tcPr>
            <w:tcW w:w="1295" w:type="dxa"/>
          </w:tcPr>
          <w:p w14:paraId="02799333" w14:textId="77777777" w:rsidR="007351CA" w:rsidRPr="002A7364" w:rsidRDefault="007351CA" w:rsidP="002A7364">
            <w:pPr>
              <w:pStyle w:val="TableTextCentered"/>
            </w:pPr>
            <w:r w:rsidRPr="002A7364">
              <w:t>434</w:t>
            </w:r>
          </w:p>
        </w:tc>
        <w:tc>
          <w:tcPr>
            <w:tcW w:w="1295" w:type="dxa"/>
          </w:tcPr>
          <w:p w14:paraId="0D10AA07" w14:textId="77777777" w:rsidR="007351CA" w:rsidRPr="002A7364" w:rsidRDefault="007351CA" w:rsidP="002A7364">
            <w:pPr>
              <w:pStyle w:val="TableTextCentered"/>
            </w:pPr>
            <w:r w:rsidRPr="002A7364">
              <w:t>3.6</w:t>
            </w:r>
          </w:p>
        </w:tc>
        <w:tc>
          <w:tcPr>
            <w:tcW w:w="1296" w:type="dxa"/>
          </w:tcPr>
          <w:p w14:paraId="53577F3F" w14:textId="77777777" w:rsidR="007351CA" w:rsidRPr="002A7364" w:rsidRDefault="007351CA" w:rsidP="002A7364">
            <w:pPr>
              <w:pStyle w:val="TableTextCentered"/>
            </w:pPr>
            <w:r w:rsidRPr="002A7364">
              <w:t>4.1</w:t>
            </w:r>
          </w:p>
        </w:tc>
        <w:tc>
          <w:tcPr>
            <w:tcW w:w="1295" w:type="dxa"/>
          </w:tcPr>
          <w:p w14:paraId="5EB98744" w14:textId="77777777" w:rsidR="007351CA" w:rsidRPr="002A7364" w:rsidRDefault="007351CA" w:rsidP="002A7364">
            <w:pPr>
              <w:pStyle w:val="TableTextCentered"/>
            </w:pPr>
            <w:r w:rsidRPr="002A7364">
              <w:t>5.5</w:t>
            </w:r>
          </w:p>
        </w:tc>
        <w:tc>
          <w:tcPr>
            <w:tcW w:w="1296" w:type="dxa"/>
          </w:tcPr>
          <w:p w14:paraId="0E872222" w14:textId="77777777" w:rsidR="007351CA" w:rsidRPr="002A7364" w:rsidRDefault="007351CA" w:rsidP="002A7364">
            <w:pPr>
              <w:pStyle w:val="TableTextCentered"/>
            </w:pPr>
            <w:r w:rsidRPr="002A7364">
              <w:t>3.6</w:t>
            </w:r>
          </w:p>
        </w:tc>
      </w:tr>
      <w:tr w:rsidR="007351CA" w:rsidRPr="000E2C7D" w14:paraId="22DCA9C9" w14:textId="77777777" w:rsidTr="00696D74">
        <w:tc>
          <w:tcPr>
            <w:tcW w:w="2965" w:type="dxa"/>
          </w:tcPr>
          <w:p w14:paraId="20B693A5" w14:textId="77777777" w:rsidR="007351CA" w:rsidRPr="001010E4" w:rsidRDefault="007351CA" w:rsidP="008C133B">
            <w:pPr>
              <w:pStyle w:val="TableText"/>
            </w:pPr>
            <w:r w:rsidRPr="001010E4">
              <w:t>Low income</w:t>
            </w:r>
          </w:p>
        </w:tc>
        <w:tc>
          <w:tcPr>
            <w:tcW w:w="1295" w:type="dxa"/>
          </w:tcPr>
          <w:p w14:paraId="174AE175" w14:textId="77777777" w:rsidR="007351CA" w:rsidRPr="002A7364" w:rsidRDefault="007351CA" w:rsidP="002A7364">
            <w:pPr>
              <w:pStyle w:val="TableTextCentered"/>
            </w:pPr>
            <w:r w:rsidRPr="002A7364">
              <w:t>361</w:t>
            </w:r>
          </w:p>
        </w:tc>
        <w:tc>
          <w:tcPr>
            <w:tcW w:w="1295" w:type="dxa"/>
          </w:tcPr>
          <w:p w14:paraId="2EB8080B" w14:textId="7DD115D0" w:rsidR="007351CA" w:rsidRPr="002A7364" w:rsidRDefault="00CF7DD2" w:rsidP="002A7364">
            <w:pPr>
              <w:pStyle w:val="TableTextCentered"/>
            </w:pPr>
            <w:r>
              <w:t>—</w:t>
            </w:r>
          </w:p>
        </w:tc>
        <w:tc>
          <w:tcPr>
            <w:tcW w:w="1296" w:type="dxa"/>
          </w:tcPr>
          <w:p w14:paraId="65194CDC" w14:textId="593EC4F9" w:rsidR="007351CA" w:rsidRPr="002A7364" w:rsidRDefault="00CF7DD2" w:rsidP="002A7364">
            <w:pPr>
              <w:pStyle w:val="TableTextCentered"/>
            </w:pPr>
            <w:r>
              <w:t>—</w:t>
            </w:r>
          </w:p>
        </w:tc>
        <w:tc>
          <w:tcPr>
            <w:tcW w:w="1295" w:type="dxa"/>
          </w:tcPr>
          <w:p w14:paraId="16A67CF9" w14:textId="77777777" w:rsidR="007351CA" w:rsidRPr="002A7364" w:rsidRDefault="007351CA" w:rsidP="002A7364">
            <w:pPr>
              <w:pStyle w:val="TableTextCentered"/>
            </w:pPr>
            <w:r w:rsidRPr="002A7364">
              <w:t>5.3</w:t>
            </w:r>
          </w:p>
        </w:tc>
        <w:tc>
          <w:tcPr>
            <w:tcW w:w="1296" w:type="dxa"/>
          </w:tcPr>
          <w:p w14:paraId="0C152943" w14:textId="77777777" w:rsidR="007351CA" w:rsidRPr="002A7364" w:rsidRDefault="007351CA" w:rsidP="002A7364">
            <w:pPr>
              <w:pStyle w:val="TableTextCentered"/>
            </w:pPr>
            <w:r w:rsidRPr="002A7364">
              <w:t>3.8</w:t>
            </w:r>
          </w:p>
        </w:tc>
      </w:tr>
      <w:tr w:rsidR="007351CA" w:rsidRPr="000E2C7D" w14:paraId="7279D965" w14:textId="77777777" w:rsidTr="00696D74">
        <w:trPr>
          <w:cnfStyle w:val="000000100000" w:firstRow="0" w:lastRow="0" w:firstColumn="0" w:lastColumn="0" w:oddVBand="0" w:evenVBand="0" w:oddHBand="1" w:evenHBand="0" w:firstRowFirstColumn="0" w:firstRowLastColumn="0" w:lastRowFirstColumn="0" w:lastRowLastColumn="0"/>
        </w:trPr>
        <w:tc>
          <w:tcPr>
            <w:tcW w:w="2965" w:type="dxa"/>
          </w:tcPr>
          <w:p w14:paraId="066A5193" w14:textId="30BDEE51" w:rsidR="007351CA" w:rsidRPr="001010E4" w:rsidRDefault="001F614C" w:rsidP="008C133B">
            <w:pPr>
              <w:pStyle w:val="TableText"/>
            </w:pPr>
            <w:r w:rsidRPr="001F614C">
              <w:rPr>
                <w:spacing w:val="-4"/>
              </w:rPr>
              <w:t>English Learner</w:t>
            </w:r>
          </w:p>
        </w:tc>
        <w:tc>
          <w:tcPr>
            <w:tcW w:w="1295" w:type="dxa"/>
          </w:tcPr>
          <w:p w14:paraId="37C827CE" w14:textId="77777777" w:rsidR="007351CA" w:rsidRPr="002A7364" w:rsidRDefault="007351CA" w:rsidP="002A7364">
            <w:pPr>
              <w:pStyle w:val="TableTextCentered"/>
            </w:pPr>
            <w:r w:rsidRPr="002A7364">
              <w:t>76</w:t>
            </w:r>
          </w:p>
        </w:tc>
        <w:tc>
          <w:tcPr>
            <w:tcW w:w="1295" w:type="dxa"/>
          </w:tcPr>
          <w:p w14:paraId="14ABD48B" w14:textId="77777777" w:rsidR="007351CA" w:rsidRPr="002A7364" w:rsidRDefault="007351CA" w:rsidP="002A7364">
            <w:pPr>
              <w:pStyle w:val="TableTextCentered"/>
            </w:pPr>
            <w:r w:rsidRPr="002A7364">
              <w:t>2.3</w:t>
            </w:r>
          </w:p>
        </w:tc>
        <w:tc>
          <w:tcPr>
            <w:tcW w:w="1296" w:type="dxa"/>
          </w:tcPr>
          <w:p w14:paraId="1F058FA5" w14:textId="77777777" w:rsidR="007351CA" w:rsidRPr="002A7364" w:rsidRDefault="007351CA" w:rsidP="002A7364">
            <w:pPr>
              <w:pStyle w:val="TableTextCentered"/>
            </w:pPr>
            <w:r w:rsidRPr="002A7364">
              <w:t>3.6</w:t>
            </w:r>
          </w:p>
        </w:tc>
        <w:tc>
          <w:tcPr>
            <w:tcW w:w="1295" w:type="dxa"/>
          </w:tcPr>
          <w:p w14:paraId="33647ACB" w14:textId="77777777" w:rsidR="007351CA" w:rsidRPr="002A7364" w:rsidRDefault="007351CA" w:rsidP="002A7364">
            <w:pPr>
              <w:pStyle w:val="TableTextCentered"/>
            </w:pPr>
            <w:r w:rsidRPr="002A7364">
              <w:t>11.8</w:t>
            </w:r>
          </w:p>
        </w:tc>
        <w:tc>
          <w:tcPr>
            <w:tcW w:w="1296" w:type="dxa"/>
          </w:tcPr>
          <w:p w14:paraId="30C78D05" w14:textId="77777777" w:rsidR="007351CA" w:rsidRPr="002A7364" w:rsidRDefault="007351CA" w:rsidP="002A7364">
            <w:pPr>
              <w:pStyle w:val="TableTextCentered"/>
            </w:pPr>
            <w:r w:rsidRPr="002A7364">
              <w:t>7.8</w:t>
            </w:r>
          </w:p>
        </w:tc>
      </w:tr>
      <w:tr w:rsidR="007351CA" w:rsidRPr="000E2C7D" w14:paraId="75731843" w14:textId="77777777" w:rsidTr="00696D74">
        <w:tc>
          <w:tcPr>
            <w:tcW w:w="2965" w:type="dxa"/>
          </w:tcPr>
          <w:p w14:paraId="4795FD10" w14:textId="77777777" w:rsidR="007351CA" w:rsidRPr="001010E4" w:rsidRDefault="007351CA" w:rsidP="008C133B">
            <w:pPr>
              <w:pStyle w:val="TableText"/>
            </w:pPr>
            <w:r w:rsidRPr="001010E4">
              <w:t>Students w/disabilities</w:t>
            </w:r>
          </w:p>
        </w:tc>
        <w:tc>
          <w:tcPr>
            <w:tcW w:w="1295" w:type="dxa"/>
          </w:tcPr>
          <w:p w14:paraId="601A34F0" w14:textId="77777777" w:rsidR="007351CA" w:rsidRPr="002A7364" w:rsidRDefault="007351CA" w:rsidP="002A7364">
            <w:pPr>
              <w:pStyle w:val="TableTextCentered"/>
            </w:pPr>
            <w:r w:rsidRPr="002A7364">
              <w:t>126</w:t>
            </w:r>
          </w:p>
        </w:tc>
        <w:tc>
          <w:tcPr>
            <w:tcW w:w="1295" w:type="dxa"/>
          </w:tcPr>
          <w:p w14:paraId="686DCB21" w14:textId="77777777" w:rsidR="007351CA" w:rsidRPr="002A7364" w:rsidRDefault="007351CA" w:rsidP="002A7364">
            <w:pPr>
              <w:pStyle w:val="TableTextCentered"/>
            </w:pPr>
            <w:r w:rsidRPr="002A7364">
              <w:t>5.9</w:t>
            </w:r>
          </w:p>
        </w:tc>
        <w:tc>
          <w:tcPr>
            <w:tcW w:w="1296" w:type="dxa"/>
          </w:tcPr>
          <w:p w14:paraId="57169910" w14:textId="77777777" w:rsidR="007351CA" w:rsidRPr="002A7364" w:rsidRDefault="007351CA" w:rsidP="002A7364">
            <w:pPr>
              <w:pStyle w:val="TableTextCentered"/>
            </w:pPr>
            <w:r w:rsidRPr="002A7364">
              <w:t>6.6</w:t>
            </w:r>
          </w:p>
        </w:tc>
        <w:tc>
          <w:tcPr>
            <w:tcW w:w="1295" w:type="dxa"/>
          </w:tcPr>
          <w:p w14:paraId="18FAE01E" w14:textId="77777777" w:rsidR="007351CA" w:rsidRPr="002A7364" w:rsidRDefault="007351CA" w:rsidP="002A7364">
            <w:pPr>
              <w:pStyle w:val="TableTextCentered"/>
            </w:pPr>
            <w:r w:rsidRPr="002A7364">
              <w:t>4.0</w:t>
            </w:r>
          </w:p>
        </w:tc>
        <w:tc>
          <w:tcPr>
            <w:tcW w:w="1296" w:type="dxa"/>
          </w:tcPr>
          <w:p w14:paraId="6B74A88D" w14:textId="77777777" w:rsidR="007351CA" w:rsidRPr="002A7364" w:rsidRDefault="007351CA" w:rsidP="002A7364">
            <w:pPr>
              <w:pStyle w:val="TableTextCentered"/>
            </w:pPr>
            <w:r w:rsidRPr="002A7364">
              <w:t>3.4</w:t>
            </w:r>
          </w:p>
        </w:tc>
      </w:tr>
    </w:tbl>
    <w:p w14:paraId="5B76CA09" w14:textId="77777777" w:rsidR="007351CA" w:rsidRDefault="007351CA" w:rsidP="007351CA">
      <w:pPr>
        <w:spacing w:line="240" w:lineRule="auto"/>
        <w:rPr>
          <w:rFonts w:ascii="Franklin Gothic Book" w:hAnsi="Franklin Gothic Book"/>
          <w:sz w:val="20"/>
          <w:szCs w:val="20"/>
        </w:rPr>
      </w:pPr>
    </w:p>
    <w:p w14:paraId="7731934F" w14:textId="77777777" w:rsidR="007351CA" w:rsidRDefault="007351CA" w:rsidP="007351CA">
      <w:pPr>
        <w:spacing w:line="240" w:lineRule="auto"/>
        <w:rPr>
          <w:rFonts w:ascii="Franklin Gothic Book" w:hAnsi="Franklin Gothic Book"/>
          <w:sz w:val="20"/>
          <w:szCs w:val="20"/>
        </w:rPr>
      </w:pPr>
    </w:p>
    <w:p w14:paraId="43ED27F3" w14:textId="77777777" w:rsidR="007351CA" w:rsidRDefault="007351CA" w:rsidP="007351CA">
      <w:pPr>
        <w:spacing w:line="240" w:lineRule="auto"/>
        <w:rPr>
          <w:rFonts w:ascii="Franklin Gothic Book" w:hAnsi="Franklin Gothic Book"/>
          <w:sz w:val="20"/>
          <w:szCs w:val="20"/>
        </w:rPr>
      </w:pPr>
    </w:p>
    <w:bookmarkEnd w:id="211"/>
    <w:p w14:paraId="7C225EA1" w14:textId="77777777" w:rsidR="007351CA" w:rsidRDefault="007351CA" w:rsidP="007351CA">
      <w:pPr>
        <w:spacing w:line="240" w:lineRule="auto"/>
        <w:rPr>
          <w:rFonts w:ascii="Franklin Gothic Book" w:hAnsi="Franklin Gothic Book"/>
          <w:sz w:val="20"/>
          <w:szCs w:val="20"/>
        </w:rPr>
      </w:pPr>
    </w:p>
    <w:p w14:paraId="4D954005" w14:textId="08E07C1C" w:rsidR="007351CA" w:rsidRDefault="007351CA" w:rsidP="007351CA">
      <w:pPr>
        <w:spacing w:line="240" w:lineRule="auto"/>
        <w:rPr>
          <w:rFonts w:ascii="Franklin Gothic Book" w:hAnsi="Franklin Gothic Book"/>
          <w:sz w:val="20"/>
          <w:szCs w:val="20"/>
        </w:rPr>
      </w:pPr>
    </w:p>
    <w:p w14:paraId="71C5F1A1" w14:textId="2705E25D" w:rsidR="007351CA" w:rsidRDefault="007351CA" w:rsidP="007351CA">
      <w:pPr>
        <w:spacing w:line="240" w:lineRule="auto"/>
        <w:rPr>
          <w:rFonts w:ascii="Franklin Gothic Book" w:hAnsi="Franklin Gothic Book"/>
          <w:sz w:val="20"/>
          <w:szCs w:val="20"/>
        </w:rPr>
      </w:pPr>
      <w:r>
        <w:rPr>
          <w:rFonts w:ascii="Franklin Gothic Book" w:hAnsi="Franklin Gothic Book"/>
          <w:sz w:val="20"/>
          <w:szCs w:val="20"/>
        </w:rPr>
        <w:br w:type="page"/>
      </w:r>
    </w:p>
    <w:p w14:paraId="4039D6F1" w14:textId="67411BD6" w:rsidR="007351CA" w:rsidRPr="004B650F" w:rsidRDefault="007351CA" w:rsidP="002A7364">
      <w:pPr>
        <w:pStyle w:val="TableTitle0"/>
      </w:pPr>
      <w:bookmarkStart w:id="213" w:name="_Toc147841837"/>
      <w:r w:rsidRPr="004B650F">
        <w:lastRenderedPageBreak/>
        <w:t>Table E1</w:t>
      </w:r>
      <w:r>
        <w:t>9</w:t>
      </w:r>
      <w:r w:rsidRPr="004B650F">
        <w:t>. In-School Suspension Rates by Student Group, 202</w:t>
      </w:r>
      <w:r w:rsidR="002649F4">
        <w:t>1</w:t>
      </w:r>
      <w:r w:rsidRPr="004B650F">
        <w:t>-202</w:t>
      </w:r>
      <w:bookmarkEnd w:id="213"/>
      <w:r w:rsidR="00DE44B0">
        <w:t>3</w:t>
      </w:r>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7351CA" w:rsidRPr="000E2C7D" w14:paraId="1E0C4DB0" w14:textId="77777777" w:rsidTr="00DD086D">
        <w:trPr>
          <w:cnfStyle w:val="100000000000" w:firstRow="1" w:lastRow="0" w:firstColumn="0" w:lastColumn="0" w:oddVBand="0" w:evenVBand="0" w:oddHBand="0" w:evenHBand="0" w:firstRowFirstColumn="0" w:firstRowLastColumn="0" w:lastRowFirstColumn="0" w:lastRowLastColumn="0"/>
          <w:jc w:val="center"/>
        </w:trPr>
        <w:tc>
          <w:tcPr>
            <w:tcW w:w="3057" w:type="dxa"/>
            <w:vAlign w:val="center"/>
          </w:tcPr>
          <w:p w14:paraId="05F7BC83" w14:textId="77777777" w:rsidR="007351CA" w:rsidRPr="00FA0D3E" w:rsidRDefault="007351CA" w:rsidP="002A7364">
            <w:pPr>
              <w:pStyle w:val="TableColHeadingCenter"/>
            </w:pPr>
            <w:r w:rsidRPr="00FA0D3E">
              <w:t>Group</w:t>
            </w:r>
          </w:p>
        </w:tc>
        <w:tc>
          <w:tcPr>
            <w:tcW w:w="1256" w:type="dxa"/>
            <w:vAlign w:val="center"/>
          </w:tcPr>
          <w:p w14:paraId="0C07A2B8" w14:textId="72827CD3" w:rsidR="007351CA" w:rsidRPr="006F0864" w:rsidRDefault="007351CA" w:rsidP="002A7364">
            <w:pPr>
              <w:pStyle w:val="TableColHeadingCenter"/>
            </w:pPr>
            <w:r w:rsidRPr="006F0864">
              <w:t xml:space="preserve"># </w:t>
            </w:r>
            <w:r w:rsidR="00665FB2">
              <w:t>i</w:t>
            </w:r>
            <w:r w:rsidRPr="006F0864">
              <w:t>ncluded (202</w:t>
            </w:r>
            <w:r w:rsidR="00DE44B0">
              <w:t>3</w:t>
            </w:r>
            <w:r w:rsidRPr="006F0864">
              <w:t>)</w:t>
            </w:r>
          </w:p>
        </w:tc>
        <w:tc>
          <w:tcPr>
            <w:tcW w:w="1258" w:type="dxa"/>
            <w:vAlign w:val="center"/>
          </w:tcPr>
          <w:p w14:paraId="1BFA1801" w14:textId="40F1ED61" w:rsidR="007351CA" w:rsidRPr="006F0864" w:rsidRDefault="007351CA" w:rsidP="002A7364">
            <w:pPr>
              <w:pStyle w:val="TableColHeadingCenter"/>
            </w:pPr>
            <w:r w:rsidRPr="006F0864">
              <w:t>202</w:t>
            </w:r>
            <w:r w:rsidR="005D7782">
              <w:t>1</w:t>
            </w:r>
          </w:p>
        </w:tc>
        <w:tc>
          <w:tcPr>
            <w:tcW w:w="1257" w:type="dxa"/>
            <w:vAlign w:val="center"/>
          </w:tcPr>
          <w:p w14:paraId="6477A9D0" w14:textId="7002EF8F" w:rsidR="007351CA" w:rsidRPr="006F0864" w:rsidRDefault="007351CA" w:rsidP="002A7364">
            <w:pPr>
              <w:pStyle w:val="TableColHeadingCenter"/>
            </w:pPr>
            <w:r w:rsidRPr="006F0864">
              <w:t>202</w:t>
            </w:r>
            <w:r w:rsidR="005D7782">
              <w:t>2</w:t>
            </w:r>
          </w:p>
        </w:tc>
        <w:tc>
          <w:tcPr>
            <w:tcW w:w="1258" w:type="dxa"/>
            <w:vAlign w:val="center"/>
          </w:tcPr>
          <w:p w14:paraId="5DBA8D64" w14:textId="7D8A2ADD" w:rsidR="007351CA" w:rsidRPr="006F0864" w:rsidRDefault="007351CA" w:rsidP="002A7364">
            <w:pPr>
              <w:pStyle w:val="TableColHeadingCenter"/>
            </w:pPr>
            <w:r w:rsidRPr="006F0864">
              <w:t>202</w:t>
            </w:r>
            <w:r w:rsidR="005D7782">
              <w:t>3</w:t>
            </w:r>
          </w:p>
        </w:tc>
        <w:tc>
          <w:tcPr>
            <w:tcW w:w="1258" w:type="dxa"/>
            <w:vAlign w:val="center"/>
          </w:tcPr>
          <w:p w14:paraId="58CF26B2" w14:textId="3C024AE2" w:rsidR="007351CA" w:rsidRPr="006F0864" w:rsidRDefault="007351CA" w:rsidP="002A7364">
            <w:pPr>
              <w:pStyle w:val="TableColHeadingCenter"/>
            </w:pPr>
            <w:r w:rsidRPr="006F0864">
              <w:t>State (202</w:t>
            </w:r>
            <w:r w:rsidR="005D7782">
              <w:t>3</w:t>
            </w:r>
            <w:r w:rsidRPr="006F0864">
              <w:t>)</w:t>
            </w:r>
          </w:p>
        </w:tc>
      </w:tr>
      <w:tr w:rsidR="007351CA" w:rsidRPr="000E2C7D" w14:paraId="59F472FC" w14:textId="77777777" w:rsidTr="00DD086D">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590D164D" w14:textId="77777777" w:rsidR="007351CA" w:rsidRPr="001010E4" w:rsidRDefault="007351CA" w:rsidP="002A7364">
            <w:pPr>
              <w:pStyle w:val="TableText"/>
            </w:pPr>
            <w:r w:rsidRPr="001010E4">
              <w:t>All</w:t>
            </w:r>
          </w:p>
        </w:tc>
        <w:tc>
          <w:tcPr>
            <w:tcW w:w="1256" w:type="dxa"/>
          </w:tcPr>
          <w:p w14:paraId="661D7F1B" w14:textId="5CCBE7CC" w:rsidR="007351CA" w:rsidRPr="003C12E4" w:rsidRDefault="00677CD2" w:rsidP="002A7364">
            <w:pPr>
              <w:pStyle w:val="TableTextCentered"/>
              <w:rPr>
                <w:szCs w:val="20"/>
              </w:rPr>
            </w:pPr>
            <w:r>
              <w:rPr>
                <w:szCs w:val="20"/>
              </w:rPr>
              <w:t>2,865</w:t>
            </w:r>
          </w:p>
        </w:tc>
        <w:tc>
          <w:tcPr>
            <w:tcW w:w="1258" w:type="dxa"/>
          </w:tcPr>
          <w:p w14:paraId="14A227AC" w14:textId="75343F49" w:rsidR="007351CA" w:rsidRPr="006F5112" w:rsidRDefault="00DD086D" w:rsidP="002A7364">
            <w:pPr>
              <w:pStyle w:val="TableTextCentered"/>
              <w:rPr>
                <w:szCs w:val="20"/>
              </w:rPr>
            </w:pPr>
            <w:r w:rsidRPr="004B1A9B">
              <w:t>0.6</w:t>
            </w:r>
          </w:p>
        </w:tc>
        <w:tc>
          <w:tcPr>
            <w:tcW w:w="1257" w:type="dxa"/>
          </w:tcPr>
          <w:p w14:paraId="2BD8A470" w14:textId="17EF69F5" w:rsidR="007351CA" w:rsidRPr="004A32CF" w:rsidRDefault="00DD086D" w:rsidP="002A7364">
            <w:pPr>
              <w:pStyle w:val="TableTextCentered"/>
              <w:rPr>
                <w:szCs w:val="20"/>
              </w:rPr>
            </w:pPr>
            <w:r w:rsidRPr="004B1A9B">
              <w:t>4.2</w:t>
            </w:r>
          </w:p>
        </w:tc>
        <w:tc>
          <w:tcPr>
            <w:tcW w:w="1258" w:type="dxa"/>
          </w:tcPr>
          <w:p w14:paraId="312923F2" w14:textId="67A97C49" w:rsidR="007351CA" w:rsidRPr="003C12E4" w:rsidRDefault="00CB1F39" w:rsidP="002A7364">
            <w:pPr>
              <w:pStyle w:val="TableTextCentered"/>
              <w:rPr>
                <w:szCs w:val="20"/>
              </w:rPr>
            </w:pPr>
            <w:r>
              <w:rPr>
                <w:szCs w:val="20"/>
              </w:rPr>
              <w:t>1.9</w:t>
            </w:r>
          </w:p>
        </w:tc>
        <w:tc>
          <w:tcPr>
            <w:tcW w:w="1258" w:type="dxa"/>
          </w:tcPr>
          <w:p w14:paraId="1254CACA" w14:textId="598F82C9" w:rsidR="007351CA" w:rsidRPr="00C03173" w:rsidRDefault="00BA25F1" w:rsidP="002A7364">
            <w:pPr>
              <w:pStyle w:val="TableTextCentered"/>
              <w:rPr>
                <w:szCs w:val="20"/>
              </w:rPr>
            </w:pPr>
            <w:r>
              <w:rPr>
                <w:szCs w:val="20"/>
              </w:rPr>
              <w:t>1.4</w:t>
            </w:r>
          </w:p>
        </w:tc>
      </w:tr>
      <w:tr w:rsidR="007351CA" w:rsidRPr="000E2C7D" w14:paraId="36BD06B1" w14:textId="77777777" w:rsidTr="00DD086D">
        <w:trPr>
          <w:jc w:val="center"/>
        </w:trPr>
        <w:tc>
          <w:tcPr>
            <w:tcW w:w="3057" w:type="dxa"/>
          </w:tcPr>
          <w:p w14:paraId="11EC11F4" w14:textId="77777777" w:rsidR="007351CA" w:rsidRPr="001010E4" w:rsidRDefault="007351CA" w:rsidP="002A7364">
            <w:pPr>
              <w:pStyle w:val="TableText"/>
            </w:pPr>
            <w:r w:rsidRPr="001010E4">
              <w:t>African American/Black</w:t>
            </w:r>
          </w:p>
        </w:tc>
        <w:tc>
          <w:tcPr>
            <w:tcW w:w="1256" w:type="dxa"/>
          </w:tcPr>
          <w:p w14:paraId="28798067" w14:textId="3AE49E3B" w:rsidR="007351CA" w:rsidRPr="003C12E4" w:rsidRDefault="0040641A" w:rsidP="002A7364">
            <w:pPr>
              <w:pStyle w:val="TableTextCentered"/>
              <w:rPr>
                <w:szCs w:val="20"/>
              </w:rPr>
            </w:pPr>
            <w:r>
              <w:rPr>
                <w:szCs w:val="20"/>
              </w:rPr>
              <w:t>1,453</w:t>
            </w:r>
          </w:p>
        </w:tc>
        <w:tc>
          <w:tcPr>
            <w:tcW w:w="1258" w:type="dxa"/>
          </w:tcPr>
          <w:p w14:paraId="583FC330" w14:textId="359AA45B" w:rsidR="007351CA" w:rsidRPr="006F5112" w:rsidRDefault="00DD086D" w:rsidP="002A7364">
            <w:pPr>
              <w:pStyle w:val="TableTextCentered"/>
              <w:rPr>
                <w:szCs w:val="20"/>
              </w:rPr>
            </w:pPr>
            <w:r w:rsidRPr="004B1A9B">
              <w:t>0.8</w:t>
            </w:r>
          </w:p>
        </w:tc>
        <w:tc>
          <w:tcPr>
            <w:tcW w:w="1257" w:type="dxa"/>
          </w:tcPr>
          <w:p w14:paraId="212FE520" w14:textId="7CFD7885" w:rsidR="007351CA" w:rsidRPr="004A32CF" w:rsidRDefault="00DD086D" w:rsidP="002A7364">
            <w:pPr>
              <w:pStyle w:val="TableTextCentered"/>
              <w:rPr>
                <w:szCs w:val="20"/>
              </w:rPr>
            </w:pPr>
            <w:r w:rsidRPr="004B1A9B">
              <w:t>5.2</w:t>
            </w:r>
          </w:p>
        </w:tc>
        <w:tc>
          <w:tcPr>
            <w:tcW w:w="1258" w:type="dxa"/>
          </w:tcPr>
          <w:p w14:paraId="4575CA8D" w14:textId="25A8C94A" w:rsidR="007351CA" w:rsidRPr="003C12E4" w:rsidRDefault="00910BD1" w:rsidP="002A7364">
            <w:pPr>
              <w:pStyle w:val="TableTextCentered"/>
              <w:rPr>
                <w:szCs w:val="20"/>
              </w:rPr>
            </w:pPr>
            <w:r>
              <w:rPr>
                <w:szCs w:val="20"/>
              </w:rPr>
              <w:t>2.3</w:t>
            </w:r>
          </w:p>
        </w:tc>
        <w:tc>
          <w:tcPr>
            <w:tcW w:w="1258" w:type="dxa"/>
          </w:tcPr>
          <w:p w14:paraId="52E85977" w14:textId="52648A16" w:rsidR="007351CA" w:rsidRPr="00C03173" w:rsidRDefault="0032609B" w:rsidP="002A7364">
            <w:pPr>
              <w:pStyle w:val="TableTextCentered"/>
              <w:rPr>
                <w:szCs w:val="20"/>
              </w:rPr>
            </w:pPr>
            <w:r>
              <w:rPr>
                <w:szCs w:val="20"/>
              </w:rPr>
              <w:t>2.1</w:t>
            </w:r>
          </w:p>
        </w:tc>
      </w:tr>
      <w:tr w:rsidR="007351CA" w:rsidRPr="000E2C7D" w14:paraId="59D7C0B1" w14:textId="77777777" w:rsidTr="00DD086D">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0CB693B0" w14:textId="77777777" w:rsidR="007351CA" w:rsidRPr="001010E4" w:rsidRDefault="007351CA" w:rsidP="002A7364">
            <w:pPr>
              <w:pStyle w:val="TableText"/>
            </w:pPr>
            <w:r w:rsidRPr="001010E4">
              <w:t>Asian</w:t>
            </w:r>
          </w:p>
        </w:tc>
        <w:tc>
          <w:tcPr>
            <w:tcW w:w="1256" w:type="dxa"/>
          </w:tcPr>
          <w:p w14:paraId="534C832E" w14:textId="0EE6439A" w:rsidR="007351CA" w:rsidRPr="003C12E4" w:rsidRDefault="00193933" w:rsidP="002A7364">
            <w:pPr>
              <w:pStyle w:val="TableTextCentered"/>
              <w:rPr>
                <w:szCs w:val="20"/>
              </w:rPr>
            </w:pPr>
            <w:r>
              <w:rPr>
                <w:szCs w:val="20"/>
              </w:rPr>
              <w:t>447</w:t>
            </w:r>
          </w:p>
        </w:tc>
        <w:tc>
          <w:tcPr>
            <w:tcW w:w="1258" w:type="dxa"/>
          </w:tcPr>
          <w:p w14:paraId="3951570D" w14:textId="25EF6F1A" w:rsidR="007351CA" w:rsidRPr="006F5112" w:rsidRDefault="00DD086D" w:rsidP="002A7364">
            <w:pPr>
              <w:pStyle w:val="TableTextCentered"/>
              <w:rPr>
                <w:szCs w:val="20"/>
              </w:rPr>
            </w:pPr>
            <w:r w:rsidRPr="004B1A9B">
              <w:t>—</w:t>
            </w:r>
          </w:p>
        </w:tc>
        <w:tc>
          <w:tcPr>
            <w:tcW w:w="1257" w:type="dxa"/>
          </w:tcPr>
          <w:p w14:paraId="00855150" w14:textId="45E3AC77" w:rsidR="007351CA" w:rsidRPr="004A32CF" w:rsidRDefault="00DD086D" w:rsidP="002A7364">
            <w:pPr>
              <w:pStyle w:val="TableTextCentered"/>
              <w:rPr>
                <w:szCs w:val="20"/>
              </w:rPr>
            </w:pPr>
            <w:r w:rsidRPr="004B1A9B">
              <w:t>1.1</w:t>
            </w:r>
          </w:p>
        </w:tc>
        <w:tc>
          <w:tcPr>
            <w:tcW w:w="1258" w:type="dxa"/>
          </w:tcPr>
          <w:p w14:paraId="158D1766" w14:textId="42375194" w:rsidR="007351CA" w:rsidRPr="003C12E4" w:rsidRDefault="00FB2810" w:rsidP="002A7364">
            <w:pPr>
              <w:pStyle w:val="TableTextCentered"/>
              <w:rPr>
                <w:szCs w:val="20"/>
              </w:rPr>
            </w:pPr>
            <w:r>
              <w:rPr>
                <w:szCs w:val="20"/>
              </w:rPr>
              <w:t>0.7</w:t>
            </w:r>
          </w:p>
        </w:tc>
        <w:tc>
          <w:tcPr>
            <w:tcW w:w="1258" w:type="dxa"/>
          </w:tcPr>
          <w:p w14:paraId="60C75369" w14:textId="7D455DB8" w:rsidR="007351CA" w:rsidRPr="00C03173" w:rsidRDefault="00C83EBA" w:rsidP="002A7364">
            <w:pPr>
              <w:pStyle w:val="TableTextCentered"/>
              <w:rPr>
                <w:szCs w:val="20"/>
              </w:rPr>
            </w:pPr>
            <w:r>
              <w:rPr>
                <w:szCs w:val="20"/>
              </w:rPr>
              <w:t>0.3</w:t>
            </w:r>
          </w:p>
        </w:tc>
      </w:tr>
      <w:tr w:rsidR="007351CA" w:rsidRPr="000E2C7D" w14:paraId="2706C1ED" w14:textId="77777777" w:rsidTr="00DD086D">
        <w:trPr>
          <w:jc w:val="center"/>
        </w:trPr>
        <w:tc>
          <w:tcPr>
            <w:tcW w:w="3057" w:type="dxa"/>
          </w:tcPr>
          <w:p w14:paraId="45082ADB" w14:textId="77777777" w:rsidR="007351CA" w:rsidRPr="001010E4" w:rsidRDefault="007351CA" w:rsidP="002A7364">
            <w:pPr>
              <w:pStyle w:val="TableText"/>
            </w:pPr>
            <w:r w:rsidRPr="001010E4">
              <w:t>Hispanic/Latino</w:t>
            </w:r>
          </w:p>
        </w:tc>
        <w:tc>
          <w:tcPr>
            <w:tcW w:w="1256" w:type="dxa"/>
          </w:tcPr>
          <w:p w14:paraId="6560E441" w14:textId="57651DBE" w:rsidR="007351CA" w:rsidRPr="003C12E4" w:rsidRDefault="00D8146F" w:rsidP="002A7364">
            <w:pPr>
              <w:pStyle w:val="TableTextCentered"/>
              <w:rPr>
                <w:szCs w:val="20"/>
              </w:rPr>
            </w:pPr>
            <w:r>
              <w:rPr>
                <w:szCs w:val="20"/>
              </w:rPr>
              <w:t>506</w:t>
            </w:r>
          </w:p>
        </w:tc>
        <w:tc>
          <w:tcPr>
            <w:tcW w:w="1258" w:type="dxa"/>
          </w:tcPr>
          <w:p w14:paraId="51218381" w14:textId="4F1ACA1F" w:rsidR="007351CA" w:rsidRPr="006F5112" w:rsidRDefault="00DD086D" w:rsidP="002A7364">
            <w:pPr>
              <w:pStyle w:val="TableTextCentered"/>
              <w:rPr>
                <w:szCs w:val="20"/>
              </w:rPr>
            </w:pPr>
            <w:r w:rsidRPr="004B1A9B">
              <w:t>—</w:t>
            </w:r>
          </w:p>
        </w:tc>
        <w:tc>
          <w:tcPr>
            <w:tcW w:w="1257" w:type="dxa"/>
          </w:tcPr>
          <w:p w14:paraId="0DBEC94D" w14:textId="234AEA4A" w:rsidR="007351CA" w:rsidRPr="004A32CF" w:rsidRDefault="00DD086D" w:rsidP="002A7364">
            <w:pPr>
              <w:pStyle w:val="TableTextCentered"/>
              <w:rPr>
                <w:szCs w:val="20"/>
              </w:rPr>
            </w:pPr>
            <w:r w:rsidRPr="004B1A9B">
              <w:t>4.5</w:t>
            </w:r>
          </w:p>
        </w:tc>
        <w:tc>
          <w:tcPr>
            <w:tcW w:w="1258" w:type="dxa"/>
          </w:tcPr>
          <w:p w14:paraId="6B3D55DA" w14:textId="3E7F6846" w:rsidR="007351CA" w:rsidRPr="003C12E4" w:rsidRDefault="004C1D17" w:rsidP="002A7364">
            <w:pPr>
              <w:pStyle w:val="TableTextCentered"/>
              <w:rPr>
                <w:szCs w:val="20"/>
              </w:rPr>
            </w:pPr>
            <w:r>
              <w:rPr>
                <w:szCs w:val="20"/>
              </w:rPr>
              <w:t>1.8</w:t>
            </w:r>
          </w:p>
        </w:tc>
        <w:tc>
          <w:tcPr>
            <w:tcW w:w="1258" w:type="dxa"/>
          </w:tcPr>
          <w:p w14:paraId="2B1385F5" w14:textId="457A8AB0" w:rsidR="007351CA" w:rsidRPr="00C03173" w:rsidRDefault="00EF13C2" w:rsidP="002A7364">
            <w:pPr>
              <w:pStyle w:val="TableTextCentered"/>
              <w:rPr>
                <w:szCs w:val="20"/>
              </w:rPr>
            </w:pPr>
            <w:r>
              <w:rPr>
                <w:szCs w:val="20"/>
              </w:rPr>
              <w:t>1.8</w:t>
            </w:r>
          </w:p>
        </w:tc>
      </w:tr>
      <w:tr w:rsidR="007351CA" w:rsidRPr="000E2C7D" w14:paraId="491C9AF5" w14:textId="77777777" w:rsidTr="00DD086D">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494A643C" w14:textId="77777777" w:rsidR="007351CA" w:rsidRPr="001010E4" w:rsidRDefault="007351CA" w:rsidP="002A7364">
            <w:pPr>
              <w:pStyle w:val="TableText"/>
            </w:pPr>
            <w:r w:rsidRPr="001010E4">
              <w:rPr>
                <w:rFonts w:cstheme="minorHAnsi"/>
              </w:rPr>
              <w:t>Multi-Race, non-Hispanic/Latino</w:t>
            </w:r>
          </w:p>
        </w:tc>
        <w:tc>
          <w:tcPr>
            <w:tcW w:w="1256" w:type="dxa"/>
          </w:tcPr>
          <w:p w14:paraId="45F4220C" w14:textId="7B92CF64" w:rsidR="007351CA" w:rsidRPr="003C12E4" w:rsidRDefault="00D8146F" w:rsidP="002A7364">
            <w:pPr>
              <w:pStyle w:val="TableTextCentered"/>
              <w:rPr>
                <w:szCs w:val="20"/>
              </w:rPr>
            </w:pPr>
            <w:r>
              <w:rPr>
                <w:szCs w:val="20"/>
              </w:rPr>
              <w:t>127</w:t>
            </w:r>
          </w:p>
        </w:tc>
        <w:tc>
          <w:tcPr>
            <w:tcW w:w="1258" w:type="dxa"/>
          </w:tcPr>
          <w:p w14:paraId="41CAEE71" w14:textId="1A0BC085" w:rsidR="007351CA" w:rsidRPr="006F5112" w:rsidRDefault="00DD086D" w:rsidP="002A7364">
            <w:pPr>
              <w:pStyle w:val="TableTextCentered"/>
              <w:rPr>
                <w:szCs w:val="20"/>
              </w:rPr>
            </w:pPr>
            <w:r w:rsidRPr="004B1A9B">
              <w:t>—</w:t>
            </w:r>
          </w:p>
        </w:tc>
        <w:tc>
          <w:tcPr>
            <w:tcW w:w="1257" w:type="dxa"/>
          </w:tcPr>
          <w:p w14:paraId="212A34DA" w14:textId="31AB4EF7" w:rsidR="007351CA" w:rsidRPr="004A32CF" w:rsidRDefault="00DD086D" w:rsidP="002A7364">
            <w:pPr>
              <w:pStyle w:val="TableTextCentered"/>
              <w:rPr>
                <w:szCs w:val="20"/>
              </w:rPr>
            </w:pPr>
            <w:r w:rsidRPr="004B1A9B">
              <w:t>5.4</w:t>
            </w:r>
          </w:p>
        </w:tc>
        <w:tc>
          <w:tcPr>
            <w:tcW w:w="1258" w:type="dxa"/>
          </w:tcPr>
          <w:p w14:paraId="6B3A53D4" w14:textId="2BA4AF64" w:rsidR="007351CA" w:rsidRPr="003C12E4" w:rsidRDefault="000F5CA0" w:rsidP="002A7364">
            <w:pPr>
              <w:pStyle w:val="TableTextCentered"/>
              <w:rPr>
                <w:szCs w:val="20"/>
              </w:rPr>
            </w:pPr>
            <w:r>
              <w:rPr>
                <w:szCs w:val="20"/>
              </w:rPr>
              <w:t>4.7</w:t>
            </w:r>
          </w:p>
        </w:tc>
        <w:tc>
          <w:tcPr>
            <w:tcW w:w="1258" w:type="dxa"/>
          </w:tcPr>
          <w:p w14:paraId="37AED48B" w14:textId="3A01FDD6" w:rsidR="007351CA" w:rsidRPr="00C03173" w:rsidRDefault="00EF13C2" w:rsidP="002A7364">
            <w:pPr>
              <w:pStyle w:val="TableTextCentered"/>
              <w:rPr>
                <w:szCs w:val="20"/>
              </w:rPr>
            </w:pPr>
            <w:r>
              <w:rPr>
                <w:szCs w:val="20"/>
              </w:rPr>
              <w:t>1.6</w:t>
            </w:r>
          </w:p>
        </w:tc>
      </w:tr>
      <w:tr w:rsidR="007351CA" w:rsidRPr="000E2C7D" w14:paraId="2A389887" w14:textId="77777777" w:rsidTr="00DD086D">
        <w:trPr>
          <w:jc w:val="center"/>
        </w:trPr>
        <w:tc>
          <w:tcPr>
            <w:tcW w:w="3057" w:type="dxa"/>
          </w:tcPr>
          <w:p w14:paraId="69718743" w14:textId="77777777" w:rsidR="007351CA" w:rsidRPr="001010E4" w:rsidRDefault="007351CA" w:rsidP="002A7364">
            <w:pPr>
              <w:pStyle w:val="TableText"/>
            </w:pPr>
            <w:r w:rsidRPr="001010E4">
              <w:t>Native American</w:t>
            </w:r>
          </w:p>
        </w:tc>
        <w:tc>
          <w:tcPr>
            <w:tcW w:w="1256" w:type="dxa"/>
          </w:tcPr>
          <w:p w14:paraId="435F0283" w14:textId="2F786B31" w:rsidR="007351CA" w:rsidRPr="003C12E4" w:rsidRDefault="009C6192" w:rsidP="002A7364">
            <w:pPr>
              <w:pStyle w:val="TableTextCentered"/>
              <w:rPr>
                <w:szCs w:val="20"/>
              </w:rPr>
            </w:pPr>
            <w:r>
              <w:rPr>
                <w:szCs w:val="20"/>
              </w:rPr>
              <w:t>10</w:t>
            </w:r>
          </w:p>
        </w:tc>
        <w:tc>
          <w:tcPr>
            <w:tcW w:w="1258" w:type="dxa"/>
          </w:tcPr>
          <w:p w14:paraId="2EF02805" w14:textId="0C8900B3" w:rsidR="007351CA" w:rsidRPr="006F5112" w:rsidRDefault="00CF7DD2" w:rsidP="002A7364">
            <w:pPr>
              <w:pStyle w:val="TableTextCentered"/>
              <w:rPr>
                <w:szCs w:val="20"/>
              </w:rPr>
            </w:pPr>
            <w:r>
              <w:t>—</w:t>
            </w:r>
          </w:p>
        </w:tc>
        <w:tc>
          <w:tcPr>
            <w:tcW w:w="1257" w:type="dxa"/>
          </w:tcPr>
          <w:p w14:paraId="4E3C05C8" w14:textId="51BA6280" w:rsidR="007351CA" w:rsidRPr="004A32CF" w:rsidRDefault="00CF7DD2" w:rsidP="002A7364">
            <w:pPr>
              <w:pStyle w:val="TableTextCentered"/>
              <w:rPr>
                <w:szCs w:val="20"/>
              </w:rPr>
            </w:pPr>
            <w:r>
              <w:t>—</w:t>
            </w:r>
          </w:p>
        </w:tc>
        <w:tc>
          <w:tcPr>
            <w:tcW w:w="1258" w:type="dxa"/>
          </w:tcPr>
          <w:p w14:paraId="6FB6ABCF" w14:textId="475D42F6" w:rsidR="007351CA" w:rsidRPr="003C12E4" w:rsidRDefault="00F22E18" w:rsidP="002A7364">
            <w:pPr>
              <w:pStyle w:val="TableTextCentered"/>
              <w:rPr>
                <w:szCs w:val="20"/>
              </w:rPr>
            </w:pPr>
            <w:r>
              <w:rPr>
                <w:szCs w:val="20"/>
              </w:rPr>
              <w:t>--</w:t>
            </w:r>
          </w:p>
        </w:tc>
        <w:tc>
          <w:tcPr>
            <w:tcW w:w="1258" w:type="dxa"/>
          </w:tcPr>
          <w:p w14:paraId="4DEA2274" w14:textId="6276CE2F" w:rsidR="007351CA" w:rsidRPr="00C03173" w:rsidRDefault="006C3BFB" w:rsidP="002A7364">
            <w:pPr>
              <w:pStyle w:val="TableTextCentered"/>
              <w:rPr>
                <w:szCs w:val="20"/>
              </w:rPr>
            </w:pPr>
            <w:r>
              <w:rPr>
                <w:szCs w:val="20"/>
              </w:rPr>
              <w:t>1.5</w:t>
            </w:r>
          </w:p>
        </w:tc>
      </w:tr>
      <w:tr w:rsidR="007351CA" w:rsidRPr="000E2C7D" w14:paraId="6F71FE62" w14:textId="77777777" w:rsidTr="00DD086D">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58404B75" w14:textId="77777777" w:rsidR="007351CA" w:rsidRPr="001010E4" w:rsidRDefault="007351CA" w:rsidP="002A7364">
            <w:pPr>
              <w:pStyle w:val="TableText"/>
            </w:pPr>
            <w:r w:rsidRPr="001010E4">
              <w:rPr>
                <w:rFonts w:eastAsia="Times New Roman"/>
                <w:spacing w:val="-4"/>
              </w:rPr>
              <w:t>Native Hawaiian, Pacific Islander</w:t>
            </w:r>
          </w:p>
        </w:tc>
        <w:tc>
          <w:tcPr>
            <w:tcW w:w="1256" w:type="dxa"/>
          </w:tcPr>
          <w:p w14:paraId="359BAE3B" w14:textId="27E5B9A3" w:rsidR="007351CA" w:rsidRPr="003C12E4" w:rsidRDefault="00AF45FC" w:rsidP="002A7364">
            <w:pPr>
              <w:pStyle w:val="TableTextCentered"/>
              <w:rPr>
                <w:szCs w:val="20"/>
              </w:rPr>
            </w:pPr>
            <w:r>
              <w:rPr>
                <w:szCs w:val="20"/>
              </w:rPr>
              <w:t>5</w:t>
            </w:r>
          </w:p>
        </w:tc>
        <w:tc>
          <w:tcPr>
            <w:tcW w:w="1258" w:type="dxa"/>
          </w:tcPr>
          <w:p w14:paraId="3077E866" w14:textId="1E078DF7" w:rsidR="007351CA" w:rsidRPr="006F5112" w:rsidRDefault="00CF7DD2" w:rsidP="002A7364">
            <w:pPr>
              <w:pStyle w:val="TableTextCentered"/>
              <w:rPr>
                <w:szCs w:val="20"/>
              </w:rPr>
            </w:pPr>
            <w:r>
              <w:t>—</w:t>
            </w:r>
          </w:p>
        </w:tc>
        <w:tc>
          <w:tcPr>
            <w:tcW w:w="1257" w:type="dxa"/>
          </w:tcPr>
          <w:p w14:paraId="031B582A" w14:textId="39435CAF" w:rsidR="007351CA" w:rsidRPr="004A32CF" w:rsidRDefault="00CF7DD2" w:rsidP="002A7364">
            <w:pPr>
              <w:pStyle w:val="TableTextCentered"/>
              <w:rPr>
                <w:szCs w:val="20"/>
              </w:rPr>
            </w:pPr>
            <w:r>
              <w:t>—</w:t>
            </w:r>
          </w:p>
        </w:tc>
        <w:tc>
          <w:tcPr>
            <w:tcW w:w="1258" w:type="dxa"/>
          </w:tcPr>
          <w:p w14:paraId="4B120532" w14:textId="7F913548" w:rsidR="007351CA" w:rsidRPr="003C12E4" w:rsidRDefault="00F22E18" w:rsidP="002A7364">
            <w:pPr>
              <w:pStyle w:val="TableTextCentered"/>
              <w:rPr>
                <w:szCs w:val="20"/>
              </w:rPr>
            </w:pPr>
            <w:r>
              <w:rPr>
                <w:szCs w:val="20"/>
              </w:rPr>
              <w:t>--</w:t>
            </w:r>
          </w:p>
        </w:tc>
        <w:tc>
          <w:tcPr>
            <w:tcW w:w="1258" w:type="dxa"/>
          </w:tcPr>
          <w:p w14:paraId="0D5E2304" w14:textId="261811DD" w:rsidR="007351CA" w:rsidRPr="00C03173" w:rsidRDefault="00763908" w:rsidP="002A7364">
            <w:pPr>
              <w:pStyle w:val="TableTextCentered"/>
              <w:rPr>
                <w:szCs w:val="20"/>
              </w:rPr>
            </w:pPr>
            <w:r>
              <w:rPr>
                <w:szCs w:val="20"/>
              </w:rPr>
              <w:t>1.4</w:t>
            </w:r>
          </w:p>
        </w:tc>
      </w:tr>
      <w:tr w:rsidR="007351CA" w:rsidRPr="000E2C7D" w14:paraId="047D2406" w14:textId="77777777" w:rsidTr="00DD086D">
        <w:trPr>
          <w:jc w:val="center"/>
        </w:trPr>
        <w:tc>
          <w:tcPr>
            <w:tcW w:w="3057" w:type="dxa"/>
          </w:tcPr>
          <w:p w14:paraId="0338DCB5" w14:textId="77777777" w:rsidR="007351CA" w:rsidRPr="001010E4" w:rsidRDefault="007351CA" w:rsidP="002A7364">
            <w:pPr>
              <w:pStyle w:val="TableText"/>
            </w:pPr>
            <w:r w:rsidRPr="001010E4">
              <w:t>White</w:t>
            </w:r>
          </w:p>
        </w:tc>
        <w:tc>
          <w:tcPr>
            <w:tcW w:w="1256" w:type="dxa"/>
          </w:tcPr>
          <w:p w14:paraId="3777BCD5" w14:textId="4BDCE5D4" w:rsidR="007351CA" w:rsidRPr="003C12E4" w:rsidRDefault="00AF45FC" w:rsidP="002A7364">
            <w:pPr>
              <w:pStyle w:val="TableTextCentered"/>
              <w:rPr>
                <w:szCs w:val="20"/>
              </w:rPr>
            </w:pPr>
            <w:r>
              <w:rPr>
                <w:szCs w:val="20"/>
              </w:rPr>
              <w:t>317</w:t>
            </w:r>
          </w:p>
        </w:tc>
        <w:tc>
          <w:tcPr>
            <w:tcW w:w="1258" w:type="dxa"/>
          </w:tcPr>
          <w:p w14:paraId="07941040" w14:textId="17213784" w:rsidR="007351CA" w:rsidRPr="006F5112" w:rsidRDefault="00DD086D" w:rsidP="002A7364">
            <w:pPr>
              <w:pStyle w:val="TableTextCentered"/>
              <w:rPr>
                <w:szCs w:val="20"/>
              </w:rPr>
            </w:pPr>
            <w:r w:rsidRPr="004B1A9B">
              <w:t>—</w:t>
            </w:r>
          </w:p>
        </w:tc>
        <w:tc>
          <w:tcPr>
            <w:tcW w:w="1257" w:type="dxa"/>
          </w:tcPr>
          <w:p w14:paraId="56401BB3" w14:textId="7EF535FA" w:rsidR="007351CA" w:rsidRPr="004A32CF" w:rsidRDefault="00DD086D" w:rsidP="002A7364">
            <w:pPr>
              <w:pStyle w:val="TableTextCentered"/>
              <w:rPr>
                <w:szCs w:val="20"/>
              </w:rPr>
            </w:pPr>
            <w:r w:rsidRPr="004B1A9B">
              <w:t>3.7</w:t>
            </w:r>
          </w:p>
        </w:tc>
        <w:tc>
          <w:tcPr>
            <w:tcW w:w="1258" w:type="dxa"/>
          </w:tcPr>
          <w:p w14:paraId="7473818F" w14:textId="0D9BE230" w:rsidR="007351CA" w:rsidRPr="003C12E4" w:rsidRDefault="00B84474" w:rsidP="002A7364">
            <w:pPr>
              <w:pStyle w:val="TableTextCentered"/>
              <w:rPr>
                <w:szCs w:val="20"/>
              </w:rPr>
            </w:pPr>
            <w:r>
              <w:rPr>
                <w:szCs w:val="20"/>
              </w:rPr>
              <w:t>0.9</w:t>
            </w:r>
          </w:p>
        </w:tc>
        <w:tc>
          <w:tcPr>
            <w:tcW w:w="1258" w:type="dxa"/>
          </w:tcPr>
          <w:p w14:paraId="0E3E3B7F" w14:textId="57534A2F" w:rsidR="007351CA" w:rsidRPr="00C03173" w:rsidRDefault="00765FE7" w:rsidP="002A7364">
            <w:pPr>
              <w:pStyle w:val="TableTextCentered"/>
              <w:rPr>
                <w:szCs w:val="20"/>
              </w:rPr>
            </w:pPr>
            <w:r>
              <w:rPr>
                <w:szCs w:val="20"/>
              </w:rPr>
              <w:t>1.2</w:t>
            </w:r>
          </w:p>
        </w:tc>
      </w:tr>
      <w:tr w:rsidR="007351CA" w:rsidRPr="000E2C7D" w14:paraId="7E77AE0C" w14:textId="77777777" w:rsidTr="00DD086D">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4FDBA616" w14:textId="77777777" w:rsidR="007351CA" w:rsidRPr="001010E4" w:rsidRDefault="007351CA" w:rsidP="002A7364">
            <w:pPr>
              <w:pStyle w:val="TableText"/>
            </w:pPr>
            <w:r w:rsidRPr="001010E4">
              <w:t>High needs</w:t>
            </w:r>
          </w:p>
        </w:tc>
        <w:tc>
          <w:tcPr>
            <w:tcW w:w="1256" w:type="dxa"/>
          </w:tcPr>
          <w:p w14:paraId="387F84C4" w14:textId="62C08556" w:rsidR="007351CA" w:rsidRPr="003C12E4" w:rsidRDefault="00760D97" w:rsidP="002A7364">
            <w:pPr>
              <w:pStyle w:val="TableTextCentered"/>
              <w:rPr>
                <w:szCs w:val="20"/>
              </w:rPr>
            </w:pPr>
            <w:r>
              <w:rPr>
                <w:szCs w:val="20"/>
              </w:rPr>
              <w:t>2,241</w:t>
            </w:r>
          </w:p>
        </w:tc>
        <w:tc>
          <w:tcPr>
            <w:tcW w:w="1258" w:type="dxa"/>
          </w:tcPr>
          <w:p w14:paraId="0F1526D4" w14:textId="39532B58" w:rsidR="007351CA" w:rsidRPr="006F5112" w:rsidRDefault="00DD086D" w:rsidP="002A7364">
            <w:pPr>
              <w:pStyle w:val="TableTextCentered"/>
              <w:rPr>
                <w:szCs w:val="20"/>
              </w:rPr>
            </w:pPr>
            <w:r w:rsidRPr="004B1A9B">
              <w:t>0.8</w:t>
            </w:r>
          </w:p>
        </w:tc>
        <w:tc>
          <w:tcPr>
            <w:tcW w:w="1257" w:type="dxa"/>
          </w:tcPr>
          <w:p w14:paraId="397F3B67" w14:textId="4EAF829F" w:rsidR="007351CA" w:rsidRPr="004A32CF" w:rsidRDefault="00DD086D" w:rsidP="002A7364">
            <w:pPr>
              <w:pStyle w:val="TableTextCentered"/>
              <w:rPr>
                <w:szCs w:val="20"/>
              </w:rPr>
            </w:pPr>
            <w:r w:rsidRPr="004B1A9B">
              <w:t>4.6</w:t>
            </w:r>
          </w:p>
        </w:tc>
        <w:tc>
          <w:tcPr>
            <w:tcW w:w="1258" w:type="dxa"/>
          </w:tcPr>
          <w:p w14:paraId="6116B495" w14:textId="0C0B1101" w:rsidR="007351CA" w:rsidRPr="003C12E4" w:rsidRDefault="0030710C" w:rsidP="002A7364">
            <w:pPr>
              <w:pStyle w:val="TableTextCentered"/>
              <w:rPr>
                <w:szCs w:val="20"/>
              </w:rPr>
            </w:pPr>
            <w:r>
              <w:rPr>
                <w:szCs w:val="20"/>
              </w:rPr>
              <w:t>2.2</w:t>
            </w:r>
          </w:p>
        </w:tc>
        <w:tc>
          <w:tcPr>
            <w:tcW w:w="1258" w:type="dxa"/>
          </w:tcPr>
          <w:p w14:paraId="3F1AB3FC" w14:textId="6B42438E" w:rsidR="007351CA" w:rsidRPr="00C03173" w:rsidRDefault="00765FE7" w:rsidP="002A7364">
            <w:pPr>
              <w:pStyle w:val="TableTextCentered"/>
              <w:rPr>
                <w:szCs w:val="20"/>
              </w:rPr>
            </w:pPr>
            <w:r>
              <w:rPr>
                <w:szCs w:val="20"/>
              </w:rPr>
              <w:t>2.0</w:t>
            </w:r>
          </w:p>
        </w:tc>
      </w:tr>
      <w:tr w:rsidR="007351CA" w:rsidRPr="000E2C7D" w14:paraId="4D479C83" w14:textId="77777777" w:rsidTr="00DD086D">
        <w:trPr>
          <w:jc w:val="center"/>
        </w:trPr>
        <w:tc>
          <w:tcPr>
            <w:tcW w:w="3057" w:type="dxa"/>
          </w:tcPr>
          <w:p w14:paraId="505D0AF4" w14:textId="77777777" w:rsidR="007351CA" w:rsidRPr="001010E4" w:rsidRDefault="007351CA" w:rsidP="002A7364">
            <w:pPr>
              <w:pStyle w:val="TableText"/>
            </w:pPr>
            <w:r w:rsidRPr="001010E4">
              <w:t>Low income</w:t>
            </w:r>
          </w:p>
        </w:tc>
        <w:tc>
          <w:tcPr>
            <w:tcW w:w="1256" w:type="dxa"/>
          </w:tcPr>
          <w:p w14:paraId="1C7A1194" w14:textId="75830334" w:rsidR="007351CA" w:rsidRPr="003C12E4" w:rsidRDefault="00CB1F39" w:rsidP="002A7364">
            <w:pPr>
              <w:pStyle w:val="TableTextCentered"/>
              <w:rPr>
                <w:szCs w:val="20"/>
              </w:rPr>
            </w:pPr>
            <w:r>
              <w:rPr>
                <w:szCs w:val="20"/>
              </w:rPr>
              <w:t>1,885</w:t>
            </w:r>
          </w:p>
        </w:tc>
        <w:tc>
          <w:tcPr>
            <w:tcW w:w="1258" w:type="dxa"/>
          </w:tcPr>
          <w:p w14:paraId="12011390" w14:textId="428429C3" w:rsidR="007351CA" w:rsidRPr="006F5112" w:rsidRDefault="00CF7DD2" w:rsidP="002A7364">
            <w:pPr>
              <w:pStyle w:val="TableTextCentered"/>
              <w:rPr>
                <w:szCs w:val="20"/>
              </w:rPr>
            </w:pPr>
            <w:r>
              <w:t>—</w:t>
            </w:r>
          </w:p>
        </w:tc>
        <w:tc>
          <w:tcPr>
            <w:tcW w:w="1257" w:type="dxa"/>
          </w:tcPr>
          <w:p w14:paraId="4E584903" w14:textId="1CD6AC5B" w:rsidR="007351CA" w:rsidRPr="004A32CF" w:rsidRDefault="00DD086D" w:rsidP="002A7364">
            <w:pPr>
              <w:pStyle w:val="TableTextCentered"/>
              <w:rPr>
                <w:szCs w:val="20"/>
              </w:rPr>
            </w:pPr>
            <w:r w:rsidRPr="004B1A9B">
              <w:t>4.7</w:t>
            </w:r>
          </w:p>
        </w:tc>
        <w:tc>
          <w:tcPr>
            <w:tcW w:w="1258" w:type="dxa"/>
          </w:tcPr>
          <w:p w14:paraId="2BF5DFCB" w14:textId="68A01D29" w:rsidR="007351CA" w:rsidRPr="003C12E4" w:rsidRDefault="00F56FE0" w:rsidP="002A7364">
            <w:pPr>
              <w:pStyle w:val="TableTextCentered"/>
              <w:rPr>
                <w:szCs w:val="20"/>
              </w:rPr>
            </w:pPr>
            <w:r>
              <w:rPr>
                <w:szCs w:val="20"/>
              </w:rPr>
              <w:t>2.4</w:t>
            </w:r>
          </w:p>
        </w:tc>
        <w:tc>
          <w:tcPr>
            <w:tcW w:w="1258" w:type="dxa"/>
          </w:tcPr>
          <w:p w14:paraId="12973136" w14:textId="42CBEE16" w:rsidR="007351CA" w:rsidRPr="00C03173" w:rsidRDefault="00A71957" w:rsidP="002A7364">
            <w:pPr>
              <w:pStyle w:val="TableTextCentered"/>
              <w:rPr>
                <w:szCs w:val="20"/>
              </w:rPr>
            </w:pPr>
            <w:r>
              <w:rPr>
                <w:szCs w:val="20"/>
              </w:rPr>
              <w:t>2.1</w:t>
            </w:r>
          </w:p>
        </w:tc>
      </w:tr>
      <w:tr w:rsidR="007351CA" w:rsidRPr="000E2C7D" w14:paraId="795BE9D6" w14:textId="77777777" w:rsidTr="00DD086D">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4F4C3AC2" w14:textId="0A0BC0CD" w:rsidR="007351CA" w:rsidRPr="001010E4" w:rsidRDefault="001F614C" w:rsidP="002A7364">
            <w:pPr>
              <w:pStyle w:val="TableText"/>
            </w:pPr>
            <w:r w:rsidRPr="001F614C">
              <w:rPr>
                <w:spacing w:val="-4"/>
              </w:rPr>
              <w:t>English Learner</w:t>
            </w:r>
          </w:p>
        </w:tc>
        <w:tc>
          <w:tcPr>
            <w:tcW w:w="1256" w:type="dxa"/>
          </w:tcPr>
          <w:p w14:paraId="3A771744" w14:textId="71DDF729" w:rsidR="007351CA" w:rsidRPr="003C12E4" w:rsidRDefault="00CB1F39" w:rsidP="002A7364">
            <w:pPr>
              <w:pStyle w:val="TableTextCentered"/>
              <w:rPr>
                <w:szCs w:val="20"/>
              </w:rPr>
            </w:pPr>
            <w:r>
              <w:rPr>
                <w:szCs w:val="20"/>
              </w:rPr>
              <w:t>535</w:t>
            </w:r>
          </w:p>
        </w:tc>
        <w:tc>
          <w:tcPr>
            <w:tcW w:w="1258" w:type="dxa"/>
          </w:tcPr>
          <w:p w14:paraId="05C47009" w14:textId="5669509E" w:rsidR="007351CA" w:rsidRPr="006F5112" w:rsidRDefault="00DD086D" w:rsidP="002A7364">
            <w:pPr>
              <w:pStyle w:val="TableTextCentered"/>
              <w:rPr>
                <w:szCs w:val="20"/>
              </w:rPr>
            </w:pPr>
            <w:r w:rsidRPr="004B1A9B">
              <w:t>—</w:t>
            </w:r>
          </w:p>
        </w:tc>
        <w:tc>
          <w:tcPr>
            <w:tcW w:w="1257" w:type="dxa"/>
          </w:tcPr>
          <w:p w14:paraId="5C0AC510" w14:textId="2AD75FD6" w:rsidR="007351CA" w:rsidRPr="004A32CF" w:rsidRDefault="00DD086D" w:rsidP="002A7364">
            <w:pPr>
              <w:pStyle w:val="TableTextCentered"/>
              <w:rPr>
                <w:szCs w:val="20"/>
              </w:rPr>
            </w:pPr>
            <w:r w:rsidRPr="004B1A9B">
              <w:t>1.8</w:t>
            </w:r>
          </w:p>
        </w:tc>
        <w:tc>
          <w:tcPr>
            <w:tcW w:w="1258" w:type="dxa"/>
          </w:tcPr>
          <w:p w14:paraId="2436CEB5" w14:textId="625B5707" w:rsidR="007351CA" w:rsidRPr="003C12E4" w:rsidRDefault="00694AF1" w:rsidP="002A7364">
            <w:pPr>
              <w:pStyle w:val="TableTextCentered"/>
              <w:rPr>
                <w:szCs w:val="20"/>
              </w:rPr>
            </w:pPr>
            <w:r>
              <w:rPr>
                <w:szCs w:val="20"/>
              </w:rPr>
              <w:t>0.7</w:t>
            </w:r>
          </w:p>
        </w:tc>
        <w:tc>
          <w:tcPr>
            <w:tcW w:w="1258" w:type="dxa"/>
          </w:tcPr>
          <w:p w14:paraId="65A4ABB3" w14:textId="04A2DB47" w:rsidR="007351CA" w:rsidRPr="00C03173" w:rsidRDefault="00A71957" w:rsidP="002A7364">
            <w:pPr>
              <w:pStyle w:val="TableTextCentered"/>
              <w:rPr>
                <w:szCs w:val="20"/>
              </w:rPr>
            </w:pPr>
            <w:r>
              <w:rPr>
                <w:szCs w:val="20"/>
              </w:rPr>
              <w:t>1.3</w:t>
            </w:r>
          </w:p>
        </w:tc>
      </w:tr>
      <w:tr w:rsidR="007351CA" w:rsidRPr="000E2C7D" w14:paraId="78AC1FAB" w14:textId="77777777" w:rsidTr="00DD086D">
        <w:trPr>
          <w:jc w:val="center"/>
        </w:trPr>
        <w:tc>
          <w:tcPr>
            <w:tcW w:w="3057" w:type="dxa"/>
          </w:tcPr>
          <w:p w14:paraId="5626A197" w14:textId="77777777" w:rsidR="007351CA" w:rsidRPr="001010E4" w:rsidRDefault="007351CA" w:rsidP="002A7364">
            <w:pPr>
              <w:pStyle w:val="TableText"/>
            </w:pPr>
            <w:r w:rsidRPr="001010E4">
              <w:t>Students w/disabilities</w:t>
            </w:r>
          </w:p>
        </w:tc>
        <w:tc>
          <w:tcPr>
            <w:tcW w:w="1256" w:type="dxa"/>
          </w:tcPr>
          <w:p w14:paraId="2311F899" w14:textId="560C2BA7" w:rsidR="007351CA" w:rsidRPr="003C12E4" w:rsidRDefault="00CB1F39" w:rsidP="002A7364">
            <w:pPr>
              <w:pStyle w:val="TableTextCentered"/>
              <w:rPr>
                <w:szCs w:val="20"/>
              </w:rPr>
            </w:pPr>
            <w:r>
              <w:rPr>
                <w:szCs w:val="20"/>
              </w:rPr>
              <w:t>627</w:t>
            </w:r>
          </w:p>
        </w:tc>
        <w:tc>
          <w:tcPr>
            <w:tcW w:w="1258" w:type="dxa"/>
          </w:tcPr>
          <w:p w14:paraId="037AB7CA" w14:textId="27688046" w:rsidR="007351CA" w:rsidRPr="006F5112" w:rsidRDefault="00DD086D" w:rsidP="002A7364">
            <w:pPr>
              <w:pStyle w:val="TableTextCentered"/>
              <w:rPr>
                <w:szCs w:val="20"/>
              </w:rPr>
            </w:pPr>
            <w:r w:rsidRPr="004B1A9B">
              <w:t>1.3</w:t>
            </w:r>
          </w:p>
        </w:tc>
        <w:tc>
          <w:tcPr>
            <w:tcW w:w="1257" w:type="dxa"/>
          </w:tcPr>
          <w:p w14:paraId="15E96853" w14:textId="7CE67354" w:rsidR="007351CA" w:rsidRPr="004A32CF" w:rsidRDefault="00DD086D" w:rsidP="002A7364">
            <w:pPr>
              <w:pStyle w:val="TableTextCentered"/>
              <w:rPr>
                <w:szCs w:val="20"/>
              </w:rPr>
            </w:pPr>
            <w:r w:rsidRPr="004B1A9B">
              <w:t>5.6</w:t>
            </w:r>
          </w:p>
        </w:tc>
        <w:tc>
          <w:tcPr>
            <w:tcW w:w="1258" w:type="dxa"/>
          </w:tcPr>
          <w:p w14:paraId="3653E483" w14:textId="33700E0C" w:rsidR="007351CA" w:rsidRPr="003C12E4" w:rsidRDefault="00C80054" w:rsidP="002A7364">
            <w:pPr>
              <w:pStyle w:val="TableTextCentered"/>
              <w:rPr>
                <w:szCs w:val="20"/>
              </w:rPr>
            </w:pPr>
            <w:r>
              <w:rPr>
                <w:szCs w:val="20"/>
              </w:rPr>
              <w:t>3.7</w:t>
            </w:r>
          </w:p>
        </w:tc>
        <w:tc>
          <w:tcPr>
            <w:tcW w:w="1258" w:type="dxa"/>
          </w:tcPr>
          <w:p w14:paraId="4B723D72" w14:textId="00607471" w:rsidR="007351CA" w:rsidRPr="00C03173" w:rsidRDefault="009C6ADC" w:rsidP="002A7364">
            <w:pPr>
              <w:pStyle w:val="TableTextCentered"/>
              <w:rPr>
                <w:szCs w:val="20"/>
              </w:rPr>
            </w:pPr>
            <w:r>
              <w:rPr>
                <w:szCs w:val="20"/>
              </w:rPr>
              <w:t>2.5</w:t>
            </w:r>
          </w:p>
        </w:tc>
      </w:tr>
    </w:tbl>
    <w:p w14:paraId="25958829" w14:textId="039FF943" w:rsidR="007351CA" w:rsidRDefault="007351CA" w:rsidP="002A7364">
      <w:pPr>
        <w:pStyle w:val="TableTitle0"/>
      </w:pPr>
      <w:bookmarkStart w:id="214" w:name="_Toc147841838"/>
      <w:r w:rsidRPr="007955DD">
        <w:t>Table E</w:t>
      </w:r>
      <w:r>
        <w:t>20</w:t>
      </w:r>
      <w:r w:rsidRPr="007955DD">
        <w:t>. Out-of-School Suspension Rates by Student Group, 202</w:t>
      </w:r>
      <w:r w:rsidR="00C80054">
        <w:t>1</w:t>
      </w:r>
      <w:r w:rsidRPr="007955DD">
        <w:t>-202</w:t>
      </w:r>
      <w:bookmarkEnd w:id="214"/>
      <w:r w:rsidR="00C80054">
        <w:t>3</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7351CA" w:rsidRPr="000E2C7D" w14:paraId="213C448F" w14:textId="77777777" w:rsidTr="00696D74">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49560E3" w14:textId="77777777" w:rsidR="007351CA" w:rsidRPr="00FA0D3E" w:rsidRDefault="007351CA" w:rsidP="002A7364">
            <w:pPr>
              <w:pStyle w:val="TableColHeadingCenter"/>
            </w:pPr>
            <w:r w:rsidRPr="00FA0D3E">
              <w:t>Group</w:t>
            </w:r>
          </w:p>
        </w:tc>
        <w:tc>
          <w:tcPr>
            <w:tcW w:w="1254" w:type="dxa"/>
            <w:vAlign w:val="center"/>
          </w:tcPr>
          <w:p w14:paraId="21B2D60F" w14:textId="548C3266" w:rsidR="007351CA" w:rsidRPr="00FA0D3E" w:rsidRDefault="007351CA" w:rsidP="002A7364">
            <w:pPr>
              <w:pStyle w:val="TableColHeadingCenter"/>
            </w:pPr>
            <w:r w:rsidRPr="00FA0D3E">
              <w:t xml:space="preserve"># </w:t>
            </w:r>
            <w:r w:rsidR="00665FB2">
              <w:t>i</w:t>
            </w:r>
            <w:r w:rsidRPr="00FA0D3E">
              <w:t>ncluded (</w:t>
            </w:r>
            <w:r w:rsidR="005D7782" w:rsidRPr="00FA0D3E">
              <w:t>202</w:t>
            </w:r>
            <w:r w:rsidR="005D7782">
              <w:t>3</w:t>
            </w:r>
            <w:r w:rsidRPr="00FA0D3E">
              <w:t>)</w:t>
            </w:r>
          </w:p>
        </w:tc>
        <w:tc>
          <w:tcPr>
            <w:tcW w:w="1255" w:type="dxa"/>
            <w:vAlign w:val="center"/>
          </w:tcPr>
          <w:p w14:paraId="64CABF02" w14:textId="48FA18D0" w:rsidR="007351CA" w:rsidRPr="00FA0D3E" w:rsidRDefault="005D7782" w:rsidP="002A7364">
            <w:pPr>
              <w:pStyle w:val="TableColHeadingCenter"/>
            </w:pPr>
            <w:r w:rsidRPr="00366F72">
              <w:t>2021</w:t>
            </w:r>
          </w:p>
        </w:tc>
        <w:tc>
          <w:tcPr>
            <w:tcW w:w="1254" w:type="dxa"/>
            <w:vAlign w:val="center"/>
          </w:tcPr>
          <w:p w14:paraId="510EAD75" w14:textId="5D3D0F72" w:rsidR="007351CA" w:rsidRPr="00FA0D3E" w:rsidRDefault="005D7782" w:rsidP="002A7364">
            <w:pPr>
              <w:pStyle w:val="TableColHeadingCenter"/>
            </w:pPr>
            <w:r w:rsidRPr="00366F72">
              <w:t>2022</w:t>
            </w:r>
          </w:p>
        </w:tc>
        <w:tc>
          <w:tcPr>
            <w:tcW w:w="1255" w:type="dxa"/>
            <w:vAlign w:val="center"/>
          </w:tcPr>
          <w:p w14:paraId="3B213367" w14:textId="54C6A3F6" w:rsidR="007351CA" w:rsidRPr="00FA0D3E" w:rsidRDefault="005D7782" w:rsidP="002A7364">
            <w:pPr>
              <w:pStyle w:val="TableColHeadingCenter"/>
            </w:pPr>
            <w:r w:rsidRPr="00FA0D3E">
              <w:t>202</w:t>
            </w:r>
            <w:r>
              <w:t>3</w:t>
            </w:r>
          </w:p>
        </w:tc>
        <w:tc>
          <w:tcPr>
            <w:tcW w:w="1255" w:type="dxa"/>
            <w:vAlign w:val="center"/>
          </w:tcPr>
          <w:p w14:paraId="03BDBE5A" w14:textId="344FCE40" w:rsidR="007351CA" w:rsidRPr="00FA0D3E" w:rsidRDefault="007351CA" w:rsidP="002A7364">
            <w:pPr>
              <w:pStyle w:val="TableColHeadingCenter"/>
            </w:pPr>
            <w:r w:rsidRPr="00FA0D3E">
              <w:t>State (</w:t>
            </w:r>
            <w:r w:rsidR="005D7782" w:rsidRPr="00FA0D3E">
              <w:t>202</w:t>
            </w:r>
            <w:r w:rsidR="005D7782">
              <w:t>3</w:t>
            </w:r>
            <w:r>
              <w:t>)</w:t>
            </w:r>
          </w:p>
        </w:tc>
      </w:tr>
      <w:tr w:rsidR="007351CA" w:rsidRPr="000E2C7D" w14:paraId="165FA3FF"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1EEED4" w14:textId="77777777" w:rsidR="007351CA" w:rsidRPr="001010E4" w:rsidRDefault="007351CA" w:rsidP="002A7364">
            <w:pPr>
              <w:pStyle w:val="TableText"/>
            </w:pPr>
            <w:r w:rsidRPr="001010E4">
              <w:t>All</w:t>
            </w:r>
          </w:p>
        </w:tc>
        <w:tc>
          <w:tcPr>
            <w:tcW w:w="1254" w:type="dxa"/>
          </w:tcPr>
          <w:p w14:paraId="5DBCFC6D" w14:textId="23D4062E" w:rsidR="007351CA" w:rsidRPr="003C12E4" w:rsidRDefault="00CB1F39" w:rsidP="002A7364">
            <w:pPr>
              <w:pStyle w:val="TableTextCentered"/>
              <w:rPr>
                <w:szCs w:val="20"/>
              </w:rPr>
            </w:pPr>
            <w:r w:rsidRPr="00DB082A">
              <w:t>2,865</w:t>
            </w:r>
          </w:p>
        </w:tc>
        <w:tc>
          <w:tcPr>
            <w:tcW w:w="1255" w:type="dxa"/>
          </w:tcPr>
          <w:p w14:paraId="362CD164" w14:textId="6564F061" w:rsidR="007351CA" w:rsidRPr="00156618" w:rsidRDefault="005D7782" w:rsidP="002A7364">
            <w:pPr>
              <w:pStyle w:val="TableTextCentered"/>
              <w:rPr>
                <w:szCs w:val="20"/>
              </w:rPr>
            </w:pPr>
            <w:r w:rsidRPr="00366F72">
              <w:t>0.7</w:t>
            </w:r>
          </w:p>
        </w:tc>
        <w:tc>
          <w:tcPr>
            <w:tcW w:w="1254" w:type="dxa"/>
          </w:tcPr>
          <w:p w14:paraId="7069C377" w14:textId="3A4CC816" w:rsidR="007351CA" w:rsidRPr="004A32CF" w:rsidRDefault="005D7782" w:rsidP="002A7364">
            <w:pPr>
              <w:pStyle w:val="TableTextCentered"/>
              <w:rPr>
                <w:szCs w:val="20"/>
              </w:rPr>
            </w:pPr>
            <w:r w:rsidRPr="00366F72">
              <w:t>4.6</w:t>
            </w:r>
          </w:p>
        </w:tc>
        <w:tc>
          <w:tcPr>
            <w:tcW w:w="1255" w:type="dxa"/>
          </w:tcPr>
          <w:p w14:paraId="247C99C7" w14:textId="291416DB" w:rsidR="007351CA" w:rsidRPr="00892294" w:rsidRDefault="00344818" w:rsidP="002A7364">
            <w:pPr>
              <w:pStyle w:val="TableTextCentered"/>
              <w:rPr>
                <w:szCs w:val="20"/>
              </w:rPr>
            </w:pPr>
            <w:r>
              <w:rPr>
                <w:szCs w:val="20"/>
              </w:rPr>
              <w:t>2.8</w:t>
            </w:r>
          </w:p>
        </w:tc>
        <w:tc>
          <w:tcPr>
            <w:tcW w:w="1255" w:type="dxa"/>
          </w:tcPr>
          <w:p w14:paraId="5B243059" w14:textId="1F71EBBE" w:rsidR="007351CA" w:rsidRPr="00223526" w:rsidRDefault="006F1B9B" w:rsidP="002A7364">
            <w:pPr>
              <w:pStyle w:val="TableTextCentered"/>
              <w:rPr>
                <w:szCs w:val="20"/>
              </w:rPr>
            </w:pPr>
            <w:r>
              <w:rPr>
                <w:szCs w:val="20"/>
              </w:rPr>
              <w:t>2.5</w:t>
            </w:r>
          </w:p>
        </w:tc>
      </w:tr>
      <w:tr w:rsidR="007351CA" w:rsidRPr="000E2C7D" w14:paraId="485837F7" w14:textId="77777777" w:rsidTr="00696D74">
        <w:trPr>
          <w:jc w:val="center"/>
        </w:trPr>
        <w:tc>
          <w:tcPr>
            <w:tcW w:w="3052" w:type="dxa"/>
          </w:tcPr>
          <w:p w14:paraId="6E23230F" w14:textId="77777777" w:rsidR="007351CA" w:rsidRPr="001010E4" w:rsidRDefault="007351CA" w:rsidP="002A7364">
            <w:pPr>
              <w:pStyle w:val="TableText"/>
            </w:pPr>
            <w:r w:rsidRPr="001010E4">
              <w:t>African American/Black</w:t>
            </w:r>
          </w:p>
        </w:tc>
        <w:tc>
          <w:tcPr>
            <w:tcW w:w="1254" w:type="dxa"/>
          </w:tcPr>
          <w:p w14:paraId="5504E3D8" w14:textId="17FDE5E2" w:rsidR="007351CA" w:rsidRPr="003C12E4" w:rsidRDefault="00CB1F39" w:rsidP="002A7364">
            <w:pPr>
              <w:pStyle w:val="TableTextCentered"/>
              <w:rPr>
                <w:szCs w:val="20"/>
              </w:rPr>
            </w:pPr>
            <w:r w:rsidRPr="00DB082A">
              <w:t>1,453</w:t>
            </w:r>
          </w:p>
        </w:tc>
        <w:tc>
          <w:tcPr>
            <w:tcW w:w="1255" w:type="dxa"/>
          </w:tcPr>
          <w:p w14:paraId="37A5B6CD" w14:textId="04DDA605" w:rsidR="007351CA" w:rsidRPr="00156618" w:rsidRDefault="007351CA" w:rsidP="002A7364">
            <w:pPr>
              <w:pStyle w:val="TableTextCentered"/>
              <w:rPr>
                <w:szCs w:val="20"/>
              </w:rPr>
            </w:pPr>
            <w:r w:rsidRPr="00156618">
              <w:t>0</w:t>
            </w:r>
            <w:r w:rsidR="005D7782" w:rsidRPr="00366F72">
              <w:t>.9</w:t>
            </w:r>
          </w:p>
        </w:tc>
        <w:tc>
          <w:tcPr>
            <w:tcW w:w="1254" w:type="dxa"/>
          </w:tcPr>
          <w:p w14:paraId="6B62AE70" w14:textId="3BB981E7" w:rsidR="007351CA" w:rsidRPr="004A32CF" w:rsidRDefault="005D7782" w:rsidP="002A7364">
            <w:pPr>
              <w:pStyle w:val="TableTextCentered"/>
              <w:rPr>
                <w:szCs w:val="20"/>
              </w:rPr>
            </w:pPr>
            <w:r w:rsidRPr="00366F72">
              <w:t>6.1</w:t>
            </w:r>
          </w:p>
        </w:tc>
        <w:tc>
          <w:tcPr>
            <w:tcW w:w="1255" w:type="dxa"/>
          </w:tcPr>
          <w:p w14:paraId="43CAE1F8" w14:textId="2F95E562" w:rsidR="007351CA" w:rsidRPr="00892294" w:rsidRDefault="00344818" w:rsidP="002A7364">
            <w:pPr>
              <w:pStyle w:val="TableTextCentered"/>
              <w:rPr>
                <w:szCs w:val="20"/>
              </w:rPr>
            </w:pPr>
            <w:r>
              <w:rPr>
                <w:szCs w:val="20"/>
              </w:rPr>
              <w:t>3.5</w:t>
            </w:r>
          </w:p>
        </w:tc>
        <w:tc>
          <w:tcPr>
            <w:tcW w:w="1255" w:type="dxa"/>
          </w:tcPr>
          <w:p w14:paraId="594BB47E" w14:textId="391F158A" w:rsidR="007351CA" w:rsidRPr="00223526" w:rsidRDefault="006F1B9B" w:rsidP="002A7364">
            <w:pPr>
              <w:pStyle w:val="TableTextCentered"/>
              <w:rPr>
                <w:szCs w:val="20"/>
              </w:rPr>
            </w:pPr>
            <w:r>
              <w:rPr>
                <w:szCs w:val="20"/>
              </w:rPr>
              <w:t>5.0</w:t>
            </w:r>
          </w:p>
        </w:tc>
      </w:tr>
      <w:tr w:rsidR="007351CA" w:rsidRPr="000E2C7D" w14:paraId="46946F08"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B67D1AC" w14:textId="77777777" w:rsidR="007351CA" w:rsidRPr="001010E4" w:rsidRDefault="007351CA" w:rsidP="002A7364">
            <w:pPr>
              <w:pStyle w:val="TableText"/>
            </w:pPr>
            <w:r w:rsidRPr="001010E4">
              <w:t>Asian</w:t>
            </w:r>
          </w:p>
        </w:tc>
        <w:tc>
          <w:tcPr>
            <w:tcW w:w="1254" w:type="dxa"/>
          </w:tcPr>
          <w:p w14:paraId="58E3B69C" w14:textId="0268DA69" w:rsidR="007351CA" w:rsidRPr="003C12E4" w:rsidRDefault="00CB1F39" w:rsidP="002A7364">
            <w:pPr>
              <w:pStyle w:val="TableTextCentered"/>
              <w:rPr>
                <w:szCs w:val="20"/>
              </w:rPr>
            </w:pPr>
            <w:r w:rsidRPr="00DB082A">
              <w:t>447</w:t>
            </w:r>
          </w:p>
        </w:tc>
        <w:tc>
          <w:tcPr>
            <w:tcW w:w="1255" w:type="dxa"/>
          </w:tcPr>
          <w:p w14:paraId="32E153B7" w14:textId="20655799" w:rsidR="007351CA" w:rsidRPr="00156618" w:rsidRDefault="005D7782" w:rsidP="002A7364">
            <w:pPr>
              <w:pStyle w:val="TableTextCentered"/>
              <w:rPr>
                <w:szCs w:val="20"/>
              </w:rPr>
            </w:pPr>
            <w:r w:rsidRPr="00366F72">
              <w:t>—</w:t>
            </w:r>
          </w:p>
        </w:tc>
        <w:tc>
          <w:tcPr>
            <w:tcW w:w="1254" w:type="dxa"/>
          </w:tcPr>
          <w:p w14:paraId="0955738B" w14:textId="6C118D57" w:rsidR="007351CA" w:rsidRPr="004A32CF" w:rsidRDefault="005D7782" w:rsidP="002A7364">
            <w:pPr>
              <w:pStyle w:val="TableTextCentered"/>
              <w:rPr>
                <w:szCs w:val="20"/>
              </w:rPr>
            </w:pPr>
            <w:r w:rsidRPr="00366F72">
              <w:t>0.4</w:t>
            </w:r>
          </w:p>
        </w:tc>
        <w:tc>
          <w:tcPr>
            <w:tcW w:w="1255" w:type="dxa"/>
          </w:tcPr>
          <w:p w14:paraId="2E3E49BA" w14:textId="54A4BD6B" w:rsidR="007351CA" w:rsidRPr="00892294" w:rsidRDefault="008F0495" w:rsidP="002A7364">
            <w:pPr>
              <w:pStyle w:val="TableTextCentered"/>
              <w:rPr>
                <w:szCs w:val="20"/>
              </w:rPr>
            </w:pPr>
            <w:r>
              <w:rPr>
                <w:szCs w:val="20"/>
              </w:rPr>
              <w:t>0.9</w:t>
            </w:r>
          </w:p>
        </w:tc>
        <w:tc>
          <w:tcPr>
            <w:tcW w:w="1255" w:type="dxa"/>
          </w:tcPr>
          <w:p w14:paraId="269F412F" w14:textId="25E7E8FF" w:rsidR="007351CA" w:rsidRPr="00223526" w:rsidRDefault="002E29DB" w:rsidP="002A7364">
            <w:pPr>
              <w:pStyle w:val="TableTextCentered"/>
              <w:rPr>
                <w:szCs w:val="20"/>
              </w:rPr>
            </w:pPr>
            <w:r>
              <w:rPr>
                <w:szCs w:val="20"/>
              </w:rPr>
              <w:t>0.6</w:t>
            </w:r>
          </w:p>
        </w:tc>
      </w:tr>
      <w:tr w:rsidR="007351CA" w:rsidRPr="000E2C7D" w14:paraId="03C7D2FC" w14:textId="77777777" w:rsidTr="00696D74">
        <w:trPr>
          <w:jc w:val="center"/>
        </w:trPr>
        <w:tc>
          <w:tcPr>
            <w:tcW w:w="3052" w:type="dxa"/>
          </w:tcPr>
          <w:p w14:paraId="47746045" w14:textId="77777777" w:rsidR="007351CA" w:rsidRPr="001010E4" w:rsidRDefault="007351CA" w:rsidP="002A7364">
            <w:pPr>
              <w:pStyle w:val="TableText"/>
            </w:pPr>
            <w:r w:rsidRPr="001010E4">
              <w:t>Hispanic/Latino</w:t>
            </w:r>
          </w:p>
        </w:tc>
        <w:tc>
          <w:tcPr>
            <w:tcW w:w="1254" w:type="dxa"/>
          </w:tcPr>
          <w:p w14:paraId="569E1327" w14:textId="0B8F9051" w:rsidR="007351CA" w:rsidRPr="003C12E4" w:rsidRDefault="00CB1F39" w:rsidP="002A7364">
            <w:pPr>
              <w:pStyle w:val="TableTextCentered"/>
              <w:rPr>
                <w:szCs w:val="20"/>
              </w:rPr>
            </w:pPr>
            <w:r w:rsidRPr="00DB082A">
              <w:t>506</w:t>
            </w:r>
          </w:p>
        </w:tc>
        <w:tc>
          <w:tcPr>
            <w:tcW w:w="1255" w:type="dxa"/>
          </w:tcPr>
          <w:p w14:paraId="0951A214" w14:textId="522B58B4" w:rsidR="007351CA" w:rsidRPr="00156618" w:rsidRDefault="005D7782" w:rsidP="002A7364">
            <w:pPr>
              <w:pStyle w:val="TableTextCentered"/>
              <w:rPr>
                <w:szCs w:val="20"/>
              </w:rPr>
            </w:pPr>
            <w:r w:rsidRPr="00366F72">
              <w:t>—</w:t>
            </w:r>
          </w:p>
        </w:tc>
        <w:tc>
          <w:tcPr>
            <w:tcW w:w="1254" w:type="dxa"/>
          </w:tcPr>
          <w:p w14:paraId="1BC383C1" w14:textId="116BBF3E" w:rsidR="007351CA" w:rsidRPr="004A32CF" w:rsidRDefault="005D7782" w:rsidP="002A7364">
            <w:pPr>
              <w:pStyle w:val="TableTextCentered"/>
              <w:rPr>
                <w:szCs w:val="20"/>
              </w:rPr>
            </w:pPr>
            <w:r w:rsidRPr="00366F72">
              <w:t>4.7</w:t>
            </w:r>
          </w:p>
        </w:tc>
        <w:tc>
          <w:tcPr>
            <w:tcW w:w="1255" w:type="dxa"/>
          </w:tcPr>
          <w:p w14:paraId="36A23637" w14:textId="61A388EC" w:rsidR="007351CA" w:rsidRPr="00892294" w:rsidRDefault="008F0495" w:rsidP="002A7364">
            <w:pPr>
              <w:pStyle w:val="TableTextCentered"/>
              <w:rPr>
                <w:szCs w:val="20"/>
              </w:rPr>
            </w:pPr>
            <w:r>
              <w:rPr>
                <w:szCs w:val="20"/>
              </w:rPr>
              <w:t>2.4</w:t>
            </w:r>
          </w:p>
        </w:tc>
        <w:tc>
          <w:tcPr>
            <w:tcW w:w="1255" w:type="dxa"/>
          </w:tcPr>
          <w:p w14:paraId="0806B12D" w14:textId="7366A4A6" w:rsidR="007351CA" w:rsidRPr="00223526" w:rsidRDefault="00A74E47" w:rsidP="002A7364">
            <w:pPr>
              <w:pStyle w:val="TableTextCentered"/>
              <w:rPr>
                <w:szCs w:val="20"/>
              </w:rPr>
            </w:pPr>
            <w:r>
              <w:rPr>
                <w:szCs w:val="20"/>
              </w:rPr>
              <w:t>3.9</w:t>
            </w:r>
          </w:p>
        </w:tc>
      </w:tr>
      <w:tr w:rsidR="007351CA" w:rsidRPr="000E2C7D" w14:paraId="612EA607"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3F5B38A" w14:textId="77777777" w:rsidR="007351CA" w:rsidRPr="001010E4" w:rsidRDefault="007351CA" w:rsidP="002A7364">
            <w:pPr>
              <w:pStyle w:val="TableText"/>
            </w:pPr>
            <w:r w:rsidRPr="001010E4">
              <w:t>Multi-Race, non-Hispanic/Latino</w:t>
            </w:r>
          </w:p>
        </w:tc>
        <w:tc>
          <w:tcPr>
            <w:tcW w:w="1254" w:type="dxa"/>
          </w:tcPr>
          <w:p w14:paraId="23F56C22" w14:textId="1DA02050" w:rsidR="007351CA" w:rsidRPr="003C12E4" w:rsidRDefault="00CB1F39" w:rsidP="002A7364">
            <w:pPr>
              <w:pStyle w:val="TableTextCentered"/>
              <w:rPr>
                <w:szCs w:val="20"/>
              </w:rPr>
            </w:pPr>
            <w:r w:rsidRPr="00DB082A">
              <w:t>127</w:t>
            </w:r>
          </w:p>
        </w:tc>
        <w:tc>
          <w:tcPr>
            <w:tcW w:w="1255" w:type="dxa"/>
          </w:tcPr>
          <w:p w14:paraId="19421445" w14:textId="70994BD3" w:rsidR="007351CA" w:rsidRPr="00156618" w:rsidRDefault="005D7782" w:rsidP="002A7364">
            <w:pPr>
              <w:pStyle w:val="TableTextCentered"/>
              <w:rPr>
                <w:szCs w:val="20"/>
              </w:rPr>
            </w:pPr>
            <w:r w:rsidRPr="00366F72">
              <w:t>—</w:t>
            </w:r>
          </w:p>
        </w:tc>
        <w:tc>
          <w:tcPr>
            <w:tcW w:w="1254" w:type="dxa"/>
          </w:tcPr>
          <w:p w14:paraId="17104C39" w14:textId="216A0523" w:rsidR="007351CA" w:rsidRPr="004A32CF" w:rsidRDefault="005D7782" w:rsidP="002A7364">
            <w:pPr>
              <w:pStyle w:val="TableTextCentered"/>
              <w:rPr>
                <w:szCs w:val="20"/>
              </w:rPr>
            </w:pPr>
            <w:r w:rsidRPr="00366F72">
              <w:t>5.4</w:t>
            </w:r>
          </w:p>
        </w:tc>
        <w:tc>
          <w:tcPr>
            <w:tcW w:w="1255" w:type="dxa"/>
          </w:tcPr>
          <w:p w14:paraId="6748E02D" w14:textId="7EFF4DF4" w:rsidR="007351CA" w:rsidRPr="00892294" w:rsidRDefault="008F0495" w:rsidP="002A7364">
            <w:pPr>
              <w:pStyle w:val="TableTextCentered"/>
              <w:rPr>
                <w:szCs w:val="20"/>
              </w:rPr>
            </w:pPr>
            <w:r>
              <w:rPr>
                <w:szCs w:val="20"/>
              </w:rPr>
              <w:t>7.1</w:t>
            </w:r>
          </w:p>
        </w:tc>
        <w:tc>
          <w:tcPr>
            <w:tcW w:w="1255" w:type="dxa"/>
          </w:tcPr>
          <w:p w14:paraId="71CD0466" w14:textId="6A7CEAC4" w:rsidR="007351CA" w:rsidRPr="00223526" w:rsidRDefault="00B8670B" w:rsidP="002A7364">
            <w:pPr>
              <w:pStyle w:val="TableTextCentered"/>
              <w:rPr>
                <w:szCs w:val="20"/>
              </w:rPr>
            </w:pPr>
            <w:r>
              <w:rPr>
                <w:szCs w:val="20"/>
              </w:rPr>
              <w:t>3.0</w:t>
            </w:r>
          </w:p>
        </w:tc>
      </w:tr>
      <w:tr w:rsidR="007351CA" w:rsidRPr="000E2C7D" w14:paraId="08466BD1" w14:textId="77777777" w:rsidTr="00696D74">
        <w:trPr>
          <w:jc w:val="center"/>
        </w:trPr>
        <w:tc>
          <w:tcPr>
            <w:tcW w:w="3052" w:type="dxa"/>
          </w:tcPr>
          <w:p w14:paraId="55A446D0" w14:textId="77777777" w:rsidR="007351CA" w:rsidRPr="001010E4" w:rsidRDefault="007351CA" w:rsidP="002A7364">
            <w:pPr>
              <w:pStyle w:val="TableText"/>
            </w:pPr>
            <w:r w:rsidRPr="001010E4">
              <w:t>Native American</w:t>
            </w:r>
          </w:p>
        </w:tc>
        <w:tc>
          <w:tcPr>
            <w:tcW w:w="1254" w:type="dxa"/>
          </w:tcPr>
          <w:p w14:paraId="1A3D8576" w14:textId="23045FF7" w:rsidR="007351CA" w:rsidRPr="003C12E4" w:rsidRDefault="00CB1F39" w:rsidP="002A7364">
            <w:pPr>
              <w:pStyle w:val="TableTextCentered"/>
              <w:rPr>
                <w:szCs w:val="20"/>
              </w:rPr>
            </w:pPr>
            <w:r w:rsidRPr="00DB082A">
              <w:t>10</w:t>
            </w:r>
          </w:p>
        </w:tc>
        <w:tc>
          <w:tcPr>
            <w:tcW w:w="1255" w:type="dxa"/>
          </w:tcPr>
          <w:p w14:paraId="4535C8EC" w14:textId="5C05EBD6" w:rsidR="007351CA" w:rsidRPr="00156618" w:rsidRDefault="00CF7DD2" w:rsidP="002A7364">
            <w:pPr>
              <w:pStyle w:val="TableTextCentered"/>
              <w:rPr>
                <w:szCs w:val="20"/>
              </w:rPr>
            </w:pPr>
            <w:r>
              <w:t>—</w:t>
            </w:r>
          </w:p>
        </w:tc>
        <w:tc>
          <w:tcPr>
            <w:tcW w:w="1254" w:type="dxa"/>
          </w:tcPr>
          <w:p w14:paraId="3B69E365" w14:textId="1B07B5F5" w:rsidR="007351CA" w:rsidRPr="004A32CF" w:rsidRDefault="00CF7DD2" w:rsidP="002A7364">
            <w:pPr>
              <w:pStyle w:val="TableTextCentered"/>
              <w:rPr>
                <w:szCs w:val="20"/>
              </w:rPr>
            </w:pPr>
            <w:r>
              <w:t>—</w:t>
            </w:r>
          </w:p>
        </w:tc>
        <w:tc>
          <w:tcPr>
            <w:tcW w:w="1255" w:type="dxa"/>
          </w:tcPr>
          <w:p w14:paraId="6845757A" w14:textId="0BF669CB" w:rsidR="007351CA" w:rsidRPr="00892294" w:rsidRDefault="00D472C1" w:rsidP="002A7364">
            <w:pPr>
              <w:pStyle w:val="TableTextCentered"/>
              <w:rPr>
                <w:szCs w:val="20"/>
              </w:rPr>
            </w:pPr>
            <w:r>
              <w:rPr>
                <w:szCs w:val="20"/>
              </w:rPr>
              <w:t>--</w:t>
            </w:r>
          </w:p>
        </w:tc>
        <w:tc>
          <w:tcPr>
            <w:tcW w:w="1255" w:type="dxa"/>
          </w:tcPr>
          <w:p w14:paraId="4BB8B6B7" w14:textId="60124B75" w:rsidR="007351CA" w:rsidRPr="00223526" w:rsidRDefault="00417407" w:rsidP="002A7364">
            <w:pPr>
              <w:pStyle w:val="TableTextCentered"/>
              <w:rPr>
                <w:szCs w:val="20"/>
              </w:rPr>
            </w:pPr>
            <w:r>
              <w:rPr>
                <w:szCs w:val="20"/>
              </w:rPr>
              <w:t>4.1</w:t>
            </w:r>
          </w:p>
        </w:tc>
      </w:tr>
      <w:tr w:rsidR="007351CA" w:rsidRPr="000E2C7D" w14:paraId="5DCB4272"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0A2E288" w14:textId="77777777" w:rsidR="007351CA" w:rsidRPr="001010E4" w:rsidRDefault="007351CA" w:rsidP="002A7364">
            <w:pPr>
              <w:pStyle w:val="TableText"/>
            </w:pPr>
            <w:r w:rsidRPr="001010E4">
              <w:rPr>
                <w:rFonts w:eastAsia="Times New Roman"/>
                <w:spacing w:val="-4"/>
              </w:rPr>
              <w:t>Native Hawaiian, Pacific Islander</w:t>
            </w:r>
          </w:p>
        </w:tc>
        <w:tc>
          <w:tcPr>
            <w:tcW w:w="1254" w:type="dxa"/>
          </w:tcPr>
          <w:p w14:paraId="53D93852" w14:textId="79E25930" w:rsidR="007351CA" w:rsidRPr="003C12E4" w:rsidRDefault="00CB1F39" w:rsidP="002A7364">
            <w:pPr>
              <w:pStyle w:val="TableTextCentered"/>
              <w:rPr>
                <w:szCs w:val="20"/>
              </w:rPr>
            </w:pPr>
            <w:r w:rsidRPr="00DB082A">
              <w:t>5</w:t>
            </w:r>
          </w:p>
        </w:tc>
        <w:tc>
          <w:tcPr>
            <w:tcW w:w="1255" w:type="dxa"/>
          </w:tcPr>
          <w:p w14:paraId="4F52957A" w14:textId="476E547E" w:rsidR="007351CA" w:rsidRPr="00156618" w:rsidRDefault="00CF7DD2" w:rsidP="002A7364">
            <w:pPr>
              <w:pStyle w:val="TableTextCentered"/>
              <w:rPr>
                <w:szCs w:val="20"/>
              </w:rPr>
            </w:pPr>
            <w:r>
              <w:t>—</w:t>
            </w:r>
          </w:p>
        </w:tc>
        <w:tc>
          <w:tcPr>
            <w:tcW w:w="1254" w:type="dxa"/>
          </w:tcPr>
          <w:p w14:paraId="2E3D548B" w14:textId="60DD7E08" w:rsidR="007351CA" w:rsidRPr="004A32CF" w:rsidRDefault="00CF7DD2" w:rsidP="002A7364">
            <w:pPr>
              <w:pStyle w:val="TableTextCentered"/>
              <w:rPr>
                <w:szCs w:val="20"/>
              </w:rPr>
            </w:pPr>
            <w:r>
              <w:t>—</w:t>
            </w:r>
          </w:p>
        </w:tc>
        <w:tc>
          <w:tcPr>
            <w:tcW w:w="1255" w:type="dxa"/>
          </w:tcPr>
          <w:p w14:paraId="01E12F91" w14:textId="0A620D56" w:rsidR="007351CA" w:rsidRPr="00892294" w:rsidRDefault="00D472C1" w:rsidP="002A7364">
            <w:pPr>
              <w:pStyle w:val="TableTextCentered"/>
              <w:rPr>
                <w:szCs w:val="20"/>
              </w:rPr>
            </w:pPr>
            <w:r>
              <w:rPr>
                <w:szCs w:val="20"/>
              </w:rPr>
              <w:t>--</w:t>
            </w:r>
          </w:p>
        </w:tc>
        <w:tc>
          <w:tcPr>
            <w:tcW w:w="1255" w:type="dxa"/>
          </w:tcPr>
          <w:p w14:paraId="36EA83B3" w14:textId="6C69F57F" w:rsidR="007351CA" w:rsidRPr="00223526" w:rsidRDefault="00A60276" w:rsidP="002A7364">
            <w:pPr>
              <w:pStyle w:val="TableTextCentered"/>
              <w:rPr>
                <w:szCs w:val="20"/>
              </w:rPr>
            </w:pPr>
            <w:r>
              <w:rPr>
                <w:szCs w:val="20"/>
              </w:rPr>
              <w:t>3.1</w:t>
            </w:r>
          </w:p>
        </w:tc>
      </w:tr>
      <w:tr w:rsidR="007351CA" w:rsidRPr="000E2C7D" w14:paraId="4A46DA7F" w14:textId="77777777" w:rsidTr="00696D74">
        <w:trPr>
          <w:jc w:val="center"/>
        </w:trPr>
        <w:tc>
          <w:tcPr>
            <w:tcW w:w="3052" w:type="dxa"/>
          </w:tcPr>
          <w:p w14:paraId="59C0E6C7" w14:textId="77777777" w:rsidR="007351CA" w:rsidRPr="001010E4" w:rsidRDefault="007351CA" w:rsidP="002A7364">
            <w:pPr>
              <w:pStyle w:val="TableText"/>
            </w:pPr>
            <w:r w:rsidRPr="001010E4">
              <w:t>White</w:t>
            </w:r>
          </w:p>
        </w:tc>
        <w:tc>
          <w:tcPr>
            <w:tcW w:w="1254" w:type="dxa"/>
          </w:tcPr>
          <w:p w14:paraId="5862588D" w14:textId="7B846F72" w:rsidR="007351CA" w:rsidRPr="003C12E4" w:rsidRDefault="00CB1F39" w:rsidP="002A7364">
            <w:pPr>
              <w:pStyle w:val="TableTextCentered"/>
              <w:rPr>
                <w:szCs w:val="20"/>
              </w:rPr>
            </w:pPr>
            <w:r w:rsidRPr="00DB082A">
              <w:t>317</w:t>
            </w:r>
          </w:p>
        </w:tc>
        <w:tc>
          <w:tcPr>
            <w:tcW w:w="1255" w:type="dxa"/>
          </w:tcPr>
          <w:p w14:paraId="4FEC0784" w14:textId="20467E05" w:rsidR="007351CA" w:rsidRPr="00156618" w:rsidRDefault="005D7782" w:rsidP="002A7364">
            <w:pPr>
              <w:pStyle w:val="TableTextCentered"/>
              <w:rPr>
                <w:szCs w:val="20"/>
              </w:rPr>
            </w:pPr>
            <w:r w:rsidRPr="00366F72">
              <w:t>—</w:t>
            </w:r>
          </w:p>
        </w:tc>
        <w:tc>
          <w:tcPr>
            <w:tcW w:w="1254" w:type="dxa"/>
          </w:tcPr>
          <w:p w14:paraId="2CE93B2E" w14:textId="540F7109" w:rsidR="007351CA" w:rsidRPr="004A32CF" w:rsidRDefault="005D7782" w:rsidP="002A7364">
            <w:pPr>
              <w:pStyle w:val="TableTextCentered"/>
              <w:rPr>
                <w:szCs w:val="20"/>
              </w:rPr>
            </w:pPr>
            <w:r w:rsidRPr="00366F72">
              <w:t>3.1</w:t>
            </w:r>
          </w:p>
        </w:tc>
        <w:tc>
          <w:tcPr>
            <w:tcW w:w="1255" w:type="dxa"/>
          </w:tcPr>
          <w:p w14:paraId="0A902097" w14:textId="018B5ED2" w:rsidR="007351CA" w:rsidRPr="00892294" w:rsidRDefault="00084E8F" w:rsidP="002A7364">
            <w:pPr>
              <w:pStyle w:val="TableTextCentered"/>
              <w:rPr>
                <w:szCs w:val="20"/>
              </w:rPr>
            </w:pPr>
            <w:r>
              <w:rPr>
                <w:szCs w:val="20"/>
              </w:rPr>
              <w:t>1.3</w:t>
            </w:r>
          </w:p>
        </w:tc>
        <w:tc>
          <w:tcPr>
            <w:tcW w:w="1255" w:type="dxa"/>
          </w:tcPr>
          <w:p w14:paraId="563F0244" w14:textId="776AF87A" w:rsidR="007351CA" w:rsidRPr="00223526" w:rsidRDefault="00A60276" w:rsidP="002A7364">
            <w:pPr>
              <w:pStyle w:val="TableTextCentered"/>
              <w:rPr>
                <w:szCs w:val="20"/>
              </w:rPr>
            </w:pPr>
            <w:r>
              <w:rPr>
                <w:szCs w:val="20"/>
              </w:rPr>
              <w:t>1.6</w:t>
            </w:r>
          </w:p>
        </w:tc>
      </w:tr>
      <w:tr w:rsidR="007351CA" w:rsidRPr="000E2C7D" w14:paraId="3D226C7B"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B391447" w14:textId="77777777" w:rsidR="007351CA" w:rsidRPr="001010E4" w:rsidRDefault="007351CA" w:rsidP="002A7364">
            <w:pPr>
              <w:pStyle w:val="TableText"/>
            </w:pPr>
            <w:r w:rsidRPr="001010E4">
              <w:t>High needs</w:t>
            </w:r>
          </w:p>
        </w:tc>
        <w:tc>
          <w:tcPr>
            <w:tcW w:w="1254" w:type="dxa"/>
          </w:tcPr>
          <w:p w14:paraId="77CBAEF9" w14:textId="22B46B51" w:rsidR="007351CA" w:rsidRPr="003C12E4" w:rsidRDefault="00CB1F39" w:rsidP="002A7364">
            <w:pPr>
              <w:pStyle w:val="TableTextCentered"/>
              <w:rPr>
                <w:szCs w:val="20"/>
              </w:rPr>
            </w:pPr>
            <w:r w:rsidRPr="00DB082A">
              <w:t>2,241</w:t>
            </w:r>
          </w:p>
        </w:tc>
        <w:tc>
          <w:tcPr>
            <w:tcW w:w="1255" w:type="dxa"/>
          </w:tcPr>
          <w:p w14:paraId="5C0475B9" w14:textId="4218AFAB" w:rsidR="007351CA" w:rsidRPr="00156618" w:rsidRDefault="005D7782" w:rsidP="002A7364">
            <w:pPr>
              <w:pStyle w:val="TableTextCentered"/>
              <w:rPr>
                <w:szCs w:val="20"/>
              </w:rPr>
            </w:pPr>
            <w:r w:rsidRPr="00366F72">
              <w:t>0.9</w:t>
            </w:r>
          </w:p>
        </w:tc>
        <w:tc>
          <w:tcPr>
            <w:tcW w:w="1254" w:type="dxa"/>
          </w:tcPr>
          <w:p w14:paraId="3225305F" w14:textId="5F0EFB85" w:rsidR="007351CA" w:rsidRPr="004A32CF" w:rsidRDefault="005D7782" w:rsidP="002A7364">
            <w:pPr>
              <w:pStyle w:val="TableTextCentered"/>
              <w:rPr>
                <w:szCs w:val="20"/>
              </w:rPr>
            </w:pPr>
            <w:r w:rsidRPr="00366F72">
              <w:t>4</w:t>
            </w:r>
            <w:r w:rsidR="007351CA" w:rsidRPr="004A32CF">
              <w:t>.9</w:t>
            </w:r>
          </w:p>
        </w:tc>
        <w:tc>
          <w:tcPr>
            <w:tcW w:w="1255" w:type="dxa"/>
          </w:tcPr>
          <w:p w14:paraId="57BD7125" w14:textId="0939CC9B" w:rsidR="007351CA" w:rsidRPr="00892294" w:rsidRDefault="00B1533E" w:rsidP="002A7364">
            <w:pPr>
              <w:pStyle w:val="TableTextCentered"/>
              <w:rPr>
                <w:szCs w:val="20"/>
              </w:rPr>
            </w:pPr>
            <w:r>
              <w:rPr>
                <w:szCs w:val="20"/>
              </w:rPr>
              <w:t>3.3</w:t>
            </w:r>
          </w:p>
        </w:tc>
        <w:tc>
          <w:tcPr>
            <w:tcW w:w="1255" w:type="dxa"/>
          </w:tcPr>
          <w:p w14:paraId="19AA80F8" w14:textId="1DE5881A" w:rsidR="007351CA" w:rsidRPr="00223526" w:rsidRDefault="00A60276" w:rsidP="002A7364">
            <w:pPr>
              <w:pStyle w:val="TableTextCentered"/>
              <w:rPr>
                <w:szCs w:val="20"/>
              </w:rPr>
            </w:pPr>
            <w:r>
              <w:rPr>
                <w:szCs w:val="20"/>
              </w:rPr>
              <w:t>3.8</w:t>
            </w:r>
          </w:p>
        </w:tc>
      </w:tr>
      <w:tr w:rsidR="007351CA" w:rsidRPr="000E2C7D" w14:paraId="7CD15414" w14:textId="77777777" w:rsidTr="00696D74">
        <w:trPr>
          <w:jc w:val="center"/>
        </w:trPr>
        <w:tc>
          <w:tcPr>
            <w:tcW w:w="3052" w:type="dxa"/>
          </w:tcPr>
          <w:p w14:paraId="6CA881F9" w14:textId="77777777" w:rsidR="007351CA" w:rsidRPr="001010E4" w:rsidRDefault="007351CA" w:rsidP="002A7364">
            <w:pPr>
              <w:pStyle w:val="TableText"/>
            </w:pPr>
            <w:r w:rsidRPr="001010E4">
              <w:t>Low income</w:t>
            </w:r>
          </w:p>
        </w:tc>
        <w:tc>
          <w:tcPr>
            <w:tcW w:w="1254" w:type="dxa"/>
          </w:tcPr>
          <w:p w14:paraId="178F1EC0" w14:textId="7E85C27C" w:rsidR="007351CA" w:rsidRPr="003C12E4" w:rsidRDefault="00CB1F39" w:rsidP="002A7364">
            <w:pPr>
              <w:pStyle w:val="TableTextCentered"/>
              <w:rPr>
                <w:szCs w:val="20"/>
              </w:rPr>
            </w:pPr>
            <w:r w:rsidRPr="00DB082A">
              <w:t>1,885</w:t>
            </w:r>
          </w:p>
        </w:tc>
        <w:tc>
          <w:tcPr>
            <w:tcW w:w="1255" w:type="dxa"/>
          </w:tcPr>
          <w:p w14:paraId="689B77CD" w14:textId="4B4D44BD" w:rsidR="007351CA" w:rsidRPr="00156618" w:rsidRDefault="00CF7DD2" w:rsidP="002A7364">
            <w:pPr>
              <w:pStyle w:val="TableTextCentered"/>
              <w:rPr>
                <w:szCs w:val="20"/>
              </w:rPr>
            </w:pPr>
            <w:r>
              <w:t>—</w:t>
            </w:r>
          </w:p>
        </w:tc>
        <w:tc>
          <w:tcPr>
            <w:tcW w:w="1254" w:type="dxa"/>
          </w:tcPr>
          <w:p w14:paraId="2F4FDB53" w14:textId="7A47F984" w:rsidR="007351CA" w:rsidRPr="004A32CF" w:rsidRDefault="005D7782" w:rsidP="002A7364">
            <w:pPr>
              <w:pStyle w:val="TableTextCentered"/>
              <w:rPr>
                <w:szCs w:val="20"/>
              </w:rPr>
            </w:pPr>
            <w:r w:rsidRPr="00366F72">
              <w:t>5.3</w:t>
            </w:r>
          </w:p>
        </w:tc>
        <w:tc>
          <w:tcPr>
            <w:tcW w:w="1255" w:type="dxa"/>
          </w:tcPr>
          <w:p w14:paraId="259DCF8D" w14:textId="611EE8CA" w:rsidR="007351CA" w:rsidRPr="00892294" w:rsidRDefault="00B1533E" w:rsidP="002A7364">
            <w:pPr>
              <w:pStyle w:val="TableTextCentered"/>
              <w:rPr>
                <w:szCs w:val="20"/>
              </w:rPr>
            </w:pPr>
            <w:r>
              <w:rPr>
                <w:szCs w:val="20"/>
              </w:rPr>
              <w:t>3.4</w:t>
            </w:r>
          </w:p>
        </w:tc>
        <w:tc>
          <w:tcPr>
            <w:tcW w:w="1255" w:type="dxa"/>
          </w:tcPr>
          <w:p w14:paraId="32302A3E" w14:textId="0FCAB9F0" w:rsidR="007351CA" w:rsidRPr="00223526" w:rsidRDefault="00A60276" w:rsidP="002A7364">
            <w:pPr>
              <w:pStyle w:val="TableTextCentered"/>
              <w:rPr>
                <w:szCs w:val="20"/>
              </w:rPr>
            </w:pPr>
            <w:r>
              <w:rPr>
                <w:szCs w:val="20"/>
              </w:rPr>
              <w:t>4.3</w:t>
            </w:r>
          </w:p>
        </w:tc>
      </w:tr>
      <w:tr w:rsidR="007351CA" w:rsidRPr="000E2C7D" w14:paraId="3D566480"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5936F04" w14:textId="456A2590" w:rsidR="007351CA" w:rsidRPr="001010E4" w:rsidRDefault="001F614C" w:rsidP="002A7364">
            <w:pPr>
              <w:pStyle w:val="TableText"/>
            </w:pPr>
            <w:r w:rsidRPr="001F614C">
              <w:rPr>
                <w:spacing w:val="-4"/>
              </w:rPr>
              <w:t>English Learner</w:t>
            </w:r>
          </w:p>
        </w:tc>
        <w:tc>
          <w:tcPr>
            <w:tcW w:w="1254" w:type="dxa"/>
          </w:tcPr>
          <w:p w14:paraId="0416A7BA" w14:textId="6C831ADC" w:rsidR="007351CA" w:rsidRPr="003C12E4" w:rsidRDefault="00CB1F39" w:rsidP="002A7364">
            <w:pPr>
              <w:pStyle w:val="TableTextCentered"/>
              <w:rPr>
                <w:szCs w:val="20"/>
              </w:rPr>
            </w:pPr>
            <w:r w:rsidRPr="00DB082A">
              <w:t>535</w:t>
            </w:r>
          </w:p>
        </w:tc>
        <w:tc>
          <w:tcPr>
            <w:tcW w:w="1255" w:type="dxa"/>
          </w:tcPr>
          <w:p w14:paraId="742D31AE" w14:textId="4047F62D" w:rsidR="007351CA" w:rsidRPr="00156618" w:rsidRDefault="005D7782" w:rsidP="002A7364">
            <w:pPr>
              <w:pStyle w:val="TableTextCentered"/>
              <w:rPr>
                <w:szCs w:val="20"/>
              </w:rPr>
            </w:pPr>
            <w:r w:rsidRPr="00366F72">
              <w:t>—</w:t>
            </w:r>
          </w:p>
        </w:tc>
        <w:tc>
          <w:tcPr>
            <w:tcW w:w="1254" w:type="dxa"/>
          </w:tcPr>
          <w:p w14:paraId="04D7D960" w14:textId="7A879C23" w:rsidR="007351CA" w:rsidRPr="004A32CF" w:rsidRDefault="005D7782" w:rsidP="002A7364">
            <w:pPr>
              <w:pStyle w:val="TableTextCentered"/>
              <w:rPr>
                <w:szCs w:val="20"/>
              </w:rPr>
            </w:pPr>
            <w:r w:rsidRPr="00366F72">
              <w:t>1.4</w:t>
            </w:r>
          </w:p>
        </w:tc>
        <w:tc>
          <w:tcPr>
            <w:tcW w:w="1255" w:type="dxa"/>
          </w:tcPr>
          <w:p w14:paraId="67BAE069" w14:textId="473B9B19" w:rsidR="007351CA" w:rsidRPr="00892294" w:rsidRDefault="00B1533E" w:rsidP="002A7364">
            <w:pPr>
              <w:pStyle w:val="TableTextCentered"/>
              <w:rPr>
                <w:szCs w:val="20"/>
              </w:rPr>
            </w:pPr>
            <w:r>
              <w:rPr>
                <w:szCs w:val="20"/>
              </w:rPr>
              <w:t>1.1</w:t>
            </w:r>
          </w:p>
        </w:tc>
        <w:tc>
          <w:tcPr>
            <w:tcW w:w="1255" w:type="dxa"/>
          </w:tcPr>
          <w:p w14:paraId="07400041" w14:textId="1D594D23" w:rsidR="007351CA" w:rsidRPr="00223526" w:rsidRDefault="00A60276" w:rsidP="002A7364">
            <w:pPr>
              <w:pStyle w:val="TableTextCentered"/>
              <w:rPr>
                <w:szCs w:val="20"/>
              </w:rPr>
            </w:pPr>
            <w:r>
              <w:rPr>
                <w:szCs w:val="20"/>
              </w:rPr>
              <w:t>2.7</w:t>
            </w:r>
          </w:p>
        </w:tc>
      </w:tr>
      <w:tr w:rsidR="007351CA" w:rsidRPr="000E2C7D" w14:paraId="0729D1F5" w14:textId="77777777" w:rsidTr="00696D74">
        <w:trPr>
          <w:jc w:val="center"/>
        </w:trPr>
        <w:tc>
          <w:tcPr>
            <w:tcW w:w="3052" w:type="dxa"/>
          </w:tcPr>
          <w:p w14:paraId="365A66C1" w14:textId="77777777" w:rsidR="007351CA" w:rsidRPr="001010E4" w:rsidRDefault="007351CA" w:rsidP="002A7364">
            <w:pPr>
              <w:pStyle w:val="TableText"/>
            </w:pPr>
            <w:r w:rsidRPr="001010E4">
              <w:t>Students w/disabilities</w:t>
            </w:r>
          </w:p>
        </w:tc>
        <w:tc>
          <w:tcPr>
            <w:tcW w:w="1254" w:type="dxa"/>
          </w:tcPr>
          <w:p w14:paraId="4524D54D" w14:textId="7CAA6806" w:rsidR="007351CA" w:rsidRPr="003C12E4" w:rsidRDefault="00CB1F39" w:rsidP="002A7364">
            <w:pPr>
              <w:pStyle w:val="TableTextCentered"/>
              <w:rPr>
                <w:szCs w:val="20"/>
              </w:rPr>
            </w:pPr>
            <w:r w:rsidRPr="00DB082A">
              <w:t>627</w:t>
            </w:r>
          </w:p>
        </w:tc>
        <w:tc>
          <w:tcPr>
            <w:tcW w:w="1255" w:type="dxa"/>
          </w:tcPr>
          <w:p w14:paraId="3117C6FC" w14:textId="59711029" w:rsidR="007351CA" w:rsidRPr="00156618" w:rsidRDefault="005D7782" w:rsidP="002A7364">
            <w:pPr>
              <w:pStyle w:val="TableTextCentered"/>
              <w:rPr>
                <w:szCs w:val="20"/>
              </w:rPr>
            </w:pPr>
            <w:r w:rsidRPr="00366F72">
              <w:t>1.5</w:t>
            </w:r>
          </w:p>
        </w:tc>
        <w:tc>
          <w:tcPr>
            <w:tcW w:w="1254" w:type="dxa"/>
          </w:tcPr>
          <w:p w14:paraId="78398D7B" w14:textId="644D7FFE" w:rsidR="007351CA" w:rsidRPr="004A32CF" w:rsidRDefault="005D7782" w:rsidP="002A7364">
            <w:pPr>
              <w:pStyle w:val="TableTextCentered"/>
              <w:rPr>
                <w:szCs w:val="20"/>
              </w:rPr>
            </w:pPr>
            <w:r w:rsidRPr="00366F72">
              <w:t>8.</w:t>
            </w:r>
            <w:r w:rsidR="007351CA" w:rsidRPr="004A32CF">
              <w:t>1</w:t>
            </w:r>
          </w:p>
        </w:tc>
        <w:tc>
          <w:tcPr>
            <w:tcW w:w="1255" w:type="dxa"/>
          </w:tcPr>
          <w:p w14:paraId="52F5A304" w14:textId="78CD06F4" w:rsidR="007351CA" w:rsidRPr="00892294" w:rsidRDefault="00B14EEB" w:rsidP="002A7364">
            <w:pPr>
              <w:pStyle w:val="TableTextCentered"/>
              <w:rPr>
                <w:szCs w:val="20"/>
              </w:rPr>
            </w:pPr>
            <w:r>
              <w:rPr>
                <w:szCs w:val="20"/>
              </w:rPr>
              <w:t>5.3</w:t>
            </w:r>
          </w:p>
        </w:tc>
        <w:tc>
          <w:tcPr>
            <w:tcW w:w="1255" w:type="dxa"/>
          </w:tcPr>
          <w:p w14:paraId="347BA9B2" w14:textId="75381EA6" w:rsidR="007351CA" w:rsidRPr="00223526" w:rsidRDefault="00A60276" w:rsidP="002A7364">
            <w:pPr>
              <w:pStyle w:val="TableTextCentered"/>
              <w:rPr>
                <w:szCs w:val="20"/>
              </w:rPr>
            </w:pPr>
            <w:r>
              <w:rPr>
                <w:szCs w:val="20"/>
              </w:rPr>
              <w:t>4.7</w:t>
            </w:r>
          </w:p>
        </w:tc>
      </w:tr>
    </w:tbl>
    <w:p w14:paraId="4BAF9930" w14:textId="27C9D95C" w:rsidR="007351CA" w:rsidRDefault="007351CA" w:rsidP="007351CA">
      <w:pPr>
        <w:spacing w:line="240" w:lineRule="auto"/>
        <w:rPr>
          <w:rFonts w:ascii="Franklin Gothic Book" w:hAnsi="Franklin Gothic Book"/>
          <w:sz w:val="20"/>
          <w:szCs w:val="20"/>
        </w:rPr>
      </w:pPr>
      <w:bookmarkStart w:id="215" w:name="_Hlk138323870"/>
    </w:p>
    <w:p w14:paraId="2A94987C" w14:textId="05A47485" w:rsidR="007351CA" w:rsidRDefault="007351CA" w:rsidP="007351CA">
      <w:pPr>
        <w:spacing w:line="240" w:lineRule="auto"/>
        <w:rPr>
          <w:rFonts w:ascii="Franklin Gothic Book" w:hAnsi="Franklin Gothic Book"/>
          <w:sz w:val="20"/>
          <w:szCs w:val="20"/>
        </w:rPr>
      </w:pPr>
      <w:r>
        <w:rPr>
          <w:rFonts w:ascii="Franklin Gothic Book" w:hAnsi="Franklin Gothic Book"/>
          <w:sz w:val="20"/>
          <w:szCs w:val="20"/>
        </w:rPr>
        <w:br w:type="page"/>
      </w:r>
    </w:p>
    <w:p w14:paraId="2A38CAFE" w14:textId="77777777" w:rsidR="007351CA" w:rsidRPr="00420639" w:rsidRDefault="007351CA" w:rsidP="002A7364">
      <w:pPr>
        <w:pStyle w:val="TableTitle0"/>
      </w:pPr>
      <w:bookmarkStart w:id="216" w:name="_Toc147841839"/>
      <w:r w:rsidRPr="00420639">
        <w:lastRenderedPageBreak/>
        <w:t>Table E21. Advanced Coursework Completion Rates by Student Group, 2021-2023</w:t>
      </w:r>
      <w:bookmarkEnd w:id="216"/>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7351CA" w:rsidRPr="000E2C7D" w14:paraId="7C25F7A9" w14:textId="77777777" w:rsidTr="00696D74">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FD03FE6" w14:textId="77777777" w:rsidR="007351CA" w:rsidRPr="004E4223" w:rsidRDefault="007351CA" w:rsidP="002A7364">
            <w:pPr>
              <w:pStyle w:val="TableColHeadingCenter"/>
            </w:pPr>
            <w:r w:rsidRPr="004E4223">
              <w:t>Group</w:t>
            </w:r>
          </w:p>
        </w:tc>
        <w:tc>
          <w:tcPr>
            <w:tcW w:w="1260" w:type="dxa"/>
            <w:vAlign w:val="center"/>
          </w:tcPr>
          <w:p w14:paraId="53303B49" w14:textId="1149FD3B" w:rsidR="007351CA" w:rsidRPr="004E4223" w:rsidRDefault="007351CA" w:rsidP="002A7364">
            <w:pPr>
              <w:pStyle w:val="TableColHeadingCenter"/>
            </w:pPr>
            <w:r w:rsidRPr="004E4223">
              <w:t xml:space="preserve"># </w:t>
            </w:r>
            <w:r w:rsidR="00665FB2">
              <w:t>i</w:t>
            </w:r>
            <w:r w:rsidRPr="004E4223">
              <w:t>ncluded (2023)</w:t>
            </w:r>
          </w:p>
        </w:tc>
        <w:tc>
          <w:tcPr>
            <w:tcW w:w="1260" w:type="dxa"/>
            <w:vAlign w:val="center"/>
          </w:tcPr>
          <w:p w14:paraId="7C5F4C76" w14:textId="77777777" w:rsidR="007351CA" w:rsidRPr="004E4223" w:rsidRDefault="007351CA" w:rsidP="002A7364">
            <w:pPr>
              <w:pStyle w:val="TableColHeadingCenter"/>
            </w:pPr>
            <w:r w:rsidRPr="004E4223">
              <w:t>2021</w:t>
            </w:r>
          </w:p>
        </w:tc>
        <w:tc>
          <w:tcPr>
            <w:tcW w:w="1260" w:type="dxa"/>
            <w:vAlign w:val="center"/>
          </w:tcPr>
          <w:p w14:paraId="6F054F1D" w14:textId="77777777" w:rsidR="007351CA" w:rsidRPr="004E4223" w:rsidRDefault="007351CA" w:rsidP="002A7364">
            <w:pPr>
              <w:pStyle w:val="TableColHeadingCenter"/>
            </w:pPr>
            <w:r w:rsidRPr="004E4223">
              <w:t>2022</w:t>
            </w:r>
          </w:p>
        </w:tc>
        <w:tc>
          <w:tcPr>
            <w:tcW w:w="1260" w:type="dxa"/>
            <w:vAlign w:val="center"/>
          </w:tcPr>
          <w:p w14:paraId="39B8FC4E" w14:textId="77777777" w:rsidR="007351CA" w:rsidRPr="004E4223" w:rsidRDefault="007351CA" w:rsidP="002A7364">
            <w:pPr>
              <w:pStyle w:val="TableColHeadingCenter"/>
            </w:pPr>
            <w:r w:rsidRPr="004E4223">
              <w:t>2023</w:t>
            </w:r>
          </w:p>
        </w:tc>
        <w:tc>
          <w:tcPr>
            <w:tcW w:w="1260" w:type="dxa"/>
            <w:vAlign w:val="center"/>
          </w:tcPr>
          <w:p w14:paraId="08B3FE0D" w14:textId="77777777" w:rsidR="007351CA" w:rsidRPr="004E4223" w:rsidRDefault="007351CA" w:rsidP="002A7364">
            <w:pPr>
              <w:pStyle w:val="TableColHeadingCenter"/>
            </w:pPr>
            <w:r w:rsidRPr="004E4223">
              <w:t>State (2023</w:t>
            </w:r>
            <w:r>
              <w:t>)</w:t>
            </w:r>
          </w:p>
        </w:tc>
      </w:tr>
      <w:tr w:rsidR="007351CA" w:rsidRPr="000E2C7D" w14:paraId="1B13F12E"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79AFE69" w14:textId="77777777" w:rsidR="007351CA" w:rsidRPr="001010E4" w:rsidRDefault="007351CA" w:rsidP="002A7364">
            <w:pPr>
              <w:pStyle w:val="TableText"/>
            </w:pPr>
            <w:r w:rsidRPr="001010E4">
              <w:t>All</w:t>
            </w:r>
          </w:p>
        </w:tc>
        <w:tc>
          <w:tcPr>
            <w:tcW w:w="1260" w:type="dxa"/>
          </w:tcPr>
          <w:p w14:paraId="701EF143" w14:textId="77777777" w:rsidR="007351CA" w:rsidRPr="00BB6494" w:rsidRDefault="007351CA" w:rsidP="002A7364">
            <w:pPr>
              <w:pStyle w:val="TableTextCentered"/>
            </w:pPr>
            <w:r w:rsidRPr="00BB6494">
              <w:t>272</w:t>
            </w:r>
          </w:p>
        </w:tc>
        <w:tc>
          <w:tcPr>
            <w:tcW w:w="1260" w:type="dxa"/>
          </w:tcPr>
          <w:p w14:paraId="6E1A7F7D" w14:textId="77777777" w:rsidR="007351CA" w:rsidRPr="00F00FB3" w:rsidRDefault="007351CA" w:rsidP="002A7364">
            <w:pPr>
              <w:pStyle w:val="TableTextCentered"/>
            </w:pPr>
            <w:r w:rsidRPr="00F00FB3">
              <w:t>60.7</w:t>
            </w:r>
          </w:p>
        </w:tc>
        <w:tc>
          <w:tcPr>
            <w:tcW w:w="1260" w:type="dxa"/>
          </w:tcPr>
          <w:p w14:paraId="0999CAD6" w14:textId="77777777" w:rsidR="007351CA" w:rsidRPr="00A76CED" w:rsidRDefault="007351CA" w:rsidP="002A7364">
            <w:pPr>
              <w:pStyle w:val="TableTextCentered"/>
            </w:pPr>
            <w:r w:rsidRPr="00A76CED">
              <w:t>59.3</w:t>
            </w:r>
          </w:p>
        </w:tc>
        <w:tc>
          <w:tcPr>
            <w:tcW w:w="1260" w:type="dxa"/>
          </w:tcPr>
          <w:p w14:paraId="6C0720EC" w14:textId="77777777" w:rsidR="007351CA" w:rsidRPr="00CC6CC0" w:rsidRDefault="007351CA" w:rsidP="002A7364">
            <w:pPr>
              <w:pStyle w:val="TableTextCentered"/>
            </w:pPr>
            <w:r w:rsidRPr="00CC6CC0">
              <w:t>72.1</w:t>
            </w:r>
          </w:p>
        </w:tc>
        <w:tc>
          <w:tcPr>
            <w:tcW w:w="1260" w:type="dxa"/>
          </w:tcPr>
          <w:p w14:paraId="6886EBE0" w14:textId="77777777" w:rsidR="007351CA" w:rsidRPr="00741826" w:rsidRDefault="007351CA" w:rsidP="002A7364">
            <w:pPr>
              <w:pStyle w:val="TableTextCentered"/>
            </w:pPr>
            <w:r w:rsidRPr="00741826">
              <w:t>65.8</w:t>
            </w:r>
          </w:p>
        </w:tc>
      </w:tr>
      <w:tr w:rsidR="007351CA" w:rsidRPr="000E2C7D" w14:paraId="104DFD02" w14:textId="77777777" w:rsidTr="00696D74">
        <w:trPr>
          <w:jc w:val="center"/>
        </w:trPr>
        <w:tc>
          <w:tcPr>
            <w:tcW w:w="3052" w:type="dxa"/>
          </w:tcPr>
          <w:p w14:paraId="67182E67" w14:textId="77777777" w:rsidR="007351CA" w:rsidRPr="001010E4" w:rsidRDefault="007351CA" w:rsidP="002A7364">
            <w:pPr>
              <w:pStyle w:val="TableText"/>
            </w:pPr>
            <w:r w:rsidRPr="001010E4">
              <w:t>African American/Black</w:t>
            </w:r>
          </w:p>
        </w:tc>
        <w:tc>
          <w:tcPr>
            <w:tcW w:w="1260" w:type="dxa"/>
          </w:tcPr>
          <w:p w14:paraId="25B90434" w14:textId="77777777" w:rsidR="007351CA" w:rsidRPr="00BB6494" w:rsidRDefault="007351CA" w:rsidP="002A7364">
            <w:pPr>
              <w:pStyle w:val="TableTextCentered"/>
            </w:pPr>
            <w:r w:rsidRPr="00BB6494">
              <w:t>142</w:t>
            </w:r>
          </w:p>
        </w:tc>
        <w:tc>
          <w:tcPr>
            <w:tcW w:w="1260" w:type="dxa"/>
          </w:tcPr>
          <w:p w14:paraId="45E3101D" w14:textId="77777777" w:rsidR="007351CA" w:rsidRPr="00F00FB3" w:rsidRDefault="007351CA" w:rsidP="002A7364">
            <w:pPr>
              <w:pStyle w:val="TableTextCentered"/>
            </w:pPr>
            <w:r w:rsidRPr="00F00FB3">
              <w:t>53.6</w:t>
            </w:r>
          </w:p>
        </w:tc>
        <w:tc>
          <w:tcPr>
            <w:tcW w:w="1260" w:type="dxa"/>
          </w:tcPr>
          <w:p w14:paraId="32EDFE7B" w14:textId="77777777" w:rsidR="007351CA" w:rsidRPr="00A76CED" w:rsidRDefault="007351CA" w:rsidP="002A7364">
            <w:pPr>
              <w:pStyle w:val="TableTextCentered"/>
            </w:pPr>
            <w:r w:rsidRPr="00A76CED">
              <w:t>52.9</w:t>
            </w:r>
          </w:p>
        </w:tc>
        <w:tc>
          <w:tcPr>
            <w:tcW w:w="1260" w:type="dxa"/>
          </w:tcPr>
          <w:p w14:paraId="6F487545" w14:textId="77777777" w:rsidR="007351CA" w:rsidRPr="00CC6CC0" w:rsidRDefault="007351CA" w:rsidP="002A7364">
            <w:pPr>
              <w:pStyle w:val="TableTextCentered"/>
            </w:pPr>
            <w:r w:rsidRPr="00CC6CC0">
              <w:t>71.1</w:t>
            </w:r>
          </w:p>
        </w:tc>
        <w:tc>
          <w:tcPr>
            <w:tcW w:w="1260" w:type="dxa"/>
          </w:tcPr>
          <w:p w14:paraId="49C7C7EF" w14:textId="77777777" w:rsidR="007351CA" w:rsidRPr="00741826" w:rsidRDefault="007351CA" w:rsidP="002A7364">
            <w:pPr>
              <w:pStyle w:val="TableTextCentered"/>
            </w:pPr>
            <w:r w:rsidRPr="00741826">
              <w:t>57.3</w:t>
            </w:r>
          </w:p>
        </w:tc>
      </w:tr>
      <w:tr w:rsidR="007351CA" w:rsidRPr="000E2C7D" w14:paraId="0A24FCD2"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AEFFFC2" w14:textId="77777777" w:rsidR="007351CA" w:rsidRPr="001010E4" w:rsidRDefault="007351CA" w:rsidP="002A7364">
            <w:pPr>
              <w:pStyle w:val="TableText"/>
            </w:pPr>
            <w:r w:rsidRPr="001010E4">
              <w:t>Asian</w:t>
            </w:r>
          </w:p>
        </w:tc>
        <w:tc>
          <w:tcPr>
            <w:tcW w:w="1260" w:type="dxa"/>
          </w:tcPr>
          <w:p w14:paraId="04337AA4" w14:textId="77777777" w:rsidR="007351CA" w:rsidRPr="00BB6494" w:rsidRDefault="007351CA" w:rsidP="002A7364">
            <w:pPr>
              <w:pStyle w:val="TableTextCentered"/>
            </w:pPr>
            <w:r w:rsidRPr="00BB6494">
              <w:t>48</w:t>
            </w:r>
          </w:p>
        </w:tc>
        <w:tc>
          <w:tcPr>
            <w:tcW w:w="1260" w:type="dxa"/>
          </w:tcPr>
          <w:p w14:paraId="45F48BCB" w14:textId="77777777" w:rsidR="007351CA" w:rsidRPr="00F00FB3" w:rsidRDefault="007351CA" w:rsidP="002A7364">
            <w:pPr>
              <w:pStyle w:val="TableTextCentered"/>
            </w:pPr>
            <w:r w:rsidRPr="00F00FB3">
              <w:t>90.3</w:t>
            </w:r>
          </w:p>
        </w:tc>
        <w:tc>
          <w:tcPr>
            <w:tcW w:w="1260" w:type="dxa"/>
          </w:tcPr>
          <w:p w14:paraId="51A3B6A6" w14:textId="77777777" w:rsidR="007351CA" w:rsidRPr="00A76CED" w:rsidRDefault="007351CA" w:rsidP="002A7364">
            <w:pPr>
              <w:pStyle w:val="TableTextCentered"/>
            </w:pPr>
            <w:r w:rsidRPr="00A76CED">
              <w:t>87.9</w:t>
            </w:r>
          </w:p>
        </w:tc>
        <w:tc>
          <w:tcPr>
            <w:tcW w:w="1260" w:type="dxa"/>
          </w:tcPr>
          <w:p w14:paraId="10A2D839" w14:textId="77777777" w:rsidR="007351CA" w:rsidRPr="00CC6CC0" w:rsidRDefault="007351CA" w:rsidP="002A7364">
            <w:pPr>
              <w:pStyle w:val="TableTextCentered"/>
            </w:pPr>
            <w:r w:rsidRPr="00CC6CC0">
              <w:t>85.4</w:t>
            </w:r>
          </w:p>
        </w:tc>
        <w:tc>
          <w:tcPr>
            <w:tcW w:w="1260" w:type="dxa"/>
          </w:tcPr>
          <w:p w14:paraId="524DB4FC" w14:textId="77777777" w:rsidR="007351CA" w:rsidRPr="00741826" w:rsidRDefault="007351CA" w:rsidP="002A7364">
            <w:pPr>
              <w:pStyle w:val="TableTextCentered"/>
            </w:pPr>
            <w:r w:rsidRPr="00741826">
              <w:t>84.9</w:t>
            </w:r>
          </w:p>
        </w:tc>
      </w:tr>
      <w:tr w:rsidR="007351CA" w:rsidRPr="000E2C7D" w14:paraId="20B77700" w14:textId="77777777" w:rsidTr="00696D74">
        <w:trPr>
          <w:jc w:val="center"/>
        </w:trPr>
        <w:tc>
          <w:tcPr>
            <w:tcW w:w="3052" w:type="dxa"/>
          </w:tcPr>
          <w:p w14:paraId="4803AC87" w14:textId="77777777" w:rsidR="007351CA" w:rsidRPr="001010E4" w:rsidRDefault="007351CA" w:rsidP="002A7364">
            <w:pPr>
              <w:pStyle w:val="TableText"/>
            </w:pPr>
            <w:r w:rsidRPr="001010E4">
              <w:t>Hispanic/Latino</w:t>
            </w:r>
          </w:p>
        </w:tc>
        <w:tc>
          <w:tcPr>
            <w:tcW w:w="1260" w:type="dxa"/>
          </w:tcPr>
          <w:p w14:paraId="4FFE7F46" w14:textId="77777777" w:rsidR="007351CA" w:rsidRPr="00BB6494" w:rsidRDefault="007351CA" w:rsidP="002A7364">
            <w:pPr>
              <w:pStyle w:val="TableTextCentered"/>
            </w:pPr>
            <w:r w:rsidRPr="00BB6494">
              <w:t>43</w:t>
            </w:r>
          </w:p>
        </w:tc>
        <w:tc>
          <w:tcPr>
            <w:tcW w:w="1260" w:type="dxa"/>
          </w:tcPr>
          <w:p w14:paraId="71657E2A" w14:textId="77777777" w:rsidR="007351CA" w:rsidRPr="00F00FB3" w:rsidRDefault="007351CA" w:rsidP="002A7364">
            <w:pPr>
              <w:pStyle w:val="TableTextCentered"/>
            </w:pPr>
            <w:r w:rsidRPr="00F00FB3">
              <w:t>51.8</w:t>
            </w:r>
          </w:p>
        </w:tc>
        <w:tc>
          <w:tcPr>
            <w:tcW w:w="1260" w:type="dxa"/>
          </w:tcPr>
          <w:p w14:paraId="5DA5F403" w14:textId="77777777" w:rsidR="007351CA" w:rsidRPr="00A76CED" w:rsidRDefault="007351CA" w:rsidP="002A7364">
            <w:pPr>
              <w:pStyle w:val="TableTextCentered"/>
            </w:pPr>
            <w:r w:rsidRPr="00A76CED">
              <w:t>51.4</w:t>
            </w:r>
          </w:p>
        </w:tc>
        <w:tc>
          <w:tcPr>
            <w:tcW w:w="1260" w:type="dxa"/>
          </w:tcPr>
          <w:p w14:paraId="428F0084" w14:textId="77777777" w:rsidR="007351CA" w:rsidRPr="00CC6CC0" w:rsidRDefault="007351CA" w:rsidP="002A7364">
            <w:pPr>
              <w:pStyle w:val="TableTextCentered"/>
            </w:pPr>
            <w:r w:rsidRPr="00CC6CC0">
              <w:t>69.8</w:t>
            </w:r>
          </w:p>
        </w:tc>
        <w:tc>
          <w:tcPr>
            <w:tcW w:w="1260" w:type="dxa"/>
          </w:tcPr>
          <w:p w14:paraId="0313913D" w14:textId="77777777" w:rsidR="007351CA" w:rsidRPr="00741826" w:rsidRDefault="007351CA" w:rsidP="002A7364">
            <w:pPr>
              <w:pStyle w:val="TableTextCentered"/>
            </w:pPr>
            <w:r w:rsidRPr="00741826">
              <w:t>51.2</w:t>
            </w:r>
          </w:p>
        </w:tc>
      </w:tr>
      <w:tr w:rsidR="007351CA" w:rsidRPr="000E2C7D" w14:paraId="0CE9A834"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95D0A6D" w14:textId="77777777" w:rsidR="007351CA" w:rsidRPr="001010E4" w:rsidRDefault="007351CA" w:rsidP="002A7364">
            <w:pPr>
              <w:pStyle w:val="TableText"/>
            </w:pPr>
            <w:r w:rsidRPr="001010E4">
              <w:rPr>
                <w:rFonts w:cstheme="minorHAnsi"/>
              </w:rPr>
              <w:t>Multi-Race, non-Hispanic/Latino</w:t>
            </w:r>
          </w:p>
        </w:tc>
        <w:tc>
          <w:tcPr>
            <w:tcW w:w="1260" w:type="dxa"/>
          </w:tcPr>
          <w:p w14:paraId="4165D6C2" w14:textId="77777777" w:rsidR="007351CA" w:rsidRPr="00BB6494" w:rsidRDefault="007351CA" w:rsidP="002A7364">
            <w:pPr>
              <w:pStyle w:val="TableTextCentered"/>
            </w:pPr>
            <w:r w:rsidRPr="00BB6494">
              <w:t>13</w:t>
            </w:r>
          </w:p>
        </w:tc>
        <w:tc>
          <w:tcPr>
            <w:tcW w:w="1260" w:type="dxa"/>
          </w:tcPr>
          <w:p w14:paraId="7AEC9E2D" w14:textId="77777777" w:rsidR="007351CA" w:rsidRPr="00F00FB3" w:rsidRDefault="007351CA" w:rsidP="002A7364">
            <w:pPr>
              <w:pStyle w:val="TableTextCentered"/>
            </w:pPr>
            <w:r w:rsidRPr="00F00FB3">
              <w:t>66.7</w:t>
            </w:r>
          </w:p>
        </w:tc>
        <w:tc>
          <w:tcPr>
            <w:tcW w:w="1260" w:type="dxa"/>
          </w:tcPr>
          <w:p w14:paraId="627D0C0C" w14:textId="77777777" w:rsidR="007351CA" w:rsidRPr="00A76CED" w:rsidRDefault="007351CA" w:rsidP="002A7364">
            <w:pPr>
              <w:pStyle w:val="TableTextCentered"/>
            </w:pPr>
            <w:r w:rsidRPr="00A76CED">
              <w:t>45.5</w:t>
            </w:r>
          </w:p>
        </w:tc>
        <w:tc>
          <w:tcPr>
            <w:tcW w:w="1260" w:type="dxa"/>
          </w:tcPr>
          <w:p w14:paraId="7244112E" w14:textId="77777777" w:rsidR="007351CA" w:rsidRPr="00CC6CC0" w:rsidRDefault="007351CA" w:rsidP="002A7364">
            <w:pPr>
              <w:pStyle w:val="TableTextCentered"/>
            </w:pPr>
            <w:r w:rsidRPr="00CC6CC0">
              <w:t>61.5</w:t>
            </w:r>
          </w:p>
        </w:tc>
        <w:tc>
          <w:tcPr>
            <w:tcW w:w="1260" w:type="dxa"/>
          </w:tcPr>
          <w:p w14:paraId="38541656" w14:textId="77777777" w:rsidR="007351CA" w:rsidRPr="00741826" w:rsidRDefault="007351CA" w:rsidP="002A7364">
            <w:pPr>
              <w:pStyle w:val="TableTextCentered"/>
            </w:pPr>
            <w:r w:rsidRPr="00741826">
              <w:t>67.4</w:t>
            </w:r>
          </w:p>
        </w:tc>
      </w:tr>
      <w:tr w:rsidR="007351CA" w:rsidRPr="000E2C7D" w14:paraId="17D6F015" w14:textId="77777777" w:rsidTr="00696D74">
        <w:trPr>
          <w:jc w:val="center"/>
        </w:trPr>
        <w:tc>
          <w:tcPr>
            <w:tcW w:w="3052" w:type="dxa"/>
          </w:tcPr>
          <w:p w14:paraId="7AE686E3" w14:textId="77777777" w:rsidR="007351CA" w:rsidRPr="001010E4" w:rsidRDefault="007351CA" w:rsidP="002A7364">
            <w:pPr>
              <w:pStyle w:val="TableText"/>
            </w:pPr>
            <w:r w:rsidRPr="001010E4">
              <w:t>Native American</w:t>
            </w:r>
          </w:p>
        </w:tc>
        <w:tc>
          <w:tcPr>
            <w:tcW w:w="1260" w:type="dxa"/>
          </w:tcPr>
          <w:p w14:paraId="78D1B4E9" w14:textId="5E8487B0" w:rsidR="007351CA" w:rsidRPr="00BB6494" w:rsidRDefault="00CF7DD2" w:rsidP="002A7364">
            <w:pPr>
              <w:pStyle w:val="TableTextCentered"/>
            </w:pPr>
            <w:r>
              <w:t>—</w:t>
            </w:r>
          </w:p>
        </w:tc>
        <w:tc>
          <w:tcPr>
            <w:tcW w:w="1260" w:type="dxa"/>
          </w:tcPr>
          <w:p w14:paraId="201657FE" w14:textId="1D56612D" w:rsidR="007351CA" w:rsidRPr="00F00FB3" w:rsidRDefault="00CF7DD2" w:rsidP="002A7364">
            <w:pPr>
              <w:pStyle w:val="TableTextCentered"/>
            </w:pPr>
            <w:r>
              <w:t>—</w:t>
            </w:r>
          </w:p>
        </w:tc>
        <w:tc>
          <w:tcPr>
            <w:tcW w:w="1260" w:type="dxa"/>
          </w:tcPr>
          <w:p w14:paraId="143A5CCE" w14:textId="15DAC6F4" w:rsidR="007351CA" w:rsidRPr="00A76CED" w:rsidRDefault="00CF7DD2" w:rsidP="002A7364">
            <w:pPr>
              <w:pStyle w:val="TableTextCentered"/>
            </w:pPr>
            <w:r>
              <w:t>—</w:t>
            </w:r>
          </w:p>
        </w:tc>
        <w:tc>
          <w:tcPr>
            <w:tcW w:w="1260" w:type="dxa"/>
          </w:tcPr>
          <w:p w14:paraId="1E0700C9" w14:textId="050F3CAF" w:rsidR="007351CA" w:rsidRPr="00CC6CC0" w:rsidRDefault="00CF7DD2" w:rsidP="002A7364">
            <w:pPr>
              <w:pStyle w:val="TableTextCentered"/>
            </w:pPr>
            <w:r>
              <w:t>—</w:t>
            </w:r>
          </w:p>
        </w:tc>
        <w:tc>
          <w:tcPr>
            <w:tcW w:w="1260" w:type="dxa"/>
          </w:tcPr>
          <w:p w14:paraId="0DB5F078" w14:textId="77777777" w:rsidR="007351CA" w:rsidRPr="00741826" w:rsidRDefault="007351CA" w:rsidP="002A7364">
            <w:pPr>
              <w:pStyle w:val="TableTextCentered"/>
            </w:pPr>
            <w:r w:rsidRPr="00741826">
              <w:t>50.6</w:t>
            </w:r>
          </w:p>
        </w:tc>
      </w:tr>
      <w:tr w:rsidR="007351CA" w:rsidRPr="000E2C7D" w14:paraId="174D5D6E"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BC509DB" w14:textId="77777777" w:rsidR="007351CA" w:rsidRPr="001010E4" w:rsidRDefault="007351CA" w:rsidP="002A7364">
            <w:pPr>
              <w:pStyle w:val="TableText"/>
            </w:pPr>
            <w:r w:rsidRPr="001010E4">
              <w:rPr>
                <w:rFonts w:eastAsia="Times New Roman"/>
                <w:spacing w:val="-4"/>
              </w:rPr>
              <w:t>Native Hawaiian, Pacific Islander</w:t>
            </w:r>
          </w:p>
        </w:tc>
        <w:tc>
          <w:tcPr>
            <w:tcW w:w="1260" w:type="dxa"/>
          </w:tcPr>
          <w:p w14:paraId="4117E130" w14:textId="3497C856" w:rsidR="007351CA" w:rsidRPr="00BB6494" w:rsidRDefault="00CF7DD2" w:rsidP="002A7364">
            <w:pPr>
              <w:pStyle w:val="TableTextCentered"/>
            </w:pPr>
            <w:r>
              <w:t>—</w:t>
            </w:r>
          </w:p>
        </w:tc>
        <w:tc>
          <w:tcPr>
            <w:tcW w:w="1260" w:type="dxa"/>
          </w:tcPr>
          <w:p w14:paraId="4C26C4FB" w14:textId="3DED5F03" w:rsidR="007351CA" w:rsidRPr="00F00FB3" w:rsidRDefault="00CF7DD2" w:rsidP="002A7364">
            <w:pPr>
              <w:pStyle w:val="TableTextCentered"/>
            </w:pPr>
            <w:r>
              <w:t>—</w:t>
            </w:r>
          </w:p>
        </w:tc>
        <w:tc>
          <w:tcPr>
            <w:tcW w:w="1260" w:type="dxa"/>
          </w:tcPr>
          <w:p w14:paraId="065FA329" w14:textId="5662D2C6" w:rsidR="007351CA" w:rsidRPr="00A76CED" w:rsidRDefault="00CF7DD2" w:rsidP="002A7364">
            <w:pPr>
              <w:pStyle w:val="TableTextCentered"/>
            </w:pPr>
            <w:r>
              <w:t>—</w:t>
            </w:r>
          </w:p>
        </w:tc>
        <w:tc>
          <w:tcPr>
            <w:tcW w:w="1260" w:type="dxa"/>
          </w:tcPr>
          <w:p w14:paraId="1E03046F" w14:textId="283CEA38" w:rsidR="007351CA" w:rsidRPr="00CC6CC0" w:rsidRDefault="00CF7DD2" w:rsidP="002A7364">
            <w:pPr>
              <w:pStyle w:val="TableTextCentered"/>
            </w:pPr>
            <w:r>
              <w:t>—</w:t>
            </w:r>
          </w:p>
        </w:tc>
        <w:tc>
          <w:tcPr>
            <w:tcW w:w="1260" w:type="dxa"/>
          </w:tcPr>
          <w:p w14:paraId="74CDD410" w14:textId="77777777" w:rsidR="007351CA" w:rsidRPr="00741826" w:rsidRDefault="007351CA" w:rsidP="002A7364">
            <w:pPr>
              <w:pStyle w:val="TableTextCentered"/>
            </w:pPr>
            <w:r w:rsidRPr="00741826">
              <w:t>60.0</w:t>
            </w:r>
          </w:p>
        </w:tc>
      </w:tr>
      <w:tr w:rsidR="007351CA" w:rsidRPr="000E2C7D" w14:paraId="05CC60D0" w14:textId="77777777" w:rsidTr="00696D74">
        <w:trPr>
          <w:jc w:val="center"/>
        </w:trPr>
        <w:tc>
          <w:tcPr>
            <w:tcW w:w="3052" w:type="dxa"/>
          </w:tcPr>
          <w:p w14:paraId="0E0602EE" w14:textId="77777777" w:rsidR="007351CA" w:rsidRPr="001010E4" w:rsidRDefault="007351CA" w:rsidP="002A7364">
            <w:pPr>
              <w:pStyle w:val="TableText"/>
            </w:pPr>
            <w:r w:rsidRPr="001010E4">
              <w:t>White</w:t>
            </w:r>
          </w:p>
        </w:tc>
        <w:tc>
          <w:tcPr>
            <w:tcW w:w="1260" w:type="dxa"/>
          </w:tcPr>
          <w:p w14:paraId="17AB2042" w14:textId="77777777" w:rsidR="007351CA" w:rsidRPr="00BB6494" w:rsidRDefault="007351CA" w:rsidP="002A7364">
            <w:pPr>
              <w:pStyle w:val="TableTextCentered"/>
            </w:pPr>
            <w:r w:rsidRPr="00BB6494">
              <w:t>26</w:t>
            </w:r>
          </w:p>
        </w:tc>
        <w:tc>
          <w:tcPr>
            <w:tcW w:w="1260" w:type="dxa"/>
          </w:tcPr>
          <w:p w14:paraId="1B013582" w14:textId="77777777" w:rsidR="007351CA" w:rsidRPr="00F00FB3" w:rsidRDefault="007351CA" w:rsidP="002A7364">
            <w:pPr>
              <w:pStyle w:val="TableTextCentered"/>
            </w:pPr>
            <w:r w:rsidRPr="00F00FB3">
              <w:t>42.3</w:t>
            </w:r>
          </w:p>
        </w:tc>
        <w:tc>
          <w:tcPr>
            <w:tcW w:w="1260" w:type="dxa"/>
          </w:tcPr>
          <w:p w14:paraId="186E722D" w14:textId="77777777" w:rsidR="007351CA" w:rsidRPr="00A76CED" w:rsidRDefault="007351CA" w:rsidP="002A7364">
            <w:pPr>
              <w:pStyle w:val="TableTextCentered"/>
            </w:pPr>
            <w:r w:rsidRPr="00A76CED">
              <w:t>48.1</w:t>
            </w:r>
          </w:p>
        </w:tc>
        <w:tc>
          <w:tcPr>
            <w:tcW w:w="1260" w:type="dxa"/>
          </w:tcPr>
          <w:p w14:paraId="601EF9CB" w14:textId="77777777" w:rsidR="007351CA" w:rsidRPr="00CC6CC0" w:rsidRDefault="007351CA" w:rsidP="002A7364">
            <w:pPr>
              <w:pStyle w:val="TableTextCentered"/>
            </w:pPr>
            <w:r w:rsidRPr="00CC6CC0">
              <w:t>61.5</w:t>
            </w:r>
          </w:p>
        </w:tc>
        <w:tc>
          <w:tcPr>
            <w:tcW w:w="1260" w:type="dxa"/>
          </w:tcPr>
          <w:p w14:paraId="1F61CB99" w14:textId="77777777" w:rsidR="007351CA" w:rsidRPr="00741826" w:rsidRDefault="007351CA" w:rsidP="002A7364">
            <w:pPr>
              <w:pStyle w:val="TableTextCentered"/>
            </w:pPr>
            <w:r w:rsidRPr="00741826">
              <w:t>70.4</w:t>
            </w:r>
          </w:p>
        </w:tc>
      </w:tr>
      <w:tr w:rsidR="007351CA" w:rsidRPr="000E2C7D" w14:paraId="427570DE"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CAAAFD5" w14:textId="77777777" w:rsidR="007351CA" w:rsidRPr="001010E4" w:rsidRDefault="007351CA" w:rsidP="002A7364">
            <w:pPr>
              <w:pStyle w:val="TableText"/>
            </w:pPr>
            <w:r w:rsidRPr="001010E4">
              <w:t>High needs</w:t>
            </w:r>
          </w:p>
        </w:tc>
        <w:tc>
          <w:tcPr>
            <w:tcW w:w="1260" w:type="dxa"/>
          </w:tcPr>
          <w:p w14:paraId="0B282E90" w14:textId="77777777" w:rsidR="007351CA" w:rsidRPr="00BB6494" w:rsidRDefault="007351CA" w:rsidP="002A7364">
            <w:pPr>
              <w:pStyle w:val="TableTextCentered"/>
            </w:pPr>
            <w:r w:rsidRPr="00BB6494">
              <w:t>203</w:t>
            </w:r>
          </w:p>
        </w:tc>
        <w:tc>
          <w:tcPr>
            <w:tcW w:w="1260" w:type="dxa"/>
          </w:tcPr>
          <w:p w14:paraId="1F8EF5EC" w14:textId="77777777" w:rsidR="007351CA" w:rsidRPr="00F00FB3" w:rsidRDefault="007351CA" w:rsidP="002A7364">
            <w:pPr>
              <w:pStyle w:val="TableTextCentered"/>
            </w:pPr>
            <w:r w:rsidRPr="00F00FB3">
              <w:t>50.7</w:t>
            </w:r>
          </w:p>
        </w:tc>
        <w:tc>
          <w:tcPr>
            <w:tcW w:w="1260" w:type="dxa"/>
          </w:tcPr>
          <w:p w14:paraId="4A7D2DA2" w14:textId="77777777" w:rsidR="007351CA" w:rsidRPr="00A76CED" w:rsidRDefault="007351CA" w:rsidP="002A7364">
            <w:pPr>
              <w:pStyle w:val="TableTextCentered"/>
            </w:pPr>
            <w:r w:rsidRPr="00A76CED">
              <w:t>50.0</w:t>
            </w:r>
          </w:p>
        </w:tc>
        <w:tc>
          <w:tcPr>
            <w:tcW w:w="1260" w:type="dxa"/>
          </w:tcPr>
          <w:p w14:paraId="3F4C83F5" w14:textId="77777777" w:rsidR="007351CA" w:rsidRPr="00CC6CC0" w:rsidRDefault="007351CA" w:rsidP="002A7364">
            <w:pPr>
              <w:pStyle w:val="TableTextCentered"/>
            </w:pPr>
            <w:r w:rsidRPr="00CC6CC0">
              <w:t>66.0</w:t>
            </w:r>
          </w:p>
        </w:tc>
        <w:tc>
          <w:tcPr>
            <w:tcW w:w="1260" w:type="dxa"/>
          </w:tcPr>
          <w:p w14:paraId="756F1B41" w14:textId="77777777" w:rsidR="007351CA" w:rsidRPr="00741826" w:rsidRDefault="007351CA" w:rsidP="002A7364">
            <w:pPr>
              <w:pStyle w:val="TableTextCentered"/>
            </w:pPr>
            <w:r w:rsidRPr="00741826">
              <w:t>49.8</w:t>
            </w:r>
          </w:p>
        </w:tc>
      </w:tr>
      <w:tr w:rsidR="007351CA" w:rsidRPr="000E2C7D" w14:paraId="0DDBC58C" w14:textId="77777777" w:rsidTr="00696D74">
        <w:trPr>
          <w:jc w:val="center"/>
        </w:trPr>
        <w:tc>
          <w:tcPr>
            <w:tcW w:w="3052" w:type="dxa"/>
          </w:tcPr>
          <w:p w14:paraId="2E77CFFD" w14:textId="77777777" w:rsidR="007351CA" w:rsidRPr="001010E4" w:rsidRDefault="007351CA" w:rsidP="002A7364">
            <w:pPr>
              <w:pStyle w:val="TableText"/>
            </w:pPr>
            <w:r w:rsidRPr="001010E4">
              <w:t>Low income</w:t>
            </w:r>
          </w:p>
        </w:tc>
        <w:tc>
          <w:tcPr>
            <w:tcW w:w="1260" w:type="dxa"/>
          </w:tcPr>
          <w:p w14:paraId="4572E07F" w14:textId="77777777" w:rsidR="007351CA" w:rsidRPr="00BB6494" w:rsidRDefault="007351CA" w:rsidP="002A7364">
            <w:pPr>
              <w:pStyle w:val="TableTextCentered"/>
            </w:pPr>
            <w:r w:rsidRPr="00BB6494">
              <w:t>175</w:t>
            </w:r>
          </w:p>
        </w:tc>
        <w:tc>
          <w:tcPr>
            <w:tcW w:w="1260" w:type="dxa"/>
          </w:tcPr>
          <w:p w14:paraId="631B3BD4" w14:textId="43F23C96" w:rsidR="007351CA" w:rsidRPr="00F00FB3" w:rsidRDefault="00CF7DD2" w:rsidP="002A7364">
            <w:pPr>
              <w:pStyle w:val="TableTextCentered"/>
            </w:pPr>
            <w:r>
              <w:t>—</w:t>
            </w:r>
          </w:p>
        </w:tc>
        <w:tc>
          <w:tcPr>
            <w:tcW w:w="1260" w:type="dxa"/>
          </w:tcPr>
          <w:p w14:paraId="26D33019" w14:textId="77777777" w:rsidR="007351CA" w:rsidRPr="00A76CED" w:rsidRDefault="007351CA" w:rsidP="002A7364">
            <w:pPr>
              <w:pStyle w:val="TableTextCentered"/>
            </w:pPr>
            <w:r w:rsidRPr="00A76CED">
              <w:t>51.2</w:t>
            </w:r>
          </w:p>
        </w:tc>
        <w:tc>
          <w:tcPr>
            <w:tcW w:w="1260" w:type="dxa"/>
          </w:tcPr>
          <w:p w14:paraId="0EE90122" w14:textId="77777777" w:rsidR="007351CA" w:rsidRPr="00CC6CC0" w:rsidRDefault="007351CA" w:rsidP="002A7364">
            <w:pPr>
              <w:pStyle w:val="TableTextCentered"/>
            </w:pPr>
            <w:r w:rsidRPr="00CC6CC0">
              <w:t>66.3</w:t>
            </w:r>
          </w:p>
        </w:tc>
        <w:tc>
          <w:tcPr>
            <w:tcW w:w="1260" w:type="dxa"/>
          </w:tcPr>
          <w:p w14:paraId="1BDD24DC" w14:textId="77777777" w:rsidR="007351CA" w:rsidRPr="00741826" w:rsidRDefault="007351CA" w:rsidP="002A7364">
            <w:pPr>
              <w:pStyle w:val="TableTextCentered"/>
            </w:pPr>
            <w:r w:rsidRPr="00741826">
              <w:t>50.7</w:t>
            </w:r>
          </w:p>
        </w:tc>
      </w:tr>
      <w:tr w:rsidR="007351CA" w:rsidRPr="000E2C7D" w14:paraId="610CBE77" w14:textId="77777777" w:rsidTr="00696D7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336331F" w14:textId="17CA4AA9" w:rsidR="007351CA" w:rsidRPr="001010E4" w:rsidRDefault="007351CA" w:rsidP="002A7364">
            <w:pPr>
              <w:pStyle w:val="TableText"/>
            </w:pPr>
            <w:r w:rsidRPr="001010E4">
              <w:rPr>
                <w:spacing w:val="-4"/>
              </w:rPr>
              <w:t>E</w:t>
            </w:r>
            <w:r w:rsidR="001F614C">
              <w:rPr>
                <w:spacing w:val="-4"/>
              </w:rPr>
              <w:t>nglish Learner</w:t>
            </w:r>
          </w:p>
        </w:tc>
        <w:tc>
          <w:tcPr>
            <w:tcW w:w="1260" w:type="dxa"/>
          </w:tcPr>
          <w:p w14:paraId="11540CFF" w14:textId="77777777" w:rsidR="007351CA" w:rsidRPr="00BB6494" w:rsidRDefault="007351CA" w:rsidP="002A7364">
            <w:pPr>
              <w:pStyle w:val="TableTextCentered"/>
            </w:pPr>
            <w:r w:rsidRPr="00BB6494">
              <w:t>54</w:t>
            </w:r>
          </w:p>
        </w:tc>
        <w:tc>
          <w:tcPr>
            <w:tcW w:w="1260" w:type="dxa"/>
          </w:tcPr>
          <w:p w14:paraId="60835938" w14:textId="77777777" w:rsidR="007351CA" w:rsidRPr="00F00FB3" w:rsidRDefault="007351CA" w:rsidP="002A7364">
            <w:pPr>
              <w:pStyle w:val="TableTextCentered"/>
            </w:pPr>
            <w:r w:rsidRPr="00F00FB3">
              <w:t>35.3</w:t>
            </w:r>
          </w:p>
        </w:tc>
        <w:tc>
          <w:tcPr>
            <w:tcW w:w="1260" w:type="dxa"/>
          </w:tcPr>
          <w:p w14:paraId="2A02973B" w14:textId="77777777" w:rsidR="007351CA" w:rsidRPr="00A76CED" w:rsidRDefault="007351CA" w:rsidP="002A7364">
            <w:pPr>
              <w:pStyle w:val="TableTextCentered"/>
            </w:pPr>
            <w:r w:rsidRPr="00A76CED">
              <w:t>45.2</w:t>
            </w:r>
          </w:p>
        </w:tc>
        <w:tc>
          <w:tcPr>
            <w:tcW w:w="1260" w:type="dxa"/>
          </w:tcPr>
          <w:p w14:paraId="40707CC3" w14:textId="77777777" w:rsidR="007351CA" w:rsidRPr="00CC6CC0" w:rsidRDefault="007351CA" w:rsidP="002A7364">
            <w:pPr>
              <w:pStyle w:val="TableTextCentered"/>
            </w:pPr>
            <w:r w:rsidRPr="00CC6CC0">
              <w:t>57.4</w:t>
            </w:r>
          </w:p>
        </w:tc>
        <w:tc>
          <w:tcPr>
            <w:tcW w:w="1260" w:type="dxa"/>
          </w:tcPr>
          <w:p w14:paraId="366F25DF" w14:textId="77777777" w:rsidR="007351CA" w:rsidRPr="00741826" w:rsidRDefault="007351CA" w:rsidP="002A7364">
            <w:pPr>
              <w:pStyle w:val="TableTextCentered"/>
            </w:pPr>
            <w:r w:rsidRPr="00741826">
              <w:t>31.7</w:t>
            </w:r>
          </w:p>
        </w:tc>
      </w:tr>
      <w:tr w:rsidR="007351CA" w:rsidRPr="000E2C7D" w14:paraId="4B240C72" w14:textId="77777777" w:rsidTr="00696D74">
        <w:trPr>
          <w:jc w:val="center"/>
        </w:trPr>
        <w:tc>
          <w:tcPr>
            <w:tcW w:w="3052" w:type="dxa"/>
          </w:tcPr>
          <w:p w14:paraId="40F3CEFF" w14:textId="77777777" w:rsidR="007351CA" w:rsidRPr="001010E4" w:rsidRDefault="007351CA" w:rsidP="002A7364">
            <w:pPr>
              <w:pStyle w:val="TableText"/>
            </w:pPr>
            <w:r w:rsidRPr="001010E4">
              <w:t>Students w/disabilities</w:t>
            </w:r>
          </w:p>
        </w:tc>
        <w:tc>
          <w:tcPr>
            <w:tcW w:w="1260" w:type="dxa"/>
          </w:tcPr>
          <w:p w14:paraId="6458D876" w14:textId="77777777" w:rsidR="007351CA" w:rsidRPr="00BB6494" w:rsidRDefault="007351CA" w:rsidP="002A7364">
            <w:pPr>
              <w:pStyle w:val="TableTextCentered"/>
            </w:pPr>
            <w:r w:rsidRPr="00BB6494">
              <w:t>50</w:t>
            </w:r>
          </w:p>
        </w:tc>
        <w:tc>
          <w:tcPr>
            <w:tcW w:w="1260" w:type="dxa"/>
          </w:tcPr>
          <w:p w14:paraId="3F75202D" w14:textId="77777777" w:rsidR="007351CA" w:rsidRPr="00F00FB3" w:rsidRDefault="007351CA" w:rsidP="002A7364">
            <w:pPr>
              <w:pStyle w:val="TableTextCentered"/>
            </w:pPr>
            <w:r w:rsidRPr="00F00FB3">
              <w:t>23.1</w:t>
            </w:r>
          </w:p>
        </w:tc>
        <w:tc>
          <w:tcPr>
            <w:tcW w:w="1260" w:type="dxa"/>
          </w:tcPr>
          <w:p w14:paraId="0B603B1D" w14:textId="77777777" w:rsidR="007351CA" w:rsidRPr="00A76CED" w:rsidRDefault="007351CA" w:rsidP="002A7364">
            <w:pPr>
              <w:pStyle w:val="TableTextCentered"/>
            </w:pPr>
            <w:r w:rsidRPr="00A76CED">
              <w:t>25.0</w:t>
            </w:r>
          </w:p>
        </w:tc>
        <w:tc>
          <w:tcPr>
            <w:tcW w:w="1260" w:type="dxa"/>
          </w:tcPr>
          <w:p w14:paraId="05C87612" w14:textId="77777777" w:rsidR="007351CA" w:rsidRPr="00CC6CC0" w:rsidRDefault="007351CA" w:rsidP="002A7364">
            <w:pPr>
              <w:pStyle w:val="TableTextCentered"/>
            </w:pPr>
            <w:r w:rsidRPr="00CC6CC0">
              <w:t>58.0</w:t>
            </w:r>
          </w:p>
        </w:tc>
        <w:tc>
          <w:tcPr>
            <w:tcW w:w="1260" w:type="dxa"/>
          </w:tcPr>
          <w:p w14:paraId="76663C4B" w14:textId="77777777" w:rsidR="007351CA" w:rsidRPr="00741826" w:rsidRDefault="007351CA" w:rsidP="002A7364">
            <w:pPr>
              <w:pStyle w:val="TableTextCentered"/>
            </w:pPr>
            <w:r w:rsidRPr="00741826">
              <w:t>36.0</w:t>
            </w:r>
          </w:p>
        </w:tc>
      </w:tr>
    </w:tbl>
    <w:p w14:paraId="76EA4AA9" w14:textId="77777777" w:rsidR="007351CA" w:rsidRPr="00420639" w:rsidRDefault="007351CA" w:rsidP="002A7364">
      <w:pPr>
        <w:pStyle w:val="TableTitle0"/>
      </w:pPr>
      <w:bookmarkStart w:id="217" w:name="_Toc147841840"/>
      <w:r w:rsidRPr="00420639">
        <w:t>Table E2</w:t>
      </w:r>
      <w:r>
        <w:t>2</w:t>
      </w:r>
      <w:r w:rsidRPr="00420639">
        <w:t xml:space="preserve">. </w:t>
      </w:r>
      <w:r>
        <w:t>Accountability Percentile and Classification</w:t>
      </w:r>
      <w:r w:rsidRPr="00420639">
        <w:t>,</w:t>
      </w:r>
      <w:r>
        <w:t xml:space="preserve"> </w:t>
      </w:r>
      <w:r w:rsidRPr="00420639">
        <w:t>2023</w:t>
      </w:r>
      <w:bookmarkEnd w:id="217"/>
    </w:p>
    <w:tbl>
      <w:tblPr>
        <w:tblStyle w:val="MSVTable1"/>
        <w:tblW w:w="0" w:type="auto"/>
        <w:jc w:val="center"/>
        <w:tblLook w:val="04A0" w:firstRow="1" w:lastRow="0" w:firstColumn="1" w:lastColumn="0" w:noHBand="0" w:noVBand="1"/>
      </w:tblPr>
      <w:tblGrid>
        <w:gridCol w:w="1972"/>
        <w:gridCol w:w="1618"/>
        <w:gridCol w:w="1082"/>
        <w:gridCol w:w="2292"/>
        <w:gridCol w:w="2380"/>
      </w:tblGrid>
      <w:tr w:rsidR="007351CA" w:rsidRPr="000E2C7D" w14:paraId="6DDD29F4" w14:textId="77777777" w:rsidTr="002A7364">
        <w:trPr>
          <w:cnfStyle w:val="100000000000" w:firstRow="1" w:lastRow="0" w:firstColumn="0" w:lastColumn="0" w:oddVBand="0" w:evenVBand="0" w:oddHBand="0" w:evenHBand="0" w:firstRowFirstColumn="0" w:firstRowLastColumn="0" w:lastRowFirstColumn="0" w:lastRowLastColumn="0"/>
          <w:jc w:val="center"/>
        </w:trPr>
        <w:tc>
          <w:tcPr>
            <w:tcW w:w="1972" w:type="dxa"/>
            <w:vAlign w:val="center"/>
          </w:tcPr>
          <w:p w14:paraId="153F34DA" w14:textId="713B7D5F" w:rsidR="007351CA" w:rsidRPr="004E4223" w:rsidRDefault="007351CA" w:rsidP="002A7364">
            <w:pPr>
              <w:pStyle w:val="TableColHeadingCenter"/>
            </w:pPr>
            <w:r>
              <w:t>School</w:t>
            </w:r>
          </w:p>
        </w:tc>
        <w:tc>
          <w:tcPr>
            <w:tcW w:w="1618" w:type="dxa"/>
          </w:tcPr>
          <w:p w14:paraId="34DB41A0" w14:textId="58253C5B" w:rsidR="007351CA" w:rsidRDefault="007351CA" w:rsidP="002A7364">
            <w:pPr>
              <w:pStyle w:val="TableColHeadingCenter"/>
            </w:pPr>
            <w:r w:rsidRPr="398D5370">
              <w:t xml:space="preserve">Progress </w:t>
            </w:r>
            <w:r w:rsidR="00665FB2">
              <w:t>t</w:t>
            </w:r>
            <w:r w:rsidRPr="398D5370">
              <w:t xml:space="preserve">oward </w:t>
            </w:r>
            <w:r w:rsidR="00665FB2">
              <w:t>i</w:t>
            </w:r>
            <w:r w:rsidRPr="398D5370">
              <w:t xml:space="preserve">mprovement </w:t>
            </w:r>
            <w:r w:rsidR="00665FB2">
              <w:t>t</w:t>
            </w:r>
            <w:r w:rsidRPr="398D5370">
              <w:t>argets (%)</w:t>
            </w:r>
          </w:p>
        </w:tc>
        <w:tc>
          <w:tcPr>
            <w:tcW w:w="1082" w:type="dxa"/>
            <w:vAlign w:val="center"/>
          </w:tcPr>
          <w:p w14:paraId="5A7153F7" w14:textId="77777777" w:rsidR="007351CA" w:rsidRPr="004E4223" w:rsidRDefault="007351CA" w:rsidP="002A7364">
            <w:pPr>
              <w:pStyle w:val="TableColHeadingCenter"/>
            </w:pPr>
            <w:r>
              <w:t>Percentile</w:t>
            </w:r>
          </w:p>
        </w:tc>
        <w:tc>
          <w:tcPr>
            <w:tcW w:w="2292" w:type="dxa"/>
            <w:vAlign w:val="center"/>
          </w:tcPr>
          <w:p w14:paraId="48AF1774" w14:textId="27895902" w:rsidR="007351CA" w:rsidRPr="004E4223" w:rsidRDefault="007351CA" w:rsidP="002A7364">
            <w:pPr>
              <w:pStyle w:val="TableColHeadingCenter"/>
            </w:pPr>
            <w:r>
              <w:t xml:space="preserve">Overall </w:t>
            </w:r>
            <w:r w:rsidR="00665FB2">
              <w:t>c</w:t>
            </w:r>
            <w:r>
              <w:t>lassification</w:t>
            </w:r>
          </w:p>
        </w:tc>
        <w:tc>
          <w:tcPr>
            <w:tcW w:w="2380" w:type="dxa"/>
            <w:vAlign w:val="center"/>
          </w:tcPr>
          <w:p w14:paraId="00238620" w14:textId="5B28756C" w:rsidR="007351CA" w:rsidRPr="004E4223" w:rsidRDefault="007351CA" w:rsidP="002A7364">
            <w:pPr>
              <w:pStyle w:val="TableColHeadingCenter"/>
            </w:pPr>
            <w:r>
              <w:t xml:space="preserve">Reason for </w:t>
            </w:r>
            <w:r w:rsidR="00665FB2">
              <w:t>c</w:t>
            </w:r>
            <w:r>
              <w:t>lassification</w:t>
            </w:r>
          </w:p>
        </w:tc>
      </w:tr>
      <w:tr w:rsidR="007351CA" w:rsidRPr="000E2C7D" w14:paraId="655A63ED" w14:textId="77777777" w:rsidTr="002A7364">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589F558D" w14:textId="77777777" w:rsidR="007351CA" w:rsidRPr="00E805F1" w:rsidRDefault="007351CA" w:rsidP="002A7364">
            <w:pPr>
              <w:pStyle w:val="TableText"/>
              <w:rPr>
                <w:szCs w:val="20"/>
              </w:rPr>
            </w:pPr>
            <w:r w:rsidRPr="00E805F1">
              <w:t>District</w:t>
            </w:r>
          </w:p>
        </w:tc>
        <w:tc>
          <w:tcPr>
            <w:tcW w:w="1618" w:type="dxa"/>
            <w:vAlign w:val="center"/>
          </w:tcPr>
          <w:p w14:paraId="73A1D743" w14:textId="77777777" w:rsidR="007351CA" w:rsidRPr="00E805F1" w:rsidRDefault="007351CA" w:rsidP="002A7364">
            <w:pPr>
              <w:pStyle w:val="TableTextCentered"/>
            </w:pPr>
            <w:r>
              <w:t>40</w:t>
            </w:r>
          </w:p>
        </w:tc>
        <w:tc>
          <w:tcPr>
            <w:tcW w:w="1082" w:type="dxa"/>
            <w:vAlign w:val="center"/>
          </w:tcPr>
          <w:p w14:paraId="22CC2BC3" w14:textId="3A2D85F4" w:rsidR="007351CA" w:rsidRPr="00E805F1" w:rsidRDefault="00CF7DD2" w:rsidP="002A7364">
            <w:pPr>
              <w:pStyle w:val="TableTextCentered"/>
              <w:rPr>
                <w:szCs w:val="20"/>
              </w:rPr>
            </w:pPr>
            <w:r>
              <w:t>—</w:t>
            </w:r>
          </w:p>
        </w:tc>
        <w:tc>
          <w:tcPr>
            <w:tcW w:w="2292" w:type="dxa"/>
            <w:vAlign w:val="center"/>
          </w:tcPr>
          <w:p w14:paraId="0DB7AC96" w14:textId="09338AF9" w:rsidR="007351CA" w:rsidRPr="00E805F1" w:rsidRDefault="007351CA" w:rsidP="002A7364">
            <w:pPr>
              <w:pStyle w:val="TableTextCentered"/>
              <w:rPr>
                <w:szCs w:val="20"/>
              </w:rPr>
            </w:pPr>
            <w:r w:rsidRPr="00E805F1">
              <w:t xml:space="preserve">Not </w:t>
            </w:r>
            <w:r w:rsidR="005726E6">
              <w:t>r</w:t>
            </w:r>
            <w:r w:rsidRPr="00E805F1">
              <w:t xml:space="preserve">equiring </w:t>
            </w:r>
            <w:r w:rsidR="005726E6">
              <w:t>a</w:t>
            </w:r>
            <w:r w:rsidRPr="00E805F1">
              <w:t xml:space="preserve">ssistance or </w:t>
            </w:r>
            <w:r w:rsidR="005726E6">
              <w:t>i</w:t>
            </w:r>
            <w:r w:rsidRPr="00E805F1">
              <w:t>ntervention</w:t>
            </w:r>
          </w:p>
        </w:tc>
        <w:tc>
          <w:tcPr>
            <w:tcW w:w="2380" w:type="dxa"/>
            <w:vAlign w:val="center"/>
          </w:tcPr>
          <w:p w14:paraId="5A64BAAD" w14:textId="77777777" w:rsidR="007351CA" w:rsidRPr="00E805F1" w:rsidRDefault="007351CA" w:rsidP="002A7364">
            <w:pPr>
              <w:pStyle w:val="TableTextCentered"/>
              <w:rPr>
                <w:szCs w:val="20"/>
              </w:rPr>
            </w:pPr>
            <w:r w:rsidRPr="00E805F1">
              <w:t>Moderate progress toward targets</w:t>
            </w:r>
          </w:p>
        </w:tc>
      </w:tr>
      <w:tr w:rsidR="007351CA" w:rsidRPr="000E2C7D" w14:paraId="6B4D4899" w14:textId="77777777" w:rsidTr="002A7364">
        <w:trPr>
          <w:jc w:val="center"/>
        </w:trPr>
        <w:tc>
          <w:tcPr>
            <w:tcW w:w="1972" w:type="dxa"/>
            <w:vAlign w:val="center"/>
          </w:tcPr>
          <w:p w14:paraId="57B85636" w14:textId="1B2A96DF" w:rsidR="007351CA" w:rsidRPr="00E805F1" w:rsidRDefault="007351CA" w:rsidP="002A7364">
            <w:pPr>
              <w:pStyle w:val="TableText"/>
              <w:rPr>
                <w:szCs w:val="20"/>
              </w:rPr>
            </w:pPr>
            <w:r w:rsidRPr="00E805F1">
              <w:rPr>
                <w:szCs w:val="20"/>
              </w:rPr>
              <w:t>Elizabeth G. Lyons Elementary</w:t>
            </w:r>
          </w:p>
        </w:tc>
        <w:tc>
          <w:tcPr>
            <w:tcW w:w="1618" w:type="dxa"/>
            <w:vAlign w:val="center"/>
          </w:tcPr>
          <w:p w14:paraId="55D02AA9" w14:textId="77777777" w:rsidR="007351CA" w:rsidRPr="00E805F1" w:rsidRDefault="007351CA" w:rsidP="002A7364">
            <w:pPr>
              <w:pStyle w:val="TableTextCentered"/>
              <w:rPr>
                <w:szCs w:val="20"/>
              </w:rPr>
            </w:pPr>
            <w:r>
              <w:rPr>
                <w:szCs w:val="20"/>
              </w:rPr>
              <w:t>73</w:t>
            </w:r>
          </w:p>
        </w:tc>
        <w:tc>
          <w:tcPr>
            <w:tcW w:w="1082" w:type="dxa"/>
            <w:vAlign w:val="center"/>
          </w:tcPr>
          <w:p w14:paraId="2E017574" w14:textId="77777777" w:rsidR="007351CA" w:rsidRPr="00E805F1" w:rsidRDefault="007351CA" w:rsidP="002A7364">
            <w:pPr>
              <w:pStyle w:val="TableTextCentered"/>
              <w:rPr>
                <w:szCs w:val="20"/>
              </w:rPr>
            </w:pPr>
            <w:r>
              <w:rPr>
                <w:szCs w:val="20"/>
              </w:rPr>
              <w:t>42</w:t>
            </w:r>
          </w:p>
        </w:tc>
        <w:tc>
          <w:tcPr>
            <w:tcW w:w="2292" w:type="dxa"/>
          </w:tcPr>
          <w:p w14:paraId="0903B7BD" w14:textId="4F774C03" w:rsidR="007351CA" w:rsidRPr="00E805F1" w:rsidRDefault="007351CA" w:rsidP="002A7364">
            <w:pPr>
              <w:pStyle w:val="TableTextCentered"/>
              <w:rPr>
                <w:szCs w:val="20"/>
              </w:rPr>
            </w:pPr>
            <w:r w:rsidRPr="00E805F1">
              <w:t xml:space="preserve">Not </w:t>
            </w:r>
            <w:r w:rsidR="005726E6">
              <w:t>r</w:t>
            </w:r>
            <w:r w:rsidRPr="00E805F1">
              <w:t xml:space="preserve">equiring </w:t>
            </w:r>
            <w:r w:rsidR="005726E6">
              <w:t>a</w:t>
            </w:r>
            <w:r w:rsidRPr="00E805F1">
              <w:t xml:space="preserve">ssistance or </w:t>
            </w:r>
            <w:r w:rsidR="005726E6">
              <w:t>i</w:t>
            </w:r>
            <w:r w:rsidRPr="00E805F1">
              <w:t>ntervention</w:t>
            </w:r>
          </w:p>
        </w:tc>
        <w:tc>
          <w:tcPr>
            <w:tcW w:w="2380" w:type="dxa"/>
            <w:vAlign w:val="center"/>
          </w:tcPr>
          <w:p w14:paraId="6EAC83E8" w14:textId="77777777" w:rsidR="007351CA" w:rsidRPr="00E805F1" w:rsidRDefault="007351CA" w:rsidP="002A7364">
            <w:pPr>
              <w:pStyle w:val="TableTextCentered"/>
              <w:rPr>
                <w:szCs w:val="20"/>
              </w:rPr>
            </w:pPr>
            <w:r>
              <w:t>Substantial</w:t>
            </w:r>
            <w:r w:rsidRPr="00E805F1">
              <w:t xml:space="preserve"> progress toward targets</w:t>
            </w:r>
          </w:p>
        </w:tc>
      </w:tr>
      <w:tr w:rsidR="007351CA" w:rsidRPr="000E2C7D" w14:paraId="7EBBAAB4" w14:textId="77777777" w:rsidTr="002A7364">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0EE71663" w14:textId="2F840F61" w:rsidR="007351CA" w:rsidRPr="00E805F1" w:rsidRDefault="007351CA" w:rsidP="002A7364">
            <w:pPr>
              <w:pStyle w:val="TableText"/>
              <w:rPr>
                <w:szCs w:val="20"/>
              </w:rPr>
            </w:pPr>
            <w:r w:rsidRPr="00E805F1">
              <w:rPr>
                <w:szCs w:val="20"/>
              </w:rPr>
              <w:t>J.</w:t>
            </w:r>
            <w:r w:rsidR="00803873">
              <w:rPr>
                <w:szCs w:val="20"/>
              </w:rPr>
              <w:t xml:space="preserve"> </w:t>
            </w:r>
            <w:r w:rsidRPr="00E805F1">
              <w:rPr>
                <w:szCs w:val="20"/>
              </w:rPr>
              <w:t>F. Kennedy Elementary</w:t>
            </w:r>
          </w:p>
        </w:tc>
        <w:tc>
          <w:tcPr>
            <w:tcW w:w="1618" w:type="dxa"/>
            <w:vAlign w:val="center"/>
          </w:tcPr>
          <w:p w14:paraId="525290BB" w14:textId="77777777" w:rsidR="007351CA" w:rsidRPr="00E805F1" w:rsidRDefault="007351CA" w:rsidP="002A7364">
            <w:pPr>
              <w:pStyle w:val="TableTextCentered"/>
            </w:pPr>
            <w:r w:rsidRPr="3580DD87">
              <w:t>62</w:t>
            </w:r>
          </w:p>
        </w:tc>
        <w:tc>
          <w:tcPr>
            <w:tcW w:w="1082" w:type="dxa"/>
            <w:vAlign w:val="center"/>
          </w:tcPr>
          <w:p w14:paraId="44873BB0" w14:textId="77777777" w:rsidR="007351CA" w:rsidRPr="00E805F1" w:rsidRDefault="007351CA" w:rsidP="002A7364">
            <w:pPr>
              <w:pStyle w:val="TableTextCentered"/>
              <w:rPr>
                <w:szCs w:val="20"/>
              </w:rPr>
            </w:pPr>
            <w:r>
              <w:rPr>
                <w:szCs w:val="20"/>
              </w:rPr>
              <w:t>29</w:t>
            </w:r>
          </w:p>
        </w:tc>
        <w:tc>
          <w:tcPr>
            <w:tcW w:w="2292" w:type="dxa"/>
          </w:tcPr>
          <w:p w14:paraId="13099C0B" w14:textId="1A579A1E" w:rsidR="007351CA" w:rsidRPr="00E805F1" w:rsidRDefault="007351CA" w:rsidP="002A7364">
            <w:pPr>
              <w:pStyle w:val="TableTextCentered"/>
              <w:rPr>
                <w:szCs w:val="20"/>
              </w:rPr>
            </w:pPr>
            <w:r w:rsidRPr="00E805F1">
              <w:t xml:space="preserve">Not </w:t>
            </w:r>
            <w:r w:rsidR="005726E6">
              <w:t>r</w:t>
            </w:r>
            <w:r w:rsidRPr="00E805F1">
              <w:t xml:space="preserve">equiring </w:t>
            </w:r>
            <w:r w:rsidR="005726E6">
              <w:t>a</w:t>
            </w:r>
            <w:r w:rsidRPr="00E805F1">
              <w:t xml:space="preserve">ssistance or </w:t>
            </w:r>
            <w:r w:rsidR="005726E6">
              <w:t>i</w:t>
            </w:r>
            <w:r w:rsidRPr="00E805F1">
              <w:t>ntervention</w:t>
            </w:r>
          </w:p>
        </w:tc>
        <w:tc>
          <w:tcPr>
            <w:tcW w:w="2380" w:type="dxa"/>
            <w:vAlign w:val="center"/>
          </w:tcPr>
          <w:p w14:paraId="72B401F3" w14:textId="77777777" w:rsidR="007351CA" w:rsidRPr="00E805F1" w:rsidRDefault="007351CA" w:rsidP="002A7364">
            <w:pPr>
              <w:pStyle w:val="TableTextCentered"/>
              <w:rPr>
                <w:szCs w:val="20"/>
              </w:rPr>
            </w:pPr>
            <w:r>
              <w:t>Substantial</w:t>
            </w:r>
            <w:r w:rsidRPr="00E805F1">
              <w:t xml:space="preserve"> progress toward targets</w:t>
            </w:r>
          </w:p>
        </w:tc>
      </w:tr>
      <w:tr w:rsidR="007351CA" w:rsidRPr="000E2C7D" w14:paraId="5D209B7E" w14:textId="77777777" w:rsidTr="002A7364">
        <w:trPr>
          <w:jc w:val="center"/>
        </w:trPr>
        <w:tc>
          <w:tcPr>
            <w:tcW w:w="1972" w:type="dxa"/>
            <w:shd w:val="clear" w:color="auto" w:fill="auto"/>
            <w:vAlign w:val="center"/>
          </w:tcPr>
          <w:p w14:paraId="0090BD18" w14:textId="77FC3FAF" w:rsidR="007351CA" w:rsidRPr="00E805F1" w:rsidRDefault="007351CA" w:rsidP="002A7364">
            <w:pPr>
              <w:pStyle w:val="TableText"/>
              <w:rPr>
                <w:szCs w:val="20"/>
              </w:rPr>
            </w:pPr>
            <w:r w:rsidRPr="00E805F1">
              <w:rPr>
                <w:szCs w:val="20"/>
              </w:rPr>
              <w:t>Margaret L. Donovan</w:t>
            </w:r>
            <w:r w:rsidR="00803873">
              <w:rPr>
                <w:szCs w:val="20"/>
              </w:rPr>
              <w:t xml:space="preserve"> Elementary</w:t>
            </w:r>
          </w:p>
        </w:tc>
        <w:tc>
          <w:tcPr>
            <w:tcW w:w="1618" w:type="dxa"/>
            <w:vAlign w:val="center"/>
          </w:tcPr>
          <w:p w14:paraId="4BB30561" w14:textId="77777777" w:rsidR="007351CA" w:rsidRPr="00E805F1" w:rsidRDefault="007351CA" w:rsidP="002A7364">
            <w:pPr>
              <w:pStyle w:val="TableTextCentered"/>
              <w:rPr>
                <w:szCs w:val="20"/>
              </w:rPr>
            </w:pPr>
            <w:r>
              <w:rPr>
                <w:szCs w:val="20"/>
              </w:rPr>
              <w:t>57</w:t>
            </w:r>
          </w:p>
        </w:tc>
        <w:tc>
          <w:tcPr>
            <w:tcW w:w="1082" w:type="dxa"/>
            <w:vAlign w:val="center"/>
          </w:tcPr>
          <w:p w14:paraId="2DE234E7" w14:textId="77777777" w:rsidR="007351CA" w:rsidRPr="00E805F1" w:rsidRDefault="007351CA" w:rsidP="002A7364">
            <w:pPr>
              <w:pStyle w:val="TableTextCentered"/>
              <w:rPr>
                <w:szCs w:val="20"/>
              </w:rPr>
            </w:pPr>
            <w:r>
              <w:rPr>
                <w:szCs w:val="20"/>
              </w:rPr>
              <w:t>35</w:t>
            </w:r>
          </w:p>
        </w:tc>
        <w:tc>
          <w:tcPr>
            <w:tcW w:w="2292" w:type="dxa"/>
          </w:tcPr>
          <w:p w14:paraId="5A145EFA" w14:textId="415AED15" w:rsidR="007351CA" w:rsidRPr="00E805F1" w:rsidRDefault="007351CA" w:rsidP="002A7364">
            <w:pPr>
              <w:pStyle w:val="TableTextCentered"/>
              <w:rPr>
                <w:szCs w:val="20"/>
              </w:rPr>
            </w:pPr>
            <w:r w:rsidRPr="00E805F1">
              <w:t xml:space="preserve">Not </w:t>
            </w:r>
            <w:r w:rsidR="005726E6">
              <w:t>r</w:t>
            </w:r>
            <w:r w:rsidRPr="00E805F1">
              <w:t xml:space="preserve">equiring </w:t>
            </w:r>
            <w:r w:rsidR="005726E6">
              <w:t>a</w:t>
            </w:r>
            <w:r w:rsidRPr="00E805F1">
              <w:t xml:space="preserve">ssistance or </w:t>
            </w:r>
            <w:r w:rsidR="005726E6">
              <w:t>i</w:t>
            </w:r>
            <w:r w:rsidRPr="00E805F1">
              <w:t>ntervention</w:t>
            </w:r>
          </w:p>
        </w:tc>
        <w:tc>
          <w:tcPr>
            <w:tcW w:w="2380" w:type="dxa"/>
            <w:vAlign w:val="center"/>
          </w:tcPr>
          <w:p w14:paraId="5A8C8D96" w14:textId="77777777" w:rsidR="007351CA" w:rsidRPr="00E805F1" w:rsidRDefault="007351CA" w:rsidP="002A7364">
            <w:pPr>
              <w:pStyle w:val="TableTextCentered"/>
              <w:rPr>
                <w:szCs w:val="20"/>
              </w:rPr>
            </w:pPr>
            <w:r>
              <w:t>Substantial</w:t>
            </w:r>
            <w:r w:rsidRPr="00E805F1">
              <w:t xml:space="preserve"> progress toward targets</w:t>
            </w:r>
          </w:p>
        </w:tc>
      </w:tr>
      <w:tr w:rsidR="007351CA" w:rsidRPr="000E2C7D" w14:paraId="41C61AFB" w14:textId="77777777" w:rsidTr="002A7364">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46FA0F1C" w14:textId="77777777" w:rsidR="007351CA" w:rsidRPr="00E805F1" w:rsidRDefault="007351CA" w:rsidP="002A7364">
            <w:pPr>
              <w:pStyle w:val="TableText"/>
              <w:rPr>
                <w:szCs w:val="20"/>
              </w:rPr>
            </w:pPr>
            <w:r w:rsidRPr="00E805F1">
              <w:rPr>
                <w:szCs w:val="20"/>
              </w:rPr>
              <w:t>Randolph Community Middle</w:t>
            </w:r>
          </w:p>
        </w:tc>
        <w:tc>
          <w:tcPr>
            <w:tcW w:w="1618" w:type="dxa"/>
            <w:vAlign w:val="center"/>
          </w:tcPr>
          <w:p w14:paraId="022272F4" w14:textId="77777777" w:rsidR="007351CA" w:rsidRPr="00E805F1" w:rsidRDefault="007351CA" w:rsidP="002A7364">
            <w:pPr>
              <w:pStyle w:val="TableTextCentered"/>
              <w:rPr>
                <w:szCs w:val="20"/>
              </w:rPr>
            </w:pPr>
            <w:r>
              <w:rPr>
                <w:szCs w:val="20"/>
              </w:rPr>
              <w:t>38</w:t>
            </w:r>
          </w:p>
        </w:tc>
        <w:tc>
          <w:tcPr>
            <w:tcW w:w="1082" w:type="dxa"/>
            <w:vAlign w:val="center"/>
          </w:tcPr>
          <w:p w14:paraId="7EA09C94" w14:textId="77777777" w:rsidR="007351CA" w:rsidRPr="00E805F1" w:rsidRDefault="007351CA" w:rsidP="002A7364">
            <w:pPr>
              <w:pStyle w:val="TableTextCentered"/>
              <w:rPr>
                <w:szCs w:val="20"/>
              </w:rPr>
            </w:pPr>
            <w:r>
              <w:rPr>
                <w:szCs w:val="20"/>
              </w:rPr>
              <w:t>19</w:t>
            </w:r>
          </w:p>
        </w:tc>
        <w:tc>
          <w:tcPr>
            <w:tcW w:w="2292" w:type="dxa"/>
          </w:tcPr>
          <w:p w14:paraId="72A3E4D5" w14:textId="52EB2A31" w:rsidR="007351CA" w:rsidRPr="00E805F1" w:rsidRDefault="007351CA" w:rsidP="002A7364">
            <w:pPr>
              <w:pStyle w:val="TableTextCentered"/>
              <w:rPr>
                <w:szCs w:val="20"/>
              </w:rPr>
            </w:pPr>
            <w:r w:rsidRPr="00E805F1">
              <w:t xml:space="preserve">Not </w:t>
            </w:r>
            <w:r w:rsidR="005726E6">
              <w:t>r</w:t>
            </w:r>
            <w:r w:rsidRPr="00E805F1">
              <w:t xml:space="preserve">equiring </w:t>
            </w:r>
            <w:r w:rsidR="005726E6">
              <w:t>a</w:t>
            </w:r>
            <w:r w:rsidRPr="00E805F1">
              <w:t xml:space="preserve">ssistance or </w:t>
            </w:r>
            <w:r w:rsidR="005726E6">
              <w:t>i</w:t>
            </w:r>
            <w:r w:rsidRPr="00E805F1">
              <w:t>ntervention</w:t>
            </w:r>
          </w:p>
        </w:tc>
        <w:tc>
          <w:tcPr>
            <w:tcW w:w="2380" w:type="dxa"/>
            <w:vAlign w:val="center"/>
          </w:tcPr>
          <w:p w14:paraId="148EB518" w14:textId="77777777" w:rsidR="007351CA" w:rsidRPr="00E805F1" w:rsidRDefault="007351CA" w:rsidP="002A7364">
            <w:pPr>
              <w:pStyle w:val="TableTextCentered"/>
              <w:rPr>
                <w:szCs w:val="20"/>
              </w:rPr>
            </w:pPr>
            <w:r w:rsidRPr="00E805F1">
              <w:t>Moderate progress toward targets</w:t>
            </w:r>
          </w:p>
        </w:tc>
      </w:tr>
      <w:tr w:rsidR="007351CA" w:rsidRPr="000E2C7D" w14:paraId="2CC9EE6C" w14:textId="77777777" w:rsidTr="002A7364">
        <w:trPr>
          <w:jc w:val="center"/>
        </w:trPr>
        <w:tc>
          <w:tcPr>
            <w:tcW w:w="1972" w:type="dxa"/>
            <w:vAlign w:val="center"/>
          </w:tcPr>
          <w:p w14:paraId="6805F10A" w14:textId="77777777" w:rsidR="007351CA" w:rsidRPr="00E805F1" w:rsidRDefault="007351CA" w:rsidP="002A7364">
            <w:pPr>
              <w:pStyle w:val="TableText"/>
              <w:rPr>
                <w:szCs w:val="20"/>
              </w:rPr>
            </w:pPr>
            <w:r w:rsidRPr="00E805F1">
              <w:rPr>
                <w:szCs w:val="20"/>
              </w:rPr>
              <w:t>Randolph High</w:t>
            </w:r>
          </w:p>
        </w:tc>
        <w:tc>
          <w:tcPr>
            <w:tcW w:w="1618" w:type="dxa"/>
            <w:vAlign w:val="center"/>
          </w:tcPr>
          <w:p w14:paraId="46FCEF03" w14:textId="77777777" w:rsidR="007351CA" w:rsidRPr="00E805F1" w:rsidRDefault="007351CA" w:rsidP="002A7364">
            <w:pPr>
              <w:pStyle w:val="TableTextCentered"/>
              <w:rPr>
                <w:szCs w:val="20"/>
              </w:rPr>
            </w:pPr>
            <w:r>
              <w:rPr>
                <w:szCs w:val="20"/>
              </w:rPr>
              <w:t>29</w:t>
            </w:r>
          </w:p>
        </w:tc>
        <w:tc>
          <w:tcPr>
            <w:tcW w:w="1082" w:type="dxa"/>
            <w:vAlign w:val="center"/>
          </w:tcPr>
          <w:p w14:paraId="706A32E2" w14:textId="77777777" w:rsidR="007351CA" w:rsidRPr="00E805F1" w:rsidRDefault="007351CA" w:rsidP="002A7364">
            <w:pPr>
              <w:pStyle w:val="TableTextCentered"/>
              <w:rPr>
                <w:szCs w:val="20"/>
              </w:rPr>
            </w:pPr>
            <w:r>
              <w:rPr>
                <w:szCs w:val="20"/>
              </w:rPr>
              <w:t>20</w:t>
            </w:r>
          </w:p>
        </w:tc>
        <w:tc>
          <w:tcPr>
            <w:tcW w:w="2292" w:type="dxa"/>
            <w:vAlign w:val="center"/>
          </w:tcPr>
          <w:p w14:paraId="352EFE6A" w14:textId="7E89D634" w:rsidR="007351CA" w:rsidRPr="00E805F1" w:rsidRDefault="007351CA" w:rsidP="002A7364">
            <w:pPr>
              <w:pStyle w:val="TableTextCentered"/>
              <w:rPr>
                <w:szCs w:val="20"/>
              </w:rPr>
            </w:pPr>
            <w:r w:rsidRPr="00E805F1">
              <w:rPr>
                <w:szCs w:val="20"/>
              </w:rPr>
              <w:t xml:space="preserve">Requiring </w:t>
            </w:r>
            <w:r w:rsidR="005726E6">
              <w:rPr>
                <w:szCs w:val="20"/>
              </w:rPr>
              <w:t>a</w:t>
            </w:r>
            <w:r w:rsidRPr="00E805F1">
              <w:rPr>
                <w:szCs w:val="20"/>
              </w:rPr>
              <w:t xml:space="preserve">ssistance or </w:t>
            </w:r>
            <w:r w:rsidR="005726E6">
              <w:rPr>
                <w:szCs w:val="20"/>
              </w:rPr>
              <w:t>i</w:t>
            </w:r>
            <w:r w:rsidRPr="00E805F1">
              <w:rPr>
                <w:szCs w:val="20"/>
              </w:rPr>
              <w:t>ntervention</w:t>
            </w:r>
          </w:p>
        </w:tc>
        <w:tc>
          <w:tcPr>
            <w:tcW w:w="2380" w:type="dxa"/>
            <w:vAlign w:val="center"/>
          </w:tcPr>
          <w:p w14:paraId="66E2FB27" w14:textId="2A21827D" w:rsidR="007351CA" w:rsidRPr="00E805F1" w:rsidRDefault="007351CA" w:rsidP="002A7364">
            <w:pPr>
              <w:pStyle w:val="TableTextCentered"/>
              <w:rPr>
                <w:szCs w:val="20"/>
              </w:rPr>
            </w:pPr>
            <w:r>
              <w:rPr>
                <w:szCs w:val="20"/>
              </w:rPr>
              <w:t xml:space="preserve">In </w:t>
            </w:r>
            <w:r w:rsidR="005726E6">
              <w:rPr>
                <w:szCs w:val="20"/>
              </w:rPr>
              <w:t>n</w:t>
            </w:r>
            <w:r>
              <w:rPr>
                <w:szCs w:val="20"/>
              </w:rPr>
              <w:t xml:space="preserve">eed of </w:t>
            </w:r>
            <w:r w:rsidR="005726E6">
              <w:rPr>
                <w:szCs w:val="20"/>
              </w:rPr>
              <w:t>f</w:t>
            </w:r>
            <w:r>
              <w:rPr>
                <w:szCs w:val="20"/>
              </w:rPr>
              <w:t>ocused/</w:t>
            </w:r>
            <w:r w:rsidR="005726E6">
              <w:rPr>
                <w:szCs w:val="20"/>
              </w:rPr>
              <w:t>t</w:t>
            </w:r>
            <w:r>
              <w:rPr>
                <w:szCs w:val="20"/>
              </w:rPr>
              <w:t xml:space="preserve">argeted </w:t>
            </w:r>
            <w:r w:rsidR="005726E6">
              <w:rPr>
                <w:szCs w:val="20"/>
              </w:rPr>
              <w:t>s</w:t>
            </w:r>
            <w:r>
              <w:rPr>
                <w:szCs w:val="20"/>
              </w:rPr>
              <w:t>upport: Low participation rate for EL</w:t>
            </w:r>
            <w:r w:rsidR="00803873">
              <w:rPr>
                <w:szCs w:val="20"/>
              </w:rPr>
              <w:t>s</w:t>
            </w:r>
            <w:r>
              <w:rPr>
                <w:szCs w:val="20"/>
              </w:rPr>
              <w:t xml:space="preserve"> and former EL</w:t>
            </w:r>
            <w:r w:rsidR="00803873">
              <w:rPr>
                <w:szCs w:val="20"/>
              </w:rPr>
              <w:t>s</w:t>
            </w:r>
          </w:p>
        </w:tc>
      </w:tr>
    </w:tbl>
    <w:p w14:paraId="59CC643F" w14:textId="77777777" w:rsidR="007351CA" w:rsidRPr="000E2C7D" w:rsidRDefault="007351CA" w:rsidP="007351CA">
      <w:pPr>
        <w:spacing w:line="240" w:lineRule="auto"/>
        <w:rPr>
          <w:rFonts w:ascii="Franklin Gothic Book" w:hAnsi="Franklin Gothic Book"/>
          <w:sz w:val="20"/>
          <w:szCs w:val="20"/>
        </w:rPr>
      </w:pPr>
    </w:p>
    <w:bookmarkEnd w:id="215"/>
    <w:p w14:paraId="112EBBE0" w14:textId="77777777" w:rsidR="007351CA" w:rsidRDefault="007351CA" w:rsidP="007351CA">
      <w:pPr>
        <w:spacing w:line="240" w:lineRule="auto"/>
        <w:rPr>
          <w:rFonts w:ascii="Franklin Gothic Book" w:hAnsi="Franklin Gothic Book"/>
          <w:sz w:val="20"/>
          <w:szCs w:val="20"/>
        </w:rPr>
      </w:pPr>
    </w:p>
    <w:p w14:paraId="6854B97F" w14:textId="48EA44EF" w:rsidR="00254505" w:rsidRPr="00FD06ED" w:rsidRDefault="00254505" w:rsidP="006E1875">
      <w:pPr>
        <w:pStyle w:val="BodyText"/>
      </w:pPr>
    </w:p>
    <w:sectPr w:rsidR="00254505" w:rsidRPr="00FD06ED" w:rsidSect="00CD46EF">
      <w:headerReference w:type="default" r:id="rId106"/>
      <w:footerReference w:type="default" r:id="rId107"/>
      <w:footerReference w:type="firs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9DEEF" w14:textId="77777777" w:rsidR="00A54A0F" w:rsidRDefault="00A54A0F" w:rsidP="00B93273">
      <w:pPr>
        <w:spacing w:line="240" w:lineRule="auto"/>
      </w:pPr>
      <w:r>
        <w:separator/>
      </w:r>
    </w:p>
  </w:endnote>
  <w:endnote w:type="continuationSeparator" w:id="0">
    <w:p w14:paraId="5F9D7EA9" w14:textId="77777777" w:rsidR="00A54A0F" w:rsidRDefault="00A54A0F" w:rsidP="00B93273">
      <w:pPr>
        <w:spacing w:line="240" w:lineRule="auto"/>
      </w:pPr>
      <w:r>
        <w:continuationSeparator/>
      </w:r>
    </w:p>
  </w:endnote>
  <w:endnote w:type="continuationNotice" w:id="1">
    <w:p w14:paraId="012FC9DB" w14:textId="77777777" w:rsidR="00A54A0F" w:rsidRDefault="00A54A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altName w:val="Cambria"/>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altName w:val="Calibr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E2A1" w14:textId="0E8B5530" w:rsidR="00EB572D" w:rsidRPr="004668E7" w:rsidRDefault="00234C31" w:rsidP="00E315A4">
    <w:pPr>
      <w:pStyle w:val="Footer"/>
    </w:pPr>
    <w:r>
      <w:rPr>
        <w:rStyle w:val="FranklinGothicDemi"/>
        <w:color w:val="44546A" w:themeColor="text2"/>
      </w:rPr>
      <w:t>Randolph</w:t>
    </w:r>
    <w:r w:rsidRPr="00B3679E">
      <w:rPr>
        <w:rStyle w:val="FranklinGothicDemi"/>
        <w:color w:val="44546A" w:themeColor="text2"/>
      </w:rPr>
      <w:t xml:space="preserve"> </w:t>
    </w:r>
    <w:r w:rsidR="00EB572D" w:rsidRPr="00B3679E">
      <w:rPr>
        <w:rStyle w:val="FranklinGothicDemi"/>
        <w:color w:val="44546A" w:themeColor="text2"/>
      </w:rPr>
      <w:t>Public Schools</w:t>
    </w:r>
    <w:r w:rsidR="00EB572D">
      <w:ptab w:relativeTo="margin" w:alignment="right" w:leader="none"/>
    </w:r>
    <w:r w:rsidR="00EB572D" w:rsidRPr="0055077E">
      <w:t xml:space="preserve"> </w:t>
    </w:r>
    <w:r w:rsidR="00665FB2">
      <w:t>Comprehensive</w:t>
    </w:r>
    <w:r w:rsidR="00665FB2" w:rsidRPr="0055077E">
      <w:t xml:space="preserve"> </w:t>
    </w:r>
    <w:r w:rsidR="00EB572D" w:rsidRPr="0055077E">
      <w:t>District Review Report</w:t>
    </w:r>
    <w:r w:rsidR="00EB572D">
      <w:t xml:space="preserve"> </w:t>
    </w:r>
    <w:r w:rsidR="00EB572D" w:rsidRPr="00B3679E">
      <w:rPr>
        <w:color w:val="44546A" w:themeColor="text2"/>
      </w:rPr>
      <w:t xml:space="preserve">■ </w:t>
    </w:r>
    <w:r w:rsidR="00EB572D" w:rsidRPr="00B3679E">
      <w:rPr>
        <w:rStyle w:val="FranklinGothicDemi"/>
        <w:color w:val="44546A" w:themeColor="text2"/>
      </w:rPr>
      <w:t xml:space="preserve">page </w:t>
    </w:r>
    <w:r w:rsidR="00194173">
      <w:rPr>
        <w:rStyle w:val="FranklinGothicDemi"/>
        <w:color w:val="44546A" w:themeColor="text2"/>
      </w:rPr>
      <w:t>C</w:t>
    </w:r>
    <w:r w:rsidR="00EB572D" w:rsidRPr="00B3679E">
      <w:rPr>
        <w:rStyle w:val="FranklinGothicDemi"/>
        <w:color w:val="44546A" w:themeColor="text2"/>
      </w:rPr>
      <w:t>-</w:t>
    </w:r>
    <w:r w:rsidR="00EB572D" w:rsidRPr="00B3679E">
      <w:rPr>
        <w:rStyle w:val="FranklinGothicDemi"/>
        <w:color w:val="44546A" w:themeColor="text2"/>
      </w:rPr>
      <w:fldChar w:fldCharType="begin"/>
    </w:r>
    <w:r w:rsidR="00EB572D" w:rsidRPr="00B3679E">
      <w:rPr>
        <w:rStyle w:val="FranklinGothicDemi"/>
        <w:color w:val="44546A" w:themeColor="text2"/>
      </w:rPr>
      <w:instrText xml:space="preserve"> PAGE   \* MERGEFORMAT </w:instrText>
    </w:r>
    <w:r w:rsidR="00EB572D" w:rsidRPr="00B3679E">
      <w:rPr>
        <w:rStyle w:val="FranklinGothicDemi"/>
        <w:color w:val="44546A" w:themeColor="text2"/>
      </w:rPr>
      <w:fldChar w:fldCharType="separate"/>
    </w:r>
    <w:r w:rsidR="00EB572D" w:rsidRPr="00B3679E">
      <w:rPr>
        <w:rStyle w:val="FranklinGothicDemi"/>
        <w:color w:val="44546A" w:themeColor="text2"/>
      </w:rPr>
      <w:t>2</w:t>
    </w:r>
    <w:r w:rsidR="00EB572D"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B06F" w14:textId="124FD594" w:rsidR="00194173" w:rsidRPr="004668E7" w:rsidRDefault="00194173" w:rsidP="00E315A4">
    <w:pPr>
      <w:pStyle w:val="Footer"/>
    </w:pPr>
    <w:r>
      <w:rPr>
        <w:rStyle w:val="FranklinGothicDemi"/>
        <w:color w:val="44546A" w:themeColor="text2"/>
      </w:rPr>
      <w:t>Randolph</w:t>
    </w:r>
    <w:r w:rsidRPr="00B3679E">
      <w:rPr>
        <w:rStyle w:val="FranklinGothicDemi"/>
        <w:color w:val="44546A" w:themeColor="text2"/>
      </w:rPr>
      <w:t xml:space="preserve"> Public Schools</w:t>
    </w:r>
    <w:r>
      <w:ptab w:relativeTo="margin" w:alignment="right" w:leader="none"/>
    </w:r>
    <w:r w:rsidRPr="0055077E">
      <w:t xml:space="preserve"> </w:t>
    </w:r>
    <w:r>
      <w:t>Comprehensive</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D</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2</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67945166" w:rsidR="00E315A4" w:rsidRPr="004668E7" w:rsidRDefault="00234C31" w:rsidP="00E315A4">
    <w:pPr>
      <w:pStyle w:val="Footer"/>
    </w:pPr>
    <w:r>
      <w:rPr>
        <w:rStyle w:val="FranklinGothicDemi"/>
        <w:color w:val="44546A" w:themeColor="text2"/>
      </w:rPr>
      <w:t xml:space="preserve">Randolph </w:t>
    </w:r>
    <w:r w:rsidR="00946862" w:rsidRPr="00B3679E">
      <w:rPr>
        <w:rStyle w:val="FranklinGothicDemi"/>
        <w:color w:val="44546A" w:themeColor="text2"/>
      </w:rPr>
      <w:t>Public Schools</w:t>
    </w:r>
    <w:r w:rsidR="00E315A4" w:rsidRPr="000D75C3">
      <w:rPr>
        <w:rStyle w:val="FranklinGothicDemi"/>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5D61" w14:textId="1BC138A7" w:rsidR="0028399C" w:rsidRPr="004668E7" w:rsidRDefault="0028399C" w:rsidP="0028399C">
    <w:pPr>
      <w:pStyle w:val="Footer"/>
    </w:pPr>
    <w:r>
      <w:rPr>
        <w:rStyle w:val="FranklinGothicDemi"/>
        <w:color w:val="44546A" w:themeColor="text2"/>
      </w:rPr>
      <w:t>Randolph</w:t>
    </w:r>
    <w:r w:rsidRPr="00B3679E">
      <w:rPr>
        <w:rStyle w:val="FranklinGothicDemi"/>
        <w:color w:val="44546A" w:themeColor="text2"/>
      </w:rPr>
      <w:t xml:space="preserve"> Public Schools</w:t>
    </w:r>
    <w:r>
      <w:ptab w:relativeTo="margin" w:alignment="right" w:leader="none"/>
    </w:r>
    <w:r w:rsidRPr="0055077E">
      <w:t xml:space="preserve"> </w:t>
    </w:r>
    <w:r w:rsidR="00665FB2">
      <w:t>Comprehensive</w:t>
    </w:r>
    <w:r w:rsidR="00665FB2" w:rsidRPr="0055077E">
      <w:t xml:space="preserve"> </w:t>
    </w:r>
    <w:r w:rsidRPr="0055077E">
      <w:t>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3</w:t>
    </w:r>
    <w:r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AF40" w14:textId="5F8BB44D" w:rsidR="002E7525" w:rsidRPr="004668E7" w:rsidRDefault="00234C31" w:rsidP="002E7525">
    <w:pPr>
      <w:pStyle w:val="Footer"/>
    </w:pPr>
    <w:r>
      <w:rPr>
        <w:rStyle w:val="FranklinGothicDemi"/>
        <w:color w:val="44546A" w:themeColor="text2"/>
      </w:rPr>
      <w:t>Randolph</w:t>
    </w:r>
    <w:r w:rsidRPr="00B3679E">
      <w:rPr>
        <w:rStyle w:val="FranklinGothicDemi"/>
        <w:color w:val="44546A" w:themeColor="text2"/>
      </w:rPr>
      <w:t xml:space="preserve"> </w:t>
    </w:r>
    <w:r w:rsidR="00946862" w:rsidRPr="00B3679E">
      <w:rPr>
        <w:rStyle w:val="FranklinGothicDemi"/>
        <w:color w:val="44546A" w:themeColor="text2"/>
      </w:rPr>
      <w:t>Public Schools</w:t>
    </w:r>
    <w:r w:rsidR="002E7525" w:rsidRPr="000D75C3">
      <w:rPr>
        <w:rStyle w:val="FranklinGothicDemi"/>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2463" w14:textId="48BD4AEC" w:rsidR="00E315A4" w:rsidRPr="004668E7" w:rsidRDefault="007351CA" w:rsidP="5D59B3C5">
    <w:pPr>
      <w:pStyle w:val="Footer"/>
      <w:rPr>
        <w:rStyle w:val="FranklinGothicDemi"/>
        <w:color w:val="44546A" w:themeColor="text2"/>
      </w:rPr>
    </w:pPr>
    <w:r>
      <w:rPr>
        <w:rStyle w:val="FranklinGothicDemi"/>
        <w:color w:val="44546A" w:themeColor="text2"/>
      </w:rPr>
      <w:t>Randolph</w:t>
    </w:r>
    <w:r w:rsidRPr="00B3679E">
      <w:rPr>
        <w:rStyle w:val="FranklinGothicDemi"/>
        <w:color w:val="44546A" w:themeColor="text2"/>
      </w:rPr>
      <w:t xml:space="preserve"> </w:t>
    </w:r>
    <w:r w:rsidR="00946862" w:rsidRPr="00B3679E">
      <w:rPr>
        <w:rStyle w:val="FranklinGothicDemi"/>
        <w:color w:val="44546A" w:themeColor="text2"/>
      </w:rPr>
      <w:t>Public Schools</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06D44FD9" w:rsidR="00FF48CB" w:rsidRPr="004668E7" w:rsidRDefault="00234C31" w:rsidP="00E315A4">
    <w:pPr>
      <w:pStyle w:val="Footer"/>
    </w:pPr>
    <w:r>
      <w:rPr>
        <w:rStyle w:val="FranklinGothicDemi"/>
        <w:color w:val="44546A" w:themeColor="text2"/>
      </w:rPr>
      <w:t>Randolph</w:t>
    </w:r>
    <w:r w:rsidRPr="00B3679E">
      <w:rPr>
        <w:rStyle w:val="FranklinGothicDemi"/>
        <w:color w:val="44546A" w:themeColor="text2"/>
      </w:rPr>
      <w:t xml:space="preserve"> </w:t>
    </w:r>
    <w:r w:rsidR="00946862" w:rsidRPr="00B3679E">
      <w:rPr>
        <w:rStyle w:val="FranklinGothicDemi"/>
        <w:color w:val="44546A" w:themeColor="text2"/>
      </w:rPr>
      <w:t>Public Schools</w:t>
    </w:r>
    <w:r w:rsidR="00FF48CB" w:rsidRPr="000D75C3">
      <w:rPr>
        <w:rStyle w:val="FranklinGothicDemi"/>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670749">
      <w:rPr>
        <w:rStyle w:val="FranklinGothicDemi"/>
        <w:noProof/>
        <w:color w:val="44546A" w:themeColor="text2"/>
      </w:rPr>
      <w:t>1</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1B28C171" w:rsidR="00486B55" w:rsidRPr="004668E7" w:rsidRDefault="00234C31" w:rsidP="00E315A4">
    <w:pPr>
      <w:pStyle w:val="Footer"/>
    </w:pPr>
    <w:r>
      <w:rPr>
        <w:rStyle w:val="FranklinGothicDemi"/>
        <w:color w:val="44546A" w:themeColor="text2"/>
      </w:rPr>
      <w:t>Randolph</w:t>
    </w:r>
    <w:r w:rsidRPr="00B3679E">
      <w:rPr>
        <w:rStyle w:val="FranklinGothicDemi"/>
        <w:color w:val="44546A" w:themeColor="text2"/>
      </w:rPr>
      <w:t xml:space="preserve"> </w:t>
    </w:r>
    <w:r w:rsidR="00486B55" w:rsidRPr="00B3679E">
      <w:rPr>
        <w:rStyle w:val="FranklinGothicDemi"/>
        <w:color w:val="44546A" w:themeColor="text2"/>
      </w:rPr>
      <w:t>Public Schools</w:t>
    </w:r>
    <w:r w:rsidR="00486B55" w:rsidRPr="000D75C3">
      <w:rPr>
        <w:rStyle w:val="FranklinGothicDemi"/>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96B8" w14:textId="77777777" w:rsidR="00C22DA5" w:rsidRPr="00F31A73" w:rsidRDefault="00C22DA5">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2390" w14:textId="7F472DA9" w:rsidR="00347F7D" w:rsidRPr="004668E7" w:rsidRDefault="00347F7D" w:rsidP="00347F7D">
    <w:pPr>
      <w:pStyle w:val="Footer"/>
    </w:pPr>
    <w:r>
      <w:rPr>
        <w:rStyle w:val="FranklinGothicDemi"/>
        <w:color w:val="44546A" w:themeColor="text2"/>
      </w:rPr>
      <w:t>Randolph</w:t>
    </w:r>
    <w:r w:rsidRPr="00B3679E">
      <w:rPr>
        <w:rStyle w:val="FranklinGothicDemi"/>
        <w:color w:val="44546A" w:themeColor="text2"/>
      </w:rPr>
      <w:t xml:space="preserve"> Public Schools</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2</w:t>
    </w:r>
    <w:r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F815" w14:textId="56F84C13" w:rsidR="00347F7D" w:rsidRPr="004668E7" w:rsidRDefault="00347F7D" w:rsidP="00347F7D">
    <w:pPr>
      <w:pStyle w:val="Footer"/>
    </w:pPr>
    <w:r>
      <w:rPr>
        <w:rStyle w:val="FranklinGothicDemi"/>
        <w:color w:val="44546A" w:themeColor="text2"/>
      </w:rPr>
      <w:t>Randolph</w:t>
    </w:r>
    <w:r w:rsidRPr="00B3679E">
      <w:rPr>
        <w:rStyle w:val="FranklinGothicDemi"/>
        <w:color w:val="44546A" w:themeColor="text2"/>
      </w:rPr>
      <w:t xml:space="preserve"> Public Schools</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EC8E9" w14:textId="77777777" w:rsidR="00A54A0F" w:rsidRDefault="00A54A0F" w:rsidP="00B93273">
      <w:pPr>
        <w:spacing w:line="240" w:lineRule="auto"/>
      </w:pPr>
      <w:r>
        <w:separator/>
      </w:r>
    </w:p>
  </w:footnote>
  <w:footnote w:type="continuationSeparator" w:id="0">
    <w:p w14:paraId="4118A0DB" w14:textId="77777777" w:rsidR="00A54A0F" w:rsidRDefault="00A54A0F" w:rsidP="00B93273">
      <w:pPr>
        <w:spacing w:line="240" w:lineRule="auto"/>
      </w:pPr>
      <w:r>
        <w:continuationSeparator/>
      </w:r>
    </w:p>
  </w:footnote>
  <w:footnote w:type="continuationNotice" w:id="1">
    <w:p w14:paraId="6D1D7321" w14:textId="77777777" w:rsidR="00A54A0F" w:rsidRDefault="00A54A0F">
      <w:pPr>
        <w:spacing w:line="240" w:lineRule="auto"/>
      </w:pPr>
    </w:p>
  </w:footnote>
  <w:footnote w:id="2">
    <w:p w14:paraId="3A1559B8" w14:textId="7FD347B1" w:rsidR="00234C31" w:rsidRDefault="00234C31">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Pr>
          <w:rStyle w:val="Hyperlink"/>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6357FDB8" w14:textId="77777777" w:rsidR="00B52181" w:rsidRPr="00B32394" w:rsidRDefault="00B52181" w:rsidP="00B52181">
      <w:pPr>
        <w:pStyle w:val="FootnoteText"/>
      </w:pPr>
      <w:r w:rsidRPr="00B32394">
        <w:rPr>
          <w:rStyle w:val="FootnoteReference"/>
          <w:rFonts w:asciiTheme="minorHAnsi" w:hAnsiTheme="minorHAnsi" w:cstheme="minorBidi"/>
          <w:sz w:val="18"/>
          <w:szCs w:val="22"/>
        </w:rPr>
        <w:footnoteRef/>
      </w:r>
      <w:r w:rsidRPr="00B32394">
        <w:t xml:space="preserve"> CURATE: CUrriculum RAtings by TEachers. See </w:t>
      </w:r>
      <w:hyperlink r:id="rId3" w:history="1">
        <w:r w:rsidRPr="00B32394">
          <w:rPr>
            <w:rStyle w:val="Hyperlink"/>
            <w:color w:val="auto"/>
            <w:u w:val="none"/>
          </w:rPr>
          <w:t>https://www.doe.mass.edu/instruction/curate</w:t>
        </w:r>
      </w:hyperlink>
      <w:r w:rsidRPr="00B32394">
        <w:t>.</w:t>
      </w:r>
    </w:p>
  </w:footnote>
  <w:footnote w:id="5">
    <w:p w14:paraId="5586FE4E" w14:textId="45B35930" w:rsidR="004215DF" w:rsidRDefault="004215DF">
      <w:pPr>
        <w:pStyle w:val="FootnoteText"/>
      </w:pPr>
      <w:r>
        <w:rPr>
          <w:rStyle w:val="FootnoteReference"/>
        </w:rPr>
        <w:footnoteRef/>
      </w:r>
      <w:r>
        <w:t xml:space="preserve"> </w:t>
      </w:r>
      <w:r w:rsidR="00A66CAF" w:rsidRPr="00A66CAF">
        <w:t xml:space="preserve">Districts with similar demographics and similar wealth are based on </w:t>
      </w:r>
      <w:hyperlink r:id="rId4" w:history="1">
        <w:r w:rsidR="00A66CAF" w:rsidRPr="00A66CAF">
          <w:rPr>
            <w:rStyle w:val="Hyperlink"/>
          </w:rPr>
          <w:t>Resource Allocation and District Action Reports (RADAR)</w:t>
        </w:r>
      </w:hyperlink>
      <w:r w:rsidR="00B7602D">
        <w:t xml:space="preserve">. </w:t>
      </w:r>
      <w:r w:rsidR="00A66CAF" w:rsidRPr="00A66CAF">
        <w:t>(</w:t>
      </w:r>
      <w:r w:rsidR="00B7602D">
        <w:t>Data re</w:t>
      </w:r>
      <w:r w:rsidR="00B7602D" w:rsidRPr="00A66CAF">
        <w:t xml:space="preserve">trieved </w:t>
      </w:r>
      <w:r w:rsidR="00A66CAF" w:rsidRPr="00A66CAF">
        <w:t>February 2024</w:t>
      </w:r>
      <w:r w:rsidR="00B7602D">
        <w:t>.</w:t>
      </w:r>
      <w:r w:rsidR="00A66CAF" w:rsidRPr="00A66CAF">
        <w:t>)</w:t>
      </w:r>
    </w:p>
  </w:footnote>
  <w:footnote w:id="6">
    <w:p w14:paraId="08348019" w14:textId="0E64EAD3" w:rsidR="008A62A3" w:rsidRDefault="008A62A3">
      <w:pPr>
        <w:pStyle w:val="FootnoteText"/>
      </w:pPr>
      <w:r>
        <w:rPr>
          <w:rStyle w:val="FootnoteReference"/>
        </w:rPr>
        <w:footnoteRef/>
      </w:r>
      <w:r>
        <w:t xml:space="preserve"> </w:t>
      </w:r>
      <w:r>
        <w:rPr>
          <w:shd w:val="clear" w:color="auto" w:fill="FFFFFF"/>
        </w:rPr>
        <w:t>Average SGP ranges: Very Low Growth = 1.0-29.9, Low Growth = 30.0-39.9, Typical Growth = 40.0-59.9, Exceeded Typical Growth = 60.0 or higher.</w:t>
      </w:r>
    </w:p>
  </w:footnote>
  <w:footnote w:id="7">
    <w:p w14:paraId="0F42FB63" w14:textId="3194249B" w:rsidR="00A05727" w:rsidRPr="00A05727" w:rsidRDefault="00A05727" w:rsidP="00FD4CDB">
      <w:pPr>
        <w:pStyle w:val="FootnoteText"/>
      </w:pPr>
      <w:r w:rsidRPr="00A05727">
        <w:rPr>
          <w:rStyle w:val="FootnoteReference"/>
          <w:sz w:val="18"/>
          <w:szCs w:val="18"/>
        </w:rPr>
        <w:footnoteRef/>
      </w:r>
      <w:r w:rsidRPr="00195832">
        <w:rPr>
          <w:lang w:val="es-US"/>
        </w:rPr>
        <w:t xml:space="preserve"> </w:t>
      </w:r>
      <w:r w:rsidRPr="00A05727">
        <w:rPr>
          <w:lang w:val="es-MX"/>
        </w:rPr>
        <w:t xml:space="preserve">Pianta, R. C., Hamre, B. K., &amp; Mintz, S. (2012). </w:t>
      </w:r>
      <w:r w:rsidRPr="00A05727">
        <w:rPr>
          <w:i/>
        </w:rPr>
        <w:t>Classroom Assessment Scoring System (CLASS) Manual, Secondary.</w:t>
      </w:r>
      <w:r w:rsidRPr="00A05727">
        <w:t xml:space="preserve"> Charlottesville, VA:</w:t>
      </w:r>
      <w:r w:rsidRPr="00A05727">
        <w:rPr>
          <w:i/>
        </w:rPr>
        <w:t xml:space="preserve"> </w:t>
      </w:r>
      <w:r w:rsidRPr="00A05727">
        <w:t>Teachstone.</w:t>
      </w:r>
    </w:p>
  </w:footnote>
  <w:footnote w:id="8">
    <w:p w14:paraId="679D3E79" w14:textId="76B8E6EB" w:rsidR="00976F92" w:rsidRDefault="00976F92">
      <w:pPr>
        <w:pStyle w:val="FootnoteText"/>
      </w:pPr>
      <w:r>
        <w:rPr>
          <w:rStyle w:val="FootnoteReference"/>
        </w:rPr>
        <w:footnoteRef/>
      </w:r>
      <w:r>
        <w:t xml:space="preserve"> </w:t>
      </w:r>
      <w:r w:rsidR="00A05727" w:rsidRPr="00195832">
        <w:rPr>
          <w:szCs w:val="18"/>
        </w:rPr>
        <w:t xml:space="preserve">Pianta, R. C., Hamre, B. K., &amp; Mintz, S. (2012). </w:t>
      </w:r>
      <w:r w:rsidR="00A05727" w:rsidRPr="00A05727">
        <w:rPr>
          <w:i/>
          <w:szCs w:val="18"/>
        </w:rPr>
        <w:t>Classroom Assessment Scoring System (CLASS) Manual, Secondary.</w:t>
      </w:r>
      <w:r w:rsidR="00A05727" w:rsidRPr="00A05727">
        <w:rPr>
          <w:szCs w:val="18"/>
        </w:rPr>
        <w:t xml:space="preserve"> Charlottesville, VA:</w:t>
      </w:r>
      <w:r w:rsidR="00A05727" w:rsidRPr="00A05727">
        <w:rPr>
          <w:i/>
          <w:szCs w:val="18"/>
        </w:rPr>
        <w:t xml:space="preserve"> </w:t>
      </w:r>
      <w:r w:rsidR="00A05727" w:rsidRPr="00A05727">
        <w:rPr>
          <w:szCs w:val="18"/>
        </w:rPr>
        <w:t>Teachstone.</w:t>
      </w:r>
    </w:p>
  </w:footnote>
  <w:footnote w:id="9">
    <w:p w14:paraId="45231C99" w14:textId="77777777" w:rsidR="00735C53" w:rsidRPr="00F008EE" w:rsidRDefault="00735C53" w:rsidP="00735C53">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66A76C33"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F584" w14:textId="77777777" w:rsidR="00735C53" w:rsidRPr="00FF6528" w:rsidRDefault="00735C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F1C9" w14:textId="77777777" w:rsidR="00735C53" w:rsidRPr="00FF6528" w:rsidRDefault="00735C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D1F2" w14:textId="77777777" w:rsidR="0047269F" w:rsidRDefault="0047269F">
    <w:pPr>
      <w:pStyle w:val="Header"/>
    </w:pPr>
  </w:p>
</w:hdr>
</file>

<file path=word/intelligence2.xml><?xml version="1.0" encoding="utf-8"?>
<int2:intelligence xmlns:int2="http://schemas.microsoft.com/office/intelligence/2020/intelligence" xmlns:oel="http://schemas.microsoft.com/office/2019/extlst">
  <int2:observations>
    <int2:textHash int2:hashCode="2FYgee+nhYV0Wj" int2:id="0hvcsx1c">
      <int2:state int2:value="Rejected" int2:type="AugLoop_Text_Critique"/>
    </int2:textHash>
    <int2:textHash int2:hashCode="FosGtN9CyemKwb" int2:id="fiEn4OGG">
      <int2:state int2:value="Rejected" int2:type="AugLoop_Text_Critique"/>
    </int2:textHash>
    <int2:textHash int2:hashCode="EC9GJ33Q7jrN29" int2:id="kB9EIBPr">
      <int2:state int2:value="Rejected" int2:type="AugLoop_Text_Critique"/>
    </int2:textHash>
    <int2:bookmark int2:bookmarkName="_Int_kkvw2ooA" int2:invalidationBookmarkName="" int2:hashCode="Dvj+hORBXaM3mO" int2:id="cGLzQ8J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7764"/>
    <w:multiLevelType w:val="hybridMultilevel"/>
    <w:tmpl w:val="FFFFFFFF"/>
    <w:lvl w:ilvl="0" w:tplc="A0C42DAE">
      <w:start w:val="1"/>
      <w:numFmt w:val="bullet"/>
      <w:lvlText w:val="-"/>
      <w:lvlJc w:val="left"/>
      <w:pPr>
        <w:ind w:left="720" w:hanging="360"/>
      </w:pPr>
      <w:rPr>
        <w:rFonts w:ascii="Aptos" w:hAnsi="Aptos" w:hint="default"/>
      </w:rPr>
    </w:lvl>
    <w:lvl w:ilvl="1" w:tplc="F14C7930">
      <w:start w:val="1"/>
      <w:numFmt w:val="bullet"/>
      <w:lvlText w:val="o"/>
      <w:lvlJc w:val="left"/>
      <w:pPr>
        <w:ind w:left="1440" w:hanging="360"/>
      </w:pPr>
      <w:rPr>
        <w:rFonts w:ascii="Courier New" w:hAnsi="Courier New" w:hint="default"/>
      </w:rPr>
    </w:lvl>
    <w:lvl w:ilvl="2" w:tplc="CB609DFA">
      <w:start w:val="1"/>
      <w:numFmt w:val="bullet"/>
      <w:lvlText w:val=""/>
      <w:lvlJc w:val="left"/>
      <w:pPr>
        <w:ind w:left="2160" w:hanging="360"/>
      </w:pPr>
      <w:rPr>
        <w:rFonts w:ascii="Wingdings" w:hAnsi="Wingdings" w:hint="default"/>
      </w:rPr>
    </w:lvl>
    <w:lvl w:ilvl="3" w:tplc="1CEAC00C">
      <w:start w:val="1"/>
      <w:numFmt w:val="bullet"/>
      <w:lvlText w:val=""/>
      <w:lvlJc w:val="left"/>
      <w:pPr>
        <w:ind w:left="2880" w:hanging="360"/>
      </w:pPr>
      <w:rPr>
        <w:rFonts w:ascii="Symbol" w:hAnsi="Symbol" w:hint="default"/>
      </w:rPr>
    </w:lvl>
    <w:lvl w:ilvl="4" w:tplc="02946640">
      <w:start w:val="1"/>
      <w:numFmt w:val="bullet"/>
      <w:lvlText w:val="o"/>
      <w:lvlJc w:val="left"/>
      <w:pPr>
        <w:ind w:left="3600" w:hanging="360"/>
      </w:pPr>
      <w:rPr>
        <w:rFonts w:ascii="Courier New" w:hAnsi="Courier New" w:hint="default"/>
      </w:rPr>
    </w:lvl>
    <w:lvl w:ilvl="5" w:tplc="3A8EA2D4">
      <w:start w:val="1"/>
      <w:numFmt w:val="bullet"/>
      <w:lvlText w:val=""/>
      <w:lvlJc w:val="left"/>
      <w:pPr>
        <w:ind w:left="4320" w:hanging="360"/>
      </w:pPr>
      <w:rPr>
        <w:rFonts w:ascii="Wingdings" w:hAnsi="Wingdings" w:hint="default"/>
      </w:rPr>
    </w:lvl>
    <w:lvl w:ilvl="6" w:tplc="480E9F8E">
      <w:start w:val="1"/>
      <w:numFmt w:val="bullet"/>
      <w:lvlText w:val=""/>
      <w:lvlJc w:val="left"/>
      <w:pPr>
        <w:ind w:left="5040" w:hanging="360"/>
      </w:pPr>
      <w:rPr>
        <w:rFonts w:ascii="Symbol" w:hAnsi="Symbol" w:hint="default"/>
      </w:rPr>
    </w:lvl>
    <w:lvl w:ilvl="7" w:tplc="87983C1A">
      <w:start w:val="1"/>
      <w:numFmt w:val="bullet"/>
      <w:lvlText w:val="o"/>
      <w:lvlJc w:val="left"/>
      <w:pPr>
        <w:ind w:left="5760" w:hanging="360"/>
      </w:pPr>
      <w:rPr>
        <w:rFonts w:ascii="Courier New" w:hAnsi="Courier New" w:hint="default"/>
      </w:rPr>
    </w:lvl>
    <w:lvl w:ilvl="8" w:tplc="FFAADCD0">
      <w:start w:val="1"/>
      <w:numFmt w:val="bullet"/>
      <w:lvlText w:val=""/>
      <w:lvlJc w:val="left"/>
      <w:pPr>
        <w:ind w:left="6480" w:hanging="360"/>
      </w:pPr>
      <w:rPr>
        <w:rFonts w:ascii="Wingdings" w:hAnsi="Wingdings" w:hint="default"/>
      </w:r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B12EF"/>
    <w:multiLevelType w:val="hybridMultilevel"/>
    <w:tmpl w:val="3802ECC0"/>
    <w:styleLink w:val="Level2Bullet1"/>
    <w:lvl w:ilvl="0" w:tplc="A69887CA">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tplc="C35A0984">
      <w:start w:val="1"/>
      <w:numFmt w:val="bullet"/>
      <w:pStyle w:val="TableBullet2"/>
      <w:lvlText w:val="o"/>
      <w:lvlJc w:val="left"/>
      <w:pPr>
        <w:ind w:left="576" w:hanging="288"/>
      </w:pPr>
      <w:rPr>
        <w:rFonts w:ascii="Courier New" w:hAnsi="Courier New" w:hint="default"/>
      </w:rPr>
    </w:lvl>
    <w:lvl w:ilvl="2" w:tplc="5704B4C2">
      <w:start w:val="1"/>
      <w:numFmt w:val="bullet"/>
      <w:lvlText w:val="•"/>
      <w:lvlJc w:val="left"/>
      <w:pPr>
        <w:ind w:left="864" w:hanging="288"/>
      </w:pPr>
      <w:rPr>
        <w:rFonts w:ascii="Franklin Gothic Book" w:hAnsi="Franklin Gothic Book" w:hint="default"/>
      </w:rPr>
    </w:lvl>
    <w:lvl w:ilvl="3" w:tplc="219CC1EC">
      <w:start w:val="1"/>
      <w:numFmt w:val="bullet"/>
      <w:lvlText w:val=""/>
      <w:lvlJc w:val="left"/>
      <w:pPr>
        <w:ind w:left="2520" w:hanging="360"/>
      </w:pPr>
      <w:rPr>
        <w:rFonts w:ascii="Symbol" w:hAnsi="Symbol" w:hint="default"/>
      </w:rPr>
    </w:lvl>
    <w:lvl w:ilvl="4" w:tplc="1D604F62">
      <w:start w:val="1"/>
      <w:numFmt w:val="bullet"/>
      <w:lvlText w:val="o"/>
      <w:lvlJc w:val="left"/>
      <w:pPr>
        <w:ind w:left="3240" w:hanging="360"/>
      </w:pPr>
      <w:rPr>
        <w:rFonts w:ascii="Courier New" w:hAnsi="Courier New" w:hint="default"/>
      </w:rPr>
    </w:lvl>
    <w:lvl w:ilvl="5" w:tplc="B2AAB38A">
      <w:start w:val="1"/>
      <w:numFmt w:val="bullet"/>
      <w:lvlText w:val=""/>
      <w:lvlJc w:val="left"/>
      <w:pPr>
        <w:ind w:left="3960" w:hanging="360"/>
      </w:pPr>
      <w:rPr>
        <w:rFonts w:ascii="Wingdings" w:hAnsi="Wingdings" w:hint="default"/>
      </w:rPr>
    </w:lvl>
    <w:lvl w:ilvl="6" w:tplc="2D709508">
      <w:start w:val="1"/>
      <w:numFmt w:val="bullet"/>
      <w:lvlText w:val=""/>
      <w:lvlJc w:val="left"/>
      <w:pPr>
        <w:ind w:left="4680" w:hanging="360"/>
      </w:pPr>
      <w:rPr>
        <w:rFonts w:ascii="Symbol" w:hAnsi="Symbol" w:hint="default"/>
      </w:rPr>
    </w:lvl>
    <w:lvl w:ilvl="7" w:tplc="BBEE4582">
      <w:start w:val="1"/>
      <w:numFmt w:val="bullet"/>
      <w:lvlText w:val="o"/>
      <w:lvlJc w:val="left"/>
      <w:pPr>
        <w:ind w:left="5400" w:hanging="360"/>
      </w:pPr>
      <w:rPr>
        <w:rFonts w:ascii="Courier New" w:hAnsi="Courier New" w:hint="default"/>
      </w:rPr>
    </w:lvl>
    <w:lvl w:ilvl="8" w:tplc="16AE59A6">
      <w:start w:val="1"/>
      <w:numFmt w:val="bullet"/>
      <w:lvlText w:val=""/>
      <w:lvlJc w:val="left"/>
      <w:pPr>
        <w:ind w:left="6120" w:hanging="360"/>
      </w:pPr>
      <w:rPr>
        <w:rFonts w:ascii="Wingdings" w:hAnsi="Wingdings" w:hint="default"/>
      </w:rPr>
    </w:lvl>
  </w:abstractNum>
  <w:abstractNum w:abstractNumId="4"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534C9"/>
    <w:multiLevelType w:val="hybridMultilevel"/>
    <w:tmpl w:val="87A08BD8"/>
    <w:lvl w:ilvl="0" w:tplc="4BC41B80">
      <w:start w:val="1"/>
      <w:numFmt w:val="decimal"/>
      <w:lvlText w:val="%1)"/>
      <w:lvlJc w:val="left"/>
      <w:pPr>
        <w:ind w:left="1020" w:hanging="360"/>
      </w:pPr>
    </w:lvl>
    <w:lvl w:ilvl="1" w:tplc="412CC628">
      <w:start w:val="1"/>
      <w:numFmt w:val="decimal"/>
      <w:lvlText w:val="%2)"/>
      <w:lvlJc w:val="left"/>
      <w:pPr>
        <w:ind w:left="1020" w:hanging="360"/>
      </w:pPr>
    </w:lvl>
    <w:lvl w:ilvl="2" w:tplc="967ECBE2">
      <w:start w:val="1"/>
      <w:numFmt w:val="decimal"/>
      <w:lvlText w:val="%3)"/>
      <w:lvlJc w:val="left"/>
      <w:pPr>
        <w:ind w:left="1020" w:hanging="360"/>
      </w:pPr>
    </w:lvl>
    <w:lvl w:ilvl="3" w:tplc="50D08D04">
      <w:start w:val="1"/>
      <w:numFmt w:val="decimal"/>
      <w:lvlText w:val="%4)"/>
      <w:lvlJc w:val="left"/>
      <w:pPr>
        <w:ind w:left="1020" w:hanging="360"/>
      </w:pPr>
    </w:lvl>
    <w:lvl w:ilvl="4" w:tplc="510A413E">
      <w:start w:val="1"/>
      <w:numFmt w:val="decimal"/>
      <w:lvlText w:val="%5)"/>
      <w:lvlJc w:val="left"/>
      <w:pPr>
        <w:ind w:left="1020" w:hanging="360"/>
      </w:pPr>
    </w:lvl>
    <w:lvl w:ilvl="5" w:tplc="3BB28F1C">
      <w:start w:val="1"/>
      <w:numFmt w:val="decimal"/>
      <w:lvlText w:val="%6)"/>
      <w:lvlJc w:val="left"/>
      <w:pPr>
        <w:ind w:left="1020" w:hanging="360"/>
      </w:pPr>
    </w:lvl>
    <w:lvl w:ilvl="6" w:tplc="9E8AA702">
      <w:start w:val="1"/>
      <w:numFmt w:val="decimal"/>
      <w:lvlText w:val="%7)"/>
      <w:lvlJc w:val="left"/>
      <w:pPr>
        <w:ind w:left="1020" w:hanging="360"/>
      </w:pPr>
    </w:lvl>
    <w:lvl w:ilvl="7" w:tplc="9D8802C0">
      <w:start w:val="1"/>
      <w:numFmt w:val="decimal"/>
      <w:lvlText w:val="%8)"/>
      <w:lvlJc w:val="left"/>
      <w:pPr>
        <w:ind w:left="1020" w:hanging="360"/>
      </w:pPr>
    </w:lvl>
    <w:lvl w:ilvl="8" w:tplc="E58CC3AC">
      <w:start w:val="1"/>
      <w:numFmt w:val="decimal"/>
      <w:lvlText w:val="%9)"/>
      <w:lvlJc w:val="left"/>
      <w:pPr>
        <w:ind w:left="1020" w:hanging="360"/>
      </w:pPr>
    </w:lvl>
  </w:abstractNum>
  <w:abstractNum w:abstractNumId="7"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8" w15:restartNumberingAfterBreak="0">
    <w:nsid w:val="2B1A3CD2"/>
    <w:multiLevelType w:val="hybridMultilevel"/>
    <w:tmpl w:val="0B3440C8"/>
    <w:styleLink w:val="TableBulletList"/>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46929"/>
    <w:multiLevelType w:val="hybridMultilevel"/>
    <w:tmpl w:val="4AB0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862CF"/>
    <w:multiLevelType w:val="hybridMultilevel"/>
    <w:tmpl w:val="EA9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855ED"/>
    <w:multiLevelType w:val="hybridMultilevel"/>
    <w:tmpl w:val="7D800330"/>
    <w:lvl w:ilvl="0" w:tplc="C9D43ED0">
      <w:start w:val="1"/>
      <w:numFmt w:val="decimal"/>
      <w:lvlText w:val="%1)"/>
      <w:lvlJc w:val="left"/>
      <w:pPr>
        <w:ind w:left="1020" w:hanging="360"/>
      </w:pPr>
    </w:lvl>
    <w:lvl w:ilvl="1" w:tplc="2D86B4F0">
      <w:start w:val="1"/>
      <w:numFmt w:val="decimal"/>
      <w:lvlText w:val="%2)"/>
      <w:lvlJc w:val="left"/>
      <w:pPr>
        <w:ind w:left="1020" w:hanging="360"/>
      </w:pPr>
    </w:lvl>
    <w:lvl w:ilvl="2" w:tplc="E7B83ACC">
      <w:start w:val="1"/>
      <w:numFmt w:val="decimal"/>
      <w:lvlText w:val="%3)"/>
      <w:lvlJc w:val="left"/>
      <w:pPr>
        <w:ind w:left="1020" w:hanging="360"/>
      </w:pPr>
    </w:lvl>
    <w:lvl w:ilvl="3" w:tplc="F85C967C">
      <w:start w:val="1"/>
      <w:numFmt w:val="decimal"/>
      <w:lvlText w:val="%4)"/>
      <w:lvlJc w:val="left"/>
      <w:pPr>
        <w:ind w:left="1020" w:hanging="360"/>
      </w:pPr>
    </w:lvl>
    <w:lvl w:ilvl="4" w:tplc="A0AA25C4">
      <w:start w:val="1"/>
      <w:numFmt w:val="decimal"/>
      <w:lvlText w:val="%5)"/>
      <w:lvlJc w:val="left"/>
      <w:pPr>
        <w:ind w:left="1020" w:hanging="360"/>
      </w:pPr>
    </w:lvl>
    <w:lvl w:ilvl="5" w:tplc="32DC8D08">
      <w:start w:val="1"/>
      <w:numFmt w:val="decimal"/>
      <w:lvlText w:val="%6)"/>
      <w:lvlJc w:val="left"/>
      <w:pPr>
        <w:ind w:left="1020" w:hanging="360"/>
      </w:pPr>
    </w:lvl>
    <w:lvl w:ilvl="6" w:tplc="0734A58C">
      <w:start w:val="1"/>
      <w:numFmt w:val="decimal"/>
      <w:lvlText w:val="%7)"/>
      <w:lvlJc w:val="left"/>
      <w:pPr>
        <w:ind w:left="1020" w:hanging="360"/>
      </w:pPr>
    </w:lvl>
    <w:lvl w:ilvl="7" w:tplc="7F988BC8">
      <w:start w:val="1"/>
      <w:numFmt w:val="decimal"/>
      <w:lvlText w:val="%8)"/>
      <w:lvlJc w:val="left"/>
      <w:pPr>
        <w:ind w:left="1020" w:hanging="360"/>
      </w:pPr>
    </w:lvl>
    <w:lvl w:ilvl="8" w:tplc="F2263C10">
      <w:start w:val="1"/>
      <w:numFmt w:val="decimal"/>
      <w:lvlText w:val="%9)"/>
      <w:lvlJc w:val="left"/>
      <w:pPr>
        <w:ind w:left="1020" w:hanging="360"/>
      </w:pPr>
    </w:lvl>
  </w:abstractNum>
  <w:abstractNum w:abstractNumId="16" w15:restartNumberingAfterBreak="0">
    <w:nsid w:val="667978B0"/>
    <w:multiLevelType w:val="hybridMultilevel"/>
    <w:tmpl w:val="85B01A7A"/>
    <w:lvl w:ilvl="0" w:tplc="3670C9A2">
      <w:start w:val="1"/>
      <w:numFmt w:val="decimal"/>
      <w:lvlText w:val="%1)"/>
      <w:lvlJc w:val="left"/>
      <w:pPr>
        <w:ind w:left="1020" w:hanging="360"/>
      </w:pPr>
    </w:lvl>
    <w:lvl w:ilvl="1" w:tplc="EA346712">
      <w:start w:val="1"/>
      <w:numFmt w:val="decimal"/>
      <w:lvlText w:val="%2)"/>
      <w:lvlJc w:val="left"/>
      <w:pPr>
        <w:ind w:left="1020" w:hanging="360"/>
      </w:pPr>
    </w:lvl>
    <w:lvl w:ilvl="2" w:tplc="7E3892B6">
      <w:start w:val="1"/>
      <w:numFmt w:val="decimal"/>
      <w:lvlText w:val="%3)"/>
      <w:lvlJc w:val="left"/>
      <w:pPr>
        <w:ind w:left="1020" w:hanging="360"/>
      </w:pPr>
    </w:lvl>
    <w:lvl w:ilvl="3" w:tplc="EA86BA4A">
      <w:start w:val="1"/>
      <w:numFmt w:val="decimal"/>
      <w:lvlText w:val="%4)"/>
      <w:lvlJc w:val="left"/>
      <w:pPr>
        <w:ind w:left="1020" w:hanging="360"/>
      </w:pPr>
    </w:lvl>
    <w:lvl w:ilvl="4" w:tplc="4634B33A">
      <w:start w:val="1"/>
      <w:numFmt w:val="decimal"/>
      <w:lvlText w:val="%5)"/>
      <w:lvlJc w:val="left"/>
      <w:pPr>
        <w:ind w:left="1020" w:hanging="360"/>
      </w:pPr>
    </w:lvl>
    <w:lvl w:ilvl="5" w:tplc="4C5AB0B0">
      <w:start w:val="1"/>
      <w:numFmt w:val="decimal"/>
      <w:lvlText w:val="%6)"/>
      <w:lvlJc w:val="left"/>
      <w:pPr>
        <w:ind w:left="1020" w:hanging="360"/>
      </w:pPr>
    </w:lvl>
    <w:lvl w:ilvl="6" w:tplc="E8C8C6F0">
      <w:start w:val="1"/>
      <w:numFmt w:val="decimal"/>
      <w:lvlText w:val="%7)"/>
      <w:lvlJc w:val="left"/>
      <w:pPr>
        <w:ind w:left="1020" w:hanging="360"/>
      </w:pPr>
    </w:lvl>
    <w:lvl w:ilvl="7" w:tplc="8ADA6A00">
      <w:start w:val="1"/>
      <w:numFmt w:val="decimal"/>
      <w:lvlText w:val="%8)"/>
      <w:lvlJc w:val="left"/>
      <w:pPr>
        <w:ind w:left="1020" w:hanging="360"/>
      </w:pPr>
    </w:lvl>
    <w:lvl w:ilvl="8" w:tplc="0BAC1C12">
      <w:start w:val="1"/>
      <w:numFmt w:val="decimal"/>
      <w:lvlText w:val="%9)"/>
      <w:lvlJc w:val="left"/>
      <w:pPr>
        <w:ind w:left="1020" w:hanging="360"/>
      </w:pPr>
    </w:lvl>
  </w:abstractNum>
  <w:abstractNum w:abstractNumId="17" w15:restartNumberingAfterBreak="0">
    <w:nsid w:val="67336765"/>
    <w:multiLevelType w:val="hybridMultilevel"/>
    <w:tmpl w:val="CA9A281A"/>
    <w:lvl w:ilvl="0" w:tplc="F74CACDE">
      <w:start w:val="1"/>
      <w:numFmt w:val="decimal"/>
      <w:lvlText w:val="%1)"/>
      <w:lvlJc w:val="left"/>
      <w:pPr>
        <w:ind w:left="1020" w:hanging="360"/>
      </w:pPr>
    </w:lvl>
    <w:lvl w:ilvl="1" w:tplc="49FA73E0">
      <w:start w:val="1"/>
      <w:numFmt w:val="decimal"/>
      <w:lvlText w:val="%2)"/>
      <w:lvlJc w:val="left"/>
      <w:pPr>
        <w:ind w:left="1020" w:hanging="360"/>
      </w:pPr>
    </w:lvl>
    <w:lvl w:ilvl="2" w:tplc="CFC2FB70">
      <w:start w:val="1"/>
      <w:numFmt w:val="decimal"/>
      <w:lvlText w:val="%3)"/>
      <w:lvlJc w:val="left"/>
      <w:pPr>
        <w:ind w:left="1020" w:hanging="360"/>
      </w:pPr>
    </w:lvl>
    <w:lvl w:ilvl="3" w:tplc="B9626436">
      <w:start w:val="1"/>
      <w:numFmt w:val="decimal"/>
      <w:lvlText w:val="%4)"/>
      <w:lvlJc w:val="left"/>
      <w:pPr>
        <w:ind w:left="1020" w:hanging="360"/>
      </w:pPr>
    </w:lvl>
    <w:lvl w:ilvl="4" w:tplc="F808F678">
      <w:start w:val="1"/>
      <w:numFmt w:val="decimal"/>
      <w:lvlText w:val="%5)"/>
      <w:lvlJc w:val="left"/>
      <w:pPr>
        <w:ind w:left="1020" w:hanging="360"/>
      </w:pPr>
    </w:lvl>
    <w:lvl w:ilvl="5" w:tplc="068C66A0">
      <w:start w:val="1"/>
      <w:numFmt w:val="decimal"/>
      <w:lvlText w:val="%6)"/>
      <w:lvlJc w:val="left"/>
      <w:pPr>
        <w:ind w:left="1020" w:hanging="360"/>
      </w:pPr>
    </w:lvl>
    <w:lvl w:ilvl="6" w:tplc="8144AF74">
      <w:start w:val="1"/>
      <w:numFmt w:val="decimal"/>
      <w:lvlText w:val="%7)"/>
      <w:lvlJc w:val="left"/>
      <w:pPr>
        <w:ind w:left="1020" w:hanging="360"/>
      </w:pPr>
    </w:lvl>
    <w:lvl w:ilvl="7" w:tplc="A912A73A">
      <w:start w:val="1"/>
      <w:numFmt w:val="decimal"/>
      <w:lvlText w:val="%8)"/>
      <w:lvlJc w:val="left"/>
      <w:pPr>
        <w:ind w:left="1020" w:hanging="360"/>
      </w:pPr>
    </w:lvl>
    <w:lvl w:ilvl="8" w:tplc="C92C20BE">
      <w:start w:val="1"/>
      <w:numFmt w:val="decimal"/>
      <w:lvlText w:val="%9)"/>
      <w:lvlJc w:val="left"/>
      <w:pPr>
        <w:ind w:left="1020" w:hanging="360"/>
      </w:pPr>
    </w:lvl>
  </w:abstractNum>
  <w:abstractNum w:abstractNumId="18"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242747">
    <w:abstractNumId w:val="1"/>
  </w:num>
  <w:num w:numId="2" w16cid:durableId="1159153159">
    <w:abstractNumId w:val="10"/>
  </w:num>
  <w:num w:numId="3" w16cid:durableId="1081218223">
    <w:abstractNumId w:val="2"/>
  </w:num>
  <w:num w:numId="4" w16cid:durableId="1729691725">
    <w:abstractNumId w:val="14"/>
  </w:num>
  <w:num w:numId="5" w16cid:durableId="142703376">
    <w:abstractNumId w:val="11"/>
  </w:num>
  <w:num w:numId="6" w16cid:durableId="913396038">
    <w:abstractNumId w:val="18"/>
  </w:num>
  <w:num w:numId="7" w16cid:durableId="1534149646">
    <w:abstractNumId w:val="7"/>
  </w:num>
  <w:num w:numId="8" w16cid:durableId="2036345692">
    <w:abstractNumId w:val="3"/>
  </w:num>
  <w:num w:numId="9" w16cid:durableId="885028805">
    <w:abstractNumId w:val="9"/>
  </w:num>
  <w:num w:numId="10" w16cid:durableId="425224381">
    <w:abstractNumId w:val="0"/>
  </w:num>
  <w:num w:numId="11" w16cid:durableId="1155804033">
    <w:abstractNumId w:val="3"/>
    <w:lvlOverride w:ilvl="0">
      <w:lvl w:ilvl="0" w:tplc="A69887CA">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plc="C35A0984" w:tentative="1">
        <w:start w:val="1"/>
        <w:numFmt w:val="bullet"/>
        <w:pStyle w:val="TableBullet2"/>
        <w:lvlText w:val="o"/>
        <w:lvlJc w:val="left"/>
        <w:pPr>
          <w:ind w:left="1080" w:hanging="360"/>
        </w:pPr>
        <w:rPr>
          <w:rFonts w:ascii="Courier New" w:hAnsi="Courier New" w:cs="Courier New" w:hint="default"/>
        </w:rPr>
      </w:lvl>
    </w:lvlOverride>
    <w:lvlOverride w:ilvl="2">
      <w:lvl w:ilvl="2" w:tplc="5704B4C2" w:tentative="1">
        <w:start w:val="1"/>
        <w:numFmt w:val="bullet"/>
        <w:lvlText w:val=""/>
        <w:lvlJc w:val="left"/>
        <w:pPr>
          <w:ind w:left="1800" w:hanging="360"/>
        </w:pPr>
        <w:rPr>
          <w:rFonts w:ascii="Wingdings" w:hAnsi="Wingdings" w:hint="default"/>
        </w:rPr>
      </w:lvl>
    </w:lvlOverride>
    <w:lvlOverride w:ilvl="3">
      <w:lvl w:ilvl="3" w:tplc="219CC1EC" w:tentative="1">
        <w:start w:val="1"/>
        <w:numFmt w:val="bullet"/>
        <w:lvlText w:val=""/>
        <w:lvlJc w:val="left"/>
        <w:pPr>
          <w:ind w:left="2520" w:hanging="360"/>
        </w:pPr>
        <w:rPr>
          <w:rFonts w:ascii="Symbol" w:hAnsi="Symbol" w:hint="default"/>
        </w:rPr>
      </w:lvl>
    </w:lvlOverride>
    <w:lvlOverride w:ilvl="4">
      <w:lvl w:ilvl="4" w:tplc="1D604F62" w:tentative="1">
        <w:start w:val="1"/>
        <w:numFmt w:val="bullet"/>
        <w:lvlText w:val="o"/>
        <w:lvlJc w:val="left"/>
        <w:pPr>
          <w:ind w:left="3240" w:hanging="360"/>
        </w:pPr>
        <w:rPr>
          <w:rFonts w:ascii="Courier New" w:hAnsi="Courier New" w:cs="Courier New" w:hint="default"/>
        </w:rPr>
      </w:lvl>
    </w:lvlOverride>
    <w:lvlOverride w:ilvl="5">
      <w:lvl w:ilvl="5" w:tplc="B2AAB38A" w:tentative="1">
        <w:start w:val="1"/>
        <w:numFmt w:val="bullet"/>
        <w:lvlText w:val=""/>
        <w:lvlJc w:val="left"/>
        <w:pPr>
          <w:ind w:left="3960" w:hanging="360"/>
        </w:pPr>
        <w:rPr>
          <w:rFonts w:ascii="Wingdings" w:hAnsi="Wingdings" w:hint="default"/>
        </w:rPr>
      </w:lvl>
    </w:lvlOverride>
    <w:lvlOverride w:ilvl="6">
      <w:lvl w:ilvl="6" w:tplc="2D709508" w:tentative="1">
        <w:start w:val="1"/>
        <w:numFmt w:val="bullet"/>
        <w:lvlText w:val=""/>
        <w:lvlJc w:val="left"/>
        <w:pPr>
          <w:ind w:left="4680" w:hanging="360"/>
        </w:pPr>
        <w:rPr>
          <w:rFonts w:ascii="Symbol" w:hAnsi="Symbol" w:hint="default"/>
        </w:rPr>
      </w:lvl>
    </w:lvlOverride>
    <w:lvlOverride w:ilvl="7">
      <w:lvl w:ilvl="7" w:tplc="BBEE4582" w:tentative="1">
        <w:start w:val="1"/>
        <w:numFmt w:val="bullet"/>
        <w:lvlText w:val="o"/>
        <w:lvlJc w:val="left"/>
        <w:pPr>
          <w:ind w:left="5400" w:hanging="360"/>
        </w:pPr>
        <w:rPr>
          <w:rFonts w:ascii="Courier New" w:hAnsi="Courier New" w:cs="Courier New" w:hint="default"/>
        </w:rPr>
      </w:lvl>
    </w:lvlOverride>
    <w:lvlOverride w:ilvl="8">
      <w:lvl w:ilvl="8" w:tplc="16AE59A6" w:tentative="1">
        <w:start w:val="1"/>
        <w:numFmt w:val="bullet"/>
        <w:lvlText w:val=""/>
        <w:lvlJc w:val="left"/>
        <w:pPr>
          <w:ind w:left="6120" w:hanging="360"/>
        </w:pPr>
        <w:rPr>
          <w:rFonts w:ascii="Wingdings" w:hAnsi="Wingdings" w:hint="default"/>
        </w:rPr>
      </w:lvl>
    </w:lvlOverride>
  </w:num>
  <w:num w:numId="12" w16cid:durableId="1931310163">
    <w:abstractNumId w:val="8"/>
  </w:num>
  <w:num w:numId="13" w16cid:durableId="696468874">
    <w:abstractNumId w:val="4"/>
  </w:num>
  <w:num w:numId="14" w16cid:durableId="297150898">
    <w:abstractNumId w:val="5"/>
  </w:num>
  <w:num w:numId="15" w16cid:durableId="1860314853">
    <w:abstractNumId w:val="13"/>
  </w:num>
  <w:num w:numId="16" w16cid:durableId="2086603354">
    <w:abstractNumId w:val="12"/>
  </w:num>
  <w:num w:numId="17" w16cid:durableId="569121673">
    <w:abstractNumId w:val="6"/>
  </w:num>
  <w:num w:numId="18" w16cid:durableId="597955105">
    <w:abstractNumId w:val="16"/>
  </w:num>
  <w:num w:numId="19" w16cid:durableId="1055616325">
    <w:abstractNumId w:val="17"/>
  </w:num>
  <w:num w:numId="20" w16cid:durableId="110449994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tjAwNTQ0szAysrRQ0lEKTi0uzszPAykwrQUAWi/ZFSwAAAA="/>
  </w:docVars>
  <w:rsids>
    <w:rsidRoot w:val="008E314D"/>
    <w:rsid w:val="00000007"/>
    <w:rsid w:val="00000375"/>
    <w:rsid w:val="0000052E"/>
    <w:rsid w:val="000005C0"/>
    <w:rsid w:val="0000072F"/>
    <w:rsid w:val="000007A2"/>
    <w:rsid w:val="000007CD"/>
    <w:rsid w:val="00000848"/>
    <w:rsid w:val="00000A26"/>
    <w:rsid w:val="00000A3C"/>
    <w:rsid w:val="00000A9D"/>
    <w:rsid w:val="00000BCE"/>
    <w:rsid w:val="00000D4F"/>
    <w:rsid w:val="00000E6A"/>
    <w:rsid w:val="00000EEC"/>
    <w:rsid w:val="00000FE2"/>
    <w:rsid w:val="00001062"/>
    <w:rsid w:val="0000124A"/>
    <w:rsid w:val="00001256"/>
    <w:rsid w:val="00001441"/>
    <w:rsid w:val="00001549"/>
    <w:rsid w:val="00001770"/>
    <w:rsid w:val="000018E9"/>
    <w:rsid w:val="000019DF"/>
    <w:rsid w:val="00001B71"/>
    <w:rsid w:val="00001DC2"/>
    <w:rsid w:val="00001DDD"/>
    <w:rsid w:val="00001F56"/>
    <w:rsid w:val="0000209B"/>
    <w:rsid w:val="000020D4"/>
    <w:rsid w:val="00002346"/>
    <w:rsid w:val="00002571"/>
    <w:rsid w:val="000025DF"/>
    <w:rsid w:val="0000282B"/>
    <w:rsid w:val="000028CC"/>
    <w:rsid w:val="00002979"/>
    <w:rsid w:val="00002A69"/>
    <w:rsid w:val="00002AC6"/>
    <w:rsid w:val="00002B4D"/>
    <w:rsid w:val="00002D97"/>
    <w:rsid w:val="00002F09"/>
    <w:rsid w:val="00003041"/>
    <w:rsid w:val="000030C8"/>
    <w:rsid w:val="00003102"/>
    <w:rsid w:val="000032CF"/>
    <w:rsid w:val="00003471"/>
    <w:rsid w:val="00003520"/>
    <w:rsid w:val="0000358A"/>
    <w:rsid w:val="00003861"/>
    <w:rsid w:val="0000392B"/>
    <w:rsid w:val="00003B2C"/>
    <w:rsid w:val="00003BDF"/>
    <w:rsid w:val="000040BB"/>
    <w:rsid w:val="000042BA"/>
    <w:rsid w:val="00004366"/>
    <w:rsid w:val="000043F8"/>
    <w:rsid w:val="000044D8"/>
    <w:rsid w:val="00004715"/>
    <w:rsid w:val="000047A6"/>
    <w:rsid w:val="00004C25"/>
    <w:rsid w:val="00005140"/>
    <w:rsid w:val="00005164"/>
    <w:rsid w:val="0000524D"/>
    <w:rsid w:val="0000539F"/>
    <w:rsid w:val="0000547F"/>
    <w:rsid w:val="00005503"/>
    <w:rsid w:val="000056CF"/>
    <w:rsid w:val="0000576D"/>
    <w:rsid w:val="00005772"/>
    <w:rsid w:val="00005788"/>
    <w:rsid w:val="000059BA"/>
    <w:rsid w:val="00005B48"/>
    <w:rsid w:val="00005CAF"/>
    <w:rsid w:val="00005E2A"/>
    <w:rsid w:val="00005E86"/>
    <w:rsid w:val="000060EA"/>
    <w:rsid w:val="00006369"/>
    <w:rsid w:val="00006535"/>
    <w:rsid w:val="000065F9"/>
    <w:rsid w:val="00006A9E"/>
    <w:rsid w:val="00006B6E"/>
    <w:rsid w:val="00006BAF"/>
    <w:rsid w:val="00006C2E"/>
    <w:rsid w:val="00006C5B"/>
    <w:rsid w:val="00006CD9"/>
    <w:rsid w:val="00006D68"/>
    <w:rsid w:val="00006D6E"/>
    <w:rsid w:val="00006E08"/>
    <w:rsid w:val="00006FBD"/>
    <w:rsid w:val="00007082"/>
    <w:rsid w:val="000074E9"/>
    <w:rsid w:val="000077D9"/>
    <w:rsid w:val="00007994"/>
    <w:rsid w:val="000079E9"/>
    <w:rsid w:val="00007B05"/>
    <w:rsid w:val="00007C88"/>
    <w:rsid w:val="00007CFE"/>
    <w:rsid w:val="00007DFD"/>
    <w:rsid w:val="00007E6C"/>
    <w:rsid w:val="00007F19"/>
    <w:rsid w:val="000101AC"/>
    <w:rsid w:val="000101D1"/>
    <w:rsid w:val="00010205"/>
    <w:rsid w:val="00010273"/>
    <w:rsid w:val="00010284"/>
    <w:rsid w:val="0001039E"/>
    <w:rsid w:val="00010414"/>
    <w:rsid w:val="0001052B"/>
    <w:rsid w:val="00010577"/>
    <w:rsid w:val="0001065F"/>
    <w:rsid w:val="000106B1"/>
    <w:rsid w:val="000106CC"/>
    <w:rsid w:val="00010862"/>
    <w:rsid w:val="000108AB"/>
    <w:rsid w:val="000108D8"/>
    <w:rsid w:val="00010AA8"/>
    <w:rsid w:val="00010AD0"/>
    <w:rsid w:val="00010E07"/>
    <w:rsid w:val="00010E1B"/>
    <w:rsid w:val="00010F5D"/>
    <w:rsid w:val="0001110A"/>
    <w:rsid w:val="00011279"/>
    <w:rsid w:val="000114E1"/>
    <w:rsid w:val="00011533"/>
    <w:rsid w:val="000117A3"/>
    <w:rsid w:val="000118B8"/>
    <w:rsid w:val="00011BD6"/>
    <w:rsid w:val="00011BF4"/>
    <w:rsid w:val="00011DDF"/>
    <w:rsid w:val="000121B9"/>
    <w:rsid w:val="00012235"/>
    <w:rsid w:val="00012287"/>
    <w:rsid w:val="00012388"/>
    <w:rsid w:val="00012461"/>
    <w:rsid w:val="00012713"/>
    <w:rsid w:val="00012875"/>
    <w:rsid w:val="000128B0"/>
    <w:rsid w:val="000128DF"/>
    <w:rsid w:val="000129DA"/>
    <w:rsid w:val="00012A59"/>
    <w:rsid w:val="00012C20"/>
    <w:rsid w:val="00012C2A"/>
    <w:rsid w:val="00012CE2"/>
    <w:rsid w:val="00012E0A"/>
    <w:rsid w:val="00012E1D"/>
    <w:rsid w:val="00012EBF"/>
    <w:rsid w:val="00012EF4"/>
    <w:rsid w:val="00012F12"/>
    <w:rsid w:val="00013134"/>
    <w:rsid w:val="000132E0"/>
    <w:rsid w:val="0001337B"/>
    <w:rsid w:val="00013696"/>
    <w:rsid w:val="00013A6C"/>
    <w:rsid w:val="00013B8A"/>
    <w:rsid w:val="00013BC1"/>
    <w:rsid w:val="00013C83"/>
    <w:rsid w:val="00013D66"/>
    <w:rsid w:val="000143B1"/>
    <w:rsid w:val="0001449B"/>
    <w:rsid w:val="0001469C"/>
    <w:rsid w:val="00014854"/>
    <w:rsid w:val="00014BDB"/>
    <w:rsid w:val="00014DE1"/>
    <w:rsid w:val="00014E60"/>
    <w:rsid w:val="00014EA6"/>
    <w:rsid w:val="000151D6"/>
    <w:rsid w:val="00015293"/>
    <w:rsid w:val="000153E3"/>
    <w:rsid w:val="000153F5"/>
    <w:rsid w:val="000153F9"/>
    <w:rsid w:val="0001560A"/>
    <w:rsid w:val="00015617"/>
    <w:rsid w:val="000156D4"/>
    <w:rsid w:val="000158A6"/>
    <w:rsid w:val="000158B4"/>
    <w:rsid w:val="00015902"/>
    <w:rsid w:val="00015AE1"/>
    <w:rsid w:val="00015B77"/>
    <w:rsid w:val="00015C1A"/>
    <w:rsid w:val="00015E32"/>
    <w:rsid w:val="0001616D"/>
    <w:rsid w:val="000161D4"/>
    <w:rsid w:val="00016316"/>
    <w:rsid w:val="000166DF"/>
    <w:rsid w:val="000167D3"/>
    <w:rsid w:val="00016B2E"/>
    <w:rsid w:val="00016CF7"/>
    <w:rsid w:val="00016E3B"/>
    <w:rsid w:val="00016E3F"/>
    <w:rsid w:val="00016FA4"/>
    <w:rsid w:val="0001714C"/>
    <w:rsid w:val="000171E2"/>
    <w:rsid w:val="0001724C"/>
    <w:rsid w:val="0001725A"/>
    <w:rsid w:val="000172D2"/>
    <w:rsid w:val="00017356"/>
    <w:rsid w:val="0001756C"/>
    <w:rsid w:val="0001767B"/>
    <w:rsid w:val="000176B1"/>
    <w:rsid w:val="000178B0"/>
    <w:rsid w:val="000178B2"/>
    <w:rsid w:val="0001799B"/>
    <w:rsid w:val="00017BC5"/>
    <w:rsid w:val="00017E51"/>
    <w:rsid w:val="00017E9E"/>
    <w:rsid w:val="00020198"/>
    <w:rsid w:val="00020212"/>
    <w:rsid w:val="0002025B"/>
    <w:rsid w:val="00020262"/>
    <w:rsid w:val="000202DD"/>
    <w:rsid w:val="00020426"/>
    <w:rsid w:val="000204A5"/>
    <w:rsid w:val="0002069B"/>
    <w:rsid w:val="000207E2"/>
    <w:rsid w:val="00020820"/>
    <w:rsid w:val="00020BFE"/>
    <w:rsid w:val="00020D3C"/>
    <w:rsid w:val="00020EF6"/>
    <w:rsid w:val="00020F57"/>
    <w:rsid w:val="00020FFB"/>
    <w:rsid w:val="000210A6"/>
    <w:rsid w:val="0002142B"/>
    <w:rsid w:val="00021474"/>
    <w:rsid w:val="00021558"/>
    <w:rsid w:val="0002155D"/>
    <w:rsid w:val="000216BB"/>
    <w:rsid w:val="00021705"/>
    <w:rsid w:val="00021945"/>
    <w:rsid w:val="00021BFE"/>
    <w:rsid w:val="00021C9D"/>
    <w:rsid w:val="00021D18"/>
    <w:rsid w:val="00021E4C"/>
    <w:rsid w:val="00021F61"/>
    <w:rsid w:val="00021F6B"/>
    <w:rsid w:val="00021FBE"/>
    <w:rsid w:val="000223A6"/>
    <w:rsid w:val="0002248C"/>
    <w:rsid w:val="000225F5"/>
    <w:rsid w:val="000226AF"/>
    <w:rsid w:val="0002281A"/>
    <w:rsid w:val="00022841"/>
    <w:rsid w:val="000228D9"/>
    <w:rsid w:val="000229D4"/>
    <w:rsid w:val="00022A0B"/>
    <w:rsid w:val="00022A59"/>
    <w:rsid w:val="00022A95"/>
    <w:rsid w:val="00022C15"/>
    <w:rsid w:val="00022F10"/>
    <w:rsid w:val="00022FA3"/>
    <w:rsid w:val="00022FD1"/>
    <w:rsid w:val="0002314E"/>
    <w:rsid w:val="00023152"/>
    <w:rsid w:val="00023229"/>
    <w:rsid w:val="00023308"/>
    <w:rsid w:val="000233BD"/>
    <w:rsid w:val="00023452"/>
    <w:rsid w:val="0002348B"/>
    <w:rsid w:val="000235E1"/>
    <w:rsid w:val="0002374D"/>
    <w:rsid w:val="00023884"/>
    <w:rsid w:val="00023966"/>
    <w:rsid w:val="00023ABF"/>
    <w:rsid w:val="00023D08"/>
    <w:rsid w:val="00023D8C"/>
    <w:rsid w:val="00023EFF"/>
    <w:rsid w:val="00024286"/>
    <w:rsid w:val="0002429B"/>
    <w:rsid w:val="000245E0"/>
    <w:rsid w:val="00024676"/>
    <w:rsid w:val="000246CC"/>
    <w:rsid w:val="000248D3"/>
    <w:rsid w:val="00024991"/>
    <w:rsid w:val="000249D2"/>
    <w:rsid w:val="00024ABF"/>
    <w:rsid w:val="00024BA2"/>
    <w:rsid w:val="00024DB6"/>
    <w:rsid w:val="0002519A"/>
    <w:rsid w:val="000252D1"/>
    <w:rsid w:val="00025373"/>
    <w:rsid w:val="000254C0"/>
    <w:rsid w:val="00025573"/>
    <w:rsid w:val="000257CC"/>
    <w:rsid w:val="00025834"/>
    <w:rsid w:val="00025889"/>
    <w:rsid w:val="0002599D"/>
    <w:rsid w:val="00025B20"/>
    <w:rsid w:val="00025B2A"/>
    <w:rsid w:val="00025C70"/>
    <w:rsid w:val="00025CE5"/>
    <w:rsid w:val="00025EC1"/>
    <w:rsid w:val="000260ED"/>
    <w:rsid w:val="0002635F"/>
    <w:rsid w:val="00026425"/>
    <w:rsid w:val="00026585"/>
    <w:rsid w:val="000266F9"/>
    <w:rsid w:val="00026781"/>
    <w:rsid w:val="00026849"/>
    <w:rsid w:val="000269CC"/>
    <w:rsid w:val="00026ACA"/>
    <w:rsid w:val="00026AF9"/>
    <w:rsid w:val="00026B59"/>
    <w:rsid w:val="00026B5D"/>
    <w:rsid w:val="00027064"/>
    <w:rsid w:val="0002706A"/>
    <w:rsid w:val="0002717A"/>
    <w:rsid w:val="00027300"/>
    <w:rsid w:val="00027474"/>
    <w:rsid w:val="00027590"/>
    <w:rsid w:val="000276FD"/>
    <w:rsid w:val="000279B5"/>
    <w:rsid w:val="00027B14"/>
    <w:rsid w:val="00027D38"/>
    <w:rsid w:val="000303C3"/>
    <w:rsid w:val="000305D1"/>
    <w:rsid w:val="000306D1"/>
    <w:rsid w:val="00030930"/>
    <w:rsid w:val="0003096C"/>
    <w:rsid w:val="00030ADD"/>
    <w:rsid w:val="00030DC1"/>
    <w:rsid w:val="00030F22"/>
    <w:rsid w:val="0003102F"/>
    <w:rsid w:val="000312DC"/>
    <w:rsid w:val="0003161B"/>
    <w:rsid w:val="00031785"/>
    <w:rsid w:val="000318A7"/>
    <w:rsid w:val="000318B3"/>
    <w:rsid w:val="000318D2"/>
    <w:rsid w:val="000319AA"/>
    <w:rsid w:val="00031ACE"/>
    <w:rsid w:val="00031D0D"/>
    <w:rsid w:val="00031E6C"/>
    <w:rsid w:val="00031E7A"/>
    <w:rsid w:val="0003201F"/>
    <w:rsid w:val="0003203D"/>
    <w:rsid w:val="00032120"/>
    <w:rsid w:val="0003247A"/>
    <w:rsid w:val="00032527"/>
    <w:rsid w:val="00032818"/>
    <w:rsid w:val="00032BBB"/>
    <w:rsid w:val="00032C67"/>
    <w:rsid w:val="00032C71"/>
    <w:rsid w:val="0003301A"/>
    <w:rsid w:val="0003306E"/>
    <w:rsid w:val="00033204"/>
    <w:rsid w:val="0003332F"/>
    <w:rsid w:val="000335B7"/>
    <w:rsid w:val="000335F7"/>
    <w:rsid w:val="00033634"/>
    <w:rsid w:val="000337EC"/>
    <w:rsid w:val="00033823"/>
    <w:rsid w:val="000339B2"/>
    <w:rsid w:val="00033A41"/>
    <w:rsid w:val="00033C88"/>
    <w:rsid w:val="00033C8E"/>
    <w:rsid w:val="00033DAA"/>
    <w:rsid w:val="00033F00"/>
    <w:rsid w:val="00033F3D"/>
    <w:rsid w:val="00033F8A"/>
    <w:rsid w:val="00033FE0"/>
    <w:rsid w:val="00034101"/>
    <w:rsid w:val="0003415B"/>
    <w:rsid w:val="000341BB"/>
    <w:rsid w:val="000342E4"/>
    <w:rsid w:val="000344A1"/>
    <w:rsid w:val="000344FD"/>
    <w:rsid w:val="00034545"/>
    <w:rsid w:val="00034633"/>
    <w:rsid w:val="000347C9"/>
    <w:rsid w:val="00034967"/>
    <w:rsid w:val="000349C1"/>
    <w:rsid w:val="00034A8C"/>
    <w:rsid w:val="00034B0E"/>
    <w:rsid w:val="00034D10"/>
    <w:rsid w:val="00034F23"/>
    <w:rsid w:val="00034F66"/>
    <w:rsid w:val="000350E9"/>
    <w:rsid w:val="000351D5"/>
    <w:rsid w:val="0003528A"/>
    <w:rsid w:val="0003533C"/>
    <w:rsid w:val="000357C6"/>
    <w:rsid w:val="000359B1"/>
    <w:rsid w:val="00035A24"/>
    <w:rsid w:val="00035AAB"/>
    <w:rsid w:val="00035B43"/>
    <w:rsid w:val="00035B68"/>
    <w:rsid w:val="00035B9E"/>
    <w:rsid w:val="00035C57"/>
    <w:rsid w:val="00035CD8"/>
    <w:rsid w:val="00035E0C"/>
    <w:rsid w:val="00035E9F"/>
    <w:rsid w:val="00035FC7"/>
    <w:rsid w:val="000360FB"/>
    <w:rsid w:val="0003622C"/>
    <w:rsid w:val="00036310"/>
    <w:rsid w:val="000363BD"/>
    <w:rsid w:val="00036417"/>
    <w:rsid w:val="00036461"/>
    <w:rsid w:val="000366AF"/>
    <w:rsid w:val="000367BE"/>
    <w:rsid w:val="000368A4"/>
    <w:rsid w:val="000368B2"/>
    <w:rsid w:val="00036A39"/>
    <w:rsid w:val="00036AE8"/>
    <w:rsid w:val="00036AEC"/>
    <w:rsid w:val="00036D02"/>
    <w:rsid w:val="00036D85"/>
    <w:rsid w:val="00036E3C"/>
    <w:rsid w:val="00036FB7"/>
    <w:rsid w:val="000370A9"/>
    <w:rsid w:val="000370AF"/>
    <w:rsid w:val="00037239"/>
    <w:rsid w:val="00037299"/>
    <w:rsid w:val="00037357"/>
    <w:rsid w:val="000374C9"/>
    <w:rsid w:val="000376BC"/>
    <w:rsid w:val="00037709"/>
    <w:rsid w:val="00037736"/>
    <w:rsid w:val="000377E8"/>
    <w:rsid w:val="0003783A"/>
    <w:rsid w:val="000378D0"/>
    <w:rsid w:val="0003791F"/>
    <w:rsid w:val="00037A5A"/>
    <w:rsid w:val="00037B0D"/>
    <w:rsid w:val="00037BDA"/>
    <w:rsid w:val="00037D20"/>
    <w:rsid w:val="00037E6C"/>
    <w:rsid w:val="0003DD09"/>
    <w:rsid w:val="00040018"/>
    <w:rsid w:val="00040051"/>
    <w:rsid w:val="00040166"/>
    <w:rsid w:val="00040293"/>
    <w:rsid w:val="0004032A"/>
    <w:rsid w:val="00040398"/>
    <w:rsid w:val="00040643"/>
    <w:rsid w:val="0004074D"/>
    <w:rsid w:val="0004085B"/>
    <w:rsid w:val="000408AA"/>
    <w:rsid w:val="00040A41"/>
    <w:rsid w:val="00040AC3"/>
    <w:rsid w:val="00040C64"/>
    <w:rsid w:val="00040CB2"/>
    <w:rsid w:val="00040D81"/>
    <w:rsid w:val="00040F40"/>
    <w:rsid w:val="00041000"/>
    <w:rsid w:val="00041094"/>
    <w:rsid w:val="0004134A"/>
    <w:rsid w:val="0004150D"/>
    <w:rsid w:val="00041539"/>
    <w:rsid w:val="00041559"/>
    <w:rsid w:val="000415A0"/>
    <w:rsid w:val="0004165A"/>
    <w:rsid w:val="000416E4"/>
    <w:rsid w:val="00041849"/>
    <w:rsid w:val="00041BC4"/>
    <w:rsid w:val="00041E5A"/>
    <w:rsid w:val="000420E4"/>
    <w:rsid w:val="0004212D"/>
    <w:rsid w:val="00042155"/>
    <w:rsid w:val="00042249"/>
    <w:rsid w:val="000425A4"/>
    <w:rsid w:val="000425B6"/>
    <w:rsid w:val="000425F5"/>
    <w:rsid w:val="00042865"/>
    <w:rsid w:val="00042980"/>
    <w:rsid w:val="00042A2A"/>
    <w:rsid w:val="00042D1F"/>
    <w:rsid w:val="00043005"/>
    <w:rsid w:val="000430BF"/>
    <w:rsid w:val="00043370"/>
    <w:rsid w:val="00043534"/>
    <w:rsid w:val="000435A4"/>
    <w:rsid w:val="000435B4"/>
    <w:rsid w:val="00043656"/>
    <w:rsid w:val="0004368C"/>
    <w:rsid w:val="0004370F"/>
    <w:rsid w:val="000439C3"/>
    <w:rsid w:val="00043A10"/>
    <w:rsid w:val="00043A2E"/>
    <w:rsid w:val="00043B1B"/>
    <w:rsid w:val="00043B8A"/>
    <w:rsid w:val="00043BF4"/>
    <w:rsid w:val="00043DD3"/>
    <w:rsid w:val="00043E26"/>
    <w:rsid w:val="00043E58"/>
    <w:rsid w:val="000440ED"/>
    <w:rsid w:val="00044457"/>
    <w:rsid w:val="00044478"/>
    <w:rsid w:val="00044507"/>
    <w:rsid w:val="00044509"/>
    <w:rsid w:val="000445CC"/>
    <w:rsid w:val="000445F8"/>
    <w:rsid w:val="0004490A"/>
    <w:rsid w:val="00044AE3"/>
    <w:rsid w:val="00044BE9"/>
    <w:rsid w:val="00044D82"/>
    <w:rsid w:val="00044F1D"/>
    <w:rsid w:val="00045138"/>
    <w:rsid w:val="000451E5"/>
    <w:rsid w:val="000452BC"/>
    <w:rsid w:val="00045304"/>
    <w:rsid w:val="00045324"/>
    <w:rsid w:val="0004551D"/>
    <w:rsid w:val="0004554F"/>
    <w:rsid w:val="00045618"/>
    <w:rsid w:val="000456A3"/>
    <w:rsid w:val="0004578B"/>
    <w:rsid w:val="000457A5"/>
    <w:rsid w:val="00045C34"/>
    <w:rsid w:val="00045CC8"/>
    <w:rsid w:val="00045CDF"/>
    <w:rsid w:val="00045DE1"/>
    <w:rsid w:val="00046013"/>
    <w:rsid w:val="000461A6"/>
    <w:rsid w:val="000462B6"/>
    <w:rsid w:val="000465C9"/>
    <w:rsid w:val="00046776"/>
    <w:rsid w:val="000467D3"/>
    <w:rsid w:val="000468DB"/>
    <w:rsid w:val="00046A17"/>
    <w:rsid w:val="00046AEB"/>
    <w:rsid w:val="00046F02"/>
    <w:rsid w:val="0004754D"/>
    <w:rsid w:val="0004761D"/>
    <w:rsid w:val="0004765D"/>
    <w:rsid w:val="000478D3"/>
    <w:rsid w:val="0004794C"/>
    <w:rsid w:val="00047BFC"/>
    <w:rsid w:val="00047CB5"/>
    <w:rsid w:val="00047E44"/>
    <w:rsid w:val="00050238"/>
    <w:rsid w:val="0005027A"/>
    <w:rsid w:val="00050609"/>
    <w:rsid w:val="00050613"/>
    <w:rsid w:val="000506EA"/>
    <w:rsid w:val="000506F6"/>
    <w:rsid w:val="0005080E"/>
    <w:rsid w:val="000508E8"/>
    <w:rsid w:val="0005092E"/>
    <w:rsid w:val="00050A8E"/>
    <w:rsid w:val="00050BDF"/>
    <w:rsid w:val="00050C26"/>
    <w:rsid w:val="00050CAD"/>
    <w:rsid w:val="00050D30"/>
    <w:rsid w:val="00050E4F"/>
    <w:rsid w:val="0005111C"/>
    <w:rsid w:val="00051441"/>
    <w:rsid w:val="00051545"/>
    <w:rsid w:val="000515E2"/>
    <w:rsid w:val="00051784"/>
    <w:rsid w:val="00051916"/>
    <w:rsid w:val="0005194F"/>
    <w:rsid w:val="0005197C"/>
    <w:rsid w:val="00051A06"/>
    <w:rsid w:val="00051CDF"/>
    <w:rsid w:val="000521C3"/>
    <w:rsid w:val="00052375"/>
    <w:rsid w:val="00052404"/>
    <w:rsid w:val="00052503"/>
    <w:rsid w:val="00052553"/>
    <w:rsid w:val="000527CA"/>
    <w:rsid w:val="0005291D"/>
    <w:rsid w:val="0005295A"/>
    <w:rsid w:val="00052A00"/>
    <w:rsid w:val="00052A36"/>
    <w:rsid w:val="00052A73"/>
    <w:rsid w:val="00052E4D"/>
    <w:rsid w:val="00052E75"/>
    <w:rsid w:val="00052EF9"/>
    <w:rsid w:val="0005306C"/>
    <w:rsid w:val="000530C0"/>
    <w:rsid w:val="0005312C"/>
    <w:rsid w:val="000531A4"/>
    <w:rsid w:val="00053203"/>
    <w:rsid w:val="0005335B"/>
    <w:rsid w:val="000535F4"/>
    <w:rsid w:val="000538C4"/>
    <w:rsid w:val="000538C7"/>
    <w:rsid w:val="00053A02"/>
    <w:rsid w:val="00053B52"/>
    <w:rsid w:val="00053B79"/>
    <w:rsid w:val="00053BE0"/>
    <w:rsid w:val="00053C2F"/>
    <w:rsid w:val="00053C32"/>
    <w:rsid w:val="00054120"/>
    <w:rsid w:val="0005426F"/>
    <w:rsid w:val="000542CB"/>
    <w:rsid w:val="00054534"/>
    <w:rsid w:val="00054540"/>
    <w:rsid w:val="00054698"/>
    <w:rsid w:val="00054717"/>
    <w:rsid w:val="0005490F"/>
    <w:rsid w:val="00054BA1"/>
    <w:rsid w:val="00054BF9"/>
    <w:rsid w:val="00054C4B"/>
    <w:rsid w:val="00054C9F"/>
    <w:rsid w:val="00054E06"/>
    <w:rsid w:val="00054F74"/>
    <w:rsid w:val="00055071"/>
    <w:rsid w:val="000550F5"/>
    <w:rsid w:val="00055311"/>
    <w:rsid w:val="0005532E"/>
    <w:rsid w:val="000555D9"/>
    <w:rsid w:val="0005568C"/>
    <w:rsid w:val="000557B3"/>
    <w:rsid w:val="000558BC"/>
    <w:rsid w:val="000559BE"/>
    <w:rsid w:val="00055A02"/>
    <w:rsid w:val="00055A63"/>
    <w:rsid w:val="00055B97"/>
    <w:rsid w:val="00055BC5"/>
    <w:rsid w:val="00055D1B"/>
    <w:rsid w:val="00055D99"/>
    <w:rsid w:val="00055DB0"/>
    <w:rsid w:val="00055E11"/>
    <w:rsid w:val="00055EC5"/>
    <w:rsid w:val="00055F30"/>
    <w:rsid w:val="00055F91"/>
    <w:rsid w:val="00056419"/>
    <w:rsid w:val="000566CB"/>
    <w:rsid w:val="00056795"/>
    <w:rsid w:val="00056856"/>
    <w:rsid w:val="000568B5"/>
    <w:rsid w:val="000568C4"/>
    <w:rsid w:val="00056B51"/>
    <w:rsid w:val="00056C02"/>
    <w:rsid w:val="00056E27"/>
    <w:rsid w:val="0005713B"/>
    <w:rsid w:val="0005715C"/>
    <w:rsid w:val="00057311"/>
    <w:rsid w:val="00057334"/>
    <w:rsid w:val="00057465"/>
    <w:rsid w:val="000574E6"/>
    <w:rsid w:val="00057589"/>
    <w:rsid w:val="00057923"/>
    <w:rsid w:val="00057A57"/>
    <w:rsid w:val="00057C1F"/>
    <w:rsid w:val="00057D64"/>
    <w:rsid w:val="00057E83"/>
    <w:rsid w:val="000601CE"/>
    <w:rsid w:val="000602A8"/>
    <w:rsid w:val="000602C3"/>
    <w:rsid w:val="00060449"/>
    <w:rsid w:val="000605AD"/>
    <w:rsid w:val="000607CC"/>
    <w:rsid w:val="00060815"/>
    <w:rsid w:val="00060891"/>
    <w:rsid w:val="00060911"/>
    <w:rsid w:val="00060A1E"/>
    <w:rsid w:val="00060E97"/>
    <w:rsid w:val="00060EE3"/>
    <w:rsid w:val="00060F0A"/>
    <w:rsid w:val="00060F29"/>
    <w:rsid w:val="00060F62"/>
    <w:rsid w:val="00060F91"/>
    <w:rsid w:val="00060FA4"/>
    <w:rsid w:val="0006105E"/>
    <w:rsid w:val="0006119A"/>
    <w:rsid w:val="0006120B"/>
    <w:rsid w:val="00061253"/>
    <w:rsid w:val="00061267"/>
    <w:rsid w:val="00061364"/>
    <w:rsid w:val="00061463"/>
    <w:rsid w:val="00061528"/>
    <w:rsid w:val="0006152A"/>
    <w:rsid w:val="000615CE"/>
    <w:rsid w:val="0006167B"/>
    <w:rsid w:val="000619C4"/>
    <w:rsid w:val="000619D3"/>
    <w:rsid w:val="00061B14"/>
    <w:rsid w:val="00061C04"/>
    <w:rsid w:val="00061D44"/>
    <w:rsid w:val="00061D91"/>
    <w:rsid w:val="00061DA8"/>
    <w:rsid w:val="00061E14"/>
    <w:rsid w:val="0006204C"/>
    <w:rsid w:val="00062229"/>
    <w:rsid w:val="000622B9"/>
    <w:rsid w:val="000622E2"/>
    <w:rsid w:val="00062319"/>
    <w:rsid w:val="000624F4"/>
    <w:rsid w:val="00062651"/>
    <w:rsid w:val="000626A5"/>
    <w:rsid w:val="0006270F"/>
    <w:rsid w:val="00062AEC"/>
    <w:rsid w:val="00062EE4"/>
    <w:rsid w:val="000631E5"/>
    <w:rsid w:val="000633CB"/>
    <w:rsid w:val="000635B6"/>
    <w:rsid w:val="000635C3"/>
    <w:rsid w:val="000635FE"/>
    <w:rsid w:val="0006363F"/>
    <w:rsid w:val="000637BF"/>
    <w:rsid w:val="0006386F"/>
    <w:rsid w:val="000638AB"/>
    <w:rsid w:val="00063A5C"/>
    <w:rsid w:val="00063B45"/>
    <w:rsid w:val="00063B4F"/>
    <w:rsid w:val="00063B57"/>
    <w:rsid w:val="00063DF0"/>
    <w:rsid w:val="00063EC8"/>
    <w:rsid w:val="00063F3D"/>
    <w:rsid w:val="000641CC"/>
    <w:rsid w:val="000642E1"/>
    <w:rsid w:val="000642ED"/>
    <w:rsid w:val="00064389"/>
    <w:rsid w:val="00064450"/>
    <w:rsid w:val="000646F8"/>
    <w:rsid w:val="00064CA9"/>
    <w:rsid w:val="00064DE5"/>
    <w:rsid w:val="0006502E"/>
    <w:rsid w:val="0006503A"/>
    <w:rsid w:val="000653B1"/>
    <w:rsid w:val="00065402"/>
    <w:rsid w:val="00065432"/>
    <w:rsid w:val="0006545F"/>
    <w:rsid w:val="000654EF"/>
    <w:rsid w:val="0006559A"/>
    <w:rsid w:val="000656E8"/>
    <w:rsid w:val="0006582A"/>
    <w:rsid w:val="00065867"/>
    <w:rsid w:val="0006587A"/>
    <w:rsid w:val="000658E6"/>
    <w:rsid w:val="00065994"/>
    <w:rsid w:val="00065AA5"/>
    <w:rsid w:val="00066074"/>
    <w:rsid w:val="00066258"/>
    <w:rsid w:val="00066260"/>
    <w:rsid w:val="00066404"/>
    <w:rsid w:val="0006648E"/>
    <w:rsid w:val="00066696"/>
    <w:rsid w:val="0006679F"/>
    <w:rsid w:val="00066862"/>
    <w:rsid w:val="0006686D"/>
    <w:rsid w:val="000668AA"/>
    <w:rsid w:val="00066BAA"/>
    <w:rsid w:val="00066D00"/>
    <w:rsid w:val="00066D45"/>
    <w:rsid w:val="00066DD6"/>
    <w:rsid w:val="0006710D"/>
    <w:rsid w:val="000671A2"/>
    <w:rsid w:val="000673D6"/>
    <w:rsid w:val="000674BF"/>
    <w:rsid w:val="000674DF"/>
    <w:rsid w:val="00067532"/>
    <w:rsid w:val="0006759F"/>
    <w:rsid w:val="0006769B"/>
    <w:rsid w:val="000676EF"/>
    <w:rsid w:val="00067821"/>
    <w:rsid w:val="00067870"/>
    <w:rsid w:val="00067A7B"/>
    <w:rsid w:val="00067C61"/>
    <w:rsid w:val="00067D09"/>
    <w:rsid w:val="00067E41"/>
    <w:rsid w:val="00067F0A"/>
    <w:rsid w:val="00067F1C"/>
    <w:rsid w:val="0006E371"/>
    <w:rsid w:val="000700AA"/>
    <w:rsid w:val="00070261"/>
    <w:rsid w:val="000702DD"/>
    <w:rsid w:val="00070353"/>
    <w:rsid w:val="000704EC"/>
    <w:rsid w:val="000705C1"/>
    <w:rsid w:val="00070603"/>
    <w:rsid w:val="0007063A"/>
    <w:rsid w:val="0007067C"/>
    <w:rsid w:val="00070789"/>
    <w:rsid w:val="00070838"/>
    <w:rsid w:val="00070844"/>
    <w:rsid w:val="0007099C"/>
    <w:rsid w:val="00070C61"/>
    <w:rsid w:val="00070CD9"/>
    <w:rsid w:val="00070D40"/>
    <w:rsid w:val="00070E17"/>
    <w:rsid w:val="00070F88"/>
    <w:rsid w:val="00071079"/>
    <w:rsid w:val="00071081"/>
    <w:rsid w:val="00071094"/>
    <w:rsid w:val="00071095"/>
    <w:rsid w:val="0007122C"/>
    <w:rsid w:val="00071341"/>
    <w:rsid w:val="000714D2"/>
    <w:rsid w:val="000714EC"/>
    <w:rsid w:val="00071577"/>
    <w:rsid w:val="000715C5"/>
    <w:rsid w:val="00071732"/>
    <w:rsid w:val="0007178A"/>
    <w:rsid w:val="000717AD"/>
    <w:rsid w:val="000718E7"/>
    <w:rsid w:val="00071B71"/>
    <w:rsid w:val="00071D89"/>
    <w:rsid w:val="00071F0F"/>
    <w:rsid w:val="0007202A"/>
    <w:rsid w:val="000721DA"/>
    <w:rsid w:val="0007233A"/>
    <w:rsid w:val="000723AC"/>
    <w:rsid w:val="0007278C"/>
    <w:rsid w:val="000727C0"/>
    <w:rsid w:val="000729B3"/>
    <w:rsid w:val="00072A0B"/>
    <w:rsid w:val="00072A0F"/>
    <w:rsid w:val="00072CA7"/>
    <w:rsid w:val="00072D63"/>
    <w:rsid w:val="00072E5E"/>
    <w:rsid w:val="000730B6"/>
    <w:rsid w:val="00073182"/>
    <w:rsid w:val="000732FF"/>
    <w:rsid w:val="0007338E"/>
    <w:rsid w:val="000733A3"/>
    <w:rsid w:val="0007348E"/>
    <w:rsid w:val="00073652"/>
    <w:rsid w:val="0007370B"/>
    <w:rsid w:val="00073735"/>
    <w:rsid w:val="000738D9"/>
    <w:rsid w:val="00073A62"/>
    <w:rsid w:val="00073A89"/>
    <w:rsid w:val="00073B98"/>
    <w:rsid w:val="00073BFA"/>
    <w:rsid w:val="00073C83"/>
    <w:rsid w:val="00073C95"/>
    <w:rsid w:val="00073E3F"/>
    <w:rsid w:val="00073E9B"/>
    <w:rsid w:val="00073FD4"/>
    <w:rsid w:val="000741C4"/>
    <w:rsid w:val="00074596"/>
    <w:rsid w:val="000746F1"/>
    <w:rsid w:val="000748C8"/>
    <w:rsid w:val="000749FA"/>
    <w:rsid w:val="00074B06"/>
    <w:rsid w:val="00074C30"/>
    <w:rsid w:val="00074E0C"/>
    <w:rsid w:val="00074FDA"/>
    <w:rsid w:val="00075198"/>
    <w:rsid w:val="00075314"/>
    <w:rsid w:val="000753DA"/>
    <w:rsid w:val="0007554C"/>
    <w:rsid w:val="000757FC"/>
    <w:rsid w:val="0007582E"/>
    <w:rsid w:val="000759A1"/>
    <w:rsid w:val="000759A7"/>
    <w:rsid w:val="00075C17"/>
    <w:rsid w:val="00075CB8"/>
    <w:rsid w:val="00075CC3"/>
    <w:rsid w:val="00075E9A"/>
    <w:rsid w:val="00075F0D"/>
    <w:rsid w:val="00075F1E"/>
    <w:rsid w:val="000760AD"/>
    <w:rsid w:val="000760FD"/>
    <w:rsid w:val="000761B7"/>
    <w:rsid w:val="00076289"/>
    <w:rsid w:val="000762A8"/>
    <w:rsid w:val="000763DB"/>
    <w:rsid w:val="0007642E"/>
    <w:rsid w:val="00076761"/>
    <w:rsid w:val="00076950"/>
    <w:rsid w:val="00076CB8"/>
    <w:rsid w:val="00076D2B"/>
    <w:rsid w:val="00076E1A"/>
    <w:rsid w:val="00076E84"/>
    <w:rsid w:val="00077030"/>
    <w:rsid w:val="00077171"/>
    <w:rsid w:val="00077210"/>
    <w:rsid w:val="000774C4"/>
    <w:rsid w:val="00077612"/>
    <w:rsid w:val="000776A3"/>
    <w:rsid w:val="00077769"/>
    <w:rsid w:val="00077869"/>
    <w:rsid w:val="000779B9"/>
    <w:rsid w:val="00077B80"/>
    <w:rsid w:val="00077D66"/>
    <w:rsid w:val="00077E4F"/>
    <w:rsid w:val="0007A753"/>
    <w:rsid w:val="0007FB9A"/>
    <w:rsid w:val="00080147"/>
    <w:rsid w:val="0008016F"/>
    <w:rsid w:val="00080464"/>
    <w:rsid w:val="000808AA"/>
    <w:rsid w:val="000808B4"/>
    <w:rsid w:val="00080AEF"/>
    <w:rsid w:val="00080C56"/>
    <w:rsid w:val="00080CAB"/>
    <w:rsid w:val="00080D9F"/>
    <w:rsid w:val="00080F66"/>
    <w:rsid w:val="0008112B"/>
    <w:rsid w:val="0008116D"/>
    <w:rsid w:val="000813A7"/>
    <w:rsid w:val="0008146E"/>
    <w:rsid w:val="0008170C"/>
    <w:rsid w:val="00081797"/>
    <w:rsid w:val="000817BC"/>
    <w:rsid w:val="00081AB3"/>
    <w:rsid w:val="00081C18"/>
    <w:rsid w:val="00081D97"/>
    <w:rsid w:val="00081DC6"/>
    <w:rsid w:val="00081DEA"/>
    <w:rsid w:val="0008207D"/>
    <w:rsid w:val="000821E7"/>
    <w:rsid w:val="00082224"/>
    <w:rsid w:val="000823CA"/>
    <w:rsid w:val="000824BD"/>
    <w:rsid w:val="00082898"/>
    <w:rsid w:val="000829A5"/>
    <w:rsid w:val="00082A48"/>
    <w:rsid w:val="00082A6E"/>
    <w:rsid w:val="00082AD6"/>
    <w:rsid w:val="00082E46"/>
    <w:rsid w:val="00083035"/>
    <w:rsid w:val="000831EE"/>
    <w:rsid w:val="000832EA"/>
    <w:rsid w:val="000833FE"/>
    <w:rsid w:val="00083571"/>
    <w:rsid w:val="000835A2"/>
    <w:rsid w:val="00083834"/>
    <w:rsid w:val="00083874"/>
    <w:rsid w:val="00083890"/>
    <w:rsid w:val="00083AA1"/>
    <w:rsid w:val="00083AFD"/>
    <w:rsid w:val="00083C0F"/>
    <w:rsid w:val="00083C11"/>
    <w:rsid w:val="00083C24"/>
    <w:rsid w:val="00083DC5"/>
    <w:rsid w:val="00084056"/>
    <w:rsid w:val="0008417B"/>
    <w:rsid w:val="000841EF"/>
    <w:rsid w:val="00084235"/>
    <w:rsid w:val="000843A8"/>
    <w:rsid w:val="0008447E"/>
    <w:rsid w:val="00084777"/>
    <w:rsid w:val="0008485B"/>
    <w:rsid w:val="00084927"/>
    <w:rsid w:val="0008499B"/>
    <w:rsid w:val="000849F7"/>
    <w:rsid w:val="00084ADE"/>
    <w:rsid w:val="00084B7F"/>
    <w:rsid w:val="00084C5B"/>
    <w:rsid w:val="00084D15"/>
    <w:rsid w:val="00084DAD"/>
    <w:rsid w:val="00084E8F"/>
    <w:rsid w:val="000853A4"/>
    <w:rsid w:val="0008578A"/>
    <w:rsid w:val="00085B4C"/>
    <w:rsid w:val="00085B91"/>
    <w:rsid w:val="00085C80"/>
    <w:rsid w:val="00085D90"/>
    <w:rsid w:val="00085E05"/>
    <w:rsid w:val="00085FA0"/>
    <w:rsid w:val="0008601D"/>
    <w:rsid w:val="0008658D"/>
    <w:rsid w:val="000866A0"/>
    <w:rsid w:val="00086735"/>
    <w:rsid w:val="000867F4"/>
    <w:rsid w:val="0008680C"/>
    <w:rsid w:val="00086978"/>
    <w:rsid w:val="00086A54"/>
    <w:rsid w:val="00086BC5"/>
    <w:rsid w:val="00086DB8"/>
    <w:rsid w:val="00086DD0"/>
    <w:rsid w:val="00087059"/>
    <w:rsid w:val="00087141"/>
    <w:rsid w:val="000871DE"/>
    <w:rsid w:val="00087266"/>
    <w:rsid w:val="0008739B"/>
    <w:rsid w:val="00087448"/>
    <w:rsid w:val="00087692"/>
    <w:rsid w:val="000876CC"/>
    <w:rsid w:val="0008783E"/>
    <w:rsid w:val="000878C8"/>
    <w:rsid w:val="0008793C"/>
    <w:rsid w:val="00087BF2"/>
    <w:rsid w:val="00087CCA"/>
    <w:rsid w:val="00087E28"/>
    <w:rsid w:val="00087E2D"/>
    <w:rsid w:val="00087F75"/>
    <w:rsid w:val="0009000B"/>
    <w:rsid w:val="0009004D"/>
    <w:rsid w:val="00090190"/>
    <w:rsid w:val="000902DF"/>
    <w:rsid w:val="00090329"/>
    <w:rsid w:val="0009049E"/>
    <w:rsid w:val="0009078F"/>
    <w:rsid w:val="00090804"/>
    <w:rsid w:val="00090AA8"/>
    <w:rsid w:val="00090B3D"/>
    <w:rsid w:val="00090C4F"/>
    <w:rsid w:val="00090CA8"/>
    <w:rsid w:val="00090E39"/>
    <w:rsid w:val="00090F1F"/>
    <w:rsid w:val="00090F3D"/>
    <w:rsid w:val="0009104E"/>
    <w:rsid w:val="0009110B"/>
    <w:rsid w:val="00091271"/>
    <w:rsid w:val="000912BD"/>
    <w:rsid w:val="0009137F"/>
    <w:rsid w:val="00091416"/>
    <w:rsid w:val="0009160B"/>
    <w:rsid w:val="0009171C"/>
    <w:rsid w:val="00091AAF"/>
    <w:rsid w:val="00091D52"/>
    <w:rsid w:val="00091FC8"/>
    <w:rsid w:val="00091FE2"/>
    <w:rsid w:val="000920A1"/>
    <w:rsid w:val="0009210F"/>
    <w:rsid w:val="00092459"/>
    <w:rsid w:val="00092479"/>
    <w:rsid w:val="0009252E"/>
    <w:rsid w:val="00092595"/>
    <w:rsid w:val="00092E24"/>
    <w:rsid w:val="00093111"/>
    <w:rsid w:val="000932C3"/>
    <w:rsid w:val="0009342D"/>
    <w:rsid w:val="000934E0"/>
    <w:rsid w:val="00093671"/>
    <w:rsid w:val="00093888"/>
    <w:rsid w:val="000938B5"/>
    <w:rsid w:val="00093A9A"/>
    <w:rsid w:val="00093B42"/>
    <w:rsid w:val="00093BF4"/>
    <w:rsid w:val="00093E7A"/>
    <w:rsid w:val="00094101"/>
    <w:rsid w:val="0009410A"/>
    <w:rsid w:val="00094182"/>
    <w:rsid w:val="000943A3"/>
    <w:rsid w:val="000943BE"/>
    <w:rsid w:val="0009453E"/>
    <w:rsid w:val="000946B5"/>
    <w:rsid w:val="00094990"/>
    <w:rsid w:val="000949DA"/>
    <w:rsid w:val="00094AED"/>
    <w:rsid w:val="00094B67"/>
    <w:rsid w:val="00094BAF"/>
    <w:rsid w:val="00094BC1"/>
    <w:rsid w:val="00094C72"/>
    <w:rsid w:val="00094CA1"/>
    <w:rsid w:val="00094CF6"/>
    <w:rsid w:val="00094DCC"/>
    <w:rsid w:val="00094F27"/>
    <w:rsid w:val="000951A2"/>
    <w:rsid w:val="000951FE"/>
    <w:rsid w:val="00095344"/>
    <w:rsid w:val="00095435"/>
    <w:rsid w:val="000954C0"/>
    <w:rsid w:val="0009554E"/>
    <w:rsid w:val="000955BF"/>
    <w:rsid w:val="0009569F"/>
    <w:rsid w:val="00095755"/>
    <w:rsid w:val="000957A0"/>
    <w:rsid w:val="000958BB"/>
    <w:rsid w:val="00095934"/>
    <w:rsid w:val="00095994"/>
    <w:rsid w:val="00095D02"/>
    <w:rsid w:val="00095D1E"/>
    <w:rsid w:val="00095DB9"/>
    <w:rsid w:val="00095E39"/>
    <w:rsid w:val="00095F98"/>
    <w:rsid w:val="000960A4"/>
    <w:rsid w:val="00096103"/>
    <w:rsid w:val="000961CD"/>
    <w:rsid w:val="000962FC"/>
    <w:rsid w:val="000964BD"/>
    <w:rsid w:val="00096745"/>
    <w:rsid w:val="000967D5"/>
    <w:rsid w:val="00096949"/>
    <w:rsid w:val="0009694C"/>
    <w:rsid w:val="00096B40"/>
    <w:rsid w:val="00096BA6"/>
    <w:rsid w:val="00096C91"/>
    <w:rsid w:val="00096D0A"/>
    <w:rsid w:val="00096E39"/>
    <w:rsid w:val="00096E57"/>
    <w:rsid w:val="00096FC1"/>
    <w:rsid w:val="00097198"/>
    <w:rsid w:val="000971AA"/>
    <w:rsid w:val="0009726E"/>
    <w:rsid w:val="0009751C"/>
    <w:rsid w:val="00097619"/>
    <w:rsid w:val="00097746"/>
    <w:rsid w:val="00097766"/>
    <w:rsid w:val="0009780C"/>
    <w:rsid w:val="00097884"/>
    <w:rsid w:val="0009788E"/>
    <w:rsid w:val="000979D0"/>
    <w:rsid w:val="000979D2"/>
    <w:rsid w:val="000979FB"/>
    <w:rsid w:val="00097AFD"/>
    <w:rsid w:val="00097D2F"/>
    <w:rsid w:val="000A01B0"/>
    <w:rsid w:val="000A02A4"/>
    <w:rsid w:val="000A037F"/>
    <w:rsid w:val="000A0391"/>
    <w:rsid w:val="000A0520"/>
    <w:rsid w:val="000A0889"/>
    <w:rsid w:val="000A089C"/>
    <w:rsid w:val="000A08AB"/>
    <w:rsid w:val="000A0945"/>
    <w:rsid w:val="000A0B62"/>
    <w:rsid w:val="000A0BC4"/>
    <w:rsid w:val="000A0DCE"/>
    <w:rsid w:val="000A0E97"/>
    <w:rsid w:val="000A0F76"/>
    <w:rsid w:val="000A1216"/>
    <w:rsid w:val="000A1225"/>
    <w:rsid w:val="000A1413"/>
    <w:rsid w:val="000A142D"/>
    <w:rsid w:val="000A14DF"/>
    <w:rsid w:val="000A1718"/>
    <w:rsid w:val="000A178B"/>
    <w:rsid w:val="000A1814"/>
    <w:rsid w:val="000A1960"/>
    <w:rsid w:val="000A1A29"/>
    <w:rsid w:val="000A1D3B"/>
    <w:rsid w:val="000A1E30"/>
    <w:rsid w:val="000A1F31"/>
    <w:rsid w:val="000A1FE9"/>
    <w:rsid w:val="000A2063"/>
    <w:rsid w:val="000A2240"/>
    <w:rsid w:val="000A22EC"/>
    <w:rsid w:val="000A2378"/>
    <w:rsid w:val="000A238E"/>
    <w:rsid w:val="000A2390"/>
    <w:rsid w:val="000A23D6"/>
    <w:rsid w:val="000A257A"/>
    <w:rsid w:val="000A26F2"/>
    <w:rsid w:val="000A2CA6"/>
    <w:rsid w:val="000A2D17"/>
    <w:rsid w:val="000A2D97"/>
    <w:rsid w:val="000A2F67"/>
    <w:rsid w:val="000A2F6C"/>
    <w:rsid w:val="000A2F89"/>
    <w:rsid w:val="000A2F9A"/>
    <w:rsid w:val="000A301E"/>
    <w:rsid w:val="000A302D"/>
    <w:rsid w:val="000A3090"/>
    <w:rsid w:val="000A32A6"/>
    <w:rsid w:val="000A32E0"/>
    <w:rsid w:val="000A3359"/>
    <w:rsid w:val="000A362A"/>
    <w:rsid w:val="000A3701"/>
    <w:rsid w:val="000A371B"/>
    <w:rsid w:val="000A396F"/>
    <w:rsid w:val="000A3AD4"/>
    <w:rsid w:val="000A3E76"/>
    <w:rsid w:val="000A3EF8"/>
    <w:rsid w:val="000A3F40"/>
    <w:rsid w:val="000A4000"/>
    <w:rsid w:val="000A4089"/>
    <w:rsid w:val="000A40FE"/>
    <w:rsid w:val="000A4160"/>
    <w:rsid w:val="000A42DC"/>
    <w:rsid w:val="000A4494"/>
    <w:rsid w:val="000A44F2"/>
    <w:rsid w:val="000A45A4"/>
    <w:rsid w:val="000A4880"/>
    <w:rsid w:val="000A4AC4"/>
    <w:rsid w:val="000A4F3F"/>
    <w:rsid w:val="000A4FC3"/>
    <w:rsid w:val="000A51B9"/>
    <w:rsid w:val="000A52D6"/>
    <w:rsid w:val="000A549E"/>
    <w:rsid w:val="000A5501"/>
    <w:rsid w:val="000A5626"/>
    <w:rsid w:val="000A5A64"/>
    <w:rsid w:val="000A5CB2"/>
    <w:rsid w:val="000A5FC8"/>
    <w:rsid w:val="000A62B6"/>
    <w:rsid w:val="000A642E"/>
    <w:rsid w:val="000A6438"/>
    <w:rsid w:val="000A64DE"/>
    <w:rsid w:val="000A675E"/>
    <w:rsid w:val="000A6A90"/>
    <w:rsid w:val="000A6BA8"/>
    <w:rsid w:val="000A6BB9"/>
    <w:rsid w:val="000A6CAB"/>
    <w:rsid w:val="000A6E1D"/>
    <w:rsid w:val="000A6E41"/>
    <w:rsid w:val="000A6E79"/>
    <w:rsid w:val="000A6EFB"/>
    <w:rsid w:val="000A70B7"/>
    <w:rsid w:val="000A712B"/>
    <w:rsid w:val="000A7147"/>
    <w:rsid w:val="000A74C3"/>
    <w:rsid w:val="000A7745"/>
    <w:rsid w:val="000A77C6"/>
    <w:rsid w:val="000A77DE"/>
    <w:rsid w:val="000A7881"/>
    <w:rsid w:val="000A79EF"/>
    <w:rsid w:val="000A7A69"/>
    <w:rsid w:val="000A7C68"/>
    <w:rsid w:val="000A7C85"/>
    <w:rsid w:val="000B00BA"/>
    <w:rsid w:val="000B020D"/>
    <w:rsid w:val="000B021A"/>
    <w:rsid w:val="000B0452"/>
    <w:rsid w:val="000B04B9"/>
    <w:rsid w:val="000B04FE"/>
    <w:rsid w:val="000B0540"/>
    <w:rsid w:val="000B09C0"/>
    <w:rsid w:val="000B0A6B"/>
    <w:rsid w:val="000B0B03"/>
    <w:rsid w:val="000B0C39"/>
    <w:rsid w:val="000B0D63"/>
    <w:rsid w:val="000B111D"/>
    <w:rsid w:val="000B121B"/>
    <w:rsid w:val="000B1261"/>
    <w:rsid w:val="000B1489"/>
    <w:rsid w:val="000B14AC"/>
    <w:rsid w:val="000B1525"/>
    <w:rsid w:val="000B16E8"/>
    <w:rsid w:val="000B171D"/>
    <w:rsid w:val="000B1890"/>
    <w:rsid w:val="000B1985"/>
    <w:rsid w:val="000B19ED"/>
    <w:rsid w:val="000B1A66"/>
    <w:rsid w:val="000B1B53"/>
    <w:rsid w:val="000B1BBE"/>
    <w:rsid w:val="000B1D15"/>
    <w:rsid w:val="000B1DD2"/>
    <w:rsid w:val="000B1EC5"/>
    <w:rsid w:val="000B256A"/>
    <w:rsid w:val="000B26A1"/>
    <w:rsid w:val="000B2767"/>
    <w:rsid w:val="000B2842"/>
    <w:rsid w:val="000B2A70"/>
    <w:rsid w:val="000B2A77"/>
    <w:rsid w:val="000B2B5D"/>
    <w:rsid w:val="000B300C"/>
    <w:rsid w:val="000B331A"/>
    <w:rsid w:val="000B3344"/>
    <w:rsid w:val="000B35C3"/>
    <w:rsid w:val="000B35EB"/>
    <w:rsid w:val="000B3730"/>
    <w:rsid w:val="000B3B79"/>
    <w:rsid w:val="000B3DD7"/>
    <w:rsid w:val="000B3ED7"/>
    <w:rsid w:val="000B3F3C"/>
    <w:rsid w:val="000B3F78"/>
    <w:rsid w:val="000B3FFE"/>
    <w:rsid w:val="000B4184"/>
    <w:rsid w:val="000B4210"/>
    <w:rsid w:val="000B4247"/>
    <w:rsid w:val="000B4495"/>
    <w:rsid w:val="000B4556"/>
    <w:rsid w:val="000B46DE"/>
    <w:rsid w:val="000B4787"/>
    <w:rsid w:val="000B478B"/>
    <w:rsid w:val="000B481E"/>
    <w:rsid w:val="000B4AD6"/>
    <w:rsid w:val="000B4C6B"/>
    <w:rsid w:val="000B4EDE"/>
    <w:rsid w:val="000B516F"/>
    <w:rsid w:val="000B5285"/>
    <w:rsid w:val="000B5388"/>
    <w:rsid w:val="000B552D"/>
    <w:rsid w:val="000B591B"/>
    <w:rsid w:val="000B5947"/>
    <w:rsid w:val="000B597D"/>
    <w:rsid w:val="000B59C4"/>
    <w:rsid w:val="000B59FA"/>
    <w:rsid w:val="000B5AFC"/>
    <w:rsid w:val="000B5B29"/>
    <w:rsid w:val="000B5C75"/>
    <w:rsid w:val="000B5D51"/>
    <w:rsid w:val="000B5F11"/>
    <w:rsid w:val="000B5F50"/>
    <w:rsid w:val="000B6022"/>
    <w:rsid w:val="000B606E"/>
    <w:rsid w:val="000B61E2"/>
    <w:rsid w:val="000B621C"/>
    <w:rsid w:val="000B6282"/>
    <w:rsid w:val="000B6415"/>
    <w:rsid w:val="000B6429"/>
    <w:rsid w:val="000B6481"/>
    <w:rsid w:val="000B653A"/>
    <w:rsid w:val="000B6549"/>
    <w:rsid w:val="000B6598"/>
    <w:rsid w:val="000B66C1"/>
    <w:rsid w:val="000B66E4"/>
    <w:rsid w:val="000B6723"/>
    <w:rsid w:val="000B69CB"/>
    <w:rsid w:val="000B6D78"/>
    <w:rsid w:val="000B6E3D"/>
    <w:rsid w:val="000B6E5D"/>
    <w:rsid w:val="000B6EB0"/>
    <w:rsid w:val="000B70C6"/>
    <w:rsid w:val="000B719D"/>
    <w:rsid w:val="000B732A"/>
    <w:rsid w:val="000B7384"/>
    <w:rsid w:val="000B7404"/>
    <w:rsid w:val="000B7477"/>
    <w:rsid w:val="000B766F"/>
    <w:rsid w:val="000B78EB"/>
    <w:rsid w:val="000B79A1"/>
    <w:rsid w:val="000B7A46"/>
    <w:rsid w:val="000B7D5C"/>
    <w:rsid w:val="000B7FA4"/>
    <w:rsid w:val="000C0076"/>
    <w:rsid w:val="000C04C3"/>
    <w:rsid w:val="000C05D3"/>
    <w:rsid w:val="000C05E5"/>
    <w:rsid w:val="000C07E8"/>
    <w:rsid w:val="000C08F1"/>
    <w:rsid w:val="000C09E4"/>
    <w:rsid w:val="000C0BE2"/>
    <w:rsid w:val="000C0C8E"/>
    <w:rsid w:val="000C0D5D"/>
    <w:rsid w:val="000C0F50"/>
    <w:rsid w:val="000C0FD0"/>
    <w:rsid w:val="000C17D8"/>
    <w:rsid w:val="000C1851"/>
    <w:rsid w:val="000C1957"/>
    <w:rsid w:val="000C1959"/>
    <w:rsid w:val="000C199B"/>
    <w:rsid w:val="000C1B9A"/>
    <w:rsid w:val="000C1C28"/>
    <w:rsid w:val="000C1E06"/>
    <w:rsid w:val="000C22F0"/>
    <w:rsid w:val="000C2322"/>
    <w:rsid w:val="000C250B"/>
    <w:rsid w:val="000C25E0"/>
    <w:rsid w:val="000C2734"/>
    <w:rsid w:val="000C29AC"/>
    <w:rsid w:val="000C29E1"/>
    <w:rsid w:val="000C2A56"/>
    <w:rsid w:val="000C2AF1"/>
    <w:rsid w:val="000C2C96"/>
    <w:rsid w:val="000C2E63"/>
    <w:rsid w:val="000C2F1F"/>
    <w:rsid w:val="000C2F72"/>
    <w:rsid w:val="000C2F79"/>
    <w:rsid w:val="000C3084"/>
    <w:rsid w:val="000C349C"/>
    <w:rsid w:val="000C34A2"/>
    <w:rsid w:val="000C35BA"/>
    <w:rsid w:val="000C363D"/>
    <w:rsid w:val="000C3B02"/>
    <w:rsid w:val="000C3B0A"/>
    <w:rsid w:val="000C3C0B"/>
    <w:rsid w:val="000C3D88"/>
    <w:rsid w:val="000C3F30"/>
    <w:rsid w:val="000C40E7"/>
    <w:rsid w:val="000C4171"/>
    <w:rsid w:val="000C43F0"/>
    <w:rsid w:val="000C45E8"/>
    <w:rsid w:val="000C4782"/>
    <w:rsid w:val="000C48E6"/>
    <w:rsid w:val="000C4996"/>
    <w:rsid w:val="000C4A49"/>
    <w:rsid w:val="000C4CA6"/>
    <w:rsid w:val="000C4CF6"/>
    <w:rsid w:val="000C4D02"/>
    <w:rsid w:val="000C4EFF"/>
    <w:rsid w:val="000C4F98"/>
    <w:rsid w:val="000C523A"/>
    <w:rsid w:val="000C524B"/>
    <w:rsid w:val="000C5346"/>
    <w:rsid w:val="000C5355"/>
    <w:rsid w:val="000C5674"/>
    <w:rsid w:val="000C583E"/>
    <w:rsid w:val="000C58DE"/>
    <w:rsid w:val="000C5BF3"/>
    <w:rsid w:val="000C5D68"/>
    <w:rsid w:val="000C5F75"/>
    <w:rsid w:val="000C6262"/>
    <w:rsid w:val="000C6286"/>
    <w:rsid w:val="000C639B"/>
    <w:rsid w:val="000C642D"/>
    <w:rsid w:val="000C6546"/>
    <w:rsid w:val="000C66DE"/>
    <w:rsid w:val="000C67D1"/>
    <w:rsid w:val="000C6832"/>
    <w:rsid w:val="000C68E9"/>
    <w:rsid w:val="000C6C39"/>
    <w:rsid w:val="000C6C4E"/>
    <w:rsid w:val="000C6D44"/>
    <w:rsid w:val="000C6DDE"/>
    <w:rsid w:val="000C6E4D"/>
    <w:rsid w:val="000C6E80"/>
    <w:rsid w:val="000C6EE5"/>
    <w:rsid w:val="000C6F82"/>
    <w:rsid w:val="000C7117"/>
    <w:rsid w:val="000C7367"/>
    <w:rsid w:val="000C7376"/>
    <w:rsid w:val="000C7434"/>
    <w:rsid w:val="000C77BB"/>
    <w:rsid w:val="000C797B"/>
    <w:rsid w:val="000C7C01"/>
    <w:rsid w:val="000C7F95"/>
    <w:rsid w:val="000D0110"/>
    <w:rsid w:val="000D023D"/>
    <w:rsid w:val="000D03EB"/>
    <w:rsid w:val="000D04F1"/>
    <w:rsid w:val="000D05D9"/>
    <w:rsid w:val="000D05FE"/>
    <w:rsid w:val="000D0714"/>
    <w:rsid w:val="000D0720"/>
    <w:rsid w:val="000D0AB9"/>
    <w:rsid w:val="000D0C90"/>
    <w:rsid w:val="000D0CF0"/>
    <w:rsid w:val="000D0D04"/>
    <w:rsid w:val="000D0E09"/>
    <w:rsid w:val="000D0E64"/>
    <w:rsid w:val="000D0E6E"/>
    <w:rsid w:val="000D0F5F"/>
    <w:rsid w:val="000D0FC5"/>
    <w:rsid w:val="000D12DC"/>
    <w:rsid w:val="000D130E"/>
    <w:rsid w:val="000D1425"/>
    <w:rsid w:val="000D18BE"/>
    <w:rsid w:val="000D1A3C"/>
    <w:rsid w:val="000D1A97"/>
    <w:rsid w:val="000D1DC4"/>
    <w:rsid w:val="000D1E53"/>
    <w:rsid w:val="000D1F5C"/>
    <w:rsid w:val="000D1F65"/>
    <w:rsid w:val="000D20EF"/>
    <w:rsid w:val="000D219C"/>
    <w:rsid w:val="000D22CA"/>
    <w:rsid w:val="000D2318"/>
    <w:rsid w:val="000D25C5"/>
    <w:rsid w:val="000D26FF"/>
    <w:rsid w:val="000D276B"/>
    <w:rsid w:val="000D27BD"/>
    <w:rsid w:val="000D285F"/>
    <w:rsid w:val="000D3038"/>
    <w:rsid w:val="000D309C"/>
    <w:rsid w:val="000D3173"/>
    <w:rsid w:val="000D3176"/>
    <w:rsid w:val="000D323F"/>
    <w:rsid w:val="000D32C5"/>
    <w:rsid w:val="000D3519"/>
    <w:rsid w:val="000D3556"/>
    <w:rsid w:val="000D36A9"/>
    <w:rsid w:val="000D37A5"/>
    <w:rsid w:val="000D39E5"/>
    <w:rsid w:val="000D3BC5"/>
    <w:rsid w:val="000D3BE3"/>
    <w:rsid w:val="000D3C55"/>
    <w:rsid w:val="000D3CED"/>
    <w:rsid w:val="000D3D04"/>
    <w:rsid w:val="000D4177"/>
    <w:rsid w:val="000D423C"/>
    <w:rsid w:val="000D4364"/>
    <w:rsid w:val="000D43B9"/>
    <w:rsid w:val="000D4425"/>
    <w:rsid w:val="000D450C"/>
    <w:rsid w:val="000D45C3"/>
    <w:rsid w:val="000D4612"/>
    <w:rsid w:val="000D46C3"/>
    <w:rsid w:val="000D47B7"/>
    <w:rsid w:val="000D4836"/>
    <w:rsid w:val="000D4905"/>
    <w:rsid w:val="000D49EF"/>
    <w:rsid w:val="000D4BAF"/>
    <w:rsid w:val="000D4BE4"/>
    <w:rsid w:val="000D4C8A"/>
    <w:rsid w:val="000D4F90"/>
    <w:rsid w:val="000D5030"/>
    <w:rsid w:val="000D514A"/>
    <w:rsid w:val="000D5434"/>
    <w:rsid w:val="000D54C8"/>
    <w:rsid w:val="000D551F"/>
    <w:rsid w:val="000D55A7"/>
    <w:rsid w:val="000D5653"/>
    <w:rsid w:val="000D56F1"/>
    <w:rsid w:val="000D5AB6"/>
    <w:rsid w:val="000D5BF0"/>
    <w:rsid w:val="000D5DFA"/>
    <w:rsid w:val="000D5E21"/>
    <w:rsid w:val="000D5F02"/>
    <w:rsid w:val="000D6049"/>
    <w:rsid w:val="000D606E"/>
    <w:rsid w:val="000D6083"/>
    <w:rsid w:val="000D60DA"/>
    <w:rsid w:val="000D611C"/>
    <w:rsid w:val="000D6270"/>
    <w:rsid w:val="000D635A"/>
    <w:rsid w:val="000D6920"/>
    <w:rsid w:val="000D6C06"/>
    <w:rsid w:val="000D6E61"/>
    <w:rsid w:val="000D6FC5"/>
    <w:rsid w:val="000D7033"/>
    <w:rsid w:val="000D70A7"/>
    <w:rsid w:val="000D71C1"/>
    <w:rsid w:val="000D720B"/>
    <w:rsid w:val="000D7224"/>
    <w:rsid w:val="000D759D"/>
    <w:rsid w:val="000D75C3"/>
    <w:rsid w:val="000D766D"/>
    <w:rsid w:val="000D7820"/>
    <w:rsid w:val="000D79FC"/>
    <w:rsid w:val="000D7A2F"/>
    <w:rsid w:val="000D7B44"/>
    <w:rsid w:val="000D7CC5"/>
    <w:rsid w:val="000D7D5A"/>
    <w:rsid w:val="000D7F26"/>
    <w:rsid w:val="000E008A"/>
    <w:rsid w:val="000E00E1"/>
    <w:rsid w:val="000E019E"/>
    <w:rsid w:val="000E0208"/>
    <w:rsid w:val="000E020B"/>
    <w:rsid w:val="000E0244"/>
    <w:rsid w:val="000E02E4"/>
    <w:rsid w:val="000E03FD"/>
    <w:rsid w:val="000E0446"/>
    <w:rsid w:val="000E0498"/>
    <w:rsid w:val="000E0525"/>
    <w:rsid w:val="000E06F9"/>
    <w:rsid w:val="000E08C7"/>
    <w:rsid w:val="000E0A63"/>
    <w:rsid w:val="000E0AB5"/>
    <w:rsid w:val="000E0CA5"/>
    <w:rsid w:val="000E0DB1"/>
    <w:rsid w:val="000E0E5C"/>
    <w:rsid w:val="000E0EBE"/>
    <w:rsid w:val="000E1013"/>
    <w:rsid w:val="000E10AD"/>
    <w:rsid w:val="000E118D"/>
    <w:rsid w:val="000E1361"/>
    <w:rsid w:val="000E143A"/>
    <w:rsid w:val="000E152B"/>
    <w:rsid w:val="000E157B"/>
    <w:rsid w:val="000E1ADE"/>
    <w:rsid w:val="000E1B9A"/>
    <w:rsid w:val="000E1CDB"/>
    <w:rsid w:val="000E1D42"/>
    <w:rsid w:val="000E1E4B"/>
    <w:rsid w:val="000E1F12"/>
    <w:rsid w:val="000E208A"/>
    <w:rsid w:val="000E2481"/>
    <w:rsid w:val="000E249B"/>
    <w:rsid w:val="000E25C5"/>
    <w:rsid w:val="000E2649"/>
    <w:rsid w:val="000E2785"/>
    <w:rsid w:val="000E27C3"/>
    <w:rsid w:val="000E2852"/>
    <w:rsid w:val="000E2901"/>
    <w:rsid w:val="000E2AFB"/>
    <w:rsid w:val="000E2B76"/>
    <w:rsid w:val="000E2BE1"/>
    <w:rsid w:val="000E2D46"/>
    <w:rsid w:val="000E2DF4"/>
    <w:rsid w:val="000E3025"/>
    <w:rsid w:val="000E3082"/>
    <w:rsid w:val="000E30BF"/>
    <w:rsid w:val="000E3136"/>
    <w:rsid w:val="000E32F4"/>
    <w:rsid w:val="000E3375"/>
    <w:rsid w:val="000E364A"/>
    <w:rsid w:val="000E3732"/>
    <w:rsid w:val="000E3812"/>
    <w:rsid w:val="000E3981"/>
    <w:rsid w:val="000E39EE"/>
    <w:rsid w:val="000E3B69"/>
    <w:rsid w:val="000E3BAD"/>
    <w:rsid w:val="000E3D8C"/>
    <w:rsid w:val="000E3DCD"/>
    <w:rsid w:val="000E43BA"/>
    <w:rsid w:val="000E43E1"/>
    <w:rsid w:val="000E4483"/>
    <w:rsid w:val="000E4713"/>
    <w:rsid w:val="000E483D"/>
    <w:rsid w:val="000E4A08"/>
    <w:rsid w:val="000E4AEF"/>
    <w:rsid w:val="000E4C83"/>
    <w:rsid w:val="000E4E62"/>
    <w:rsid w:val="000E4FE1"/>
    <w:rsid w:val="000E5095"/>
    <w:rsid w:val="000E522D"/>
    <w:rsid w:val="000E540D"/>
    <w:rsid w:val="000E5545"/>
    <w:rsid w:val="000E568D"/>
    <w:rsid w:val="000E5973"/>
    <w:rsid w:val="000E59F2"/>
    <w:rsid w:val="000E5B59"/>
    <w:rsid w:val="000E5CB2"/>
    <w:rsid w:val="000E5CC8"/>
    <w:rsid w:val="000E5CFF"/>
    <w:rsid w:val="000E5D9C"/>
    <w:rsid w:val="000E5F56"/>
    <w:rsid w:val="000E60BA"/>
    <w:rsid w:val="000E630A"/>
    <w:rsid w:val="000E6375"/>
    <w:rsid w:val="000E64AD"/>
    <w:rsid w:val="000E64B4"/>
    <w:rsid w:val="000E6576"/>
    <w:rsid w:val="000E66D2"/>
    <w:rsid w:val="000E67C7"/>
    <w:rsid w:val="000E6811"/>
    <w:rsid w:val="000E6A75"/>
    <w:rsid w:val="000E6B61"/>
    <w:rsid w:val="000E6E5F"/>
    <w:rsid w:val="000E6FB7"/>
    <w:rsid w:val="000E70BE"/>
    <w:rsid w:val="000E7315"/>
    <w:rsid w:val="000E73D7"/>
    <w:rsid w:val="000E7437"/>
    <w:rsid w:val="000E7612"/>
    <w:rsid w:val="000E7617"/>
    <w:rsid w:val="000E765D"/>
    <w:rsid w:val="000E773B"/>
    <w:rsid w:val="000E77B8"/>
    <w:rsid w:val="000E7ACA"/>
    <w:rsid w:val="000E7C01"/>
    <w:rsid w:val="000E7C6E"/>
    <w:rsid w:val="000E7D51"/>
    <w:rsid w:val="000E7D7D"/>
    <w:rsid w:val="000E7E06"/>
    <w:rsid w:val="000F005A"/>
    <w:rsid w:val="000F01A5"/>
    <w:rsid w:val="000F01D0"/>
    <w:rsid w:val="000F023D"/>
    <w:rsid w:val="000F030B"/>
    <w:rsid w:val="000F037B"/>
    <w:rsid w:val="000F04C1"/>
    <w:rsid w:val="000F04CA"/>
    <w:rsid w:val="000F04F6"/>
    <w:rsid w:val="000F0525"/>
    <w:rsid w:val="000F06AD"/>
    <w:rsid w:val="000F0770"/>
    <w:rsid w:val="000F0816"/>
    <w:rsid w:val="000F094F"/>
    <w:rsid w:val="000F0ABC"/>
    <w:rsid w:val="000F0BE3"/>
    <w:rsid w:val="000F0C58"/>
    <w:rsid w:val="000F0D2B"/>
    <w:rsid w:val="000F10E5"/>
    <w:rsid w:val="000F131C"/>
    <w:rsid w:val="000F1344"/>
    <w:rsid w:val="000F14F5"/>
    <w:rsid w:val="000F16BC"/>
    <w:rsid w:val="000F16D1"/>
    <w:rsid w:val="000F190A"/>
    <w:rsid w:val="000F1968"/>
    <w:rsid w:val="000F1A53"/>
    <w:rsid w:val="000F1AA3"/>
    <w:rsid w:val="000F1BED"/>
    <w:rsid w:val="000F1C46"/>
    <w:rsid w:val="000F1DE3"/>
    <w:rsid w:val="000F1F12"/>
    <w:rsid w:val="000F21C3"/>
    <w:rsid w:val="000F223F"/>
    <w:rsid w:val="000F23B2"/>
    <w:rsid w:val="000F242C"/>
    <w:rsid w:val="000F2718"/>
    <w:rsid w:val="000F27B7"/>
    <w:rsid w:val="000F2821"/>
    <w:rsid w:val="000F2856"/>
    <w:rsid w:val="000F2930"/>
    <w:rsid w:val="000F2A6F"/>
    <w:rsid w:val="000F2A83"/>
    <w:rsid w:val="000F2B78"/>
    <w:rsid w:val="000F2B81"/>
    <w:rsid w:val="000F2C01"/>
    <w:rsid w:val="000F2C12"/>
    <w:rsid w:val="000F2D80"/>
    <w:rsid w:val="000F2DD8"/>
    <w:rsid w:val="000F2E15"/>
    <w:rsid w:val="000F2EB6"/>
    <w:rsid w:val="000F302E"/>
    <w:rsid w:val="000F3436"/>
    <w:rsid w:val="000F34B4"/>
    <w:rsid w:val="000F34D2"/>
    <w:rsid w:val="000F355B"/>
    <w:rsid w:val="000F361F"/>
    <w:rsid w:val="000F375A"/>
    <w:rsid w:val="000F3870"/>
    <w:rsid w:val="000F38AA"/>
    <w:rsid w:val="000F38C7"/>
    <w:rsid w:val="000F3A51"/>
    <w:rsid w:val="000F3ADB"/>
    <w:rsid w:val="000F3B47"/>
    <w:rsid w:val="000F3B8A"/>
    <w:rsid w:val="000F3C5B"/>
    <w:rsid w:val="000F4034"/>
    <w:rsid w:val="000F4081"/>
    <w:rsid w:val="000F41E5"/>
    <w:rsid w:val="000F4234"/>
    <w:rsid w:val="000F43DE"/>
    <w:rsid w:val="000F44B4"/>
    <w:rsid w:val="000F4640"/>
    <w:rsid w:val="000F4991"/>
    <w:rsid w:val="000F4A88"/>
    <w:rsid w:val="000F4C37"/>
    <w:rsid w:val="000F4C89"/>
    <w:rsid w:val="000F52FF"/>
    <w:rsid w:val="000F530C"/>
    <w:rsid w:val="000F53A7"/>
    <w:rsid w:val="000F54AF"/>
    <w:rsid w:val="000F56C9"/>
    <w:rsid w:val="000F57E7"/>
    <w:rsid w:val="000F5A52"/>
    <w:rsid w:val="000F5B0A"/>
    <w:rsid w:val="000F5BC2"/>
    <w:rsid w:val="000F5CA0"/>
    <w:rsid w:val="000F5DCB"/>
    <w:rsid w:val="000F5FA8"/>
    <w:rsid w:val="000F628B"/>
    <w:rsid w:val="000F6487"/>
    <w:rsid w:val="000F65CC"/>
    <w:rsid w:val="000F6625"/>
    <w:rsid w:val="000F6712"/>
    <w:rsid w:val="000F6750"/>
    <w:rsid w:val="000F68A1"/>
    <w:rsid w:val="000F6B5A"/>
    <w:rsid w:val="000F6B5C"/>
    <w:rsid w:val="000F6C17"/>
    <w:rsid w:val="000F6FB7"/>
    <w:rsid w:val="000F719C"/>
    <w:rsid w:val="000F71A3"/>
    <w:rsid w:val="000F72A4"/>
    <w:rsid w:val="000F7394"/>
    <w:rsid w:val="000F742F"/>
    <w:rsid w:val="000F7594"/>
    <w:rsid w:val="000F77BA"/>
    <w:rsid w:val="000F79FA"/>
    <w:rsid w:val="000F7B76"/>
    <w:rsid w:val="000F7C65"/>
    <w:rsid w:val="000F7C81"/>
    <w:rsid w:val="000F7DD9"/>
    <w:rsid w:val="0010009D"/>
    <w:rsid w:val="00100137"/>
    <w:rsid w:val="0010015F"/>
    <w:rsid w:val="00100284"/>
    <w:rsid w:val="00100553"/>
    <w:rsid w:val="001005A1"/>
    <w:rsid w:val="0010075A"/>
    <w:rsid w:val="00100983"/>
    <w:rsid w:val="00100ADE"/>
    <w:rsid w:val="00100B0E"/>
    <w:rsid w:val="00100CAF"/>
    <w:rsid w:val="00100F47"/>
    <w:rsid w:val="00101088"/>
    <w:rsid w:val="001010B0"/>
    <w:rsid w:val="0010112F"/>
    <w:rsid w:val="001011E5"/>
    <w:rsid w:val="00101258"/>
    <w:rsid w:val="001012EE"/>
    <w:rsid w:val="00101335"/>
    <w:rsid w:val="00101388"/>
    <w:rsid w:val="0010140E"/>
    <w:rsid w:val="001014F8"/>
    <w:rsid w:val="00101624"/>
    <w:rsid w:val="00101788"/>
    <w:rsid w:val="001017EC"/>
    <w:rsid w:val="00101A9C"/>
    <w:rsid w:val="00101B28"/>
    <w:rsid w:val="00101B3D"/>
    <w:rsid w:val="00101B40"/>
    <w:rsid w:val="00101E63"/>
    <w:rsid w:val="00101E75"/>
    <w:rsid w:val="0010200B"/>
    <w:rsid w:val="00102078"/>
    <w:rsid w:val="00102168"/>
    <w:rsid w:val="0010216D"/>
    <w:rsid w:val="0010257B"/>
    <w:rsid w:val="00102660"/>
    <w:rsid w:val="001026AD"/>
    <w:rsid w:val="001028E4"/>
    <w:rsid w:val="00102932"/>
    <w:rsid w:val="00102CA2"/>
    <w:rsid w:val="00102FCC"/>
    <w:rsid w:val="0010316D"/>
    <w:rsid w:val="001031A3"/>
    <w:rsid w:val="001032C0"/>
    <w:rsid w:val="0010352C"/>
    <w:rsid w:val="00103854"/>
    <w:rsid w:val="00103892"/>
    <w:rsid w:val="001039F0"/>
    <w:rsid w:val="00103BB3"/>
    <w:rsid w:val="00103CA7"/>
    <w:rsid w:val="00103CD7"/>
    <w:rsid w:val="00103DA6"/>
    <w:rsid w:val="0010402B"/>
    <w:rsid w:val="001042E7"/>
    <w:rsid w:val="00104490"/>
    <w:rsid w:val="001045B7"/>
    <w:rsid w:val="0010476D"/>
    <w:rsid w:val="00104807"/>
    <w:rsid w:val="001048A9"/>
    <w:rsid w:val="00104914"/>
    <w:rsid w:val="00104A00"/>
    <w:rsid w:val="00104AC9"/>
    <w:rsid w:val="00104B5B"/>
    <w:rsid w:val="00104FF4"/>
    <w:rsid w:val="00104FFF"/>
    <w:rsid w:val="0010504D"/>
    <w:rsid w:val="00105636"/>
    <w:rsid w:val="001058D5"/>
    <w:rsid w:val="00105934"/>
    <w:rsid w:val="00105B1B"/>
    <w:rsid w:val="00105C3B"/>
    <w:rsid w:val="00105E3E"/>
    <w:rsid w:val="00105FC8"/>
    <w:rsid w:val="0010609C"/>
    <w:rsid w:val="00106185"/>
    <w:rsid w:val="00106388"/>
    <w:rsid w:val="00106428"/>
    <w:rsid w:val="00106691"/>
    <w:rsid w:val="001066D1"/>
    <w:rsid w:val="001068CB"/>
    <w:rsid w:val="0010691E"/>
    <w:rsid w:val="001069F7"/>
    <w:rsid w:val="00106BA1"/>
    <w:rsid w:val="00106BAD"/>
    <w:rsid w:val="00106D28"/>
    <w:rsid w:val="00106D7A"/>
    <w:rsid w:val="00106F37"/>
    <w:rsid w:val="00106F57"/>
    <w:rsid w:val="00106FAF"/>
    <w:rsid w:val="00107222"/>
    <w:rsid w:val="00107399"/>
    <w:rsid w:val="001073E3"/>
    <w:rsid w:val="001078FE"/>
    <w:rsid w:val="00107AC9"/>
    <w:rsid w:val="00107B55"/>
    <w:rsid w:val="00107C1E"/>
    <w:rsid w:val="001100C1"/>
    <w:rsid w:val="0011025A"/>
    <w:rsid w:val="00110370"/>
    <w:rsid w:val="00110389"/>
    <w:rsid w:val="00110397"/>
    <w:rsid w:val="00110440"/>
    <w:rsid w:val="001105C7"/>
    <w:rsid w:val="001106F5"/>
    <w:rsid w:val="00110759"/>
    <w:rsid w:val="00110787"/>
    <w:rsid w:val="001108F3"/>
    <w:rsid w:val="00110935"/>
    <w:rsid w:val="00110958"/>
    <w:rsid w:val="00110972"/>
    <w:rsid w:val="00110A2D"/>
    <w:rsid w:val="00110B5A"/>
    <w:rsid w:val="00110B97"/>
    <w:rsid w:val="00110C7B"/>
    <w:rsid w:val="00110CDC"/>
    <w:rsid w:val="00110D01"/>
    <w:rsid w:val="00110D8F"/>
    <w:rsid w:val="00110DC2"/>
    <w:rsid w:val="001110B8"/>
    <w:rsid w:val="001110DD"/>
    <w:rsid w:val="001111DA"/>
    <w:rsid w:val="001111F0"/>
    <w:rsid w:val="0011137C"/>
    <w:rsid w:val="0011148A"/>
    <w:rsid w:val="001115F0"/>
    <w:rsid w:val="001117F4"/>
    <w:rsid w:val="00111856"/>
    <w:rsid w:val="001118A0"/>
    <w:rsid w:val="00111931"/>
    <w:rsid w:val="001119A7"/>
    <w:rsid w:val="00111C83"/>
    <w:rsid w:val="00111D26"/>
    <w:rsid w:val="00111DE7"/>
    <w:rsid w:val="001121B4"/>
    <w:rsid w:val="0011224C"/>
    <w:rsid w:val="001123E7"/>
    <w:rsid w:val="00112516"/>
    <w:rsid w:val="0011270E"/>
    <w:rsid w:val="0011272E"/>
    <w:rsid w:val="00112779"/>
    <w:rsid w:val="00112902"/>
    <w:rsid w:val="0011298F"/>
    <w:rsid w:val="00112AA4"/>
    <w:rsid w:val="00112C80"/>
    <w:rsid w:val="00112C89"/>
    <w:rsid w:val="00112D0A"/>
    <w:rsid w:val="00112D7F"/>
    <w:rsid w:val="00112DD2"/>
    <w:rsid w:val="00112E5E"/>
    <w:rsid w:val="00112E67"/>
    <w:rsid w:val="00112F25"/>
    <w:rsid w:val="00113026"/>
    <w:rsid w:val="00113147"/>
    <w:rsid w:val="001132C9"/>
    <w:rsid w:val="001132E4"/>
    <w:rsid w:val="0011344C"/>
    <w:rsid w:val="001136C7"/>
    <w:rsid w:val="001137E5"/>
    <w:rsid w:val="0011384F"/>
    <w:rsid w:val="001138D2"/>
    <w:rsid w:val="0011397F"/>
    <w:rsid w:val="00113B27"/>
    <w:rsid w:val="00113C86"/>
    <w:rsid w:val="00114069"/>
    <w:rsid w:val="00114107"/>
    <w:rsid w:val="0011411A"/>
    <w:rsid w:val="001141F2"/>
    <w:rsid w:val="001143AD"/>
    <w:rsid w:val="001143C0"/>
    <w:rsid w:val="0011441F"/>
    <w:rsid w:val="00114501"/>
    <w:rsid w:val="001145F4"/>
    <w:rsid w:val="001146AD"/>
    <w:rsid w:val="001146EB"/>
    <w:rsid w:val="00114738"/>
    <w:rsid w:val="00114AA1"/>
    <w:rsid w:val="00114B68"/>
    <w:rsid w:val="00114CDD"/>
    <w:rsid w:val="00114D41"/>
    <w:rsid w:val="00114D53"/>
    <w:rsid w:val="00114D82"/>
    <w:rsid w:val="001150AB"/>
    <w:rsid w:val="00115292"/>
    <w:rsid w:val="001152FB"/>
    <w:rsid w:val="001153E5"/>
    <w:rsid w:val="00115409"/>
    <w:rsid w:val="001154A1"/>
    <w:rsid w:val="001158E4"/>
    <w:rsid w:val="00115924"/>
    <w:rsid w:val="00115998"/>
    <w:rsid w:val="00115A7C"/>
    <w:rsid w:val="00115B82"/>
    <w:rsid w:val="00115EB9"/>
    <w:rsid w:val="0011622E"/>
    <w:rsid w:val="0011632D"/>
    <w:rsid w:val="00116673"/>
    <w:rsid w:val="001166A5"/>
    <w:rsid w:val="001167C4"/>
    <w:rsid w:val="00116822"/>
    <w:rsid w:val="00116997"/>
    <w:rsid w:val="00116ACD"/>
    <w:rsid w:val="00116D00"/>
    <w:rsid w:val="00116DA0"/>
    <w:rsid w:val="001172B0"/>
    <w:rsid w:val="00117331"/>
    <w:rsid w:val="00117458"/>
    <w:rsid w:val="001174BB"/>
    <w:rsid w:val="001174DC"/>
    <w:rsid w:val="001175C2"/>
    <w:rsid w:val="001176F8"/>
    <w:rsid w:val="00117879"/>
    <w:rsid w:val="00117B0F"/>
    <w:rsid w:val="00117CA2"/>
    <w:rsid w:val="00117D14"/>
    <w:rsid w:val="00117F57"/>
    <w:rsid w:val="00120173"/>
    <w:rsid w:val="00120286"/>
    <w:rsid w:val="00120524"/>
    <w:rsid w:val="00120548"/>
    <w:rsid w:val="00120565"/>
    <w:rsid w:val="00120887"/>
    <w:rsid w:val="00120B6C"/>
    <w:rsid w:val="00120B78"/>
    <w:rsid w:val="00120C7A"/>
    <w:rsid w:val="00120CEB"/>
    <w:rsid w:val="00120F2B"/>
    <w:rsid w:val="00120FA8"/>
    <w:rsid w:val="00121177"/>
    <w:rsid w:val="00121216"/>
    <w:rsid w:val="0012128D"/>
    <w:rsid w:val="001215E9"/>
    <w:rsid w:val="0012161D"/>
    <w:rsid w:val="00121643"/>
    <w:rsid w:val="001216DA"/>
    <w:rsid w:val="00121708"/>
    <w:rsid w:val="00121721"/>
    <w:rsid w:val="00121956"/>
    <w:rsid w:val="00121984"/>
    <w:rsid w:val="00121A77"/>
    <w:rsid w:val="00121BF1"/>
    <w:rsid w:val="00121F3D"/>
    <w:rsid w:val="00121FEB"/>
    <w:rsid w:val="00122198"/>
    <w:rsid w:val="00122386"/>
    <w:rsid w:val="001223D7"/>
    <w:rsid w:val="0012267B"/>
    <w:rsid w:val="001228D5"/>
    <w:rsid w:val="001228E5"/>
    <w:rsid w:val="0012292A"/>
    <w:rsid w:val="00122B8C"/>
    <w:rsid w:val="00122D75"/>
    <w:rsid w:val="00122DDF"/>
    <w:rsid w:val="00122E83"/>
    <w:rsid w:val="00122E9D"/>
    <w:rsid w:val="00122F1E"/>
    <w:rsid w:val="00122F44"/>
    <w:rsid w:val="00122FF0"/>
    <w:rsid w:val="0012304B"/>
    <w:rsid w:val="00123140"/>
    <w:rsid w:val="001231DB"/>
    <w:rsid w:val="00123587"/>
    <w:rsid w:val="001236F6"/>
    <w:rsid w:val="00123765"/>
    <w:rsid w:val="001237C7"/>
    <w:rsid w:val="001239B2"/>
    <w:rsid w:val="00123A36"/>
    <w:rsid w:val="00123CA4"/>
    <w:rsid w:val="00123D34"/>
    <w:rsid w:val="00123F84"/>
    <w:rsid w:val="00123FAD"/>
    <w:rsid w:val="00124129"/>
    <w:rsid w:val="00124281"/>
    <w:rsid w:val="001244A7"/>
    <w:rsid w:val="001245AB"/>
    <w:rsid w:val="00124630"/>
    <w:rsid w:val="00124754"/>
    <w:rsid w:val="0012483C"/>
    <w:rsid w:val="0012487B"/>
    <w:rsid w:val="0012487F"/>
    <w:rsid w:val="00124882"/>
    <w:rsid w:val="001248DE"/>
    <w:rsid w:val="00124942"/>
    <w:rsid w:val="00124B89"/>
    <w:rsid w:val="00124BAF"/>
    <w:rsid w:val="00124E55"/>
    <w:rsid w:val="00124FDE"/>
    <w:rsid w:val="0012534E"/>
    <w:rsid w:val="001253D1"/>
    <w:rsid w:val="001255A4"/>
    <w:rsid w:val="001257A5"/>
    <w:rsid w:val="001258E0"/>
    <w:rsid w:val="0012596E"/>
    <w:rsid w:val="00125A10"/>
    <w:rsid w:val="00125ABC"/>
    <w:rsid w:val="00125B83"/>
    <w:rsid w:val="00125D1C"/>
    <w:rsid w:val="00125EE5"/>
    <w:rsid w:val="00125FB2"/>
    <w:rsid w:val="00125FB8"/>
    <w:rsid w:val="001260B8"/>
    <w:rsid w:val="00126392"/>
    <w:rsid w:val="00126594"/>
    <w:rsid w:val="0012667F"/>
    <w:rsid w:val="0012672F"/>
    <w:rsid w:val="0012688F"/>
    <w:rsid w:val="001268C2"/>
    <w:rsid w:val="001268FA"/>
    <w:rsid w:val="001269E3"/>
    <w:rsid w:val="00126C51"/>
    <w:rsid w:val="00127018"/>
    <w:rsid w:val="00127187"/>
    <w:rsid w:val="001271AD"/>
    <w:rsid w:val="0012752E"/>
    <w:rsid w:val="00127668"/>
    <w:rsid w:val="00127A2F"/>
    <w:rsid w:val="00127A3F"/>
    <w:rsid w:val="00127B50"/>
    <w:rsid w:val="00127BD3"/>
    <w:rsid w:val="00127C9D"/>
    <w:rsid w:val="00127D7E"/>
    <w:rsid w:val="00127DEB"/>
    <w:rsid w:val="00127E88"/>
    <w:rsid w:val="00127FC8"/>
    <w:rsid w:val="00127FF4"/>
    <w:rsid w:val="0013006B"/>
    <w:rsid w:val="0013036A"/>
    <w:rsid w:val="0013036C"/>
    <w:rsid w:val="00130466"/>
    <w:rsid w:val="001304B8"/>
    <w:rsid w:val="001304DB"/>
    <w:rsid w:val="00130617"/>
    <w:rsid w:val="00130736"/>
    <w:rsid w:val="001307C3"/>
    <w:rsid w:val="0013086C"/>
    <w:rsid w:val="0013090E"/>
    <w:rsid w:val="00130AB3"/>
    <w:rsid w:val="00130E7C"/>
    <w:rsid w:val="00130E9B"/>
    <w:rsid w:val="00130EF2"/>
    <w:rsid w:val="001310D8"/>
    <w:rsid w:val="0013120C"/>
    <w:rsid w:val="00131707"/>
    <w:rsid w:val="00131978"/>
    <w:rsid w:val="001319BF"/>
    <w:rsid w:val="001319DE"/>
    <w:rsid w:val="00131DB8"/>
    <w:rsid w:val="00131DDD"/>
    <w:rsid w:val="00131E97"/>
    <w:rsid w:val="00131EB2"/>
    <w:rsid w:val="00131FD6"/>
    <w:rsid w:val="0013203B"/>
    <w:rsid w:val="001320EB"/>
    <w:rsid w:val="001321CA"/>
    <w:rsid w:val="001321D2"/>
    <w:rsid w:val="00132238"/>
    <w:rsid w:val="0013242D"/>
    <w:rsid w:val="0013247F"/>
    <w:rsid w:val="00132526"/>
    <w:rsid w:val="0013270C"/>
    <w:rsid w:val="00132838"/>
    <w:rsid w:val="00132A0F"/>
    <w:rsid w:val="00132C8D"/>
    <w:rsid w:val="00132EB1"/>
    <w:rsid w:val="00132FB5"/>
    <w:rsid w:val="001330C5"/>
    <w:rsid w:val="00133189"/>
    <w:rsid w:val="001333C2"/>
    <w:rsid w:val="001334DF"/>
    <w:rsid w:val="001335B8"/>
    <w:rsid w:val="0013362B"/>
    <w:rsid w:val="0013396B"/>
    <w:rsid w:val="0013397D"/>
    <w:rsid w:val="00133C93"/>
    <w:rsid w:val="00133D41"/>
    <w:rsid w:val="00133D51"/>
    <w:rsid w:val="00133D8B"/>
    <w:rsid w:val="00134037"/>
    <w:rsid w:val="00134299"/>
    <w:rsid w:val="001342D3"/>
    <w:rsid w:val="0013438B"/>
    <w:rsid w:val="001344C1"/>
    <w:rsid w:val="001345B8"/>
    <w:rsid w:val="001346EC"/>
    <w:rsid w:val="00134797"/>
    <w:rsid w:val="00134B08"/>
    <w:rsid w:val="00134B4F"/>
    <w:rsid w:val="00134D16"/>
    <w:rsid w:val="00134DBE"/>
    <w:rsid w:val="00134DE5"/>
    <w:rsid w:val="00134E2B"/>
    <w:rsid w:val="00134F2C"/>
    <w:rsid w:val="00134F73"/>
    <w:rsid w:val="0013516E"/>
    <w:rsid w:val="00135185"/>
    <w:rsid w:val="001352FC"/>
    <w:rsid w:val="0013531A"/>
    <w:rsid w:val="001354AE"/>
    <w:rsid w:val="001354E2"/>
    <w:rsid w:val="001354FA"/>
    <w:rsid w:val="00135568"/>
    <w:rsid w:val="0013557C"/>
    <w:rsid w:val="001355ED"/>
    <w:rsid w:val="001357A8"/>
    <w:rsid w:val="001358AF"/>
    <w:rsid w:val="00135906"/>
    <w:rsid w:val="0013594E"/>
    <w:rsid w:val="001359BB"/>
    <w:rsid w:val="00135A88"/>
    <w:rsid w:val="00135B49"/>
    <w:rsid w:val="00135C80"/>
    <w:rsid w:val="00135D2D"/>
    <w:rsid w:val="00135DC2"/>
    <w:rsid w:val="00136057"/>
    <w:rsid w:val="001360A4"/>
    <w:rsid w:val="0013616A"/>
    <w:rsid w:val="00136180"/>
    <w:rsid w:val="001361D2"/>
    <w:rsid w:val="001362BA"/>
    <w:rsid w:val="001362F1"/>
    <w:rsid w:val="0013644B"/>
    <w:rsid w:val="00136476"/>
    <w:rsid w:val="0013649A"/>
    <w:rsid w:val="00136856"/>
    <w:rsid w:val="0013692F"/>
    <w:rsid w:val="0013698A"/>
    <w:rsid w:val="001369E0"/>
    <w:rsid w:val="00136A4C"/>
    <w:rsid w:val="00136A77"/>
    <w:rsid w:val="00136A95"/>
    <w:rsid w:val="00136BAE"/>
    <w:rsid w:val="00136CEC"/>
    <w:rsid w:val="00136CFD"/>
    <w:rsid w:val="00136DB6"/>
    <w:rsid w:val="00136EF8"/>
    <w:rsid w:val="00137019"/>
    <w:rsid w:val="00137097"/>
    <w:rsid w:val="00137135"/>
    <w:rsid w:val="00137247"/>
    <w:rsid w:val="0013746F"/>
    <w:rsid w:val="00137530"/>
    <w:rsid w:val="00137898"/>
    <w:rsid w:val="0013795C"/>
    <w:rsid w:val="00137989"/>
    <w:rsid w:val="00137CEF"/>
    <w:rsid w:val="00137EC7"/>
    <w:rsid w:val="001401F7"/>
    <w:rsid w:val="001403FC"/>
    <w:rsid w:val="00140432"/>
    <w:rsid w:val="001404B0"/>
    <w:rsid w:val="00140685"/>
    <w:rsid w:val="00140799"/>
    <w:rsid w:val="001407DA"/>
    <w:rsid w:val="001407EE"/>
    <w:rsid w:val="00140819"/>
    <w:rsid w:val="00140848"/>
    <w:rsid w:val="00140876"/>
    <w:rsid w:val="00140C43"/>
    <w:rsid w:val="00140C81"/>
    <w:rsid w:val="00140CC5"/>
    <w:rsid w:val="00140D72"/>
    <w:rsid w:val="0014107B"/>
    <w:rsid w:val="00141246"/>
    <w:rsid w:val="00141253"/>
    <w:rsid w:val="00141266"/>
    <w:rsid w:val="001412F2"/>
    <w:rsid w:val="001413A2"/>
    <w:rsid w:val="00141669"/>
    <w:rsid w:val="001416F3"/>
    <w:rsid w:val="001416FE"/>
    <w:rsid w:val="001417CE"/>
    <w:rsid w:val="001417D2"/>
    <w:rsid w:val="001418D7"/>
    <w:rsid w:val="00141DA8"/>
    <w:rsid w:val="00141DAB"/>
    <w:rsid w:val="00141DD1"/>
    <w:rsid w:val="00141DE7"/>
    <w:rsid w:val="001420B7"/>
    <w:rsid w:val="00142164"/>
    <w:rsid w:val="001421BD"/>
    <w:rsid w:val="00142249"/>
    <w:rsid w:val="001423D4"/>
    <w:rsid w:val="00142417"/>
    <w:rsid w:val="001424B3"/>
    <w:rsid w:val="001426DB"/>
    <w:rsid w:val="00142849"/>
    <w:rsid w:val="00142938"/>
    <w:rsid w:val="00142CF5"/>
    <w:rsid w:val="00142DD6"/>
    <w:rsid w:val="00142EB3"/>
    <w:rsid w:val="0014305C"/>
    <w:rsid w:val="001430C7"/>
    <w:rsid w:val="0014319A"/>
    <w:rsid w:val="0014319E"/>
    <w:rsid w:val="001432E8"/>
    <w:rsid w:val="001432FD"/>
    <w:rsid w:val="001433C3"/>
    <w:rsid w:val="00143462"/>
    <w:rsid w:val="001436B3"/>
    <w:rsid w:val="001436E1"/>
    <w:rsid w:val="0014378B"/>
    <w:rsid w:val="00143842"/>
    <w:rsid w:val="00143968"/>
    <w:rsid w:val="001439E1"/>
    <w:rsid w:val="00143BE6"/>
    <w:rsid w:val="00143F14"/>
    <w:rsid w:val="001441E4"/>
    <w:rsid w:val="00144298"/>
    <w:rsid w:val="0014430A"/>
    <w:rsid w:val="00144382"/>
    <w:rsid w:val="0014439E"/>
    <w:rsid w:val="00144555"/>
    <w:rsid w:val="0014457B"/>
    <w:rsid w:val="00144589"/>
    <w:rsid w:val="0014466A"/>
    <w:rsid w:val="00144774"/>
    <w:rsid w:val="00144983"/>
    <w:rsid w:val="001449C0"/>
    <w:rsid w:val="00144BDF"/>
    <w:rsid w:val="00144EAE"/>
    <w:rsid w:val="00144F4B"/>
    <w:rsid w:val="00145183"/>
    <w:rsid w:val="001454EF"/>
    <w:rsid w:val="00145696"/>
    <w:rsid w:val="001456E9"/>
    <w:rsid w:val="00145774"/>
    <w:rsid w:val="001457A6"/>
    <w:rsid w:val="001457B8"/>
    <w:rsid w:val="00145C2C"/>
    <w:rsid w:val="0014600C"/>
    <w:rsid w:val="00146047"/>
    <w:rsid w:val="0014608E"/>
    <w:rsid w:val="0014624B"/>
    <w:rsid w:val="00146356"/>
    <w:rsid w:val="0014636E"/>
    <w:rsid w:val="001463CF"/>
    <w:rsid w:val="0014682A"/>
    <w:rsid w:val="00146842"/>
    <w:rsid w:val="0014684E"/>
    <w:rsid w:val="001468EA"/>
    <w:rsid w:val="00146BDA"/>
    <w:rsid w:val="00146BDE"/>
    <w:rsid w:val="00146C31"/>
    <w:rsid w:val="00146C4C"/>
    <w:rsid w:val="00146E6D"/>
    <w:rsid w:val="00146EA5"/>
    <w:rsid w:val="0014726E"/>
    <w:rsid w:val="001472C3"/>
    <w:rsid w:val="001472DE"/>
    <w:rsid w:val="0014731A"/>
    <w:rsid w:val="00147362"/>
    <w:rsid w:val="0014737B"/>
    <w:rsid w:val="0014744E"/>
    <w:rsid w:val="001475F9"/>
    <w:rsid w:val="0014762F"/>
    <w:rsid w:val="00147656"/>
    <w:rsid w:val="00147685"/>
    <w:rsid w:val="0014786F"/>
    <w:rsid w:val="001478CB"/>
    <w:rsid w:val="00147C55"/>
    <w:rsid w:val="00147D2F"/>
    <w:rsid w:val="00147E03"/>
    <w:rsid w:val="00147FEC"/>
    <w:rsid w:val="00150160"/>
    <w:rsid w:val="001504B5"/>
    <w:rsid w:val="001505A5"/>
    <w:rsid w:val="00150604"/>
    <w:rsid w:val="0015067C"/>
    <w:rsid w:val="001506D8"/>
    <w:rsid w:val="001507A1"/>
    <w:rsid w:val="00150944"/>
    <w:rsid w:val="00150A15"/>
    <w:rsid w:val="00150C64"/>
    <w:rsid w:val="00150D2C"/>
    <w:rsid w:val="00150D3A"/>
    <w:rsid w:val="00150D65"/>
    <w:rsid w:val="001511C8"/>
    <w:rsid w:val="0015123F"/>
    <w:rsid w:val="0015135A"/>
    <w:rsid w:val="0015139D"/>
    <w:rsid w:val="0015141C"/>
    <w:rsid w:val="001515B7"/>
    <w:rsid w:val="001515EE"/>
    <w:rsid w:val="00151727"/>
    <w:rsid w:val="00151790"/>
    <w:rsid w:val="001517B6"/>
    <w:rsid w:val="00151817"/>
    <w:rsid w:val="00151929"/>
    <w:rsid w:val="00151A99"/>
    <w:rsid w:val="00151C84"/>
    <w:rsid w:val="00151DE9"/>
    <w:rsid w:val="00151E76"/>
    <w:rsid w:val="00151FE3"/>
    <w:rsid w:val="001522D4"/>
    <w:rsid w:val="0015239F"/>
    <w:rsid w:val="001523A1"/>
    <w:rsid w:val="00152477"/>
    <w:rsid w:val="00152665"/>
    <w:rsid w:val="00152709"/>
    <w:rsid w:val="0015290A"/>
    <w:rsid w:val="00152A30"/>
    <w:rsid w:val="00152AB4"/>
    <w:rsid w:val="00152AF3"/>
    <w:rsid w:val="00152B5F"/>
    <w:rsid w:val="00152BAE"/>
    <w:rsid w:val="00152D2C"/>
    <w:rsid w:val="00152E9E"/>
    <w:rsid w:val="00152EDE"/>
    <w:rsid w:val="00152F89"/>
    <w:rsid w:val="00152FC2"/>
    <w:rsid w:val="001532C9"/>
    <w:rsid w:val="0015363D"/>
    <w:rsid w:val="001536B1"/>
    <w:rsid w:val="00153726"/>
    <w:rsid w:val="0015382B"/>
    <w:rsid w:val="001538E6"/>
    <w:rsid w:val="00153B70"/>
    <w:rsid w:val="00153ED9"/>
    <w:rsid w:val="00153EE7"/>
    <w:rsid w:val="00153F2E"/>
    <w:rsid w:val="001540A9"/>
    <w:rsid w:val="0015432D"/>
    <w:rsid w:val="0015433E"/>
    <w:rsid w:val="001544A7"/>
    <w:rsid w:val="001545D2"/>
    <w:rsid w:val="001546F9"/>
    <w:rsid w:val="00154737"/>
    <w:rsid w:val="001549BA"/>
    <w:rsid w:val="00154E08"/>
    <w:rsid w:val="00154E9D"/>
    <w:rsid w:val="00154FFA"/>
    <w:rsid w:val="001550BE"/>
    <w:rsid w:val="001550D9"/>
    <w:rsid w:val="001551E9"/>
    <w:rsid w:val="0015527C"/>
    <w:rsid w:val="00155312"/>
    <w:rsid w:val="00155328"/>
    <w:rsid w:val="001553AF"/>
    <w:rsid w:val="001554CE"/>
    <w:rsid w:val="0015551D"/>
    <w:rsid w:val="001555E8"/>
    <w:rsid w:val="001556A6"/>
    <w:rsid w:val="0015590E"/>
    <w:rsid w:val="00155B90"/>
    <w:rsid w:val="00155C30"/>
    <w:rsid w:val="00155CF0"/>
    <w:rsid w:val="00155E6B"/>
    <w:rsid w:val="00155FF8"/>
    <w:rsid w:val="001560F9"/>
    <w:rsid w:val="00156149"/>
    <w:rsid w:val="0015648A"/>
    <w:rsid w:val="001564DD"/>
    <w:rsid w:val="00156560"/>
    <w:rsid w:val="001565B7"/>
    <w:rsid w:val="00156820"/>
    <w:rsid w:val="0015694C"/>
    <w:rsid w:val="00156BC5"/>
    <w:rsid w:val="00156D6E"/>
    <w:rsid w:val="00156E84"/>
    <w:rsid w:val="00156ECC"/>
    <w:rsid w:val="00156F85"/>
    <w:rsid w:val="00157020"/>
    <w:rsid w:val="00157553"/>
    <w:rsid w:val="00157848"/>
    <w:rsid w:val="00157923"/>
    <w:rsid w:val="0015795D"/>
    <w:rsid w:val="00157B00"/>
    <w:rsid w:val="00157C2E"/>
    <w:rsid w:val="00157C3E"/>
    <w:rsid w:val="00160096"/>
    <w:rsid w:val="00160148"/>
    <w:rsid w:val="00160382"/>
    <w:rsid w:val="001604FC"/>
    <w:rsid w:val="001607B8"/>
    <w:rsid w:val="0016082D"/>
    <w:rsid w:val="00160B1F"/>
    <w:rsid w:val="00160B73"/>
    <w:rsid w:val="00160CB7"/>
    <w:rsid w:val="00160DAC"/>
    <w:rsid w:val="00160EA8"/>
    <w:rsid w:val="00160EFF"/>
    <w:rsid w:val="00160FAF"/>
    <w:rsid w:val="00161027"/>
    <w:rsid w:val="0016104D"/>
    <w:rsid w:val="00161126"/>
    <w:rsid w:val="00161288"/>
    <w:rsid w:val="00161417"/>
    <w:rsid w:val="00161441"/>
    <w:rsid w:val="00161502"/>
    <w:rsid w:val="00161698"/>
    <w:rsid w:val="00161709"/>
    <w:rsid w:val="0016194A"/>
    <w:rsid w:val="00161C5E"/>
    <w:rsid w:val="00161E1F"/>
    <w:rsid w:val="00161ED5"/>
    <w:rsid w:val="001620D8"/>
    <w:rsid w:val="00162115"/>
    <w:rsid w:val="0016219A"/>
    <w:rsid w:val="001621B5"/>
    <w:rsid w:val="0016232F"/>
    <w:rsid w:val="001625FF"/>
    <w:rsid w:val="0016260A"/>
    <w:rsid w:val="00162624"/>
    <w:rsid w:val="0016277C"/>
    <w:rsid w:val="0016288C"/>
    <w:rsid w:val="00162935"/>
    <w:rsid w:val="001629E3"/>
    <w:rsid w:val="00162A07"/>
    <w:rsid w:val="00162AE8"/>
    <w:rsid w:val="00162C83"/>
    <w:rsid w:val="00162DD5"/>
    <w:rsid w:val="00162F63"/>
    <w:rsid w:val="001633F3"/>
    <w:rsid w:val="0016353D"/>
    <w:rsid w:val="00163547"/>
    <w:rsid w:val="00163705"/>
    <w:rsid w:val="00163A9C"/>
    <w:rsid w:val="00163AB4"/>
    <w:rsid w:val="00163C7A"/>
    <w:rsid w:val="00163D0D"/>
    <w:rsid w:val="00163D62"/>
    <w:rsid w:val="00163E3E"/>
    <w:rsid w:val="00164313"/>
    <w:rsid w:val="00164331"/>
    <w:rsid w:val="0016441F"/>
    <w:rsid w:val="00164587"/>
    <w:rsid w:val="001647A5"/>
    <w:rsid w:val="001648D1"/>
    <w:rsid w:val="00164975"/>
    <w:rsid w:val="00164B82"/>
    <w:rsid w:val="00164C58"/>
    <w:rsid w:val="001651A1"/>
    <w:rsid w:val="0016524D"/>
    <w:rsid w:val="001653CE"/>
    <w:rsid w:val="00165535"/>
    <w:rsid w:val="00165621"/>
    <w:rsid w:val="00165678"/>
    <w:rsid w:val="0016597D"/>
    <w:rsid w:val="00165D54"/>
    <w:rsid w:val="00165D89"/>
    <w:rsid w:val="001663FB"/>
    <w:rsid w:val="0016650E"/>
    <w:rsid w:val="00166513"/>
    <w:rsid w:val="00166549"/>
    <w:rsid w:val="001665E8"/>
    <w:rsid w:val="00166661"/>
    <w:rsid w:val="001666C6"/>
    <w:rsid w:val="001669D9"/>
    <w:rsid w:val="00166C4B"/>
    <w:rsid w:val="00166C5B"/>
    <w:rsid w:val="00166F95"/>
    <w:rsid w:val="00166FA8"/>
    <w:rsid w:val="001671C4"/>
    <w:rsid w:val="00167267"/>
    <w:rsid w:val="00167334"/>
    <w:rsid w:val="0016740D"/>
    <w:rsid w:val="00167540"/>
    <w:rsid w:val="00167596"/>
    <w:rsid w:val="001675D4"/>
    <w:rsid w:val="00167649"/>
    <w:rsid w:val="0016780E"/>
    <w:rsid w:val="00167919"/>
    <w:rsid w:val="00167A5C"/>
    <w:rsid w:val="00167AB5"/>
    <w:rsid w:val="00167DA6"/>
    <w:rsid w:val="00167E19"/>
    <w:rsid w:val="0017001D"/>
    <w:rsid w:val="0017011B"/>
    <w:rsid w:val="0017030A"/>
    <w:rsid w:val="00170315"/>
    <w:rsid w:val="00170533"/>
    <w:rsid w:val="0017061E"/>
    <w:rsid w:val="0017068F"/>
    <w:rsid w:val="001706AB"/>
    <w:rsid w:val="001706EC"/>
    <w:rsid w:val="00170809"/>
    <w:rsid w:val="0017094A"/>
    <w:rsid w:val="00170991"/>
    <w:rsid w:val="00170A1D"/>
    <w:rsid w:val="00170A8B"/>
    <w:rsid w:val="00170AF5"/>
    <w:rsid w:val="00170DCA"/>
    <w:rsid w:val="00170EF5"/>
    <w:rsid w:val="00170FF2"/>
    <w:rsid w:val="0017104F"/>
    <w:rsid w:val="0017109F"/>
    <w:rsid w:val="0017119D"/>
    <w:rsid w:val="0017126D"/>
    <w:rsid w:val="0017129B"/>
    <w:rsid w:val="001713CF"/>
    <w:rsid w:val="001713FB"/>
    <w:rsid w:val="001714E7"/>
    <w:rsid w:val="001716D4"/>
    <w:rsid w:val="00171751"/>
    <w:rsid w:val="001718AA"/>
    <w:rsid w:val="00171A08"/>
    <w:rsid w:val="00171A21"/>
    <w:rsid w:val="00171AB8"/>
    <w:rsid w:val="00171B52"/>
    <w:rsid w:val="00171BD9"/>
    <w:rsid w:val="00171C31"/>
    <w:rsid w:val="00171C4C"/>
    <w:rsid w:val="00171CC9"/>
    <w:rsid w:val="00171D28"/>
    <w:rsid w:val="00171E02"/>
    <w:rsid w:val="00172061"/>
    <w:rsid w:val="001721B5"/>
    <w:rsid w:val="00172554"/>
    <w:rsid w:val="001725E1"/>
    <w:rsid w:val="001727C7"/>
    <w:rsid w:val="00172AA9"/>
    <w:rsid w:val="00172AAC"/>
    <w:rsid w:val="00172C5D"/>
    <w:rsid w:val="00172CC9"/>
    <w:rsid w:val="00172D8C"/>
    <w:rsid w:val="00172FDD"/>
    <w:rsid w:val="0017309B"/>
    <w:rsid w:val="001730C9"/>
    <w:rsid w:val="0017321C"/>
    <w:rsid w:val="00173468"/>
    <w:rsid w:val="00173567"/>
    <w:rsid w:val="00173585"/>
    <w:rsid w:val="00173719"/>
    <w:rsid w:val="0017375B"/>
    <w:rsid w:val="00173943"/>
    <w:rsid w:val="0017398C"/>
    <w:rsid w:val="001739EF"/>
    <w:rsid w:val="00173A31"/>
    <w:rsid w:val="00173A8C"/>
    <w:rsid w:val="00173C3C"/>
    <w:rsid w:val="00173D2E"/>
    <w:rsid w:val="00173E14"/>
    <w:rsid w:val="00173E43"/>
    <w:rsid w:val="00173EA3"/>
    <w:rsid w:val="00173EC7"/>
    <w:rsid w:val="00173ECD"/>
    <w:rsid w:val="00173F41"/>
    <w:rsid w:val="00174132"/>
    <w:rsid w:val="00174381"/>
    <w:rsid w:val="00174451"/>
    <w:rsid w:val="001744CE"/>
    <w:rsid w:val="00174626"/>
    <w:rsid w:val="0017465D"/>
    <w:rsid w:val="001746C4"/>
    <w:rsid w:val="00174A24"/>
    <w:rsid w:val="00174A93"/>
    <w:rsid w:val="00174DA2"/>
    <w:rsid w:val="00174DE3"/>
    <w:rsid w:val="0017505E"/>
    <w:rsid w:val="001750DD"/>
    <w:rsid w:val="00175139"/>
    <w:rsid w:val="001751C0"/>
    <w:rsid w:val="0017522E"/>
    <w:rsid w:val="0017530D"/>
    <w:rsid w:val="00175546"/>
    <w:rsid w:val="00175588"/>
    <w:rsid w:val="0017577E"/>
    <w:rsid w:val="00175B1E"/>
    <w:rsid w:val="00175B45"/>
    <w:rsid w:val="00175BFE"/>
    <w:rsid w:val="00175D2C"/>
    <w:rsid w:val="00175D85"/>
    <w:rsid w:val="00175E24"/>
    <w:rsid w:val="00175EC4"/>
    <w:rsid w:val="00175F07"/>
    <w:rsid w:val="00175FA4"/>
    <w:rsid w:val="00176082"/>
    <w:rsid w:val="001760A8"/>
    <w:rsid w:val="00176137"/>
    <w:rsid w:val="00176178"/>
    <w:rsid w:val="001761E2"/>
    <w:rsid w:val="0017623B"/>
    <w:rsid w:val="001762DF"/>
    <w:rsid w:val="0017637E"/>
    <w:rsid w:val="00176760"/>
    <w:rsid w:val="001767C1"/>
    <w:rsid w:val="00176889"/>
    <w:rsid w:val="00176AF8"/>
    <w:rsid w:val="00176B0F"/>
    <w:rsid w:val="00176EF2"/>
    <w:rsid w:val="00176FC0"/>
    <w:rsid w:val="00176FC7"/>
    <w:rsid w:val="00177061"/>
    <w:rsid w:val="001770FC"/>
    <w:rsid w:val="001774A6"/>
    <w:rsid w:val="00177557"/>
    <w:rsid w:val="00177708"/>
    <w:rsid w:val="0017771A"/>
    <w:rsid w:val="001778F2"/>
    <w:rsid w:val="00177AB4"/>
    <w:rsid w:val="00177BDB"/>
    <w:rsid w:val="00177C1B"/>
    <w:rsid w:val="00177C94"/>
    <w:rsid w:val="00177CA3"/>
    <w:rsid w:val="00177E1E"/>
    <w:rsid w:val="00177F14"/>
    <w:rsid w:val="00177F4E"/>
    <w:rsid w:val="00177F96"/>
    <w:rsid w:val="0018005C"/>
    <w:rsid w:val="00180122"/>
    <w:rsid w:val="001801B6"/>
    <w:rsid w:val="00180261"/>
    <w:rsid w:val="00180491"/>
    <w:rsid w:val="0018053B"/>
    <w:rsid w:val="0018054F"/>
    <w:rsid w:val="00180760"/>
    <w:rsid w:val="001807BC"/>
    <w:rsid w:val="001807F4"/>
    <w:rsid w:val="00180AD1"/>
    <w:rsid w:val="00180BA6"/>
    <w:rsid w:val="00180BAC"/>
    <w:rsid w:val="00180BAD"/>
    <w:rsid w:val="00180CFD"/>
    <w:rsid w:val="00180F0C"/>
    <w:rsid w:val="00181045"/>
    <w:rsid w:val="0018104D"/>
    <w:rsid w:val="0018108B"/>
    <w:rsid w:val="001812B7"/>
    <w:rsid w:val="0018132E"/>
    <w:rsid w:val="001814D5"/>
    <w:rsid w:val="00181524"/>
    <w:rsid w:val="00181538"/>
    <w:rsid w:val="00181767"/>
    <w:rsid w:val="0018177F"/>
    <w:rsid w:val="00181912"/>
    <w:rsid w:val="00181A64"/>
    <w:rsid w:val="00181B36"/>
    <w:rsid w:val="00181BD9"/>
    <w:rsid w:val="00181C16"/>
    <w:rsid w:val="00181CA0"/>
    <w:rsid w:val="00181CA2"/>
    <w:rsid w:val="00181CBF"/>
    <w:rsid w:val="00181CCF"/>
    <w:rsid w:val="00181E61"/>
    <w:rsid w:val="00182073"/>
    <w:rsid w:val="0018239B"/>
    <w:rsid w:val="001823F8"/>
    <w:rsid w:val="0018252E"/>
    <w:rsid w:val="00182733"/>
    <w:rsid w:val="00182754"/>
    <w:rsid w:val="00182872"/>
    <w:rsid w:val="0018298F"/>
    <w:rsid w:val="001829DF"/>
    <w:rsid w:val="001829F7"/>
    <w:rsid w:val="00182A36"/>
    <w:rsid w:val="00182BE5"/>
    <w:rsid w:val="00182D6D"/>
    <w:rsid w:val="00182E8B"/>
    <w:rsid w:val="00183011"/>
    <w:rsid w:val="001833E1"/>
    <w:rsid w:val="001835E1"/>
    <w:rsid w:val="0018372E"/>
    <w:rsid w:val="0018382A"/>
    <w:rsid w:val="00183848"/>
    <w:rsid w:val="001838E7"/>
    <w:rsid w:val="001838F0"/>
    <w:rsid w:val="00183A27"/>
    <w:rsid w:val="00183A41"/>
    <w:rsid w:val="00183A93"/>
    <w:rsid w:val="00183B22"/>
    <w:rsid w:val="00183B9B"/>
    <w:rsid w:val="00183BB6"/>
    <w:rsid w:val="00183D88"/>
    <w:rsid w:val="00183FF5"/>
    <w:rsid w:val="00184011"/>
    <w:rsid w:val="0018403F"/>
    <w:rsid w:val="0018405F"/>
    <w:rsid w:val="001840A7"/>
    <w:rsid w:val="001841DF"/>
    <w:rsid w:val="00184230"/>
    <w:rsid w:val="001843EC"/>
    <w:rsid w:val="0018479E"/>
    <w:rsid w:val="001848FA"/>
    <w:rsid w:val="00184AAF"/>
    <w:rsid w:val="00184AFB"/>
    <w:rsid w:val="00184B9C"/>
    <w:rsid w:val="00184BAA"/>
    <w:rsid w:val="00184C42"/>
    <w:rsid w:val="00184D6A"/>
    <w:rsid w:val="00184DB2"/>
    <w:rsid w:val="00185098"/>
    <w:rsid w:val="0018509B"/>
    <w:rsid w:val="001851BF"/>
    <w:rsid w:val="00185359"/>
    <w:rsid w:val="0018536F"/>
    <w:rsid w:val="0018580C"/>
    <w:rsid w:val="0018593C"/>
    <w:rsid w:val="00185949"/>
    <w:rsid w:val="00185A55"/>
    <w:rsid w:val="00185B60"/>
    <w:rsid w:val="00185D6F"/>
    <w:rsid w:val="00185DDF"/>
    <w:rsid w:val="00185E0D"/>
    <w:rsid w:val="00185E11"/>
    <w:rsid w:val="0018614D"/>
    <w:rsid w:val="001861BD"/>
    <w:rsid w:val="001861D6"/>
    <w:rsid w:val="001862C4"/>
    <w:rsid w:val="0018649A"/>
    <w:rsid w:val="001864F5"/>
    <w:rsid w:val="0018650C"/>
    <w:rsid w:val="0018656B"/>
    <w:rsid w:val="00186570"/>
    <w:rsid w:val="0018661B"/>
    <w:rsid w:val="00186743"/>
    <w:rsid w:val="0018676B"/>
    <w:rsid w:val="00186789"/>
    <w:rsid w:val="001867EB"/>
    <w:rsid w:val="001868D2"/>
    <w:rsid w:val="00186CF2"/>
    <w:rsid w:val="00186DE9"/>
    <w:rsid w:val="00186FA0"/>
    <w:rsid w:val="0018717D"/>
    <w:rsid w:val="001872F8"/>
    <w:rsid w:val="00187324"/>
    <w:rsid w:val="00187375"/>
    <w:rsid w:val="001873E8"/>
    <w:rsid w:val="00187404"/>
    <w:rsid w:val="00187479"/>
    <w:rsid w:val="001874DD"/>
    <w:rsid w:val="00187887"/>
    <w:rsid w:val="00187D41"/>
    <w:rsid w:val="00187EB6"/>
    <w:rsid w:val="00187F0D"/>
    <w:rsid w:val="00187F21"/>
    <w:rsid w:val="00187FE7"/>
    <w:rsid w:val="00187FE9"/>
    <w:rsid w:val="001900DD"/>
    <w:rsid w:val="001901AA"/>
    <w:rsid w:val="001903ED"/>
    <w:rsid w:val="001906A4"/>
    <w:rsid w:val="001906CD"/>
    <w:rsid w:val="001906F3"/>
    <w:rsid w:val="00190743"/>
    <w:rsid w:val="001909FD"/>
    <w:rsid w:val="00190B9B"/>
    <w:rsid w:val="00190C73"/>
    <w:rsid w:val="00190E26"/>
    <w:rsid w:val="00190EEB"/>
    <w:rsid w:val="00191031"/>
    <w:rsid w:val="0019122C"/>
    <w:rsid w:val="00191252"/>
    <w:rsid w:val="00191299"/>
    <w:rsid w:val="0019133A"/>
    <w:rsid w:val="001913A3"/>
    <w:rsid w:val="0019144D"/>
    <w:rsid w:val="00191611"/>
    <w:rsid w:val="0019170B"/>
    <w:rsid w:val="00191720"/>
    <w:rsid w:val="00191857"/>
    <w:rsid w:val="0019189B"/>
    <w:rsid w:val="00191934"/>
    <w:rsid w:val="00191C45"/>
    <w:rsid w:val="00191D84"/>
    <w:rsid w:val="00191E46"/>
    <w:rsid w:val="00191ECB"/>
    <w:rsid w:val="001920EC"/>
    <w:rsid w:val="00192255"/>
    <w:rsid w:val="001922F0"/>
    <w:rsid w:val="001924A1"/>
    <w:rsid w:val="00192587"/>
    <w:rsid w:val="001925D6"/>
    <w:rsid w:val="00192643"/>
    <w:rsid w:val="00192671"/>
    <w:rsid w:val="0019267A"/>
    <w:rsid w:val="001926B7"/>
    <w:rsid w:val="00192710"/>
    <w:rsid w:val="001927FE"/>
    <w:rsid w:val="00192846"/>
    <w:rsid w:val="00192902"/>
    <w:rsid w:val="0019294C"/>
    <w:rsid w:val="00192A7C"/>
    <w:rsid w:val="00192BD7"/>
    <w:rsid w:val="00192C3B"/>
    <w:rsid w:val="00192E95"/>
    <w:rsid w:val="00192EE5"/>
    <w:rsid w:val="0019309F"/>
    <w:rsid w:val="001930AD"/>
    <w:rsid w:val="00193166"/>
    <w:rsid w:val="001931C4"/>
    <w:rsid w:val="001932FB"/>
    <w:rsid w:val="001933E7"/>
    <w:rsid w:val="001934E3"/>
    <w:rsid w:val="0019355B"/>
    <w:rsid w:val="00193656"/>
    <w:rsid w:val="00193844"/>
    <w:rsid w:val="00193912"/>
    <w:rsid w:val="00193933"/>
    <w:rsid w:val="00193B8F"/>
    <w:rsid w:val="00193DC0"/>
    <w:rsid w:val="00193F3A"/>
    <w:rsid w:val="00193F6E"/>
    <w:rsid w:val="001940FB"/>
    <w:rsid w:val="00194173"/>
    <w:rsid w:val="00194249"/>
    <w:rsid w:val="001942C0"/>
    <w:rsid w:val="00194367"/>
    <w:rsid w:val="0019442B"/>
    <w:rsid w:val="001944A8"/>
    <w:rsid w:val="001947A9"/>
    <w:rsid w:val="001947C0"/>
    <w:rsid w:val="00194967"/>
    <w:rsid w:val="00194BC6"/>
    <w:rsid w:val="00194BFC"/>
    <w:rsid w:val="00194C42"/>
    <w:rsid w:val="00194C55"/>
    <w:rsid w:val="00194F18"/>
    <w:rsid w:val="00195235"/>
    <w:rsid w:val="001952D4"/>
    <w:rsid w:val="0019541E"/>
    <w:rsid w:val="001954AB"/>
    <w:rsid w:val="00195832"/>
    <w:rsid w:val="001958A6"/>
    <w:rsid w:val="00195B2D"/>
    <w:rsid w:val="00195B31"/>
    <w:rsid w:val="00195D9F"/>
    <w:rsid w:val="00195F7B"/>
    <w:rsid w:val="00195FE5"/>
    <w:rsid w:val="00196043"/>
    <w:rsid w:val="001963D4"/>
    <w:rsid w:val="0019644E"/>
    <w:rsid w:val="001965FE"/>
    <w:rsid w:val="0019678E"/>
    <w:rsid w:val="00196AA2"/>
    <w:rsid w:val="00196B54"/>
    <w:rsid w:val="00196B5C"/>
    <w:rsid w:val="00196CC6"/>
    <w:rsid w:val="00196CCB"/>
    <w:rsid w:val="00196EC9"/>
    <w:rsid w:val="00197105"/>
    <w:rsid w:val="00197333"/>
    <w:rsid w:val="00197735"/>
    <w:rsid w:val="00197818"/>
    <w:rsid w:val="001978F4"/>
    <w:rsid w:val="00197A10"/>
    <w:rsid w:val="00197AFD"/>
    <w:rsid w:val="00197B18"/>
    <w:rsid w:val="00197B50"/>
    <w:rsid w:val="00197B5A"/>
    <w:rsid w:val="00197D5B"/>
    <w:rsid w:val="00197E9A"/>
    <w:rsid w:val="00197EF7"/>
    <w:rsid w:val="00197F8F"/>
    <w:rsid w:val="00197F9F"/>
    <w:rsid w:val="00197FBE"/>
    <w:rsid w:val="001A00C2"/>
    <w:rsid w:val="001A01E7"/>
    <w:rsid w:val="001A024E"/>
    <w:rsid w:val="001A02E6"/>
    <w:rsid w:val="001A031B"/>
    <w:rsid w:val="001A03C9"/>
    <w:rsid w:val="001A0659"/>
    <w:rsid w:val="001A0873"/>
    <w:rsid w:val="001A08D5"/>
    <w:rsid w:val="001A0AF6"/>
    <w:rsid w:val="001A0C4E"/>
    <w:rsid w:val="001A0D11"/>
    <w:rsid w:val="001A0D48"/>
    <w:rsid w:val="001A0E2B"/>
    <w:rsid w:val="001A0E74"/>
    <w:rsid w:val="001A11C3"/>
    <w:rsid w:val="001A1250"/>
    <w:rsid w:val="001A125C"/>
    <w:rsid w:val="001A1264"/>
    <w:rsid w:val="001A126F"/>
    <w:rsid w:val="001A14DD"/>
    <w:rsid w:val="001A14F8"/>
    <w:rsid w:val="001A15A7"/>
    <w:rsid w:val="001A1616"/>
    <w:rsid w:val="001A1716"/>
    <w:rsid w:val="001A1717"/>
    <w:rsid w:val="001A17D7"/>
    <w:rsid w:val="001A18D3"/>
    <w:rsid w:val="001A1A65"/>
    <w:rsid w:val="001A1B32"/>
    <w:rsid w:val="001A1CBC"/>
    <w:rsid w:val="001A1CF2"/>
    <w:rsid w:val="001A1D54"/>
    <w:rsid w:val="001A1D5C"/>
    <w:rsid w:val="001A1E34"/>
    <w:rsid w:val="001A1EA1"/>
    <w:rsid w:val="001A207E"/>
    <w:rsid w:val="001A230A"/>
    <w:rsid w:val="001A24CB"/>
    <w:rsid w:val="001A2547"/>
    <w:rsid w:val="001A2577"/>
    <w:rsid w:val="001A2581"/>
    <w:rsid w:val="001A26F7"/>
    <w:rsid w:val="001A26FA"/>
    <w:rsid w:val="001A272C"/>
    <w:rsid w:val="001A282E"/>
    <w:rsid w:val="001A283F"/>
    <w:rsid w:val="001A29AB"/>
    <w:rsid w:val="001A2BFB"/>
    <w:rsid w:val="001A2C4E"/>
    <w:rsid w:val="001A2CE7"/>
    <w:rsid w:val="001A2DCE"/>
    <w:rsid w:val="001A2DFF"/>
    <w:rsid w:val="001A2E9F"/>
    <w:rsid w:val="001A2F01"/>
    <w:rsid w:val="001A3127"/>
    <w:rsid w:val="001A327A"/>
    <w:rsid w:val="001A350F"/>
    <w:rsid w:val="001A384C"/>
    <w:rsid w:val="001A3B21"/>
    <w:rsid w:val="001A3B67"/>
    <w:rsid w:val="001A3B73"/>
    <w:rsid w:val="001A3BF1"/>
    <w:rsid w:val="001A3D25"/>
    <w:rsid w:val="001A3D60"/>
    <w:rsid w:val="001A3E27"/>
    <w:rsid w:val="001A3E6B"/>
    <w:rsid w:val="001A3FAD"/>
    <w:rsid w:val="001A3FFA"/>
    <w:rsid w:val="001A4063"/>
    <w:rsid w:val="001A4175"/>
    <w:rsid w:val="001A41A1"/>
    <w:rsid w:val="001A4365"/>
    <w:rsid w:val="001A4367"/>
    <w:rsid w:val="001A446D"/>
    <w:rsid w:val="001A4515"/>
    <w:rsid w:val="001A494F"/>
    <w:rsid w:val="001A49CD"/>
    <w:rsid w:val="001A4ABC"/>
    <w:rsid w:val="001A4B07"/>
    <w:rsid w:val="001A4B5B"/>
    <w:rsid w:val="001A4BDC"/>
    <w:rsid w:val="001A4DFC"/>
    <w:rsid w:val="001A4F18"/>
    <w:rsid w:val="001A4FA7"/>
    <w:rsid w:val="001A5014"/>
    <w:rsid w:val="001A5045"/>
    <w:rsid w:val="001A52F4"/>
    <w:rsid w:val="001A5473"/>
    <w:rsid w:val="001A548C"/>
    <w:rsid w:val="001A565E"/>
    <w:rsid w:val="001A584B"/>
    <w:rsid w:val="001A59BD"/>
    <w:rsid w:val="001A6037"/>
    <w:rsid w:val="001A61D8"/>
    <w:rsid w:val="001A621E"/>
    <w:rsid w:val="001A6290"/>
    <w:rsid w:val="001A6417"/>
    <w:rsid w:val="001A64E3"/>
    <w:rsid w:val="001A65F7"/>
    <w:rsid w:val="001A6750"/>
    <w:rsid w:val="001A6819"/>
    <w:rsid w:val="001A6834"/>
    <w:rsid w:val="001A6B1C"/>
    <w:rsid w:val="001A6BE0"/>
    <w:rsid w:val="001A6BED"/>
    <w:rsid w:val="001A6DB0"/>
    <w:rsid w:val="001A6E64"/>
    <w:rsid w:val="001A6EE4"/>
    <w:rsid w:val="001A6F92"/>
    <w:rsid w:val="001A7074"/>
    <w:rsid w:val="001A7371"/>
    <w:rsid w:val="001A741A"/>
    <w:rsid w:val="001A7447"/>
    <w:rsid w:val="001A76E7"/>
    <w:rsid w:val="001A76EE"/>
    <w:rsid w:val="001A7B9A"/>
    <w:rsid w:val="001A7BD1"/>
    <w:rsid w:val="001A7C1A"/>
    <w:rsid w:val="001A7CF7"/>
    <w:rsid w:val="001A7EB6"/>
    <w:rsid w:val="001A7F25"/>
    <w:rsid w:val="001A7FE2"/>
    <w:rsid w:val="001A7FE6"/>
    <w:rsid w:val="001B000D"/>
    <w:rsid w:val="001B0118"/>
    <w:rsid w:val="001B0464"/>
    <w:rsid w:val="001B0588"/>
    <w:rsid w:val="001B05B7"/>
    <w:rsid w:val="001B0AB6"/>
    <w:rsid w:val="001B0C12"/>
    <w:rsid w:val="001B0DD4"/>
    <w:rsid w:val="001B0FC6"/>
    <w:rsid w:val="001B1048"/>
    <w:rsid w:val="001B11EA"/>
    <w:rsid w:val="001B1271"/>
    <w:rsid w:val="001B12AD"/>
    <w:rsid w:val="001B14A0"/>
    <w:rsid w:val="001B1577"/>
    <w:rsid w:val="001B1671"/>
    <w:rsid w:val="001B18F7"/>
    <w:rsid w:val="001B1C4D"/>
    <w:rsid w:val="001B1EEF"/>
    <w:rsid w:val="001B1F25"/>
    <w:rsid w:val="001B1F7C"/>
    <w:rsid w:val="001B20B4"/>
    <w:rsid w:val="001B215E"/>
    <w:rsid w:val="001B2195"/>
    <w:rsid w:val="001B2403"/>
    <w:rsid w:val="001B2588"/>
    <w:rsid w:val="001B2626"/>
    <w:rsid w:val="001B26D5"/>
    <w:rsid w:val="001B2A2A"/>
    <w:rsid w:val="001B2C5A"/>
    <w:rsid w:val="001B2D63"/>
    <w:rsid w:val="001B2D78"/>
    <w:rsid w:val="001B2DD4"/>
    <w:rsid w:val="001B2DEB"/>
    <w:rsid w:val="001B2E5F"/>
    <w:rsid w:val="001B2E78"/>
    <w:rsid w:val="001B3073"/>
    <w:rsid w:val="001B30D2"/>
    <w:rsid w:val="001B333A"/>
    <w:rsid w:val="001B350D"/>
    <w:rsid w:val="001B36A9"/>
    <w:rsid w:val="001B3705"/>
    <w:rsid w:val="001B376B"/>
    <w:rsid w:val="001B37A0"/>
    <w:rsid w:val="001B3885"/>
    <w:rsid w:val="001B38A8"/>
    <w:rsid w:val="001B39F4"/>
    <w:rsid w:val="001B3ABE"/>
    <w:rsid w:val="001B3D32"/>
    <w:rsid w:val="001B3E04"/>
    <w:rsid w:val="001B4067"/>
    <w:rsid w:val="001B40A8"/>
    <w:rsid w:val="001B4127"/>
    <w:rsid w:val="001B4145"/>
    <w:rsid w:val="001B42AC"/>
    <w:rsid w:val="001B42B1"/>
    <w:rsid w:val="001B4501"/>
    <w:rsid w:val="001B4769"/>
    <w:rsid w:val="001B478E"/>
    <w:rsid w:val="001B47E3"/>
    <w:rsid w:val="001B4AD2"/>
    <w:rsid w:val="001B4CB8"/>
    <w:rsid w:val="001B506D"/>
    <w:rsid w:val="001B50D3"/>
    <w:rsid w:val="001B50F3"/>
    <w:rsid w:val="001B53D5"/>
    <w:rsid w:val="001B5445"/>
    <w:rsid w:val="001B5515"/>
    <w:rsid w:val="001B5522"/>
    <w:rsid w:val="001B559C"/>
    <w:rsid w:val="001B57D8"/>
    <w:rsid w:val="001B59C2"/>
    <w:rsid w:val="001B5B64"/>
    <w:rsid w:val="001B5B80"/>
    <w:rsid w:val="001B5C01"/>
    <w:rsid w:val="001B5EB1"/>
    <w:rsid w:val="001B6014"/>
    <w:rsid w:val="001B622C"/>
    <w:rsid w:val="001B63D4"/>
    <w:rsid w:val="001B6422"/>
    <w:rsid w:val="001B65D9"/>
    <w:rsid w:val="001B65EE"/>
    <w:rsid w:val="001B6659"/>
    <w:rsid w:val="001B6951"/>
    <w:rsid w:val="001B6A04"/>
    <w:rsid w:val="001B6C55"/>
    <w:rsid w:val="001B6D49"/>
    <w:rsid w:val="001B6D65"/>
    <w:rsid w:val="001B6D76"/>
    <w:rsid w:val="001B72DA"/>
    <w:rsid w:val="001B7433"/>
    <w:rsid w:val="001B7471"/>
    <w:rsid w:val="001B769A"/>
    <w:rsid w:val="001B774D"/>
    <w:rsid w:val="001B77B1"/>
    <w:rsid w:val="001B7846"/>
    <w:rsid w:val="001B786A"/>
    <w:rsid w:val="001B794A"/>
    <w:rsid w:val="001B7C29"/>
    <w:rsid w:val="001B7DFE"/>
    <w:rsid w:val="001B7EB8"/>
    <w:rsid w:val="001B7FB3"/>
    <w:rsid w:val="001B7FD6"/>
    <w:rsid w:val="001C01C8"/>
    <w:rsid w:val="001C02A7"/>
    <w:rsid w:val="001C02BD"/>
    <w:rsid w:val="001C05E8"/>
    <w:rsid w:val="001C069F"/>
    <w:rsid w:val="001C08EF"/>
    <w:rsid w:val="001C0AF8"/>
    <w:rsid w:val="001C0B07"/>
    <w:rsid w:val="001C0B46"/>
    <w:rsid w:val="001C0C3A"/>
    <w:rsid w:val="001C0C7B"/>
    <w:rsid w:val="001C0D28"/>
    <w:rsid w:val="001C0D6A"/>
    <w:rsid w:val="001C0F47"/>
    <w:rsid w:val="001C115D"/>
    <w:rsid w:val="001C1162"/>
    <w:rsid w:val="001C11D4"/>
    <w:rsid w:val="001C127E"/>
    <w:rsid w:val="001C129E"/>
    <w:rsid w:val="001C1356"/>
    <w:rsid w:val="001C13B3"/>
    <w:rsid w:val="001C14B2"/>
    <w:rsid w:val="001C14B5"/>
    <w:rsid w:val="001C1737"/>
    <w:rsid w:val="001C17F6"/>
    <w:rsid w:val="001C1803"/>
    <w:rsid w:val="001C1866"/>
    <w:rsid w:val="001C1A67"/>
    <w:rsid w:val="001C1A7A"/>
    <w:rsid w:val="001C1AA1"/>
    <w:rsid w:val="001C1ABE"/>
    <w:rsid w:val="001C1AFC"/>
    <w:rsid w:val="001C1C5B"/>
    <w:rsid w:val="001C1EC9"/>
    <w:rsid w:val="001C1FA6"/>
    <w:rsid w:val="001C1FE1"/>
    <w:rsid w:val="001C2224"/>
    <w:rsid w:val="001C22E9"/>
    <w:rsid w:val="001C2465"/>
    <w:rsid w:val="001C258B"/>
    <w:rsid w:val="001C26F1"/>
    <w:rsid w:val="001C282B"/>
    <w:rsid w:val="001C29F7"/>
    <w:rsid w:val="001C2A51"/>
    <w:rsid w:val="001C2D00"/>
    <w:rsid w:val="001C2D45"/>
    <w:rsid w:val="001C2F2F"/>
    <w:rsid w:val="001C2F67"/>
    <w:rsid w:val="001C2F68"/>
    <w:rsid w:val="001C2F6F"/>
    <w:rsid w:val="001C30BF"/>
    <w:rsid w:val="001C3234"/>
    <w:rsid w:val="001C3343"/>
    <w:rsid w:val="001C341B"/>
    <w:rsid w:val="001C3665"/>
    <w:rsid w:val="001C368F"/>
    <w:rsid w:val="001C378B"/>
    <w:rsid w:val="001C37C6"/>
    <w:rsid w:val="001C38F4"/>
    <w:rsid w:val="001C3BA8"/>
    <w:rsid w:val="001C3DF5"/>
    <w:rsid w:val="001C3EA2"/>
    <w:rsid w:val="001C3F5D"/>
    <w:rsid w:val="001C3FB3"/>
    <w:rsid w:val="001C40F5"/>
    <w:rsid w:val="001C41E8"/>
    <w:rsid w:val="001C42B5"/>
    <w:rsid w:val="001C448B"/>
    <w:rsid w:val="001C44CB"/>
    <w:rsid w:val="001C4564"/>
    <w:rsid w:val="001C45A8"/>
    <w:rsid w:val="001C4650"/>
    <w:rsid w:val="001C4843"/>
    <w:rsid w:val="001C48AF"/>
    <w:rsid w:val="001C4A56"/>
    <w:rsid w:val="001C4B0F"/>
    <w:rsid w:val="001C4B6B"/>
    <w:rsid w:val="001C4DE1"/>
    <w:rsid w:val="001C4E54"/>
    <w:rsid w:val="001C4F09"/>
    <w:rsid w:val="001C501D"/>
    <w:rsid w:val="001C507C"/>
    <w:rsid w:val="001C50BF"/>
    <w:rsid w:val="001C51AE"/>
    <w:rsid w:val="001C53AB"/>
    <w:rsid w:val="001C554A"/>
    <w:rsid w:val="001C5764"/>
    <w:rsid w:val="001C57FE"/>
    <w:rsid w:val="001C5881"/>
    <w:rsid w:val="001C59DD"/>
    <w:rsid w:val="001C5AB9"/>
    <w:rsid w:val="001C5B06"/>
    <w:rsid w:val="001C5C4F"/>
    <w:rsid w:val="001C5D60"/>
    <w:rsid w:val="001C5EA8"/>
    <w:rsid w:val="001C6193"/>
    <w:rsid w:val="001C629D"/>
    <w:rsid w:val="001C63B2"/>
    <w:rsid w:val="001C64A2"/>
    <w:rsid w:val="001C656C"/>
    <w:rsid w:val="001C658F"/>
    <w:rsid w:val="001C65B2"/>
    <w:rsid w:val="001C65C6"/>
    <w:rsid w:val="001C67D3"/>
    <w:rsid w:val="001C6A13"/>
    <w:rsid w:val="001C6AE7"/>
    <w:rsid w:val="001C6CA3"/>
    <w:rsid w:val="001C6D17"/>
    <w:rsid w:val="001C6F8F"/>
    <w:rsid w:val="001C6FE5"/>
    <w:rsid w:val="001C7304"/>
    <w:rsid w:val="001C7364"/>
    <w:rsid w:val="001C73BE"/>
    <w:rsid w:val="001C7428"/>
    <w:rsid w:val="001C7751"/>
    <w:rsid w:val="001C775B"/>
    <w:rsid w:val="001C786E"/>
    <w:rsid w:val="001C79D7"/>
    <w:rsid w:val="001C7A6B"/>
    <w:rsid w:val="001C7B8F"/>
    <w:rsid w:val="001C7C0F"/>
    <w:rsid w:val="001C7E6A"/>
    <w:rsid w:val="001C7F3F"/>
    <w:rsid w:val="001D000E"/>
    <w:rsid w:val="001D01BF"/>
    <w:rsid w:val="001D01FA"/>
    <w:rsid w:val="001D0332"/>
    <w:rsid w:val="001D0487"/>
    <w:rsid w:val="001D04B3"/>
    <w:rsid w:val="001D06A8"/>
    <w:rsid w:val="001D07A6"/>
    <w:rsid w:val="001D0A57"/>
    <w:rsid w:val="001D0AFC"/>
    <w:rsid w:val="001D0B59"/>
    <w:rsid w:val="001D0B65"/>
    <w:rsid w:val="001D0E2E"/>
    <w:rsid w:val="001D0E5C"/>
    <w:rsid w:val="001D0F39"/>
    <w:rsid w:val="001D0F42"/>
    <w:rsid w:val="001D132E"/>
    <w:rsid w:val="001D14AF"/>
    <w:rsid w:val="001D14C7"/>
    <w:rsid w:val="001D14E2"/>
    <w:rsid w:val="001D1674"/>
    <w:rsid w:val="001D16C2"/>
    <w:rsid w:val="001D16C7"/>
    <w:rsid w:val="001D1871"/>
    <w:rsid w:val="001D1AC5"/>
    <w:rsid w:val="001D1C9F"/>
    <w:rsid w:val="001D1D54"/>
    <w:rsid w:val="001D1F38"/>
    <w:rsid w:val="001D1FCD"/>
    <w:rsid w:val="001D2071"/>
    <w:rsid w:val="001D20F9"/>
    <w:rsid w:val="001D23DB"/>
    <w:rsid w:val="001D23EF"/>
    <w:rsid w:val="001D269F"/>
    <w:rsid w:val="001D2A23"/>
    <w:rsid w:val="001D2A8A"/>
    <w:rsid w:val="001D2AAD"/>
    <w:rsid w:val="001D2B1D"/>
    <w:rsid w:val="001D2E84"/>
    <w:rsid w:val="001D2EF6"/>
    <w:rsid w:val="001D3019"/>
    <w:rsid w:val="001D3080"/>
    <w:rsid w:val="001D3112"/>
    <w:rsid w:val="001D3398"/>
    <w:rsid w:val="001D33EE"/>
    <w:rsid w:val="001D36EF"/>
    <w:rsid w:val="001D37CA"/>
    <w:rsid w:val="001D3945"/>
    <w:rsid w:val="001D395E"/>
    <w:rsid w:val="001D39C9"/>
    <w:rsid w:val="001D3A64"/>
    <w:rsid w:val="001D3B65"/>
    <w:rsid w:val="001D3BC0"/>
    <w:rsid w:val="001D3E00"/>
    <w:rsid w:val="001D3F95"/>
    <w:rsid w:val="001D41FB"/>
    <w:rsid w:val="001D4289"/>
    <w:rsid w:val="001D432F"/>
    <w:rsid w:val="001D452F"/>
    <w:rsid w:val="001D46C2"/>
    <w:rsid w:val="001D4721"/>
    <w:rsid w:val="001D4738"/>
    <w:rsid w:val="001D47CE"/>
    <w:rsid w:val="001D48E8"/>
    <w:rsid w:val="001D4B9B"/>
    <w:rsid w:val="001D4EEF"/>
    <w:rsid w:val="001D4FE0"/>
    <w:rsid w:val="001D502F"/>
    <w:rsid w:val="001D5152"/>
    <w:rsid w:val="001D55E1"/>
    <w:rsid w:val="001D5656"/>
    <w:rsid w:val="001D56F8"/>
    <w:rsid w:val="001D5898"/>
    <w:rsid w:val="001D596D"/>
    <w:rsid w:val="001D5A33"/>
    <w:rsid w:val="001D5E7E"/>
    <w:rsid w:val="001D608F"/>
    <w:rsid w:val="001D6113"/>
    <w:rsid w:val="001D62C7"/>
    <w:rsid w:val="001D62F5"/>
    <w:rsid w:val="001D6439"/>
    <w:rsid w:val="001D6680"/>
    <w:rsid w:val="001D66B9"/>
    <w:rsid w:val="001D671D"/>
    <w:rsid w:val="001D672A"/>
    <w:rsid w:val="001D67CE"/>
    <w:rsid w:val="001D684D"/>
    <w:rsid w:val="001D6B24"/>
    <w:rsid w:val="001D6D12"/>
    <w:rsid w:val="001D6D7F"/>
    <w:rsid w:val="001D6E33"/>
    <w:rsid w:val="001D6EF0"/>
    <w:rsid w:val="001D71D8"/>
    <w:rsid w:val="001D738A"/>
    <w:rsid w:val="001D7420"/>
    <w:rsid w:val="001D749B"/>
    <w:rsid w:val="001D7563"/>
    <w:rsid w:val="001D7688"/>
    <w:rsid w:val="001D7696"/>
    <w:rsid w:val="001D77EA"/>
    <w:rsid w:val="001D78B5"/>
    <w:rsid w:val="001D7999"/>
    <w:rsid w:val="001D7A0D"/>
    <w:rsid w:val="001D7A27"/>
    <w:rsid w:val="001D7C0B"/>
    <w:rsid w:val="001D7F28"/>
    <w:rsid w:val="001D7FF4"/>
    <w:rsid w:val="001E0010"/>
    <w:rsid w:val="001E0093"/>
    <w:rsid w:val="001E06AD"/>
    <w:rsid w:val="001E06F4"/>
    <w:rsid w:val="001E08C2"/>
    <w:rsid w:val="001E0972"/>
    <w:rsid w:val="001E0A42"/>
    <w:rsid w:val="001E0A80"/>
    <w:rsid w:val="001E0B51"/>
    <w:rsid w:val="001E0BC4"/>
    <w:rsid w:val="001E0BCA"/>
    <w:rsid w:val="001E0D0B"/>
    <w:rsid w:val="001E0E22"/>
    <w:rsid w:val="001E1142"/>
    <w:rsid w:val="001E1244"/>
    <w:rsid w:val="001E147D"/>
    <w:rsid w:val="001E14B1"/>
    <w:rsid w:val="001E1502"/>
    <w:rsid w:val="001E15E2"/>
    <w:rsid w:val="001E162B"/>
    <w:rsid w:val="001E176D"/>
    <w:rsid w:val="001E18A9"/>
    <w:rsid w:val="001E18DB"/>
    <w:rsid w:val="001E19F9"/>
    <w:rsid w:val="001E1B55"/>
    <w:rsid w:val="001E1CBC"/>
    <w:rsid w:val="001E1EB4"/>
    <w:rsid w:val="001E1F4D"/>
    <w:rsid w:val="001E202B"/>
    <w:rsid w:val="001E20E7"/>
    <w:rsid w:val="001E2242"/>
    <w:rsid w:val="001E23A9"/>
    <w:rsid w:val="001E24A2"/>
    <w:rsid w:val="001E26C3"/>
    <w:rsid w:val="001E2705"/>
    <w:rsid w:val="001E270B"/>
    <w:rsid w:val="001E27E6"/>
    <w:rsid w:val="001E28E7"/>
    <w:rsid w:val="001E29AD"/>
    <w:rsid w:val="001E2A39"/>
    <w:rsid w:val="001E2E32"/>
    <w:rsid w:val="001E2ECB"/>
    <w:rsid w:val="001E2ECD"/>
    <w:rsid w:val="001E2F69"/>
    <w:rsid w:val="001E2FBA"/>
    <w:rsid w:val="001E3410"/>
    <w:rsid w:val="001E35B0"/>
    <w:rsid w:val="001E369A"/>
    <w:rsid w:val="001E370E"/>
    <w:rsid w:val="001E39AC"/>
    <w:rsid w:val="001E39EA"/>
    <w:rsid w:val="001E3A32"/>
    <w:rsid w:val="001E3A80"/>
    <w:rsid w:val="001E3B83"/>
    <w:rsid w:val="001E3C7A"/>
    <w:rsid w:val="001E3CDC"/>
    <w:rsid w:val="001E3D2F"/>
    <w:rsid w:val="001E410C"/>
    <w:rsid w:val="001E4145"/>
    <w:rsid w:val="001E4356"/>
    <w:rsid w:val="001E43A5"/>
    <w:rsid w:val="001E455A"/>
    <w:rsid w:val="001E458E"/>
    <w:rsid w:val="001E460C"/>
    <w:rsid w:val="001E465D"/>
    <w:rsid w:val="001E4725"/>
    <w:rsid w:val="001E47F9"/>
    <w:rsid w:val="001E4875"/>
    <w:rsid w:val="001E4956"/>
    <w:rsid w:val="001E4A16"/>
    <w:rsid w:val="001E4C24"/>
    <w:rsid w:val="001E4F2F"/>
    <w:rsid w:val="001E4F36"/>
    <w:rsid w:val="001E522D"/>
    <w:rsid w:val="001E5241"/>
    <w:rsid w:val="001E5343"/>
    <w:rsid w:val="001E53E5"/>
    <w:rsid w:val="001E5486"/>
    <w:rsid w:val="001E5578"/>
    <w:rsid w:val="001E5596"/>
    <w:rsid w:val="001E565D"/>
    <w:rsid w:val="001E59D8"/>
    <w:rsid w:val="001E59DC"/>
    <w:rsid w:val="001E59E9"/>
    <w:rsid w:val="001E5B98"/>
    <w:rsid w:val="001E5D4E"/>
    <w:rsid w:val="001E5E12"/>
    <w:rsid w:val="001E5E71"/>
    <w:rsid w:val="001E5EC5"/>
    <w:rsid w:val="001E5EE3"/>
    <w:rsid w:val="001E6683"/>
    <w:rsid w:val="001E6755"/>
    <w:rsid w:val="001E68D9"/>
    <w:rsid w:val="001E68F4"/>
    <w:rsid w:val="001E69DB"/>
    <w:rsid w:val="001E6BED"/>
    <w:rsid w:val="001E6CA5"/>
    <w:rsid w:val="001E6CC8"/>
    <w:rsid w:val="001E6E01"/>
    <w:rsid w:val="001E6E39"/>
    <w:rsid w:val="001E6FEE"/>
    <w:rsid w:val="001E7072"/>
    <w:rsid w:val="001E7084"/>
    <w:rsid w:val="001E71DD"/>
    <w:rsid w:val="001E72AD"/>
    <w:rsid w:val="001E73C1"/>
    <w:rsid w:val="001E73FB"/>
    <w:rsid w:val="001E7599"/>
    <w:rsid w:val="001E76CF"/>
    <w:rsid w:val="001E776B"/>
    <w:rsid w:val="001E778A"/>
    <w:rsid w:val="001E78AA"/>
    <w:rsid w:val="001E78BD"/>
    <w:rsid w:val="001E78FA"/>
    <w:rsid w:val="001E7AAC"/>
    <w:rsid w:val="001E7AE8"/>
    <w:rsid w:val="001E7B92"/>
    <w:rsid w:val="001E7BA7"/>
    <w:rsid w:val="001E7D25"/>
    <w:rsid w:val="001E7E40"/>
    <w:rsid w:val="001F02DE"/>
    <w:rsid w:val="001F03D5"/>
    <w:rsid w:val="001F0457"/>
    <w:rsid w:val="001F0485"/>
    <w:rsid w:val="001F05F7"/>
    <w:rsid w:val="001F0605"/>
    <w:rsid w:val="001F079B"/>
    <w:rsid w:val="001F0935"/>
    <w:rsid w:val="001F09B4"/>
    <w:rsid w:val="001F0A4C"/>
    <w:rsid w:val="001F0A93"/>
    <w:rsid w:val="001F0AB9"/>
    <w:rsid w:val="001F0D07"/>
    <w:rsid w:val="001F0D2C"/>
    <w:rsid w:val="001F0E66"/>
    <w:rsid w:val="001F0E86"/>
    <w:rsid w:val="001F0FB7"/>
    <w:rsid w:val="001F1164"/>
    <w:rsid w:val="001F12C4"/>
    <w:rsid w:val="001F13D4"/>
    <w:rsid w:val="001F1407"/>
    <w:rsid w:val="001F15BC"/>
    <w:rsid w:val="001F168C"/>
    <w:rsid w:val="001F1C17"/>
    <w:rsid w:val="001F207F"/>
    <w:rsid w:val="001F232F"/>
    <w:rsid w:val="001F236E"/>
    <w:rsid w:val="001F2595"/>
    <w:rsid w:val="001F2667"/>
    <w:rsid w:val="001F2714"/>
    <w:rsid w:val="001F29EF"/>
    <w:rsid w:val="001F2D7A"/>
    <w:rsid w:val="001F2E07"/>
    <w:rsid w:val="001F2E3A"/>
    <w:rsid w:val="001F2E66"/>
    <w:rsid w:val="001F2E9C"/>
    <w:rsid w:val="001F3027"/>
    <w:rsid w:val="001F3045"/>
    <w:rsid w:val="001F3059"/>
    <w:rsid w:val="001F31A3"/>
    <w:rsid w:val="001F31DC"/>
    <w:rsid w:val="001F3221"/>
    <w:rsid w:val="001F322C"/>
    <w:rsid w:val="001F32D9"/>
    <w:rsid w:val="001F33C8"/>
    <w:rsid w:val="001F33E3"/>
    <w:rsid w:val="001F3439"/>
    <w:rsid w:val="001F34FA"/>
    <w:rsid w:val="001F351E"/>
    <w:rsid w:val="001F36BA"/>
    <w:rsid w:val="001F3760"/>
    <w:rsid w:val="001F39FF"/>
    <w:rsid w:val="001F3A0F"/>
    <w:rsid w:val="001F3B9E"/>
    <w:rsid w:val="001F3E0D"/>
    <w:rsid w:val="001F3E5E"/>
    <w:rsid w:val="001F3F41"/>
    <w:rsid w:val="001F4336"/>
    <w:rsid w:val="001F441E"/>
    <w:rsid w:val="001F48B1"/>
    <w:rsid w:val="001F4BB6"/>
    <w:rsid w:val="001F4CA5"/>
    <w:rsid w:val="001F4CD2"/>
    <w:rsid w:val="001F4EC7"/>
    <w:rsid w:val="001F4ED0"/>
    <w:rsid w:val="001F4FB1"/>
    <w:rsid w:val="001F507F"/>
    <w:rsid w:val="001F5189"/>
    <w:rsid w:val="001F5204"/>
    <w:rsid w:val="001F533B"/>
    <w:rsid w:val="001F54A8"/>
    <w:rsid w:val="001F54C5"/>
    <w:rsid w:val="001F54CC"/>
    <w:rsid w:val="001F578F"/>
    <w:rsid w:val="001F5AF0"/>
    <w:rsid w:val="001F5BEF"/>
    <w:rsid w:val="001F5EB8"/>
    <w:rsid w:val="001F6024"/>
    <w:rsid w:val="001F614C"/>
    <w:rsid w:val="001F62B1"/>
    <w:rsid w:val="001F64D9"/>
    <w:rsid w:val="001F6514"/>
    <w:rsid w:val="001F6747"/>
    <w:rsid w:val="001F68A1"/>
    <w:rsid w:val="001F68EC"/>
    <w:rsid w:val="001F6CD6"/>
    <w:rsid w:val="001F6CE4"/>
    <w:rsid w:val="001F6E48"/>
    <w:rsid w:val="001F7078"/>
    <w:rsid w:val="001F707C"/>
    <w:rsid w:val="001F7177"/>
    <w:rsid w:val="001F75FC"/>
    <w:rsid w:val="001F76BD"/>
    <w:rsid w:val="001F7700"/>
    <w:rsid w:val="001F7AA4"/>
    <w:rsid w:val="001F7AB5"/>
    <w:rsid w:val="001F7C66"/>
    <w:rsid w:val="001F7CA7"/>
    <w:rsid w:val="001F7F7B"/>
    <w:rsid w:val="002001F0"/>
    <w:rsid w:val="002003AE"/>
    <w:rsid w:val="00200673"/>
    <w:rsid w:val="002006FA"/>
    <w:rsid w:val="00200816"/>
    <w:rsid w:val="002009AB"/>
    <w:rsid w:val="002009B5"/>
    <w:rsid w:val="00200AF6"/>
    <w:rsid w:val="00200C55"/>
    <w:rsid w:val="00200CBD"/>
    <w:rsid w:val="00201032"/>
    <w:rsid w:val="00201036"/>
    <w:rsid w:val="00201120"/>
    <w:rsid w:val="0020139C"/>
    <w:rsid w:val="002014CD"/>
    <w:rsid w:val="00201619"/>
    <w:rsid w:val="002016B4"/>
    <w:rsid w:val="00201730"/>
    <w:rsid w:val="00201731"/>
    <w:rsid w:val="00201962"/>
    <w:rsid w:val="00201A34"/>
    <w:rsid w:val="00201B91"/>
    <w:rsid w:val="00201C8C"/>
    <w:rsid w:val="00201D06"/>
    <w:rsid w:val="00201E1B"/>
    <w:rsid w:val="00201E53"/>
    <w:rsid w:val="00201F7F"/>
    <w:rsid w:val="00202031"/>
    <w:rsid w:val="0020209F"/>
    <w:rsid w:val="002021FA"/>
    <w:rsid w:val="002025EB"/>
    <w:rsid w:val="00202747"/>
    <w:rsid w:val="002028AB"/>
    <w:rsid w:val="00202947"/>
    <w:rsid w:val="00202B06"/>
    <w:rsid w:val="00202BD3"/>
    <w:rsid w:val="00202C61"/>
    <w:rsid w:val="00202D99"/>
    <w:rsid w:val="00202E4E"/>
    <w:rsid w:val="00202F67"/>
    <w:rsid w:val="00202FDF"/>
    <w:rsid w:val="0020319C"/>
    <w:rsid w:val="00203251"/>
    <w:rsid w:val="00203296"/>
    <w:rsid w:val="00203317"/>
    <w:rsid w:val="0020334C"/>
    <w:rsid w:val="00203577"/>
    <w:rsid w:val="0020388F"/>
    <w:rsid w:val="002038B0"/>
    <w:rsid w:val="00203B1F"/>
    <w:rsid w:val="00203B96"/>
    <w:rsid w:val="00203CD0"/>
    <w:rsid w:val="00203D5B"/>
    <w:rsid w:val="00203E90"/>
    <w:rsid w:val="002040F8"/>
    <w:rsid w:val="00204127"/>
    <w:rsid w:val="002041D8"/>
    <w:rsid w:val="002042C4"/>
    <w:rsid w:val="0020433A"/>
    <w:rsid w:val="00204575"/>
    <w:rsid w:val="002047A4"/>
    <w:rsid w:val="002048FB"/>
    <w:rsid w:val="00204ABE"/>
    <w:rsid w:val="00204B8C"/>
    <w:rsid w:val="00204C11"/>
    <w:rsid w:val="00204D03"/>
    <w:rsid w:val="00204EA4"/>
    <w:rsid w:val="002050BB"/>
    <w:rsid w:val="00205744"/>
    <w:rsid w:val="00205765"/>
    <w:rsid w:val="0020580B"/>
    <w:rsid w:val="00205907"/>
    <w:rsid w:val="00205C29"/>
    <w:rsid w:val="00205CC2"/>
    <w:rsid w:val="00205F06"/>
    <w:rsid w:val="0020620A"/>
    <w:rsid w:val="0020626F"/>
    <w:rsid w:val="00206464"/>
    <w:rsid w:val="0020648F"/>
    <w:rsid w:val="002064B4"/>
    <w:rsid w:val="00206508"/>
    <w:rsid w:val="00206583"/>
    <w:rsid w:val="002065D0"/>
    <w:rsid w:val="00206961"/>
    <w:rsid w:val="00206AFC"/>
    <w:rsid w:val="00206B09"/>
    <w:rsid w:val="00206BE7"/>
    <w:rsid w:val="00206C36"/>
    <w:rsid w:val="00206FDD"/>
    <w:rsid w:val="00207056"/>
    <w:rsid w:val="00207170"/>
    <w:rsid w:val="00207258"/>
    <w:rsid w:val="002072CB"/>
    <w:rsid w:val="0020737E"/>
    <w:rsid w:val="002076C0"/>
    <w:rsid w:val="002077A7"/>
    <w:rsid w:val="0020784B"/>
    <w:rsid w:val="002079D7"/>
    <w:rsid w:val="00207AF2"/>
    <w:rsid w:val="00207C82"/>
    <w:rsid w:val="00207E3C"/>
    <w:rsid w:val="00207F8B"/>
    <w:rsid w:val="002100BB"/>
    <w:rsid w:val="002100FA"/>
    <w:rsid w:val="00210173"/>
    <w:rsid w:val="00210343"/>
    <w:rsid w:val="0021035E"/>
    <w:rsid w:val="00210385"/>
    <w:rsid w:val="002103E3"/>
    <w:rsid w:val="00210579"/>
    <w:rsid w:val="00210614"/>
    <w:rsid w:val="00210703"/>
    <w:rsid w:val="00210B80"/>
    <w:rsid w:val="00210C0C"/>
    <w:rsid w:val="00210C39"/>
    <w:rsid w:val="00211031"/>
    <w:rsid w:val="0021105B"/>
    <w:rsid w:val="0021113B"/>
    <w:rsid w:val="0021116B"/>
    <w:rsid w:val="002111A3"/>
    <w:rsid w:val="002111B8"/>
    <w:rsid w:val="00211445"/>
    <w:rsid w:val="00211519"/>
    <w:rsid w:val="00211622"/>
    <w:rsid w:val="0021178F"/>
    <w:rsid w:val="002118F0"/>
    <w:rsid w:val="002119DF"/>
    <w:rsid w:val="00211A63"/>
    <w:rsid w:val="00211B1B"/>
    <w:rsid w:val="00211BCD"/>
    <w:rsid w:val="00211C22"/>
    <w:rsid w:val="00211D51"/>
    <w:rsid w:val="00211DAF"/>
    <w:rsid w:val="00211E30"/>
    <w:rsid w:val="00211F17"/>
    <w:rsid w:val="0021205D"/>
    <w:rsid w:val="002121E6"/>
    <w:rsid w:val="00212712"/>
    <w:rsid w:val="0021280B"/>
    <w:rsid w:val="00212844"/>
    <w:rsid w:val="00212857"/>
    <w:rsid w:val="00212C5F"/>
    <w:rsid w:val="00212CD6"/>
    <w:rsid w:val="00212D17"/>
    <w:rsid w:val="00212DFF"/>
    <w:rsid w:val="00212EC4"/>
    <w:rsid w:val="0021313C"/>
    <w:rsid w:val="002133AA"/>
    <w:rsid w:val="002133B3"/>
    <w:rsid w:val="00213688"/>
    <w:rsid w:val="002136A0"/>
    <w:rsid w:val="00213771"/>
    <w:rsid w:val="00213E3B"/>
    <w:rsid w:val="002143E5"/>
    <w:rsid w:val="002144E4"/>
    <w:rsid w:val="0021456F"/>
    <w:rsid w:val="0021463C"/>
    <w:rsid w:val="00214690"/>
    <w:rsid w:val="00214697"/>
    <w:rsid w:val="002146EA"/>
    <w:rsid w:val="002148A5"/>
    <w:rsid w:val="00214993"/>
    <w:rsid w:val="00214B6C"/>
    <w:rsid w:val="00214E07"/>
    <w:rsid w:val="00215217"/>
    <w:rsid w:val="002152DB"/>
    <w:rsid w:val="00215517"/>
    <w:rsid w:val="002155B9"/>
    <w:rsid w:val="002156AE"/>
    <w:rsid w:val="0021591D"/>
    <w:rsid w:val="0021598B"/>
    <w:rsid w:val="00215AB8"/>
    <w:rsid w:val="00215B73"/>
    <w:rsid w:val="00215BD2"/>
    <w:rsid w:val="00215CB5"/>
    <w:rsid w:val="00215CE7"/>
    <w:rsid w:val="00216134"/>
    <w:rsid w:val="0021618B"/>
    <w:rsid w:val="002163B2"/>
    <w:rsid w:val="002164B6"/>
    <w:rsid w:val="002166CF"/>
    <w:rsid w:val="002166D7"/>
    <w:rsid w:val="002166F3"/>
    <w:rsid w:val="00216B94"/>
    <w:rsid w:val="00216BA5"/>
    <w:rsid w:val="00216BCA"/>
    <w:rsid w:val="00216CA2"/>
    <w:rsid w:val="00216D67"/>
    <w:rsid w:val="00216E08"/>
    <w:rsid w:val="00216EDB"/>
    <w:rsid w:val="00217022"/>
    <w:rsid w:val="00217806"/>
    <w:rsid w:val="00217AB6"/>
    <w:rsid w:val="00217C4D"/>
    <w:rsid w:val="00217CF7"/>
    <w:rsid w:val="00217DDA"/>
    <w:rsid w:val="00220359"/>
    <w:rsid w:val="002206A3"/>
    <w:rsid w:val="00220863"/>
    <w:rsid w:val="00220B4F"/>
    <w:rsid w:val="00220C05"/>
    <w:rsid w:val="00220C6F"/>
    <w:rsid w:val="00220E2D"/>
    <w:rsid w:val="00220E30"/>
    <w:rsid w:val="00220EE0"/>
    <w:rsid w:val="00220EF3"/>
    <w:rsid w:val="002212E6"/>
    <w:rsid w:val="00221763"/>
    <w:rsid w:val="0022187B"/>
    <w:rsid w:val="00221B30"/>
    <w:rsid w:val="00221BBA"/>
    <w:rsid w:val="00221C13"/>
    <w:rsid w:val="00221CB6"/>
    <w:rsid w:val="00221D14"/>
    <w:rsid w:val="00221E34"/>
    <w:rsid w:val="00221F83"/>
    <w:rsid w:val="0022220E"/>
    <w:rsid w:val="002223F8"/>
    <w:rsid w:val="0022280A"/>
    <w:rsid w:val="00222A44"/>
    <w:rsid w:val="00222BEA"/>
    <w:rsid w:val="00222C07"/>
    <w:rsid w:val="00222C4B"/>
    <w:rsid w:val="00222D31"/>
    <w:rsid w:val="00222D3E"/>
    <w:rsid w:val="00222F8A"/>
    <w:rsid w:val="00222FFC"/>
    <w:rsid w:val="00223214"/>
    <w:rsid w:val="00223284"/>
    <w:rsid w:val="0022340F"/>
    <w:rsid w:val="0022349B"/>
    <w:rsid w:val="002234A3"/>
    <w:rsid w:val="002234C8"/>
    <w:rsid w:val="002234D6"/>
    <w:rsid w:val="002236C6"/>
    <w:rsid w:val="00223823"/>
    <w:rsid w:val="0022388C"/>
    <w:rsid w:val="002238A8"/>
    <w:rsid w:val="00223953"/>
    <w:rsid w:val="0022396E"/>
    <w:rsid w:val="002239CB"/>
    <w:rsid w:val="00223ABE"/>
    <w:rsid w:val="00223E77"/>
    <w:rsid w:val="00223F79"/>
    <w:rsid w:val="00224180"/>
    <w:rsid w:val="002242E5"/>
    <w:rsid w:val="00224303"/>
    <w:rsid w:val="00224345"/>
    <w:rsid w:val="00224888"/>
    <w:rsid w:val="00224974"/>
    <w:rsid w:val="002249C4"/>
    <w:rsid w:val="00224DFF"/>
    <w:rsid w:val="00224E8A"/>
    <w:rsid w:val="002250FC"/>
    <w:rsid w:val="002254D7"/>
    <w:rsid w:val="0022553A"/>
    <w:rsid w:val="002256C8"/>
    <w:rsid w:val="002257E2"/>
    <w:rsid w:val="00225A29"/>
    <w:rsid w:val="00225B62"/>
    <w:rsid w:val="00225CAA"/>
    <w:rsid w:val="00225DDB"/>
    <w:rsid w:val="00225E96"/>
    <w:rsid w:val="00225F14"/>
    <w:rsid w:val="00225FDA"/>
    <w:rsid w:val="00226022"/>
    <w:rsid w:val="0022608D"/>
    <w:rsid w:val="002260AC"/>
    <w:rsid w:val="002260E0"/>
    <w:rsid w:val="0022615C"/>
    <w:rsid w:val="00226335"/>
    <w:rsid w:val="0022637F"/>
    <w:rsid w:val="002263B6"/>
    <w:rsid w:val="002263D4"/>
    <w:rsid w:val="00226452"/>
    <w:rsid w:val="0022645A"/>
    <w:rsid w:val="00226473"/>
    <w:rsid w:val="0022647E"/>
    <w:rsid w:val="002264CC"/>
    <w:rsid w:val="002264EE"/>
    <w:rsid w:val="0022688D"/>
    <w:rsid w:val="002268EB"/>
    <w:rsid w:val="00226B71"/>
    <w:rsid w:val="00226C86"/>
    <w:rsid w:val="00226C9E"/>
    <w:rsid w:val="00226DFF"/>
    <w:rsid w:val="00226E0A"/>
    <w:rsid w:val="00226E31"/>
    <w:rsid w:val="00226EA9"/>
    <w:rsid w:val="00226ECF"/>
    <w:rsid w:val="00226F61"/>
    <w:rsid w:val="0022717F"/>
    <w:rsid w:val="00227284"/>
    <w:rsid w:val="00227399"/>
    <w:rsid w:val="002273E1"/>
    <w:rsid w:val="0022749C"/>
    <w:rsid w:val="002274A3"/>
    <w:rsid w:val="002277DA"/>
    <w:rsid w:val="00227933"/>
    <w:rsid w:val="00227A9B"/>
    <w:rsid w:val="00227C84"/>
    <w:rsid w:val="0022D535"/>
    <w:rsid w:val="00230113"/>
    <w:rsid w:val="0023014A"/>
    <w:rsid w:val="002302C1"/>
    <w:rsid w:val="002302D6"/>
    <w:rsid w:val="00230474"/>
    <w:rsid w:val="002304DA"/>
    <w:rsid w:val="00230563"/>
    <w:rsid w:val="0023089D"/>
    <w:rsid w:val="00230977"/>
    <w:rsid w:val="00230B8B"/>
    <w:rsid w:val="00230D03"/>
    <w:rsid w:val="00230E3D"/>
    <w:rsid w:val="00230F5E"/>
    <w:rsid w:val="002310B8"/>
    <w:rsid w:val="00231113"/>
    <w:rsid w:val="002314CB"/>
    <w:rsid w:val="00231515"/>
    <w:rsid w:val="0023182C"/>
    <w:rsid w:val="00231919"/>
    <w:rsid w:val="00231A4E"/>
    <w:rsid w:val="00231BFC"/>
    <w:rsid w:val="00231DEB"/>
    <w:rsid w:val="00231E24"/>
    <w:rsid w:val="00231E28"/>
    <w:rsid w:val="00231E91"/>
    <w:rsid w:val="00231E96"/>
    <w:rsid w:val="00231EA0"/>
    <w:rsid w:val="00231FBE"/>
    <w:rsid w:val="00231FD7"/>
    <w:rsid w:val="00231FFB"/>
    <w:rsid w:val="0023202A"/>
    <w:rsid w:val="0023206D"/>
    <w:rsid w:val="0023212E"/>
    <w:rsid w:val="00232177"/>
    <w:rsid w:val="00232394"/>
    <w:rsid w:val="00232670"/>
    <w:rsid w:val="00232A2F"/>
    <w:rsid w:val="00232A52"/>
    <w:rsid w:val="00232C28"/>
    <w:rsid w:val="00232D03"/>
    <w:rsid w:val="00232FA8"/>
    <w:rsid w:val="00233019"/>
    <w:rsid w:val="00233084"/>
    <w:rsid w:val="002330CB"/>
    <w:rsid w:val="002332A7"/>
    <w:rsid w:val="002333D1"/>
    <w:rsid w:val="0023348B"/>
    <w:rsid w:val="0023364A"/>
    <w:rsid w:val="0023385B"/>
    <w:rsid w:val="002339F1"/>
    <w:rsid w:val="00233A21"/>
    <w:rsid w:val="00233B17"/>
    <w:rsid w:val="00233B5D"/>
    <w:rsid w:val="00233C46"/>
    <w:rsid w:val="00233C88"/>
    <w:rsid w:val="00233D51"/>
    <w:rsid w:val="00233D76"/>
    <w:rsid w:val="00233DB1"/>
    <w:rsid w:val="002340DD"/>
    <w:rsid w:val="002341CF"/>
    <w:rsid w:val="002342E9"/>
    <w:rsid w:val="0023433E"/>
    <w:rsid w:val="0023436C"/>
    <w:rsid w:val="00234418"/>
    <w:rsid w:val="0023448E"/>
    <w:rsid w:val="002344D8"/>
    <w:rsid w:val="002344E3"/>
    <w:rsid w:val="0023470A"/>
    <w:rsid w:val="002347DF"/>
    <w:rsid w:val="002348ED"/>
    <w:rsid w:val="00234A16"/>
    <w:rsid w:val="00234A4D"/>
    <w:rsid w:val="00234B4C"/>
    <w:rsid w:val="00234C31"/>
    <w:rsid w:val="00234CC1"/>
    <w:rsid w:val="00234E00"/>
    <w:rsid w:val="00234EBB"/>
    <w:rsid w:val="00235116"/>
    <w:rsid w:val="00235177"/>
    <w:rsid w:val="00235346"/>
    <w:rsid w:val="002353E6"/>
    <w:rsid w:val="0023555E"/>
    <w:rsid w:val="0023568D"/>
    <w:rsid w:val="002358DA"/>
    <w:rsid w:val="00235976"/>
    <w:rsid w:val="00235A41"/>
    <w:rsid w:val="00235B42"/>
    <w:rsid w:val="00235DA4"/>
    <w:rsid w:val="00235E0D"/>
    <w:rsid w:val="002360E5"/>
    <w:rsid w:val="002364E7"/>
    <w:rsid w:val="0023672D"/>
    <w:rsid w:val="00236765"/>
    <w:rsid w:val="002368B8"/>
    <w:rsid w:val="0023693C"/>
    <w:rsid w:val="0023695F"/>
    <w:rsid w:val="00236A96"/>
    <w:rsid w:val="00236B00"/>
    <w:rsid w:val="00236C98"/>
    <w:rsid w:val="00236D4B"/>
    <w:rsid w:val="00236EC2"/>
    <w:rsid w:val="00236F4A"/>
    <w:rsid w:val="00236F50"/>
    <w:rsid w:val="0023706C"/>
    <w:rsid w:val="002371CE"/>
    <w:rsid w:val="00237220"/>
    <w:rsid w:val="00237671"/>
    <w:rsid w:val="002377D1"/>
    <w:rsid w:val="00237811"/>
    <w:rsid w:val="00237901"/>
    <w:rsid w:val="00237985"/>
    <w:rsid w:val="00237AD8"/>
    <w:rsid w:val="00237B30"/>
    <w:rsid w:val="00237B33"/>
    <w:rsid w:val="00237B3A"/>
    <w:rsid w:val="00237B94"/>
    <w:rsid w:val="00240153"/>
    <w:rsid w:val="0024052D"/>
    <w:rsid w:val="002405EE"/>
    <w:rsid w:val="00240747"/>
    <w:rsid w:val="002409E1"/>
    <w:rsid w:val="00240B66"/>
    <w:rsid w:val="00240BEE"/>
    <w:rsid w:val="00240D43"/>
    <w:rsid w:val="00240EDF"/>
    <w:rsid w:val="00241091"/>
    <w:rsid w:val="002413C7"/>
    <w:rsid w:val="00241539"/>
    <w:rsid w:val="002415E6"/>
    <w:rsid w:val="00241750"/>
    <w:rsid w:val="002418ED"/>
    <w:rsid w:val="00241AEB"/>
    <w:rsid w:val="00241CAC"/>
    <w:rsid w:val="00241CAD"/>
    <w:rsid w:val="00241D17"/>
    <w:rsid w:val="00241DC7"/>
    <w:rsid w:val="00241FB4"/>
    <w:rsid w:val="00241FEF"/>
    <w:rsid w:val="002422F3"/>
    <w:rsid w:val="002423A0"/>
    <w:rsid w:val="002424E0"/>
    <w:rsid w:val="0024251C"/>
    <w:rsid w:val="0024252D"/>
    <w:rsid w:val="00242548"/>
    <w:rsid w:val="0024280C"/>
    <w:rsid w:val="002428A0"/>
    <w:rsid w:val="00242A0F"/>
    <w:rsid w:val="00242A82"/>
    <w:rsid w:val="00242BC6"/>
    <w:rsid w:val="00242DD1"/>
    <w:rsid w:val="00242DE6"/>
    <w:rsid w:val="00242EC9"/>
    <w:rsid w:val="00242EFD"/>
    <w:rsid w:val="00243094"/>
    <w:rsid w:val="002430EC"/>
    <w:rsid w:val="00243133"/>
    <w:rsid w:val="002431A3"/>
    <w:rsid w:val="002432F7"/>
    <w:rsid w:val="0024337E"/>
    <w:rsid w:val="0024339E"/>
    <w:rsid w:val="002434C0"/>
    <w:rsid w:val="00243755"/>
    <w:rsid w:val="00243847"/>
    <w:rsid w:val="002438B3"/>
    <w:rsid w:val="00243A7A"/>
    <w:rsid w:val="00243BA3"/>
    <w:rsid w:val="00243CA1"/>
    <w:rsid w:val="00243D3A"/>
    <w:rsid w:val="00243D98"/>
    <w:rsid w:val="00243F95"/>
    <w:rsid w:val="002441AE"/>
    <w:rsid w:val="002441FE"/>
    <w:rsid w:val="002442D3"/>
    <w:rsid w:val="002444D6"/>
    <w:rsid w:val="002446F1"/>
    <w:rsid w:val="002447C3"/>
    <w:rsid w:val="00244822"/>
    <w:rsid w:val="002448E8"/>
    <w:rsid w:val="002448E9"/>
    <w:rsid w:val="002449DC"/>
    <w:rsid w:val="00244A51"/>
    <w:rsid w:val="00244A7F"/>
    <w:rsid w:val="00244EEE"/>
    <w:rsid w:val="00244F1C"/>
    <w:rsid w:val="0024506B"/>
    <w:rsid w:val="00245338"/>
    <w:rsid w:val="00245359"/>
    <w:rsid w:val="002453B2"/>
    <w:rsid w:val="00245525"/>
    <w:rsid w:val="002455AB"/>
    <w:rsid w:val="0024563F"/>
    <w:rsid w:val="00245665"/>
    <w:rsid w:val="002458A7"/>
    <w:rsid w:val="0024599A"/>
    <w:rsid w:val="00245AF7"/>
    <w:rsid w:val="00245EA4"/>
    <w:rsid w:val="00245F0D"/>
    <w:rsid w:val="00245F3C"/>
    <w:rsid w:val="0024600C"/>
    <w:rsid w:val="00246161"/>
    <w:rsid w:val="002463CC"/>
    <w:rsid w:val="00246482"/>
    <w:rsid w:val="002464A5"/>
    <w:rsid w:val="00246A24"/>
    <w:rsid w:val="00246B1E"/>
    <w:rsid w:val="00246C27"/>
    <w:rsid w:val="00246C92"/>
    <w:rsid w:val="00246DE5"/>
    <w:rsid w:val="00246EE0"/>
    <w:rsid w:val="00246F1E"/>
    <w:rsid w:val="0024710F"/>
    <w:rsid w:val="0024741F"/>
    <w:rsid w:val="0024752B"/>
    <w:rsid w:val="00247601"/>
    <w:rsid w:val="0024766D"/>
    <w:rsid w:val="00247754"/>
    <w:rsid w:val="002478D5"/>
    <w:rsid w:val="002478ED"/>
    <w:rsid w:val="00247911"/>
    <w:rsid w:val="00247A62"/>
    <w:rsid w:val="00247D7D"/>
    <w:rsid w:val="00247E51"/>
    <w:rsid w:val="00247E94"/>
    <w:rsid w:val="00247FDF"/>
    <w:rsid w:val="0024845D"/>
    <w:rsid w:val="002502C6"/>
    <w:rsid w:val="0025047A"/>
    <w:rsid w:val="002506CA"/>
    <w:rsid w:val="002507EF"/>
    <w:rsid w:val="00250AEF"/>
    <w:rsid w:val="00250C81"/>
    <w:rsid w:val="00250D91"/>
    <w:rsid w:val="00250DA7"/>
    <w:rsid w:val="00250EB7"/>
    <w:rsid w:val="00250F95"/>
    <w:rsid w:val="00250FD7"/>
    <w:rsid w:val="00251166"/>
    <w:rsid w:val="00251236"/>
    <w:rsid w:val="00251335"/>
    <w:rsid w:val="0025148E"/>
    <w:rsid w:val="002517E7"/>
    <w:rsid w:val="00251813"/>
    <w:rsid w:val="0025197F"/>
    <w:rsid w:val="00251A1A"/>
    <w:rsid w:val="00251A33"/>
    <w:rsid w:val="00251BBF"/>
    <w:rsid w:val="00251CFB"/>
    <w:rsid w:val="00251F47"/>
    <w:rsid w:val="00252180"/>
    <w:rsid w:val="00252469"/>
    <w:rsid w:val="00252520"/>
    <w:rsid w:val="0025253D"/>
    <w:rsid w:val="002527F6"/>
    <w:rsid w:val="0025293B"/>
    <w:rsid w:val="00252A20"/>
    <w:rsid w:val="00252CB6"/>
    <w:rsid w:val="00252CC7"/>
    <w:rsid w:val="00252D67"/>
    <w:rsid w:val="00253350"/>
    <w:rsid w:val="00253681"/>
    <w:rsid w:val="0025398D"/>
    <w:rsid w:val="00253B2B"/>
    <w:rsid w:val="00253B94"/>
    <w:rsid w:val="00253BE2"/>
    <w:rsid w:val="00253E4C"/>
    <w:rsid w:val="00253F36"/>
    <w:rsid w:val="00253FC3"/>
    <w:rsid w:val="00254140"/>
    <w:rsid w:val="00254360"/>
    <w:rsid w:val="002544B2"/>
    <w:rsid w:val="002544DE"/>
    <w:rsid w:val="00254505"/>
    <w:rsid w:val="0025459F"/>
    <w:rsid w:val="0025461C"/>
    <w:rsid w:val="00254769"/>
    <w:rsid w:val="00254778"/>
    <w:rsid w:val="002547AD"/>
    <w:rsid w:val="002548A1"/>
    <w:rsid w:val="002548F6"/>
    <w:rsid w:val="002549DF"/>
    <w:rsid w:val="002549E1"/>
    <w:rsid w:val="00254D5A"/>
    <w:rsid w:val="00254E89"/>
    <w:rsid w:val="00254F72"/>
    <w:rsid w:val="002551D8"/>
    <w:rsid w:val="002551E6"/>
    <w:rsid w:val="00255247"/>
    <w:rsid w:val="0025528C"/>
    <w:rsid w:val="0025539B"/>
    <w:rsid w:val="00255438"/>
    <w:rsid w:val="00255789"/>
    <w:rsid w:val="00255811"/>
    <w:rsid w:val="002559D0"/>
    <w:rsid w:val="00255DAD"/>
    <w:rsid w:val="00255E05"/>
    <w:rsid w:val="00255E9B"/>
    <w:rsid w:val="00255F83"/>
    <w:rsid w:val="00255F99"/>
    <w:rsid w:val="0025610E"/>
    <w:rsid w:val="0025631D"/>
    <w:rsid w:val="00256363"/>
    <w:rsid w:val="00256475"/>
    <w:rsid w:val="00256485"/>
    <w:rsid w:val="00256547"/>
    <w:rsid w:val="0025664E"/>
    <w:rsid w:val="00256710"/>
    <w:rsid w:val="00256833"/>
    <w:rsid w:val="0025696A"/>
    <w:rsid w:val="00256A62"/>
    <w:rsid w:val="00256AB2"/>
    <w:rsid w:val="00256BCF"/>
    <w:rsid w:val="00256F7C"/>
    <w:rsid w:val="00256FDC"/>
    <w:rsid w:val="00257260"/>
    <w:rsid w:val="002572A9"/>
    <w:rsid w:val="002572F6"/>
    <w:rsid w:val="0025747A"/>
    <w:rsid w:val="002576F1"/>
    <w:rsid w:val="002577E5"/>
    <w:rsid w:val="002578B9"/>
    <w:rsid w:val="002579CC"/>
    <w:rsid w:val="00257A96"/>
    <w:rsid w:val="00257AFB"/>
    <w:rsid w:val="00257CB0"/>
    <w:rsid w:val="00257D68"/>
    <w:rsid w:val="002600D9"/>
    <w:rsid w:val="002601C6"/>
    <w:rsid w:val="00260258"/>
    <w:rsid w:val="00260455"/>
    <w:rsid w:val="002606B2"/>
    <w:rsid w:val="00260861"/>
    <w:rsid w:val="002609BD"/>
    <w:rsid w:val="00260A21"/>
    <w:rsid w:val="00260ACF"/>
    <w:rsid w:val="00260C63"/>
    <w:rsid w:val="00260D21"/>
    <w:rsid w:val="00260EFF"/>
    <w:rsid w:val="00260FCC"/>
    <w:rsid w:val="002611F4"/>
    <w:rsid w:val="00261255"/>
    <w:rsid w:val="00261264"/>
    <w:rsid w:val="002617CA"/>
    <w:rsid w:val="0026194E"/>
    <w:rsid w:val="00261A93"/>
    <w:rsid w:val="00261BD3"/>
    <w:rsid w:val="00261C83"/>
    <w:rsid w:val="00261CA6"/>
    <w:rsid w:val="00261E45"/>
    <w:rsid w:val="00261FA6"/>
    <w:rsid w:val="00262145"/>
    <w:rsid w:val="002623AB"/>
    <w:rsid w:val="002624A7"/>
    <w:rsid w:val="00262683"/>
    <w:rsid w:val="00262775"/>
    <w:rsid w:val="00262792"/>
    <w:rsid w:val="002627E7"/>
    <w:rsid w:val="002628B6"/>
    <w:rsid w:val="002628F0"/>
    <w:rsid w:val="002629A1"/>
    <w:rsid w:val="002629B0"/>
    <w:rsid w:val="002629E2"/>
    <w:rsid w:val="00262A6A"/>
    <w:rsid w:val="00262BF8"/>
    <w:rsid w:val="00262C0D"/>
    <w:rsid w:val="00262FCD"/>
    <w:rsid w:val="0026325E"/>
    <w:rsid w:val="002632C3"/>
    <w:rsid w:val="0026334A"/>
    <w:rsid w:val="00263466"/>
    <w:rsid w:val="002634A0"/>
    <w:rsid w:val="00263576"/>
    <w:rsid w:val="00263579"/>
    <w:rsid w:val="00263688"/>
    <w:rsid w:val="00263A23"/>
    <w:rsid w:val="00263B07"/>
    <w:rsid w:val="00263B74"/>
    <w:rsid w:val="00263BC6"/>
    <w:rsid w:val="00263C36"/>
    <w:rsid w:val="00263D44"/>
    <w:rsid w:val="00263E6F"/>
    <w:rsid w:val="00263EA5"/>
    <w:rsid w:val="002640F3"/>
    <w:rsid w:val="00264102"/>
    <w:rsid w:val="00264228"/>
    <w:rsid w:val="00264274"/>
    <w:rsid w:val="002643C7"/>
    <w:rsid w:val="00264443"/>
    <w:rsid w:val="0026481B"/>
    <w:rsid w:val="00264893"/>
    <w:rsid w:val="00264952"/>
    <w:rsid w:val="002649F4"/>
    <w:rsid w:val="00264A78"/>
    <w:rsid w:val="00264B4E"/>
    <w:rsid w:val="00264C5A"/>
    <w:rsid w:val="00264F4A"/>
    <w:rsid w:val="00265028"/>
    <w:rsid w:val="00265442"/>
    <w:rsid w:val="002655B2"/>
    <w:rsid w:val="00265623"/>
    <w:rsid w:val="002656AE"/>
    <w:rsid w:val="00265855"/>
    <w:rsid w:val="00265A60"/>
    <w:rsid w:val="00265B12"/>
    <w:rsid w:val="00265B23"/>
    <w:rsid w:val="00265B94"/>
    <w:rsid w:val="00265BA8"/>
    <w:rsid w:val="00265C4D"/>
    <w:rsid w:val="00265DE3"/>
    <w:rsid w:val="00265E4D"/>
    <w:rsid w:val="00265FDC"/>
    <w:rsid w:val="0026600B"/>
    <w:rsid w:val="002660A5"/>
    <w:rsid w:val="0026640D"/>
    <w:rsid w:val="00266428"/>
    <w:rsid w:val="0026648D"/>
    <w:rsid w:val="002665AE"/>
    <w:rsid w:val="00266928"/>
    <w:rsid w:val="002669AC"/>
    <w:rsid w:val="002669BC"/>
    <w:rsid w:val="00266BAF"/>
    <w:rsid w:val="00266D65"/>
    <w:rsid w:val="00266F68"/>
    <w:rsid w:val="00266F71"/>
    <w:rsid w:val="00267363"/>
    <w:rsid w:val="0026748C"/>
    <w:rsid w:val="002674A7"/>
    <w:rsid w:val="0026751B"/>
    <w:rsid w:val="00267560"/>
    <w:rsid w:val="00267AF1"/>
    <w:rsid w:val="00267DF5"/>
    <w:rsid w:val="00267EAF"/>
    <w:rsid w:val="00268E49"/>
    <w:rsid w:val="00270144"/>
    <w:rsid w:val="002702DD"/>
    <w:rsid w:val="00270568"/>
    <w:rsid w:val="00270613"/>
    <w:rsid w:val="002708FA"/>
    <w:rsid w:val="00270DD7"/>
    <w:rsid w:val="00270F6A"/>
    <w:rsid w:val="00271033"/>
    <w:rsid w:val="002710A5"/>
    <w:rsid w:val="00271342"/>
    <w:rsid w:val="00271566"/>
    <w:rsid w:val="0027189E"/>
    <w:rsid w:val="002718E3"/>
    <w:rsid w:val="002718EB"/>
    <w:rsid w:val="0027196B"/>
    <w:rsid w:val="00271B61"/>
    <w:rsid w:val="00271C65"/>
    <w:rsid w:val="00271F40"/>
    <w:rsid w:val="00271FB1"/>
    <w:rsid w:val="00272183"/>
    <w:rsid w:val="0027221E"/>
    <w:rsid w:val="00272399"/>
    <w:rsid w:val="00272453"/>
    <w:rsid w:val="0027253F"/>
    <w:rsid w:val="00272671"/>
    <w:rsid w:val="0027269F"/>
    <w:rsid w:val="002727D0"/>
    <w:rsid w:val="002728B7"/>
    <w:rsid w:val="002729DC"/>
    <w:rsid w:val="00272ACE"/>
    <w:rsid w:val="00272B3C"/>
    <w:rsid w:val="00272DE5"/>
    <w:rsid w:val="00272E8F"/>
    <w:rsid w:val="00272F5C"/>
    <w:rsid w:val="00273197"/>
    <w:rsid w:val="00273230"/>
    <w:rsid w:val="00273298"/>
    <w:rsid w:val="0027336B"/>
    <w:rsid w:val="002733C3"/>
    <w:rsid w:val="00273806"/>
    <w:rsid w:val="00273A82"/>
    <w:rsid w:val="00273AAA"/>
    <w:rsid w:val="00273AD6"/>
    <w:rsid w:val="00273B6B"/>
    <w:rsid w:val="00273BE4"/>
    <w:rsid w:val="00273C4C"/>
    <w:rsid w:val="00273E21"/>
    <w:rsid w:val="00273E5F"/>
    <w:rsid w:val="00273EEC"/>
    <w:rsid w:val="00273FD6"/>
    <w:rsid w:val="00274038"/>
    <w:rsid w:val="002741A8"/>
    <w:rsid w:val="002741F6"/>
    <w:rsid w:val="002743AB"/>
    <w:rsid w:val="00274427"/>
    <w:rsid w:val="00274636"/>
    <w:rsid w:val="002749EE"/>
    <w:rsid w:val="00274BEF"/>
    <w:rsid w:val="00274F16"/>
    <w:rsid w:val="0027524A"/>
    <w:rsid w:val="0027525D"/>
    <w:rsid w:val="0027544F"/>
    <w:rsid w:val="002756F7"/>
    <w:rsid w:val="00275822"/>
    <w:rsid w:val="00275C78"/>
    <w:rsid w:val="00275C8A"/>
    <w:rsid w:val="00275E32"/>
    <w:rsid w:val="00275F4D"/>
    <w:rsid w:val="00276106"/>
    <w:rsid w:val="0027610E"/>
    <w:rsid w:val="00276259"/>
    <w:rsid w:val="00276390"/>
    <w:rsid w:val="002763F4"/>
    <w:rsid w:val="00276443"/>
    <w:rsid w:val="0027658D"/>
    <w:rsid w:val="0027683A"/>
    <w:rsid w:val="002768F6"/>
    <w:rsid w:val="00276A13"/>
    <w:rsid w:val="00276A42"/>
    <w:rsid w:val="00276CB3"/>
    <w:rsid w:val="00276D84"/>
    <w:rsid w:val="00276E2E"/>
    <w:rsid w:val="00276FFA"/>
    <w:rsid w:val="002773CD"/>
    <w:rsid w:val="00277444"/>
    <w:rsid w:val="002774C9"/>
    <w:rsid w:val="0027758E"/>
    <w:rsid w:val="00277618"/>
    <w:rsid w:val="0027761B"/>
    <w:rsid w:val="00277762"/>
    <w:rsid w:val="00277834"/>
    <w:rsid w:val="002778A8"/>
    <w:rsid w:val="00277964"/>
    <w:rsid w:val="002779AC"/>
    <w:rsid w:val="00277A18"/>
    <w:rsid w:val="00277B51"/>
    <w:rsid w:val="00277B68"/>
    <w:rsid w:val="00277CB2"/>
    <w:rsid w:val="00277DA3"/>
    <w:rsid w:val="0028004F"/>
    <w:rsid w:val="002800FE"/>
    <w:rsid w:val="0028033D"/>
    <w:rsid w:val="002803C4"/>
    <w:rsid w:val="002804AC"/>
    <w:rsid w:val="002805CB"/>
    <w:rsid w:val="002808E2"/>
    <w:rsid w:val="0028097E"/>
    <w:rsid w:val="00280A12"/>
    <w:rsid w:val="00280DDF"/>
    <w:rsid w:val="00280E95"/>
    <w:rsid w:val="00281176"/>
    <w:rsid w:val="002811E7"/>
    <w:rsid w:val="002812D9"/>
    <w:rsid w:val="002815C4"/>
    <w:rsid w:val="00281794"/>
    <w:rsid w:val="00281936"/>
    <w:rsid w:val="00281AC9"/>
    <w:rsid w:val="00281C8B"/>
    <w:rsid w:val="00281D1B"/>
    <w:rsid w:val="00281D22"/>
    <w:rsid w:val="002820DA"/>
    <w:rsid w:val="002821D5"/>
    <w:rsid w:val="0028259D"/>
    <w:rsid w:val="002828F3"/>
    <w:rsid w:val="00282986"/>
    <w:rsid w:val="00282A8F"/>
    <w:rsid w:val="00282C98"/>
    <w:rsid w:val="00282D4A"/>
    <w:rsid w:val="00282E0C"/>
    <w:rsid w:val="00282F8B"/>
    <w:rsid w:val="00282F9E"/>
    <w:rsid w:val="0028399C"/>
    <w:rsid w:val="00283C13"/>
    <w:rsid w:val="00283F21"/>
    <w:rsid w:val="00283FAA"/>
    <w:rsid w:val="002840C9"/>
    <w:rsid w:val="00284126"/>
    <w:rsid w:val="00284235"/>
    <w:rsid w:val="002842CB"/>
    <w:rsid w:val="00284716"/>
    <w:rsid w:val="00284C04"/>
    <w:rsid w:val="00284D9B"/>
    <w:rsid w:val="00284DC1"/>
    <w:rsid w:val="00284EFD"/>
    <w:rsid w:val="00285163"/>
    <w:rsid w:val="00285342"/>
    <w:rsid w:val="00285354"/>
    <w:rsid w:val="002854AF"/>
    <w:rsid w:val="002856EE"/>
    <w:rsid w:val="00285813"/>
    <w:rsid w:val="00285838"/>
    <w:rsid w:val="002858E2"/>
    <w:rsid w:val="002858F2"/>
    <w:rsid w:val="002859C5"/>
    <w:rsid w:val="00285B01"/>
    <w:rsid w:val="00285B81"/>
    <w:rsid w:val="00285BF5"/>
    <w:rsid w:val="002861A5"/>
    <w:rsid w:val="00286323"/>
    <w:rsid w:val="002863CD"/>
    <w:rsid w:val="002864D7"/>
    <w:rsid w:val="0028656A"/>
    <w:rsid w:val="0028657F"/>
    <w:rsid w:val="00286725"/>
    <w:rsid w:val="002868D1"/>
    <w:rsid w:val="00286907"/>
    <w:rsid w:val="00286AC9"/>
    <w:rsid w:val="00286B1B"/>
    <w:rsid w:val="00286BAA"/>
    <w:rsid w:val="00286C14"/>
    <w:rsid w:val="00286D0B"/>
    <w:rsid w:val="00286DC3"/>
    <w:rsid w:val="00286E5C"/>
    <w:rsid w:val="00287007"/>
    <w:rsid w:val="00287058"/>
    <w:rsid w:val="002870C4"/>
    <w:rsid w:val="00287138"/>
    <w:rsid w:val="00287311"/>
    <w:rsid w:val="00287352"/>
    <w:rsid w:val="00287353"/>
    <w:rsid w:val="00287363"/>
    <w:rsid w:val="002873BD"/>
    <w:rsid w:val="0028751A"/>
    <w:rsid w:val="0028754A"/>
    <w:rsid w:val="0028766A"/>
    <w:rsid w:val="0028773F"/>
    <w:rsid w:val="002877BD"/>
    <w:rsid w:val="00287841"/>
    <w:rsid w:val="00287979"/>
    <w:rsid w:val="00287A64"/>
    <w:rsid w:val="00287CFF"/>
    <w:rsid w:val="00287D60"/>
    <w:rsid w:val="00287E85"/>
    <w:rsid w:val="00287EFD"/>
    <w:rsid w:val="00290014"/>
    <w:rsid w:val="00290056"/>
    <w:rsid w:val="00290196"/>
    <w:rsid w:val="00290250"/>
    <w:rsid w:val="00290360"/>
    <w:rsid w:val="002904EB"/>
    <w:rsid w:val="00290585"/>
    <w:rsid w:val="0029083C"/>
    <w:rsid w:val="002908B1"/>
    <w:rsid w:val="00290AEF"/>
    <w:rsid w:val="00290B22"/>
    <w:rsid w:val="00290BEA"/>
    <w:rsid w:val="00290E61"/>
    <w:rsid w:val="00290E6E"/>
    <w:rsid w:val="0029120D"/>
    <w:rsid w:val="00291587"/>
    <w:rsid w:val="00291958"/>
    <w:rsid w:val="0029197E"/>
    <w:rsid w:val="002919C8"/>
    <w:rsid w:val="00291AC5"/>
    <w:rsid w:val="00291BE5"/>
    <w:rsid w:val="00291BFE"/>
    <w:rsid w:val="00291E09"/>
    <w:rsid w:val="00291E38"/>
    <w:rsid w:val="00291F23"/>
    <w:rsid w:val="00291FC5"/>
    <w:rsid w:val="0029200E"/>
    <w:rsid w:val="00292119"/>
    <w:rsid w:val="0029215B"/>
    <w:rsid w:val="0029222B"/>
    <w:rsid w:val="002923AB"/>
    <w:rsid w:val="002923BC"/>
    <w:rsid w:val="00292433"/>
    <w:rsid w:val="002929AA"/>
    <w:rsid w:val="00292E85"/>
    <w:rsid w:val="00293163"/>
    <w:rsid w:val="00293369"/>
    <w:rsid w:val="0029337C"/>
    <w:rsid w:val="00293388"/>
    <w:rsid w:val="002933A9"/>
    <w:rsid w:val="0029362E"/>
    <w:rsid w:val="0029387F"/>
    <w:rsid w:val="002938B9"/>
    <w:rsid w:val="00293904"/>
    <w:rsid w:val="00293A20"/>
    <w:rsid w:val="00293B8F"/>
    <w:rsid w:val="00294087"/>
    <w:rsid w:val="002942E8"/>
    <w:rsid w:val="00294350"/>
    <w:rsid w:val="00294364"/>
    <w:rsid w:val="0029455E"/>
    <w:rsid w:val="0029459A"/>
    <w:rsid w:val="00294650"/>
    <w:rsid w:val="002946FA"/>
    <w:rsid w:val="00294718"/>
    <w:rsid w:val="002947C0"/>
    <w:rsid w:val="00294988"/>
    <w:rsid w:val="0029498E"/>
    <w:rsid w:val="002949FE"/>
    <w:rsid w:val="00294A2A"/>
    <w:rsid w:val="00294C7E"/>
    <w:rsid w:val="00294C87"/>
    <w:rsid w:val="00294CFE"/>
    <w:rsid w:val="00294F55"/>
    <w:rsid w:val="00295178"/>
    <w:rsid w:val="00295345"/>
    <w:rsid w:val="00295490"/>
    <w:rsid w:val="00295714"/>
    <w:rsid w:val="00295764"/>
    <w:rsid w:val="002958FA"/>
    <w:rsid w:val="00295B60"/>
    <w:rsid w:val="00295C5A"/>
    <w:rsid w:val="00295CA5"/>
    <w:rsid w:val="00295D36"/>
    <w:rsid w:val="00295D56"/>
    <w:rsid w:val="00295F1B"/>
    <w:rsid w:val="00295FFA"/>
    <w:rsid w:val="00296089"/>
    <w:rsid w:val="002962EF"/>
    <w:rsid w:val="00296304"/>
    <w:rsid w:val="002965B7"/>
    <w:rsid w:val="002967EE"/>
    <w:rsid w:val="00296B07"/>
    <w:rsid w:val="00296C5D"/>
    <w:rsid w:val="00296D99"/>
    <w:rsid w:val="00296E36"/>
    <w:rsid w:val="00296F29"/>
    <w:rsid w:val="002971B4"/>
    <w:rsid w:val="0029723D"/>
    <w:rsid w:val="00297334"/>
    <w:rsid w:val="00297413"/>
    <w:rsid w:val="00297682"/>
    <w:rsid w:val="002979B7"/>
    <w:rsid w:val="002A01D2"/>
    <w:rsid w:val="002A02C7"/>
    <w:rsid w:val="002A02D2"/>
    <w:rsid w:val="002A051A"/>
    <w:rsid w:val="002A08A4"/>
    <w:rsid w:val="002A0917"/>
    <w:rsid w:val="002A0AC2"/>
    <w:rsid w:val="002A0AD2"/>
    <w:rsid w:val="002A0B00"/>
    <w:rsid w:val="002A0F92"/>
    <w:rsid w:val="002A1214"/>
    <w:rsid w:val="002A1329"/>
    <w:rsid w:val="002A134D"/>
    <w:rsid w:val="002A136B"/>
    <w:rsid w:val="002A136C"/>
    <w:rsid w:val="002A1394"/>
    <w:rsid w:val="002A190E"/>
    <w:rsid w:val="002A19D6"/>
    <w:rsid w:val="002A1C2E"/>
    <w:rsid w:val="002A1CAA"/>
    <w:rsid w:val="002A1EC3"/>
    <w:rsid w:val="002A1EF8"/>
    <w:rsid w:val="002A203B"/>
    <w:rsid w:val="002A20EE"/>
    <w:rsid w:val="002A25BD"/>
    <w:rsid w:val="002A2766"/>
    <w:rsid w:val="002A27B4"/>
    <w:rsid w:val="002A28B1"/>
    <w:rsid w:val="002A2965"/>
    <w:rsid w:val="002A29C6"/>
    <w:rsid w:val="002A2ACB"/>
    <w:rsid w:val="002A2B93"/>
    <w:rsid w:val="002A2D12"/>
    <w:rsid w:val="002A2D4F"/>
    <w:rsid w:val="002A2E63"/>
    <w:rsid w:val="002A3134"/>
    <w:rsid w:val="002A316C"/>
    <w:rsid w:val="002A3249"/>
    <w:rsid w:val="002A3295"/>
    <w:rsid w:val="002A32EA"/>
    <w:rsid w:val="002A3324"/>
    <w:rsid w:val="002A3337"/>
    <w:rsid w:val="002A34F3"/>
    <w:rsid w:val="002A36F3"/>
    <w:rsid w:val="002A381B"/>
    <w:rsid w:val="002A390D"/>
    <w:rsid w:val="002A3D40"/>
    <w:rsid w:val="002A3D8C"/>
    <w:rsid w:val="002A3DCA"/>
    <w:rsid w:val="002A3DFD"/>
    <w:rsid w:val="002A3E69"/>
    <w:rsid w:val="002A3F11"/>
    <w:rsid w:val="002A40FF"/>
    <w:rsid w:val="002A410A"/>
    <w:rsid w:val="002A4510"/>
    <w:rsid w:val="002A45F1"/>
    <w:rsid w:val="002A465D"/>
    <w:rsid w:val="002A4A18"/>
    <w:rsid w:val="002A4AE7"/>
    <w:rsid w:val="002A4BE4"/>
    <w:rsid w:val="002A4CB1"/>
    <w:rsid w:val="002A4D4F"/>
    <w:rsid w:val="002A5188"/>
    <w:rsid w:val="002A51D6"/>
    <w:rsid w:val="002A5367"/>
    <w:rsid w:val="002A5425"/>
    <w:rsid w:val="002A547F"/>
    <w:rsid w:val="002A54B1"/>
    <w:rsid w:val="002A5641"/>
    <w:rsid w:val="002A5651"/>
    <w:rsid w:val="002A569B"/>
    <w:rsid w:val="002A5833"/>
    <w:rsid w:val="002A5A1B"/>
    <w:rsid w:val="002A5DEC"/>
    <w:rsid w:val="002A5EB1"/>
    <w:rsid w:val="002A5EB8"/>
    <w:rsid w:val="002A5FA1"/>
    <w:rsid w:val="002A5FA6"/>
    <w:rsid w:val="002A6270"/>
    <w:rsid w:val="002A680A"/>
    <w:rsid w:val="002A6928"/>
    <w:rsid w:val="002A6959"/>
    <w:rsid w:val="002A6979"/>
    <w:rsid w:val="002A6CC0"/>
    <w:rsid w:val="002A6E02"/>
    <w:rsid w:val="002A6E0C"/>
    <w:rsid w:val="002A6E0D"/>
    <w:rsid w:val="002A6E0E"/>
    <w:rsid w:val="002A6EEB"/>
    <w:rsid w:val="002A6FB4"/>
    <w:rsid w:val="002A71B9"/>
    <w:rsid w:val="002A71D4"/>
    <w:rsid w:val="002A7364"/>
    <w:rsid w:val="002A7729"/>
    <w:rsid w:val="002A7798"/>
    <w:rsid w:val="002A77CF"/>
    <w:rsid w:val="002A7D5B"/>
    <w:rsid w:val="002A7DFB"/>
    <w:rsid w:val="002A7E15"/>
    <w:rsid w:val="002A7F52"/>
    <w:rsid w:val="002A7FB3"/>
    <w:rsid w:val="002B0082"/>
    <w:rsid w:val="002B0151"/>
    <w:rsid w:val="002B035E"/>
    <w:rsid w:val="002B051B"/>
    <w:rsid w:val="002B056C"/>
    <w:rsid w:val="002B059F"/>
    <w:rsid w:val="002B05BA"/>
    <w:rsid w:val="002B08CE"/>
    <w:rsid w:val="002B09EF"/>
    <w:rsid w:val="002B09F5"/>
    <w:rsid w:val="002B0A8E"/>
    <w:rsid w:val="002B0B43"/>
    <w:rsid w:val="002B0C5B"/>
    <w:rsid w:val="002B0C7A"/>
    <w:rsid w:val="002B0D8B"/>
    <w:rsid w:val="002B0E85"/>
    <w:rsid w:val="002B0EB0"/>
    <w:rsid w:val="002B0ED3"/>
    <w:rsid w:val="002B103F"/>
    <w:rsid w:val="002B11EE"/>
    <w:rsid w:val="002B11F2"/>
    <w:rsid w:val="002B12E3"/>
    <w:rsid w:val="002B1392"/>
    <w:rsid w:val="002B14C6"/>
    <w:rsid w:val="002B157D"/>
    <w:rsid w:val="002B15A9"/>
    <w:rsid w:val="002B172D"/>
    <w:rsid w:val="002B1893"/>
    <w:rsid w:val="002B189F"/>
    <w:rsid w:val="002B1A5A"/>
    <w:rsid w:val="002B1AAB"/>
    <w:rsid w:val="002B1B1A"/>
    <w:rsid w:val="002B1BE4"/>
    <w:rsid w:val="002B1C8D"/>
    <w:rsid w:val="002B1CDD"/>
    <w:rsid w:val="002B1DFF"/>
    <w:rsid w:val="002B1EAB"/>
    <w:rsid w:val="002B1FD0"/>
    <w:rsid w:val="002B2025"/>
    <w:rsid w:val="002B20D9"/>
    <w:rsid w:val="002B2298"/>
    <w:rsid w:val="002B23A6"/>
    <w:rsid w:val="002B24C6"/>
    <w:rsid w:val="002B27DB"/>
    <w:rsid w:val="002B2A99"/>
    <w:rsid w:val="002B2F6F"/>
    <w:rsid w:val="002B322F"/>
    <w:rsid w:val="002B3353"/>
    <w:rsid w:val="002B336B"/>
    <w:rsid w:val="002B351B"/>
    <w:rsid w:val="002B380B"/>
    <w:rsid w:val="002B388E"/>
    <w:rsid w:val="002B3978"/>
    <w:rsid w:val="002B3A90"/>
    <w:rsid w:val="002B3E86"/>
    <w:rsid w:val="002B40EE"/>
    <w:rsid w:val="002B41BE"/>
    <w:rsid w:val="002B42AA"/>
    <w:rsid w:val="002B4344"/>
    <w:rsid w:val="002B445E"/>
    <w:rsid w:val="002B45D3"/>
    <w:rsid w:val="002B47AE"/>
    <w:rsid w:val="002B47FE"/>
    <w:rsid w:val="002B4804"/>
    <w:rsid w:val="002B480A"/>
    <w:rsid w:val="002B4904"/>
    <w:rsid w:val="002B4954"/>
    <w:rsid w:val="002B4CEF"/>
    <w:rsid w:val="002B4D26"/>
    <w:rsid w:val="002B4DA5"/>
    <w:rsid w:val="002B4E11"/>
    <w:rsid w:val="002B4E38"/>
    <w:rsid w:val="002B4F12"/>
    <w:rsid w:val="002B50A8"/>
    <w:rsid w:val="002B50B6"/>
    <w:rsid w:val="002B53D2"/>
    <w:rsid w:val="002B557B"/>
    <w:rsid w:val="002B5A9C"/>
    <w:rsid w:val="002B5EB1"/>
    <w:rsid w:val="002B603F"/>
    <w:rsid w:val="002B6223"/>
    <w:rsid w:val="002B62F9"/>
    <w:rsid w:val="002B634C"/>
    <w:rsid w:val="002B66C9"/>
    <w:rsid w:val="002B68AB"/>
    <w:rsid w:val="002B694A"/>
    <w:rsid w:val="002B6958"/>
    <w:rsid w:val="002B6961"/>
    <w:rsid w:val="002B6A0C"/>
    <w:rsid w:val="002B6A82"/>
    <w:rsid w:val="002B6C0C"/>
    <w:rsid w:val="002B6CBA"/>
    <w:rsid w:val="002B6D64"/>
    <w:rsid w:val="002B6F2F"/>
    <w:rsid w:val="002B6F5F"/>
    <w:rsid w:val="002B7287"/>
    <w:rsid w:val="002B7665"/>
    <w:rsid w:val="002B7892"/>
    <w:rsid w:val="002B794C"/>
    <w:rsid w:val="002B7955"/>
    <w:rsid w:val="002B7972"/>
    <w:rsid w:val="002B7A09"/>
    <w:rsid w:val="002B7C87"/>
    <w:rsid w:val="002B7C9E"/>
    <w:rsid w:val="002B7E68"/>
    <w:rsid w:val="002B7E9A"/>
    <w:rsid w:val="002C0345"/>
    <w:rsid w:val="002C041F"/>
    <w:rsid w:val="002C04E3"/>
    <w:rsid w:val="002C053F"/>
    <w:rsid w:val="002C0612"/>
    <w:rsid w:val="002C068C"/>
    <w:rsid w:val="002C06B6"/>
    <w:rsid w:val="002C0724"/>
    <w:rsid w:val="002C076C"/>
    <w:rsid w:val="002C07E9"/>
    <w:rsid w:val="002C0892"/>
    <w:rsid w:val="002C0CAE"/>
    <w:rsid w:val="002C0DDE"/>
    <w:rsid w:val="002C0E11"/>
    <w:rsid w:val="002C0E27"/>
    <w:rsid w:val="002C10AE"/>
    <w:rsid w:val="002C12A3"/>
    <w:rsid w:val="002C14AF"/>
    <w:rsid w:val="002C14B3"/>
    <w:rsid w:val="002C16F3"/>
    <w:rsid w:val="002C1792"/>
    <w:rsid w:val="002C18A1"/>
    <w:rsid w:val="002C1913"/>
    <w:rsid w:val="002C19EB"/>
    <w:rsid w:val="002C1A40"/>
    <w:rsid w:val="002C1A79"/>
    <w:rsid w:val="002C1BD9"/>
    <w:rsid w:val="002C1C19"/>
    <w:rsid w:val="002C1D1B"/>
    <w:rsid w:val="002C1D48"/>
    <w:rsid w:val="002C1E42"/>
    <w:rsid w:val="002C21F8"/>
    <w:rsid w:val="002C23FF"/>
    <w:rsid w:val="002C2459"/>
    <w:rsid w:val="002C24C8"/>
    <w:rsid w:val="002C2593"/>
    <w:rsid w:val="002C2645"/>
    <w:rsid w:val="002C2715"/>
    <w:rsid w:val="002C2BE9"/>
    <w:rsid w:val="002C2C9A"/>
    <w:rsid w:val="002C2CC9"/>
    <w:rsid w:val="002C2E00"/>
    <w:rsid w:val="002C2E11"/>
    <w:rsid w:val="002C2E1A"/>
    <w:rsid w:val="002C2EA8"/>
    <w:rsid w:val="002C2EC4"/>
    <w:rsid w:val="002C2F17"/>
    <w:rsid w:val="002C2F20"/>
    <w:rsid w:val="002C30CA"/>
    <w:rsid w:val="002C312B"/>
    <w:rsid w:val="002C32ED"/>
    <w:rsid w:val="002C368D"/>
    <w:rsid w:val="002C36B6"/>
    <w:rsid w:val="002C378D"/>
    <w:rsid w:val="002C39E6"/>
    <w:rsid w:val="002C3DA1"/>
    <w:rsid w:val="002C3EF1"/>
    <w:rsid w:val="002C3EFE"/>
    <w:rsid w:val="002C4047"/>
    <w:rsid w:val="002C40C9"/>
    <w:rsid w:val="002C40F0"/>
    <w:rsid w:val="002C413A"/>
    <w:rsid w:val="002C4365"/>
    <w:rsid w:val="002C43DA"/>
    <w:rsid w:val="002C47BD"/>
    <w:rsid w:val="002C4A40"/>
    <w:rsid w:val="002C4C7F"/>
    <w:rsid w:val="002C4E6B"/>
    <w:rsid w:val="002C51F0"/>
    <w:rsid w:val="002C5312"/>
    <w:rsid w:val="002C539F"/>
    <w:rsid w:val="002C53BD"/>
    <w:rsid w:val="002C54DD"/>
    <w:rsid w:val="002C5506"/>
    <w:rsid w:val="002C554A"/>
    <w:rsid w:val="002C56BB"/>
    <w:rsid w:val="002C587C"/>
    <w:rsid w:val="002C59B7"/>
    <w:rsid w:val="002C59FA"/>
    <w:rsid w:val="002C5CB0"/>
    <w:rsid w:val="002C5CCE"/>
    <w:rsid w:val="002C5E47"/>
    <w:rsid w:val="002C5F13"/>
    <w:rsid w:val="002C60C1"/>
    <w:rsid w:val="002C626C"/>
    <w:rsid w:val="002C64CE"/>
    <w:rsid w:val="002C6526"/>
    <w:rsid w:val="002C6705"/>
    <w:rsid w:val="002C6A55"/>
    <w:rsid w:val="002C6A8C"/>
    <w:rsid w:val="002C6ADF"/>
    <w:rsid w:val="002C6BEF"/>
    <w:rsid w:val="002C6E1C"/>
    <w:rsid w:val="002C6FCE"/>
    <w:rsid w:val="002C702C"/>
    <w:rsid w:val="002C7042"/>
    <w:rsid w:val="002C7048"/>
    <w:rsid w:val="002C70FE"/>
    <w:rsid w:val="002C733C"/>
    <w:rsid w:val="002C7395"/>
    <w:rsid w:val="002C7527"/>
    <w:rsid w:val="002C7570"/>
    <w:rsid w:val="002C7618"/>
    <w:rsid w:val="002C780B"/>
    <w:rsid w:val="002C789E"/>
    <w:rsid w:val="002C78F7"/>
    <w:rsid w:val="002C7B4C"/>
    <w:rsid w:val="002C7CA2"/>
    <w:rsid w:val="002C7D32"/>
    <w:rsid w:val="002C7FBB"/>
    <w:rsid w:val="002D0061"/>
    <w:rsid w:val="002D037D"/>
    <w:rsid w:val="002D054C"/>
    <w:rsid w:val="002D08D8"/>
    <w:rsid w:val="002D0950"/>
    <w:rsid w:val="002D0952"/>
    <w:rsid w:val="002D0A4B"/>
    <w:rsid w:val="002D0C81"/>
    <w:rsid w:val="002D0CC3"/>
    <w:rsid w:val="002D0CF3"/>
    <w:rsid w:val="002D0E01"/>
    <w:rsid w:val="002D0F3C"/>
    <w:rsid w:val="002D1040"/>
    <w:rsid w:val="002D1138"/>
    <w:rsid w:val="002D11AE"/>
    <w:rsid w:val="002D1209"/>
    <w:rsid w:val="002D120A"/>
    <w:rsid w:val="002D12EB"/>
    <w:rsid w:val="002D130D"/>
    <w:rsid w:val="002D14ED"/>
    <w:rsid w:val="002D15F1"/>
    <w:rsid w:val="002D175C"/>
    <w:rsid w:val="002D17F5"/>
    <w:rsid w:val="002D1940"/>
    <w:rsid w:val="002D1C79"/>
    <w:rsid w:val="002D1CB9"/>
    <w:rsid w:val="002D1CD7"/>
    <w:rsid w:val="002D1F9F"/>
    <w:rsid w:val="002D2014"/>
    <w:rsid w:val="002D216F"/>
    <w:rsid w:val="002D21CF"/>
    <w:rsid w:val="002D22EB"/>
    <w:rsid w:val="002D23BE"/>
    <w:rsid w:val="002D2534"/>
    <w:rsid w:val="002D26D3"/>
    <w:rsid w:val="002D2728"/>
    <w:rsid w:val="002D27C8"/>
    <w:rsid w:val="002D2A81"/>
    <w:rsid w:val="002D2AC4"/>
    <w:rsid w:val="002D2B16"/>
    <w:rsid w:val="002D2C45"/>
    <w:rsid w:val="002D2CED"/>
    <w:rsid w:val="002D2DD7"/>
    <w:rsid w:val="002D2F79"/>
    <w:rsid w:val="002D304E"/>
    <w:rsid w:val="002D3078"/>
    <w:rsid w:val="002D30A8"/>
    <w:rsid w:val="002D31D0"/>
    <w:rsid w:val="002D33D0"/>
    <w:rsid w:val="002D3701"/>
    <w:rsid w:val="002D394B"/>
    <w:rsid w:val="002D3B2D"/>
    <w:rsid w:val="002D3D0A"/>
    <w:rsid w:val="002D3DAD"/>
    <w:rsid w:val="002D3E48"/>
    <w:rsid w:val="002D3E61"/>
    <w:rsid w:val="002D3E63"/>
    <w:rsid w:val="002D4147"/>
    <w:rsid w:val="002D4195"/>
    <w:rsid w:val="002D43DF"/>
    <w:rsid w:val="002D4834"/>
    <w:rsid w:val="002D4D52"/>
    <w:rsid w:val="002D4DF1"/>
    <w:rsid w:val="002D4E4C"/>
    <w:rsid w:val="002D4E9E"/>
    <w:rsid w:val="002D4F7B"/>
    <w:rsid w:val="002D5055"/>
    <w:rsid w:val="002D51D4"/>
    <w:rsid w:val="002D52AD"/>
    <w:rsid w:val="002D5348"/>
    <w:rsid w:val="002D5529"/>
    <w:rsid w:val="002D5682"/>
    <w:rsid w:val="002D5716"/>
    <w:rsid w:val="002D58F3"/>
    <w:rsid w:val="002D594E"/>
    <w:rsid w:val="002D59DB"/>
    <w:rsid w:val="002D5B2F"/>
    <w:rsid w:val="002D5C15"/>
    <w:rsid w:val="002D5DFA"/>
    <w:rsid w:val="002D5F4B"/>
    <w:rsid w:val="002D6093"/>
    <w:rsid w:val="002D62BD"/>
    <w:rsid w:val="002D6445"/>
    <w:rsid w:val="002D64DC"/>
    <w:rsid w:val="002D66F9"/>
    <w:rsid w:val="002D6764"/>
    <w:rsid w:val="002D691E"/>
    <w:rsid w:val="002D6BDC"/>
    <w:rsid w:val="002D6CBE"/>
    <w:rsid w:val="002D6D76"/>
    <w:rsid w:val="002D6ED7"/>
    <w:rsid w:val="002D6F19"/>
    <w:rsid w:val="002D704B"/>
    <w:rsid w:val="002D70C5"/>
    <w:rsid w:val="002D7116"/>
    <w:rsid w:val="002D7254"/>
    <w:rsid w:val="002D732A"/>
    <w:rsid w:val="002D7371"/>
    <w:rsid w:val="002D75DC"/>
    <w:rsid w:val="002D79E6"/>
    <w:rsid w:val="002D7AFC"/>
    <w:rsid w:val="002D7BD8"/>
    <w:rsid w:val="002D7C5D"/>
    <w:rsid w:val="002D7E4C"/>
    <w:rsid w:val="002D7F57"/>
    <w:rsid w:val="002E040D"/>
    <w:rsid w:val="002E05D9"/>
    <w:rsid w:val="002E05DA"/>
    <w:rsid w:val="002E0731"/>
    <w:rsid w:val="002E087E"/>
    <w:rsid w:val="002E0885"/>
    <w:rsid w:val="002E08DD"/>
    <w:rsid w:val="002E0A7B"/>
    <w:rsid w:val="002E0D6A"/>
    <w:rsid w:val="002E1060"/>
    <w:rsid w:val="002E130C"/>
    <w:rsid w:val="002E136A"/>
    <w:rsid w:val="002E154B"/>
    <w:rsid w:val="002E15DB"/>
    <w:rsid w:val="002E1623"/>
    <w:rsid w:val="002E1E77"/>
    <w:rsid w:val="002E2080"/>
    <w:rsid w:val="002E20D5"/>
    <w:rsid w:val="002E2286"/>
    <w:rsid w:val="002E24DF"/>
    <w:rsid w:val="002E28BE"/>
    <w:rsid w:val="002E2953"/>
    <w:rsid w:val="002E2986"/>
    <w:rsid w:val="002E29DB"/>
    <w:rsid w:val="002E2A91"/>
    <w:rsid w:val="002E2B20"/>
    <w:rsid w:val="002E2BC6"/>
    <w:rsid w:val="002E2CFC"/>
    <w:rsid w:val="002E2D27"/>
    <w:rsid w:val="002E2E4A"/>
    <w:rsid w:val="002E308A"/>
    <w:rsid w:val="002E30B8"/>
    <w:rsid w:val="002E313F"/>
    <w:rsid w:val="002E330F"/>
    <w:rsid w:val="002E3327"/>
    <w:rsid w:val="002E3361"/>
    <w:rsid w:val="002E348E"/>
    <w:rsid w:val="002E34FA"/>
    <w:rsid w:val="002E3969"/>
    <w:rsid w:val="002E3A7D"/>
    <w:rsid w:val="002E3C63"/>
    <w:rsid w:val="002E403E"/>
    <w:rsid w:val="002E4065"/>
    <w:rsid w:val="002E41CB"/>
    <w:rsid w:val="002E4230"/>
    <w:rsid w:val="002E43B9"/>
    <w:rsid w:val="002E4502"/>
    <w:rsid w:val="002E4544"/>
    <w:rsid w:val="002E4873"/>
    <w:rsid w:val="002E4B5C"/>
    <w:rsid w:val="002E4E4D"/>
    <w:rsid w:val="002E4F0B"/>
    <w:rsid w:val="002E5016"/>
    <w:rsid w:val="002E50C1"/>
    <w:rsid w:val="002E5103"/>
    <w:rsid w:val="002E519F"/>
    <w:rsid w:val="002E536D"/>
    <w:rsid w:val="002E5393"/>
    <w:rsid w:val="002E562C"/>
    <w:rsid w:val="002E5637"/>
    <w:rsid w:val="002E574D"/>
    <w:rsid w:val="002E594C"/>
    <w:rsid w:val="002E5990"/>
    <w:rsid w:val="002E599E"/>
    <w:rsid w:val="002E5B4C"/>
    <w:rsid w:val="002E5B7B"/>
    <w:rsid w:val="002E5D14"/>
    <w:rsid w:val="002E5D61"/>
    <w:rsid w:val="002E5E6F"/>
    <w:rsid w:val="002E6018"/>
    <w:rsid w:val="002E620C"/>
    <w:rsid w:val="002E6375"/>
    <w:rsid w:val="002E6414"/>
    <w:rsid w:val="002E6554"/>
    <w:rsid w:val="002E6588"/>
    <w:rsid w:val="002E658E"/>
    <w:rsid w:val="002E6611"/>
    <w:rsid w:val="002E6701"/>
    <w:rsid w:val="002E68B3"/>
    <w:rsid w:val="002E6AD6"/>
    <w:rsid w:val="002E6BA0"/>
    <w:rsid w:val="002E6BD4"/>
    <w:rsid w:val="002E6DFE"/>
    <w:rsid w:val="002E6FB7"/>
    <w:rsid w:val="002E7063"/>
    <w:rsid w:val="002E71A1"/>
    <w:rsid w:val="002E723A"/>
    <w:rsid w:val="002E7396"/>
    <w:rsid w:val="002E74E6"/>
    <w:rsid w:val="002E7525"/>
    <w:rsid w:val="002E7651"/>
    <w:rsid w:val="002E7699"/>
    <w:rsid w:val="002E78B9"/>
    <w:rsid w:val="002E7A00"/>
    <w:rsid w:val="002E7C27"/>
    <w:rsid w:val="002E7CFB"/>
    <w:rsid w:val="002E7D0E"/>
    <w:rsid w:val="002E7EB6"/>
    <w:rsid w:val="002E7F87"/>
    <w:rsid w:val="002E7FFB"/>
    <w:rsid w:val="002F002A"/>
    <w:rsid w:val="002F00E2"/>
    <w:rsid w:val="002F0389"/>
    <w:rsid w:val="002F0736"/>
    <w:rsid w:val="002F07D6"/>
    <w:rsid w:val="002F089A"/>
    <w:rsid w:val="002F0959"/>
    <w:rsid w:val="002F0BC0"/>
    <w:rsid w:val="002F0D49"/>
    <w:rsid w:val="002F0EA3"/>
    <w:rsid w:val="002F0F60"/>
    <w:rsid w:val="002F12B5"/>
    <w:rsid w:val="002F13CA"/>
    <w:rsid w:val="002F13DA"/>
    <w:rsid w:val="002F167B"/>
    <w:rsid w:val="002F17A0"/>
    <w:rsid w:val="002F1C26"/>
    <w:rsid w:val="002F1C59"/>
    <w:rsid w:val="002F1CC4"/>
    <w:rsid w:val="002F1CD7"/>
    <w:rsid w:val="002F1D39"/>
    <w:rsid w:val="002F1E43"/>
    <w:rsid w:val="002F1EBE"/>
    <w:rsid w:val="002F20B1"/>
    <w:rsid w:val="002F2219"/>
    <w:rsid w:val="002F23F9"/>
    <w:rsid w:val="002F24CD"/>
    <w:rsid w:val="002F24D4"/>
    <w:rsid w:val="002F28C0"/>
    <w:rsid w:val="002F28FE"/>
    <w:rsid w:val="002F291F"/>
    <w:rsid w:val="002F2994"/>
    <w:rsid w:val="002F2A1C"/>
    <w:rsid w:val="002F2AC9"/>
    <w:rsid w:val="002F2C89"/>
    <w:rsid w:val="002F2E75"/>
    <w:rsid w:val="002F2E93"/>
    <w:rsid w:val="002F2F44"/>
    <w:rsid w:val="002F2F74"/>
    <w:rsid w:val="002F30AB"/>
    <w:rsid w:val="002F3101"/>
    <w:rsid w:val="002F3175"/>
    <w:rsid w:val="002F3271"/>
    <w:rsid w:val="002F3515"/>
    <w:rsid w:val="002F3598"/>
    <w:rsid w:val="002F3634"/>
    <w:rsid w:val="002F3688"/>
    <w:rsid w:val="002F372B"/>
    <w:rsid w:val="002F37F1"/>
    <w:rsid w:val="002F37FF"/>
    <w:rsid w:val="002F38D8"/>
    <w:rsid w:val="002F3BE9"/>
    <w:rsid w:val="002F3CE6"/>
    <w:rsid w:val="002F3E02"/>
    <w:rsid w:val="002F3E5A"/>
    <w:rsid w:val="002F3F36"/>
    <w:rsid w:val="002F40F8"/>
    <w:rsid w:val="002F413D"/>
    <w:rsid w:val="002F42A3"/>
    <w:rsid w:val="002F42A8"/>
    <w:rsid w:val="002F42B3"/>
    <w:rsid w:val="002F4341"/>
    <w:rsid w:val="002F44BC"/>
    <w:rsid w:val="002F47B2"/>
    <w:rsid w:val="002F48AD"/>
    <w:rsid w:val="002F4A6A"/>
    <w:rsid w:val="002F4A6D"/>
    <w:rsid w:val="002F50DA"/>
    <w:rsid w:val="002F51A3"/>
    <w:rsid w:val="002F5215"/>
    <w:rsid w:val="002F528E"/>
    <w:rsid w:val="002F5308"/>
    <w:rsid w:val="002F5353"/>
    <w:rsid w:val="002F542C"/>
    <w:rsid w:val="002F54BB"/>
    <w:rsid w:val="002F55A7"/>
    <w:rsid w:val="002F567D"/>
    <w:rsid w:val="002F57C2"/>
    <w:rsid w:val="002F58F2"/>
    <w:rsid w:val="002F5939"/>
    <w:rsid w:val="002F5995"/>
    <w:rsid w:val="002F5C90"/>
    <w:rsid w:val="002F5E17"/>
    <w:rsid w:val="002F5F84"/>
    <w:rsid w:val="002F60F3"/>
    <w:rsid w:val="002F6248"/>
    <w:rsid w:val="002F6282"/>
    <w:rsid w:val="002F634E"/>
    <w:rsid w:val="002F63AA"/>
    <w:rsid w:val="002F65E0"/>
    <w:rsid w:val="002F674C"/>
    <w:rsid w:val="002F6BE5"/>
    <w:rsid w:val="002F6C9D"/>
    <w:rsid w:val="002F6CEF"/>
    <w:rsid w:val="002F6D9B"/>
    <w:rsid w:val="002F6EC8"/>
    <w:rsid w:val="002F704B"/>
    <w:rsid w:val="002F7072"/>
    <w:rsid w:val="002F7084"/>
    <w:rsid w:val="002F709B"/>
    <w:rsid w:val="002F71B7"/>
    <w:rsid w:val="002F71BD"/>
    <w:rsid w:val="002F7268"/>
    <w:rsid w:val="002F7348"/>
    <w:rsid w:val="002F757E"/>
    <w:rsid w:val="002F75C5"/>
    <w:rsid w:val="002F76C0"/>
    <w:rsid w:val="002F7B4D"/>
    <w:rsid w:val="002F7B5E"/>
    <w:rsid w:val="002F7BCD"/>
    <w:rsid w:val="002F7D59"/>
    <w:rsid w:val="002F7ED1"/>
    <w:rsid w:val="002F7F5C"/>
    <w:rsid w:val="002F7F70"/>
    <w:rsid w:val="0030018E"/>
    <w:rsid w:val="0030027C"/>
    <w:rsid w:val="00300311"/>
    <w:rsid w:val="00300345"/>
    <w:rsid w:val="0030037C"/>
    <w:rsid w:val="003005B5"/>
    <w:rsid w:val="00300853"/>
    <w:rsid w:val="003008AB"/>
    <w:rsid w:val="0030098E"/>
    <w:rsid w:val="00300A8A"/>
    <w:rsid w:val="00300B32"/>
    <w:rsid w:val="00300DEB"/>
    <w:rsid w:val="00300EAD"/>
    <w:rsid w:val="00301011"/>
    <w:rsid w:val="00301058"/>
    <w:rsid w:val="00301081"/>
    <w:rsid w:val="003010AB"/>
    <w:rsid w:val="003010FC"/>
    <w:rsid w:val="0030121A"/>
    <w:rsid w:val="003013F8"/>
    <w:rsid w:val="00301524"/>
    <w:rsid w:val="00301599"/>
    <w:rsid w:val="003015DF"/>
    <w:rsid w:val="003016BA"/>
    <w:rsid w:val="00301B03"/>
    <w:rsid w:val="00301D33"/>
    <w:rsid w:val="00301DFB"/>
    <w:rsid w:val="00301E54"/>
    <w:rsid w:val="00301EAC"/>
    <w:rsid w:val="003020FD"/>
    <w:rsid w:val="00302122"/>
    <w:rsid w:val="003021D3"/>
    <w:rsid w:val="003021EE"/>
    <w:rsid w:val="003022F4"/>
    <w:rsid w:val="0030275F"/>
    <w:rsid w:val="00302774"/>
    <w:rsid w:val="003028FA"/>
    <w:rsid w:val="00302958"/>
    <w:rsid w:val="00302D54"/>
    <w:rsid w:val="00302D6F"/>
    <w:rsid w:val="00302D8D"/>
    <w:rsid w:val="00302E29"/>
    <w:rsid w:val="00302E58"/>
    <w:rsid w:val="00302EA7"/>
    <w:rsid w:val="00302EFC"/>
    <w:rsid w:val="00302F5A"/>
    <w:rsid w:val="0030306A"/>
    <w:rsid w:val="00303117"/>
    <w:rsid w:val="00303531"/>
    <w:rsid w:val="00303542"/>
    <w:rsid w:val="0030371A"/>
    <w:rsid w:val="0030371F"/>
    <w:rsid w:val="00303B19"/>
    <w:rsid w:val="00303B38"/>
    <w:rsid w:val="00303BAB"/>
    <w:rsid w:val="00303CDF"/>
    <w:rsid w:val="00303D86"/>
    <w:rsid w:val="00303F0B"/>
    <w:rsid w:val="00303F7C"/>
    <w:rsid w:val="0030409D"/>
    <w:rsid w:val="003042D8"/>
    <w:rsid w:val="003043F1"/>
    <w:rsid w:val="00304631"/>
    <w:rsid w:val="003048A1"/>
    <w:rsid w:val="00304B93"/>
    <w:rsid w:val="00304E51"/>
    <w:rsid w:val="0030530B"/>
    <w:rsid w:val="00305393"/>
    <w:rsid w:val="003056C3"/>
    <w:rsid w:val="00305A71"/>
    <w:rsid w:val="00305B1C"/>
    <w:rsid w:val="00305F00"/>
    <w:rsid w:val="0030604D"/>
    <w:rsid w:val="003060D8"/>
    <w:rsid w:val="00306269"/>
    <w:rsid w:val="00306517"/>
    <w:rsid w:val="00306950"/>
    <w:rsid w:val="003069B4"/>
    <w:rsid w:val="00306B42"/>
    <w:rsid w:val="00306B8C"/>
    <w:rsid w:val="00306BCF"/>
    <w:rsid w:val="00306CFF"/>
    <w:rsid w:val="00306DC7"/>
    <w:rsid w:val="00306DD7"/>
    <w:rsid w:val="0030710C"/>
    <w:rsid w:val="003073BD"/>
    <w:rsid w:val="0030740F"/>
    <w:rsid w:val="0030749F"/>
    <w:rsid w:val="00307505"/>
    <w:rsid w:val="0030752A"/>
    <w:rsid w:val="00307556"/>
    <w:rsid w:val="0030778D"/>
    <w:rsid w:val="00307BAE"/>
    <w:rsid w:val="00307D78"/>
    <w:rsid w:val="00307E55"/>
    <w:rsid w:val="00307FC1"/>
    <w:rsid w:val="00310339"/>
    <w:rsid w:val="0031056D"/>
    <w:rsid w:val="003105BD"/>
    <w:rsid w:val="003105EE"/>
    <w:rsid w:val="00310675"/>
    <w:rsid w:val="003108D7"/>
    <w:rsid w:val="0031090C"/>
    <w:rsid w:val="00310913"/>
    <w:rsid w:val="00310E4B"/>
    <w:rsid w:val="00310F2B"/>
    <w:rsid w:val="00310F76"/>
    <w:rsid w:val="00311275"/>
    <w:rsid w:val="003112C7"/>
    <w:rsid w:val="00311302"/>
    <w:rsid w:val="00311364"/>
    <w:rsid w:val="0031143D"/>
    <w:rsid w:val="003114CC"/>
    <w:rsid w:val="00311650"/>
    <w:rsid w:val="003116B7"/>
    <w:rsid w:val="003116C6"/>
    <w:rsid w:val="0031200E"/>
    <w:rsid w:val="00312093"/>
    <w:rsid w:val="0031214D"/>
    <w:rsid w:val="00312246"/>
    <w:rsid w:val="003124A9"/>
    <w:rsid w:val="003124B5"/>
    <w:rsid w:val="00312594"/>
    <w:rsid w:val="003125BD"/>
    <w:rsid w:val="003125C3"/>
    <w:rsid w:val="003125CE"/>
    <w:rsid w:val="00312796"/>
    <w:rsid w:val="00312835"/>
    <w:rsid w:val="0031285B"/>
    <w:rsid w:val="0031285C"/>
    <w:rsid w:val="003128DE"/>
    <w:rsid w:val="00312AC1"/>
    <w:rsid w:val="00312B64"/>
    <w:rsid w:val="00312BE0"/>
    <w:rsid w:val="00312D01"/>
    <w:rsid w:val="00312DDE"/>
    <w:rsid w:val="00312EFE"/>
    <w:rsid w:val="0031311A"/>
    <w:rsid w:val="00313326"/>
    <w:rsid w:val="0031349A"/>
    <w:rsid w:val="0031361E"/>
    <w:rsid w:val="0031378F"/>
    <w:rsid w:val="0031379B"/>
    <w:rsid w:val="003137FF"/>
    <w:rsid w:val="00313A53"/>
    <w:rsid w:val="00313C05"/>
    <w:rsid w:val="00313E54"/>
    <w:rsid w:val="00313F31"/>
    <w:rsid w:val="003141CA"/>
    <w:rsid w:val="0031424C"/>
    <w:rsid w:val="00314340"/>
    <w:rsid w:val="00314741"/>
    <w:rsid w:val="00314CCF"/>
    <w:rsid w:val="00314D88"/>
    <w:rsid w:val="00314D91"/>
    <w:rsid w:val="00314E12"/>
    <w:rsid w:val="00314F84"/>
    <w:rsid w:val="00315250"/>
    <w:rsid w:val="00315274"/>
    <w:rsid w:val="003152C3"/>
    <w:rsid w:val="00315330"/>
    <w:rsid w:val="00315341"/>
    <w:rsid w:val="00315607"/>
    <w:rsid w:val="00315717"/>
    <w:rsid w:val="0031584D"/>
    <w:rsid w:val="0031594E"/>
    <w:rsid w:val="00315B34"/>
    <w:rsid w:val="00315B4D"/>
    <w:rsid w:val="00315CF1"/>
    <w:rsid w:val="00315ED9"/>
    <w:rsid w:val="00315F4E"/>
    <w:rsid w:val="00315F9F"/>
    <w:rsid w:val="00316022"/>
    <w:rsid w:val="00316192"/>
    <w:rsid w:val="003161AB"/>
    <w:rsid w:val="003162DA"/>
    <w:rsid w:val="0031631E"/>
    <w:rsid w:val="0031636C"/>
    <w:rsid w:val="0031639E"/>
    <w:rsid w:val="003163D8"/>
    <w:rsid w:val="00316450"/>
    <w:rsid w:val="0031647A"/>
    <w:rsid w:val="00316556"/>
    <w:rsid w:val="003165C1"/>
    <w:rsid w:val="0031661E"/>
    <w:rsid w:val="003166D5"/>
    <w:rsid w:val="0031674A"/>
    <w:rsid w:val="003167A0"/>
    <w:rsid w:val="00316948"/>
    <w:rsid w:val="00316A14"/>
    <w:rsid w:val="00316A7B"/>
    <w:rsid w:val="00316AA7"/>
    <w:rsid w:val="00316BAE"/>
    <w:rsid w:val="00316D1A"/>
    <w:rsid w:val="00316DC0"/>
    <w:rsid w:val="00316E1A"/>
    <w:rsid w:val="00316F46"/>
    <w:rsid w:val="00317141"/>
    <w:rsid w:val="003171D5"/>
    <w:rsid w:val="0031721C"/>
    <w:rsid w:val="003173DB"/>
    <w:rsid w:val="003177D8"/>
    <w:rsid w:val="0031797F"/>
    <w:rsid w:val="00317ABF"/>
    <w:rsid w:val="00317C07"/>
    <w:rsid w:val="00317C5C"/>
    <w:rsid w:val="00317E63"/>
    <w:rsid w:val="00317E92"/>
    <w:rsid w:val="00317EB6"/>
    <w:rsid w:val="003200A7"/>
    <w:rsid w:val="003201CA"/>
    <w:rsid w:val="00320325"/>
    <w:rsid w:val="00320331"/>
    <w:rsid w:val="00320410"/>
    <w:rsid w:val="0032058E"/>
    <w:rsid w:val="003206F0"/>
    <w:rsid w:val="00320766"/>
    <w:rsid w:val="0032086E"/>
    <w:rsid w:val="00320A00"/>
    <w:rsid w:val="00320AD2"/>
    <w:rsid w:val="00320BDF"/>
    <w:rsid w:val="003211BC"/>
    <w:rsid w:val="0032130D"/>
    <w:rsid w:val="00321311"/>
    <w:rsid w:val="00321330"/>
    <w:rsid w:val="003215A3"/>
    <w:rsid w:val="00321709"/>
    <w:rsid w:val="00321825"/>
    <w:rsid w:val="00321946"/>
    <w:rsid w:val="00321A7A"/>
    <w:rsid w:val="00321A96"/>
    <w:rsid w:val="00321B7C"/>
    <w:rsid w:val="00321BFC"/>
    <w:rsid w:val="00321C2C"/>
    <w:rsid w:val="00321C3B"/>
    <w:rsid w:val="00321C68"/>
    <w:rsid w:val="00321C8A"/>
    <w:rsid w:val="00321C8E"/>
    <w:rsid w:val="00321D4A"/>
    <w:rsid w:val="00321D66"/>
    <w:rsid w:val="00321DEE"/>
    <w:rsid w:val="00321E4B"/>
    <w:rsid w:val="00321F68"/>
    <w:rsid w:val="003221EC"/>
    <w:rsid w:val="0032225D"/>
    <w:rsid w:val="00322286"/>
    <w:rsid w:val="0032246A"/>
    <w:rsid w:val="00322527"/>
    <w:rsid w:val="003225AB"/>
    <w:rsid w:val="00322812"/>
    <w:rsid w:val="00322834"/>
    <w:rsid w:val="003228CF"/>
    <w:rsid w:val="00322B43"/>
    <w:rsid w:val="00322B49"/>
    <w:rsid w:val="00322C01"/>
    <w:rsid w:val="00322C8D"/>
    <w:rsid w:val="00322D8C"/>
    <w:rsid w:val="00322E18"/>
    <w:rsid w:val="00322FED"/>
    <w:rsid w:val="00323244"/>
    <w:rsid w:val="0032333D"/>
    <w:rsid w:val="00323458"/>
    <w:rsid w:val="003234CA"/>
    <w:rsid w:val="003238E2"/>
    <w:rsid w:val="00323A7F"/>
    <w:rsid w:val="00323D26"/>
    <w:rsid w:val="00323D4B"/>
    <w:rsid w:val="00323D5F"/>
    <w:rsid w:val="0032438C"/>
    <w:rsid w:val="0032451E"/>
    <w:rsid w:val="003245EF"/>
    <w:rsid w:val="003247C3"/>
    <w:rsid w:val="00324829"/>
    <w:rsid w:val="00324906"/>
    <w:rsid w:val="003249A7"/>
    <w:rsid w:val="00324D40"/>
    <w:rsid w:val="00324DE2"/>
    <w:rsid w:val="0032515B"/>
    <w:rsid w:val="003254D3"/>
    <w:rsid w:val="003254D7"/>
    <w:rsid w:val="0032552F"/>
    <w:rsid w:val="00325637"/>
    <w:rsid w:val="00325733"/>
    <w:rsid w:val="00325763"/>
    <w:rsid w:val="00325851"/>
    <w:rsid w:val="003258EC"/>
    <w:rsid w:val="0032594F"/>
    <w:rsid w:val="00325AEB"/>
    <w:rsid w:val="00325B29"/>
    <w:rsid w:val="00325F0B"/>
    <w:rsid w:val="00325FA5"/>
    <w:rsid w:val="00325FE0"/>
    <w:rsid w:val="0032609B"/>
    <w:rsid w:val="0032625D"/>
    <w:rsid w:val="00326317"/>
    <w:rsid w:val="00326331"/>
    <w:rsid w:val="003264B4"/>
    <w:rsid w:val="003267A7"/>
    <w:rsid w:val="00326B2E"/>
    <w:rsid w:val="00326B33"/>
    <w:rsid w:val="00326D94"/>
    <w:rsid w:val="0032717A"/>
    <w:rsid w:val="0032736A"/>
    <w:rsid w:val="00327398"/>
    <w:rsid w:val="003273BA"/>
    <w:rsid w:val="00327453"/>
    <w:rsid w:val="003274ED"/>
    <w:rsid w:val="00327890"/>
    <w:rsid w:val="00327A41"/>
    <w:rsid w:val="00327A49"/>
    <w:rsid w:val="00327A75"/>
    <w:rsid w:val="00327C51"/>
    <w:rsid w:val="00327CE6"/>
    <w:rsid w:val="00327D4B"/>
    <w:rsid w:val="00327EBE"/>
    <w:rsid w:val="00327F22"/>
    <w:rsid w:val="0033011E"/>
    <w:rsid w:val="0033030E"/>
    <w:rsid w:val="00330326"/>
    <w:rsid w:val="0033036C"/>
    <w:rsid w:val="003304C7"/>
    <w:rsid w:val="003305AC"/>
    <w:rsid w:val="003307A9"/>
    <w:rsid w:val="00330A11"/>
    <w:rsid w:val="00330BCC"/>
    <w:rsid w:val="00330C3D"/>
    <w:rsid w:val="00330E12"/>
    <w:rsid w:val="00331083"/>
    <w:rsid w:val="00331115"/>
    <w:rsid w:val="00331145"/>
    <w:rsid w:val="00331147"/>
    <w:rsid w:val="0033114E"/>
    <w:rsid w:val="0033115F"/>
    <w:rsid w:val="00331206"/>
    <w:rsid w:val="0033136B"/>
    <w:rsid w:val="0033147B"/>
    <w:rsid w:val="00331535"/>
    <w:rsid w:val="003315A7"/>
    <w:rsid w:val="0033169D"/>
    <w:rsid w:val="003316BE"/>
    <w:rsid w:val="0033171A"/>
    <w:rsid w:val="00331923"/>
    <w:rsid w:val="00331AB7"/>
    <w:rsid w:val="00331F2F"/>
    <w:rsid w:val="00331F6C"/>
    <w:rsid w:val="00332324"/>
    <w:rsid w:val="00332660"/>
    <w:rsid w:val="003326C9"/>
    <w:rsid w:val="00332767"/>
    <w:rsid w:val="00332840"/>
    <w:rsid w:val="00332858"/>
    <w:rsid w:val="003329D2"/>
    <w:rsid w:val="00332AF5"/>
    <w:rsid w:val="00332D0E"/>
    <w:rsid w:val="00332D8F"/>
    <w:rsid w:val="00332E80"/>
    <w:rsid w:val="00333025"/>
    <w:rsid w:val="003331A5"/>
    <w:rsid w:val="003331A9"/>
    <w:rsid w:val="003331DA"/>
    <w:rsid w:val="00333258"/>
    <w:rsid w:val="00333370"/>
    <w:rsid w:val="003333DB"/>
    <w:rsid w:val="0033344A"/>
    <w:rsid w:val="003334A0"/>
    <w:rsid w:val="003335A1"/>
    <w:rsid w:val="0033363C"/>
    <w:rsid w:val="0033368F"/>
    <w:rsid w:val="00333705"/>
    <w:rsid w:val="0033391F"/>
    <w:rsid w:val="00333A64"/>
    <w:rsid w:val="00333B63"/>
    <w:rsid w:val="00333C52"/>
    <w:rsid w:val="00333C5F"/>
    <w:rsid w:val="00333D20"/>
    <w:rsid w:val="00333F2A"/>
    <w:rsid w:val="00333FE2"/>
    <w:rsid w:val="0033405C"/>
    <w:rsid w:val="0033420F"/>
    <w:rsid w:val="0033422D"/>
    <w:rsid w:val="00334296"/>
    <w:rsid w:val="00334303"/>
    <w:rsid w:val="0033434E"/>
    <w:rsid w:val="0033440D"/>
    <w:rsid w:val="00334419"/>
    <w:rsid w:val="00334828"/>
    <w:rsid w:val="00334A0B"/>
    <w:rsid w:val="00334B86"/>
    <w:rsid w:val="00334BCE"/>
    <w:rsid w:val="00334CE5"/>
    <w:rsid w:val="0033508B"/>
    <w:rsid w:val="003350D5"/>
    <w:rsid w:val="00335371"/>
    <w:rsid w:val="00335464"/>
    <w:rsid w:val="0033565F"/>
    <w:rsid w:val="00335737"/>
    <w:rsid w:val="0033587E"/>
    <w:rsid w:val="00335AB9"/>
    <w:rsid w:val="00335AC8"/>
    <w:rsid w:val="00335B24"/>
    <w:rsid w:val="00335C0C"/>
    <w:rsid w:val="00335CCC"/>
    <w:rsid w:val="00335EE2"/>
    <w:rsid w:val="00336309"/>
    <w:rsid w:val="0033642B"/>
    <w:rsid w:val="0033656F"/>
    <w:rsid w:val="0033660F"/>
    <w:rsid w:val="00336690"/>
    <w:rsid w:val="00336842"/>
    <w:rsid w:val="00336937"/>
    <w:rsid w:val="0033698B"/>
    <w:rsid w:val="00336B28"/>
    <w:rsid w:val="00336C5E"/>
    <w:rsid w:val="00336C73"/>
    <w:rsid w:val="00336CA8"/>
    <w:rsid w:val="00336DE7"/>
    <w:rsid w:val="00337002"/>
    <w:rsid w:val="00337104"/>
    <w:rsid w:val="003371B8"/>
    <w:rsid w:val="00337219"/>
    <w:rsid w:val="00337426"/>
    <w:rsid w:val="00337578"/>
    <w:rsid w:val="003375EB"/>
    <w:rsid w:val="00337650"/>
    <w:rsid w:val="00337763"/>
    <w:rsid w:val="00337927"/>
    <w:rsid w:val="00337A39"/>
    <w:rsid w:val="00337B0F"/>
    <w:rsid w:val="00337BB3"/>
    <w:rsid w:val="00340019"/>
    <w:rsid w:val="0034006F"/>
    <w:rsid w:val="00340094"/>
    <w:rsid w:val="00340150"/>
    <w:rsid w:val="00340220"/>
    <w:rsid w:val="003403B4"/>
    <w:rsid w:val="00340415"/>
    <w:rsid w:val="00340438"/>
    <w:rsid w:val="00340497"/>
    <w:rsid w:val="003405D2"/>
    <w:rsid w:val="0034068B"/>
    <w:rsid w:val="003406A6"/>
    <w:rsid w:val="00340AAC"/>
    <w:rsid w:val="00340B2B"/>
    <w:rsid w:val="00340B3E"/>
    <w:rsid w:val="00340E34"/>
    <w:rsid w:val="00340F1E"/>
    <w:rsid w:val="0034101B"/>
    <w:rsid w:val="00341134"/>
    <w:rsid w:val="0034118B"/>
    <w:rsid w:val="003412AD"/>
    <w:rsid w:val="00341304"/>
    <w:rsid w:val="00341307"/>
    <w:rsid w:val="00341339"/>
    <w:rsid w:val="0034134E"/>
    <w:rsid w:val="00341410"/>
    <w:rsid w:val="003414D2"/>
    <w:rsid w:val="0034156E"/>
    <w:rsid w:val="003416D1"/>
    <w:rsid w:val="003417C1"/>
    <w:rsid w:val="00341814"/>
    <w:rsid w:val="0034185E"/>
    <w:rsid w:val="00341891"/>
    <w:rsid w:val="0034194F"/>
    <w:rsid w:val="00341A4B"/>
    <w:rsid w:val="00341B78"/>
    <w:rsid w:val="00341C50"/>
    <w:rsid w:val="00341D48"/>
    <w:rsid w:val="00341D71"/>
    <w:rsid w:val="00341DE0"/>
    <w:rsid w:val="00341EA9"/>
    <w:rsid w:val="003421C0"/>
    <w:rsid w:val="003421C5"/>
    <w:rsid w:val="00342233"/>
    <w:rsid w:val="00342304"/>
    <w:rsid w:val="00342350"/>
    <w:rsid w:val="00342479"/>
    <w:rsid w:val="00342586"/>
    <w:rsid w:val="00342670"/>
    <w:rsid w:val="0034269B"/>
    <w:rsid w:val="003427AC"/>
    <w:rsid w:val="00342923"/>
    <w:rsid w:val="0034298C"/>
    <w:rsid w:val="003429C8"/>
    <w:rsid w:val="00342B51"/>
    <w:rsid w:val="00342B7E"/>
    <w:rsid w:val="00342BB5"/>
    <w:rsid w:val="00342D51"/>
    <w:rsid w:val="00342E2D"/>
    <w:rsid w:val="00342E92"/>
    <w:rsid w:val="00342F29"/>
    <w:rsid w:val="00343202"/>
    <w:rsid w:val="00343226"/>
    <w:rsid w:val="00343431"/>
    <w:rsid w:val="0034372B"/>
    <w:rsid w:val="0034382B"/>
    <w:rsid w:val="00343984"/>
    <w:rsid w:val="00343B29"/>
    <w:rsid w:val="00343BF5"/>
    <w:rsid w:val="00343C5B"/>
    <w:rsid w:val="00343E99"/>
    <w:rsid w:val="00344067"/>
    <w:rsid w:val="003440B3"/>
    <w:rsid w:val="00344180"/>
    <w:rsid w:val="00344395"/>
    <w:rsid w:val="00344397"/>
    <w:rsid w:val="003443CA"/>
    <w:rsid w:val="003444E8"/>
    <w:rsid w:val="0034451D"/>
    <w:rsid w:val="00344818"/>
    <w:rsid w:val="00344C1F"/>
    <w:rsid w:val="00344CD2"/>
    <w:rsid w:val="00344D20"/>
    <w:rsid w:val="00344D6C"/>
    <w:rsid w:val="00344DB6"/>
    <w:rsid w:val="00344E22"/>
    <w:rsid w:val="00344F15"/>
    <w:rsid w:val="00344F2F"/>
    <w:rsid w:val="00344FBA"/>
    <w:rsid w:val="003454A7"/>
    <w:rsid w:val="00345513"/>
    <w:rsid w:val="00345570"/>
    <w:rsid w:val="00345582"/>
    <w:rsid w:val="00345700"/>
    <w:rsid w:val="0034576D"/>
    <w:rsid w:val="00345882"/>
    <w:rsid w:val="00345B6B"/>
    <w:rsid w:val="00345B75"/>
    <w:rsid w:val="00345CD1"/>
    <w:rsid w:val="00345EE3"/>
    <w:rsid w:val="003460FA"/>
    <w:rsid w:val="00346460"/>
    <w:rsid w:val="00346507"/>
    <w:rsid w:val="00346508"/>
    <w:rsid w:val="003465A1"/>
    <w:rsid w:val="003465FC"/>
    <w:rsid w:val="003466A4"/>
    <w:rsid w:val="0034687F"/>
    <w:rsid w:val="003468C2"/>
    <w:rsid w:val="00346911"/>
    <w:rsid w:val="00346B09"/>
    <w:rsid w:val="00346B0B"/>
    <w:rsid w:val="00346B35"/>
    <w:rsid w:val="00346BE1"/>
    <w:rsid w:val="00346D45"/>
    <w:rsid w:val="00346DFC"/>
    <w:rsid w:val="00347019"/>
    <w:rsid w:val="00347021"/>
    <w:rsid w:val="003473C2"/>
    <w:rsid w:val="003475B7"/>
    <w:rsid w:val="00347605"/>
    <w:rsid w:val="00347A94"/>
    <w:rsid w:val="00347BAE"/>
    <w:rsid w:val="00347E88"/>
    <w:rsid w:val="00347F7D"/>
    <w:rsid w:val="00350010"/>
    <w:rsid w:val="00350132"/>
    <w:rsid w:val="00350384"/>
    <w:rsid w:val="0035039A"/>
    <w:rsid w:val="003503ED"/>
    <w:rsid w:val="003504D0"/>
    <w:rsid w:val="003505B3"/>
    <w:rsid w:val="00350684"/>
    <w:rsid w:val="00350D97"/>
    <w:rsid w:val="00350E77"/>
    <w:rsid w:val="00350E90"/>
    <w:rsid w:val="00350FE7"/>
    <w:rsid w:val="00351121"/>
    <w:rsid w:val="0035122C"/>
    <w:rsid w:val="0035150A"/>
    <w:rsid w:val="003515F9"/>
    <w:rsid w:val="00351607"/>
    <w:rsid w:val="00351698"/>
    <w:rsid w:val="00351786"/>
    <w:rsid w:val="00351838"/>
    <w:rsid w:val="00351A15"/>
    <w:rsid w:val="00351A24"/>
    <w:rsid w:val="00351D10"/>
    <w:rsid w:val="00351F35"/>
    <w:rsid w:val="00351F68"/>
    <w:rsid w:val="00352273"/>
    <w:rsid w:val="00352274"/>
    <w:rsid w:val="003522D3"/>
    <w:rsid w:val="003524EB"/>
    <w:rsid w:val="00352670"/>
    <w:rsid w:val="003526BA"/>
    <w:rsid w:val="003526F8"/>
    <w:rsid w:val="00352913"/>
    <w:rsid w:val="003529CC"/>
    <w:rsid w:val="00352A2C"/>
    <w:rsid w:val="00352BB8"/>
    <w:rsid w:val="00352C16"/>
    <w:rsid w:val="00352DE6"/>
    <w:rsid w:val="00352ED1"/>
    <w:rsid w:val="00352FBF"/>
    <w:rsid w:val="00352FD9"/>
    <w:rsid w:val="00352FDD"/>
    <w:rsid w:val="003530B9"/>
    <w:rsid w:val="003530E6"/>
    <w:rsid w:val="003530FF"/>
    <w:rsid w:val="00353414"/>
    <w:rsid w:val="003534D6"/>
    <w:rsid w:val="003535EC"/>
    <w:rsid w:val="003539E2"/>
    <w:rsid w:val="00353AC5"/>
    <w:rsid w:val="00353C4F"/>
    <w:rsid w:val="00353F42"/>
    <w:rsid w:val="003540B7"/>
    <w:rsid w:val="00354306"/>
    <w:rsid w:val="00354456"/>
    <w:rsid w:val="0035448A"/>
    <w:rsid w:val="00354570"/>
    <w:rsid w:val="003545EB"/>
    <w:rsid w:val="0035465D"/>
    <w:rsid w:val="003546A6"/>
    <w:rsid w:val="003546B4"/>
    <w:rsid w:val="0035487F"/>
    <w:rsid w:val="003549C1"/>
    <w:rsid w:val="003549DE"/>
    <w:rsid w:val="0035571E"/>
    <w:rsid w:val="00355760"/>
    <w:rsid w:val="00355BF5"/>
    <w:rsid w:val="00355C5A"/>
    <w:rsid w:val="00355E2B"/>
    <w:rsid w:val="00355E4A"/>
    <w:rsid w:val="00356097"/>
    <w:rsid w:val="003560B2"/>
    <w:rsid w:val="00356104"/>
    <w:rsid w:val="00356142"/>
    <w:rsid w:val="0035620B"/>
    <w:rsid w:val="003562AD"/>
    <w:rsid w:val="003562D5"/>
    <w:rsid w:val="00356313"/>
    <w:rsid w:val="00356347"/>
    <w:rsid w:val="0035669A"/>
    <w:rsid w:val="003568B8"/>
    <w:rsid w:val="003568E7"/>
    <w:rsid w:val="00356904"/>
    <w:rsid w:val="00356C6A"/>
    <w:rsid w:val="00356CD7"/>
    <w:rsid w:val="00356CE5"/>
    <w:rsid w:val="00356DCE"/>
    <w:rsid w:val="00356EF4"/>
    <w:rsid w:val="0035700B"/>
    <w:rsid w:val="0035707C"/>
    <w:rsid w:val="003571E3"/>
    <w:rsid w:val="00357308"/>
    <w:rsid w:val="0035770A"/>
    <w:rsid w:val="00357C9A"/>
    <w:rsid w:val="0035CCE4"/>
    <w:rsid w:val="00360105"/>
    <w:rsid w:val="0036025E"/>
    <w:rsid w:val="003602A4"/>
    <w:rsid w:val="003602AA"/>
    <w:rsid w:val="0036039A"/>
    <w:rsid w:val="00360439"/>
    <w:rsid w:val="003605DE"/>
    <w:rsid w:val="0036061A"/>
    <w:rsid w:val="00360637"/>
    <w:rsid w:val="0036085C"/>
    <w:rsid w:val="003608EF"/>
    <w:rsid w:val="00360904"/>
    <w:rsid w:val="00360A84"/>
    <w:rsid w:val="00360AF0"/>
    <w:rsid w:val="00360AFD"/>
    <w:rsid w:val="00360BAD"/>
    <w:rsid w:val="00360D0F"/>
    <w:rsid w:val="00361461"/>
    <w:rsid w:val="003615D4"/>
    <w:rsid w:val="003617A3"/>
    <w:rsid w:val="00361AAA"/>
    <w:rsid w:val="00361AE3"/>
    <w:rsid w:val="00361B6F"/>
    <w:rsid w:val="00361C3A"/>
    <w:rsid w:val="00361D41"/>
    <w:rsid w:val="00361F25"/>
    <w:rsid w:val="00362016"/>
    <w:rsid w:val="003620D9"/>
    <w:rsid w:val="0036212B"/>
    <w:rsid w:val="00362133"/>
    <w:rsid w:val="00362168"/>
    <w:rsid w:val="0036224D"/>
    <w:rsid w:val="003624F8"/>
    <w:rsid w:val="00362617"/>
    <w:rsid w:val="00362AAC"/>
    <w:rsid w:val="00362C07"/>
    <w:rsid w:val="00362C21"/>
    <w:rsid w:val="00362C2D"/>
    <w:rsid w:val="00362D54"/>
    <w:rsid w:val="00362E74"/>
    <w:rsid w:val="00362FE3"/>
    <w:rsid w:val="003632A4"/>
    <w:rsid w:val="003633B5"/>
    <w:rsid w:val="003633C0"/>
    <w:rsid w:val="00363461"/>
    <w:rsid w:val="00363522"/>
    <w:rsid w:val="00363563"/>
    <w:rsid w:val="003636C1"/>
    <w:rsid w:val="003636E1"/>
    <w:rsid w:val="0036375B"/>
    <w:rsid w:val="0036385C"/>
    <w:rsid w:val="0036391F"/>
    <w:rsid w:val="00363A1F"/>
    <w:rsid w:val="00363A59"/>
    <w:rsid w:val="00363B61"/>
    <w:rsid w:val="00363B62"/>
    <w:rsid w:val="00363B90"/>
    <w:rsid w:val="00363CE9"/>
    <w:rsid w:val="00363D60"/>
    <w:rsid w:val="00363D7B"/>
    <w:rsid w:val="003640E9"/>
    <w:rsid w:val="003643EA"/>
    <w:rsid w:val="00364723"/>
    <w:rsid w:val="003647E7"/>
    <w:rsid w:val="0036482B"/>
    <w:rsid w:val="003648EF"/>
    <w:rsid w:val="0036494F"/>
    <w:rsid w:val="00364BC0"/>
    <w:rsid w:val="00364CDF"/>
    <w:rsid w:val="00364E4B"/>
    <w:rsid w:val="00364E6C"/>
    <w:rsid w:val="003650BE"/>
    <w:rsid w:val="003650F6"/>
    <w:rsid w:val="00365250"/>
    <w:rsid w:val="0036533B"/>
    <w:rsid w:val="00365346"/>
    <w:rsid w:val="00365377"/>
    <w:rsid w:val="00365732"/>
    <w:rsid w:val="0036582D"/>
    <w:rsid w:val="00365941"/>
    <w:rsid w:val="00365BDF"/>
    <w:rsid w:val="00365C6E"/>
    <w:rsid w:val="00365CC6"/>
    <w:rsid w:val="00365D61"/>
    <w:rsid w:val="00365D79"/>
    <w:rsid w:val="00365E33"/>
    <w:rsid w:val="00365E9A"/>
    <w:rsid w:val="00365FA4"/>
    <w:rsid w:val="00366050"/>
    <w:rsid w:val="003660E2"/>
    <w:rsid w:val="0036618F"/>
    <w:rsid w:val="003662AE"/>
    <w:rsid w:val="00366669"/>
    <w:rsid w:val="003668D9"/>
    <w:rsid w:val="00366B75"/>
    <w:rsid w:val="00366C19"/>
    <w:rsid w:val="00366ECB"/>
    <w:rsid w:val="00366F7F"/>
    <w:rsid w:val="00367176"/>
    <w:rsid w:val="003671C9"/>
    <w:rsid w:val="00367320"/>
    <w:rsid w:val="0036742F"/>
    <w:rsid w:val="003674E8"/>
    <w:rsid w:val="003676C1"/>
    <w:rsid w:val="00367780"/>
    <w:rsid w:val="0036781B"/>
    <w:rsid w:val="00367820"/>
    <w:rsid w:val="003678CA"/>
    <w:rsid w:val="00367937"/>
    <w:rsid w:val="00367B75"/>
    <w:rsid w:val="00367D7C"/>
    <w:rsid w:val="00367E31"/>
    <w:rsid w:val="00367F0A"/>
    <w:rsid w:val="00367F52"/>
    <w:rsid w:val="00367FD2"/>
    <w:rsid w:val="0037006B"/>
    <w:rsid w:val="003701CD"/>
    <w:rsid w:val="0037032A"/>
    <w:rsid w:val="00370355"/>
    <w:rsid w:val="00370514"/>
    <w:rsid w:val="0037067C"/>
    <w:rsid w:val="00370789"/>
    <w:rsid w:val="00370BCA"/>
    <w:rsid w:val="00370CED"/>
    <w:rsid w:val="00370EAF"/>
    <w:rsid w:val="00370F70"/>
    <w:rsid w:val="003710A4"/>
    <w:rsid w:val="0037113D"/>
    <w:rsid w:val="003712C2"/>
    <w:rsid w:val="003716DB"/>
    <w:rsid w:val="00371C83"/>
    <w:rsid w:val="00371CCA"/>
    <w:rsid w:val="00371E1C"/>
    <w:rsid w:val="00371EB4"/>
    <w:rsid w:val="00371EB6"/>
    <w:rsid w:val="00371F21"/>
    <w:rsid w:val="00371F36"/>
    <w:rsid w:val="0037228A"/>
    <w:rsid w:val="0037245F"/>
    <w:rsid w:val="00372475"/>
    <w:rsid w:val="003724BE"/>
    <w:rsid w:val="003724BF"/>
    <w:rsid w:val="003724FF"/>
    <w:rsid w:val="00372693"/>
    <w:rsid w:val="0037269D"/>
    <w:rsid w:val="003727A8"/>
    <w:rsid w:val="00372849"/>
    <w:rsid w:val="00372996"/>
    <w:rsid w:val="003729C8"/>
    <w:rsid w:val="00372A7F"/>
    <w:rsid w:val="00372D24"/>
    <w:rsid w:val="00372DC3"/>
    <w:rsid w:val="00372E16"/>
    <w:rsid w:val="00372F8D"/>
    <w:rsid w:val="0037303C"/>
    <w:rsid w:val="003731DB"/>
    <w:rsid w:val="00373294"/>
    <w:rsid w:val="003732AB"/>
    <w:rsid w:val="00373396"/>
    <w:rsid w:val="003733B6"/>
    <w:rsid w:val="003733DD"/>
    <w:rsid w:val="003733EF"/>
    <w:rsid w:val="00373562"/>
    <w:rsid w:val="003739F1"/>
    <w:rsid w:val="00373A7E"/>
    <w:rsid w:val="00373C05"/>
    <w:rsid w:val="00373CA7"/>
    <w:rsid w:val="00373D32"/>
    <w:rsid w:val="00373EE5"/>
    <w:rsid w:val="00373FA0"/>
    <w:rsid w:val="0037406F"/>
    <w:rsid w:val="003740ED"/>
    <w:rsid w:val="003741E9"/>
    <w:rsid w:val="003742D1"/>
    <w:rsid w:val="0037449B"/>
    <w:rsid w:val="0037461C"/>
    <w:rsid w:val="00374665"/>
    <w:rsid w:val="0037476B"/>
    <w:rsid w:val="003748BE"/>
    <w:rsid w:val="003748E7"/>
    <w:rsid w:val="0037497B"/>
    <w:rsid w:val="003749C2"/>
    <w:rsid w:val="00374A46"/>
    <w:rsid w:val="00374AE3"/>
    <w:rsid w:val="00374C03"/>
    <w:rsid w:val="00374D01"/>
    <w:rsid w:val="00374F65"/>
    <w:rsid w:val="00374FF3"/>
    <w:rsid w:val="00375061"/>
    <w:rsid w:val="00375069"/>
    <w:rsid w:val="003750E7"/>
    <w:rsid w:val="00375246"/>
    <w:rsid w:val="00375462"/>
    <w:rsid w:val="0037552C"/>
    <w:rsid w:val="003755B1"/>
    <w:rsid w:val="00375625"/>
    <w:rsid w:val="003756BF"/>
    <w:rsid w:val="00375762"/>
    <w:rsid w:val="003758ED"/>
    <w:rsid w:val="00375AC1"/>
    <w:rsid w:val="00375D2B"/>
    <w:rsid w:val="00375DC3"/>
    <w:rsid w:val="00375FC5"/>
    <w:rsid w:val="00376186"/>
    <w:rsid w:val="00376236"/>
    <w:rsid w:val="0037656E"/>
    <w:rsid w:val="0037682C"/>
    <w:rsid w:val="00376BE1"/>
    <w:rsid w:val="00376C2A"/>
    <w:rsid w:val="00376D74"/>
    <w:rsid w:val="00376E02"/>
    <w:rsid w:val="00376EAC"/>
    <w:rsid w:val="00376F55"/>
    <w:rsid w:val="00377145"/>
    <w:rsid w:val="0037715B"/>
    <w:rsid w:val="00377420"/>
    <w:rsid w:val="00377532"/>
    <w:rsid w:val="003775E5"/>
    <w:rsid w:val="00377665"/>
    <w:rsid w:val="003776A5"/>
    <w:rsid w:val="0037777A"/>
    <w:rsid w:val="00377835"/>
    <w:rsid w:val="00377E4E"/>
    <w:rsid w:val="00377ED4"/>
    <w:rsid w:val="00377EED"/>
    <w:rsid w:val="00377F73"/>
    <w:rsid w:val="0037D044"/>
    <w:rsid w:val="0038001B"/>
    <w:rsid w:val="0038001F"/>
    <w:rsid w:val="0038009B"/>
    <w:rsid w:val="0038015F"/>
    <w:rsid w:val="003801EE"/>
    <w:rsid w:val="00380318"/>
    <w:rsid w:val="0038039A"/>
    <w:rsid w:val="00380422"/>
    <w:rsid w:val="003804CC"/>
    <w:rsid w:val="00380751"/>
    <w:rsid w:val="00380775"/>
    <w:rsid w:val="003807E2"/>
    <w:rsid w:val="00380838"/>
    <w:rsid w:val="003808B5"/>
    <w:rsid w:val="003808CA"/>
    <w:rsid w:val="003808D3"/>
    <w:rsid w:val="00380A2B"/>
    <w:rsid w:val="00380C54"/>
    <w:rsid w:val="00380D73"/>
    <w:rsid w:val="00380F4F"/>
    <w:rsid w:val="00380F7A"/>
    <w:rsid w:val="0038100B"/>
    <w:rsid w:val="003810B2"/>
    <w:rsid w:val="003815B6"/>
    <w:rsid w:val="00381702"/>
    <w:rsid w:val="0038198C"/>
    <w:rsid w:val="00381AB2"/>
    <w:rsid w:val="00381AB6"/>
    <w:rsid w:val="00381B97"/>
    <w:rsid w:val="00381C92"/>
    <w:rsid w:val="00381CAF"/>
    <w:rsid w:val="00381CC2"/>
    <w:rsid w:val="00381D20"/>
    <w:rsid w:val="00381F3D"/>
    <w:rsid w:val="00382005"/>
    <w:rsid w:val="00382129"/>
    <w:rsid w:val="00382280"/>
    <w:rsid w:val="003823B4"/>
    <w:rsid w:val="003823FE"/>
    <w:rsid w:val="003825EE"/>
    <w:rsid w:val="003828A8"/>
    <w:rsid w:val="00382B57"/>
    <w:rsid w:val="00382D24"/>
    <w:rsid w:val="00382E4B"/>
    <w:rsid w:val="00382E98"/>
    <w:rsid w:val="00382FCA"/>
    <w:rsid w:val="00383251"/>
    <w:rsid w:val="003833A4"/>
    <w:rsid w:val="003833AD"/>
    <w:rsid w:val="003836C6"/>
    <w:rsid w:val="00383A63"/>
    <w:rsid w:val="00383AAB"/>
    <w:rsid w:val="00383BDD"/>
    <w:rsid w:val="00383CCE"/>
    <w:rsid w:val="00383D24"/>
    <w:rsid w:val="00383EAC"/>
    <w:rsid w:val="00383EE1"/>
    <w:rsid w:val="003840C2"/>
    <w:rsid w:val="0038420C"/>
    <w:rsid w:val="003843BD"/>
    <w:rsid w:val="003843D4"/>
    <w:rsid w:val="00384414"/>
    <w:rsid w:val="003844CB"/>
    <w:rsid w:val="003848FD"/>
    <w:rsid w:val="0038492F"/>
    <w:rsid w:val="00384A85"/>
    <w:rsid w:val="00384B1C"/>
    <w:rsid w:val="00384BA5"/>
    <w:rsid w:val="00384C80"/>
    <w:rsid w:val="00384E2C"/>
    <w:rsid w:val="00384F5C"/>
    <w:rsid w:val="003851CD"/>
    <w:rsid w:val="00385261"/>
    <w:rsid w:val="003853F1"/>
    <w:rsid w:val="00385422"/>
    <w:rsid w:val="003855B4"/>
    <w:rsid w:val="003855EF"/>
    <w:rsid w:val="0038571B"/>
    <w:rsid w:val="0038574B"/>
    <w:rsid w:val="00385783"/>
    <w:rsid w:val="003858B7"/>
    <w:rsid w:val="00385CCE"/>
    <w:rsid w:val="00385DD6"/>
    <w:rsid w:val="00385EE0"/>
    <w:rsid w:val="00385EE6"/>
    <w:rsid w:val="00385FB2"/>
    <w:rsid w:val="00386168"/>
    <w:rsid w:val="00386357"/>
    <w:rsid w:val="00386486"/>
    <w:rsid w:val="00386545"/>
    <w:rsid w:val="003866DF"/>
    <w:rsid w:val="003868F1"/>
    <w:rsid w:val="00386980"/>
    <w:rsid w:val="003869E8"/>
    <w:rsid w:val="00386ACC"/>
    <w:rsid w:val="00386C9E"/>
    <w:rsid w:val="00386DB6"/>
    <w:rsid w:val="00386DF4"/>
    <w:rsid w:val="00387019"/>
    <w:rsid w:val="003872C5"/>
    <w:rsid w:val="003875A5"/>
    <w:rsid w:val="003875DF"/>
    <w:rsid w:val="0038767C"/>
    <w:rsid w:val="003876E9"/>
    <w:rsid w:val="00387777"/>
    <w:rsid w:val="0038785F"/>
    <w:rsid w:val="003878A2"/>
    <w:rsid w:val="00387930"/>
    <w:rsid w:val="0038795A"/>
    <w:rsid w:val="00387A27"/>
    <w:rsid w:val="00387AAF"/>
    <w:rsid w:val="00387F1D"/>
    <w:rsid w:val="00390133"/>
    <w:rsid w:val="003901B6"/>
    <w:rsid w:val="00390219"/>
    <w:rsid w:val="00390372"/>
    <w:rsid w:val="003904B4"/>
    <w:rsid w:val="00390548"/>
    <w:rsid w:val="00390577"/>
    <w:rsid w:val="003908B8"/>
    <w:rsid w:val="003909DD"/>
    <w:rsid w:val="00390BBD"/>
    <w:rsid w:val="00390C41"/>
    <w:rsid w:val="00390C80"/>
    <w:rsid w:val="00390CEB"/>
    <w:rsid w:val="00390E17"/>
    <w:rsid w:val="00390E54"/>
    <w:rsid w:val="00390EB5"/>
    <w:rsid w:val="00390FBE"/>
    <w:rsid w:val="00390FD6"/>
    <w:rsid w:val="0039101D"/>
    <w:rsid w:val="00391083"/>
    <w:rsid w:val="00391087"/>
    <w:rsid w:val="0039109F"/>
    <w:rsid w:val="0039121C"/>
    <w:rsid w:val="0039149E"/>
    <w:rsid w:val="003915B4"/>
    <w:rsid w:val="003915B8"/>
    <w:rsid w:val="003917B3"/>
    <w:rsid w:val="003917D9"/>
    <w:rsid w:val="00391899"/>
    <w:rsid w:val="0039190E"/>
    <w:rsid w:val="003919E9"/>
    <w:rsid w:val="00391A99"/>
    <w:rsid w:val="00391D52"/>
    <w:rsid w:val="00391F9D"/>
    <w:rsid w:val="00391FCA"/>
    <w:rsid w:val="003925CE"/>
    <w:rsid w:val="003926CA"/>
    <w:rsid w:val="0039283F"/>
    <w:rsid w:val="003928D6"/>
    <w:rsid w:val="00392981"/>
    <w:rsid w:val="00392B63"/>
    <w:rsid w:val="00392BA1"/>
    <w:rsid w:val="00392C63"/>
    <w:rsid w:val="00392CC8"/>
    <w:rsid w:val="003930FA"/>
    <w:rsid w:val="003931B9"/>
    <w:rsid w:val="003932C1"/>
    <w:rsid w:val="0039349A"/>
    <w:rsid w:val="0039370B"/>
    <w:rsid w:val="003938A3"/>
    <w:rsid w:val="00393B47"/>
    <w:rsid w:val="00393BE9"/>
    <w:rsid w:val="00393E5F"/>
    <w:rsid w:val="00393E6D"/>
    <w:rsid w:val="0039433F"/>
    <w:rsid w:val="0039435D"/>
    <w:rsid w:val="0039459B"/>
    <w:rsid w:val="003946FC"/>
    <w:rsid w:val="00394ABC"/>
    <w:rsid w:val="00394B9F"/>
    <w:rsid w:val="00394DB6"/>
    <w:rsid w:val="00394E27"/>
    <w:rsid w:val="00394E83"/>
    <w:rsid w:val="00394F5A"/>
    <w:rsid w:val="003951C4"/>
    <w:rsid w:val="0039528E"/>
    <w:rsid w:val="0039558D"/>
    <w:rsid w:val="003957EF"/>
    <w:rsid w:val="003958DA"/>
    <w:rsid w:val="00395A5A"/>
    <w:rsid w:val="00395B17"/>
    <w:rsid w:val="00395C79"/>
    <w:rsid w:val="00395CDB"/>
    <w:rsid w:val="00395D65"/>
    <w:rsid w:val="0039602C"/>
    <w:rsid w:val="00396278"/>
    <w:rsid w:val="003962CC"/>
    <w:rsid w:val="00396307"/>
    <w:rsid w:val="00396478"/>
    <w:rsid w:val="003964BB"/>
    <w:rsid w:val="003965F6"/>
    <w:rsid w:val="00396782"/>
    <w:rsid w:val="003967F1"/>
    <w:rsid w:val="00396A0D"/>
    <w:rsid w:val="00396A9A"/>
    <w:rsid w:val="00396D90"/>
    <w:rsid w:val="00396E68"/>
    <w:rsid w:val="00396E71"/>
    <w:rsid w:val="00397322"/>
    <w:rsid w:val="003973D3"/>
    <w:rsid w:val="0039752C"/>
    <w:rsid w:val="0039789B"/>
    <w:rsid w:val="0039789D"/>
    <w:rsid w:val="00397A7B"/>
    <w:rsid w:val="00397C58"/>
    <w:rsid w:val="00397D2D"/>
    <w:rsid w:val="00397D37"/>
    <w:rsid w:val="00397FAE"/>
    <w:rsid w:val="003A02AD"/>
    <w:rsid w:val="003A0330"/>
    <w:rsid w:val="003A0376"/>
    <w:rsid w:val="003A0538"/>
    <w:rsid w:val="003A0650"/>
    <w:rsid w:val="003A066F"/>
    <w:rsid w:val="003A06EA"/>
    <w:rsid w:val="003A084D"/>
    <w:rsid w:val="003A08B3"/>
    <w:rsid w:val="003A0DAC"/>
    <w:rsid w:val="003A0E9B"/>
    <w:rsid w:val="003A1037"/>
    <w:rsid w:val="003A11F7"/>
    <w:rsid w:val="003A125B"/>
    <w:rsid w:val="003A1520"/>
    <w:rsid w:val="003A1DE3"/>
    <w:rsid w:val="003A1E95"/>
    <w:rsid w:val="003A20DF"/>
    <w:rsid w:val="003A215D"/>
    <w:rsid w:val="003A21B3"/>
    <w:rsid w:val="003A2207"/>
    <w:rsid w:val="003A22FD"/>
    <w:rsid w:val="003A232E"/>
    <w:rsid w:val="003A2398"/>
    <w:rsid w:val="003A2478"/>
    <w:rsid w:val="003A255B"/>
    <w:rsid w:val="003A29B5"/>
    <w:rsid w:val="003A2ADC"/>
    <w:rsid w:val="003A2B76"/>
    <w:rsid w:val="003A2C0A"/>
    <w:rsid w:val="003A2EC6"/>
    <w:rsid w:val="003A2F4C"/>
    <w:rsid w:val="003A2FE9"/>
    <w:rsid w:val="003A3055"/>
    <w:rsid w:val="003A30E0"/>
    <w:rsid w:val="003A31B1"/>
    <w:rsid w:val="003A32FA"/>
    <w:rsid w:val="003A3326"/>
    <w:rsid w:val="003A33C2"/>
    <w:rsid w:val="003A34A2"/>
    <w:rsid w:val="003A36D4"/>
    <w:rsid w:val="003A37FD"/>
    <w:rsid w:val="003A380A"/>
    <w:rsid w:val="003A3825"/>
    <w:rsid w:val="003A3889"/>
    <w:rsid w:val="003A3A0C"/>
    <w:rsid w:val="003A3CC5"/>
    <w:rsid w:val="003A3F38"/>
    <w:rsid w:val="003A3FFB"/>
    <w:rsid w:val="003A4100"/>
    <w:rsid w:val="003A422C"/>
    <w:rsid w:val="003A42CE"/>
    <w:rsid w:val="003A45D7"/>
    <w:rsid w:val="003A47BD"/>
    <w:rsid w:val="003A47CA"/>
    <w:rsid w:val="003A49D9"/>
    <w:rsid w:val="003A4B57"/>
    <w:rsid w:val="003A4B84"/>
    <w:rsid w:val="003A4FA5"/>
    <w:rsid w:val="003A50F5"/>
    <w:rsid w:val="003A51F4"/>
    <w:rsid w:val="003A54ED"/>
    <w:rsid w:val="003A56AB"/>
    <w:rsid w:val="003A5813"/>
    <w:rsid w:val="003A5814"/>
    <w:rsid w:val="003A5867"/>
    <w:rsid w:val="003A593D"/>
    <w:rsid w:val="003A593F"/>
    <w:rsid w:val="003A59D8"/>
    <w:rsid w:val="003A5A3C"/>
    <w:rsid w:val="003A5B9E"/>
    <w:rsid w:val="003A5C68"/>
    <w:rsid w:val="003A606A"/>
    <w:rsid w:val="003A62A6"/>
    <w:rsid w:val="003A62AC"/>
    <w:rsid w:val="003A6482"/>
    <w:rsid w:val="003A655B"/>
    <w:rsid w:val="003A664E"/>
    <w:rsid w:val="003A6739"/>
    <w:rsid w:val="003A67B7"/>
    <w:rsid w:val="003A6A77"/>
    <w:rsid w:val="003A6B5B"/>
    <w:rsid w:val="003A6B94"/>
    <w:rsid w:val="003A6C3D"/>
    <w:rsid w:val="003A6D50"/>
    <w:rsid w:val="003A6D8A"/>
    <w:rsid w:val="003A6E85"/>
    <w:rsid w:val="003A6F44"/>
    <w:rsid w:val="003A703C"/>
    <w:rsid w:val="003A7267"/>
    <w:rsid w:val="003A728C"/>
    <w:rsid w:val="003A72A5"/>
    <w:rsid w:val="003A72BC"/>
    <w:rsid w:val="003A72C4"/>
    <w:rsid w:val="003A7350"/>
    <w:rsid w:val="003A796C"/>
    <w:rsid w:val="003A7A5D"/>
    <w:rsid w:val="003A7AB9"/>
    <w:rsid w:val="003A7C04"/>
    <w:rsid w:val="003A7C1E"/>
    <w:rsid w:val="003A8D1B"/>
    <w:rsid w:val="003B0112"/>
    <w:rsid w:val="003B0210"/>
    <w:rsid w:val="003B0221"/>
    <w:rsid w:val="003B03A4"/>
    <w:rsid w:val="003B0506"/>
    <w:rsid w:val="003B0620"/>
    <w:rsid w:val="003B0C76"/>
    <w:rsid w:val="003B0CB5"/>
    <w:rsid w:val="003B0E15"/>
    <w:rsid w:val="003B0EC7"/>
    <w:rsid w:val="003B1071"/>
    <w:rsid w:val="003B11B1"/>
    <w:rsid w:val="003B12B2"/>
    <w:rsid w:val="003B13EC"/>
    <w:rsid w:val="003B15CB"/>
    <w:rsid w:val="003B167D"/>
    <w:rsid w:val="003B16BB"/>
    <w:rsid w:val="003B1787"/>
    <w:rsid w:val="003B197E"/>
    <w:rsid w:val="003B1DE6"/>
    <w:rsid w:val="003B1E80"/>
    <w:rsid w:val="003B206E"/>
    <w:rsid w:val="003B216A"/>
    <w:rsid w:val="003B22BF"/>
    <w:rsid w:val="003B22F1"/>
    <w:rsid w:val="003B25AC"/>
    <w:rsid w:val="003B25D4"/>
    <w:rsid w:val="003B26A7"/>
    <w:rsid w:val="003B26B4"/>
    <w:rsid w:val="003B2732"/>
    <w:rsid w:val="003B275E"/>
    <w:rsid w:val="003B27ED"/>
    <w:rsid w:val="003B2803"/>
    <w:rsid w:val="003B2AA5"/>
    <w:rsid w:val="003B2C5B"/>
    <w:rsid w:val="003B2D39"/>
    <w:rsid w:val="003B2EEC"/>
    <w:rsid w:val="003B2F6E"/>
    <w:rsid w:val="003B31E7"/>
    <w:rsid w:val="003B3265"/>
    <w:rsid w:val="003B3631"/>
    <w:rsid w:val="003B3797"/>
    <w:rsid w:val="003B3A0B"/>
    <w:rsid w:val="003B3B64"/>
    <w:rsid w:val="003B3B78"/>
    <w:rsid w:val="003B3F42"/>
    <w:rsid w:val="003B3F4D"/>
    <w:rsid w:val="003B4040"/>
    <w:rsid w:val="003B4642"/>
    <w:rsid w:val="003B4667"/>
    <w:rsid w:val="003B4910"/>
    <w:rsid w:val="003B49CD"/>
    <w:rsid w:val="003B4A83"/>
    <w:rsid w:val="003B4AD2"/>
    <w:rsid w:val="003B4AD4"/>
    <w:rsid w:val="003B4BD3"/>
    <w:rsid w:val="003B4C63"/>
    <w:rsid w:val="003B4E12"/>
    <w:rsid w:val="003B5102"/>
    <w:rsid w:val="003B53BE"/>
    <w:rsid w:val="003B53FA"/>
    <w:rsid w:val="003B55BD"/>
    <w:rsid w:val="003B56B8"/>
    <w:rsid w:val="003B571E"/>
    <w:rsid w:val="003B5B5A"/>
    <w:rsid w:val="003B6018"/>
    <w:rsid w:val="003B6181"/>
    <w:rsid w:val="003B650E"/>
    <w:rsid w:val="003B65B9"/>
    <w:rsid w:val="003B65D1"/>
    <w:rsid w:val="003B65FA"/>
    <w:rsid w:val="003B660A"/>
    <w:rsid w:val="003B67B2"/>
    <w:rsid w:val="003B67E6"/>
    <w:rsid w:val="003B692D"/>
    <w:rsid w:val="003B6955"/>
    <w:rsid w:val="003B69B6"/>
    <w:rsid w:val="003B6BAD"/>
    <w:rsid w:val="003B6BE0"/>
    <w:rsid w:val="003B6BF7"/>
    <w:rsid w:val="003B6C16"/>
    <w:rsid w:val="003B6D84"/>
    <w:rsid w:val="003B6FD4"/>
    <w:rsid w:val="003B6FF3"/>
    <w:rsid w:val="003B71E8"/>
    <w:rsid w:val="003B7300"/>
    <w:rsid w:val="003B7324"/>
    <w:rsid w:val="003B73B8"/>
    <w:rsid w:val="003B73E7"/>
    <w:rsid w:val="003B744C"/>
    <w:rsid w:val="003B74BC"/>
    <w:rsid w:val="003B756C"/>
    <w:rsid w:val="003B7754"/>
    <w:rsid w:val="003B7866"/>
    <w:rsid w:val="003B79A3"/>
    <w:rsid w:val="003B7A35"/>
    <w:rsid w:val="003B7A39"/>
    <w:rsid w:val="003B7AB4"/>
    <w:rsid w:val="003B7BB0"/>
    <w:rsid w:val="003B7CED"/>
    <w:rsid w:val="003B7F77"/>
    <w:rsid w:val="003BDAA8"/>
    <w:rsid w:val="003C034C"/>
    <w:rsid w:val="003C03DE"/>
    <w:rsid w:val="003C0511"/>
    <w:rsid w:val="003C0513"/>
    <w:rsid w:val="003C0613"/>
    <w:rsid w:val="003C0794"/>
    <w:rsid w:val="003C08E0"/>
    <w:rsid w:val="003C091A"/>
    <w:rsid w:val="003C0A34"/>
    <w:rsid w:val="003C0AF1"/>
    <w:rsid w:val="003C106A"/>
    <w:rsid w:val="003C10A0"/>
    <w:rsid w:val="003C117D"/>
    <w:rsid w:val="003C12AD"/>
    <w:rsid w:val="003C136E"/>
    <w:rsid w:val="003C15C8"/>
    <w:rsid w:val="003C16F2"/>
    <w:rsid w:val="003C1799"/>
    <w:rsid w:val="003C1A55"/>
    <w:rsid w:val="003C1B4E"/>
    <w:rsid w:val="003C1B90"/>
    <w:rsid w:val="003C1C4F"/>
    <w:rsid w:val="003C1D64"/>
    <w:rsid w:val="003C1D67"/>
    <w:rsid w:val="003C1E0D"/>
    <w:rsid w:val="003C1FDF"/>
    <w:rsid w:val="003C2197"/>
    <w:rsid w:val="003C2213"/>
    <w:rsid w:val="003C23E5"/>
    <w:rsid w:val="003C2503"/>
    <w:rsid w:val="003C2884"/>
    <w:rsid w:val="003C28E5"/>
    <w:rsid w:val="003C29C4"/>
    <w:rsid w:val="003C2ADC"/>
    <w:rsid w:val="003C2BA2"/>
    <w:rsid w:val="003C2C29"/>
    <w:rsid w:val="003C2DFA"/>
    <w:rsid w:val="003C31FA"/>
    <w:rsid w:val="003C32AB"/>
    <w:rsid w:val="003C3517"/>
    <w:rsid w:val="003C355A"/>
    <w:rsid w:val="003C37B5"/>
    <w:rsid w:val="003C3836"/>
    <w:rsid w:val="003C39BE"/>
    <w:rsid w:val="003C39D8"/>
    <w:rsid w:val="003C3A15"/>
    <w:rsid w:val="003C3A9A"/>
    <w:rsid w:val="003C3CAD"/>
    <w:rsid w:val="003C3EA0"/>
    <w:rsid w:val="003C3EB8"/>
    <w:rsid w:val="003C3FC7"/>
    <w:rsid w:val="003C4053"/>
    <w:rsid w:val="003C4054"/>
    <w:rsid w:val="003C40D8"/>
    <w:rsid w:val="003C420D"/>
    <w:rsid w:val="003C4283"/>
    <w:rsid w:val="003C43E2"/>
    <w:rsid w:val="003C44A6"/>
    <w:rsid w:val="003C4531"/>
    <w:rsid w:val="003C46C1"/>
    <w:rsid w:val="003C474F"/>
    <w:rsid w:val="003C4FAC"/>
    <w:rsid w:val="003C528E"/>
    <w:rsid w:val="003C5510"/>
    <w:rsid w:val="003C5791"/>
    <w:rsid w:val="003C5ACB"/>
    <w:rsid w:val="003C5C1A"/>
    <w:rsid w:val="003C5D08"/>
    <w:rsid w:val="003C5D38"/>
    <w:rsid w:val="003C5DB4"/>
    <w:rsid w:val="003C5F25"/>
    <w:rsid w:val="003C5F58"/>
    <w:rsid w:val="003C5FAF"/>
    <w:rsid w:val="003C6021"/>
    <w:rsid w:val="003C60BB"/>
    <w:rsid w:val="003C60F9"/>
    <w:rsid w:val="003C640B"/>
    <w:rsid w:val="003C6420"/>
    <w:rsid w:val="003C6881"/>
    <w:rsid w:val="003C6911"/>
    <w:rsid w:val="003C6AD2"/>
    <w:rsid w:val="003C6B00"/>
    <w:rsid w:val="003C6C86"/>
    <w:rsid w:val="003C6FE4"/>
    <w:rsid w:val="003C718F"/>
    <w:rsid w:val="003C72A6"/>
    <w:rsid w:val="003C7636"/>
    <w:rsid w:val="003C7645"/>
    <w:rsid w:val="003C7A75"/>
    <w:rsid w:val="003C7AD7"/>
    <w:rsid w:val="003C7C10"/>
    <w:rsid w:val="003C7C72"/>
    <w:rsid w:val="003C7D1F"/>
    <w:rsid w:val="003D0162"/>
    <w:rsid w:val="003D018B"/>
    <w:rsid w:val="003D02A5"/>
    <w:rsid w:val="003D0303"/>
    <w:rsid w:val="003D0496"/>
    <w:rsid w:val="003D04C8"/>
    <w:rsid w:val="003D0887"/>
    <w:rsid w:val="003D08E3"/>
    <w:rsid w:val="003D0A66"/>
    <w:rsid w:val="003D0BB5"/>
    <w:rsid w:val="003D0BD8"/>
    <w:rsid w:val="003D0FB5"/>
    <w:rsid w:val="003D1158"/>
    <w:rsid w:val="003D115C"/>
    <w:rsid w:val="003D11B1"/>
    <w:rsid w:val="003D1240"/>
    <w:rsid w:val="003D130E"/>
    <w:rsid w:val="003D133B"/>
    <w:rsid w:val="003D13D7"/>
    <w:rsid w:val="003D1413"/>
    <w:rsid w:val="003D1509"/>
    <w:rsid w:val="003D1536"/>
    <w:rsid w:val="003D15EB"/>
    <w:rsid w:val="003D1831"/>
    <w:rsid w:val="003D1E5E"/>
    <w:rsid w:val="003D1EBA"/>
    <w:rsid w:val="003D2081"/>
    <w:rsid w:val="003D208F"/>
    <w:rsid w:val="003D20A1"/>
    <w:rsid w:val="003D20A3"/>
    <w:rsid w:val="003D20D1"/>
    <w:rsid w:val="003D20F6"/>
    <w:rsid w:val="003D2148"/>
    <w:rsid w:val="003D2356"/>
    <w:rsid w:val="003D2498"/>
    <w:rsid w:val="003D253B"/>
    <w:rsid w:val="003D2702"/>
    <w:rsid w:val="003D28ED"/>
    <w:rsid w:val="003D2CE4"/>
    <w:rsid w:val="003D2EDC"/>
    <w:rsid w:val="003D301D"/>
    <w:rsid w:val="003D3050"/>
    <w:rsid w:val="003D3787"/>
    <w:rsid w:val="003D379A"/>
    <w:rsid w:val="003D3A31"/>
    <w:rsid w:val="003D3DA2"/>
    <w:rsid w:val="003D3E81"/>
    <w:rsid w:val="003D3FAA"/>
    <w:rsid w:val="003D4103"/>
    <w:rsid w:val="003D4155"/>
    <w:rsid w:val="003D41D8"/>
    <w:rsid w:val="003D4230"/>
    <w:rsid w:val="003D4331"/>
    <w:rsid w:val="003D451D"/>
    <w:rsid w:val="003D4537"/>
    <w:rsid w:val="003D4581"/>
    <w:rsid w:val="003D468F"/>
    <w:rsid w:val="003D49E3"/>
    <w:rsid w:val="003D4AB6"/>
    <w:rsid w:val="003D4ACD"/>
    <w:rsid w:val="003D550D"/>
    <w:rsid w:val="003D5587"/>
    <w:rsid w:val="003D56A8"/>
    <w:rsid w:val="003D56F5"/>
    <w:rsid w:val="003D5906"/>
    <w:rsid w:val="003D5998"/>
    <w:rsid w:val="003D59D8"/>
    <w:rsid w:val="003D5F12"/>
    <w:rsid w:val="003D5F36"/>
    <w:rsid w:val="003D604D"/>
    <w:rsid w:val="003D6070"/>
    <w:rsid w:val="003D617F"/>
    <w:rsid w:val="003D6190"/>
    <w:rsid w:val="003D64A4"/>
    <w:rsid w:val="003D661F"/>
    <w:rsid w:val="003D6726"/>
    <w:rsid w:val="003D674B"/>
    <w:rsid w:val="003D69A3"/>
    <w:rsid w:val="003D69B0"/>
    <w:rsid w:val="003D6BE8"/>
    <w:rsid w:val="003D6C9A"/>
    <w:rsid w:val="003D6CBC"/>
    <w:rsid w:val="003D6CCF"/>
    <w:rsid w:val="003D6ECF"/>
    <w:rsid w:val="003D70FF"/>
    <w:rsid w:val="003D7139"/>
    <w:rsid w:val="003D7192"/>
    <w:rsid w:val="003D726B"/>
    <w:rsid w:val="003D739C"/>
    <w:rsid w:val="003D7654"/>
    <w:rsid w:val="003D773F"/>
    <w:rsid w:val="003D7791"/>
    <w:rsid w:val="003D77C6"/>
    <w:rsid w:val="003D790F"/>
    <w:rsid w:val="003D79F4"/>
    <w:rsid w:val="003D7BD5"/>
    <w:rsid w:val="003D7BE9"/>
    <w:rsid w:val="003D7C68"/>
    <w:rsid w:val="003D7C6D"/>
    <w:rsid w:val="003D7D78"/>
    <w:rsid w:val="003D7DA0"/>
    <w:rsid w:val="003D7EBF"/>
    <w:rsid w:val="003E017C"/>
    <w:rsid w:val="003E020A"/>
    <w:rsid w:val="003E022B"/>
    <w:rsid w:val="003E0399"/>
    <w:rsid w:val="003E04FC"/>
    <w:rsid w:val="003E0616"/>
    <w:rsid w:val="003E06FA"/>
    <w:rsid w:val="003E082A"/>
    <w:rsid w:val="003E09D4"/>
    <w:rsid w:val="003E0A58"/>
    <w:rsid w:val="003E0D3C"/>
    <w:rsid w:val="003E0E3D"/>
    <w:rsid w:val="003E10AC"/>
    <w:rsid w:val="003E11B4"/>
    <w:rsid w:val="003E1402"/>
    <w:rsid w:val="003E149B"/>
    <w:rsid w:val="003E14A0"/>
    <w:rsid w:val="003E15DA"/>
    <w:rsid w:val="003E16DD"/>
    <w:rsid w:val="003E1877"/>
    <w:rsid w:val="003E1A18"/>
    <w:rsid w:val="003E1A80"/>
    <w:rsid w:val="003E1E92"/>
    <w:rsid w:val="003E1E9C"/>
    <w:rsid w:val="003E1FC9"/>
    <w:rsid w:val="003E20BE"/>
    <w:rsid w:val="003E2126"/>
    <w:rsid w:val="003E2157"/>
    <w:rsid w:val="003E2253"/>
    <w:rsid w:val="003E2268"/>
    <w:rsid w:val="003E22E2"/>
    <w:rsid w:val="003E2380"/>
    <w:rsid w:val="003E268F"/>
    <w:rsid w:val="003E26ED"/>
    <w:rsid w:val="003E2807"/>
    <w:rsid w:val="003E285D"/>
    <w:rsid w:val="003E2A49"/>
    <w:rsid w:val="003E2A8F"/>
    <w:rsid w:val="003E2A98"/>
    <w:rsid w:val="003E2D33"/>
    <w:rsid w:val="003E2DE9"/>
    <w:rsid w:val="003E327D"/>
    <w:rsid w:val="003E32FD"/>
    <w:rsid w:val="003E33BD"/>
    <w:rsid w:val="003E33EC"/>
    <w:rsid w:val="003E3476"/>
    <w:rsid w:val="003E3538"/>
    <w:rsid w:val="003E353F"/>
    <w:rsid w:val="003E356D"/>
    <w:rsid w:val="003E3597"/>
    <w:rsid w:val="003E370B"/>
    <w:rsid w:val="003E37D2"/>
    <w:rsid w:val="003E3830"/>
    <w:rsid w:val="003E38A3"/>
    <w:rsid w:val="003E38E8"/>
    <w:rsid w:val="003E3C75"/>
    <w:rsid w:val="003E3D34"/>
    <w:rsid w:val="003E3D65"/>
    <w:rsid w:val="003E40D2"/>
    <w:rsid w:val="003E4134"/>
    <w:rsid w:val="003E42EF"/>
    <w:rsid w:val="003E4362"/>
    <w:rsid w:val="003E4470"/>
    <w:rsid w:val="003E44C9"/>
    <w:rsid w:val="003E45EE"/>
    <w:rsid w:val="003E46DA"/>
    <w:rsid w:val="003E4963"/>
    <w:rsid w:val="003E49EC"/>
    <w:rsid w:val="003E4F1D"/>
    <w:rsid w:val="003E4F1F"/>
    <w:rsid w:val="003E4F2F"/>
    <w:rsid w:val="003E4FE0"/>
    <w:rsid w:val="003E5011"/>
    <w:rsid w:val="003E50D2"/>
    <w:rsid w:val="003E517C"/>
    <w:rsid w:val="003E540B"/>
    <w:rsid w:val="003E5464"/>
    <w:rsid w:val="003E54D6"/>
    <w:rsid w:val="003E54E0"/>
    <w:rsid w:val="003E553F"/>
    <w:rsid w:val="003E5876"/>
    <w:rsid w:val="003E5A4F"/>
    <w:rsid w:val="003E5B4D"/>
    <w:rsid w:val="003E5CD3"/>
    <w:rsid w:val="003E5E90"/>
    <w:rsid w:val="003E60AA"/>
    <w:rsid w:val="003E63C4"/>
    <w:rsid w:val="003E66DA"/>
    <w:rsid w:val="003E675A"/>
    <w:rsid w:val="003E6891"/>
    <w:rsid w:val="003E6C14"/>
    <w:rsid w:val="003E6D1B"/>
    <w:rsid w:val="003E6D98"/>
    <w:rsid w:val="003E6DB3"/>
    <w:rsid w:val="003E6DE1"/>
    <w:rsid w:val="003E6EA5"/>
    <w:rsid w:val="003E71C3"/>
    <w:rsid w:val="003E7382"/>
    <w:rsid w:val="003E7977"/>
    <w:rsid w:val="003E7B3A"/>
    <w:rsid w:val="003E7BAC"/>
    <w:rsid w:val="003F000C"/>
    <w:rsid w:val="003F00C6"/>
    <w:rsid w:val="003F014B"/>
    <w:rsid w:val="003F0288"/>
    <w:rsid w:val="003F04C4"/>
    <w:rsid w:val="003F050D"/>
    <w:rsid w:val="003F0529"/>
    <w:rsid w:val="003F0590"/>
    <w:rsid w:val="003F077D"/>
    <w:rsid w:val="003F081D"/>
    <w:rsid w:val="003F09E5"/>
    <w:rsid w:val="003F0BCE"/>
    <w:rsid w:val="003F0C0A"/>
    <w:rsid w:val="003F1227"/>
    <w:rsid w:val="003F1252"/>
    <w:rsid w:val="003F159C"/>
    <w:rsid w:val="003F1B6E"/>
    <w:rsid w:val="003F1CF9"/>
    <w:rsid w:val="003F1F11"/>
    <w:rsid w:val="003F1F32"/>
    <w:rsid w:val="003F1FC0"/>
    <w:rsid w:val="003F21E3"/>
    <w:rsid w:val="003F2488"/>
    <w:rsid w:val="003F27D2"/>
    <w:rsid w:val="003F2A2E"/>
    <w:rsid w:val="003F2E41"/>
    <w:rsid w:val="003F2F1A"/>
    <w:rsid w:val="003F3131"/>
    <w:rsid w:val="003F31E9"/>
    <w:rsid w:val="003F31F8"/>
    <w:rsid w:val="003F3224"/>
    <w:rsid w:val="003F327C"/>
    <w:rsid w:val="003F3309"/>
    <w:rsid w:val="003F3586"/>
    <w:rsid w:val="003F3599"/>
    <w:rsid w:val="003F3657"/>
    <w:rsid w:val="003F3859"/>
    <w:rsid w:val="003F398F"/>
    <w:rsid w:val="003F3A11"/>
    <w:rsid w:val="003F3A32"/>
    <w:rsid w:val="003F414F"/>
    <w:rsid w:val="003F42B6"/>
    <w:rsid w:val="003F4463"/>
    <w:rsid w:val="003F4641"/>
    <w:rsid w:val="003F47C2"/>
    <w:rsid w:val="003F4A57"/>
    <w:rsid w:val="003F4A74"/>
    <w:rsid w:val="003F4D2B"/>
    <w:rsid w:val="003F5076"/>
    <w:rsid w:val="003F509B"/>
    <w:rsid w:val="003F5178"/>
    <w:rsid w:val="003F5427"/>
    <w:rsid w:val="003F5546"/>
    <w:rsid w:val="003F5607"/>
    <w:rsid w:val="003F5716"/>
    <w:rsid w:val="003F5729"/>
    <w:rsid w:val="003F59E8"/>
    <w:rsid w:val="003F5A1B"/>
    <w:rsid w:val="003F5BBD"/>
    <w:rsid w:val="003F5BE7"/>
    <w:rsid w:val="003F5CB0"/>
    <w:rsid w:val="003F60C9"/>
    <w:rsid w:val="003F6536"/>
    <w:rsid w:val="003F65B9"/>
    <w:rsid w:val="003F6AC7"/>
    <w:rsid w:val="003F6C7D"/>
    <w:rsid w:val="003F6C8D"/>
    <w:rsid w:val="003F6E32"/>
    <w:rsid w:val="003F6E8F"/>
    <w:rsid w:val="003F6EEE"/>
    <w:rsid w:val="003F70A8"/>
    <w:rsid w:val="003F7287"/>
    <w:rsid w:val="003F7541"/>
    <w:rsid w:val="003F7657"/>
    <w:rsid w:val="003F770F"/>
    <w:rsid w:val="003F794C"/>
    <w:rsid w:val="003F79E9"/>
    <w:rsid w:val="003F7D65"/>
    <w:rsid w:val="003F7FC4"/>
    <w:rsid w:val="003FFF42"/>
    <w:rsid w:val="0040004F"/>
    <w:rsid w:val="004002C2"/>
    <w:rsid w:val="0040047D"/>
    <w:rsid w:val="0040096C"/>
    <w:rsid w:val="00400AD7"/>
    <w:rsid w:val="00400B97"/>
    <w:rsid w:val="00400D63"/>
    <w:rsid w:val="004010CC"/>
    <w:rsid w:val="00401200"/>
    <w:rsid w:val="004013E1"/>
    <w:rsid w:val="0040146E"/>
    <w:rsid w:val="00401729"/>
    <w:rsid w:val="00401892"/>
    <w:rsid w:val="00401898"/>
    <w:rsid w:val="004018BA"/>
    <w:rsid w:val="00401A97"/>
    <w:rsid w:val="00401AC6"/>
    <w:rsid w:val="00401DAE"/>
    <w:rsid w:val="0040206B"/>
    <w:rsid w:val="0040210E"/>
    <w:rsid w:val="00402132"/>
    <w:rsid w:val="0040213C"/>
    <w:rsid w:val="004021EC"/>
    <w:rsid w:val="00402203"/>
    <w:rsid w:val="0040232D"/>
    <w:rsid w:val="004025E1"/>
    <w:rsid w:val="004029BC"/>
    <w:rsid w:val="00402C1B"/>
    <w:rsid w:val="00402C36"/>
    <w:rsid w:val="00402EBC"/>
    <w:rsid w:val="00402F1B"/>
    <w:rsid w:val="00402F47"/>
    <w:rsid w:val="00402F59"/>
    <w:rsid w:val="004031E7"/>
    <w:rsid w:val="0040321A"/>
    <w:rsid w:val="00403282"/>
    <w:rsid w:val="004033E7"/>
    <w:rsid w:val="00403467"/>
    <w:rsid w:val="00403D43"/>
    <w:rsid w:val="00404078"/>
    <w:rsid w:val="00404220"/>
    <w:rsid w:val="00404319"/>
    <w:rsid w:val="00404384"/>
    <w:rsid w:val="00404434"/>
    <w:rsid w:val="0040444E"/>
    <w:rsid w:val="004044F7"/>
    <w:rsid w:val="004046D8"/>
    <w:rsid w:val="004047D5"/>
    <w:rsid w:val="00404B97"/>
    <w:rsid w:val="00404D0E"/>
    <w:rsid w:val="00404D5C"/>
    <w:rsid w:val="00404FEE"/>
    <w:rsid w:val="004050FE"/>
    <w:rsid w:val="0040519C"/>
    <w:rsid w:val="004052DE"/>
    <w:rsid w:val="0040534A"/>
    <w:rsid w:val="00405364"/>
    <w:rsid w:val="0040537B"/>
    <w:rsid w:val="004053FD"/>
    <w:rsid w:val="00405612"/>
    <w:rsid w:val="004056A5"/>
    <w:rsid w:val="00405812"/>
    <w:rsid w:val="00405928"/>
    <w:rsid w:val="00405B2B"/>
    <w:rsid w:val="00405C3C"/>
    <w:rsid w:val="00405CC0"/>
    <w:rsid w:val="00405D30"/>
    <w:rsid w:val="00405FD4"/>
    <w:rsid w:val="004061C6"/>
    <w:rsid w:val="0040622B"/>
    <w:rsid w:val="00406241"/>
    <w:rsid w:val="00406336"/>
    <w:rsid w:val="00406340"/>
    <w:rsid w:val="0040641A"/>
    <w:rsid w:val="0040668A"/>
    <w:rsid w:val="00406752"/>
    <w:rsid w:val="004067F5"/>
    <w:rsid w:val="004068E5"/>
    <w:rsid w:val="0040695E"/>
    <w:rsid w:val="00406C35"/>
    <w:rsid w:val="00406DCF"/>
    <w:rsid w:val="00406FF1"/>
    <w:rsid w:val="0040702C"/>
    <w:rsid w:val="00407156"/>
    <w:rsid w:val="004071A2"/>
    <w:rsid w:val="004071AF"/>
    <w:rsid w:val="004071B3"/>
    <w:rsid w:val="004071E5"/>
    <w:rsid w:val="004072FE"/>
    <w:rsid w:val="0040733D"/>
    <w:rsid w:val="004073BA"/>
    <w:rsid w:val="00407460"/>
    <w:rsid w:val="004074E5"/>
    <w:rsid w:val="004074F8"/>
    <w:rsid w:val="0040753B"/>
    <w:rsid w:val="004078DC"/>
    <w:rsid w:val="00407951"/>
    <w:rsid w:val="00407C43"/>
    <w:rsid w:val="00407C62"/>
    <w:rsid w:val="00407D56"/>
    <w:rsid w:val="00407DAC"/>
    <w:rsid w:val="00407E41"/>
    <w:rsid w:val="00407EB5"/>
    <w:rsid w:val="00407F2A"/>
    <w:rsid w:val="00407FE5"/>
    <w:rsid w:val="004100D9"/>
    <w:rsid w:val="004101B0"/>
    <w:rsid w:val="0041035F"/>
    <w:rsid w:val="0041049F"/>
    <w:rsid w:val="004104FD"/>
    <w:rsid w:val="0041058B"/>
    <w:rsid w:val="0041070F"/>
    <w:rsid w:val="00410866"/>
    <w:rsid w:val="00410C02"/>
    <w:rsid w:val="00410DE4"/>
    <w:rsid w:val="00410E0E"/>
    <w:rsid w:val="00411161"/>
    <w:rsid w:val="00411181"/>
    <w:rsid w:val="0041122D"/>
    <w:rsid w:val="004112DB"/>
    <w:rsid w:val="00411377"/>
    <w:rsid w:val="004114A9"/>
    <w:rsid w:val="00411575"/>
    <w:rsid w:val="00411778"/>
    <w:rsid w:val="0041189A"/>
    <w:rsid w:val="00411AB2"/>
    <w:rsid w:val="00411CA1"/>
    <w:rsid w:val="00411CC2"/>
    <w:rsid w:val="00411CD5"/>
    <w:rsid w:val="00411D7D"/>
    <w:rsid w:val="00411F0F"/>
    <w:rsid w:val="00412134"/>
    <w:rsid w:val="00412155"/>
    <w:rsid w:val="0041224D"/>
    <w:rsid w:val="0041247C"/>
    <w:rsid w:val="0041253B"/>
    <w:rsid w:val="004128DC"/>
    <w:rsid w:val="004129BB"/>
    <w:rsid w:val="004129FA"/>
    <w:rsid w:val="00412D43"/>
    <w:rsid w:val="00412EC3"/>
    <w:rsid w:val="00412EDC"/>
    <w:rsid w:val="00412EF7"/>
    <w:rsid w:val="00413014"/>
    <w:rsid w:val="0041308E"/>
    <w:rsid w:val="00413489"/>
    <w:rsid w:val="004134E4"/>
    <w:rsid w:val="00413894"/>
    <w:rsid w:val="0041390D"/>
    <w:rsid w:val="00413ACD"/>
    <w:rsid w:val="00413B46"/>
    <w:rsid w:val="00413CD3"/>
    <w:rsid w:val="00413D41"/>
    <w:rsid w:val="00413D7B"/>
    <w:rsid w:val="00413DCB"/>
    <w:rsid w:val="00413E29"/>
    <w:rsid w:val="00413E70"/>
    <w:rsid w:val="00413F5A"/>
    <w:rsid w:val="004141E3"/>
    <w:rsid w:val="0041437D"/>
    <w:rsid w:val="00414517"/>
    <w:rsid w:val="0041459B"/>
    <w:rsid w:val="004145AF"/>
    <w:rsid w:val="004145B0"/>
    <w:rsid w:val="00414873"/>
    <w:rsid w:val="0041497C"/>
    <w:rsid w:val="00414C8F"/>
    <w:rsid w:val="00414C95"/>
    <w:rsid w:val="00414CE5"/>
    <w:rsid w:val="00414E31"/>
    <w:rsid w:val="00414F75"/>
    <w:rsid w:val="00414F92"/>
    <w:rsid w:val="00415016"/>
    <w:rsid w:val="004150D0"/>
    <w:rsid w:val="004150E4"/>
    <w:rsid w:val="004151D5"/>
    <w:rsid w:val="00415236"/>
    <w:rsid w:val="00415390"/>
    <w:rsid w:val="0041567D"/>
    <w:rsid w:val="00415955"/>
    <w:rsid w:val="004159F0"/>
    <w:rsid w:val="00415A4B"/>
    <w:rsid w:val="00415A68"/>
    <w:rsid w:val="00415DA9"/>
    <w:rsid w:val="00415EA5"/>
    <w:rsid w:val="00415F88"/>
    <w:rsid w:val="00416084"/>
    <w:rsid w:val="004160AF"/>
    <w:rsid w:val="00416186"/>
    <w:rsid w:val="00416271"/>
    <w:rsid w:val="00416662"/>
    <w:rsid w:val="004166D8"/>
    <w:rsid w:val="004169C4"/>
    <w:rsid w:val="004169F8"/>
    <w:rsid w:val="00416B41"/>
    <w:rsid w:val="00416B5B"/>
    <w:rsid w:val="00416C0B"/>
    <w:rsid w:val="00416C27"/>
    <w:rsid w:val="00416D5E"/>
    <w:rsid w:val="00416E66"/>
    <w:rsid w:val="004170E3"/>
    <w:rsid w:val="004170FC"/>
    <w:rsid w:val="0041711D"/>
    <w:rsid w:val="0041720C"/>
    <w:rsid w:val="00417300"/>
    <w:rsid w:val="00417407"/>
    <w:rsid w:val="004174FF"/>
    <w:rsid w:val="00417613"/>
    <w:rsid w:val="0041769E"/>
    <w:rsid w:val="004176CB"/>
    <w:rsid w:val="004179C0"/>
    <w:rsid w:val="00417A08"/>
    <w:rsid w:val="00417C4F"/>
    <w:rsid w:val="00417C80"/>
    <w:rsid w:val="00417D95"/>
    <w:rsid w:val="00417E1E"/>
    <w:rsid w:val="00417F0C"/>
    <w:rsid w:val="00420024"/>
    <w:rsid w:val="004202E3"/>
    <w:rsid w:val="00420467"/>
    <w:rsid w:val="0042053B"/>
    <w:rsid w:val="004208B7"/>
    <w:rsid w:val="0042093C"/>
    <w:rsid w:val="0042095C"/>
    <w:rsid w:val="004209DE"/>
    <w:rsid w:val="00420BB1"/>
    <w:rsid w:val="00420BC8"/>
    <w:rsid w:val="00420D88"/>
    <w:rsid w:val="00420D8A"/>
    <w:rsid w:val="00420E35"/>
    <w:rsid w:val="00420FEE"/>
    <w:rsid w:val="004210A6"/>
    <w:rsid w:val="004210F9"/>
    <w:rsid w:val="004211A2"/>
    <w:rsid w:val="004211B4"/>
    <w:rsid w:val="00421396"/>
    <w:rsid w:val="004213A9"/>
    <w:rsid w:val="00421421"/>
    <w:rsid w:val="0042150F"/>
    <w:rsid w:val="00421563"/>
    <w:rsid w:val="004215DF"/>
    <w:rsid w:val="0042183D"/>
    <w:rsid w:val="004218A1"/>
    <w:rsid w:val="00421A1C"/>
    <w:rsid w:val="00421ABE"/>
    <w:rsid w:val="00421BC0"/>
    <w:rsid w:val="00421C79"/>
    <w:rsid w:val="00421C7F"/>
    <w:rsid w:val="00421CDB"/>
    <w:rsid w:val="00421E81"/>
    <w:rsid w:val="0042216F"/>
    <w:rsid w:val="00422273"/>
    <w:rsid w:val="0042234A"/>
    <w:rsid w:val="00422495"/>
    <w:rsid w:val="00422580"/>
    <w:rsid w:val="00422835"/>
    <w:rsid w:val="00422924"/>
    <w:rsid w:val="00422A0A"/>
    <w:rsid w:val="00422BFA"/>
    <w:rsid w:val="00422CF6"/>
    <w:rsid w:val="00422E70"/>
    <w:rsid w:val="00422E88"/>
    <w:rsid w:val="00422F11"/>
    <w:rsid w:val="00422FF0"/>
    <w:rsid w:val="00423381"/>
    <w:rsid w:val="004237B4"/>
    <w:rsid w:val="00423AA1"/>
    <w:rsid w:val="00423BCC"/>
    <w:rsid w:val="00423C17"/>
    <w:rsid w:val="00423C33"/>
    <w:rsid w:val="00423C4E"/>
    <w:rsid w:val="00423CF7"/>
    <w:rsid w:val="00423E0C"/>
    <w:rsid w:val="00423F4D"/>
    <w:rsid w:val="00423FCD"/>
    <w:rsid w:val="004240DE"/>
    <w:rsid w:val="004240F3"/>
    <w:rsid w:val="00424601"/>
    <w:rsid w:val="00424632"/>
    <w:rsid w:val="00424845"/>
    <w:rsid w:val="00424859"/>
    <w:rsid w:val="00424862"/>
    <w:rsid w:val="0042489E"/>
    <w:rsid w:val="004249E8"/>
    <w:rsid w:val="00424AC0"/>
    <w:rsid w:val="00424AE5"/>
    <w:rsid w:val="00424B9E"/>
    <w:rsid w:val="00424EE1"/>
    <w:rsid w:val="00424EF7"/>
    <w:rsid w:val="00425288"/>
    <w:rsid w:val="00425369"/>
    <w:rsid w:val="004254B7"/>
    <w:rsid w:val="00425500"/>
    <w:rsid w:val="0042556F"/>
    <w:rsid w:val="004257AF"/>
    <w:rsid w:val="00425A6C"/>
    <w:rsid w:val="00425A8C"/>
    <w:rsid w:val="00425BC3"/>
    <w:rsid w:val="00425C9C"/>
    <w:rsid w:val="00425DE5"/>
    <w:rsid w:val="00425E08"/>
    <w:rsid w:val="00425EDC"/>
    <w:rsid w:val="0042623A"/>
    <w:rsid w:val="004263CB"/>
    <w:rsid w:val="00426407"/>
    <w:rsid w:val="004267E3"/>
    <w:rsid w:val="0042680A"/>
    <w:rsid w:val="0042685C"/>
    <w:rsid w:val="004268A0"/>
    <w:rsid w:val="00426939"/>
    <w:rsid w:val="00426AE6"/>
    <w:rsid w:val="00426C8F"/>
    <w:rsid w:val="00426D4F"/>
    <w:rsid w:val="00426DA9"/>
    <w:rsid w:val="0042713E"/>
    <w:rsid w:val="00427384"/>
    <w:rsid w:val="00427399"/>
    <w:rsid w:val="004273BD"/>
    <w:rsid w:val="004275D0"/>
    <w:rsid w:val="004275FD"/>
    <w:rsid w:val="00427608"/>
    <w:rsid w:val="0042767B"/>
    <w:rsid w:val="004276D2"/>
    <w:rsid w:val="00427822"/>
    <w:rsid w:val="0042796E"/>
    <w:rsid w:val="00427B70"/>
    <w:rsid w:val="00427C3A"/>
    <w:rsid w:val="00427CF4"/>
    <w:rsid w:val="00427DE4"/>
    <w:rsid w:val="00427F3B"/>
    <w:rsid w:val="00427F76"/>
    <w:rsid w:val="00427F9C"/>
    <w:rsid w:val="00430066"/>
    <w:rsid w:val="00430189"/>
    <w:rsid w:val="004301D9"/>
    <w:rsid w:val="0043026F"/>
    <w:rsid w:val="00430309"/>
    <w:rsid w:val="004303C1"/>
    <w:rsid w:val="00430433"/>
    <w:rsid w:val="00430730"/>
    <w:rsid w:val="0043076D"/>
    <w:rsid w:val="00430AA2"/>
    <w:rsid w:val="00430BD9"/>
    <w:rsid w:val="00430C1A"/>
    <w:rsid w:val="00430D23"/>
    <w:rsid w:val="00430F57"/>
    <w:rsid w:val="00430FEA"/>
    <w:rsid w:val="00430FF9"/>
    <w:rsid w:val="00431034"/>
    <w:rsid w:val="004310D5"/>
    <w:rsid w:val="0043115F"/>
    <w:rsid w:val="00431163"/>
    <w:rsid w:val="0043125E"/>
    <w:rsid w:val="004313E1"/>
    <w:rsid w:val="004315FC"/>
    <w:rsid w:val="0043163D"/>
    <w:rsid w:val="0043190A"/>
    <w:rsid w:val="00431926"/>
    <w:rsid w:val="00431A88"/>
    <w:rsid w:val="00431AED"/>
    <w:rsid w:val="00431B14"/>
    <w:rsid w:val="00431D21"/>
    <w:rsid w:val="00431D9F"/>
    <w:rsid w:val="00431DF2"/>
    <w:rsid w:val="00431E96"/>
    <w:rsid w:val="00431F4E"/>
    <w:rsid w:val="004323AF"/>
    <w:rsid w:val="004325EE"/>
    <w:rsid w:val="00432631"/>
    <w:rsid w:val="004326EC"/>
    <w:rsid w:val="0043279C"/>
    <w:rsid w:val="00432842"/>
    <w:rsid w:val="00432A57"/>
    <w:rsid w:val="00432B6D"/>
    <w:rsid w:val="00432EC5"/>
    <w:rsid w:val="004330B0"/>
    <w:rsid w:val="004330F6"/>
    <w:rsid w:val="00433326"/>
    <w:rsid w:val="00433441"/>
    <w:rsid w:val="00433452"/>
    <w:rsid w:val="004335A8"/>
    <w:rsid w:val="0043362E"/>
    <w:rsid w:val="004336A6"/>
    <w:rsid w:val="00433855"/>
    <w:rsid w:val="004338A5"/>
    <w:rsid w:val="00433BF2"/>
    <w:rsid w:val="00433C93"/>
    <w:rsid w:val="00433D09"/>
    <w:rsid w:val="00433E2E"/>
    <w:rsid w:val="00433EA3"/>
    <w:rsid w:val="00433F96"/>
    <w:rsid w:val="00434073"/>
    <w:rsid w:val="00434214"/>
    <w:rsid w:val="004343A7"/>
    <w:rsid w:val="00434713"/>
    <w:rsid w:val="00434824"/>
    <w:rsid w:val="004348C4"/>
    <w:rsid w:val="00434A60"/>
    <w:rsid w:val="00434A88"/>
    <w:rsid w:val="00434ACB"/>
    <w:rsid w:val="00434C11"/>
    <w:rsid w:val="00434DAB"/>
    <w:rsid w:val="00434EC1"/>
    <w:rsid w:val="00435217"/>
    <w:rsid w:val="0043543C"/>
    <w:rsid w:val="00435476"/>
    <w:rsid w:val="004358DF"/>
    <w:rsid w:val="0043591C"/>
    <w:rsid w:val="00435986"/>
    <w:rsid w:val="00435C02"/>
    <w:rsid w:val="00435C87"/>
    <w:rsid w:val="00435FBA"/>
    <w:rsid w:val="0043614C"/>
    <w:rsid w:val="004362F7"/>
    <w:rsid w:val="00436354"/>
    <w:rsid w:val="004364E4"/>
    <w:rsid w:val="00436667"/>
    <w:rsid w:val="00436727"/>
    <w:rsid w:val="004367B9"/>
    <w:rsid w:val="004367DB"/>
    <w:rsid w:val="004369BE"/>
    <w:rsid w:val="00436EB7"/>
    <w:rsid w:val="00437092"/>
    <w:rsid w:val="004372AA"/>
    <w:rsid w:val="004375B9"/>
    <w:rsid w:val="0043773F"/>
    <w:rsid w:val="00437758"/>
    <w:rsid w:val="00437850"/>
    <w:rsid w:val="004378C8"/>
    <w:rsid w:val="00437BA3"/>
    <w:rsid w:val="00437DD3"/>
    <w:rsid w:val="00437E47"/>
    <w:rsid w:val="00437E72"/>
    <w:rsid w:val="00437EC9"/>
    <w:rsid w:val="00437F6F"/>
    <w:rsid w:val="004400A3"/>
    <w:rsid w:val="004400B0"/>
    <w:rsid w:val="0044012E"/>
    <w:rsid w:val="00440230"/>
    <w:rsid w:val="0044028B"/>
    <w:rsid w:val="00440293"/>
    <w:rsid w:val="004402D6"/>
    <w:rsid w:val="00440465"/>
    <w:rsid w:val="00440664"/>
    <w:rsid w:val="004406C5"/>
    <w:rsid w:val="00440B9A"/>
    <w:rsid w:val="00440BFC"/>
    <w:rsid w:val="00440C70"/>
    <w:rsid w:val="00440D32"/>
    <w:rsid w:val="00440EB2"/>
    <w:rsid w:val="00440EE4"/>
    <w:rsid w:val="00440EF9"/>
    <w:rsid w:val="00440F3D"/>
    <w:rsid w:val="004410AC"/>
    <w:rsid w:val="004417ED"/>
    <w:rsid w:val="0044193C"/>
    <w:rsid w:val="00441993"/>
    <w:rsid w:val="00441B03"/>
    <w:rsid w:val="00441D55"/>
    <w:rsid w:val="00441E10"/>
    <w:rsid w:val="004421A2"/>
    <w:rsid w:val="004422DF"/>
    <w:rsid w:val="004422EE"/>
    <w:rsid w:val="00442395"/>
    <w:rsid w:val="004423D0"/>
    <w:rsid w:val="00442426"/>
    <w:rsid w:val="00442429"/>
    <w:rsid w:val="004426C2"/>
    <w:rsid w:val="0044275C"/>
    <w:rsid w:val="0044279A"/>
    <w:rsid w:val="0044282C"/>
    <w:rsid w:val="0044283F"/>
    <w:rsid w:val="004429C4"/>
    <w:rsid w:val="00442A2A"/>
    <w:rsid w:val="00442B68"/>
    <w:rsid w:val="00442C31"/>
    <w:rsid w:val="00442C47"/>
    <w:rsid w:val="00442D6A"/>
    <w:rsid w:val="00442DE2"/>
    <w:rsid w:val="00442EF4"/>
    <w:rsid w:val="00443320"/>
    <w:rsid w:val="00443475"/>
    <w:rsid w:val="004435D1"/>
    <w:rsid w:val="00443685"/>
    <w:rsid w:val="00443804"/>
    <w:rsid w:val="00443A7E"/>
    <w:rsid w:val="00443B3F"/>
    <w:rsid w:val="00443CE3"/>
    <w:rsid w:val="00443DA9"/>
    <w:rsid w:val="00443FF7"/>
    <w:rsid w:val="00444055"/>
    <w:rsid w:val="00444168"/>
    <w:rsid w:val="0044461E"/>
    <w:rsid w:val="0044472C"/>
    <w:rsid w:val="00444792"/>
    <w:rsid w:val="00444886"/>
    <w:rsid w:val="00444BF3"/>
    <w:rsid w:val="00444CD8"/>
    <w:rsid w:val="00444D59"/>
    <w:rsid w:val="00444DFA"/>
    <w:rsid w:val="00444E65"/>
    <w:rsid w:val="00444EF6"/>
    <w:rsid w:val="00444F56"/>
    <w:rsid w:val="00444FC8"/>
    <w:rsid w:val="00444FEB"/>
    <w:rsid w:val="00445596"/>
    <w:rsid w:val="004455FA"/>
    <w:rsid w:val="00445645"/>
    <w:rsid w:val="00445A08"/>
    <w:rsid w:val="00445B64"/>
    <w:rsid w:val="00445C66"/>
    <w:rsid w:val="00445D06"/>
    <w:rsid w:val="00445DD6"/>
    <w:rsid w:val="00445E09"/>
    <w:rsid w:val="0044614C"/>
    <w:rsid w:val="004461CB"/>
    <w:rsid w:val="00446250"/>
    <w:rsid w:val="00446304"/>
    <w:rsid w:val="00446367"/>
    <w:rsid w:val="004463D7"/>
    <w:rsid w:val="0044645F"/>
    <w:rsid w:val="00446483"/>
    <w:rsid w:val="004468E1"/>
    <w:rsid w:val="00446995"/>
    <w:rsid w:val="00446D3B"/>
    <w:rsid w:val="00446FD3"/>
    <w:rsid w:val="004470BE"/>
    <w:rsid w:val="00447149"/>
    <w:rsid w:val="004471B1"/>
    <w:rsid w:val="00447699"/>
    <w:rsid w:val="0044787E"/>
    <w:rsid w:val="00447895"/>
    <w:rsid w:val="004479DB"/>
    <w:rsid w:val="00447A93"/>
    <w:rsid w:val="00447FF2"/>
    <w:rsid w:val="00450192"/>
    <w:rsid w:val="00450254"/>
    <w:rsid w:val="004502C1"/>
    <w:rsid w:val="004502CB"/>
    <w:rsid w:val="00450359"/>
    <w:rsid w:val="004503F9"/>
    <w:rsid w:val="0045040A"/>
    <w:rsid w:val="00450499"/>
    <w:rsid w:val="0045062B"/>
    <w:rsid w:val="004507A7"/>
    <w:rsid w:val="0045090F"/>
    <w:rsid w:val="004509FC"/>
    <w:rsid w:val="00450AA4"/>
    <w:rsid w:val="00450AFD"/>
    <w:rsid w:val="00450B02"/>
    <w:rsid w:val="00450BC1"/>
    <w:rsid w:val="00450C46"/>
    <w:rsid w:val="00450E99"/>
    <w:rsid w:val="00450EC9"/>
    <w:rsid w:val="00450F47"/>
    <w:rsid w:val="00450F50"/>
    <w:rsid w:val="00451196"/>
    <w:rsid w:val="00451213"/>
    <w:rsid w:val="0045128D"/>
    <w:rsid w:val="00451482"/>
    <w:rsid w:val="00451627"/>
    <w:rsid w:val="0045185D"/>
    <w:rsid w:val="00451A36"/>
    <w:rsid w:val="00451AB0"/>
    <w:rsid w:val="00451B35"/>
    <w:rsid w:val="00451C1D"/>
    <w:rsid w:val="00451C5F"/>
    <w:rsid w:val="00451D08"/>
    <w:rsid w:val="00451D94"/>
    <w:rsid w:val="00451E00"/>
    <w:rsid w:val="0045204F"/>
    <w:rsid w:val="004520AE"/>
    <w:rsid w:val="004520C5"/>
    <w:rsid w:val="00452201"/>
    <w:rsid w:val="0045221C"/>
    <w:rsid w:val="004522D0"/>
    <w:rsid w:val="004524EC"/>
    <w:rsid w:val="004525FC"/>
    <w:rsid w:val="00452649"/>
    <w:rsid w:val="004526A7"/>
    <w:rsid w:val="004528A5"/>
    <w:rsid w:val="00452A12"/>
    <w:rsid w:val="00452A5D"/>
    <w:rsid w:val="00452C53"/>
    <w:rsid w:val="00452C83"/>
    <w:rsid w:val="00452CE3"/>
    <w:rsid w:val="00452D57"/>
    <w:rsid w:val="00453114"/>
    <w:rsid w:val="00453252"/>
    <w:rsid w:val="004532F6"/>
    <w:rsid w:val="004533B8"/>
    <w:rsid w:val="0045340E"/>
    <w:rsid w:val="0045347D"/>
    <w:rsid w:val="00453699"/>
    <w:rsid w:val="004537DC"/>
    <w:rsid w:val="004537E8"/>
    <w:rsid w:val="00453973"/>
    <w:rsid w:val="00453A1C"/>
    <w:rsid w:val="00453A2E"/>
    <w:rsid w:val="00453B7B"/>
    <w:rsid w:val="00453BD7"/>
    <w:rsid w:val="00453C20"/>
    <w:rsid w:val="00453DF8"/>
    <w:rsid w:val="00453E20"/>
    <w:rsid w:val="00453F94"/>
    <w:rsid w:val="00454134"/>
    <w:rsid w:val="0045420D"/>
    <w:rsid w:val="004544B0"/>
    <w:rsid w:val="004544E5"/>
    <w:rsid w:val="0045451C"/>
    <w:rsid w:val="0045468F"/>
    <w:rsid w:val="004546DE"/>
    <w:rsid w:val="004546F1"/>
    <w:rsid w:val="0045477C"/>
    <w:rsid w:val="00454A3F"/>
    <w:rsid w:val="00454BC6"/>
    <w:rsid w:val="00454C5E"/>
    <w:rsid w:val="00454D15"/>
    <w:rsid w:val="00454DD9"/>
    <w:rsid w:val="00454EF9"/>
    <w:rsid w:val="004550F0"/>
    <w:rsid w:val="0045511C"/>
    <w:rsid w:val="0045549C"/>
    <w:rsid w:val="0045577B"/>
    <w:rsid w:val="00455782"/>
    <w:rsid w:val="004557D4"/>
    <w:rsid w:val="0045580C"/>
    <w:rsid w:val="00455ACE"/>
    <w:rsid w:val="00455B85"/>
    <w:rsid w:val="00455C12"/>
    <w:rsid w:val="00455E6F"/>
    <w:rsid w:val="00455F53"/>
    <w:rsid w:val="00455FDA"/>
    <w:rsid w:val="0045645A"/>
    <w:rsid w:val="004564A2"/>
    <w:rsid w:val="004564E6"/>
    <w:rsid w:val="004566A8"/>
    <w:rsid w:val="004566EF"/>
    <w:rsid w:val="0045673F"/>
    <w:rsid w:val="00456870"/>
    <w:rsid w:val="0045690E"/>
    <w:rsid w:val="00456B65"/>
    <w:rsid w:val="00456D09"/>
    <w:rsid w:val="00456DD3"/>
    <w:rsid w:val="00456E84"/>
    <w:rsid w:val="00456F7C"/>
    <w:rsid w:val="004572D3"/>
    <w:rsid w:val="00457320"/>
    <w:rsid w:val="00457341"/>
    <w:rsid w:val="00457347"/>
    <w:rsid w:val="00457385"/>
    <w:rsid w:val="00457420"/>
    <w:rsid w:val="004575E0"/>
    <w:rsid w:val="00457610"/>
    <w:rsid w:val="004576CB"/>
    <w:rsid w:val="00457876"/>
    <w:rsid w:val="0045795F"/>
    <w:rsid w:val="00457CDA"/>
    <w:rsid w:val="00457EC3"/>
    <w:rsid w:val="00457EC6"/>
    <w:rsid w:val="00457F14"/>
    <w:rsid w:val="00457F6C"/>
    <w:rsid w:val="0045E612"/>
    <w:rsid w:val="00460062"/>
    <w:rsid w:val="00460235"/>
    <w:rsid w:val="004603E7"/>
    <w:rsid w:val="00460452"/>
    <w:rsid w:val="0046049E"/>
    <w:rsid w:val="0046074D"/>
    <w:rsid w:val="004608DC"/>
    <w:rsid w:val="0046092D"/>
    <w:rsid w:val="00460A4B"/>
    <w:rsid w:val="00460CC2"/>
    <w:rsid w:val="00460DCD"/>
    <w:rsid w:val="00460FA1"/>
    <w:rsid w:val="00460FDF"/>
    <w:rsid w:val="00461125"/>
    <w:rsid w:val="004612AF"/>
    <w:rsid w:val="004613E2"/>
    <w:rsid w:val="00461490"/>
    <w:rsid w:val="00461499"/>
    <w:rsid w:val="00461567"/>
    <w:rsid w:val="00461657"/>
    <w:rsid w:val="004616A3"/>
    <w:rsid w:val="004616D9"/>
    <w:rsid w:val="004616FE"/>
    <w:rsid w:val="00461756"/>
    <w:rsid w:val="004617A5"/>
    <w:rsid w:val="004618A1"/>
    <w:rsid w:val="00461AFF"/>
    <w:rsid w:val="00461BBB"/>
    <w:rsid w:val="00461BED"/>
    <w:rsid w:val="00461D7C"/>
    <w:rsid w:val="00461E3C"/>
    <w:rsid w:val="00461E78"/>
    <w:rsid w:val="004620E0"/>
    <w:rsid w:val="004622DD"/>
    <w:rsid w:val="00462441"/>
    <w:rsid w:val="00462511"/>
    <w:rsid w:val="00462530"/>
    <w:rsid w:val="0046271B"/>
    <w:rsid w:val="00462767"/>
    <w:rsid w:val="00462803"/>
    <w:rsid w:val="0046283A"/>
    <w:rsid w:val="004629D4"/>
    <w:rsid w:val="004629F6"/>
    <w:rsid w:val="00462A26"/>
    <w:rsid w:val="00462ACC"/>
    <w:rsid w:val="00462CDF"/>
    <w:rsid w:val="00462EBE"/>
    <w:rsid w:val="00463090"/>
    <w:rsid w:val="00463147"/>
    <w:rsid w:val="00463434"/>
    <w:rsid w:val="0046360A"/>
    <w:rsid w:val="0046363E"/>
    <w:rsid w:val="00463737"/>
    <w:rsid w:val="0046385D"/>
    <w:rsid w:val="00463BFA"/>
    <w:rsid w:val="0046413F"/>
    <w:rsid w:val="004642E8"/>
    <w:rsid w:val="004643E5"/>
    <w:rsid w:val="00464654"/>
    <w:rsid w:val="004646D8"/>
    <w:rsid w:val="00464A6D"/>
    <w:rsid w:val="00464C47"/>
    <w:rsid w:val="00464D3E"/>
    <w:rsid w:val="00464FD0"/>
    <w:rsid w:val="004650B1"/>
    <w:rsid w:val="004650BC"/>
    <w:rsid w:val="004651C8"/>
    <w:rsid w:val="004653BE"/>
    <w:rsid w:val="004653F6"/>
    <w:rsid w:val="0046540A"/>
    <w:rsid w:val="0046551D"/>
    <w:rsid w:val="0046558B"/>
    <w:rsid w:val="004655F0"/>
    <w:rsid w:val="0046565F"/>
    <w:rsid w:val="00465902"/>
    <w:rsid w:val="00465B2E"/>
    <w:rsid w:val="00465BC9"/>
    <w:rsid w:val="00465DBB"/>
    <w:rsid w:val="00465DFC"/>
    <w:rsid w:val="00466031"/>
    <w:rsid w:val="004661C7"/>
    <w:rsid w:val="004662B7"/>
    <w:rsid w:val="0046630D"/>
    <w:rsid w:val="00466379"/>
    <w:rsid w:val="00466780"/>
    <w:rsid w:val="004667B1"/>
    <w:rsid w:val="00466948"/>
    <w:rsid w:val="00466AEE"/>
    <w:rsid w:val="00466BEE"/>
    <w:rsid w:val="00466C28"/>
    <w:rsid w:val="00466D68"/>
    <w:rsid w:val="00467144"/>
    <w:rsid w:val="00467146"/>
    <w:rsid w:val="00467170"/>
    <w:rsid w:val="00467A00"/>
    <w:rsid w:val="00467A01"/>
    <w:rsid w:val="00467A41"/>
    <w:rsid w:val="00467B94"/>
    <w:rsid w:val="00467C22"/>
    <w:rsid w:val="00467DBD"/>
    <w:rsid w:val="00467E74"/>
    <w:rsid w:val="00467F04"/>
    <w:rsid w:val="00467FE9"/>
    <w:rsid w:val="0047019E"/>
    <w:rsid w:val="0047020A"/>
    <w:rsid w:val="004702FF"/>
    <w:rsid w:val="00470406"/>
    <w:rsid w:val="00470576"/>
    <w:rsid w:val="00470AA0"/>
    <w:rsid w:val="00470AD3"/>
    <w:rsid w:val="00470BB5"/>
    <w:rsid w:val="00470C45"/>
    <w:rsid w:val="00470C86"/>
    <w:rsid w:val="00470D62"/>
    <w:rsid w:val="0047104E"/>
    <w:rsid w:val="0047113E"/>
    <w:rsid w:val="00471445"/>
    <w:rsid w:val="0047146B"/>
    <w:rsid w:val="004714AA"/>
    <w:rsid w:val="004714B8"/>
    <w:rsid w:val="004714FE"/>
    <w:rsid w:val="004717D0"/>
    <w:rsid w:val="0047181C"/>
    <w:rsid w:val="00471919"/>
    <w:rsid w:val="004719AB"/>
    <w:rsid w:val="00471A91"/>
    <w:rsid w:val="00471B56"/>
    <w:rsid w:val="00471C6F"/>
    <w:rsid w:val="00471CEC"/>
    <w:rsid w:val="00472128"/>
    <w:rsid w:val="0047244E"/>
    <w:rsid w:val="004725FA"/>
    <w:rsid w:val="0047269F"/>
    <w:rsid w:val="004726A3"/>
    <w:rsid w:val="00472876"/>
    <w:rsid w:val="00472930"/>
    <w:rsid w:val="0047294D"/>
    <w:rsid w:val="00472B7C"/>
    <w:rsid w:val="00472BC8"/>
    <w:rsid w:val="00472CEF"/>
    <w:rsid w:val="00472D9F"/>
    <w:rsid w:val="00472E68"/>
    <w:rsid w:val="004731BC"/>
    <w:rsid w:val="00473308"/>
    <w:rsid w:val="00473342"/>
    <w:rsid w:val="00473396"/>
    <w:rsid w:val="004733C1"/>
    <w:rsid w:val="004733C9"/>
    <w:rsid w:val="00473512"/>
    <w:rsid w:val="00473633"/>
    <w:rsid w:val="00473777"/>
    <w:rsid w:val="004738CC"/>
    <w:rsid w:val="00473CCA"/>
    <w:rsid w:val="00473E03"/>
    <w:rsid w:val="00473FA7"/>
    <w:rsid w:val="00473FEE"/>
    <w:rsid w:val="00474279"/>
    <w:rsid w:val="004742E7"/>
    <w:rsid w:val="0047445E"/>
    <w:rsid w:val="00474540"/>
    <w:rsid w:val="0047455C"/>
    <w:rsid w:val="004746CE"/>
    <w:rsid w:val="004748D2"/>
    <w:rsid w:val="0047497C"/>
    <w:rsid w:val="00474AA6"/>
    <w:rsid w:val="00474B70"/>
    <w:rsid w:val="00474B83"/>
    <w:rsid w:val="00474D85"/>
    <w:rsid w:val="00474DDE"/>
    <w:rsid w:val="00474DEA"/>
    <w:rsid w:val="00474E5B"/>
    <w:rsid w:val="00474FD6"/>
    <w:rsid w:val="004750C8"/>
    <w:rsid w:val="004750CB"/>
    <w:rsid w:val="00475394"/>
    <w:rsid w:val="00475464"/>
    <w:rsid w:val="004754F2"/>
    <w:rsid w:val="00475753"/>
    <w:rsid w:val="004757E8"/>
    <w:rsid w:val="0047580D"/>
    <w:rsid w:val="00475883"/>
    <w:rsid w:val="0047591F"/>
    <w:rsid w:val="00475B23"/>
    <w:rsid w:val="00475BAE"/>
    <w:rsid w:val="00475BDB"/>
    <w:rsid w:val="00475C67"/>
    <w:rsid w:val="00475DFF"/>
    <w:rsid w:val="00475E17"/>
    <w:rsid w:val="004760AC"/>
    <w:rsid w:val="00476446"/>
    <w:rsid w:val="004764C7"/>
    <w:rsid w:val="004765EC"/>
    <w:rsid w:val="00476625"/>
    <w:rsid w:val="00476644"/>
    <w:rsid w:val="004767E8"/>
    <w:rsid w:val="00476807"/>
    <w:rsid w:val="00476847"/>
    <w:rsid w:val="004769F8"/>
    <w:rsid w:val="00476A01"/>
    <w:rsid w:val="00476A44"/>
    <w:rsid w:val="00476A68"/>
    <w:rsid w:val="00476B32"/>
    <w:rsid w:val="00476E1B"/>
    <w:rsid w:val="00476F39"/>
    <w:rsid w:val="00476F58"/>
    <w:rsid w:val="00476F59"/>
    <w:rsid w:val="00476FD6"/>
    <w:rsid w:val="00477142"/>
    <w:rsid w:val="00477191"/>
    <w:rsid w:val="00477227"/>
    <w:rsid w:val="0047723D"/>
    <w:rsid w:val="00477335"/>
    <w:rsid w:val="004773DC"/>
    <w:rsid w:val="004774D2"/>
    <w:rsid w:val="00477635"/>
    <w:rsid w:val="00477719"/>
    <w:rsid w:val="00477926"/>
    <w:rsid w:val="0047794C"/>
    <w:rsid w:val="00477E73"/>
    <w:rsid w:val="00477F5F"/>
    <w:rsid w:val="004800F5"/>
    <w:rsid w:val="004802A0"/>
    <w:rsid w:val="00480328"/>
    <w:rsid w:val="0048042E"/>
    <w:rsid w:val="00480460"/>
    <w:rsid w:val="00480464"/>
    <w:rsid w:val="00480556"/>
    <w:rsid w:val="004805F5"/>
    <w:rsid w:val="00480619"/>
    <w:rsid w:val="004807E4"/>
    <w:rsid w:val="004809CF"/>
    <w:rsid w:val="004809DF"/>
    <w:rsid w:val="004809E2"/>
    <w:rsid w:val="00480FF5"/>
    <w:rsid w:val="00481151"/>
    <w:rsid w:val="0048119B"/>
    <w:rsid w:val="00481403"/>
    <w:rsid w:val="00481424"/>
    <w:rsid w:val="00481568"/>
    <w:rsid w:val="004819BF"/>
    <w:rsid w:val="00481A58"/>
    <w:rsid w:val="00481C18"/>
    <w:rsid w:val="00481F13"/>
    <w:rsid w:val="00481F1A"/>
    <w:rsid w:val="00481FDE"/>
    <w:rsid w:val="00482028"/>
    <w:rsid w:val="004822BC"/>
    <w:rsid w:val="0048267B"/>
    <w:rsid w:val="00482A16"/>
    <w:rsid w:val="00482B05"/>
    <w:rsid w:val="00482BDE"/>
    <w:rsid w:val="00482CD9"/>
    <w:rsid w:val="00482D7F"/>
    <w:rsid w:val="00482FCD"/>
    <w:rsid w:val="00482FEE"/>
    <w:rsid w:val="004831FA"/>
    <w:rsid w:val="0048321D"/>
    <w:rsid w:val="004832E5"/>
    <w:rsid w:val="004837C9"/>
    <w:rsid w:val="00483831"/>
    <w:rsid w:val="00483859"/>
    <w:rsid w:val="00483972"/>
    <w:rsid w:val="00483A34"/>
    <w:rsid w:val="00483AF1"/>
    <w:rsid w:val="00483BF1"/>
    <w:rsid w:val="00483CE7"/>
    <w:rsid w:val="00483EE9"/>
    <w:rsid w:val="004840AF"/>
    <w:rsid w:val="004840D5"/>
    <w:rsid w:val="00484403"/>
    <w:rsid w:val="004845C0"/>
    <w:rsid w:val="00484950"/>
    <w:rsid w:val="00484AF1"/>
    <w:rsid w:val="00484C80"/>
    <w:rsid w:val="00484CD6"/>
    <w:rsid w:val="00484DEF"/>
    <w:rsid w:val="00485003"/>
    <w:rsid w:val="00485020"/>
    <w:rsid w:val="00485197"/>
    <w:rsid w:val="00485331"/>
    <w:rsid w:val="004856A8"/>
    <w:rsid w:val="00485727"/>
    <w:rsid w:val="00485993"/>
    <w:rsid w:val="00485C7A"/>
    <w:rsid w:val="00485D21"/>
    <w:rsid w:val="00485FA3"/>
    <w:rsid w:val="004861BF"/>
    <w:rsid w:val="00486402"/>
    <w:rsid w:val="004864CC"/>
    <w:rsid w:val="004864F4"/>
    <w:rsid w:val="004865F4"/>
    <w:rsid w:val="0048683E"/>
    <w:rsid w:val="00486B55"/>
    <w:rsid w:val="00486CD1"/>
    <w:rsid w:val="00486F79"/>
    <w:rsid w:val="004871F1"/>
    <w:rsid w:val="004873DF"/>
    <w:rsid w:val="004874C8"/>
    <w:rsid w:val="0048758D"/>
    <w:rsid w:val="00487662"/>
    <w:rsid w:val="004876B5"/>
    <w:rsid w:val="004877D0"/>
    <w:rsid w:val="004878DB"/>
    <w:rsid w:val="00487932"/>
    <w:rsid w:val="00487952"/>
    <w:rsid w:val="00487A5F"/>
    <w:rsid w:val="00487B6A"/>
    <w:rsid w:val="00487C94"/>
    <w:rsid w:val="00487EF8"/>
    <w:rsid w:val="00487F3F"/>
    <w:rsid w:val="00489100"/>
    <w:rsid w:val="0049008A"/>
    <w:rsid w:val="004900E0"/>
    <w:rsid w:val="00490422"/>
    <w:rsid w:val="004906DE"/>
    <w:rsid w:val="00490773"/>
    <w:rsid w:val="004908CD"/>
    <w:rsid w:val="00490B11"/>
    <w:rsid w:val="00490B85"/>
    <w:rsid w:val="00490C56"/>
    <w:rsid w:val="00490CD1"/>
    <w:rsid w:val="00490E73"/>
    <w:rsid w:val="00490F48"/>
    <w:rsid w:val="00490FF6"/>
    <w:rsid w:val="0049105C"/>
    <w:rsid w:val="00491187"/>
    <w:rsid w:val="00491233"/>
    <w:rsid w:val="004915AC"/>
    <w:rsid w:val="0049178D"/>
    <w:rsid w:val="004919A7"/>
    <w:rsid w:val="00491A55"/>
    <w:rsid w:val="00491AC5"/>
    <w:rsid w:val="00491ACB"/>
    <w:rsid w:val="00491E6A"/>
    <w:rsid w:val="00492067"/>
    <w:rsid w:val="00492534"/>
    <w:rsid w:val="00492816"/>
    <w:rsid w:val="004928CE"/>
    <w:rsid w:val="00492932"/>
    <w:rsid w:val="00492933"/>
    <w:rsid w:val="00492A3A"/>
    <w:rsid w:val="00492AA2"/>
    <w:rsid w:val="00492CAF"/>
    <w:rsid w:val="00492DED"/>
    <w:rsid w:val="00492E72"/>
    <w:rsid w:val="00492EDE"/>
    <w:rsid w:val="00492EFF"/>
    <w:rsid w:val="00492FF4"/>
    <w:rsid w:val="0049301F"/>
    <w:rsid w:val="004932BF"/>
    <w:rsid w:val="004932CE"/>
    <w:rsid w:val="00493497"/>
    <w:rsid w:val="004937EC"/>
    <w:rsid w:val="00493892"/>
    <w:rsid w:val="004938CC"/>
    <w:rsid w:val="00493C51"/>
    <w:rsid w:val="00493D29"/>
    <w:rsid w:val="00493EA8"/>
    <w:rsid w:val="00493F7C"/>
    <w:rsid w:val="00493F95"/>
    <w:rsid w:val="0049417D"/>
    <w:rsid w:val="00494546"/>
    <w:rsid w:val="00494549"/>
    <w:rsid w:val="00494638"/>
    <w:rsid w:val="004946A3"/>
    <w:rsid w:val="0049477A"/>
    <w:rsid w:val="00494789"/>
    <w:rsid w:val="00494A86"/>
    <w:rsid w:val="00494A89"/>
    <w:rsid w:val="00494E38"/>
    <w:rsid w:val="00494F63"/>
    <w:rsid w:val="00495044"/>
    <w:rsid w:val="00495077"/>
    <w:rsid w:val="004952C0"/>
    <w:rsid w:val="0049531C"/>
    <w:rsid w:val="0049542D"/>
    <w:rsid w:val="0049572D"/>
    <w:rsid w:val="00495A0F"/>
    <w:rsid w:val="00495EC9"/>
    <w:rsid w:val="00495F59"/>
    <w:rsid w:val="00496010"/>
    <w:rsid w:val="0049604B"/>
    <w:rsid w:val="0049617A"/>
    <w:rsid w:val="00496277"/>
    <w:rsid w:val="0049629F"/>
    <w:rsid w:val="00496392"/>
    <w:rsid w:val="00496489"/>
    <w:rsid w:val="00496752"/>
    <w:rsid w:val="0049686A"/>
    <w:rsid w:val="004968E4"/>
    <w:rsid w:val="00496996"/>
    <w:rsid w:val="00496AE8"/>
    <w:rsid w:val="00496E62"/>
    <w:rsid w:val="00497189"/>
    <w:rsid w:val="0049720D"/>
    <w:rsid w:val="0049721F"/>
    <w:rsid w:val="0049738D"/>
    <w:rsid w:val="0049753A"/>
    <w:rsid w:val="0049758C"/>
    <w:rsid w:val="0049783E"/>
    <w:rsid w:val="0049790D"/>
    <w:rsid w:val="00497AEF"/>
    <w:rsid w:val="00497D14"/>
    <w:rsid w:val="00497DAE"/>
    <w:rsid w:val="004A028D"/>
    <w:rsid w:val="004A0486"/>
    <w:rsid w:val="004A0709"/>
    <w:rsid w:val="004A089C"/>
    <w:rsid w:val="004A0925"/>
    <w:rsid w:val="004A0A1D"/>
    <w:rsid w:val="004A0B0B"/>
    <w:rsid w:val="004A0BF3"/>
    <w:rsid w:val="004A0CE3"/>
    <w:rsid w:val="004A0EC0"/>
    <w:rsid w:val="004A0F35"/>
    <w:rsid w:val="004A105E"/>
    <w:rsid w:val="004A1436"/>
    <w:rsid w:val="004A14FC"/>
    <w:rsid w:val="004A1566"/>
    <w:rsid w:val="004A1571"/>
    <w:rsid w:val="004A157F"/>
    <w:rsid w:val="004A17E7"/>
    <w:rsid w:val="004A1886"/>
    <w:rsid w:val="004A1926"/>
    <w:rsid w:val="004A1986"/>
    <w:rsid w:val="004A19E5"/>
    <w:rsid w:val="004A1A49"/>
    <w:rsid w:val="004A1BC1"/>
    <w:rsid w:val="004A1DA4"/>
    <w:rsid w:val="004A1E62"/>
    <w:rsid w:val="004A1E98"/>
    <w:rsid w:val="004A2238"/>
    <w:rsid w:val="004A2367"/>
    <w:rsid w:val="004A237A"/>
    <w:rsid w:val="004A23A9"/>
    <w:rsid w:val="004A2673"/>
    <w:rsid w:val="004A2679"/>
    <w:rsid w:val="004A26C6"/>
    <w:rsid w:val="004A283C"/>
    <w:rsid w:val="004A288B"/>
    <w:rsid w:val="004A2A01"/>
    <w:rsid w:val="004A2A24"/>
    <w:rsid w:val="004A2AFF"/>
    <w:rsid w:val="004A2C3A"/>
    <w:rsid w:val="004A2FBA"/>
    <w:rsid w:val="004A31A4"/>
    <w:rsid w:val="004A3308"/>
    <w:rsid w:val="004A37F6"/>
    <w:rsid w:val="004A380D"/>
    <w:rsid w:val="004A38D2"/>
    <w:rsid w:val="004A390B"/>
    <w:rsid w:val="004A39A3"/>
    <w:rsid w:val="004A3A81"/>
    <w:rsid w:val="004A3AAF"/>
    <w:rsid w:val="004A3D8D"/>
    <w:rsid w:val="004A3FB4"/>
    <w:rsid w:val="004A3FD2"/>
    <w:rsid w:val="004A4110"/>
    <w:rsid w:val="004A4155"/>
    <w:rsid w:val="004A41D0"/>
    <w:rsid w:val="004A4312"/>
    <w:rsid w:val="004A46CB"/>
    <w:rsid w:val="004A47C6"/>
    <w:rsid w:val="004A4988"/>
    <w:rsid w:val="004A4A54"/>
    <w:rsid w:val="004A4ACC"/>
    <w:rsid w:val="004A4B47"/>
    <w:rsid w:val="004A4E41"/>
    <w:rsid w:val="004A4FD2"/>
    <w:rsid w:val="004A5150"/>
    <w:rsid w:val="004A51B8"/>
    <w:rsid w:val="004A5303"/>
    <w:rsid w:val="004A5347"/>
    <w:rsid w:val="004A5568"/>
    <w:rsid w:val="004A560E"/>
    <w:rsid w:val="004A57AE"/>
    <w:rsid w:val="004A5810"/>
    <w:rsid w:val="004A5873"/>
    <w:rsid w:val="004A59C3"/>
    <w:rsid w:val="004A60EC"/>
    <w:rsid w:val="004A618D"/>
    <w:rsid w:val="004A6231"/>
    <w:rsid w:val="004A62CC"/>
    <w:rsid w:val="004A651F"/>
    <w:rsid w:val="004A65C4"/>
    <w:rsid w:val="004A666F"/>
    <w:rsid w:val="004A69D4"/>
    <w:rsid w:val="004A6A27"/>
    <w:rsid w:val="004A6B18"/>
    <w:rsid w:val="004A6ED2"/>
    <w:rsid w:val="004A6F28"/>
    <w:rsid w:val="004A718F"/>
    <w:rsid w:val="004A76CF"/>
    <w:rsid w:val="004A77E8"/>
    <w:rsid w:val="004A78AC"/>
    <w:rsid w:val="004A7AEB"/>
    <w:rsid w:val="004A7C33"/>
    <w:rsid w:val="004A7D67"/>
    <w:rsid w:val="004A7F30"/>
    <w:rsid w:val="004B042F"/>
    <w:rsid w:val="004B0485"/>
    <w:rsid w:val="004B04A3"/>
    <w:rsid w:val="004B06C9"/>
    <w:rsid w:val="004B0778"/>
    <w:rsid w:val="004B089E"/>
    <w:rsid w:val="004B08C4"/>
    <w:rsid w:val="004B0AA4"/>
    <w:rsid w:val="004B0BCF"/>
    <w:rsid w:val="004B0C18"/>
    <w:rsid w:val="004B0DCC"/>
    <w:rsid w:val="004B0E52"/>
    <w:rsid w:val="004B1129"/>
    <w:rsid w:val="004B116A"/>
    <w:rsid w:val="004B11D0"/>
    <w:rsid w:val="004B126F"/>
    <w:rsid w:val="004B1313"/>
    <w:rsid w:val="004B16B1"/>
    <w:rsid w:val="004B16F4"/>
    <w:rsid w:val="004B1A79"/>
    <w:rsid w:val="004B1B49"/>
    <w:rsid w:val="004B1DF6"/>
    <w:rsid w:val="004B1E51"/>
    <w:rsid w:val="004B1F05"/>
    <w:rsid w:val="004B2099"/>
    <w:rsid w:val="004B22D6"/>
    <w:rsid w:val="004B2396"/>
    <w:rsid w:val="004B249F"/>
    <w:rsid w:val="004B24A1"/>
    <w:rsid w:val="004B262C"/>
    <w:rsid w:val="004B2714"/>
    <w:rsid w:val="004B28BF"/>
    <w:rsid w:val="004B2A1C"/>
    <w:rsid w:val="004B2A57"/>
    <w:rsid w:val="004B2C01"/>
    <w:rsid w:val="004B2FF1"/>
    <w:rsid w:val="004B30BF"/>
    <w:rsid w:val="004B333A"/>
    <w:rsid w:val="004B35A1"/>
    <w:rsid w:val="004B36B8"/>
    <w:rsid w:val="004B3701"/>
    <w:rsid w:val="004B3819"/>
    <w:rsid w:val="004B38C8"/>
    <w:rsid w:val="004B38F5"/>
    <w:rsid w:val="004B3B75"/>
    <w:rsid w:val="004B3C00"/>
    <w:rsid w:val="004B3E94"/>
    <w:rsid w:val="004B3FFB"/>
    <w:rsid w:val="004B4216"/>
    <w:rsid w:val="004B42F9"/>
    <w:rsid w:val="004B43D0"/>
    <w:rsid w:val="004B4420"/>
    <w:rsid w:val="004B45EA"/>
    <w:rsid w:val="004B460B"/>
    <w:rsid w:val="004B48C3"/>
    <w:rsid w:val="004B4AF3"/>
    <w:rsid w:val="004B4DC0"/>
    <w:rsid w:val="004B4EB7"/>
    <w:rsid w:val="004B4ED9"/>
    <w:rsid w:val="004B4F16"/>
    <w:rsid w:val="004B4F6F"/>
    <w:rsid w:val="004B4FD9"/>
    <w:rsid w:val="004B50B3"/>
    <w:rsid w:val="004B51DF"/>
    <w:rsid w:val="004B55CB"/>
    <w:rsid w:val="004B56B7"/>
    <w:rsid w:val="004B59BD"/>
    <w:rsid w:val="004B5A44"/>
    <w:rsid w:val="004B5A73"/>
    <w:rsid w:val="004B5BAE"/>
    <w:rsid w:val="004B5BF6"/>
    <w:rsid w:val="004B5CC6"/>
    <w:rsid w:val="004B5CF2"/>
    <w:rsid w:val="004B5D9F"/>
    <w:rsid w:val="004B5EA6"/>
    <w:rsid w:val="004B5FB1"/>
    <w:rsid w:val="004B5FE6"/>
    <w:rsid w:val="004B604C"/>
    <w:rsid w:val="004B622F"/>
    <w:rsid w:val="004B623B"/>
    <w:rsid w:val="004B62B4"/>
    <w:rsid w:val="004B62CE"/>
    <w:rsid w:val="004B62FD"/>
    <w:rsid w:val="004B6325"/>
    <w:rsid w:val="004B63EE"/>
    <w:rsid w:val="004B64EB"/>
    <w:rsid w:val="004B659A"/>
    <w:rsid w:val="004B66BC"/>
    <w:rsid w:val="004B6702"/>
    <w:rsid w:val="004B68A6"/>
    <w:rsid w:val="004B6B62"/>
    <w:rsid w:val="004B6CC6"/>
    <w:rsid w:val="004B6E65"/>
    <w:rsid w:val="004B6F1A"/>
    <w:rsid w:val="004B7031"/>
    <w:rsid w:val="004B7160"/>
    <w:rsid w:val="004B72ED"/>
    <w:rsid w:val="004B741D"/>
    <w:rsid w:val="004B7458"/>
    <w:rsid w:val="004B74EC"/>
    <w:rsid w:val="004B75E6"/>
    <w:rsid w:val="004B766C"/>
    <w:rsid w:val="004B79AE"/>
    <w:rsid w:val="004B7A09"/>
    <w:rsid w:val="004B7C43"/>
    <w:rsid w:val="004B7D26"/>
    <w:rsid w:val="004B7D54"/>
    <w:rsid w:val="004B7E2D"/>
    <w:rsid w:val="004B7EB5"/>
    <w:rsid w:val="004B7FD8"/>
    <w:rsid w:val="004BA3E2"/>
    <w:rsid w:val="004BAC07"/>
    <w:rsid w:val="004C00BE"/>
    <w:rsid w:val="004C01D1"/>
    <w:rsid w:val="004C0365"/>
    <w:rsid w:val="004C0402"/>
    <w:rsid w:val="004C076C"/>
    <w:rsid w:val="004C0992"/>
    <w:rsid w:val="004C0B13"/>
    <w:rsid w:val="004C0D45"/>
    <w:rsid w:val="004C0EF3"/>
    <w:rsid w:val="004C11D4"/>
    <w:rsid w:val="004C1385"/>
    <w:rsid w:val="004C144D"/>
    <w:rsid w:val="004C14A2"/>
    <w:rsid w:val="004C14AA"/>
    <w:rsid w:val="004C156A"/>
    <w:rsid w:val="004C159A"/>
    <w:rsid w:val="004C171A"/>
    <w:rsid w:val="004C1845"/>
    <w:rsid w:val="004C19D3"/>
    <w:rsid w:val="004C1B9A"/>
    <w:rsid w:val="004C1CF3"/>
    <w:rsid w:val="004C1D10"/>
    <w:rsid w:val="004C1D17"/>
    <w:rsid w:val="004C1D36"/>
    <w:rsid w:val="004C1DF4"/>
    <w:rsid w:val="004C1F09"/>
    <w:rsid w:val="004C206A"/>
    <w:rsid w:val="004C213B"/>
    <w:rsid w:val="004C238D"/>
    <w:rsid w:val="004C242A"/>
    <w:rsid w:val="004C2469"/>
    <w:rsid w:val="004C2AA6"/>
    <w:rsid w:val="004C2AE1"/>
    <w:rsid w:val="004C2B6A"/>
    <w:rsid w:val="004C2D1B"/>
    <w:rsid w:val="004C2D92"/>
    <w:rsid w:val="004C2F61"/>
    <w:rsid w:val="004C3075"/>
    <w:rsid w:val="004C30A6"/>
    <w:rsid w:val="004C31EF"/>
    <w:rsid w:val="004C3455"/>
    <w:rsid w:val="004C35CC"/>
    <w:rsid w:val="004C369B"/>
    <w:rsid w:val="004C37F8"/>
    <w:rsid w:val="004C394A"/>
    <w:rsid w:val="004C3B0D"/>
    <w:rsid w:val="004C3B78"/>
    <w:rsid w:val="004C3BF7"/>
    <w:rsid w:val="004C3CB3"/>
    <w:rsid w:val="004C3D6A"/>
    <w:rsid w:val="004C3E69"/>
    <w:rsid w:val="004C3E8C"/>
    <w:rsid w:val="004C3FEA"/>
    <w:rsid w:val="004C4320"/>
    <w:rsid w:val="004C456E"/>
    <w:rsid w:val="004C49B5"/>
    <w:rsid w:val="004C4A4F"/>
    <w:rsid w:val="004C4F8D"/>
    <w:rsid w:val="004C502F"/>
    <w:rsid w:val="004C51A8"/>
    <w:rsid w:val="004C5238"/>
    <w:rsid w:val="004C52B3"/>
    <w:rsid w:val="004C5309"/>
    <w:rsid w:val="004C5347"/>
    <w:rsid w:val="004C535F"/>
    <w:rsid w:val="004C5369"/>
    <w:rsid w:val="004C53D9"/>
    <w:rsid w:val="004C5647"/>
    <w:rsid w:val="004C56D9"/>
    <w:rsid w:val="004C5863"/>
    <w:rsid w:val="004C5AF9"/>
    <w:rsid w:val="004C5D76"/>
    <w:rsid w:val="004C5EDD"/>
    <w:rsid w:val="004C62D6"/>
    <w:rsid w:val="004C6310"/>
    <w:rsid w:val="004C6352"/>
    <w:rsid w:val="004C64F0"/>
    <w:rsid w:val="004C6680"/>
    <w:rsid w:val="004C671A"/>
    <w:rsid w:val="004C675A"/>
    <w:rsid w:val="004C67D8"/>
    <w:rsid w:val="004C6860"/>
    <w:rsid w:val="004C6897"/>
    <w:rsid w:val="004C69F2"/>
    <w:rsid w:val="004C6A05"/>
    <w:rsid w:val="004C6B82"/>
    <w:rsid w:val="004C6C10"/>
    <w:rsid w:val="004C6C47"/>
    <w:rsid w:val="004C6F02"/>
    <w:rsid w:val="004C6F1B"/>
    <w:rsid w:val="004C6F73"/>
    <w:rsid w:val="004C6FA0"/>
    <w:rsid w:val="004C7002"/>
    <w:rsid w:val="004C722C"/>
    <w:rsid w:val="004C735C"/>
    <w:rsid w:val="004C7497"/>
    <w:rsid w:val="004C759C"/>
    <w:rsid w:val="004C7AD2"/>
    <w:rsid w:val="004C7AEE"/>
    <w:rsid w:val="004C7B49"/>
    <w:rsid w:val="004C7BFE"/>
    <w:rsid w:val="004C7E4E"/>
    <w:rsid w:val="004C7FF0"/>
    <w:rsid w:val="004D00F1"/>
    <w:rsid w:val="004D01F4"/>
    <w:rsid w:val="004D027C"/>
    <w:rsid w:val="004D02B7"/>
    <w:rsid w:val="004D04BB"/>
    <w:rsid w:val="004D056F"/>
    <w:rsid w:val="004D0635"/>
    <w:rsid w:val="004D0666"/>
    <w:rsid w:val="004D070E"/>
    <w:rsid w:val="004D0732"/>
    <w:rsid w:val="004D0851"/>
    <w:rsid w:val="004D0858"/>
    <w:rsid w:val="004D0A6C"/>
    <w:rsid w:val="004D0AA0"/>
    <w:rsid w:val="004D0C41"/>
    <w:rsid w:val="004D0D0A"/>
    <w:rsid w:val="004D0FBC"/>
    <w:rsid w:val="004D1582"/>
    <w:rsid w:val="004D15DD"/>
    <w:rsid w:val="004D1631"/>
    <w:rsid w:val="004D1778"/>
    <w:rsid w:val="004D178F"/>
    <w:rsid w:val="004D17F5"/>
    <w:rsid w:val="004D1917"/>
    <w:rsid w:val="004D1A41"/>
    <w:rsid w:val="004D1B69"/>
    <w:rsid w:val="004D1CE7"/>
    <w:rsid w:val="004D1D22"/>
    <w:rsid w:val="004D1D45"/>
    <w:rsid w:val="004D1EDB"/>
    <w:rsid w:val="004D1EE2"/>
    <w:rsid w:val="004D208A"/>
    <w:rsid w:val="004D2106"/>
    <w:rsid w:val="004D21B1"/>
    <w:rsid w:val="004D237A"/>
    <w:rsid w:val="004D2641"/>
    <w:rsid w:val="004D27AA"/>
    <w:rsid w:val="004D28CE"/>
    <w:rsid w:val="004D296E"/>
    <w:rsid w:val="004D2A5E"/>
    <w:rsid w:val="004D2A71"/>
    <w:rsid w:val="004D2B0F"/>
    <w:rsid w:val="004D2C6B"/>
    <w:rsid w:val="004D2E74"/>
    <w:rsid w:val="004D2EB2"/>
    <w:rsid w:val="004D328C"/>
    <w:rsid w:val="004D32B3"/>
    <w:rsid w:val="004D35E8"/>
    <w:rsid w:val="004D3711"/>
    <w:rsid w:val="004D374B"/>
    <w:rsid w:val="004D3889"/>
    <w:rsid w:val="004D3950"/>
    <w:rsid w:val="004D3976"/>
    <w:rsid w:val="004D3A81"/>
    <w:rsid w:val="004D3CE1"/>
    <w:rsid w:val="004D3D46"/>
    <w:rsid w:val="004D3DC5"/>
    <w:rsid w:val="004D3E77"/>
    <w:rsid w:val="004D3E85"/>
    <w:rsid w:val="004D3F38"/>
    <w:rsid w:val="004D403D"/>
    <w:rsid w:val="004D4083"/>
    <w:rsid w:val="004D42AC"/>
    <w:rsid w:val="004D43A2"/>
    <w:rsid w:val="004D470B"/>
    <w:rsid w:val="004D4755"/>
    <w:rsid w:val="004D4811"/>
    <w:rsid w:val="004D482A"/>
    <w:rsid w:val="004D4862"/>
    <w:rsid w:val="004D4AC6"/>
    <w:rsid w:val="004D4AEC"/>
    <w:rsid w:val="004D4B6A"/>
    <w:rsid w:val="004D4C98"/>
    <w:rsid w:val="004D4F19"/>
    <w:rsid w:val="004D4F3A"/>
    <w:rsid w:val="004D5125"/>
    <w:rsid w:val="004D51A4"/>
    <w:rsid w:val="004D525F"/>
    <w:rsid w:val="004D52C6"/>
    <w:rsid w:val="004D53DE"/>
    <w:rsid w:val="004D5413"/>
    <w:rsid w:val="004D560A"/>
    <w:rsid w:val="004D56FC"/>
    <w:rsid w:val="004D58D0"/>
    <w:rsid w:val="004D595C"/>
    <w:rsid w:val="004D5988"/>
    <w:rsid w:val="004D59A4"/>
    <w:rsid w:val="004D59CD"/>
    <w:rsid w:val="004D5EA0"/>
    <w:rsid w:val="004D5F24"/>
    <w:rsid w:val="004D5FA7"/>
    <w:rsid w:val="004D6095"/>
    <w:rsid w:val="004D61A6"/>
    <w:rsid w:val="004D61E0"/>
    <w:rsid w:val="004D634F"/>
    <w:rsid w:val="004D653E"/>
    <w:rsid w:val="004D6688"/>
    <w:rsid w:val="004D66D6"/>
    <w:rsid w:val="004D6915"/>
    <w:rsid w:val="004D6C21"/>
    <w:rsid w:val="004D6C95"/>
    <w:rsid w:val="004D6D52"/>
    <w:rsid w:val="004D6F7C"/>
    <w:rsid w:val="004D6FB0"/>
    <w:rsid w:val="004D6FC7"/>
    <w:rsid w:val="004D70B7"/>
    <w:rsid w:val="004D71A3"/>
    <w:rsid w:val="004D71E5"/>
    <w:rsid w:val="004D72DD"/>
    <w:rsid w:val="004D739A"/>
    <w:rsid w:val="004D73CB"/>
    <w:rsid w:val="004D7431"/>
    <w:rsid w:val="004D7C7C"/>
    <w:rsid w:val="004D7D43"/>
    <w:rsid w:val="004D7DE7"/>
    <w:rsid w:val="004D7E58"/>
    <w:rsid w:val="004D7EA9"/>
    <w:rsid w:val="004D7ECA"/>
    <w:rsid w:val="004E0103"/>
    <w:rsid w:val="004E01A9"/>
    <w:rsid w:val="004E02D4"/>
    <w:rsid w:val="004E02D5"/>
    <w:rsid w:val="004E0539"/>
    <w:rsid w:val="004E06BC"/>
    <w:rsid w:val="004E06C5"/>
    <w:rsid w:val="004E0779"/>
    <w:rsid w:val="004E09C2"/>
    <w:rsid w:val="004E0B1A"/>
    <w:rsid w:val="004E0CCD"/>
    <w:rsid w:val="004E0CFD"/>
    <w:rsid w:val="004E0E11"/>
    <w:rsid w:val="004E1079"/>
    <w:rsid w:val="004E148A"/>
    <w:rsid w:val="004E15BC"/>
    <w:rsid w:val="004E1634"/>
    <w:rsid w:val="004E172B"/>
    <w:rsid w:val="004E1737"/>
    <w:rsid w:val="004E1794"/>
    <w:rsid w:val="004E17A9"/>
    <w:rsid w:val="004E1844"/>
    <w:rsid w:val="004E197F"/>
    <w:rsid w:val="004E1A7B"/>
    <w:rsid w:val="004E2037"/>
    <w:rsid w:val="004E235E"/>
    <w:rsid w:val="004E23C7"/>
    <w:rsid w:val="004E24DB"/>
    <w:rsid w:val="004E2669"/>
    <w:rsid w:val="004E27B5"/>
    <w:rsid w:val="004E2809"/>
    <w:rsid w:val="004E288A"/>
    <w:rsid w:val="004E28F7"/>
    <w:rsid w:val="004E2927"/>
    <w:rsid w:val="004E2A3F"/>
    <w:rsid w:val="004E2C83"/>
    <w:rsid w:val="004E2CB6"/>
    <w:rsid w:val="004E2DF7"/>
    <w:rsid w:val="004E2EDD"/>
    <w:rsid w:val="004E2F03"/>
    <w:rsid w:val="004E305E"/>
    <w:rsid w:val="004E3066"/>
    <w:rsid w:val="004E307F"/>
    <w:rsid w:val="004E31E5"/>
    <w:rsid w:val="004E3200"/>
    <w:rsid w:val="004E3260"/>
    <w:rsid w:val="004E3369"/>
    <w:rsid w:val="004E3507"/>
    <w:rsid w:val="004E366E"/>
    <w:rsid w:val="004E36EB"/>
    <w:rsid w:val="004E380C"/>
    <w:rsid w:val="004E38B4"/>
    <w:rsid w:val="004E391A"/>
    <w:rsid w:val="004E39A8"/>
    <w:rsid w:val="004E39FD"/>
    <w:rsid w:val="004E3A96"/>
    <w:rsid w:val="004E3AEB"/>
    <w:rsid w:val="004E3CD9"/>
    <w:rsid w:val="004E3D5C"/>
    <w:rsid w:val="004E3DB4"/>
    <w:rsid w:val="004E3DEF"/>
    <w:rsid w:val="004E40A5"/>
    <w:rsid w:val="004E415D"/>
    <w:rsid w:val="004E416E"/>
    <w:rsid w:val="004E41AF"/>
    <w:rsid w:val="004E4216"/>
    <w:rsid w:val="004E428B"/>
    <w:rsid w:val="004E4364"/>
    <w:rsid w:val="004E450B"/>
    <w:rsid w:val="004E4671"/>
    <w:rsid w:val="004E48AD"/>
    <w:rsid w:val="004E4B44"/>
    <w:rsid w:val="004E4EC1"/>
    <w:rsid w:val="004E4ED8"/>
    <w:rsid w:val="004E4F0C"/>
    <w:rsid w:val="004E4F24"/>
    <w:rsid w:val="004E51B1"/>
    <w:rsid w:val="004E51BA"/>
    <w:rsid w:val="004E51D2"/>
    <w:rsid w:val="004E528D"/>
    <w:rsid w:val="004E5304"/>
    <w:rsid w:val="004E53B3"/>
    <w:rsid w:val="004E563A"/>
    <w:rsid w:val="004E579E"/>
    <w:rsid w:val="004E5858"/>
    <w:rsid w:val="004E58A2"/>
    <w:rsid w:val="004E58E3"/>
    <w:rsid w:val="004E5B07"/>
    <w:rsid w:val="004E5B18"/>
    <w:rsid w:val="004E5C76"/>
    <w:rsid w:val="004E5E61"/>
    <w:rsid w:val="004E5F88"/>
    <w:rsid w:val="004E618E"/>
    <w:rsid w:val="004E6212"/>
    <w:rsid w:val="004E6223"/>
    <w:rsid w:val="004E6254"/>
    <w:rsid w:val="004E62A4"/>
    <w:rsid w:val="004E62B6"/>
    <w:rsid w:val="004E63EE"/>
    <w:rsid w:val="004E642A"/>
    <w:rsid w:val="004E67B4"/>
    <w:rsid w:val="004E69BD"/>
    <w:rsid w:val="004E69CE"/>
    <w:rsid w:val="004E6A56"/>
    <w:rsid w:val="004E6B35"/>
    <w:rsid w:val="004E6C2D"/>
    <w:rsid w:val="004E6C53"/>
    <w:rsid w:val="004E6CB1"/>
    <w:rsid w:val="004E6E81"/>
    <w:rsid w:val="004E701D"/>
    <w:rsid w:val="004E70EB"/>
    <w:rsid w:val="004E71B3"/>
    <w:rsid w:val="004E727B"/>
    <w:rsid w:val="004E7309"/>
    <w:rsid w:val="004E735F"/>
    <w:rsid w:val="004E73C4"/>
    <w:rsid w:val="004E7601"/>
    <w:rsid w:val="004E77A3"/>
    <w:rsid w:val="004E785D"/>
    <w:rsid w:val="004E79B4"/>
    <w:rsid w:val="004E7A86"/>
    <w:rsid w:val="004E7B81"/>
    <w:rsid w:val="004E7BBD"/>
    <w:rsid w:val="004E7CD8"/>
    <w:rsid w:val="004E7D45"/>
    <w:rsid w:val="004E7D47"/>
    <w:rsid w:val="004E7ED2"/>
    <w:rsid w:val="004F0267"/>
    <w:rsid w:val="004F034D"/>
    <w:rsid w:val="004F03DB"/>
    <w:rsid w:val="004F0606"/>
    <w:rsid w:val="004F06DD"/>
    <w:rsid w:val="004F0737"/>
    <w:rsid w:val="004F0DDE"/>
    <w:rsid w:val="004F0E68"/>
    <w:rsid w:val="004F0E72"/>
    <w:rsid w:val="004F0F11"/>
    <w:rsid w:val="004F0F18"/>
    <w:rsid w:val="004F130B"/>
    <w:rsid w:val="004F15C9"/>
    <w:rsid w:val="004F1672"/>
    <w:rsid w:val="004F1A00"/>
    <w:rsid w:val="004F1B6F"/>
    <w:rsid w:val="004F1B80"/>
    <w:rsid w:val="004F1BEE"/>
    <w:rsid w:val="004F1C7B"/>
    <w:rsid w:val="004F1DB0"/>
    <w:rsid w:val="004F1E16"/>
    <w:rsid w:val="004F1EB1"/>
    <w:rsid w:val="004F1FE5"/>
    <w:rsid w:val="004F22A0"/>
    <w:rsid w:val="004F2626"/>
    <w:rsid w:val="004F27F7"/>
    <w:rsid w:val="004F2869"/>
    <w:rsid w:val="004F29C6"/>
    <w:rsid w:val="004F29F1"/>
    <w:rsid w:val="004F2B75"/>
    <w:rsid w:val="004F2C8C"/>
    <w:rsid w:val="004F2D06"/>
    <w:rsid w:val="004F31A4"/>
    <w:rsid w:val="004F3225"/>
    <w:rsid w:val="004F3258"/>
    <w:rsid w:val="004F343E"/>
    <w:rsid w:val="004F34C9"/>
    <w:rsid w:val="004F34FF"/>
    <w:rsid w:val="004F36AC"/>
    <w:rsid w:val="004F36B5"/>
    <w:rsid w:val="004F36CE"/>
    <w:rsid w:val="004F36FD"/>
    <w:rsid w:val="004F3724"/>
    <w:rsid w:val="004F3743"/>
    <w:rsid w:val="004F37B4"/>
    <w:rsid w:val="004F395D"/>
    <w:rsid w:val="004F3B2E"/>
    <w:rsid w:val="004F3C39"/>
    <w:rsid w:val="004F3D04"/>
    <w:rsid w:val="004F3DB6"/>
    <w:rsid w:val="004F3F64"/>
    <w:rsid w:val="004F40CF"/>
    <w:rsid w:val="004F44AC"/>
    <w:rsid w:val="004F44C1"/>
    <w:rsid w:val="004F45E8"/>
    <w:rsid w:val="004F4602"/>
    <w:rsid w:val="004F460D"/>
    <w:rsid w:val="004F46B6"/>
    <w:rsid w:val="004F4792"/>
    <w:rsid w:val="004F4825"/>
    <w:rsid w:val="004F4B7E"/>
    <w:rsid w:val="004F4EC1"/>
    <w:rsid w:val="004F51EA"/>
    <w:rsid w:val="004F521C"/>
    <w:rsid w:val="004F56E2"/>
    <w:rsid w:val="004F58DF"/>
    <w:rsid w:val="004F5B17"/>
    <w:rsid w:val="004F5E87"/>
    <w:rsid w:val="004F6158"/>
    <w:rsid w:val="004F625B"/>
    <w:rsid w:val="004F6597"/>
    <w:rsid w:val="004F67E7"/>
    <w:rsid w:val="004F693E"/>
    <w:rsid w:val="004F6ABD"/>
    <w:rsid w:val="004F6B0E"/>
    <w:rsid w:val="004F6BFA"/>
    <w:rsid w:val="004F6C8B"/>
    <w:rsid w:val="004F6D28"/>
    <w:rsid w:val="004F6EBF"/>
    <w:rsid w:val="004F6FB1"/>
    <w:rsid w:val="004F70B3"/>
    <w:rsid w:val="004F7100"/>
    <w:rsid w:val="004F7236"/>
    <w:rsid w:val="004F738F"/>
    <w:rsid w:val="004F73C6"/>
    <w:rsid w:val="004F753E"/>
    <w:rsid w:val="004F756B"/>
    <w:rsid w:val="004F7634"/>
    <w:rsid w:val="004F7710"/>
    <w:rsid w:val="004F7A84"/>
    <w:rsid w:val="004F7AB7"/>
    <w:rsid w:val="004F7C00"/>
    <w:rsid w:val="004F7CF8"/>
    <w:rsid w:val="005000F7"/>
    <w:rsid w:val="005002BF"/>
    <w:rsid w:val="005004AF"/>
    <w:rsid w:val="00500504"/>
    <w:rsid w:val="0050059D"/>
    <w:rsid w:val="00500665"/>
    <w:rsid w:val="005009DC"/>
    <w:rsid w:val="00500BDD"/>
    <w:rsid w:val="00500F08"/>
    <w:rsid w:val="00500F1F"/>
    <w:rsid w:val="0050102E"/>
    <w:rsid w:val="00501167"/>
    <w:rsid w:val="005013FC"/>
    <w:rsid w:val="005014A3"/>
    <w:rsid w:val="00501571"/>
    <w:rsid w:val="005015FD"/>
    <w:rsid w:val="0050163B"/>
    <w:rsid w:val="005018A3"/>
    <w:rsid w:val="005018D7"/>
    <w:rsid w:val="00501A13"/>
    <w:rsid w:val="00501A3A"/>
    <w:rsid w:val="00501B80"/>
    <w:rsid w:val="00501B94"/>
    <w:rsid w:val="00501C84"/>
    <w:rsid w:val="00501D28"/>
    <w:rsid w:val="005021C0"/>
    <w:rsid w:val="00502260"/>
    <w:rsid w:val="00502275"/>
    <w:rsid w:val="005022C1"/>
    <w:rsid w:val="00502376"/>
    <w:rsid w:val="00502403"/>
    <w:rsid w:val="00502507"/>
    <w:rsid w:val="0050256C"/>
    <w:rsid w:val="00502586"/>
    <w:rsid w:val="00502610"/>
    <w:rsid w:val="00502653"/>
    <w:rsid w:val="005026BE"/>
    <w:rsid w:val="005026C8"/>
    <w:rsid w:val="00502877"/>
    <w:rsid w:val="005029C8"/>
    <w:rsid w:val="00502D70"/>
    <w:rsid w:val="00502E2F"/>
    <w:rsid w:val="00502E38"/>
    <w:rsid w:val="00502E5D"/>
    <w:rsid w:val="005030F4"/>
    <w:rsid w:val="005032A1"/>
    <w:rsid w:val="00503489"/>
    <w:rsid w:val="0050359A"/>
    <w:rsid w:val="00503664"/>
    <w:rsid w:val="0050385A"/>
    <w:rsid w:val="00503AD6"/>
    <w:rsid w:val="00503C7C"/>
    <w:rsid w:val="00503CCB"/>
    <w:rsid w:val="00503CCD"/>
    <w:rsid w:val="00503E64"/>
    <w:rsid w:val="00503E6D"/>
    <w:rsid w:val="00503EC6"/>
    <w:rsid w:val="00503F40"/>
    <w:rsid w:val="00503FA2"/>
    <w:rsid w:val="00503FE2"/>
    <w:rsid w:val="0050401C"/>
    <w:rsid w:val="0050402C"/>
    <w:rsid w:val="0050419A"/>
    <w:rsid w:val="005042A1"/>
    <w:rsid w:val="00504470"/>
    <w:rsid w:val="005046F1"/>
    <w:rsid w:val="0050485B"/>
    <w:rsid w:val="005049F1"/>
    <w:rsid w:val="00504A85"/>
    <w:rsid w:val="00504AB6"/>
    <w:rsid w:val="00504AE2"/>
    <w:rsid w:val="00504B5A"/>
    <w:rsid w:val="00504BFF"/>
    <w:rsid w:val="00504C5A"/>
    <w:rsid w:val="00504E77"/>
    <w:rsid w:val="00504F7F"/>
    <w:rsid w:val="00505182"/>
    <w:rsid w:val="00505213"/>
    <w:rsid w:val="005052B5"/>
    <w:rsid w:val="0050535D"/>
    <w:rsid w:val="00505516"/>
    <w:rsid w:val="0050555C"/>
    <w:rsid w:val="005055EA"/>
    <w:rsid w:val="005055F9"/>
    <w:rsid w:val="00505842"/>
    <w:rsid w:val="0050599E"/>
    <w:rsid w:val="00505C02"/>
    <w:rsid w:val="00505C5C"/>
    <w:rsid w:val="00505DC7"/>
    <w:rsid w:val="00505DDC"/>
    <w:rsid w:val="00505F5B"/>
    <w:rsid w:val="0050600F"/>
    <w:rsid w:val="00506186"/>
    <w:rsid w:val="0050625A"/>
    <w:rsid w:val="00506391"/>
    <w:rsid w:val="005064C2"/>
    <w:rsid w:val="00506647"/>
    <w:rsid w:val="005066BA"/>
    <w:rsid w:val="0050699B"/>
    <w:rsid w:val="005069CD"/>
    <w:rsid w:val="00506CDB"/>
    <w:rsid w:val="00506D28"/>
    <w:rsid w:val="00506DAC"/>
    <w:rsid w:val="00506EB2"/>
    <w:rsid w:val="0050700F"/>
    <w:rsid w:val="00507071"/>
    <w:rsid w:val="005074AC"/>
    <w:rsid w:val="00507536"/>
    <w:rsid w:val="00507578"/>
    <w:rsid w:val="0050782B"/>
    <w:rsid w:val="00507A31"/>
    <w:rsid w:val="00507AF1"/>
    <w:rsid w:val="00507CC5"/>
    <w:rsid w:val="00507E27"/>
    <w:rsid w:val="00507EB0"/>
    <w:rsid w:val="00507F8A"/>
    <w:rsid w:val="0050A314"/>
    <w:rsid w:val="005101F3"/>
    <w:rsid w:val="00510327"/>
    <w:rsid w:val="0051035F"/>
    <w:rsid w:val="005105B8"/>
    <w:rsid w:val="005108E4"/>
    <w:rsid w:val="00510AE0"/>
    <w:rsid w:val="00510BDE"/>
    <w:rsid w:val="00510CFD"/>
    <w:rsid w:val="00510DD7"/>
    <w:rsid w:val="00510E0C"/>
    <w:rsid w:val="00511110"/>
    <w:rsid w:val="00511349"/>
    <w:rsid w:val="005113AA"/>
    <w:rsid w:val="00511472"/>
    <w:rsid w:val="00511753"/>
    <w:rsid w:val="005117DB"/>
    <w:rsid w:val="00511804"/>
    <w:rsid w:val="00511B31"/>
    <w:rsid w:val="00511C10"/>
    <w:rsid w:val="00511D8F"/>
    <w:rsid w:val="00511EB7"/>
    <w:rsid w:val="00512034"/>
    <w:rsid w:val="005125FC"/>
    <w:rsid w:val="00512847"/>
    <w:rsid w:val="005128AA"/>
    <w:rsid w:val="00512900"/>
    <w:rsid w:val="00512E01"/>
    <w:rsid w:val="005134E1"/>
    <w:rsid w:val="0051355C"/>
    <w:rsid w:val="005135C4"/>
    <w:rsid w:val="005136C8"/>
    <w:rsid w:val="00513836"/>
    <w:rsid w:val="00513859"/>
    <w:rsid w:val="00513914"/>
    <w:rsid w:val="00513AB7"/>
    <w:rsid w:val="00513ADA"/>
    <w:rsid w:val="00513C38"/>
    <w:rsid w:val="00513EE0"/>
    <w:rsid w:val="00514177"/>
    <w:rsid w:val="005142DA"/>
    <w:rsid w:val="005142FD"/>
    <w:rsid w:val="0051447F"/>
    <w:rsid w:val="0051449F"/>
    <w:rsid w:val="005147B0"/>
    <w:rsid w:val="0051491F"/>
    <w:rsid w:val="00514921"/>
    <w:rsid w:val="0051494B"/>
    <w:rsid w:val="005149C6"/>
    <w:rsid w:val="00514A4A"/>
    <w:rsid w:val="00514B9B"/>
    <w:rsid w:val="00514CE9"/>
    <w:rsid w:val="00514E02"/>
    <w:rsid w:val="00514E79"/>
    <w:rsid w:val="00514F20"/>
    <w:rsid w:val="00514F4A"/>
    <w:rsid w:val="00514F65"/>
    <w:rsid w:val="00515059"/>
    <w:rsid w:val="005152B6"/>
    <w:rsid w:val="005156D8"/>
    <w:rsid w:val="005157C4"/>
    <w:rsid w:val="005157E5"/>
    <w:rsid w:val="00515896"/>
    <w:rsid w:val="005158A4"/>
    <w:rsid w:val="00515A17"/>
    <w:rsid w:val="00515A4F"/>
    <w:rsid w:val="00515BAD"/>
    <w:rsid w:val="00515BF7"/>
    <w:rsid w:val="00515C08"/>
    <w:rsid w:val="00515CC2"/>
    <w:rsid w:val="00515FA5"/>
    <w:rsid w:val="00515FD7"/>
    <w:rsid w:val="0051603F"/>
    <w:rsid w:val="00516119"/>
    <w:rsid w:val="00516269"/>
    <w:rsid w:val="005163A8"/>
    <w:rsid w:val="005163C1"/>
    <w:rsid w:val="00516487"/>
    <w:rsid w:val="005164B0"/>
    <w:rsid w:val="0051661A"/>
    <w:rsid w:val="005169B7"/>
    <w:rsid w:val="005169FB"/>
    <w:rsid w:val="00516A6D"/>
    <w:rsid w:val="00516B20"/>
    <w:rsid w:val="00516B3E"/>
    <w:rsid w:val="00516B72"/>
    <w:rsid w:val="00516C9C"/>
    <w:rsid w:val="00516FF3"/>
    <w:rsid w:val="005172EB"/>
    <w:rsid w:val="0051734B"/>
    <w:rsid w:val="00517460"/>
    <w:rsid w:val="00517663"/>
    <w:rsid w:val="00517729"/>
    <w:rsid w:val="00517870"/>
    <w:rsid w:val="00517B7D"/>
    <w:rsid w:val="00517FDB"/>
    <w:rsid w:val="005202E4"/>
    <w:rsid w:val="00520317"/>
    <w:rsid w:val="005203F0"/>
    <w:rsid w:val="00520652"/>
    <w:rsid w:val="00520758"/>
    <w:rsid w:val="005207EB"/>
    <w:rsid w:val="0052082D"/>
    <w:rsid w:val="005208E2"/>
    <w:rsid w:val="00520A68"/>
    <w:rsid w:val="00520B60"/>
    <w:rsid w:val="00520BC5"/>
    <w:rsid w:val="00520C9A"/>
    <w:rsid w:val="00520CAC"/>
    <w:rsid w:val="00520F8B"/>
    <w:rsid w:val="00521038"/>
    <w:rsid w:val="00521072"/>
    <w:rsid w:val="00521271"/>
    <w:rsid w:val="005212FD"/>
    <w:rsid w:val="00521367"/>
    <w:rsid w:val="0052165D"/>
    <w:rsid w:val="0052185C"/>
    <w:rsid w:val="0052193D"/>
    <w:rsid w:val="00521AA9"/>
    <w:rsid w:val="00521B5E"/>
    <w:rsid w:val="00521B85"/>
    <w:rsid w:val="0052205C"/>
    <w:rsid w:val="0052213E"/>
    <w:rsid w:val="0052227E"/>
    <w:rsid w:val="005222BF"/>
    <w:rsid w:val="00522347"/>
    <w:rsid w:val="0052247D"/>
    <w:rsid w:val="0052256B"/>
    <w:rsid w:val="00522C17"/>
    <w:rsid w:val="00522C83"/>
    <w:rsid w:val="00522D5C"/>
    <w:rsid w:val="00522FF8"/>
    <w:rsid w:val="00523056"/>
    <w:rsid w:val="00523057"/>
    <w:rsid w:val="0052312D"/>
    <w:rsid w:val="0052320F"/>
    <w:rsid w:val="00523250"/>
    <w:rsid w:val="0052326A"/>
    <w:rsid w:val="00523903"/>
    <w:rsid w:val="0052394A"/>
    <w:rsid w:val="00523C1B"/>
    <w:rsid w:val="00523D27"/>
    <w:rsid w:val="00523D80"/>
    <w:rsid w:val="005241B3"/>
    <w:rsid w:val="00524305"/>
    <w:rsid w:val="005244D1"/>
    <w:rsid w:val="00524520"/>
    <w:rsid w:val="00524738"/>
    <w:rsid w:val="00524918"/>
    <w:rsid w:val="00524BFD"/>
    <w:rsid w:val="00524CB3"/>
    <w:rsid w:val="00524D1C"/>
    <w:rsid w:val="00524E12"/>
    <w:rsid w:val="0052530F"/>
    <w:rsid w:val="0052547C"/>
    <w:rsid w:val="00525720"/>
    <w:rsid w:val="00525738"/>
    <w:rsid w:val="005258B5"/>
    <w:rsid w:val="00525B30"/>
    <w:rsid w:val="00525D8E"/>
    <w:rsid w:val="00525F13"/>
    <w:rsid w:val="00526514"/>
    <w:rsid w:val="00526522"/>
    <w:rsid w:val="0052667D"/>
    <w:rsid w:val="00526696"/>
    <w:rsid w:val="0052680A"/>
    <w:rsid w:val="00526922"/>
    <w:rsid w:val="00526AB6"/>
    <w:rsid w:val="00526C0F"/>
    <w:rsid w:val="00526CEF"/>
    <w:rsid w:val="00526F7E"/>
    <w:rsid w:val="0052702C"/>
    <w:rsid w:val="0052722F"/>
    <w:rsid w:val="005272DA"/>
    <w:rsid w:val="00527491"/>
    <w:rsid w:val="005274BB"/>
    <w:rsid w:val="00527588"/>
    <w:rsid w:val="00527636"/>
    <w:rsid w:val="00527768"/>
    <w:rsid w:val="00527822"/>
    <w:rsid w:val="00527847"/>
    <w:rsid w:val="00527893"/>
    <w:rsid w:val="00527A8D"/>
    <w:rsid w:val="00527BB9"/>
    <w:rsid w:val="00527C21"/>
    <w:rsid w:val="00527CFD"/>
    <w:rsid w:val="00527F5E"/>
    <w:rsid w:val="00527FF1"/>
    <w:rsid w:val="00530239"/>
    <w:rsid w:val="005302B1"/>
    <w:rsid w:val="005304F8"/>
    <w:rsid w:val="0053052F"/>
    <w:rsid w:val="005305F7"/>
    <w:rsid w:val="00530698"/>
    <w:rsid w:val="00530771"/>
    <w:rsid w:val="0053087B"/>
    <w:rsid w:val="0053088D"/>
    <w:rsid w:val="00530995"/>
    <w:rsid w:val="00530A46"/>
    <w:rsid w:val="00530ABF"/>
    <w:rsid w:val="00530CEA"/>
    <w:rsid w:val="00530D91"/>
    <w:rsid w:val="00530F03"/>
    <w:rsid w:val="00531383"/>
    <w:rsid w:val="005313AB"/>
    <w:rsid w:val="005319FE"/>
    <w:rsid w:val="00531C03"/>
    <w:rsid w:val="00531C73"/>
    <w:rsid w:val="00531C8B"/>
    <w:rsid w:val="00531CA0"/>
    <w:rsid w:val="00531CFB"/>
    <w:rsid w:val="00531D6B"/>
    <w:rsid w:val="00531D97"/>
    <w:rsid w:val="00531DBA"/>
    <w:rsid w:val="00531FF7"/>
    <w:rsid w:val="0053222C"/>
    <w:rsid w:val="005324D1"/>
    <w:rsid w:val="00532792"/>
    <w:rsid w:val="00532934"/>
    <w:rsid w:val="0053299B"/>
    <w:rsid w:val="005329C7"/>
    <w:rsid w:val="005329D2"/>
    <w:rsid w:val="00532B54"/>
    <w:rsid w:val="00532C4A"/>
    <w:rsid w:val="00532C57"/>
    <w:rsid w:val="00532C5F"/>
    <w:rsid w:val="00532C93"/>
    <w:rsid w:val="00532CE7"/>
    <w:rsid w:val="00532DC5"/>
    <w:rsid w:val="00532E39"/>
    <w:rsid w:val="00532EB9"/>
    <w:rsid w:val="00532FBE"/>
    <w:rsid w:val="00533178"/>
    <w:rsid w:val="00533277"/>
    <w:rsid w:val="005332DD"/>
    <w:rsid w:val="005333FA"/>
    <w:rsid w:val="00533572"/>
    <w:rsid w:val="00533683"/>
    <w:rsid w:val="00533800"/>
    <w:rsid w:val="00533845"/>
    <w:rsid w:val="005338B1"/>
    <w:rsid w:val="005339C7"/>
    <w:rsid w:val="00533A55"/>
    <w:rsid w:val="00533AB2"/>
    <w:rsid w:val="00533B0A"/>
    <w:rsid w:val="00533C9A"/>
    <w:rsid w:val="0053415C"/>
    <w:rsid w:val="0053423F"/>
    <w:rsid w:val="005344A9"/>
    <w:rsid w:val="0053462E"/>
    <w:rsid w:val="005347D1"/>
    <w:rsid w:val="00534915"/>
    <w:rsid w:val="00534962"/>
    <w:rsid w:val="00534B8B"/>
    <w:rsid w:val="00534F01"/>
    <w:rsid w:val="005350A6"/>
    <w:rsid w:val="0053516D"/>
    <w:rsid w:val="0053521D"/>
    <w:rsid w:val="0053561D"/>
    <w:rsid w:val="0053587D"/>
    <w:rsid w:val="005358F2"/>
    <w:rsid w:val="00535D49"/>
    <w:rsid w:val="00535FB7"/>
    <w:rsid w:val="00535FF7"/>
    <w:rsid w:val="0053602E"/>
    <w:rsid w:val="005360F9"/>
    <w:rsid w:val="00536115"/>
    <w:rsid w:val="005362A8"/>
    <w:rsid w:val="005363EA"/>
    <w:rsid w:val="00536463"/>
    <w:rsid w:val="00536604"/>
    <w:rsid w:val="00536658"/>
    <w:rsid w:val="005369E8"/>
    <w:rsid w:val="00536A72"/>
    <w:rsid w:val="00536B37"/>
    <w:rsid w:val="00536B45"/>
    <w:rsid w:val="00536F22"/>
    <w:rsid w:val="00537159"/>
    <w:rsid w:val="0053717D"/>
    <w:rsid w:val="005373E7"/>
    <w:rsid w:val="005375D5"/>
    <w:rsid w:val="00537660"/>
    <w:rsid w:val="00537711"/>
    <w:rsid w:val="005377D0"/>
    <w:rsid w:val="0053780E"/>
    <w:rsid w:val="0053786F"/>
    <w:rsid w:val="005379AB"/>
    <w:rsid w:val="00537AD9"/>
    <w:rsid w:val="00537AF4"/>
    <w:rsid w:val="00537CBF"/>
    <w:rsid w:val="00537D0B"/>
    <w:rsid w:val="00537F29"/>
    <w:rsid w:val="0054014C"/>
    <w:rsid w:val="00540272"/>
    <w:rsid w:val="0054055D"/>
    <w:rsid w:val="00540657"/>
    <w:rsid w:val="005408F6"/>
    <w:rsid w:val="005409FA"/>
    <w:rsid w:val="00540C05"/>
    <w:rsid w:val="00540C6D"/>
    <w:rsid w:val="00540C74"/>
    <w:rsid w:val="00540EA0"/>
    <w:rsid w:val="00540EFA"/>
    <w:rsid w:val="00540F66"/>
    <w:rsid w:val="0054101D"/>
    <w:rsid w:val="005410AC"/>
    <w:rsid w:val="0054117A"/>
    <w:rsid w:val="005412D3"/>
    <w:rsid w:val="00541351"/>
    <w:rsid w:val="005413B5"/>
    <w:rsid w:val="005416CB"/>
    <w:rsid w:val="005416D8"/>
    <w:rsid w:val="0054185B"/>
    <w:rsid w:val="00541B73"/>
    <w:rsid w:val="00541D25"/>
    <w:rsid w:val="00541DC3"/>
    <w:rsid w:val="00541EBE"/>
    <w:rsid w:val="00541FF4"/>
    <w:rsid w:val="0054223D"/>
    <w:rsid w:val="00542315"/>
    <w:rsid w:val="005423D1"/>
    <w:rsid w:val="0054255E"/>
    <w:rsid w:val="00542587"/>
    <w:rsid w:val="00542600"/>
    <w:rsid w:val="00542620"/>
    <w:rsid w:val="00542638"/>
    <w:rsid w:val="005426FB"/>
    <w:rsid w:val="0054270E"/>
    <w:rsid w:val="00542743"/>
    <w:rsid w:val="005427EC"/>
    <w:rsid w:val="00542819"/>
    <w:rsid w:val="00542826"/>
    <w:rsid w:val="00542A75"/>
    <w:rsid w:val="00542C29"/>
    <w:rsid w:val="00543050"/>
    <w:rsid w:val="00543103"/>
    <w:rsid w:val="00543162"/>
    <w:rsid w:val="0054323E"/>
    <w:rsid w:val="0054353B"/>
    <w:rsid w:val="005436A7"/>
    <w:rsid w:val="00543794"/>
    <w:rsid w:val="005438E2"/>
    <w:rsid w:val="0054391B"/>
    <w:rsid w:val="00543B6D"/>
    <w:rsid w:val="00543BC0"/>
    <w:rsid w:val="00543E92"/>
    <w:rsid w:val="005440EF"/>
    <w:rsid w:val="00544280"/>
    <w:rsid w:val="005443AB"/>
    <w:rsid w:val="00544442"/>
    <w:rsid w:val="0054444D"/>
    <w:rsid w:val="00544534"/>
    <w:rsid w:val="00544559"/>
    <w:rsid w:val="0054459A"/>
    <w:rsid w:val="00544703"/>
    <w:rsid w:val="00544968"/>
    <w:rsid w:val="00544B0E"/>
    <w:rsid w:val="00544CC5"/>
    <w:rsid w:val="00544D08"/>
    <w:rsid w:val="00545009"/>
    <w:rsid w:val="00545179"/>
    <w:rsid w:val="0054527C"/>
    <w:rsid w:val="00545305"/>
    <w:rsid w:val="0054534E"/>
    <w:rsid w:val="005456A7"/>
    <w:rsid w:val="00545876"/>
    <w:rsid w:val="0054588F"/>
    <w:rsid w:val="00545930"/>
    <w:rsid w:val="00545C92"/>
    <w:rsid w:val="00545D21"/>
    <w:rsid w:val="00546141"/>
    <w:rsid w:val="005462BA"/>
    <w:rsid w:val="005464A7"/>
    <w:rsid w:val="00546577"/>
    <w:rsid w:val="0054660A"/>
    <w:rsid w:val="00546833"/>
    <w:rsid w:val="005468E2"/>
    <w:rsid w:val="005469FD"/>
    <w:rsid w:val="00546E0C"/>
    <w:rsid w:val="00546E59"/>
    <w:rsid w:val="005470E4"/>
    <w:rsid w:val="00547124"/>
    <w:rsid w:val="0054716D"/>
    <w:rsid w:val="00547175"/>
    <w:rsid w:val="005475B7"/>
    <w:rsid w:val="005475DA"/>
    <w:rsid w:val="005475FB"/>
    <w:rsid w:val="0054760F"/>
    <w:rsid w:val="005477A1"/>
    <w:rsid w:val="0054788E"/>
    <w:rsid w:val="0054790A"/>
    <w:rsid w:val="00547A34"/>
    <w:rsid w:val="00547A78"/>
    <w:rsid w:val="00547ABC"/>
    <w:rsid w:val="00547B67"/>
    <w:rsid w:val="00547DDE"/>
    <w:rsid w:val="00547E70"/>
    <w:rsid w:val="00547ED0"/>
    <w:rsid w:val="00547F2F"/>
    <w:rsid w:val="005500C8"/>
    <w:rsid w:val="00550103"/>
    <w:rsid w:val="0055015B"/>
    <w:rsid w:val="00550388"/>
    <w:rsid w:val="00550450"/>
    <w:rsid w:val="00550506"/>
    <w:rsid w:val="00550507"/>
    <w:rsid w:val="005506CF"/>
    <w:rsid w:val="0055077E"/>
    <w:rsid w:val="005507D5"/>
    <w:rsid w:val="00550A9D"/>
    <w:rsid w:val="00550B9E"/>
    <w:rsid w:val="00550C44"/>
    <w:rsid w:val="00550F95"/>
    <w:rsid w:val="00551567"/>
    <w:rsid w:val="00551B97"/>
    <w:rsid w:val="00551BB3"/>
    <w:rsid w:val="00551CFC"/>
    <w:rsid w:val="00551F02"/>
    <w:rsid w:val="00551FEE"/>
    <w:rsid w:val="0055229D"/>
    <w:rsid w:val="005523D4"/>
    <w:rsid w:val="0055240D"/>
    <w:rsid w:val="00552612"/>
    <w:rsid w:val="00552681"/>
    <w:rsid w:val="005526B9"/>
    <w:rsid w:val="005528DB"/>
    <w:rsid w:val="00552987"/>
    <w:rsid w:val="005529F0"/>
    <w:rsid w:val="00552AB3"/>
    <w:rsid w:val="00552AD1"/>
    <w:rsid w:val="00552AD5"/>
    <w:rsid w:val="00552BB6"/>
    <w:rsid w:val="00552C15"/>
    <w:rsid w:val="00552D49"/>
    <w:rsid w:val="00552EC1"/>
    <w:rsid w:val="005530CB"/>
    <w:rsid w:val="00553170"/>
    <w:rsid w:val="00553181"/>
    <w:rsid w:val="00553193"/>
    <w:rsid w:val="005531EF"/>
    <w:rsid w:val="00553318"/>
    <w:rsid w:val="00553392"/>
    <w:rsid w:val="0055353B"/>
    <w:rsid w:val="005537AC"/>
    <w:rsid w:val="005537E9"/>
    <w:rsid w:val="00553ADB"/>
    <w:rsid w:val="00553C66"/>
    <w:rsid w:val="00553D10"/>
    <w:rsid w:val="00553D91"/>
    <w:rsid w:val="00553E67"/>
    <w:rsid w:val="00554170"/>
    <w:rsid w:val="00554216"/>
    <w:rsid w:val="00554418"/>
    <w:rsid w:val="00554574"/>
    <w:rsid w:val="005545F5"/>
    <w:rsid w:val="00554612"/>
    <w:rsid w:val="005549BE"/>
    <w:rsid w:val="005549D5"/>
    <w:rsid w:val="00554C02"/>
    <w:rsid w:val="00554C64"/>
    <w:rsid w:val="00554C72"/>
    <w:rsid w:val="00554D41"/>
    <w:rsid w:val="00554DFB"/>
    <w:rsid w:val="00554F63"/>
    <w:rsid w:val="0055503F"/>
    <w:rsid w:val="0055504F"/>
    <w:rsid w:val="00555193"/>
    <w:rsid w:val="00555381"/>
    <w:rsid w:val="00555466"/>
    <w:rsid w:val="005554BF"/>
    <w:rsid w:val="00555594"/>
    <w:rsid w:val="005555D9"/>
    <w:rsid w:val="0055568F"/>
    <w:rsid w:val="00555867"/>
    <w:rsid w:val="0055590B"/>
    <w:rsid w:val="005559FA"/>
    <w:rsid w:val="00555A1C"/>
    <w:rsid w:val="00555BE1"/>
    <w:rsid w:val="00555C64"/>
    <w:rsid w:val="00555CC1"/>
    <w:rsid w:val="00555DE9"/>
    <w:rsid w:val="00555FC5"/>
    <w:rsid w:val="00555FD4"/>
    <w:rsid w:val="0055600B"/>
    <w:rsid w:val="005562B4"/>
    <w:rsid w:val="00556327"/>
    <w:rsid w:val="005563C4"/>
    <w:rsid w:val="0055645C"/>
    <w:rsid w:val="00556485"/>
    <w:rsid w:val="00556511"/>
    <w:rsid w:val="00556656"/>
    <w:rsid w:val="005566E1"/>
    <w:rsid w:val="005567EB"/>
    <w:rsid w:val="00556903"/>
    <w:rsid w:val="00556C7C"/>
    <w:rsid w:val="00556D7E"/>
    <w:rsid w:val="00556F22"/>
    <w:rsid w:val="00556F6C"/>
    <w:rsid w:val="00556F86"/>
    <w:rsid w:val="00556F90"/>
    <w:rsid w:val="0055701E"/>
    <w:rsid w:val="005570E7"/>
    <w:rsid w:val="00557128"/>
    <w:rsid w:val="0055712C"/>
    <w:rsid w:val="00557311"/>
    <w:rsid w:val="0055737D"/>
    <w:rsid w:val="00557396"/>
    <w:rsid w:val="00557449"/>
    <w:rsid w:val="005579AF"/>
    <w:rsid w:val="00557A6D"/>
    <w:rsid w:val="00557C3A"/>
    <w:rsid w:val="00557C5C"/>
    <w:rsid w:val="00557CCF"/>
    <w:rsid w:val="00557D73"/>
    <w:rsid w:val="00557F8B"/>
    <w:rsid w:val="00557FF3"/>
    <w:rsid w:val="0056002B"/>
    <w:rsid w:val="0056016D"/>
    <w:rsid w:val="00560258"/>
    <w:rsid w:val="005602AC"/>
    <w:rsid w:val="00560301"/>
    <w:rsid w:val="005603A7"/>
    <w:rsid w:val="00560437"/>
    <w:rsid w:val="0056044E"/>
    <w:rsid w:val="00560523"/>
    <w:rsid w:val="0056074C"/>
    <w:rsid w:val="00560947"/>
    <w:rsid w:val="005609A5"/>
    <w:rsid w:val="00560D3E"/>
    <w:rsid w:val="00560E38"/>
    <w:rsid w:val="00560E7D"/>
    <w:rsid w:val="00560F59"/>
    <w:rsid w:val="00561261"/>
    <w:rsid w:val="005612EE"/>
    <w:rsid w:val="00561354"/>
    <w:rsid w:val="00561444"/>
    <w:rsid w:val="00561467"/>
    <w:rsid w:val="0056167C"/>
    <w:rsid w:val="00561875"/>
    <w:rsid w:val="005619C0"/>
    <w:rsid w:val="00561CC3"/>
    <w:rsid w:val="00561DFD"/>
    <w:rsid w:val="00561E94"/>
    <w:rsid w:val="0056208A"/>
    <w:rsid w:val="005620B4"/>
    <w:rsid w:val="005620CC"/>
    <w:rsid w:val="005620D3"/>
    <w:rsid w:val="00562114"/>
    <w:rsid w:val="0056218E"/>
    <w:rsid w:val="00562260"/>
    <w:rsid w:val="005625C4"/>
    <w:rsid w:val="00562616"/>
    <w:rsid w:val="0056265A"/>
    <w:rsid w:val="005626B3"/>
    <w:rsid w:val="005628A5"/>
    <w:rsid w:val="00562E01"/>
    <w:rsid w:val="00562E51"/>
    <w:rsid w:val="00562E91"/>
    <w:rsid w:val="00562ECF"/>
    <w:rsid w:val="00562FA3"/>
    <w:rsid w:val="005630D7"/>
    <w:rsid w:val="0056315A"/>
    <w:rsid w:val="005633D0"/>
    <w:rsid w:val="005633F4"/>
    <w:rsid w:val="00563427"/>
    <w:rsid w:val="0056345C"/>
    <w:rsid w:val="005638A7"/>
    <w:rsid w:val="00563A62"/>
    <w:rsid w:val="00563D2A"/>
    <w:rsid w:val="00563E46"/>
    <w:rsid w:val="0056418E"/>
    <w:rsid w:val="005641C0"/>
    <w:rsid w:val="005642E2"/>
    <w:rsid w:val="005643C5"/>
    <w:rsid w:val="0056442F"/>
    <w:rsid w:val="0056450F"/>
    <w:rsid w:val="00564954"/>
    <w:rsid w:val="00564AB4"/>
    <w:rsid w:val="00564B56"/>
    <w:rsid w:val="00564BBF"/>
    <w:rsid w:val="00564C8E"/>
    <w:rsid w:val="00564D15"/>
    <w:rsid w:val="00564E31"/>
    <w:rsid w:val="00564E60"/>
    <w:rsid w:val="00564FFD"/>
    <w:rsid w:val="0056507C"/>
    <w:rsid w:val="0056526A"/>
    <w:rsid w:val="005652B3"/>
    <w:rsid w:val="005654AE"/>
    <w:rsid w:val="0056594A"/>
    <w:rsid w:val="00565959"/>
    <w:rsid w:val="00565967"/>
    <w:rsid w:val="005659B1"/>
    <w:rsid w:val="005659F3"/>
    <w:rsid w:val="00565B3B"/>
    <w:rsid w:val="00565B81"/>
    <w:rsid w:val="00565B88"/>
    <w:rsid w:val="00565BCD"/>
    <w:rsid w:val="00565F6C"/>
    <w:rsid w:val="00565FB4"/>
    <w:rsid w:val="005661D3"/>
    <w:rsid w:val="00566269"/>
    <w:rsid w:val="005664E5"/>
    <w:rsid w:val="0056657B"/>
    <w:rsid w:val="00566803"/>
    <w:rsid w:val="005668BF"/>
    <w:rsid w:val="005668EF"/>
    <w:rsid w:val="00566963"/>
    <w:rsid w:val="00566A78"/>
    <w:rsid w:val="00566AD6"/>
    <w:rsid w:val="00566AE3"/>
    <w:rsid w:val="00566AEE"/>
    <w:rsid w:val="00566D25"/>
    <w:rsid w:val="00566DA8"/>
    <w:rsid w:val="00566DB5"/>
    <w:rsid w:val="0056714B"/>
    <w:rsid w:val="005671F1"/>
    <w:rsid w:val="00567373"/>
    <w:rsid w:val="005673BB"/>
    <w:rsid w:val="0056741A"/>
    <w:rsid w:val="00567567"/>
    <w:rsid w:val="00567A26"/>
    <w:rsid w:val="00567B23"/>
    <w:rsid w:val="00567CAD"/>
    <w:rsid w:val="00567EEB"/>
    <w:rsid w:val="00570226"/>
    <w:rsid w:val="00570303"/>
    <w:rsid w:val="00570441"/>
    <w:rsid w:val="00570546"/>
    <w:rsid w:val="0057057D"/>
    <w:rsid w:val="0057073D"/>
    <w:rsid w:val="00570B1E"/>
    <w:rsid w:val="00570B2E"/>
    <w:rsid w:val="00570B74"/>
    <w:rsid w:val="00570C06"/>
    <w:rsid w:val="00570E55"/>
    <w:rsid w:val="00570E98"/>
    <w:rsid w:val="00570EEF"/>
    <w:rsid w:val="00570F0B"/>
    <w:rsid w:val="00570FEE"/>
    <w:rsid w:val="0057103E"/>
    <w:rsid w:val="005710A9"/>
    <w:rsid w:val="005710BD"/>
    <w:rsid w:val="00571125"/>
    <w:rsid w:val="0057126C"/>
    <w:rsid w:val="0057129E"/>
    <w:rsid w:val="005716A0"/>
    <w:rsid w:val="00571718"/>
    <w:rsid w:val="0057174A"/>
    <w:rsid w:val="00571803"/>
    <w:rsid w:val="005718CF"/>
    <w:rsid w:val="005718EE"/>
    <w:rsid w:val="00571B41"/>
    <w:rsid w:val="00571C59"/>
    <w:rsid w:val="00571C92"/>
    <w:rsid w:val="00571CA3"/>
    <w:rsid w:val="00571DFD"/>
    <w:rsid w:val="00571F2B"/>
    <w:rsid w:val="005721B3"/>
    <w:rsid w:val="005721E0"/>
    <w:rsid w:val="0057235C"/>
    <w:rsid w:val="005723BD"/>
    <w:rsid w:val="005724FE"/>
    <w:rsid w:val="005725B2"/>
    <w:rsid w:val="00572646"/>
    <w:rsid w:val="005726E2"/>
    <w:rsid w:val="005726E6"/>
    <w:rsid w:val="0057270B"/>
    <w:rsid w:val="00572859"/>
    <w:rsid w:val="0057286F"/>
    <w:rsid w:val="00572937"/>
    <w:rsid w:val="00572972"/>
    <w:rsid w:val="00572BB7"/>
    <w:rsid w:val="00572C44"/>
    <w:rsid w:val="0057318F"/>
    <w:rsid w:val="00573316"/>
    <w:rsid w:val="0057360B"/>
    <w:rsid w:val="005736A3"/>
    <w:rsid w:val="00573726"/>
    <w:rsid w:val="0057376D"/>
    <w:rsid w:val="00573948"/>
    <w:rsid w:val="0057396A"/>
    <w:rsid w:val="005739CD"/>
    <w:rsid w:val="00573ADD"/>
    <w:rsid w:val="00573E35"/>
    <w:rsid w:val="00574009"/>
    <w:rsid w:val="00574043"/>
    <w:rsid w:val="00574174"/>
    <w:rsid w:val="005742C4"/>
    <w:rsid w:val="0057453C"/>
    <w:rsid w:val="0057454F"/>
    <w:rsid w:val="00574617"/>
    <w:rsid w:val="00574705"/>
    <w:rsid w:val="00574741"/>
    <w:rsid w:val="00574AF3"/>
    <w:rsid w:val="00574B65"/>
    <w:rsid w:val="00574E5E"/>
    <w:rsid w:val="00574EFE"/>
    <w:rsid w:val="00575049"/>
    <w:rsid w:val="005751E7"/>
    <w:rsid w:val="0057524A"/>
    <w:rsid w:val="00575461"/>
    <w:rsid w:val="005754EA"/>
    <w:rsid w:val="005755B9"/>
    <w:rsid w:val="0057568B"/>
    <w:rsid w:val="005756E7"/>
    <w:rsid w:val="00575825"/>
    <w:rsid w:val="00575978"/>
    <w:rsid w:val="00575BB8"/>
    <w:rsid w:val="00575C46"/>
    <w:rsid w:val="00575D98"/>
    <w:rsid w:val="0057605F"/>
    <w:rsid w:val="0057614C"/>
    <w:rsid w:val="00576207"/>
    <w:rsid w:val="0057620A"/>
    <w:rsid w:val="005762D9"/>
    <w:rsid w:val="005762EA"/>
    <w:rsid w:val="005767D6"/>
    <w:rsid w:val="005769A5"/>
    <w:rsid w:val="005769EC"/>
    <w:rsid w:val="00576A61"/>
    <w:rsid w:val="00576C0B"/>
    <w:rsid w:val="00576C3C"/>
    <w:rsid w:val="00576C46"/>
    <w:rsid w:val="00576E13"/>
    <w:rsid w:val="00576F5B"/>
    <w:rsid w:val="00576F9E"/>
    <w:rsid w:val="00577019"/>
    <w:rsid w:val="005770AE"/>
    <w:rsid w:val="005770E2"/>
    <w:rsid w:val="005770F6"/>
    <w:rsid w:val="00577289"/>
    <w:rsid w:val="00577E34"/>
    <w:rsid w:val="00577E7F"/>
    <w:rsid w:val="00577FD0"/>
    <w:rsid w:val="005800DC"/>
    <w:rsid w:val="0058018B"/>
    <w:rsid w:val="005801DE"/>
    <w:rsid w:val="0058023E"/>
    <w:rsid w:val="005803A6"/>
    <w:rsid w:val="005803BA"/>
    <w:rsid w:val="005803DC"/>
    <w:rsid w:val="005804FD"/>
    <w:rsid w:val="0058068B"/>
    <w:rsid w:val="0058080D"/>
    <w:rsid w:val="0058085F"/>
    <w:rsid w:val="00580A17"/>
    <w:rsid w:val="00580AA9"/>
    <w:rsid w:val="00580D07"/>
    <w:rsid w:val="00580DF1"/>
    <w:rsid w:val="00580E4D"/>
    <w:rsid w:val="00580E53"/>
    <w:rsid w:val="00580ED3"/>
    <w:rsid w:val="0058105D"/>
    <w:rsid w:val="005811B8"/>
    <w:rsid w:val="0058133B"/>
    <w:rsid w:val="00581346"/>
    <w:rsid w:val="0058140A"/>
    <w:rsid w:val="0058149A"/>
    <w:rsid w:val="005814C3"/>
    <w:rsid w:val="0058168A"/>
    <w:rsid w:val="00581690"/>
    <w:rsid w:val="0058172C"/>
    <w:rsid w:val="00581A8E"/>
    <w:rsid w:val="00581B8F"/>
    <w:rsid w:val="00581C15"/>
    <w:rsid w:val="00581D22"/>
    <w:rsid w:val="00581EDD"/>
    <w:rsid w:val="00581F02"/>
    <w:rsid w:val="00581FE8"/>
    <w:rsid w:val="00582015"/>
    <w:rsid w:val="005823EA"/>
    <w:rsid w:val="005824F2"/>
    <w:rsid w:val="005825AC"/>
    <w:rsid w:val="00582801"/>
    <w:rsid w:val="00582843"/>
    <w:rsid w:val="005829AD"/>
    <w:rsid w:val="00582B01"/>
    <w:rsid w:val="00582C1D"/>
    <w:rsid w:val="00582E48"/>
    <w:rsid w:val="00582EBE"/>
    <w:rsid w:val="0058319E"/>
    <w:rsid w:val="005831A9"/>
    <w:rsid w:val="00583207"/>
    <w:rsid w:val="00583227"/>
    <w:rsid w:val="0058339C"/>
    <w:rsid w:val="005833AA"/>
    <w:rsid w:val="00583478"/>
    <w:rsid w:val="0058355B"/>
    <w:rsid w:val="0058355D"/>
    <w:rsid w:val="005835C2"/>
    <w:rsid w:val="0058385A"/>
    <w:rsid w:val="0058397A"/>
    <w:rsid w:val="005839E3"/>
    <w:rsid w:val="00583C4D"/>
    <w:rsid w:val="00583EA5"/>
    <w:rsid w:val="00583F10"/>
    <w:rsid w:val="005840C0"/>
    <w:rsid w:val="00584140"/>
    <w:rsid w:val="005841E7"/>
    <w:rsid w:val="00584215"/>
    <w:rsid w:val="00584322"/>
    <w:rsid w:val="0058449A"/>
    <w:rsid w:val="0058452C"/>
    <w:rsid w:val="005847C4"/>
    <w:rsid w:val="005848D4"/>
    <w:rsid w:val="00584AD7"/>
    <w:rsid w:val="00584C61"/>
    <w:rsid w:val="00584CF9"/>
    <w:rsid w:val="005851D8"/>
    <w:rsid w:val="00585302"/>
    <w:rsid w:val="00585303"/>
    <w:rsid w:val="005854A7"/>
    <w:rsid w:val="005854D6"/>
    <w:rsid w:val="005855F4"/>
    <w:rsid w:val="00585711"/>
    <w:rsid w:val="0058581A"/>
    <w:rsid w:val="00585A50"/>
    <w:rsid w:val="00585DD9"/>
    <w:rsid w:val="00585E5D"/>
    <w:rsid w:val="00585EEA"/>
    <w:rsid w:val="005863BA"/>
    <w:rsid w:val="005864A1"/>
    <w:rsid w:val="005864F9"/>
    <w:rsid w:val="005865FB"/>
    <w:rsid w:val="00586723"/>
    <w:rsid w:val="00586803"/>
    <w:rsid w:val="0058688C"/>
    <w:rsid w:val="005868E4"/>
    <w:rsid w:val="00586D7B"/>
    <w:rsid w:val="005870A1"/>
    <w:rsid w:val="005873A6"/>
    <w:rsid w:val="005875A9"/>
    <w:rsid w:val="00587639"/>
    <w:rsid w:val="00587856"/>
    <w:rsid w:val="005878F7"/>
    <w:rsid w:val="0058798F"/>
    <w:rsid w:val="00587B1C"/>
    <w:rsid w:val="00587B9E"/>
    <w:rsid w:val="00587CDB"/>
    <w:rsid w:val="00587CF3"/>
    <w:rsid w:val="00587DB4"/>
    <w:rsid w:val="00587DC4"/>
    <w:rsid w:val="00587E73"/>
    <w:rsid w:val="00587FA1"/>
    <w:rsid w:val="00590000"/>
    <w:rsid w:val="00590176"/>
    <w:rsid w:val="00590343"/>
    <w:rsid w:val="00590625"/>
    <w:rsid w:val="00590664"/>
    <w:rsid w:val="00590810"/>
    <w:rsid w:val="0059087C"/>
    <w:rsid w:val="00590949"/>
    <w:rsid w:val="0059099B"/>
    <w:rsid w:val="00590A23"/>
    <w:rsid w:val="00590BF3"/>
    <w:rsid w:val="00590C2E"/>
    <w:rsid w:val="00590C80"/>
    <w:rsid w:val="00590D98"/>
    <w:rsid w:val="00590EFB"/>
    <w:rsid w:val="00590F0D"/>
    <w:rsid w:val="00590F29"/>
    <w:rsid w:val="00591076"/>
    <w:rsid w:val="0059128E"/>
    <w:rsid w:val="005916FE"/>
    <w:rsid w:val="00591726"/>
    <w:rsid w:val="0059199F"/>
    <w:rsid w:val="00591A8C"/>
    <w:rsid w:val="00591C98"/>
    <w:rsid w:val="00591DC3"/>
    <w:rsid w:val="00591E66"/>
    <w:rsid w:val="00591FD3"/>
    <w:rsid w:val="00592380"/>
    <w:rsid w:val="00592401"/>
    <w:rsid w:val="005929FD"/>
    <w:rsid w:val="00592A61"/>
    <w:rsid w:val="00592BD6"/>
    <w:rsid w:val="00592F96"/>
    <w:rsid w:val="00592FB0"/>
    <w:rsid w:val="00592FCB"/>
    <w:rsid w:val="00593064"/>
    <w:rsid w:val="005934BC"/>
    <w:rsid w:val="00593585"/>
    <w:rsid w:val="005935D4"/>
    <w:rsid w:val="00593610"/>
    <w:rsid w:val="0059369B"/>
    <w:rsid w:val="005936AF"/>
    <w:rsid w:val="00593889"/>
    <w:rsid w:val="005938F7"/>
    <w:rsid w:val="00593972"/>
    <w:rsid w:val="00593CF0"/>
    <w:rsid w:val="00593D68"/>
    <w:rsid w:val="00593EE3"/>
    <w:rsid w:val="00593F75"/>
    <w:rsid w:val="00594165"/>
    <w:rsid w:val="00594223"/>
    <w:rsid w:val="005942CD"/>
    <w:rsid w:val="00594353"/>
    <w:rsid w:val="00594434"/>
    <w:rsid w:val="00594438"/>
    <w:rsid w:val="00594599"/>
    <w:rsid w:val="005947F2"/>
    <w:rsid w:val="00594932"/>
    <w:rsid w:val="00594B0F"/>
    <w:rsid w:val="00594CE5"/>
    <w:rsid w:val="00594E0D"/>
    <w:rsid w:val="00594EAD"/>
    <w:rsid w:val="00595075"/>
    <w:rsid w:val="00595154"/>
    <w:rsid w:val="0059545E"/>
    <w:rsid w:val="0059559A"/>
    <w:rsid w:val="005955D0"/>
    <w:rsid w:val="00595642"/>
    <w:rsid w:val="0059575F"/>
    <w:rsid w:val="00595A27"/>
    <w:rsid w:val="00595C07"/>
    <w:rsid w:val="00595F6F"/>
    <w:rsid w:val="00595F7B"/>
    <w:rsid w:val="00595FA6"/>
    <w:rsid w:val="00596061"/>
    <w:rsid w:val="005962A3"/>
    <w:rsid w:val="005965C5"/>
    <w:rsid w:val="005965FE"/>
    <w:rsid w:val="00596658"/>
    <w:rsid w:val="005967F3"/>
    <w:rsid w:val="0059685C"/>
    <w:rsid w:val="005968EB"/>
    <w:rsid w:val="005969E8"/>
    <w:rsid w:val="00596AE0"/>
    <w:rsid w:val="00596B81"/>
    <w:rsid w:val="00596FEE"/>
    <w:rsid w:val="0059747A"/>
    <w:rsid w:val="005974FC"/>
    <w:rsid w:val="005976F4"/>
    <w:rsid w:val="005978A1"/>
    <w:rsid w:val="00597A4A"/>
    <w:rsid w:val="00597B10"/>
    <w:rsid w:val="00597BBE"/>
    <w:rsid w:val="00597BC8"/>
    <w:rsid w:val="00597C02"/>
    <w:rsid w:val="00597D7D"/>
    <w:rsid w:val="00597ECB"/>
    <w:rsid w:val="00597FAA"/>
    <w:rsid w:val="005A007C"/>
    <w:rsid w:val="005A0252"/>
    <w:rsid w:val="005A02CA"/>
    <w:rsid w:val="005A035B"/>
    <w:rsid w:val="005A0976"/>
    <w:rsid w:val="005A09E7"/>
    <w:rsid w:val="005A0A00"/>
    <w:rsid w:val="005A0AF4"/>
    <w:rsid w:val="005A0D07"/>
    <w:rsid w:val="005A0D21"/>
    <w:rsid w:val="005A0E81"/>
    <w:rsid w:val="005A0FF8"/>
    <w:rsid w:val="005A10C9"/>
    <w:rsid w:val="005A1171"/>
    <w:rsid w:val="005A1181"/>
    <w:rsid w:val="005A11DF"/>
    <w:rsid w:val="005A1221"/>
    <w:rsid w:val="005A128E"/>
    <w:rsid w:val="005A145D"/>
    <w:rsid w:val="005A1486"/>
    <w:rsid w:val="005A15C6"/>
    <w:rsid w:val="005A16FA"/>
    <w:rsid w:val="005A1719"/>
    <w:rsid w:val="005A187E"/>
    <w:rsid w:val="005A19E6"/>
    <w:rsid w:val="005A1E05"/>
    <w:rsid w:val="005A1F42"/>
    <w:rsid w:val="005A2180"/>
    <w:rsid w:val="005A231F"/>
    <w:rsid w:val="005A2583"/>
    <w:rsid w:val="005A26EE"/>
    <w:rsid w:val="005A270E"/>
    <w:rsid w:val="005A272D"/>
    <w:rsid w:val="005A29A3"/>
    <w:rsid w:val="005A2A1C"/>
    <w:rsid w:val="005A2B90"/>
    <w:rsid w:val="005A2F32"/>
    <w:rsid w:val="005A30C7"/>
    <w:rsid w:val="005A3160"/>
    <w:rsid w:val="005A31B7"/>
    <w:rsid w:val="005A3261"/>
    <w:rsid w:val="005A3293"/>
    <w:rsid w:val="005A3315"/>
    <w:rsid w:val="005A34A0"/>
    <w:rsid w:val="005A3695"/>
    <w:rsid w:val="005A3A26"/>
    <w:rsid w:val="005A3A89"/>
    <w:rsid w:val="005A3AC1"/>
    <w:rsid w:val="005A3B02"/>
    <w:rsid w:val="005A3B65"/>
    <w:rsid w:val="005A3BDD"/>
    <w:rsid w:val="005A3BF2"/>
    <w:rsid w:val="005A3D28"/>
    <w:rsid w:val="005A3EA2"/>
    <w:rsid w:val="005A3F5E"/>
    <w:rsid w:val="005A40B4"/>
    <w:rsid w:val="005A4425"/>
    <w:rsid w:val="005A444E"/>
    <w:rsid w:val="005A44C8"/>
    <w:rsid w:val="005A44D0"/>
    <w:rsid w:val="005A458D"/>
    <w:rsid w:val="005A45C6"/>
    <w:rsid w:val="005A46BE"/>
    <w:rsid w:val="005A48D4"/>
    <w:rsid w:val="005A4AF5"/>
    <w:rsid w:val="005A4DCB"/>
    <w:rsid w:val="005A4E65"/>
    <w:rsid w:val="005A505F"/>
    <w:rsid w:val="005A5084"/>
    <w:rsid w:val="005A5086"/>
    <w:rsid w:val="005A50EA"/>
    <w:rsid w:val="005A52C7"/>
    <w:rsid w:val="005A536C"/>
    <w:rsid w:val="005A53D9"/>
    <w:rsid w:val="005A55D3"/>
    <w:rsid w:val="005A5777"/>
    <w:rsid w:val="005A5A80"/>
    <w:rsid w:val="005A5B9D"/>
    <w:rsid w:val="005A5E64"/>
    <w:rsid w:val="005A5EEC"/>
    <w:rsid w:val="005A61F2"/>
    <w:rsid w:val="005A623F"/>
    <w:rsid w:val="005A62B4"/>
    <w:rsid w:val="005A63B6"/>
    <w:rsid w:val="005A65A2"/>
    <w:rsid w:val="005A65AA"/>
    <w:rsid w:val="005A68F5"/>
    <w:rsid w:val="005A6EDC"/>
    <w:rsid w:val="005A6F24"/>
    <w:rsid w:val="005A7166"/>
    <w:rsid w:val="005A719F"/>
    <w:rsid w:val="005A7293"/>
    <w:rsid w:val="005A7704"/>
    <w:rsid w:val="005A77AC"/>
    <w:rsid w:val="005A7872"/>
    <w:rsid w:val="005A78C3"/>
    <w:rsid w:val="005A7945"/>
    <w:rsid w:val="005A7993"/>
    <w:rsid w:val="005A7DA2"/>
    <w:rsid w:val="005A7DF1"/>
    <w:rsid w:val="005A7E71"/>
    <w:rsid w:val="005A7ED7"/>
    <w:rsid w:val="005A7F65"/>
    <w:rsid w:val="005B0052"/>
    <w:rsid w:val="005B0358"/>
    <w:rsid w:val="005B048A"/>
    <w:rsid w:val="005B0795"/>
    <w:rsid w:val="005B089E"/>
    <w:rsid w:val="005B0A32"/>
    <w:rsid w:val="005B0A4A"/>
    <w:rsid w:val="005B0AB3"/>
    <w:rsid w:val="005B0AC3"/>
    <w:rsid w:val="005B0D3C"/>
    <w:rsid w:val="005B0D59"/>
    <w:rsid w:val="005B0D92"/>
    <w:rsid w:val="005B0ECF"/>
    <w:rsid w:val="005B0FC7"/>
    <w:rsid w:val="005B1033"/>
    <w:rsid w:val="005B118F"/>
    <w:rsid w:val="005B1257"/>
    <w:rsid w:val="005B13CA"/>
    <w:rsid w:val="005B143E"/>
    <w:rsid w:val="005B1656"/>
    <w:rsid w:val="005B1682"/>
    <w:rsid w:val="005B16FC"/>
    <w:rsid w:val="005B1981"/>
    <w:rsid w:val="005B1ABC"/>
    <w:rsid w:val="005B1B80"/>
    <w:rsid w:val="005B1C50"/>
    <w:rsid w:val="005B1E93"/>
    <w:rsid w:val="005B1EE9"/>
    <w:rsid w:val="005B20CE"/>
    <w:rsid w:val="005B21D5"/>
    <w:rsid w:val="005B2241"/>
    <w:rsid w:val="005B22A2"/>
    <w:rsid w:val="005B22FD"/>
    <w:rsid w:val="005B2365"/>
    <w:rsid w:val="005B2396"/>
    <w:rsid w:val="005B2542"/>
    <w:rsid w:val="005B2619"/>
    <w:rsid w:val="005B2850"/>
    <w:rsid w:val="005B29CE"/>
    <w:rsid w:val="005B2B2E"/>
    <w:rsid w:val="005B2B8E"/>
    <w:rsid w:val="005B2D43"/>
    <w:rsid w:val="005B2DAF"/>
    <w:rsid w:val="005B2E3F"/>
    <w:rsid w:val="005B2FEC"/>
    <w:rsid w:val="005B3092"/>
    <w:rsid w:val="005B318E"/>
    <w:rsid w:val="005B327B"/>
    <w:rsid w:val="005B328B"/>
    <w:rsid w:val="005B3385"/>
    <w:rsid w:val="005B34AB"/>
    <w:rsid w:val="005B3610"/>
    <w:rsid w:val="005B362A"/>
    <w:rsid w:val="005B37D2"/>
    <w:rsid w:val="005B381B"/>
    <w:rsid w:val="005B381D"/>
    <w:rsid w:val="005B3889"/>
    <w:rsid w:val="005B38C2"/>
    <w:rsid w:val="005B38F4"/>
    <w:rsid w:val="005B394E"/>
    <w:rsid w:val="005B39A7"/>
    <w:rsid w:val="005B3A9D"/>
    <w:rsid w:val="005B3ABB"/>
    <w:rsid w:val="005B3B7E"/>
    <w:rsid w:val="005B3BB6"/>
    <w:rsid w:val="005B3BEC"/>
    <w:rsid w:val="005B3FF5"/>
    <w:rsid w:val="005B4425"/>
    <w:rsid w:val="005B45F5"/>
    <w:rsid w:val="005B4838"/>
    <w:rsid w:val="005B4ADE"/>
    <w:rsid w:val="005B4B8D"/>
    <w:rsid w:val="005B4C51"/>
    <w:rsid w:val="005B4CD4"/>
    <w:rsid w:val="005B4E40"/>
    <w:rsid w:val="005B4FEC"/>
    <w:rsid w:val="005B54DC"/>
    <w:rsid w:val="005B560D"/>
    <w:rsid w:val="005B56DA"/>
    <w:rsid w:val="005B57A5"/>
    <w:rsid w:val="005B57F1"/>
    <w:rsid w:val="005B583F"/>
    <w:rsid w:val="005B58C0"/>
    <w:rsid w:val="005B5D06"/>
    <w:rsid w:val="005B5D6B"/>
    <w:rsid w:val="005B5E46"/>
    <w:rsid w:val="005B5EBA"/>
    <w:rsid w:val="005B5F16"/>
    <w:rsid w:val="005B6277"/>
    <w:rsid w:val="005B627A"/>
    <w:rsid w:val="005B63C4"/>
    <w:rsid w:val="005B6497"/>
    <w:rsid w:val="005B660E"/>
    <w:rsid w:val="005B6788"/>
    <w:rsid w:val="005B6839"/>
    <w:rsid w:val="005B6998"/>
    <w:rsid w:val="005B69FB"/>
    <w:rsid w:val="005B6A16"/>
    <w:rsid w:val="005B6AB0"/>
    <w:rsid w:val="005B6BB4"/>
    <w:rsid w:val="005B6D3D"/>
    <w:rsid w:val="005B6E01"/>
    <w:rsid w:val="005B6F26"/>
    <w:rsid w:val="005B6FEE"/>
    <w:rsid w:val="005B7118"/>
    <w:rsid w:val="005B717D"/>
    <w:rsid w:val="005B71C7"/>
    <w:rsid w:val="005B7291"/>
    <w:rsid w:val="005B7305"/>
    <w:rsid w:val="005B7317"/>
    <w:rsid w:val="005B754C"/>
    <w:rsid w:val="005B7904"/>
    <w:rsid w:val="005B79A8"/>
    <w:rsid w:val="005B7CBC"/>
    <w:rsid w:val="005B7DBF"/>
    <w:rsid w:val="005B7FA4"/>
    <w:rsid w:val="005BA5E4"/>
    <w:rsid w:val="005C0040"/>
    <w:rsid w:val="005C0078"/>
    <w:rsid w:val="005C034E"/>
    <w:rsid w:val="005C042A"/>
    <w:rsid w:val="005C04DD"/>
    <w:rsid w:val="005C0567"/>
    <w:rsid w:val="005C0578"/>
    <w:rsid w:val="005C0618"/>
    <w:rsid w:val="005C06CE"/>
    <w:rsid w:val="005C0848"/>
    <w:rsid w:val="005C0AB6"/>
    <w:rsid w:val="005C0F04"/>
    <w:rsid w:val="005C1102"/>
    <w:rsid w:val="005C1299"/>
    <w:rsid w:val="005C14B3"/>
    <w:rsid w:val="005C14C6"/>
    <w:rsid w:val="005C16EE"/>
    <w:rsid w:val="005C174F"/>
    <w:rsid w:val="005C1829"/>
    <w:rsid w:val="005C1A8D"/>
    <w:rsid w:val="005C1ADA"/>
    <w:rsid w:val="005C1F94"/>
    <w:rsid w:val="005C20B9"/>
    <w:rsid w:val="005C21D4"/>
    <w:rsid w:val="005C230B"/>
    <w:rsid w:val="005C2385"/>
    <w:rsid w:val="005C2425"/>
    <w:rsid w:val="005C24B4"/>
    <w:rsid w:val="005C24C1"/>
    <w:rsid w:val="005C2514"/>
    <w:rsid w:val="005C2529"/>
    <w:rsid w:val="005C2592"/>
    <w:rsid w:val="005C292B"/>
    <w:rsid w:val="005C2975"/>
    <w:rsid w:val="005C2A82"/>
    <w:rsid w:val="005C2A85"/>
    <w:rsid w:val="005C2C00"/>
    <w:rsid w:val="005C2C1A"/>
    <w:rsid w:val="005C2CE4"/>
    <w:rsid w:val="005C2E17"/>
    <w:rsid w:val="005C35A1"/>
    <w:rsid w:val="005C36BE"/>
    <w:rsid w:val="005C3DCF"/>
    <w:rsid w:val="005C3E21"/>
    <w:rsid w:val="005C3E36"/>
    <w:rsid w:val="005C3F88"/>
    <w:rsid w:val="005C404C"/>
    <w:rsid w:val="005C4254"/>
    <w:rsid w:val="005C42EF"/>
    <w:rsid w:val="005C4324"/>
    <w:rsid w:val="005C4340"/>
    <w:rsid w:val="005C4365"/>
    <w:rsid w:val="005C438C"/>
    <w:rsid w:val="005C4604"/>
    <w:rsid w:val="005C46BD"/>
    <w:rsid w:val="005C4788"/>
    <w:rsid w:val="005C4A87"/>
    <w:rsid w:val="005C4B24"/>
    <w:rsid w:val="005C4B26"/>
    <w:rsid w:val="005C4B9E"/>
    <w:rsid w:val="005C4BF5"/>
    <w:rsid w:val="005C4C21"/>
    <w:rsid w:val="005C4C6A"/>
    <w:rsid w:val="005C4F0C"/>
    <w:rsid w:val="005C504C"/>
    <w:rsid w:val="005C506C"/>
    <w:rsid w:val="005C52D0"/>
    <w:rsid w:val="005C536E"/>
    <w:rsid w:val="005C53A6"/>
    <w:rsid w:val="005C5512"/>
    <w:rsid w:val="005C5632"/>
    <w:rsid w:val="005C56BB"/>
    <w:rsid w:val="005C56D6"/>
    <w:rsid w:val="005C575C"/>
    <w:rsid w:val="005C57B8"/>
    <w:rsid w:val="005C57FF"/>
    <w:rsid w:val="005C5AF8"/>
    <w:rsid w:val="005C5C3F"/>
    <w:rsid w:val="005C5DC4"/>
    <w:rsid w:val="005C5FC7"/>
    <w:rsid w:val="005C6039"/>
    <w:rsid w:val="005C606D"/>
    <w:rsid w:val="005C6091"/>
    <w:rsid w:val="005C60ED"/>
    <w:rsid w:val="005C630A"/>
    <w:rsid w:val="005C6350"/>
    <w:rsid w:val="005C63C1"/>
    <w:rsid w:val="005C6402"/>
    <w:rsid w:val="005C6464"/>
    <w:rsid w:val="005C6551"/>
    <w:rsid w:val="005C65DD"/>
    <w:rsid w:val="005C6637"/>
    <w:rsid w:val="005C6A73"/>
    <w:rsid w:val="005C6B4F"/>
    <w:rsid w:val="005C6B6D"/>
    <w:rsid w:val="005C6C90"/>
    <w:rsid w:val="005C6CFB"/>
    <w:rsid w:val="005C7087"/>
    <w:rsid w:val="005C7191"/>
    <w:rsid w:val="005C7198"/>
    <w:rsid w:val="005C741F"/>
    <w:rsid w:val="005C7475"/>
    <w:rsid w:val="005C7591"/>
    <w:rsid w:val="005C75BC"/>
    <w:rsid w:val="005C76C9"/>
    <w:rsid w:val="005C77FF"/>
    <w:rsid w:val="005C7897"/>
    <w:rsid w:val="005C79C9"/>
    <w:rsid w:val="005C7A4C"/>
    <w:rsid w:val="005C7A5D"/>
    <w:rsid w:val="005C7AE7"/>
    <w:rsid w:val="005C7AEE"/>
    <w:rsid w:val="005C7D76"/>
    <w:rsid w:val="005C7DF9"/>
    <w:rsid w:val="005CCE00"/>
    <w:rsid w:val="005D01BD"/>
    <w:rsid w:val="005D01F1"/>
    <w:rsid w:val="005D0276"/>
    <w:rsid w:val="005D035C"/>
    <w:rsid w:val="005D03C6"/>
    <w:rsid w:val="005D03EF"/>
    <w:rsid w:val="005D04AF"/>
    <w:rsid w:val="005D0662"/>
    <w:rsid w:val="005D0752"/>
    <w:rsid w:val="005D0A27"/>
    <w:rsid w:val="005D0A58"/>
    <w:rsid w:val="005D0A77"/>
    <w:rsid w:val="005D0CF7"/>
    <w:rsid w:val="005D0D53"/>
    <w:rsid w:val="005D0D6C"/>
    <w:rsid w:val="005D0DC8"/>
    <w:rsid w:val="005D0E28"/>
    <w:rsid w:val="005D1037"/>
    <w:rsid w:val="005D106A"/>
    <w:rsid w:val="005D10CB"/>
    <w:rsid w:val="005D1197"/>
    <w:rsid w:val="005D1202"/>
    <w:rsid w:val="005D121A"/>
    <w:rsid w:val="005D1332"/>
    <w:rsid w:val="005D1391"/>
    <w:rsid w:val="005D13E7"/>
    <w:rsid w:val="005D15DF"/>
    <w:rsid w:val="005D166F"/>
    <w:rsid w:val="005D167F"/>
    <w:rsid w:val="005D1798"/>
    <w:rsid w:val="005D1804"/>
    <w:rsid w:val="005D1A27"/>
    <w:rsid w:val="005D1A54"/>
    <w:rsid w:val="005D1A82"/>
    <w:rsid w:val="005D1BFB"/>
    <w:rsid w:val="005D1C71"/>
    <w:rsid w:val="005D1D91"/>
    <w:rsid w:val="005D1E1D"/>
    <w:rsid w:val="005D204D"/>
    <w:rsid w:val="005D2247"/>
    <w:rsid w:val="005D2399"/>
    <w:rsid w:val="005D2568"/>
    <w:rsid w:val="005D257B"/>
    <w:rsid w:val="005D26A0"/>
    <w:rsid w:val="005D28DF"/>
    <w:rsid w:val="005D292A"/>
    <w:rsid w:val="005D2A0A"/>
    <w:rsid w:val="005D2AF0"/>
    <w:rsid w:val="005D2B37"/>
    <w:rsid w:val="005D2C7A"/>
    <w:rsid w:val="005D2D1E"/>
    <w:rsid w:val="005D2F39"/>
    <w:rsid w:val="005D3442"/>
    <w:rsid w:val="005D3489"/>
    <w:rsid w:val="005D35BE"/>
    <w:rsid w:val="005D368A"/>
    <w:rsid w:val="005D36B1"/>
    <w:rsid w:val="005D3B50"/>
    <w:rsid w:val="005D3B80"/>
    <w:rsid w:val="005D3C41"/>
    <w:rsid w:val="005D3CA0"/>
    <w:rsid w:val="005D3F2E"/>
    <w:rsid w:val="005D41FB"/>
    <w:rsid w:val="005D42D0"/>
    <w:rsid w:val="005D448A"/>
    <w:rsid w:val="005D448D"/>
    <w:rsid w:val="005D44DA"/>
    <w:rsid w:val="005D4557"/>
    <w:rsid w:val="005D47BD"/>
    <w:rsid w:val="005D47D0"/>
    <w:rsid w:val="005D47FF"/>
    <w:rsid w:val="005D4819"/>
    <w:rsid w:val="005D4888"/>
    <w:rsid w:val="005D4987"/>
    <w:rsid w:val="005D4A29"/>
    <w:rsid w:val="005D4C6E"/>
    <w:rsid w:val="005D50E4"/>
    <w:rsid w:val="005D5133"/>
    <w:rsid w:val="005D524D"/>
    <w:rsid w:val="005D52B0"/>
    <w:rsid w:val="005D53BC"/>
    <w:rsid w:val="005D53E9"/>
    <w:rsid w:val="005D549B"/>
    <w:rsid w:val="005D54EF"/>
    <w:rsid w:val="005D578E"/>
    <w:rsid w:val="005D580E"/>
    <w:rsid w:val="005D5841"/>
    <w:rsid w:val="005D5846"/>
    <w:rsid w:val="005D586E"/>
    <w:rsid w:val="005D5991"/>
    <w:rsid w:val="005D5AFD"/>
    <w:rsid w:val="005D5B5D"/>
    <w:rsid w:val="005D5C73"/>
    <w:rsid w:val="005D5CE4"/>
    <w:rsid w:val="005D5FC5"/>
    <w:rsid w:val="005D5FCC"/>
    <w:rsid w:val="005D5FFE"/>
    <w:rsid w:val="005D601A"/>
    <w:rsid w:val="005D606E"/>
    <w:rsid w:val="005D6186"/>
    <w:rsid w:val="005D630A"/>
    <w:rsid w:val="005D64CC"/>
    <w:rsid w:val="005D64E9"/>
    <w:rsid w:val="005D65A7"/>
    <w:rsid w:val="005D66B0"/>
    <w:rsid w:val="005D673D"/>
    <w:rsid w:val="005D6789"/>
    <w:rsid w:val="005D697F"/>
    <w:rsid w:val="005D6C4F"/>
    <w:rsid w:val="005D6CF6"/>
    <w:rsid w:val="005D717E"/>
    <w:rsid w:val="005D71C2"/>
    <w:rsid w:val="005D71EE"/>
    <w:rsid w:val="005D746B"/>
    <w:rsid w:val="005D7480"/>
    <w:rsid w:val="005D751E"/>
    <w:rsid w:val="005D7540"/>
    <w:rsid w:val="005D7712"/>
    <w:rsid w:val="005D7782"/>
    <w:rsid w:val="005D77A9"/>
    <w:rsid w:val="005D7975"/>
    <w:rsid w:val="005D79B2"/>
    <w:rsid w:val="005D7A1A"/>
    <w:rsid w:val="005D7AE1"/>
    <w:rsid w:val="005D7B41"/>
    <w:rsid w:val="005D7C44"/>
    <w:rsid w:val="005E00DA"/>
    <w:rsid w:val="005E035A"/>
    <w:rsid w:val="005E0467"/>
    <w:rsid w:val="005E08F4"/>
    <w:rsid w:val="005E0993"/>
    <w:rsid w:val="005E09A5"/>
    <w:rsid w:val="005E0A47"/>
    <w:rsid w:val="005E0B9D"/>
    <w:rsid w:val="005E0CF1"/>
    <w:rsid w:val="005E0E81"/>
    <w:rsid w:val="005E0EA8"/>
    <w:rsid w:val="005E1152"/>
    <w:rsid w:val="005E1173"/>
    <w:rsid w:val="005E13C3"/>
    <w:rsid w:val="005E1402"/>
    <w:rsid w:val="005E1416"/>
    <w:rsid w:val="005E14EC"/>
    <w:rsid w:val="005E15D5"/>
    <w:rsid w:val="005E177A"/>
    <w:rsid w:val="005E1BAF"/>
    <w:rsid w:val="005E1C63"/>
    <w:rsid w:val="005E221C"/>
    <w:rsid w:val="005E22A4"/>
    <w:rsid w:val="005E2375"/>
    <w:rsid w:val="005E2475"/>
    <w:rsid w:val="005E2595"/>
    <w:rsid w:val="005E2648"/>
    <w:rsid w:val="005E27E0"/>
    <w:rsid w:val="005E2849"/>
    <w:rsid w:val="005E299A"/>
    <w:rsid w:val="005E2A8E"/>
    <w:rsid w:val="005E2B9B"/>
    <w:rsid w:val="005E2C79"/>
    <w:rsid w:val="005E2CA1"/>
    <w:rsid w:val="005E2D75"/>
    <w:rsid w:val="005E2DB7"/>
    <w:rsid w:val="005E2EBE"/>
    <w:rsid w:val="005E319A"/>
    <w:rsid w:val="005E33FF"/>
    <w:rsid w:val="005E3537"/>
    <w:rsid w:val="005E365C"/>
    <w:rsid w:val="005E371D"/>
    <w:rsid w:val="005E37C8"/>
    <w:rsid w:val="005E381D"/>
    <w:rsid w:val="005E3866"/>
    <w:rsid w:val="005E3913"/>
    <w:rsid w:val="005E395E"/>
    <w:rsid w:val="005E3998"/>
    <w:rsid w:val="005E3A25"/>
    <w:rsid w:val="005E3A51"/>
    <w:rsid w:val="005E3E47"/>
    <w:rsid w:val="005E404F"/>
    <w:rsid w:val="005E4050"/>
    <w:rsid w:val="005E4285"/>
    <w:rsid w:val="005E44FA"/>
    <w:rsid w:val="005E4530"/>
    <w:rsid w:val="005E4599"/>
    <w:rsid w:val="005E46E8"/>
    <w:rsid w:val="005E48DB"/>
    <w:rsid w:val="005E4931"/>
    <w:rsid w:val="005E4A79"/>
    <w:rsid w:val="005E4B39"/>
    <w:rsid w:val="005E4DCA"/>
    <w:rsid w:val="005E4DE1"/>
    <w:rsid w:val="005E4E8F"/>
    <w:rsid w:val="005E4EEE"/>
    <w:rsid w:val="005E4FB6"/>
    <w:rsid w:val="005E502F"/>
    <w:rsid w:val="005E540B"/>
    <w:rsid w:val="005E540E"/>
    <w:rsid w:val="005E543D"/>
    <w:rsid w:val="005E5599"/>
    <w:rsid w:val="005E5651"/>
    <w:rsid w:val="005E5719"/>
    <w:rsid w:val="005E58F9"/>
    <w:rsid w:val="005E593C"/>
    <w:rsid w:val="005E5B11"/>
    <w:rsid w:val="005E5B2C"/>
    <w:rsid w:val="005E5E04"/>
    <w:rsid w:val="005E6108"/>
    <w:rsid w:val="005E62D4"/>
    <w:rsid w:val="005E63B1"/>
    <w:rsid w:val="005E656D"/>
    <w:rsid w:val="005E6AAA"/>
    <w:rsid w:val="005E6BEE"/>
    <w:rsid w:val="005E6C6D"/>
    <w:rsid w:val="005E6CA8"/>
    <w:rsid w:val="005E6CF6"/>
    <w:rsid w:val="005E6E00"/>
    <w:rsid w:val="005E6F1B"/>
    <w:rsid w:val="005E6F2F"/>
    <w:rsid w:val="005E723E"/>
    <w:rsid w:val="005E7302"/>
    <w:rsid w:val="005E73A9"/>
    <w:rsid w:val="005E75E5"/>
    <w:rsid w:val="005E76D0"/>
    <w:rsid w:val="005E7908"/>
    <w:rsid w:val="005E7990"/>
    <w:rsid w:val="005E79FF"/>
    <w:rsid w:val="005E7B89"/>
    <w:rsid w:val="005E7C07"/>
    <w:rsid w:val="005E7C82"/>
    <w:rsid w:val="005E7F95"/>
    <w:rsid w:val="005F004A"/>
    <w:rsid w:val="005F01DD"/>
    <w:rsid w:val="005F0223"/>
    <w:rsid w:val="005F02D2"/>
    <w:rsid w:val="005F0399"/>
    <w:rsid w:val="005F04AB"/>
    <w:rsid w:val="005F0512"/>
    <w:rsid w:val="005F0722"/>
    <w:rsid w:val="005F085D"/>
    <w:rsid w:val="005F08D4"/>
    <w:rsid w:val="005F0941"/>
    <w:rsid w:val="005F097A"/>
    <w:rsid w:val="005F0A04"/>
    <w:rsid w:val="005F0A46"/>
    <w:rsid w:val="005F0A83"/>
    <w:rsid w:val="005F0A8A"/>
    <w:rsid w:val="005F0ACB"/>
    <w:rsid w:val="005F0BBA"/>
    <w:rsid w:val="005F0CB4"/>
    <w:rsid w:val="005F0D2E"/>
    <w:rsid w:val="005F0FEE"/>
    <w:rsid w:val="005F101E"/>
    <w:rsid w:val="005F110D"/>
    <w:rsid w:val="005F1137"/>
    <w:rsid w:val="005F11F6"/>
    <w:rsid w:val="005F1326"/>
    <w:rsid w:val="005F13F7"/>
    <w:rsid w:val="005F14A5"/>
    <w:rsid w:val="005F15A9"/>
    <w:rsid w:val="005F1603"/>
    <w:rsid w:val="005F1670"/>
    <w:rsid w:val="005F1714"/>
    <w:rsid w:val="005F196F"/>
    <w:rsid w:val="005F1B24"/>
    <w:rsid w:val="005F1C0D"/>
    <w:rsid w:val="005F1C41"/>
    <w:rsid w:val="005F1C86"/>
    <w:rsid w:val="005F1D0C"/>
    <w:rsid w:val="005F1D70"/>
    <w:rsid w:val="005F1E7B"/>
    <w:rsid w:val="005F2281"/>
    <w:rsid w:val="005F229C"/>
    <w:rsid w:val="005F2739"/>
    <w:rsid w:val="005F278F"/>
    <w:rsid w:val="005F2C7E"/>
    <w:rsid w:val="005F2F1E"/>
    <w:rsid w:val="005F2F8C"/>
    <w:rsid w:val="005F329C"/>
    <w:rsid w:val="005F32F3"/>
    <w:rsid w:val="005F33D9"/>
    <w:rsid w:val="005F346F"/>
    <w:rsid w:val="005F3A0E"/>
    <w:rsid w:val="005F3A7F"/>
    <w:rsid w:val="005F3A97"/>
    <w:rsid w:val="005F3C8B"/>
    <w:rsid w:val="005F3F62"/>
    <w:rsid w:val="005F41D1"/>
    <w:rsid w:val="005F4202"/>
    <w:rsid w:val="005F4481"/>
    <w:rsid w:val="005F4572"/>
    <w:rsid w:val="005F45B9"/>
    <w:rsid w:val="005F498B"/>
    <w:rsid w:val="005F4A93"/>
    <w:rsid w:val="005F4C09"/>
    <w:rsid w:val="005F4C4F"/>
    <w:rsid w:val="005F4CA3"/>
    <w:rsid w:val="005F4F25"/>
    <w:rsid w:val="005F4F78"/>
    <w:rsid w:val="005F5003"/>
    <w:rsid w:val="005F5034"/>
    <w:rsid w:val="005F50C1"/>
    <w:rsid w:val="005F5165"/>
    <w:rsid w:val="005F518F"/>
    <w:rsid w:val="005F51C3"/>
    <w:rsid w:val="005F5211"/>
    <w:rsid w:val="005F53C5"/>
    <w:rsid w:val="005F547A"/>
    <w:rsid w:val="005F551C"/>
    <w:rsid w:val="005F5666"/>
    <w:rsid w:val="005F57BC"/>
    <w:rsid w:val="005F5813"/>
    <w:rsid w:val="005F585A"/>
    <w:rsid w:val="005F5A7F"/>
    <w:rsid w:val="005F5C0B"/>
    <w:rsid w:val="005F5C6C"/>
    <w:rsid w:val="005F5DBF"/>
    <w:rsid w:val="005F5E82"/>
    <w:rsid w:val="005F5ED3"/>
    <w:rsid w:val="005F60D9"/>
    <w:rsid w:val="005F6195"/>
    <w:rsid w:val="005F6217"/>
    <w:rsid w:val="005F6252"/>
    <w:rsid w:val="005F637B"/>
    <w:rsid w:val="005F63E2"/>
    <w:rsid w:val="005F64B3"/>
    <w:rsid w:val="005F671B"/>
    <w:rsid w:val="005F67D6"/>
    <w:rsid w:val="005F688A"/>
    <w:rsid w:val="005F68B1"/>
    <w:rsid w:val="005F6931"/>
    <w:rsid w:val="005F6E11"/>
    <w:rsid w:val="005F6F4F"/>
    <w:rsid w:val="005F7068"/>
    <w:rsid w:val="005F71E1"/>
    <w:rsid w:val="005F72A1"/>
    <w:rsid w:val="005F7346"/>
    <w:rsid w:val="005F736D"/>
    <w:rsid w:val="005F74DD"/>
    <w:rsid w:val="005F7695"/>
    <w:rsid w:val="005F7765"/>
    <w:rsid w:val="005F78F8"/>
    <w:rsid w:val="005F7AAE"/>
    <w:rsid w:val="005F7AE3"/>
    <w:rsid w:val="005F7EC0"/>
    <w:rsid w:val="005F7EFD"/>
    <w:rsid w:val="00600125"/>
    <w:rsid w:val="00600152"/>
    <w:rsid w:val="00600285"/>
    <w:rsid w:val="00600326"/>
    <w:rsid w:val="00600347"/>
    <w:rsid w:val="00600405"/>
    <w:rsid w:val="00600462"/>
    <w:rsid w:val="00600737"/>
    <w:rsid w:val="006007D7"/>
    <w:rsid w:val="006008A5"/>
    <w:rsid w:val="0060093E"/>
    <w:rsid w:val="00600C09"/>
    <w:rsid w:val="006011A2"/>
    <w:rsid w:val="0060120E"/>
    <w:rsid w:val="0060136F"/>
    <w:rsid w:val="006014D0"/>
    <w:rsid w:val="006015E3"/>
    <w:rsid w:val="006016FB"/>
    <w:rsid w:val="0060174D"/>
    <w:rsid w:val="006017B8"/>
    <w:rsid w:val="006017DE"/>
    <w:rsid w:val="00601C36"/>
    <w:rsid w:val="00601CA9"/>
    <w:rsid w:val="00601D13"/>
    <w:rsid w:val="00601DAB"/>
    <w:rsid w:val="00602045"/>
    <w:rsid w:val="00602224"/>
    <w:rsid w:val="0060237F"/>
    <w:rsid w:val="006024D1"/>
    <w:rsid w:val="0060256A"/>
    <w:rsid w:val="006025CC"/>
    <w:rsid w:val="006026A9"/>
    <w:rsid w:val="006028C8"/>
    <w:rsid w:val="006028ED"/>
    <w:rsid w:val="0060293D"/>
    <w:rsid w:val="00602A28"/>
    <w:rsid w:val="00602A59"/>
    <w:rsid w:val="00602A6B"/>
    <w:rsid w:val="00602AEE"/>
    <w:rsid w:val="00602BD4"/>
    <w:rsid w:val="00602E41"/>
    <w:rsid w:val="00602F9B"/>
    <w:rsid w:val="00603019"/>
    <w:rsid w:val="006031C9"/>
    <w:rsid w:val="006031FD"/>
    <w:rsid w:val="0060321C"/>
    <w:rsid w:val="006037AE"/>
    <w:rsid w:val="0060381A"/>
    <w:rsid w:val="00603856"/>
    <w:rsid w:val="0060387E"/>
    <w:rsid w:val="006039EE"/>
    <w:rsid w:val="00603A73"/>
    <w:rsid w:val="00603CBA"/>
    <w:rsid w:val="00603D15"/>
    <w:rsid w:val="00603DDD"/>
    <w:rsid w:val="00603EC1"/>
    <w:rsid w:val="00603EC4"/>
    <w:rsid w:val="00603FA0"/>
    <w:rsid w:val="00604103"/>
    <w:rsid w:val="00604210"/>
    <w:rsid w:val="00604351"/>
    <w:rsid w:val="006043E7"/>
    <w:rsid w:val="00604419"/>
    <w:rsid w:val="0060441C"/>
    <w:rsid w:val="00604495"/>
    <w:rsid w:val="006044A7"/>
    <w:rsid w:val="0060469C"/>
    <w:rsid w:val="0060471A"/>
    <w:rsid w:val="00604736"/>
    <w:rsid w:val="006047AA"/>
    <w:rsid w:val="00604C53"/>
    <w:rsid w:val="00604CAB"/>
    <w:rsid w:val="00604CF0"/>
    <w:rsid w:val="00604F72"/>
    <w:rsid w:val="0060506B"/>
    <w:rsid w:val="0060530F"/>
    <w:rsid w:val="0060543B"/>
    <w:rsid w:val="006054C5"/>
    <w:rsid w:val="00605669"/>
    <w:rsid w:val="006056CE"/>
    <w:rsid w:val="0060570A"/>
    <w:rsid w:val="0060578C"/>
    <w:rsid w:val="00605793"/>
    <w:rsid w:val="006057B6"/>
    <w:rsid w:val="006058B5"/>
    <w:rsid w:val="0060592E"/>
    <w:rsid w:val="00605AAD"/>
    <w:rsid w:val="00605AD3"/>
    <w:rsid w:val="00605AD7"/>
    <w:rsid w:val="00605C56"/>
    <w:rsid w:val="00605C7C"/>
    <w:rsid w:val="00605D01"/>
    <w:rsid w:val="00605D92"/>
    <w:rsid w:val="00605EA6"/>
    <w:rsid w:val="00605FC6"/>
    <w:rsid w:val="00605FD5"/>
    <w:rsid w:val="0060604B"/>
    <w:rsid w:val="00606370"/>
    <w:rsid w:val="0060637F"/>
    <w:rsid w:val="006063E1"/>
    <w:rsid w:val="00606468"/>
    <w:rsid w:val="00606478"/>
    <w:rsid w:val="0060650A"/>
    <w:rsid w:val="00606D3C"/>
    <w:rsid w:val="00606FF8"/>
    <w:rsid w:val="006070F7"/>
    <w:rsid w:val="00607168"/>
    <w:rsid w:val="00607348"/>
    <w:rsid w:val="006073A2"/>
    <w:rsid w:val="006073FB"/>
    <w:rsid w:val="006074DD"/>
    <w:rsid w:val="0060756D"/>
    <w:rsid w:val="00607639"/>
    <w:rsid w:val="00607657"/>
    <w:rsid w:val="00607AB2"/>
    <w:rsid w:val="00607B29"/>
    <w:rsid w:val="00607D3C"/>
    <w:rsid w:val="00607EA6"/>
    <w:rsid w:val="0061021F"/>
    <w:rsid w:val="006102FA"/>
    <w:rsid w:val="006104FC"/>
    <w:rsid w:val="00610904"/>
    <w:rsid w:val="00610947"/>
    <w:rsid w:val="00610A78"/>
    <w:rsid w:val="00610D9B"/>
    <w:rsid w:val="00611090"/>
    <w:rsid w:val="006111ED"/>
    <w:rsid w:val="00611273"/>
    <w:rsid w:val="006112D5"/>
    <w:rsid w:val="0061136A"/>
    <w:rsid w:val="006113F6"/>
    <w:rsid w:val="006118B0"/>
    <w:rsid w:val="0061190A"/>
    <w:rsid w:val="006119A5"/>
    <w:rsid w:val="006119F2"/>
    <w:rsid w:val="00611B6B"/>
    <w:rsid w:val="00611F1E"/>
    <w:rsid w:val="00611F78"/>
    <w:rsid w:val="00611F9E"/>
    <w:rsid w:val="006120CB"/>
    <w:rsid w:val="0061215B"/>
    <w:rsid w:val="006125D5"/>
    <w:rsid w:val="00612826"/>
    <w:rsid w:val="006128B4"/>
    <w:rsid w:val="006129DB"/>
    <w:rsid w:val="00612A5F"/>
    <w:rsid w:val="00612A93"/>
    <w:rsid w:val="00612CAA"/>
    <w:rsid w:val="00612DC5"/>
    <w:rsid w:val="00612E22"/>
    <w:rsid w:val="00612EA1"/>
    <w:rsid w:val="00612F56"/>
    <w:rsid w:val="00612FF8"/>
    <w:rsid w:val="00613017"/>
    <w:rsid w:val="0061318D"/>
    <w:rsid w:val="006131B8"/>
    <w:rsid w:val="0061339E"/>
    <w:rsid w:val="00613491"/>
    <w:rsid w:val="00613522"/>
    <w:rsid w:val="00613882"/>
    <w:rsid w:val="006138C7"/>
    <w:rsid w:val="00613936"/>
    <w:rsid w:val="00613B1A"/>
    <w:rsid w:val="00613B84"/>
    <w:rsid w:val="00613CDF"/>
    <w:rsid w:val="00613D40"/>
    <w:rsid w:val="00613DCB"/>
    <w:rsid w:val="00613FB3"/>
    <w:rsid w:val="00614005"/>
    <w:rsid w:val="006142B9"/>
    <w:rsid w:val="006142E0"/>
    <w:rsid w:val="00614440"/>
    <w:rsid w:val="00614A86"/>
    <w:rsid w:val="00614E22"/>
    <w:rsid w:val="00614E90"/>
    <w:rsid w:val="00614ECE"/>
    <w:rsid w:val="00614ED7"/>
    <w:rsid w:val="00614FE9"/>
    <w:rsid w:val="006150BD"/>
    <w:rsid w:val="0061532A"/>
    <w:rsid w:val="006153C6"/>
    <w:rsid w:val="0061553E"/>
    <w:rsid w:val="0061560A"/>
    <w:rsid w:val="006158AD"/>
    <w:rsid w:val="006159F1"/>
    <w:rsid w:val="00615A8C"/>
    <w:rsid w:val="00615B67"/>
    <w:rsid w:val="00615BA0"/>
    <w:rsid w:val="00615BAE"/>
    <w:rsid w:val="00615C2C"/>
    <w:rsid w:val="00615C89"/>
    <w:rsid w:val="00615C98"/>
    <w:rsid w:val="00615CA0"/>
    <w:rsid w:val="00615CFC"/>
    <w:rsid w:val="00615D14"/>
    <w:rsid w:val="00615E43"/>
    <w:rsid w:val="00615F73"/>
    <w:rsid w:val="00615FF1"/>
    <w:rsid w:val="00616286"/>
    <w:rsid w:val="00616290"/>
    <w:rsid w:val="00616462"/>
    <w:rsid w:val="006168BC"/>
    <w:rsid w:val="00616A53"/>
    <w:rsid w:val="00616D69"/>
    <w:rsid w:val="00616DFF"/>
    <w:rsid w:val="00616E6B"/>
    <w:rsid w:val="00616E83"/>
    <w:rsid w:val="00616F41"/>
    <w:rsid w:val="00617134"/>
    <w:rsid w:val="00617263"/>
    <w:rsid w:val="00617281"/>
    <w:rsid w:val="0061730B"/>
    <w:rsid w:val="00617379"/>
    <w:rsid w:val="006175ED"/>
    <w:rsid w:val="0061760C"/>
    <w:rsid w:val="00617678"/>
    <w:rsid w:val="00617AFD"/>
    <w:rsid w:val="00617BC3"/>
    <w:rsid w:val="00617C76"/>
    <w:rsid w:val="00617C87"/>
    <w:rsid w:val="00617D1A"/>
    <w:rsid w:val="00617D3B"/>
    <w:rsid w:val="00617F71"/>
    <w:rsid w:val="00617FF2"/>
    <w:rsid w:val="0062012F"/>
    <w:rsid w:val="00620193"/>
    <w:rsid w:val="006201AC"/>
    <w:rsid w:val="006202BE"/>
    <w:rsid w:val="00620382"/>
    <w:rsid w:val="006204ED"/>
    <w:rsid w:val="0062053B"/>
    <w:rsid w:val="006205F2"/>
    <w:rsid w:val="0062060A"/>
    <w:rsid w:val="00620615"/>
    <w:rsid w:val="006206EC"/>
    <w:rsid w:val="0062086F"/>
    <w:rsid w:val="006208C1"/>
    <w:rsid w:val="00620EEA"/>
    <w:rsid w:val="0062103B"/>
    <w:rsid w:val="0062110B"/>
    <w:rsid w:val="00621428"/>
    <w:rsid w:val="00621459"/>
    <w:rsid w:val="006214EB"/>
    <w:rsid w:val="0062166B"/>
    <w:rsid w:val="00621750"/>
    <w:rsid w:val="0062181F"/>
    <w:rsid w:val="0062187A"/>
    <w:rsid w:val="006218AD"/>
    <w:rsid w:val="00621968"/>
    <w:rsid w:val="006219AA"/>
    <w:rsid w:val="00621B0F"/>
    <w:rsid w:val="00621BE6"/>
    <w:rsid w:val="00621C50"/>
    <w:rsid w:val="00621DDC"/>
    <w:rsid w:val="00621E45"/>
    <w:rsid w:val="00621EC0"/>
    <w:rsid w:val="00621F55"/>
    <w:rsid w:val="00621F5B"/>
    <w:rsid w:val="00621FEC"/>
    <w:rsid w:val="006220F2"/>
    <w:rsid w:val="006223FC"/>
    <w:rsid w:val="0062255F"/>
    <w:rsid w:val="006226BE"/>
    <w:rsid w:val="006226DC"/>
    <w:rsid w:val="00622820"/>
    <w:rsid w:val="0062285D"/>
    <w:rsid w:val="00622AAC"/>
    <w:rsid w:val="00622B1A"/>
    <w:rsid w:val="00622CDD"/>
    <w:rsid w:val="00622D11"/>
    <w:rsid w:val="00622D39"/>
    <w:rsid w:val="00622F3C"/>
    <w:rsid w:val="00622F7F"/>
    <w:rsid w:val="006232DB"/>
    <w:rsid w:val="00623405"/>
    <w:rsid w:val="0062347A"/>
    <w:rsid w:val="00623507"/>
    <w:rsid w:val="0062358C"/>
    <w:rsid w:val="006235F2"/>
    <w:rsid w:val="006236FF"/>
    <w:rsid w:val="0062373E"/>
    <w:rsid w:val="00623834"/>
    <w:rsid w:val="0062388D"/>
    <w:rsid w:val="006238B0"/>
    <w:rsid w:val="00623A84"/>
    <w:rsid w:val="00623B98"/>
    <w:rsid w:val="006240C6"/>
    <w:rsid w:val="00624178"/>
    <w:rsid w:val="0062469D"/>
    <w:rsid w:val="0062469E"/>
    <w:rsid w:val="00624710"/>
    <w:rsid w:val="00624872"/>
    <w:rsid w:val="006248DE"/>
    <w:rsid w:val="00624938"/>
    <w:rsid w:val="0062499B"/>
    <w:rsid w:val="00624AE0"/>
    <w:rsid w:val="00624BBF"/>
    <w:rsid w:val="00624C13"/>
    <w:rsid w:val="00624C9B"/>
    <w:rsid w:val="00624D03"/>
    <w:rsid w:val="00624E47"/>
    <w:rsid w:val="00625175"/>
    <w:rsid w:val="006251E5"/>
    <w:rsid w:val="00625284"/>
    <w:rsid w:val="00625413"/>
    <w:rsid w:val="00625525"/>
    <w:rsid w:val="00625825"/>
    <w:rsid w:val="00625955"/>
    <w:rsid w:val="00625988"/>
    <w:rsid w:val="00625B41"/>
    <w:rsid w:val="00625CDB"/>
    <w:rsid w:val="00625CFB"/>
    <w:rsid w:val="00625E32"/>
    <w:rsid w:val="00626077"/>
    <w:rsid w:val="0062616C"/>
    <w:rsid w:val="00626183"/>
    <w:rsid w:val="006261C0"/>
    <w:rsid w:val="006261DE"/>
    <w:rsid w:val="00626272"/>
    <w:rsid w:val="0062631A"/>
    <w:rsid w:val="006264DA"/>
    <w:rsid w:val="00626575"/>
    <w:rsid w:val="0062661A"/>
    <w:rsid w:val="00626988"/>
    <w:rsid w:val="00626ADA"/>
    <w:rsid w:val="00626D32"/>
    <w:rsid w:val="00626D64"/>
    <w:rsid w:val="00626D86"/>
    <w:rsid w:val="00626EF4"/>
    <w:rsid w:val="0062715A"/>
    <w:rsid w:val="006271A5"/>
    <w:rsid w:val="00627361"/>
    <w:rsid w:val="00627414"/>
    <w:rsid w:val="00627571"/>
    <w:rsid w:val="006277D7"/>
    <w:rsid w:val="00627F4F"/>
    <w:rsid w:val="00630122"/>
    <w:rsid w:val="00630368"/>
    <w:rsid w:val="0063043A"/>
    <w:rsid w:val="006304B8"/>
    <w:rsid w:val="006304FC"/>
    <w:rsid w:val="00630556"/>
    <w:rsid w:val="00630650"/>
    <w:rsid w:val="00630788"/>
    <w:rsid w:val="00630906"/>
    <w:rsid w:val="00630908"/>
    <w:rsid w:val="00630982"/>
    <w:rsid w:val="00630ACF"/>
    <w:rsid w:val="00630B7C"/>
    <w:rsid w:val="00630C29"/>
    <w:rsid w:val="00630C3F"/>
    <w:rsid w:val="00630CEE"/>
    <w:rsid w:val="0063124D"/>
    <w:rsid w:val="00631450"/>
    <w:rsid w:val="00631903"/>
    <w:rsid w:val="00631BB0"/>
    <w:rsid w:val="00631C0D"/>
    <w:rsid w:val="00631CB7"/>
    <w:rsid w:val="00631D90"/>
    <w:rsid w:val="00632110"/>
    <w:rsid w:val="0063217C"/>
    <w:rsid w:val="006323A5"/>
    <w:rsid w:val="006323F4"/>
    <w:rsid w:val="00632590"/>
    <w:rsid w:val="00632648"/>
    <w:rsid w:val="006326CB"/>
    <w:rsid w:val="00632725"/>
    <w:rsid w:val="006328FC"/>
    <w:rsid w:val="00632AD3"/>
    <w:rsid w:val="00632BF2"/>
    <w:rsid w:val="00632DAB"/>
    <w:rsid w:val="00632DB7"/>
    <w:rsid w:val="006330C5"/>
    <w:rsid w:val="006330F7"/>
    <w:rsid w:val="00633120"/>
    <w:rsid w:val="006332AB"/>
    <w:rsid w:val="00633437"/>
    <w:rsid w:val="0063352A"/>
    <w:rsid w:val="00633624"/>
    <w:rsid w:val="00633709"/>
    <w:rsid w:val="00633727"/>
    <w:rsid w:val="00633826"/>
    <w:rsid w:val="00633938"/>
    <w:rsid w:val="0063398B"/>
    <w:rsid w:val="00633A61"/>
    <w:rsid w:val="00633C30"/>
    <w:rsid w:val="00633C6F"/>
    <w:rsid w:val="00633C78"/>
    <w:rsid w:val="00633CA9"/>
    <w:rsid w:val="00633DAB"/>
    <w:rsid w:val="00633E8B"/>
    <w:rsid w:val="00633F20"/>
    <w:rsid w:val="00633F35"/>
    <w:rsid w:val="006341CD"/>
    <w:rsid w:val="00634286"/>
    <w:rsid w:val="006342BF"/>
    <w:rsid w:val="006344C0"/>
    <w:rsid w:val="0063460B"/>
    <w:rsid w:val="00634639"/>
    <w:rsid w:val="0063463A"/>
    <w:rsid w:val="0063463D"/>
    <w:rsid w:val="00634693"/>
    <w:rsid w:val="00634782"/>
    <w:rsid w:val="00634840"/>
    <w:rsid w:val="00634A57"/>
    <w:rsid w:val="00634CAE"/>
    <w:rsid w:val="00634D19"/>
    <w:rsid w:val="00634DCB"/>
    <w:rsid w:val="00634EB2"/>
    <w:rsid w:val="00634EE6"/>
    <w:rsid w:val="006352AB"/>
    <w:rsid w:val="006352F6"/>
    <w:rsid w:val="006357FA"/>
    <w:rsid w:val="00635A20"/>
    <w:rsid w:val="00635B6D"/>
    <w:rsid w:val="00635B81"/>
    <w:rsid w:val="00635BE0"/>
    <w:rsid w:val="00635BF5"/>
    <w:rsid w:val="00635BFD"/>
    <w:rsid w:val="00635C4B"/>
    <w:rsid w:val="00635CA2"/>
    <w:rsid w:val="00635E0E"/>
    <w:rsid w:val="00635E51"/>
    <w:rsid w:val="00635F6C"/>
    <w:rsid w:val="00636037"/>
    <w:rsid w:val="006361B9"/>
    <w:rsid w:val="0063628B"/>
    <w:rsid w:val="006362CE"/>
    <w:rsid w:val="00636564"/>
    <w:rsid w:val="006367B3"/>
    <w:rsid w:val="006368AB"/>
    <w:rsid w:val="00636955"/>
    <w:rsid w:val="00636960"/>
    <w:rsid w:val="006369BE"/>
    <w:rsid w:val="00636A4A"/>
    <w:rsid w:val="00636AD9"/>
    <w:rsid w:val="00636D77"/>
    <w:rsid w:val="006370AE"/>
    <w:rsid w:val="00637291"/>
    <w:rsid w:val="00637307"/>
    <w:rsid w:val="006374D8"/>
    <w:rsid w:val="0063751F"/>
    <w:rsid w:val="006378E8"/>
    <w:rsid w:val="00637974"/>
    <w:rsid w:val="00637993"/>
    <w:rsid w:val="00637A35"/>
    <w:rsid w:val="00637AC1"/>
    <w:rsid w:val="00637AF9"/>
    <w:rsid w:val="00637B28"/>
    <w:rsid w:val="00637EA7"/>
    <w:rsid w:val="00637FB4"/>
    <w:rsid w:val="006400D2"/>
    <w:rsid w:val="006401C8"/>
    <w:rsid w:val="0064028A"/>
    <w:rsid w:val="0064029E"/>
    <w:rsid w:val="00640334"/>
    <w:rsid w:val="00640380"/>
    <w:rsid w:val="00640419"/>
    <w:rsid w:val="00640607"/>
    <w:rsid w:val="00640653"/>
    <w:rsid w:val="00640B46"/>
    <w:rsid w:val="00640BF7"/>
    <w:rsid w:val="00640C6B"/>
    <w:rsid w:val="00641061"/>
    <w:rsid w:val="00641195"/>
    <w:rsid w:val="00641315"/>
    <w:rsid w:val="0064138A"/>
    <w:rsid w:val="00641429"/>
    <w:rsid w:val="006415AD"/>
    <w:rsid w:val="006417ED"/>
    <w:rsid w:val="0064182E"/>
    <w:rsid w:val="00641B4E"/>
    <w:rsid w:val="00641B6D"/>
    <w:rsid w:val="00641B98"/>
    <w:rsid w:val="00641D30"/>
    <w:rsid w:val="00641DCA"/>
    <w:rsid w:val="006425DB"/>
    <w:rsid w:val="0064269F"/>
    <w:rsid w:val="00642ADF"/>
    <w:rsid w:val="00642C9A"/>
    <w:rsid w:val="00642CC6"/>
    <w:rsid w:val="00642FEF"/>
    <w:rsid w:val="00643219"/>
    <w:rsid w:val="0064352B"/>
    <w:rsid w:val="0064365C"/>
    <w:rsid w:val="00643762"/>
    <w:rsid w:val="0064376E"/>
    <w:rsid w:val="006439B3"/>
    <w:rsid w:val="00643A12"/>
    <w:rsid w:val="00643BF4"/>
    <w:rsid w:val="00643C1B"/>
    <w:rsid w:val="00643C1C"/>
    <w:rsid w:val="00643C3B"/>
    <w:rsid w:val="00643D77"/>
    <w:rsid w:val="00643D89"/>
    <w:rsid w:val="00643DD5"/>
    <w:rsid w:val="00643DF1"/>
    <w:rsid w:val="00643EE1"/>
    <w:rsid w:val="00643FA4"/>
    <w:rsid w:val="006441B5"/>
    <w:rsid w:val="006441CC"/>
    <w:rsid w:val="0064428E"/>
    <w:rsid w:val="006442A0"/>
    <w:rsid w:val="006442F6"/>
    <w:rsid w:val="00644802"/>
    <w:rsid w:val="0064496C"/>
    <w:rsid w:val="00644977"/>
    <w:rsid w:val="00644DB8"/>
    <w:rsid w:val="00644E4E"/>
    <w:rsid w:val="00644E60"/>
    <w:rsid w:val="0064501F"/>
    <w:rsid w:val="006453E6"/>
    <w:rsid w:val="006453FA"/>
    <w:rsid w:val="00645473"/>
    <w:rsid w:val="0064551A"/>
    <w:rsid w:val="00645764"/>
    <w:rsid w:val="00645791"/>
    <w:rsid w:val="00645960"/>
    <w:rsid w:val="006459EC"/>
    <w:rsid w:val="00645CE2"/>
    <w:rsid w:val="00645DEE"/>
    <w:rsid w:val="00645F1C"/>
    <w:rsid w:val="006461E9"/>
    <w:rsid w:val="00646338"/>
    <w:rsid w:val="0064638A"/>
    <w:rsid w:val="006466B6"/>
    <w:rsid w:val="00646946"/>
    <w:rsid w:val="0064694F"/>
    <w:rsid w:val="00646A15"/>
    <w:rsid w:val="00646A84"/>
    <w:rsid w:val="00646B00"/>
    <w:rsid w:val="00646D83"/>
    <w:rsid w:val="00646DEB"/>
    <w:rsid w:val="00646E89"/>
    <w:rsid w:val="006470D7"/>
    <w:rsid w:val="00647258"/>
    <w:rsid w:val="00647289"/>
    <w:rsid w:val="00647441"/>
    <w:rsid w:val="006475C1"/>
    <w:rsid w:val="006476EE"/>
    <w:rsid w:val="00647720"/>
    <w:rsid w:val="0064774F"/>
    <w:rsid w:val="00647896"/>
    <w:rsid w:val="00647A0C"/>
    <w:rsid w:val="00647A20"/>
    <w:rsid w:val="00647C81"/>
    <w:rsid w:val="00647CBB"/>
    <w:rsid w:val="0064BEE4"/>
    <w:rsid w:val="0064E08B"/>
    <w:rsid w:val="00650074"/>
    <w:rsid w:val="00650116"/>
    <w:rsid w:val="006502DB"/>
    <w:rsid w:val="006502FC"/>
    <w:rsid w:val="00650317"/>
    <w:rsid w:val="00650406"/>
    <w:rsid w:val="006506B5"/>
    <w:rsid w:val="006506E7"/>
    <w:rsid w:val="006506FF"/>
    <w:rsid w:val="0065086E"/>
    <w:rsid w:val="00650883"/>
    <w:rsid w:val="0065098F"/>
    <w:rsid w:val="006509FB"/>
    <w:rsid w:val="00650A00"/>
    <w:rsid w:val="00650BC5"/>
    <w:rsid w:val="00650C7E"/>
    <w:rsid w:val="00650E70"/>
    <w:rsid w:val="00650E91"/>
    <w:rsid w:val="00650F05"/>
    <w:rsid w:val="00651423"/>
    <w:rsid w:val="0065150A"/>
    <w:rsid w:val="00651586"/>
    <w:rsid w:val="006515CC"/>
    <w:rsid w:val="006518FE"/>
    <w:rsid w:val="00651C27"/>
    <w:rsid w:val="00651CF8"/>
    <w:rsid w:val="00651D06"/>
    <w:rsid w:val="00651E08"/>
    <w:rsid w:val="00651EB7"/>
    <w:rsid w:val="00652371"/>
    <w:rsid w:val="00652390"/>
    <w:rsid w:val="0065258C"/>
    <w:rsid w:val="00652763"/>
    <w:rsid w:val="0065279B"/>
    <w:rsid w:val="00652814"/>
    <w:rsid w:val="00652CBD"/>
    <w:rsid w:val="00652F1D"/>
    <w:rsid w:val="00653110"/>
    <w:rsid w:val="00653241"/>
    <w:rsid w:val="00653317"/>
    <w:rsid w:val="00653393"/>
    <w:rsid w:val="006533F2"/>
    <w:rsid w:val="00653451"/>
    <w:rsid w:val="00653585"/>
    <w:rsid w:val="00653713"/>
    <w:rsid w:val="00653740"/>
    <w:rsid w:val="00653B4D"/>
    <w:rsid w:val="00653B9F"/>
    <w:rsid w:val="00653C08"/>
    <w:rsid w:val="00653D2F"/>
    <w:rsid w:val="00653D3F"/>
    <w:rsid w:val="00653D61"/>
    <w:rsid w:val="00653D7C"/>
    <w:rsid w:val="00653D84"/>
    <w:rsid w:val="00653D93"/>
    <w:rsid w:val="006542B5"/>
    <w:rsid w:val="0065448D"/>
    <w:rsid w:val="0065460F"/>
    <w:rsid w:val="0065476B"/>
    <w:rsid w:val="00654B82"/>
    <w:rsid w:val="00654ED8"/>
    <w:rsid w:val="00654EF2"/>
    <w:rsid w:val="00654FEA"/>
    <w:rsid w:val="00655152"/>
    <w:rsid w:val="0065537C"/>
    <w:rsid w:val="006554EC"/>
    <w:rsid w:val="00655529"/>
    <w:rsid w:val="006555A5"/>
    <w:rsid w:val="006555AA"/>
    <w:rsid w:val="006555B4"/>
    <w:rsid w:val="0065566E"/>
    <w:rsid w:val="0065588B"/>
    <w:rsid w:val="00655A05"/>
    <w:rsid w:val="00655BED"/>
    <w:rsid w:val="00655D5B"/>
    <w:rsid w:val="00655D8D"/>
    <w:rsid w:val="00655EA3"/>
    <w:rsid w:val="00655FAF"/>
    <w:rsid w:val="006560E7"/>
    <w:rsid w:val="0065618A"/>
    <w:rsid w:val="0065629A"/>
    <w:rsid w:val="00656326"/>
    <w:rsid w:val="00656334"/>
    <w:rsid w:val="006564FB"/>
    <w:rsid w:val="006566A3"/>
    <w:rsid w:val="00656821"/>
    <w:rsid w:val="0065685F"/>
    <w:rsid w:val="00656931"/>
    <w:rsid w:val="00656953"/>
    <w:rsid w:val="00656975"/>
    <w:rsid w:val="00656C5A"/>
    <w:rsid w:val="00656D08"/>
    <w:rsid w:val="00657399"/>
    <w:rsid w:val="0065753C"/>
    <w:rsid w:val="00657628"/>
    <w:rsid w:val="00657634"/>
    <w:rsid w:val="006578C8"/>
    <w:rsid w:val="00657BD3"/>
    <w:rsid w:val="0066006E"/>
    <w:rsid w:val="00660104"/>
    <w:rsid w:val="00660423"/>
    <w:rsid w:val="0066065C"/>
    <w:rsid w:val="0066068D"/>
    <w:rsid w:val="0066074A"/>
    <w:rsid w:val="00660871"/>
    <w:rsid w:val="00660BAC"/>
    <w:rsid w:val="00660CF3"/>
    <w:rsid w:val="00660D41"/>
    <w:rsid w:val="00660D4E"/>
    <w:rsid w:val="00660F0F"/>
    <w:rsid w:val="0066116F"/>
    <w:rsid w:val="00661744"/>
    <w:rsid w:val="006617E1"/>
    <w:rsid w:val="00661831"/>
    <w:rsid w:val="00661A69"/>
    <w:rsid w:val="00661CD3"/>
    <w:rsid w:val="00661D88"/>
    <w:rsid w:val="00661ED4"/>
    <w:rsid w:val="00662048"/>
    <w:rsid w:val="006620E5"/>
    <w:rsid w:val="0066222C"/>
    <w:rsid w:val="0066232E"/>
    <w:rsid w:val="006623CA"/>
    <w:rsid w:val="0066270C"/>
    <w:rsid w:val="0066288E"/>
    <w:rsid w:val="00662986"/>
    <w:rsid w:val="00662A42"/>
    <w:rsid w:val="00662ABE"/>
    <w:rsid w:val="00662DFC"/>
    <w:rsid w:val="00662EB1"/>
    <w:rsid w:val="00662FD2"/>
    <w:rsid w:val="00663133"/>
    <w:rsid w:val="006631B5"/>
    <w:rsid w:val="006631BC"/>
    <w:rsid w:val="00663360"/>
    <w:rsid w:val="00663460"/>
    <w:rsid w:val="006638AF"/>
    <w:rsid w:val="006639AF"/>
    <w:rsid w:val="00663BB8"/>
    <w:rsid w:val="00663BCB"/>
    <w:rsid w:val="00663BEB"/>
    <w:rsid w:val="00663C2A"/>
    <w:rsid w:val="00663EDC"/>
    <w:rsid w:val="00663F2E"/>
    <w:rsid w:val="00663F6D"/>
    <w:rsid w:val="00663F75"/>
    <w:rsid w:val="00664024"/>
    <w:rsid w:val="0066405E"/>
    <w:rsid w:val="006640AA"/>
    <w:rsid w:val="006641AA"/>
    <w:rsid w:val="006645CD"/>
    <w:rsid w:val="00664718"/>
    <w:rsid w:val="0066480B"/>
    <w:rsid w:val="00664815"/>
    <w:rsid w:val="00664987"/>
    <w:rsid w:val="006649E4"/>
    <w:rsid w:val="00664A53"/>
    <w:rsid w:val="00664B64"/>
    <w:rsid w:val="00664DC0"/>
    <w:rsid w:val="00664EA0"/>
    <w:rsid w:val="00664F06"/>
    <w:rsid w:val="00665037"/>
    <w:rsid w:val="00665136"/>
    <w:rsid w:val="00665196"/>
    <w:rsid w:val="006652C8"/>
    <w:rsid w:val="00665514"/>
    <w:rsid w:val="00665610"/>
    <w:rsid w:val="00665BC3"/>
    <w:rsid w:val="00665F46"/>
    <w:rsid w:val="00665F58"/>
    <w:rsid w:val="00665FB2"/>
    <w:rsid w:val="00666071"/>
    <w:rsid w:val="0066614E"/>
    <w:rsid w:val="0066625B"/>
    <w:rsid w:val="006664C9"/>
    <w:rsid w:val="006665A0"/>
    <w:rsid w:val="00666670"/>
    <w:rsid w:val="00666790"/>
    <w:rsid w:val="006667F0"/>
    <w:rsid w:val="00666926"/>
    <w:rsid w:val="00666933"/>
    <w:rsid w:val="00666A2D"/>
    <w:rsid w:val="00666E06"/>
    <w:rsid w:val="00666F43"/>
    <w:rsid w:val="00667055"/>
    <w:rsid w:val="006671AA"/>
    <w:rsid w:val="006673D7"/>
    <w:rsid w:val="006675F2"/>
    <w:rsid w:val="0066764B"/>
    <w:rsid w:val="0066787A"/>
    <w:rsid w:val="006678E4"/>
    <w:rsid w:val="006678F4"/>
    <w:rsid w:val="006679B7"/>
    <w:rsid w:val="00667A27"/>
    <w:rsid w:val="00667A70"/>
    <w:rsid w:val="00667AD8"/>
    <w:rsid w:val="00667C03"/>
    <w:rsid w:val="00667EE8"/>
    <w:rsid w:val="006701FF"/>
    <w:rsid w:val="006703E2"/>
    <w:rsid w:val="0067065F"/>
    <w:rsid w:val="00670749"/>
    <w:rsid w:val="006709D8"/>
    <w:rsid w:val="00670A79"/>
    <w:rsid w:val="00670C89"/>
    <w:rsid w:val="00670D87"/>
    <w:rsid w:val="00670ED1"/>
    <w:rsid w:val="00670F59"/>
    <w:rsid w:val="00671043"/>
    <w:rsid w:val="0067109B"/>
    <w:rsid w:val="006712A7"/>
    <w:rsid w:val="00671407"/>
    <w:rsid w:val="0067145E"/>
    <w:rsid w:val="006715D2"/>
    <w:rsid w:val="006715F8"/>
    <w:rsid w:val="00671626"/>
    <w:rsid w:val="00671631"/>
    <w:rsid w:val="0067175E"/>
    <w:rsid w:val="00671943"/>
    <w:rsid w:val="0067195B"/>
    <w:rsid w:val="0067195F"/>
    <w:rsid w:val="00671AE2"/>
    <w:rsid w:val="00671BD0"/>
    <w:rsid w:val="00671D14"/>
    <w:rsid w:val="00671D50"/>
    <w:rsid w:val="00671FDB"/>
    <w:rsid w:val="006720C4"/>
    <w:rsid w:val="00672107"/>
    <w:rsid w:val="0067224D"/>
    <w:rsid w:val="00672355"/>
    <w:rsid w:val="00672577"/>
    <w:rsid w:val="006725C5"/>
    <w:rsid w:val="00672630"/>
    <w:rsid w:val="00672667"/>
    <w:rsid w:val="00672E9E"/>
    <w:rsid w:val="00672EBC"/>
    <w:rsid w:val="00672F44"/>
    <w:rsid w:val="006730B4"/>
    <w:rsid w:val="00673142"/>
    <w:rsid w:val="00673242"/>
    <w:rsid w:val="00673256"/>
    <w:rsid w:val="006732C2"/>
    <w:rsid w:val="0067354E"/>
    <w:rsid w:val="00673680"/>
    <w:rsid w:val="00673B19"/>
    <w:rsid w:val="00673B3C"/>
    <w:rsid w:val="00674143"/>
    <w:rsid w:val="006741B3"/>
    <w:rsid w:val="00674222"/>
    <w:rsid w:val="0067444F"/>
    <w:rsid w:val="00674577"/>
    <w:rsid w:val="006745E5"/>
    <w:rsid w:val="006747D8"/>
    <w:rsid w:val="00674865"/>
    <w:rsid w:val="00674CAB"/>
    <w:rsid w:val="00674CBA"/>
    <w:rsid w:val="00674CCB"/>
    <w:rsid w:val="00674DB7"/>
    <w:rsid w:val="00674ECA"/>
    <w:rsid w:val="00674EEC"/>
    <w:rsid w:val="00674F07"/>
    <w:rsid w:val="00674F57"/>
    <w:rsid w:val="006750C1"/>
    <w:rsid w:val="0067512F"/>
    <w:rsid w:val="0067521C"/>
    <w:rsid w:val="00675682"/>
    <w:rsid w:val="0067581D"/>
    <w:rsid w:val="00675839"/>
    <w:rsid w:val="00675892"/>
    <w:rsid w:val="00675963"/>
    <w:rsid w:val="00675C80"/>
    <w:rsid w:val="00675CFC"/>
    <w:rsid w:val="00675D1A"/>
    <w:rsid w:val="00675EAE"/>
    <w:rsid w:val="00675F76"/>
    <w:rsid w:val="006761E4"/>
    <w:rsid w:val="006761F6"/>
    <w:rsid w:val="00676249"/>
    <w:rsid w:val="006762AB"/>
    <w:rsid w:val="006764D2"/>
    <w:rsid w:val="00676617"/>
    <w:rsid w:val="006766C5"/>
    <w:rsid w:val="006767E3"/>
    <w:rsid w:val="0067698E"/>
    <w:rsid w:val="00676B0C"/>
    <w:rsid w:val="00676B79"/>
    <w:rsid w:val="00676C38"/>
    <w:rsid w:val="00676D54"/>
    <w:rsid w:val="00676D68"/>
    <w:rsid w:val="00676F4D"/>
    <w:rsid w:val="00676F98"/>
    <w:rsid w:val="00676FE8"/>
    <w:rsid w:val="00677001"/>
    <w:rsid w:val="0067700A"/>
    <w:rsid w:val="00677091"/>
    <w:rsid w:val="00677216"/>
    <w:rsid w:val="0067725D"/>
    <w:rsid w:val="0067738F"/>
    <w:rsid w:val="00677513"/>
    <w:rsid w:val="0067756F"/>
    <w:rsid w:val="0067763B"/>
    <w:rsid w:val="006776A2"/>
    <w:rsid w:val="006776D8"/>
    <w:rsid w:val="006777A8"/>
    <w:rsid w:val="006778A9"/>
    <w:rsid w:val="0067790D"/>
    <w:rsid w:val="00677967"/>
    <w:rsid w:val="00677998"/>
    <w:rsid w:val="00677BFD"/>
    <w:rsid w:val="00677C58"/>
    <w:rsid w:val="00677C61"/>
    <w:rsid w:val="00677CB5"/>
    <w:rsid w:val="00677CD2"/>
    <w:rsid w:val="00677F27"/>
    <w:rsid w:val="00677F36"/>
    <w:rsid w:val="00677FBE"/>
    <w:rsid w:val="006805C2"/>
    <w:rsid w:val="00680631"/>
    <w:rsid w:val="0068065B"/>
    <w:rsid w:val="0068097E"/>
    <w:rsid w:val="0068099D"/>
    <w:rsid w:val="00680B47"/>
    <w:rsid w:val="00680D27"/>
    <w:rsid w:val="00680D2C"/>
    <w:rsid w:val="00680DA7"/>
    <w:rsid w:val="00680E2C"/>
    <w:rsid w:val="00680F87"/>
    <w:rsid w:val="0068131D"/>
    <w:rsid w:val="006814C6"/>
    <w:rsid w:val="006815E6"/>
    <w:rsid w:val="006815FE"/>
    <w:rsid w:val="006816E4"/>
    <w:rsid w:val="0068172A"/>
    <w:rsid w:val="00681763"/>
    <w:rsid w:val="00681815"/>
    <w:rsid w:val="0068194B"/>
    <w:rsid w:val="00681A71"/>
    <w:rsid w:val="00681CFF"/>
    <w:rsid w:val="00681D44"/>
    <w:rsid w:val="00681D98"/>
    <w:rsid w:val="00681E25"/>
    <w:rsid w:val="006821FA"/>
    <w:rsid w:val="00682288"/>
    <w:rsid w:val="00682380"/>
    <w:rsid w:val="00682416"/>
    <w:rsid w:val="0068241B"/>
    <w:rsid w:val="0068242C"/>
    <w:rsid w:val="006827CE"/>
    <w:rsid w:val="006828E0"/>
    <w:rsid w:val="00682C74"/>
    <w:rsid w:val="00682E4E"/>
    <w:rsid w:val="00682E82"/>
    <w:rsid w:val="00683018"/>
    <w:rsid w:val="00683073"/>
    <w:rsid w:val="00683163"/>
    <w:rsid w:val="00683227"/>
    <w:rsid w:val="006833B4"/>
    <w:rsid w:val="006836C2"/>
    <w:rsid w:val="0068376D"/>
    <w:rsid w:val="006837A7"/>
    <w:rsid w:val="0068385E"/>
    <w:rsid w:val="00683884"/>
    <w:rsid w:val="006838AE"/>
    <w:rsid w:val="0068397B"/>
    <w:rsid w:val="00683C40"/>
    <w:rsid w:val="00683C4D"/>
    <w:rsid w:val="00683F12"/>
    <w:rsid w:val="00683F61"/>
    <w:rsid w:val="00683F69"/>
    <w:rsid w:val="006841D4"/>
    <w:rsid w:val="006842F5"/>
    <w:rsid w:val="0068434D"/>
    <w:rsid w:val="006843E1"/>
    <w:rsid w:val="006846D3"/>
    <w:rsid w:val="006846E9"/>
    <w:rsid w:val="00684779"/>
    <w:rsid w:val="00684835"/>
    <w:rsid w:val="0068486C"/>
    <w:rsid w:val="006849A3"/>
    <w:rsid w:val="00684A5B"/>
    <w:rsid w:val="00684D26"/>
    <w:rsid w:val="00684D4C"/>
    <w:rsid w:val="00684E27"/>
    <w:rsid w:val="0068503F"/>
    <w:rsid w:val="0068523A"/>
    <w:rsid w:val="0068528D"/>
    <w:rsid w:val="006853DB"/>
    <w:rsid w:val="006854BA"/>
    <w:rsid w:val="006854D9"/>
    <w:rsid w:val="006855A3"/>
    <w:rsid w:val="006855F2"/>
    <w:rsid w:val="00685738"/>
    <w:rsid w:val="0068589B"/>
    <w:rsid w:val="006858D6"/>
    <w:rsid w:val="00685ACA"/>
    <w:rsid w:val="00685BD0"/>
    <w:rsid w:val="00685BE0"/>
    <w:rsid w:val="00685CDC"/>
    <w:rsid w:val="00685F3F"/>
    <w:rsid w:val="00685F65"/>
    <w:rsid w:val="0068602D"/>
    <w:rsid w:val="0068619B"/>
    <w:rsid w:val="006862B4"/>
    <w:rsid w:val="00686998"/>
    <w:rsid w:val="006869B1"/>
    <w:rsid w:val="006869EC"/>
    <w:rsid w:val="00686BC0"/>
    <w:rsid w:val="00686C33"/>
    <w:rsid w:val="00686D71"/>
    <w:rsid w:val="00686EA0"/>
    <w:rsid w:val="00686F58"/>
    <w:rsid w:val="00687173"/>
    <w:rsid w:val="006871E6"/>
    <w:rsid w:val="0068729E"/>
    <w:rsid w:val="006877F9"/>
    <w:rsid w:val="00687877"/>
    <w:rsid w:val="006879ED"/>
    <w:rsid w:val="00687A51"/>
    <w:rsid w:val="00687AC3"/>
    <w:rsid w:val="00687CCC"/>
    <w:rsid w:val="00687CDD"/>
    <w:rsid w:val="00687DAE"/>
    <w:rsid w:val="00687DD6"/>
    <w:rsid w:val="00687F7D"/>
    <w:rsid w:val="0068B141"/>
    <w:rsid w:val="00690030"/>
    <w:rsid w:val="006900B2"/>
    <w:rsid w:val="006900B6"/>
    <w:rsid w:val="006902FB"/>
    <w:rsid w:val="00690310"/>
    <w:rsid w:val="0069045D"/>
    <w:rsid w:val="0069047B"/>
    <w:rsid w:val="006904A0"/>
    <w:rsid w:val="006904E6"/>
    <w:rsid w:val="00690700"/>
    <w:rsid w:val="006909BC"/>
    <w:rsid w:val="00690BD3"/>
    <w:rsid w:val="00690C7B"/>
    <w:rsid w:val="00690D97"/>
    <w:rsid w:val="00690E7A"/>
    <w:rsid w:val="00690EF5"/>
    <w:rsid w:val="00690F49"/>
    <w:rsid w:val="00690FBF"/>
    <w:rsid w:val="00691320"/>
    <w:rsid w:val="00691333"/>
    <w:rsid w:val="0069140E"/>
    <w:rsid w:val="006914E6"/>
    <w:rsid w:val="00691785"/>
    <w:rsid w:val="00691AE8"/>
    <w:rsid w:val="00691C3D"/>
    <w:rsid w:val="00691F65"/>
    <w:rsid w:val="006921FA"/>
    <w:rsid w:val="006922C2"/>
    <w:rsid w:val="00692377"/>
    <w:rsid w:val="00692385"/>
    <w:rsid w:val="00692690"/>
    <w:rsid w:val="006926FB"/>
    <w:rsid w:val="006927A6"/>
    <w:rsid w:val="006927AC"/>
    <w:rsid w:val="006928F2"/>
    <w:rsid w:val="00692945"/>
    <w:rsid w:val="00692A9C"/>
    <w:rsid w:val="00692AB6"/>
    <w:rsid w:val="00692BF0"/>
    <w:rsid w:val="00692D91"/>
    <w:rsid w:val="00692F79"/>
    <w:rsid w:val="006930EF"/>
    <w:rsid w:val="006931BA"/>
    <w:rsid w:val="00693242"/>
    <w:rsid w:val="00693525"/>
    <w:rsid w:val="006936EB"/>
    <w:rsid w:val="006937B5"/>
    <w:rsid w:val="006937BE"/>
    <w:rsid w:val="006938B0"/>
    <w:rsid w:val="00693CC3"/>
    <w:rsid w:val="00693F64"/>
    <w:rsid w:val="0069418F"/>
    <w:rsid w:val="006941CA"/>
    <w:rsid w:val="006942D2"/>
    <w:rsid w:val="00694318"/>
    <w:rsid w:val="0069435F"/>
    <w:rsid w:val="006943BD"/>
    <w:rsid w:val="006944CA"/>
    <w:rsid w:val="00694931"/>
    <w:rsid w:val="00694A4B"/>
    <w:rsid w:val="00694AF1"/>
    <w:rsid w:val="006950F3"/>
    <w:rsid w:val="006951D3"/>
    <w:rsid w:val="006952A8"/>
    <w:rsid w:val="00695423"/>
    <w:rsid w:val="0069547B"/>
    <w:rsid w:val="00695575"/>
    <w:rsid w:val="006955CE"/>
    <w:rsid w:val="006956F7"/>
    <w:rsid w:val="006957CA"/>
    <w:rsid w:val="00695980"/>
    <w:rsid w:val="00695A2F"/>
    <w:rsid w:val="00695AFD"/>
    <w:rsid w:val="00695C77"/>
    <w:rsid w:val="00695C8C"/>
    <w:rsid w:val="00695D08"/>
    <w:rsid w:val="00695D68"/>
    <w:rsid w:val="00695E44"/>
    <w:rsid w:val="00695FFB"/>
    <w:rsid w:val="0069621A"/>
    <w:rsid w:val="006962D6"/>
    <w:rsid w:val="0069630C"/>
    <w:rsid w:val="00696798"/>
    <w:rsid w:val="00696D74"/>
    <w:rsid w:val="00696F38"/>
    <w:rsid w:val="0069700F"/>
    <w:rsid w:val="006972C8"/>
    <w:rsid w:val="0069748A"/>
    <w:rsid w:val="006974FC"/>
    <w:rsid w:val="0069755A"/>
    <w:rsid w:val="006975D4"/>
    <w:rsid w:val="00697603"/>
    <w:rsid w:val="00697622"/>
    <w:rsid w:val="00697668"/>
    <w:rsid w:val="00697686"/>
    <w:rsid w:val="00697710"/>
    <w:rsid w:val="0069779D"/>
    <w:rsid w:val="006979EF"/>
    <w:rsid w:val="006979FA"/>
    <w:rsid w:val="00697A72"/>
    <w:rsid w:val="00697D7A"/>
    <w:rsid w:val="00697DFF"/>
    <w:rsid w:val="00697F78"/>
    <w:rsid w:val="006A0162"/>
    <w:rsid w:val="006A04A9"/>
    <w:rsid w:val="006A0579"/>
    <w:rsid w:val="006A068A"/>
    <w:rsid w:val="006A070E"/>
    <w:rsid w:val="006A08FD"/>
    <w:rsid w:val="006A0A4D"/>
    <w:rsid w:val="006A0B79"/>
    <w:rsid w:val="006A0CD2"/>
    <w:rsid w:val="006A0CDD"/>
    <w:rsid w:val="006A0DB9"/>
    <w:rsid w:val="006A0E5E"/>
    <w:rsid w:val="006A100C"/>
    <w:rsid w:val="006A1039"/>
    <w:rsid w:val="006A1139"/>
    <w:rsid w:val="006A1200"/>
    <w:rsid w:val="006A153B"/>
    <w:rsid w:val="006A1AD9"/>
    <w:rsid w:val="006A1B2F"/>
    <w:rsid w:val="006A1C6A"/>
    <w:rsid w:val="006A1EF6"/>
    <w:rsid w:val="006A1F71"/>
    <w:rsid w:val="006A1FA1"/>
    <w:rsid w:val="006A20D0"/>
    <w:rsid w:val="006A210F"/>
    <w:rsid w:val="006A21A9"/>
    <w:rsid w:val="006A22CC"/>
    <w:rsid w:val="006A2394"/>
    <w:rsid w:val="006A2572"/>
    <w:rsid w:val="006A262A"/>
    <w:rsid w:val="006A268C"/>
    <w:rsid w:val="006A2B0B"/>
    <w:rsid w:val="006A2B75"/>
    <w:rsid w:val="006A2B93"/>
    <w:rsid w:val="006A2CA3"/>
    <w:rsid w:val="006A2E89"/>
    <w:rsid w:val="006A2E8A"/>
    <w:rsid w:val="006A3103"/>
    <w:rsid w:val="006A34D4"/>
    <w:rsid w:val="006A354C"/>
    <w:rsid w:val="006A361C"/>
    <w:rsid w:val="006A39E1"/>
    <w:rsid w:val="006A3A0E"/>
    <w:rsid w:val="006A3B45"/>
    <w:rsid w:val="006A3BB1"/>
    <w:rsid w:val="006A3C49"/>
    <w:rsid w:val="006A3F02"/>
    <w:rsid w:val="006A3F0A"/>
    <w:rsid w:val="006A41A7"/>
    <w:rsid w:val="006A428C"/>
    <w:rsid w:val="006A4325"/>
    <w:rsid w:val="006A4558"/>
    <w:rsid w:val="006A45C3"/>
    <w:rsid w:val="006A45DC"/>
    <w:rsid w:val="006A4658"/>
    <w:rsid w:val="006A4760"/>
    <w:rsid w:val="006A4999"/>
    <w:rsid w:val="006A49CE"/>
    <w:rsid w:val="006A4AA9"/>
    <w:rsid w:val="006A4B4F"/>
    <w:rsid w:val="006A4C82"/>
    <w:rsid w:val="006A4CD9"/>
    <w:rsid w:val="006A4DC6"/>
    <w:rsid w:val="006A4F36"/>
    <w:rsid w:val="006A4F44"/>
    <w:rsid w:val="006A507E"/>
    <w:rsid w:val="006A5140"/>
    <w:rsid w:val="006A514A"/>
    <w:rsid w:val="006A514B"/>
    <w:rsid w:val="006A51D2"/>
    <w:rsid w:val="006A5387"/>
    <w:rsid w:val="006A53D8"/>
    <w:rsid w:val="006A5421"/>
    <w:rsid w:val="006A563F"/>
    <w:rsid w:val="006A567A"/>
    <w:rsid w:val="006A5932"/>
    <w:rsid w:val="006A59B9"/>
    <w:rsid w:val="006A5BE2"/>
    <w:rsid w:val="006A5EA8"/>
    <w:rsid w:val="006A60C1"/>
    <w:rsid w:val="006A60DB"/>
    <w:rsid w:val="006A644F"/>
    <w:rsid w:val="006A660C"/>
    <w:rsid w:val="006A6640"/>
    <w:rsid w:val="006A6671"/>
    <w:rsid w:val="006A66A7"/>
    <w:rsid w:val="006A66EC"/>
    <w:rsid w:val="006A6A01"/>
    <w:rsid w:val="006A6B0F"/>
    <w:rsid w:val="006A6B29"/>
    <w:rsid w:val="006A6B5C"/>
    <w:rsid w:val="006A6C83"/>
    <w:rsid w:val="006A6E05"/>
    <w:rsid w:val="006A6E9F"/>
    <w:rsid w:val="006A6EB2"/>
    <w:rsid w:val="006A6EBF"/>
    <w:rsid w:val="006A6ED2"/>
    <w:rsid w:val="006A7043"/>
    <w:rsid w:val="006A7125"/>
    <w:rsid w:val="006A7379"/>
    <w:rsid w:val="006A7421"/>
    <w:rsid w:val="006A7464"/>
    <w:rsid w:val="006A7715"/>
    <w:rsid w:val="006A776F"/>
    <w:rsid w:val="006A77B6"/>
    <w:rsid w:val="006A77ED"/>
    <w:rsid w:val="006A78E0"/>
    <w:rsid w:val="006A7A66"/>
    <w:rsid w:val="006A7AE4"/>
    <w:rsid w:val="006A7D92"/>
    <w:rsid w:val="006A7DF6"/>
    <w:rsid w:val="006B0006"/>
    <w:rsid w:val="006B00F7"/>
    <w:rsid w:val="006B01ED"/>
    <w:rsid w:val="006B02DB"/>
    <w:rsid w:val="006B031C"/>
    <w:rsid w:val="006B033F"/>
    <w:rsid w:val="006B0355"/>
    <w:rsid w:val="006B035A"/>
    <w:rsid w:val="006B03A1"/>
    <w:rsid w:val="006B093A"/>
    <w:rsid w:val="006B09BA"/>
    <w:rsid w:val="006B0A5E"/>
    <w:rsid w:val="006B0C88"/>
    <w:rsid w:val="006B0E31"/>
    <w:rsid w:val="006B0FCA"/>
    <w:rsid w:val="006B139C"/>
    <w:rsid w:val="006B143B"/>
    <w:rsid w:val="006B154F"/>
    <w:rsid w:val="006B1699"/>
    <w:rsid w:val="006B17AD"/>
    <w:rsid w:val="006B17DD"/>
    <w:rsid w:val="006B1A05"/>
    <w:rsid w:val="006B1AE1"/>
    <w:rsid w:val="006B1AE9"/>
    <w:rsid w:val="006B1BCF"/>
    <w:rsid w:val="006B1BEA"/>
    <w:rsid w:val="006B1C22"/>
    <w:rsid w:val="006B1F7E"/>
    <w:rsid w:val="006B222F"/>
    <w:rsid w:val="006B25DA"/>
    <w:rsid w:val="006B2685"/>
    <w:rsid w:val="006B2709"/>
    <w:rsid w:val="006B2801"/>
    <w:rsid w:val="006B283C"/>
    <w:rsid w:val="006B29A7"/>
    <w:rsid w:val="006B2A5C"/>
    <w:rsid w:val="006B2AD6"/>
    <w:rsid w:val="006B2CB5"/>
    <w:rsid w:val="006B2E00"/>
    <w:rsid w:val="006B2E2A"/>
    <w:rsid w:val="006B2F0E"/>
    <w:rsid w:val="006B2F76"/>
    <w:rsid w:val="006B3104"/>
    <w:rsid w:val="006B32D4"/>
    <w:rsid w:val="006B3317"/>
    <w:rsid w:val="006B336A"/>
    <w:rsid w:val="006B3453"/>
    <w:rsid w:val="006B35BB"/>
    <w:rsid w:val="006B3799"/>
    <w:rsid w:val="006B3B77"/>
    <w:rsid w:val="006B3D53"/>
    <w:rsid w:val="006B3E7F"/>
    <w:rsid w:val="006B3F7F"/>
    <w:rsid w:val="006B4057"/>
    <w:rsid w:val="006B4078"/>
    <w:rsid w:val="006B4441"/>
    <w:rsid w:val="006B45C3"/>
    <w:rsid w:val="006B4926"/>
    <w:rsid w:val="006B4944"/>
    <w:rsid w:val="006B4A58"/>
    <w:rsid w:val="006B4A72"/>
    <w:rsid w:val="006B5060"/>
    <w:rsid w:val="006B5122"/>
    <w:rsid w:val="006B51C5"/>
    <w:rsid w:val="006B51DD"/>
    <w:rsid w:val="006B564B"/>
    <w:rsid w:val="006B568F"/>
    <w:rsid w:val="006B56F1"/>
    <w:rsid w:val="006B58A0"/>
    <w:rsid w:val="006B5956"/>
    <w:rsid w:val="006B630E"/>
    <w:rsid w:val="006B6353"/>
    <w:rsid w:val="006B64C9"/>
    <w:rsid w:val="006B6586"/>
    <w:rsid w:val="006B659D"/>
    <w:rsid w:val="006B662A"/>
    <w:rsid w:val="006B666E"/>
    <w:rsid w:val="006B69A0"/>
    <w:rsid w:val="006B6B0E"/>
    <w:rsid w:val="006B6C7C"/>
    <w:rsid w:val="006B6CDA"/>
    <w:rsid w:val="006B6D1E"/>
    <w:rsid w:val="006B6DA2"/>
    <w:rsid w:val="006B7018"/>
    <w:rsid w:val="006B7073"/>
    <w:rsid w:val="006B71D0"/>
    <w:rsid w:val="006B732C"/>
    <w:rsid w:val="006B7378"/>
    <w:rsid w:val="006B73D3"/>
    <w:rsid w:val="006B74CD"/>
    <w:rsid w:val="006B75A4"/>
    <w:rsid w:val="006B76F5"/>
    <w:rsid w:val="006B76FD"/>
    <w:rsid w:val="006B7726"/>
    <w:rsid w:val="006B782B"/>
    <w:rsid w:val="006B79D0"/>
    <w:rsid w:val="006B79E3"/>
    <w:rsid w:val="006B7ABA"/>
    <w:rsid w:val="006B7B32"/>
    <w:rsid w:val="006B7C04"/>
    <w:rsid w:val="006B7C28"/>
    <w:rsid w:val="006C0032"/>
    <w:rsid w:val="006C0038"/>
    <w:rsid w:val="006C00BE"/>
    <w:rsid w:val="006C01FF"/>
    <w:rsid w:val="006C0635"/>
    <w:rsid w:val="006C0744"/>
    <w:rsid w:val="006C075C"/>
    <w:rsid w:val="006C0776"/>
    <w:rsid w:val="006C0923"/>
    <w:rsid w:val="006C095B"/>
    <w:rsid w:val="006C0AA1"/>
    <w:rsid w:val="006C0D1F"/>
    <w:rsid w:val="006C0D8A"/>
    <w:rsid w:val="006C0F6D"/>
    <w:rsid w:val="006C0FAD"/>
    <w:rsid w:val="006C11AF"/>
    <w:rsid w:val="006C137C"/>
    <w:rsid w:val="006C186C"/>
    <w:rsid w:val="006C1968"/>
    <w:rsid w:val="006C19C3"/>
    <w:rsid w:val="006C19E2"/>
    <w:rsid w:val="006C1A1A"/>
    <w:rsid w:val="006C1B66"/>
    <w:rsid w:val="006C1B77"/>
    <w:rsid w:val="006C1B78"/>
    <w:rsid w:val="006C1C1C"/>
    <w:rsid w:val="006C1D03"/>
    <w:rsid w:val="006C1D7A"/>
    <w:rsid w:val="006C1DC5"/>
    <w:rsid w:val="006C1E43"/>
    <w:rsid w:val="006C1E72"/>
    <w:rsid w:val="006C21CE"/>
    <w:rsid w:val="006C230A"/>
    <w:rsid w:val="006C2314"/>
    <w:rsid w:val="006C23D1"/>
    <w:rsid w:val="006C24B9"/>
    <w:rsid w:val="006C256E"/>
    <w:rsid w:val="006C25BC"/>
    <w:rsid w:val="006C2631"/>
    <w:rsid w:val="006C2681"/>
    <w:rsid w:val="006C2796"/>
    <w:rsid w:val="006C27BE"/>
    <w:rsid w:val="006C2932"/>
    <w:rsid w:val="006C2946"/>
    <w:rsid w:val="006C2A7E"/>
    <w:rsid w:val="006C2A87"/>
    <w:rsid w:val="006C2B33"/>
    <w:rsid w:val="006C2D47"/>
    <w:rsid w:val="006C2E2C"/>
    <w:rsid w:val="006C3087"/>
    <w:rsid w:val="006C3150"/>
    <w:rsid w:val="006C31E2"/>
    <w:rsid w:val="006C324C"/>
    <w:rsid w:val="006C328A"/>
    <w:rsid w:val="006C32EE"/>
    <w:rsid w:val="006C3402"/>
    <w:rsid w:val="006C34BF"/>
    <w:rsid w:val="006C35FF"/>
    <w:rsid w:val="006C3657"/>
    <w:rsid w:val="006C3A4E"/>
    <w:rsid w:val="006C3B21"/>
    <w:rsid w:val="006C3BFB"/>
    <w:rsid w:val="006C3E32"/>
    <w:rsid w:val="006C3F32"/>
    <w:rsid w:val="006C40A6"/>
    <w:rsid w:val="006C4328"/>
    <w:rsid w:val="006C4967"/>
    <w:rsid w:val="006C4A41"/>
    <w:rsid w:val="006C4B40"/>
    <w:rsid w:val="006C4B7F"/>
    <w:rsid w:val="006C4D82"/>
    <w:rsid w:val="006C4E4B"/>
    <w:rsid w:val="006C4F97"/>
    <w:rsid w:val="006C5078"/>
    <w:rsid w:val="006C52A1"/>
    <w:rsid w:val="006C5323"/>
    <w:rsid w:val="006C541C"/>
    <w:rsid w:val="006C5566"/>
    <w:rsid w:val="006C55FA"/>
    <w:rsid w:val="006C583F"/>
    <w:rsid w:val="006C5939"/>
    <w:rsid w:val="006C59C0"/>
    <w:rsid w:val="006C59FF"/>
    <w:rsid w:val="006C5A70"/>
    <w:rsid w:val="006C5A9A"/>
    <w:rsid w:val="006C5C00"/>
    <w:rsid w:val="006C5E3B"/>
    <w:rsid w:val="006C5EC2"/>
    <w:rsid w:val="006C6055"/>
    <w:rsid w:val="006C60B7"/>
    <w:rsid w:val="006C686D"/>
    <w:rsid w:val="006C68C3"/>
    <w:rsid w:val="006C69A7"/>
    <w:rsid w:val="006C69EE"/>
    <w:rsid w:val="006C6C97"/>
    <w:rsid w:val="006C6D33"/>
    <w:rsid w:val="006C6D6C"/>
    <w:rsid w:val="006C6EF1"/>
    <w:rsid w:val="006C72B8"/>
    <w:rsid w:val="006C7312"/>
    <w:rsid w:val="006C7657"/>
    <w:rsid w:val="006C7706"/>
    <w:rsid w:val="006C7AB9"/>
    <w:rsid w:val="006C7CEB"/>
    <w:rsid w:val="006C7D16"/>
    <w:rsid w:val="006C7E6B"/>
    <w:rsid w:val="006C7EE8"/>
    <w:rsid w:val="006D0062"/>
    <w:rsid w:val="006D007D"/>
    <w:rsid w:val="006D0363"/>
    <w:rsid w:val="006D03D3"/>
    <w:rsid w:val="006D04CC"/>
    <w:rsid w:val="006D06D3"/>
    <w:rsid w:val="006D07A5"/>
    <w:rsid w:val="006D085B"/>
    <w:rsid w:val="006D0897"/>
    <w:rsid w:val="006D0B48"/>
    <w:rsid w:val="006D0D95"/>
    <w:rsid w:val="006D110B"/>
    <w:rsid w:val="006D1140"/>
    <w:rsid w:val="006D11D9"/>
    <w:rsid w:val="006D1259"/>
    <w:rsid w:val="006D144A"/>
    <w:rsid w:val="006D15F7"/>
    <w:rsid w:val="006D171E"/>
    <w:rsid w:val="006D1A1E"/>
    <w:rsid w:val="006D1AF9"/>
    <w:rsid w:val="006D1B24"/>
    <w:rsid w:val="006D1B63"/>
    <w:rsid w:val="006D1B6E"/>
    <w:rsid w:val="006D1BBA"/>
    <w:rsid w:val="006D1C78"/>
    <w:rsid w:val="006D1D45"/>
    <w:rsid w:val="006D1F8C"/>
    <w:rsid w:val="006D2006"/>
    <w:rsid w:val="006D2040"/>
    <w:rsid w:val="006D2288"/>
    <w:rsid w:val="006D22B5"/>
    <w:rsid w:val="006D23AA"/>
    <w:rsid w:val="006D2406"/>
    <w:rsid w:val="006D259E"/>
    <w:rsid w:val="006D25C8"/>
    <w:rsid w:val="006D27DE"/>
    <w:rsid w:val="006D2818"/>
    <w:rsid w:val="006D2E6A"/>
    <w:rsid w:val="006D2EE2"/>
    <w:rsid w:val="006D2F57"/>
    <w:rsid w:val="006D3149"/>
    <w:rsid w:val="006D32F5"/>
    <w:rsid w:val="006D330B"/>
    <w:rsid w:val="006D331B"/>
    <w:rsid w:val="006D3324"/>
    <w:rsid w:val="006D33D5"/>
    <w:rsid w:val="006D36FD"/>
    <w:rsid w:val="006D376D"/>
    <w:rsid w:val="006D3815"/>
    <w:rsid w:val="006D388D"/>
    <w:rsid w:val="006D3911"/>
    <w:rsid w:val="006D3932"/>
    <w:rsid w:val="006D3D51"/>
    <w:rsid w:val="006D3E10"/>
    <w:rsid w:val="006D3EA9"/>
    <w:rsid w:val="006D3FB2"/>
    <w:rsid w:val="006D4102"/>
    <w:rsid w:val="006D417C"/>
    <w:rsid w:val="006D41DD"/>
    <w:rsid w:val="006D4269"/>
    <w:rsid w:val="006D42EF"/>
    <w:rsid w:val="006D43BB"/>
    <w:rsid w:val="006D4418"/>
    <w:rsid w:val="006D44A8"/>
    <w:rsid w:val="006D44B7"/>
    <w:rsid w:val="006D44C7"/>
    <w:rsid w:val="006D451C"/>
    <w:rsid w:val="006D452F"/>
    <w:rsid w:val="006D456D"/>
    <w:rsid w:val="006D465B"/>
    <w:rsid w:val="006D469C"/>
    <w:rsid w:val="006D470F"/>
    <w:rsid w:val="006D4710"/>
    <w:rsid w:val="006D4780"/>
    <w:rsid w:val="006D4976"/>
    <w:rsid w:val="006D4A31"/>
    <w:rsid w:val="006D4B78"/>
    <w:rsid w:val="006D4BD7"/>
    <w:rsid w:val="006D4BF6"/>
    <w:rsid w:val="006D4CD1"/>
    <w:rsid w:val="006D4DA0"/>
    <w:rsid w:val="006D4E28"/>
    <w:rsid w:val="006D4F93"/>
    <w:rsid w:val="006D4FB6"/>
    <w:rsid w:val="006D4FC9"/>
    <w:rsid w:val="006D5068"/>
    <w:rsid w:val="006D531D"/>
    <w:rsid w:val="006D5381"/>
    <w:rsid w:val="006D5455"/>
    <w:rsid w:val="006D5480"/>
    <w:rsid w:val="006D5715"/>
    <w:rsid w:val="006D5780"/>
    <w:rsid w:val="006D5848"/>
    <w:rsid w:val="006D5A47"/>
    <w:rsid w:val="006D5C81"/>
    <w:rsid w:val="006D5CC3"/>
    <w:rsid w:val="006D5CFC"/>
    <w:rsid w:val="006D5E2E"/>
    <w:rsid w:val="006D5F02"/>
    <w:rsid w:val="006D6122"/>
    <w:rsid w:val="006D61EC"/>
    <w:rsid w:val="006D626E"/>
    <w:rsid w:val="006D645D"/>
    <w:rsid w:val="006D64A8"/>
    <w:rsid w:val="006D64DC"/>
    <w:rsid w:val="006D670C"/>
    <w:rsid w:val="006D67F4"/>
    <w:rsid w:val="006D698D"/>
    <w:rsid w:val="006D6CE3"/>
    <w:rsid w:val="006D6F36"/>
    <w:rsid w:val="006D7243"/>
    <w:rsid w:val="006D7338"/>
    <w:rsid w:val="006D7426"/>
    <w:rsid w:val="006D74FF"/>
    <w:rsid w:val="006D7699"/>
    <w:rsid w:val="006D79F4"/>
    <w:rsid w:val="006D7A3A"/>
    <w:rsid w:val="006D7B9C"/>
    <w:rsid w:val="006D7C2D"/>
    <w:rsid w:val="006D7C47"/>
    <w:rsid w:val="006D7FB5"/>
    <w:rsid w:val="006E00FB"/>
    <w:rsid w:val="006E0103"/>
    <w:rsid w:val="006E018B"/>
    <w:rsid w:val="006E019B"/>
    <w:rsid w:val="006E02E5"/>
    <w:rsid w:val="006E04E2"/>
    <w:rsid w:val="006E05AD"/>
    <w:rsid w:val="006E0705"/>
    <w:rsid w:val="006E0880"/>
    <w:rsid w:val="006E08E9"/>
    <w:rsid w:val="006E0D11"/>
    <w:rsid w:val="006E0DA8"/>
    <w:rsid w:val="006E0F0E"/>
    <w:rsid w:val="006E112E"/>
    <w:rsid w:val="006E12F0"/>
    <w:rsid w:val="006E14B9"/>
    <w:rsid w:val="006E15D1"/>
    <w:rsid w:val="006E16A3"/>
    <w:rsid w:val="006E1875"/>
    <w:rsid w:val="006E188D"/>
    <w:rsid w:val="006E1911"/>
    <w:rsid w:val="006E1AFE"/>
    <w:rsid w:val="006E1B1B"/>
    <w:rsid w:val="006E1B57"/>
    <w:rsid w:val="006E1C26"/>
    <w:rsid w:val="006E1F06"/>
    <w:rsid w:val="006E1F2F"/>
    <w:rsid w:val="006E1FF8"/>
    <w:rsid w:val="006E210D"/>
    <w:rsid w:val="006E21EA"/>
    <w:rsid w:val="006E22C5"/>
    <w:rsid w:val="006E24A1"/>
    <w:rsid w:val="006E24A8"/>
    <w:rsid w:val="006E26EA"/>
    <w:rsid w:val="006E2779"/>
    <w:rsid w:val="006E282F"/>
    <w:rsid w:val="006E2938"/>
    <w:rsid w:val="006E2977"/>
    <w:rsid w:val="006E2A68"/>
    <w:rsid w:val="006E2AC7"/>
    <w:rsid w:val="006E2B26"/>
    <w:rsid w:val="006E2C32"/>
    <w:rsid w:val="006E2E4B"/>
    <w:rsid w:val="006E324A"/>
    <w:rsid w:val="006E336F"/>
    <w:rsid w:val="006E340A"/>
    <w:rsid w:val="006E36D3"/>
    <w:rsid w:val="006E3732"/>
    <w:rsid w:val="006E38B0"/>
    <w:rsid w:val="006E414D"/>
    <w:rsid w:val="006E41B1"/>
    <w:rsid w:val="006E41C5"/>
    <w:rsid w:val="006E43E7"/>
    <w:rsid w:val="006E45FA"/>
    <w:rsid w:val="006E4646"/>
    <w:rsid w:val="006E4877"/>
    <w:rsid w:val="006E4A49"/>
    <w:rsid w:val="006E4B88"/>
    <w:rsid w:val="006E4F81"/>
    <w:rsid w:val="006E4FE9"/>
    <w:rsid w:val="006E5070"/>
    <w:rsid w:val="006E5091"/>
    <w:rsid w:val="006E51B2"/>
    <w:rsid w:val="006E536E"/>
    <w:rsid w:val="006E53C5"/>
    <w:rsid w:val="006E5416"/>
    <w:rsid w:val="006E54DC"/>
    <w:rsid w:val="006E56AB"/>
    <w:rsid w:val="006E57A6"/>
    <w:rsid w:val="006E5802"/>
    <w:rsid w:val="006E581A"/>
    <w:rsid w:val="006E58E1"/>
    <w:rsid w:val="006E5901"/>
    <w:rsid w:val="006E5975"/>
    <w:rsid w:val="006E5A0D"/>
    <w:rsid w:val="006E5BEE"/>
    <w:rsid w:val="006E5EF0"/>
    <w:rsid w:val="006E5F36"/>
    <w:rsid w:val="006E6045"/>
    <w:rsid w:val="006E6250"/>
    <w:rsid w:val="006E6331"/>
    <w:rsid w:val="006E655D"/>
    <w:rsid w:val="006E6568"/>
    <w:rsid w:val="006E65F3"/>
    <w:rsid w:val="006E670B"/>
    <w:rsid w:val="006E69AA"/>
    <w:rsid w:val="006E6AA0"/>
    <w:rsid w:val="006E6BC8"/>
    <w:rsid w:val="006E6BD5"/>
    <w:rsid w:val="006E6BEF"/>
    <w:rsid w:val="006E6C27"/>
    <w:rsid w:val="006E6DA8"/>
    <w:rsid w:val="006E6F2F"/>
    <w:rsid w:val="006E70FD"/>
    <w:rsid w:val="006E737A"/>
    <w:rsid w:val="006E74BA"/>
    <w:rsid w:val="006E750F"/>
    <w:rsid w:val="006E7612"/>
    <w:rsid w:val="006E76C6"/>
    <w:rsid w:val="006E76DC"/>
    <w:rsid w:val="006E7ACD"/>
    <w:rsid w:val="006E7B22"/>
    <w:rsid w:val="006E7B36"/>
    <w:rsid w:val="006E7D6D"/>
    <w:rsid w:val="006E7DAC"/>
    <w:rsid w:val="006E7DCD"/>
    <w:rsid w:val="006E7E6E"/>
    <w:rsid w:val="006EF91E"/>
    <w:rsid w:val="006F0076"/>
    <w:rsid w:val="006F043A"/>
    <w:rsid w:val="006F0523"/>
    <w:rsid w:val="006F0693"/>
    <w:rsid w:val="006F0702"/>
    <w:rsid w:val="006F08E1"/>
    <w:rsid w:val="006F0A2E"/>
    <w:rsid w:val="006F0AE7"/>
    <w:rsid w:val="006F0E2D"/>
    <w:rsid w:val="006F1245"/>
    <w:rsid w:val="006F1319"/>
    <w:rsid w:val="006F1494"/>
    <w:rsid w:val="006F14C2"/>
    <w:rsid w:val="006F15AD"/>
    <w:rsid w:val="006F15D2"/>
    <w:rsid w:val="006F1A0C"/>
    <w:rsid w:val="006F1A56"/>
    <w:rsid w:val="006F1B8B"/>
    <w:rsid w:val="006F1B9B"/>
    <w:rsid w:val="006F1BB1"/>
    <w:rsid w:val="006F1C58"/>
    <w:rsid w:val="006F1D06"/>
    <w:rsid w:val="006F1D31"/>
    <w:rsid w:val="006F1D7E"/>
    <w:rsid w:val="006F1D9D"/>
    <w:rsid w:val="006F1E0F"/>
    <w:rsid w:val="006F2026"/>
    <w:rsid w:val="006F20BF"/>
    <w:rsid w:val="006F2151"/>
    <w:rsid w:val="006F2182"/>
    <w:rsid w:val="006F21D7"/>
    <w:rsid w:val="006F21FE"/>
    <w:rsid w:val="006F2287"/>
    <w:rsid w:val="006F2340"/>
    <w:rsid w:val="006F249B"/>
    <w:rsid w:val="006F24A1"/>
    <w:rsid w:val="006F24C5"/>
    <w:rsid w:val="006F24DD"/>
    <w:rsid w:val="006F254F"/>
    <w:rsid w:val="006F2856"/>
    <w:rsid w:val="006F295A"/>
    <w:rsid w:val="006F2B60"/>
    <w:rsid w:val="006F2CAD"/>
    <w:rsid w:val="006F2D4C"/>
    <w:rsid w:val="006F2FCC"/>
    <w:rsid w:val="006F2FFD"/>
    <w:rsid w:val="006F3133"/>
    <w:rsid w:val="006F3171"/>
    <w:rsid w:val="006F33A8"/>
    <w:rsid w:val="006F33E9"/>
    <w:rsid w:val="006F3698"/>
    <w:rsid w:val="006F36EA"/>
    <w:rsid w:val="006F3714"/>
    <w:rsid w:val="006F38C8"/>
    <w:rsid w:val="006F394A"/>
    <w:rsid w:val="006F3951"/>
    <w:rsid w:val="006F3967"/>
    <w:rsid w:val="006F3C96"/>
    <w:rsid w:val="006F3DF2"/>
    <w:rsid w:val="006F3F98"/>
    <w:rsid w:val="006F3FE1"/>
    <w:rsid w:val="006F4249"/>
    <w:rsid w:val="006F439D"/>
    <w:rsid w:val="006F44D5"/>
    <w:rsid w:val="006F44E5"/>
    <w:rsid w:val="006F45B7"/>
    <w:rsid w:val="006F473E"/>
    <w:rsid w:val="006F4774"/>
    <w:rsid w:val="006F4909"/>
    <w:rsid w:val="006F4A8C"/>
    <w:rsid w:val="006F4BCA"/>
    <w:rsid w:val="006F4CB4"/>
    <w:rsid w:val="006F4D3E"/>
    <w:rsid w:val="006F4D43"/>
    <w:rsid w:val="006F4DA1"/>
    <w:rsid w:val="006F4F0C"/>
    <w:rsid w:val="006F4F30"/>
    <w:rsid w:val="006F5000"/>
    <w:rsid w:val="006F5020"/>
    <w:rsid w:val="006F507C"/>
    <w:rsid w:val="006F5178"/>
    <w:rsid w:val="006F5398"/>
    <w:rsid w:val="006F539A"/>
    <w:rsid w:val="006F5410"/>
    <w:rsid w:val="006F54E1"/>
    <w:rsid w:val="006F5674"/>
    <w:rsid w:val="006F5693"/>
    <w:rsid w:val="006F56CB"/>
    <w:rsid w:val="006F5A66"/>
    <w:rsid w:val="006F5CF5"/>
    <w:rsid w:val="006F5F02"/>
    <w:rsid w:val="006F611B"/>
    <w:rsid w:val="006F6342"/>
    <w:rsid w:val="006F6344"/>
    <w:rsid w:val="006F6378"/>
    <w:rsid w:val="006F64E8"/>
    <w:rsid w:val="006F66C3"/>
    <w:rsid w:val="006F66E0"/>
    <w:rsid w:val="006F66EF"/>
    <w:rsid w:val="006F69CA"/>
    <w:rsid w:val="006F70F7"/>
    <w:rsid w:val="006F7120"/>
    <w:rsid w:val="006F7177"/>
    <w:rsid w:val="006F71F6"/>
    <w:rsid w:val="006F72EA"/>
    <w:rsid w:val="006F765A"/>
    <w:rsid w:val="006F7824"/>
    <w:rsid w:val="006F7A61"/>
    <w:rsid w:val="006F7E71"/>
    <w:rsid w:val="006F7E79"/>
    <w:rsid w:val="006F7FFB"/>
    <w:rsid w:val="007000DB"/>
    <w:rsid w:val="00700139"/>
    <w:rsid w:val="007002D6"/>
    <w:rsid w:val="007002F9"/>
    <w:rsid w:val="0070033C"/>
    <w:rsid w:val="00700580"/>
    <w:rsid w:val="007005C0"/>
    <w:rsid w:val="007006D5"/>
    <w:rsid w:val="007008A6"/>
    <w:rsid w:val="00700B1C"/>
    <w:rsid w:val="00700CED"/>
    <w:rsid w:val="00700EFC"/>
    <w:rsid w:val="00700F8F"/>
    <w:rsid w:val="00701348"/>
    <w:rsid w:val="007013A2"/>
    <w:rsid w:val="0070145D"/>
    <w:rsid w:val="00701745"/>
    <w:rsid w:val="00701848"/>
    <w:rsid w:val="00701BCF"/>
    <w:rsid w:val="00701D80"/>
    <w:rsid w:val="00701D9A"/>
    <w:rsid w:val="00702263"/>
    <w:rsid w:val="007022D2"/>
    <w:rsid w:val="00702362"/>
    <w:rsid w:val="007023DA"/>
    <w:rsid w:val="00702447"/>
    <w:rsid w:val="0070249B"/>
    <w:rsid w:val="00702556"/>
    <w:rsid w:val="00702751"/>
    <w:rsid w:val="00702794"/>
    <w:rsid w:val="007029E2"/>
    <w:rsid w:val="00702B4D"/>
    <w:rsid w:val="00702C19"/>
    <w:rsid w:val="00702F8C"/>
    <w:rsid w:val="00702FF4"/>
    <w:rsid w:val="0070311A"/>
    <w:rsid w:val="00703149"/>
    <w:rsid w:val="0070348A"/>
    <w:rsid w:val="00703491"/>
    <w:rsid w:val="00703503"/>
    <w:rsid w:val="00703559"/>
    <w:rsid w:val="007035C4"/>
    <w:rsid w:val="00703655"/>
    <w:rsid w:val="0070373A"/>
    <w:rsid w:val="007037A9"/>
    <w:rsid w:val="007037B4"/>
    <w:rsid w:val="007037BD"/>
    <w:rsid w:val="007038F8"/>
    <w:rsid w:val="0070390F"/>
    <w:rsid w:val="00703960"/>
    <w:rsid w:val="00703C98"/>
    <w:rsid w:val="00703D48"/>
    <w:rsid w:val="00704034"/>
    <w:rsid w:val="007040B6"/>
    <w:rsid w:val="0070420E"/>
    <w:rsid w:val="00704243"/>
    <w:rsid w:val="00704465"/>
    <w:rsid w:val="00704615"/>
    <w:rsid w:val="0070464A"/>
    <w:rsid w:val="00704751"/>
    <w:rsid w:val="007047D5"/>
    <w:rsid w:val="00704993"/>
    <w:rsid w:val="00704B88"/>
    <w:rsid w:val="0070503B"/>
    <w:rsid w:val="007051E2"/>
    <w:rsid w:val="00705215"/>
    <w:rsid w:val="007052B0"/>
    <w:rsid w:val="0070546D"/>
    <w:rsid w:val="00705528"/>
    <w:rsid w:val="007057E6"/>
    <w:rsid w:val="0070582B"/>
    <w:rsid w:val="007059A7"/>
    <w:rsid w:val="00705A11"/>
    <w:rsid w:val="00705B37"/>
    <w:rsid w:val="00705B52"/>
    <w:rsid w:val="00705CE7"/>
    <w:rsid w:val="00705E40"/>
    <w:rsid w:val="00705F18"/>
    <w:rsid w:val="007060FE"/>
    <w:rsid w:val="00706173"/>
    <w:rsid w:val="007061A5"/>
    <w:rsid w:val="007062A9"/>
    <w:rsid w:val="007062EC"/>
    <w:rsid w:val="0070632E"/>
    <w:rsid w:val="0070647C"/>
    <w:rsid w:val="0070654E"/>
    <w:rsid w:val="00706585"/>
    <w:rsid w:val="00706776"/>
    <w:rsid w:val="00706796"/>
    <w:rsid w:val="00706825"/>
    <w:rsid w:val="0070694E"/>
    <w:rsid w:val="00706C0C"/>
    <w:rsid w:val="00706DC5"/>
    <w:rsid w:val="00706F28"/>
    <w:rsid w:val="00707110"/>
    <w:rsid w:val="00707242"/>
    <w:rsid w:val="00707274"/>
    <w:rsid w:val="0070747A"/>
    <w:rsid w:val="00707503"/>
    <w:rsid w:val="00707712"/>
    <w:rsid w:val="0070778A"/>
    <w:rsid w:val="0070778C"/>
    <w:rsid w:val="007077C7"/>
    <w:rsid w:val="007077E3"/>
    <w:rsid w:val="007079E2"/>
    <w:rsid w:val="00707A31"/>
    <w:rsid w:val="00707A3F"/>
    <w:rsid w:val="00707B26"/>
    <w:rsid w:val="00707BE1"/>
    <w:rsid w:val="00707BFD"/>
    <w:rsid w:val="00707C2A"/>
    <w:rsid w:val="00710078"/>
    <w:rsid w:val="007100EC"/>
    <w:rsid w:val="007101C0"/>
    <w:rsid w:val="007101C5"/>
    <w:rsid w:val="007102D5"/>
    <w:rsid w:val="00710525"/>
    <w:rsid w:val="0071057F"/>
    <w:rsid w:val="007106FD"/>
    <w:rsid w:val="0071074E"/>
    <w:rsid w:val="0071075D"/>
    <w:rsid w:val="00710829"/>
    <w:rsid w:val="007108E4"/>
    <w:rsid w:val="00710A9D"/>
    <w:rsid w:val="00710B2B"/>
    <w:rsid w:val="00710CE7"/>
    <w:rsid w:val="00710CFE"/>
    <w:rsid w:val="00710D47"/>
    <w:rsid w:val="00710EAD"/>
    <w:rsid w:val="00710F24"/>
    <w:rsid w:val="00710F76"/>
    <w:rsid w:val="007111D0"/>
    <w:rsid w:val="00711292"/>
    <w:rsid w:val="00711332"/>
    <w:rsid w:val="0071168E"/>
    <w:rsid w:val="00711742"/>
    <w:rsid w:val="00711976"/>
    <w:rsid w:val="00711DC3"/>
    <w:rsid w:val="00711E19"/>
    <w:rsid w:val="00711EAA"/>
    <w:rsid w:val="007120AC"/>
    <w:rsid w:val="00712251"/>
    <w:rsid w:val="00712395"/>
    <w:rsid w:val="007123D3"/>
    <w:rsid w:val="00712462"/>
    <w:rsid w:val="007124D0"/>
    <w:rsid w:val="00712514"/>
    <w:rsid w:val="00712580"/>
    <w:rsid w:val="0071281F"/>
    <w:rsid w:val="00712825"/>
    <w:rsid w:val="007129B1"/>
    <w:rsid w:val="00712A1B"/>
    <w:rsid w:val="00712A5E"/>
    <w:rsid w:val="00712C17"/>
    <w:rsid w:val="00712DBC"/>
    <w:rsid w:val="00712ED6"/>
    <w:rsid w:val="00713035"/>
    <w:rsid w:val="00713108"/>
    <w:rsid w:val="0071318C"/>
    <w:rsid w:val="007131B6"/>
    <w:rsid w:val="007132E7"/>
    <w:rsid w:val="00713716"/>
    <w:rsid w:val="0071380E"/>
    <w:rsid w:val="00713CCA"/>
    <w:rsid w:val="00713E28"/>
    <w:rsid w:val="00713EB2"/>
    <w:rsid w:val="0071413E"/>
    <w:rsid w:val="007141AF"/>
    <w:rsid w:val="00714357"/>
    <w:rsid w:val="0071442D"/>
    <w:rsid w:val="0071449D"/>
    <w:rsid w:val="00714580"/>
    <w:rsid w:val="00714602"/>
    <w:rsid w:val="00714681"/>
    <w:rsid w:val="0071478D"/>
    <w:rsid w:val="00714823"/>
    <w:rsid w:val="0071485D"/>
    <w:rsid w:val="00714B29"/>
    <w:rsid w:val="00714E51"/>
    <w:rsid w:val="00714EF8"/>
    <w:rsid w:val="00714F23"/>
    <w:rsid w:val="0071501E"/>
    <w:rsid w:val="00715030"/>
    <w:rsid w:val="007150B8"/>
    <w:rsid w:val="00715403"/>
    <w:rsid w:val="007155E0"/>
    <w:rsid w:val="00715685"/>
    <w:rsid w:val="007156CC"/>
    <w:rsid w:val="007156F9"/>
    <w:rsid w:val="007158F0"/>
    <w:rsid w:val="0071590A"/>
    <w:rsid w:val="00715A59"/>
    <w:rsid w:val="00715ABF"/>
    <w:rsid w:val="00715B74"/>
    <w:rsid w:val="00715C15"/>
    <w:rsid w:val="00715C4F"/>
    <w:rsid w:val="00715D2D"/>
    <w:rsid w:val="00715DCC"/>
    <w:rsid w:val="0071604D"/>
    <w:rsid w:val="007160A5"/>
    <w:rsid w:val="00716108"/>
    <w:rsid w:val="007162CA"/>
    <w:rsid w:val="0071638D"/>
    <w:rsid w:val="0071641C"/>
    <w:rsid w:val="00716624"/>
    <w:rsid w:val="00716976"/>
    <w:rsid w:val="00716CB4"/>
    <w:rsid w:val="00716EBC"/>
    <w:rsid w:val="0071718F"/>
    <w:rsid w:val="00717216"/>
    <w:rsid w:val="007172F7"/>
    <w:rsid w:val="00717353"/>
    <w:rsid w:val="00717407"/>
    <w:rsid w:val="00717500"/>
    <w:rsid w:val="0071756A"/>
    <w:rsid w:val="007175F1"/>
    <w:rsid w:val="00717744"/>
    <w:rsid w:val="00717762"/>
    <w:rsid w:val="00717AEE"/>
    <w:rsid w:val="00717BB5"/>
    <w:rsid w:val="00717C13"/>
    <w:rsid w:val="00720167"/>
    <w:rsid w:val="007201BC"/>
    <w:rsid w:val="007203D6"/>
    <w:rsid w:val="007204B1"/>
    <w:rsid w:val="007205B5"/>
    <w:rsid w:val="007205F5"/>
    <w:rsid w:val="00720704"/>
    <w:rsid w:val="0072074C"/>
    <w:rsid w:val="007207BB"/>
    <w:rsid w:val="0072094B"/>
    <w:rsid w:val="00720BA3"/>
    <w:rsid w:val="00720C68"/>
    <w:rsid w:val="00720CA3"/>
    <w:rsid w:val="00720D18"/>
    <w:rsid w:val="00720E34"/>
    <w:rsid w:val="00720E4B"/>
    <w:rsid w:val="00720E60"/>
    <w:rsid w:val="00721208"/>
    <w:rsid w:val="0072130C"/>
    <w:rsid w:val="007213C5"/>
    <w:rsid w:val="007215AD"/>
    <w:rsid w:val="00721671"/>
    <w:rsid w:val="00721706"/>
    <w:rsid w:val="00721A9D"/>
    <w:rsid w:val="00721B46"/>
    <w:rsid w:val="00721C26"/>
    <w:rsid w:val="00721C2D"/>
    <w:rsid w:val="00721CDA"/>
    <w:rsid w:val="00721F59"/>
    <w:rsid w:val="00721FAA"/>
    <w:rsid w:val="00722174"/>
    <w:rsid w:val="00722272"/>
    <w:rsid w:val="007224CF"/>
    <w:rsid w:val="0072250B"/>
    <w:rsid w:val="00722555"/>
    <w:rsid w:val="007229EC"/>
    <w:rsid w:val="00722AC1"/>
    <w:rsid w:val="00722B92"/>
    <w:rsid w:val="00722C64"/>
    <w:rsid w:val="00722F40"/>
    <w:rsid w:val="00723130"/>
    <w:rsid w:val="00723134"/>
    <w:rsid w:val="007231F3"/>
    <w:rsid w:val="0072329C"/>
    <w:rsid w:val="007232A1"/>
    <w:rsid w:val="007232CC"/>
    <w:rsid w:val="00723343"/>
    <w:rsid w:val="007238C4"/>
    <w:rsid w:val="00723A1F"/>
    <w:rsid w:val="00723AB5"/>
    <w:rsid w:val="00723BE2"/>
    <w:rsid w:val="00723C7C"/>
    <w:rsid w:val="00723E44"/>
    <w:rsid w:val="00723EA3"/>
    <w:rsid w:val="00723F2B"/>
    <w:rsid w:val="00723F6F"/>
    <w:rsid w:val="00723FB1"/>
    <w:rsid w:val="007240C2"/>
    <w:rsid w:val="00724190"/>
    <w:rsid w:val="00724317"/>
    <w:rsid w:val="0072431E"/>
    <w:rsid w:val="00724383"/>
    <w:rsid w:val="007244DF"/>
    <w:rsid w:val="007245F7"/>
    <w:rsid w:val="00724AA1"/>
    <w:rsid w:val="00724B06"/>
    <w:rsid w:val="00724B0C"/>
    <w:rsid w:val="00724B28"/>
    <w:rsid w:val="00724BFE"/>
    <w:rsid w:val="00724CA6"/>
    <w:rsid w:val="00724D16"/>
    <w:rsid w:val="00724D33"/>
    <w:rsid w:val="00725050"/>
    <w:rsid w:val="0072508F"/>
    <w:rsid w:val="007250D0"/>
    <w:rsid w:val="007252CE"/>
    <w:rsid w:val="007252E2"/>
    <w:rsid w:val="007253B4"/>
    <w:rsid w:val="0072546B"/>
    <w:rsid w:val="00725501"/>
    <w:rsid w:val="007258B8"/>
    <w:rsid w:val="00725937"/>
    <w:rsid w:val="0072594A"/>
    <w:rsid w:val="00725A28"/>
    <w:rsid w:val="00725A3D"/>
    <w:rsid w:val="00725B34"/>
    <w:rsid w:val="00725B64"/>
    <w:rsid w:val="00725BC3"/>
    <w:rsid w:val="00725C2A"/>
    <w:rsid w:val="00725CD5"/>
    <w:rsid w:val="00725F9B"/>
    <w:rsid w:val="0072603A"/>
    <w:rsid w:val="0072619D"/>
    <w:rsid w:val="0072632B"/>
    <w:rsid w:val="00726393"/>
    <w:rsid w:val="00726409"/>
    <w:rsid w:val="007264C3"/>
    <w:rsid w:val="00726546"/>
    <w:rsid w:val="0072669B"/>
    <w:rsid w:val="007268D2"/>
    <w:rsid w:val="0072699C"/>
    <w:rsid w:val="007269CC"/>
    <w:rsid w:val="00726B08"/>
    <w:rsid w:val="00726BAB"/>
    <w:rsid w:val="00726BD8"/>
    <w:rsid w:val="00726C69"/>
    <w:rsid w:val="00726D50"/>
    <w:rsid w:val="00726E16"/>
    <w:rsid w:val="00726E44"/>
    <w:rsid w:val="00726F20"/>
    <w:rsid w:val="00726F35"/>
    <w:rsid w:val="007273A3"/>
    <w:rsid w:val="00727548"/>
    <w:rsid w:val="0072754C"/>
    <w:rsid w:val="007275F4"/>
    <w:rsid w:val="00727831"/>
    <w:rsid w:val="00727889"/>
    <w:rsid w:val="00727AB5"/>
    <w:rsid w:val="00727B2D"/>
    <w:rsid w:val="00727B52"/>
    <w:rsid w:val="00727C24"/>
    <w:rsid w:val="00727CD8"/>
    <w:rsid w:val="00727DB7"/>
    <w:rsid w:val="00727E16"/>
    <w:rsid w:val="00727E76"/>
    <w:rsid w:val="007301F6"/>
    <w:rsid w:val="007302B3"/>
    <w:rsid w:val="00730340"/>
    <w:rsid w:val="007303FD"/>
    <w:rsid w:val="00730429"/>
    <w:rsid w:val="00730498"/>
    <w:rsid w:val="0073049A"/>
    <w:rsid w:val="00730513"/>
    <w:rsid w:val="00730530"/>
    <w:rsid w:val="00730595"/>
    <w:rsid w:val="007305AB"/>
    <w:rsid w:val="0073061A"/>
    <w:rsid w:val="007306BE"/>
    <w:rsid w:val="007306DD"/>
    <w:rsid w:val="00730890"/>
    <w:rsid w:val="00730994"/>
    <w:rsid w:val="007309D4"/>
    <w:rsid w:val="00730B1B"/>
    <w:rsid w:val="00730B61"/>
    <w:rsid w:val="00730D93"/>
    <w:rsid w:val="00730E31"/>
    <w:rsid w:val="007310A6"/>
    <w:rsid w:val="0073129C"/>
    <w:rsid w:val="00731342"/>
    <w:rsid w:val="00731433"/>
    <w:rsid w:val="007314C5"/>
    <w:rsid w:val="00731513"/>
    <w:rsid w:val="00731B03"/>
    <w:rsid w:val="00731BCC"/>
    <w:rsid w:val="00731C8D"/>
    <w:rsid w:val="00731CA5"/>
    <w:rsid w:val="00731E6A"/>
    <w:rsid w:val="00731EBA"/>
    <w:rsid w:val="007320D1"/>
    <w:rsid w:val="00732304"/>
    <w:rsid w:val="00732332"/>
    <w:rsid w:val="00732340"/>
    <w:rsid w:val="007324A9"/>
    <w:rsid w:val="00732885"/>
    <w:rsid w:val="00732AE9"/>
    <w:rsid w:val="00732B60"/>
    <w:rsid w:val="00732C0A"/>
    <w:rsid w:val="00732CFF"/>
    <w:rsid w:val="00732EE1"/>
    <w:rsid w:val="00733474"/>
    <w:rsid w:val="007334DA"/>
    <w:rsid w:val="00733515"/>
    <w:rsid w:val="007335E4"/>
    <w:rsid w:val="00733643"/>
    <w:rsid w:val="007339C0"/>
    <w:rsid w:val="00733AB7"/>
    <w:rsid w:val="00733D5A"/>
    <w:rsid w:val="00733E15"/>
    <w:rsid w:val="00733FB8"/>
    <w:rsid w:val="00733FEC"/>
    <w:rsid w:val="0073417B"/>
    <w:rsid w:val="00734495"/>
    <w:rsid w:val="00734506"/>
    <w:rsid w:val="00734593"/>
    <w:rsid w:val="00734753"/>
    <w:rsid w:val="00734922"/>
    <w:rsid w:val="00734AB7"/>
    <w:rsid w:val="00734C0F"/>
    <w:rsid w:val="00734CEB"/>
    <w:rsid w:val="00734E2A"/>
    <w:rsid w:val="00734E47"/>
    <w:rsid w:val="00734EFD"/>
    <w:rsid w:val="00734F29"/>
    <w:rsid w:val="00734FA6"/>
    <w:rsid w:val="00734FC9"/>
    <w:rsid w:val="007351CA"/>
    <w:rsid w:val="00735214"/>
    <w:rsid w:val="0073558D"/>
    <w:rsid w:val="007355AE"/>
    <w:rsid w:val="007356D4"/>
    <w:rsid w:val="00735932"/>
    <w:rsid w:val="00735A6C"/>
    <w:rsid w:val="00735B00"/>
    <w:rsid w:val="00735C53"/>
    <w:rsid w:val="00735C63"/>
    <w:rsid w:val="00735C83"/>
    <w:rsid w:val="00735DC1"/>
    <w:rsid w:val="00735F91"/>
    <w:rsid w:val="0073613F"/>
    <w:rsid w:val="007362A6"/>
    <w:rsid w:val="007363A9"/>
    <w:rsid w:val="00736728"/>
    <w:rsid w:val="0073677B"/>
    <w:rsid w:val="007367E6"/>
    <w:rsid w:val="00736803"/>
    <w:rsid w:val="00736841"/>
    <w:rsid w:val="00736A78"/>
    <w:rsid w:val="00736AC9"/>
    <w:rsid w:val="00736E7D"/>
    <w:rsid w:val="0073701F"/>
    <w:rsid w:val="0073725B"/>
    <w:rsid w:val="007374EF"/>
    <w:rsid w:val="00737743"/>
    <w:rsid w:val="007377E8"/>
    <w:rsid w:val="0073792A"/>
    <w:rsid w:val="0073795A"/>
    <w:rsid w:val="00737967"/>
    <w:rsid w:val="00737B02"/>
    <w:rsid w:val="00737BC2"/>
    <w:rsid w:val="00737C4B"/>
    <w:rsid w:val="00737E66"/>
    <w:rsid w:val="00737F8F"/>
    <w:rsid w:val="0074007A"/>
    <w:rsid w:val="007400A8"/>
    <w:rsid w:val="00740294"/>
    <w:rsid w:val="0074029F"/>
    <w:rsid w:val="007402C7"/>
    <w:rsid w:val="007402FA"/>
    <w:rsid w:val="00740368"/>
    <w:rsid w:val="0074056A"/>
    <w:rsid w:val="00740611"/>
    <w:rsid w:val="007408B3"/>
    <w:rsid w:val="007408D3"/>
    <w:rsid w:val="00740940"/>
    <w:rsid w:val="00740956"/>
    <w:rsid w:val="00740C14"/>
    <w:rsid w:val="00740C83"/>
    <w:rsid w:val="00740EC3"/>
    <w:rsid w:val="00740F5E"/>
    <w:rsid w:val="007411F0"/>
    <w:rsid w:val="0074120F"/>
    <w:rsid w:val="0074128B"/>
    <w:rsid w:val="007412ED"/>
    <w:rsid w:val="007413EA"/>
    <w:rsid w:val="007415B8"/>
    <w:rsid w:val="00741638"/>
    <w:rsid w:val="00741853"/>
    <w:rsid w:val="00741A66"/>
    <w:rsid w:val="00741C19"/>
    <w:rsid w:val="00741FF9"/>
    <w:rsid w:val="0074201F"/>
    <w:rsid w:val="00742033"/>
    <w:rsid w:val="00742315"/>
    <w:rsid w:val="00742329"/>
    <w:rsid w:val="007423A0"/>
    <w:rsid w:val="007423C1"/>
    <w:rsid w:val="00742551"/>
    <w:rsid w:val="00742553"/>
    <w:rsid w:val="00742579"/>
    <w:rsid w:val="00742773"/>
    <w:rsid w:val="00742902"/>
    <w:rsid w:val="00742986"/>
    <w:rsid w:val="00742B21"/>
    <w:rsid w:val="00742BA8"/>
    <w:rsid w:val="00742C54"/>
    <w:rsid w:val="00742CCB"/>
    <w:rsid w:val="00742D7C"/>
    <w:rsid w:val="00742DC3"/>
    <w:rsid w:val="00742E2E"/>
    <w:rsid w:val="00742E9C"/>
    <w:rsid w:val="0074302C"/>
    <w:rsid w:val="007430C3"/>
    <w:rsid w:val="00743144"/>
    <w:rsid w:val="00743500"/>
    <w:rsid w:val="00743544"/>
    <w:rsid w:val="0074384F"/>
    <w:rsid w:val="007438E2"/>
    <w:rsid w:val="00743B15"/>
    <w:rsid w:val="00743B2B"/>
    <w:rsid w:val="00743B81"/>
    <w:rsid w:val="00743E39"/>
    <w:rsid w:val="00743F88"/>
    <w:rsid w:val="00743FDC"/>
    <w:rsid w:val="00744090"/>
    <w:rsid w:val="0074426A"/>
    <w:rsid w:val="007443DB"/>
    <w:rsid w:val="007443FB"/>
    <w:rsid w:val="007446D8"/>
    <w:rsid w:val="00744806"/>
    <w:rsid w:val="00744A8D"/>
    <w:rsid w:val="00744AE0"/>
    <w:rsid w:val="00744C1B"/>
    <w:rsid w:val="00744CC9"/>
    <w:rsid w:val="0074501E"/>
    <w:rsid w:val="007450E9"/>
    <w:rsid w:val="00745390"/>
    <w:rsid w:val="007453BF"/>
    <w:rsid w:val="007453CF"/>
    <w:rsid w:val="00745527"/>
    <w:rsid w:val="00745732"/>
    <w:rsid w:val="007457E2"/>
    <w:rsid w:val="0074586F"/>
    <w:rsid w:val="007458D5"/>
    <w:rsid w:val="007458F2"/>
    <w:rsid w:val="00745A4F"/>
    <w:rsid w:val="00745AAF"/>
    <w:rsid w:val="00745AFF"/>
    <w:rsid w:val="00745B78"/>
    <w:rsid w:val="00745BEE"/>
    <w:rsid w:val="00745D21"/>
    <w:rsid w:val="00745D7A"/>
    <w:rsid w:val="00745FDB"/>
    <w:rsid w:val="0074615D"/>
    <w:rsid w:val="007462DD"/>
    <w:rsid w:val="00746445"/>
    <w:rsid w:val="0074662D"/>
    <w:rsid w:val="00746677"/>
    <w:rsid w:val="00746685"/>
    <w:rsid w:val="00746812"/>
    <w:rsid w:val="007469F5"/>
    <w:rsid w:val="00746E0E"/>
    <w:rsid w:val="00746ED9"/>
    <w:rsid w:val="00747027"/>
    <w:rsid w:val="00747102"/>
    <w:rsid w:val="00747149"/>
    <w:rsid w:val="0074715B"/>
    <w:rsid w:val="00747175"/>
    <w:rsid w:val="0074725E"/>
    <w:rsid w:val="00747359"/>
    <w:rsid w:val="007473D2"/>
    <w:rsid w:val="0074740D"/>
    <w:rsid w:val="0074745D"/>
    <w:rsid w:val="00747665"/>
    <w:rsid w:val="007476FE"/>
    <w:rsid w:val="0074770E"/>
    <w:rsid w:val="00747957"/>
    <w:rsid w:val="00747A25"/>
    <w:rsid w:val="00747A54"/>
    <w:rsid w:val="00747AA3"/>
    <w:rsid w:val="00747B72"/>
    <w:rsid w:val="00747C90"/>
    <w:rsid w:val="00747F7D"/>
    <w:rsid w:val="00747F88"/>
    <w:rsid w:val="00747F8D"/>
    <w:rsid w:val="007500B9"/>
    <w:rsid w:val="007501AB"/>
    <w:rsid w:val="007503C1"/>
    <w:rsid w:val="007503F3"/>
    <w:rsid w:val="007507F3"/>
    <w:rsid w:val="00750930"/>
    <w:rsid w:val="0075093C"/>
    <w:rsid w:val="00750A7D"/>
    <w:rsid w:val="00750D1A"/>
    <w:rsid w:val="00750EA5"/>
    <w:rsid w:val="00750EE8"/>
    <w:rsid w:val="007510B5"/>
    <w:rsid w:val="0075117A"/>
    <w:rsid w:val="007512D2"/>
    <w:rsid w:val="00751412"/>
    <w:rsid w:val="00751640"/>
    <w:rsid w:val="0075189F"/>
    <w:rsid w:val="00752125"/>
    <w:rsid w:val="0075212E"/>
    <w:rsid w:val="00752168"/>
    <w:rsid w:val="00752289"/>
    <w:rsid w:val="00752333"/>
    <w:rsid w:val="007523E3"/>
    <w:rsid w:val="00752435"/>
    <w:rsid w:val="0075253F"/>
    <w:rsid w:val="00752643"/>
    <w:rsid w:val="00752695"/>
    <w:rsid w:val="007526E1"/>
    <w:rsid w:val="0075276A"/>
    <w:rsid w:val="0075293A"/>
    <w:rsid w:val="00752965"/>
    <w:rsid w:val="007529E4"/>
    <w:rsid w:val="00752B3A"/>
    <w:rsid w:val="00752B41"/>
    <w:rsid w:val="00752B78"/>
    <w:rsid w:val="00752BF1"/>
    <w:rsid w:val="00753032"/>
    <w:rsid w:val="007530B7"/>
    <w:rsid w:val="007530D1"/>
    <w:rsid w:val="0075316B"/>
    <w:rsid w:val="007532A7"/>
    <w:rsid w:val="0075344E"/>
    <w:rsid w:val="0075368F"/>
    <w:rsid w:val="00753702"/>
    <w:rsid w:val="00753741"/>
    <w:rsid w:val="007537DA"/>
    <w:rsid w:val="0075394C"/>
    <w:rsid w:val="007539F8"/>
    <w:rsid w:val="00753CC2"/>
    <w:rsid w:val="00753CFB"/>
    <w:rsid w:val="00753D79"/>
    <w:rsid w:val="00753E60"/>
    <w:rsid w:val="00754217"/>
    <w:rsid w:val="00754222"/>
    <w:rsid w:val="00754233"/>
    <w:rsid w:val="007542E6"/>
    <w:rsid w:val="007545DC"/>
    <w:rsid w:val="00754672"/>
    <w:rsid w:val="007546AF"/>
    <w:rsid w:val="007547B8"/>
    <w:rsid w:val="007547E5"/>
    <w:rsid w:val="0075487E"/>
    <w:rsid w:val="007549F1"/>
    <w:rsid w:val="00754A23"/>
    <w:rsid w:val="00754C3B"/>
    <w:rsid w:val="00754C7F"/>
    <w:rsid w:val="00754C8D"/>
    <w:rsid w:val="00754CBF"/>
    <w:rsid w:val="00754EAB"/>
    <w:rsid w:val="00754F41"/>
    <w:rsid w:val="00754FC4"/>
    <w:rsid w:val="00755146"/>
    <w:rsid w:val="007552EC"/>
    <w:rsid w:val="0075546B"/>
    <w:rsid w:val="007555CF"/>
    <w:rsid w:val="00755BA4"/>
    <w:rsid w:val="00755BE0"/>
    <w:rsid w:val="00755DB0"/>
    <w:rsid w:val="00755E32"/>
    <w:rsid w:val="00755FB3"/>
    <w:rsid w:val="00755FE9"/>
    <w:rsid w:val="007561CB"/>
    <w:rsid w:val="00756285"/>
    <w:rsid w:val="00756329"/>
    <w:rsid w:val="00756707"/>
    <w:rsid w:val="0075674B"/>
    <w:rsid w:val="00756815"/>
    <w:rsid w:val="00756874"/>
    <w:rsid w:val="0075688C"/>
    <w:rsid w:val="00756926"/>
    <w:rsid w:val="0075698D"/>
    <w:rsid w:val="00756CBF"/>
    <w:rsid w:val="00756CE2"/>
    <w:rsid w:val="00756D78"/>
    <w:rsid w:val="00756DEA"/>
    <w:rsid w:val="00756FAD"/>
    <w:rsid w:val="00757088"/>
    <w:rsid w:val="00757242"/>
    <w:rsid w:val="00757624"/>
    <w:rsid w:val="007576D3"/>
    <w:rsid w:val="007577F7"/>
    <w:rsid w:val="00757AA7"/>
    <w:rsid w:val="00757B8A"/>
    <w:rsid w:val="00757BF4"/>
    <w:rsid w:val="00757D9F"/>
    <w:rsid w:val="00757E74"/>
    <w:rsid w:val="00757F1C"/>
    <w:rsid w:val="0076025E"/>
    <w:rsid w:val="00760482"/>
    <w:rsid w:val="00760507"/>
    <w:rsid w:val="00760614"/>
    <w:rsid w:val="00760692"/>
    <w:rsid w:val="007606B5"/>
    <w:rsid w:val="007607A8"/>
    <w:rsid w:val="0076094D"/>
    <w:rsid w:val="00760A41"/>
    <w:rsid w:val="00760A53"/>
    <w:rsid w:val="00760A6C"/>
    <w:rsid w:val="00760B79"/>
    <w:rsid w:val="00760BF4"/>
    <w:rsid w:val="00760D97"/>
    <w:rsid w:val="00760DA0"/>
    <w:rsid w:val="00760DE7"/>
    <w:rsid w:val="00760DF7"/>
    <w:rsid w:val="00760EE2"/>
    <w:rsid w:val="00760F9C"/>
    <w:rsid w:val="007611B0"/>
    <w:rsid w:val="007611B6"/>
    <w:rsid w:val="007611C5"/>
    <w:rsid w:val="007612BC"/>
    <w:rsid w:val="00761514"/>
    <w:rsid w:val="00761702"/>
    <w:rsid w:val="00761742"/>
    <w:rsid w:val="007617E0"/>
    <w:rsid w:val="007618F2"/>
    <w:rsid w:val="00761A92"/>
    <w:rsid w:val="00761B62"/>
    <w:rsid w:val="00761EBF"/>
    <w:rsid w:val="00761F85"/>
    <w:rsid w:val="00762078"/>
    <w:rsid w:val="00762110"/>
    <w:rsid w:val="0076215A"/>
    <w:rsid w:val="007621D7"/>
    <w:rsid w:val="007622E1"/>
    <w:rsid w:val="0076236D"/>
    <w:rsid w:val="0076271D"/>
    <w:rsid w:val="00762766"/>
    <w:rsid w:val="0076278C"/>
    <w:rsid w:val="0076280B"/>
    <w:rsid w:val="0076283B"/>
    <w:rsid w:val="007629D5"/>
    <w:rsid w:val="00762A26"/>
    <w:rsid w:val="00762D37"/>
    <w:rsid w:val="00762D60"/>
    <w:rsid w:val="00762F53"/>
    <w:rsid w:val="00763004"/>
    <w:rsid w:val="00763200"/>
    <w:rsid w:val="00763496"/>
    <w:rsid w:val="007634AB"/>
    <w:rsid w:val="0076355C"/>
    <w:rsid w:val="007635C1"/>
    <w:rsid w:val="00763677"/>
    <w:rsid w:val="00763745"/>
    <w:rsid w:val="00763908"/>
    <w:rsid w:val="00763BF9"/>
    <w:rsid w:val="00763C42"/>
    <w:rsid w:val="00763D46"/>
    <w:rsid w:val="00763D92"/>
    <w:rsid w:val="00763E0F"/>
    <w:rsid w:val="00763FD2"/>
    <w:rsid w:val="007641DE"/>
    <w:rsid w:val="007641E9"/>
    <w:rsid w:val="00764243"/>
    <w:rsid w:val="00764294"/>
    <w:rsid w:val="007642BB"/>
    <w:rsid w:val="00764303"/>
    <w:rsid w:val="0076447A"/>
    <w:rsid w:val="007644B5"/>
    <w:rsid w:val="0076466C"/>
    <w:rsid w:val="007646FF"/>
    <w:rsid w:val="0076474C"/>
    <w:rsid w:val="007647D7"/>
    <w:rsid w:val="00764B47"/>
    <w:rsid w:val="00764B54"/>
    <w:rsid w:val="00764B5E"/>
    <w:rsid w:val="00764D6B"/>
    <w:rsid w:val="00764DAD"/>
    <w:rsid w:val="00764EB0"/>
    <w:rsid w:val="00764F44"/>
    <w:rsid w:val="00764F71"/>
    <w:rsid w:val="0076518C"/>
    <w:rsid w:val="007654D4"/>
    <w:rsid w:val="00765590"/>
    <w:rsid w:val="00765700"/>
    <w:rsid w:val="00765793"/>
    <w:rsid w:val="00765799"/>
    <w:rsid w:val="007657F8"/>
    <w:rsid w:val="00765A6E"/>
    <w:rsid w:val="00765B78"/>
    <w:rsid w:val="00765C03"/>
    <w:rsid w:val="00765C6B"/>
    <w:rsid w:val="00765FCA"/>
    <w:rsid w:val="00765FE7"/>
    <w:rsid w:val="007660A1"/>
    <w:rsid w:val="0076627F"/>
    <w:rsid w:val="00766366"/>
    <w:rsid w:val="00766441"/>
    <w:rsid w:val="0076644F"/>
    <w:rsid w:val="00766518"/>
    <w:rsid w:val="007665AA"/>
    <w:rsid w:val="007667E6"/>
    <w:rsid w:val="0076683B"/>
    <w:rsid w:val="00766C3C"/>
    <w:rsid w:val="00766FAA"/>
    <w:rsid w:val="00766FAB"/>
    <w:rsid w:val="0076703B"/>
    <w:rsid w:val="007671B1"/>
    <w:rsid w:val="007672DC"/>
    <w:rsid w:val="007675EE"/>
    <w:rsid w:val="00767600"/>
    <w:rsid w:val="0076768F"/>
    <w:rsid w:val="00767706"/>
    <w:rsid w:val="00767812"/>
    <w:rsid w:val="00767A94"/>
    <w:rsid w:val="00767AB9"/>
    <w:rsid w:val="00767BA6"/>
    <w:rsid w:val="00767DB4"/>
    <w:rsid w:val="00767F4B"/>
    <w:rsid w:val="00767FAA"/>
    <w:rsid w:val="00770092"/>
    <w:rsid w:val="00770170"/>
    <w:rsid w:val="007702BB"/>
    <w:rsid w:val="00770328"/>
    <w:rsid w:val="0077037C"/>
    <w:rsid w:val="00770404"/>
    <w:rsid w:val="00770532"/>
    <w:rsid w:val="00770559"/>
    <w:rsid w:val="00770751"/>
    <w:rsid w:val="00770A3C"/>
    <w:rsid w:val="00770C43"/>
    <w:rsid w:val="00771047"/>
    <w:rsid w:val="00771498"/>
    <w:rsid w:val="0077156C"/>
    <w:rsid w:val="007715C9"/>
    <w:rsid w:val="0077170E"/>
    <w:rsid w:val="007717D8"/>
    <w:rsid w:val="0077181F"/>
    <w:rsid w:val="007718D5"/>
    <w:rsid w:val="007718E7"/>
    <w:rsid w:val="00771978"/>
    <w:rsid w:val="00771AEB"/>
    <w:rsid w:val="00771C14"/>
    <w:rsid w:val="00771CA8"/>
    <w:rsid w:val="00772070"/>
    <w:rsid w:val="007720ED"/>
    <w:rsid w:val="00772231"/>
    <w:rsid w:val="00772251"/>
    <w:rsid w:val="0077246E"/>
    <w:rsid w:val="00772802"/>
    <w:rsid w:val="00772A22"/>
    <w:rsid w:val="00772BEA"/>
    <w:rsid w:val="00772C5A"/>
    <w:rsid w:val="00772D6B"/>
    <w:rsid w:val="00772DEA"/>
    <w:rsid w:val="00772E77"/>
    <w:rsid w:val="00772E9C"/>
    <w:rsid w:val="007730E7"/>
    <w:rsid w:val="007730F0"/>
    <w:rsid w:val="00773360"/>
    <w:rsid w:val="007734DD"/>
    <w:rsid w:val="00773633"/>
    <w:rsid w:val="0077385D"/>
    <w:rsid w:val="007738D9"/>
    <w:rsid w:val="00773962"/>
    <w:rsid w:val="00773AD9"/>
    <w:rsid w:val="00773BEC"/>
    <w:rsid w:val="00773C84"/>
    <w:rsid w:val="00773E0F"/>
    <w:rsid w:val="00773FAF"/>
    <w:rsid w:val="00774035"/>
    <w:rsid w:val="0077406C"/>
    <w:rsid w:val="007740DD"/>
    <w:rsid w:val="00774117"/>
    <w:rsid w:val="00774131"/>
    <w:rsid w:val="00774361"/>
    <w:rsid w:val="0077436A"/>
    <w:rsid w:val="0077441A"/>
    <w:rsid w:val="007747DC"/>
    <w:rsid w:val="00774906"/>
    <w:rsid w:val="007749AE"/>
    <w:rsid w:val="00774B83"/>
    <w:rsid w:val="00774BE5"/>
    <w:rsid w:val="00774D8F"/>
    <w:rsid w:val="00774DB6"/>
    <w:rsid w:val="00774F2D"/>
    <w:rsid w:val="0077523F"/>
    <w:rsid w:val="00775240"/>
    <w:rsid w:val="0077529C"/>
    <w:rsid w:val="00775376"/>
    <w:rsid w:val="007753D8"/>
    <w:rsid w:val="00775658"/>
    <w:rsid w:val="0077576D"/>
    <w:rsid w:val="0077594A"/>
    <w:rsid w:val="0077598C"/>
    <w:rsid w:val="00775C78"/>
    <w:rsid w:val="00775C82"/>
    <w:rsid w:val="00775D41"/>
    <w:rsid w:val="00775D9A"/>
    <w:rsid w:val="00775E4B"/>
    <w:rsid w:val="00775E87"/>
    <w:rsid w:val="00775F70"/>
    <w:rsid w:val="007761A3"/>
    <w:rsid w:val="007764F8"/>
    <w:rsid w:val="00776525"/>
    <w:rsid w:val="00776607"/>
    <w:rsid w:val="00776785"/>
    <w:rsid w:val="007768D2"/>
    <w:rsid w:val="00776960"/>
    <w:rsid w:val="00776964"/>
    <w:rsid w:val="00776A29"/>
    <w:rsid w:val="00776BAC"/>
    <w:rsid w:val="00776FD7"/>
    <w:rsid w:val="00776FFF"/>
    <w:rsid w:val="00777133"/>
    <w:rsid w:val="007771BE"/>
    <w:rsid w:val="007772E8"/>
    <w:rsid w:val="00777309"/>
    <w:rsid w:val="007776B0"/>
    <w:rsid w:val="007779E5"/>
    <w:rsid w:val="00777A7F"/>
    <w:rsid w:val="00777B9A"/>
    <w:rsid w:val="007800BF"/>
    <w:rsid w:val="007804C0"/>
    <w:rsid w:val="0078061E"/>
    <w:rsid w:val="007806EF"/>
    <w:rsid w:val="00780733"/>
    <w:rsid w:val="00780ADF"/>
    <w:rsid w:val="00780B07"/>
    <w:rsid w:val="00780EE0"/>
    <w:rsid w:val="0078128C"/>
    <w:rsid w:val="00781347"/>
    <w:rsid w:val="007813AF"/>
    <w:rsid w:val="00781647"/>
    <w:rsid w:val="00781778"/>
    <w:rsid w:val="00781791"/>
    <w:rsid w:val="00781853"/>
    <w:rsid w:val="00781A47"/>
    <w:rsid w:val="00781BC4"/>
    <w:rsid w:val="00781C4B"/>
    <w:rsid w:val="00781DFD"/>
    <w:rsid w:val="00781E6B"/>
    <w:rsid w:val="00782242"/>
    <w:rsid w:val="0078228A"/>
    <w:rsid w:val="007822A7"/>
    <w:rsid w:val="00782340"/>
    <w:rsid w:val="0078262E"/>
    <w:rsid w:val="00782688"/>
    <w:rsid w:val="00782722"/>
    <w:rsid w:val="007827BC"/>
    <w:rsid w:val="00782998"/>
    <w:rsid w:val="00782B2A"/>
    <w:rsid w:val="00782B64"/>
    <w:rsid w:val="00782D52"/>
    <w:rsid w:val="00782D97"/>
    <w:rsid w:val="007830AF"/>
    <w:rsid w:val="007830FC"/>
    <w:rsid w:val="00783167"/>
    <w:rsid w:val="00783286"/>
    <w:rsid w:val="007834C9"/>
    <w:rsid w:val="00783730"/>
    <w:rsid w:val="007838BA"/>
    <w:rsid w:val="00783AA5"/>
    <w:rsid w:val="00783ACB"/>
    <w:rsid w:val="00783AD9"/>
    <w:rsid w:val="00783B03"/>
    <w:rsid w:val="00783CA7"/>
    <w:rsid w:val="00783CBB"/>
    <w:rsid w:val="00783E0D"/>
    <w:rsid w:val="00783E82"/>
    <w:rsid w:val="00783F0E"/>
    <w:rsid w:val="00783F4C"/>
    <w:rsid w:val="00783F94"/>
    <w:rsid w:val="007840C1"/>
    <w:rsid w:val="007841CB"/>
    <w:rsid w:val="0078424F"/>
    <w:rsid w:val="00784286"/>
    <w:rsid w:val="00784300"/>
    <w:rsid w:val="00784448"/>
    <w:rsid w:val="00784468"/>
    <w:rsid w:val="007844BD"/>
    <w:rsid w:val="0078454A"/>
    <w:rsid w:val="00784567"/>
    <w:rsid w:val="007846DE"/>
    <w:rsid w:val="00784742"/>
    <w:rsid w:val="00784E39"/>
    <w:rsid w:val="0078503F"/>
    <w:rsid w:val="0078527E"/>
    <w:rsid w:val="00785378"/>
    <w:rsid w:val="007853DB"/>
    <w:rsid w:val="007854D2"/>
    <w:rsid w:val="007854FA"/>
    <w:rsid w:val="0078554A"/>
    <w:rsid w:val="007855DF"/>
    <w:rsid w:val="007856A2"/>
    <w:rsid w:val="00785716"/>
    <w:rsid w:val="0078578F"/>
    <w:rsid w:val="00785A01"/>
    <w:rsid w:val="00785BC0"/>
    <w:rsid w:val="00785BC9"/>
    <w:rsid w:val="00785BD7"/>
    <w:rsid w:val="00785C38"/>
    <w:rsid w:val="00785D40"/>
    <w:rsid w:val="00785DC2"/>
    <w:rsid w:val="00785DD5"/>
    <w:rsid w:val="00785DDC"/>
    <w:rsid w:val="00785FF0"/>
    <w:rsid w:val="00786021"/>
    <w:rsid w:val="00786029"/>
    <w:rsid w:val="007860A6"/>
    <w:rsid w:val="0078631F"/>
    <w:rsid w:val="0078641D"/>
    <w:rsid w:val="00786429"/>
    <w:rsid w:val="00786454"/>
    <w:rsid w:val="007865B6"/>
    <w:rsid w:val="007865CE"/>
    <w:rsid w:val="00786858"/>
    <w:rsid w:val="00786C41"/>
    <w:rsid w:val="00786DDF"/>
    <w:rsid w:val="00786E77"/>
    <w:rsid w:val="00787394"/>
    <w:rsid w:val="0078780E"/>
    <w:rsid w:val="0078783C"/>
    <w:rsid w:val="007878D6"/>
    <w:rsid w:val="007878FC"/>
    <w:rsid w:val="00787A43"/>
    <w:rsid w:val="00787AB6"/>
    <w:rsid w:val="00787B6E"/>
    <w:rsid w:val="00787C91"/>
    <w:rsid w:val="00787E99"/>
    <w:rsid w:val="00787F40"/>
    <w:rsid w:val="00787FFE"/>
    <w:rsid w:val="0079030D"/>
    <w:rsid w:val="00790384"/>
    <w:rsid w:val="007904CC"/>
    <w:rsid w:val="00790519"/>
    <w:rsid w:val="00790886"/>
    <w:rsid w:val="007909C6"/>
    <w:rsid w:val="00790A3E"/>
    <w:rsid w:val="00790A96"/>
    <w:rsid w:val="00790CFA"/>
    <w:rsid w:val="00790E6D"/>
    <w:rsid w:val="00790F56"/>
    <w:rsid w:val="00790FC4"/>
    <w:rsid w:val="0079106C"/>
    <w:rsid w:val="007910DC"/>
    <w:rsid w:val="007911A3"/>
    <w:rsid w:val="00791406"/>
    <w:rsid w:val="0079149A"/>
    <w:rsid w:val="007914E2"/>
    <w:rsid w:val="00791819"/>
    <w:rsid w:val="007918AB"/>
    <w:rsid w:val="0079196F"/>
    <w:rsid w:val="00791AB0"/>
    <w:rsid w:val="007924DA"/>
    <w:rsid w:val="0079261F"/>
    <w:rsid w:val="00792709"/>
    <w:rsid w:val="007927C6"/>
    <w:rsid w:val="00792800"/>
    <w:rsid w:val="00792969"/>
    <w:rsid w:val="007929EB"/>
    <w:rsid w:val="007930A7"/>
    <w:rsid w:val="00793121"/>
    <w:rsid w:val="00793313"/>
    <w:rsid w:val="007933A3"/>
    <w:rsid w:val="00793505"/>
    <w:rsid w:val="007935B5"/>
    <w:rsid w:val="00793A61"/>
    <w:rsid w:val="00793AF5"/>
    <w:rsid w:val="00793C18"/>
    <w:rsid w:val="00793D38"/>
    <w:rsid w:val="00793D57"/>
    <w:rsid w:val="00793ECD"/>
    <w:rsid w:val="00793F1D"/>
    <w:rsid w:val="00793F3A"/>
    <w:rsid w:val="00793FC5"/>
    <w:rsid w:val="0079400F"/>
    <w:rsid w:val="0079407D"/>
    <w:rsid w:val="00794090"/>
    <w:rsid w:val="007940F6"/>
    <w:rsid w:val="0079413D"/>
    <w:rsid w:val="00794441"/>
    <w:rsid w:val="0079459F"/>
    <w:rsid w:val="007945C0"/>
    <w:rsid w:val="007947ED"/>
    <w:rsid w:val="0079480A"/>
    <w:rsid w:val="00794864"/>
    <w:rsid w:val="00794874"/>
    <w:rsid w:val="007948BC"/>
    <w:rsid w:val="00794AE4"/>
    <w:rsid w:val="00794CC8"/>
    <w:rsid w:val="00794CF9"/>
    <w:rsid w:val="00794D74"/>
    <w:rsid w:val="00794E1D"/>
    <w:rsid w:val="00794EB1"/>
    <w:rsid w:val="00795015"/>
    <w:rsid w:val="007952F5"/>
    <w:rsid w:val="00795328"/>
    <w:rsid w:val="0079542D"/>
    <w:rsid w:val="0079545F"/>
    <w:rsid w:val="007954B0"/>
    <w:rsid w:val="007957F7"/>
    <w:rsid w:val="00795998"/>
    <w:rsid w:val="00795A61"/>
    <w:rsid w:val="00795B99"/>
    <w:rsid w:val="00795CB4"/>
    <w:rsid w:val="00795CE1"/>
    <w:rsid w:val="00795D7A"/>
    <w:rsid w:val="00795D7E"/>
    <w:rsid w:val="00795F19"/>
    <w:rsid w:val="00796008"/>
    <w:rsid w:val="00796308"/>
    <w:rsid w:val="00796312"/>
    <w:rsid w:val="00796416"/>
    <w:rsid w:val="0079684E"/>
    <w:rsid w:val="007968D3"/>
    <w:rsid w:val="00796941"/>
    <w:rsid w:val="00796BF6"/>
    <w:rsid w:val="00796CAC"/>
    <w:rsid w:val="00796FEA"/>
    <w:rsid w:val="00796FFF"/>
    <w:rsid w:val="00797064"/>
    <w:rsid w:val="00797155"/>
    <w:rsid w:val="007971D8"/>
    <w:rsid w:val="007973D1"/>
    <w:rsid w:val="0079750B"/>
    <w:rsid w:val="0079750E"/>
    <w:rsid w:val="00797773"/>
    <w:rsid w:val="007977E3"/>
    <w:rsid w:val="0079784A"/>
    <w:rsid w:val="007978A2"/>
    <w:rsid w:val="007978BF"/>
    <w:rsid w:val="007979AB"/>
    <w:rsid w:val="007979F6"/>
    <w:rsid w:val="00797AD2"/>
    <w:rsid w:val="00797B04"/>
    <w:rsid w:val="00797B26"/>
    <w:rsid w:val="00797BF8"/>
    <w:rsid w:val="00797CA0"/>
    <w:rsid w:val="00797E6D"/>
    <w:rsid w:val="00797EC5"/>
    <w:rsid w:val="00797FF2"/>
    <w:rsid w:val="007A00A9"/>
    <w:rsid w:val="007A00AF"/>
    <w:rsid w:val="007A0422"/>
    <w:rsid w:val="007A07D2"/>
    <w:rsid w:val="007A0B2E"/>
    <w:rsid w:val="007A0E2E"/>
    <w:rsid w:val="007A11A5"/>
    <w:rsid w:val="007A11D0"/>
    <w:rsid w:val="007A1421"/>
    <w:rsid w:val="007A15C2"/>
    <w:rsid w:val="007A16C0"/>
    <w:rsid w:val="007A190E"/>
    <w:rsid w:val="007A1A50"/>
    <w:rsid w:val="007A1C82"/>
    <w:rsid w:val="007A1E3C"/>
    <w:rsid w:val="007A1E58"/>
    <w:rsid w:val="007A20C5"/>
    <w:rsid w:val="007A21BD"/>
    <w:rsid w:val="007A2246"/>
    <w:rsid w:val="007A2267"/>
    <w:rsid w:val="007A22C5"/>
    <w:rsid w:val="007A24C0"/>
    <w:rsid w:val="007A26C6"/>
    <w:rsid w:val="007A2832"/>
    <w:rsid w:val="007A285F"/>
    <w:rsid w:val="007A2A5C"/>
    <w:rsid w:val="007A2B05"/>
    <w:rsid w:val="007A2CAA"/>
    <w:rsid w:val="007A2D09"/>
    <w:rsid w:val="007A322C"/>
    <w:rsid w:val="007A3399"/>
    <w:rsid w:val="007A33FE"/>
    <w:rsid w:val="007A3416"/>
    <w:rsid w:val="007A344F"/>
    <w:rsid w:val="007A34B5"/>
    <w:rsid w:val="007A3553"/>
    <w:rsid w:val="007A3556"/>
    <w:rsid w:val="007A356B"/>
    <w:rsid w:val="007A35A2"/>
    <w:rsid w:val="007A39FB"/>
    <w:rsid w:val="007A3BD7"/>
    <w:rsid w:val="007A3D04"/>
    <w:rsid w:val="007A3D1F"/>
    <w:rsid w:val="007A3D48"/>
    <w:rsid w:val="007A3FDD"/>
    <w:rsid w:val="007A442E"/>
    <w:rsid w:val="007A4579"/>
    <w:rsid w:val="007A45B3"/>
    <w:rsid w:val="007A4A33"/>
    <w:rsid w:val="007A4E19"/>
    <w:rsid w:val="007A4EBC"/>
    <w:rsid w:val="007A51A3"/>
    <w:rsid w:val="007A53F7"/>
    <w:rsid w:val="007A566A"/>
    <w:rsid w:val="007A571A"/>
    <w:rsid w:val="007A57A6"/>
    <w:rsid w:val="007A5803"/>
    <w:rsid w:val="007A599C"/>
    <w:rsid w:val="007A5A0E"/>
    <w:rsid w:val="007A5A62"/>
    <w:rsid w:val="007A5BC9"/>
    <w:rsid w:val="007A5BCB"/>
    <w:rsid w:val="007A5BEC"/>
    <w:rsid w:val="007A5C61"/>
    <w:rsid w:val="007A5CA2"/>
    <w:rsid w:val="007A5EBC"/>
    <w:rsid w:val="007A5F92"/>
    <w:rsid w:val="007A618E"/>
    <w:rsid w:val="007A6313"/>
    <w:rsid w:val="007A6340"/>
    <w:rsid w:val="007A63F2"/>
    <w:rsid w:val="007A64A7"/>
    <w:rsid w:val="007A65B1"/>
    <w:rsid w:val="007A6681"/>
    <w:rsid w:val="007A66C0"/>
    <w:rsid w:val="007A670B"/>
    <w:rsid w:val="007A675F"/>
    <w:rsid w:val="007A67CA"/>
    <w:rsid w:val="007A68FE"/>
    <w:rsid w:val="007A69E0"/>
    <w:rsid w:val="007A6A44"/>
    <w:rsid w:val="007A6B26"/>
    <w:rsid w:val="007A6BA6"/>
    <w:rsid w:val="007A6CA9"/>
    <w:rsid w:val="007A6DA8"/>
    <w:rsid w:val="007A6E30"/>
    <w:rsid w:val="007A6EA4"/>
    <w:rsid w:val="007A6EB9"/>
    <w:rsid w:val="007A6FA0"/>
    <w:rsid w:val="007A7050"/>
    <w:rsid w:val="007A73CE"/>
    <w:rsid w:val="007A73DF"/>
    <w:rsid w:val="007A7438"/>
    <w:rsid w:val="007A7767"/>
    <w:rsid w:val="007A77CE"/>
    <w:rsid w:val="007A780B"/>
    <w:rsid w:val="007A782F"/>
    <w:rsid w:val="007A799B"/>
    <w:rsid w:val="007A7A72"/>
    <w:rsid w:val="007A7A82"/>
    <w:rsid w:val="007A7D40"/>
    <w:rsid w:val="007B0007"/>
    <w:rsid w:val="007B00FC"/>
    <w:rsid w:val="007B0163"/>
    <w:rsid w:val="007B0194"/>
    <w:rsid w:val="007B049C"/>
    <w:rsid w:val="007B04DD"/>
    <w:rsid w:val="007B050B"/>
    <w:rsid w:val="007B06D8"/>
    <w:rsid w:val="007B0741"/>
    <w:rsid w:val="007B0C7D"/>
    <w:rsid w:val="007B0D81"/>
    <w:rsid w:val="007B0D8B"/>
    <w:rsid w:val="007B0E7C"/>
    <w:rsid w:val="007B0F2D"/>
    <w:rsid w:val="007B0F97"/>
    <w:rsid w:val="007B10B3"/>
    <w:rsid w:val="007B118D"/>
    <w:rsid w:val="007B11EF"/>
    <w:rsid w:val="007B1556"/>
    <w:rsid w:val="007B1688"/>
    <w:rsid w:val="007B18BC"/>
    <w:rsid w:val="007B1914"/>
    <w:rsid w:val="007B1929"/>
    <w:rsid w:val="007B192A"/>
    <w:rsid w:val="007B1955"/>
    <w:rsid w:val="007B1C08"/>
    <w:rsid w:val="007B1E0F"/>
    <w:rsid w:val="007B1F9C"/>
    <w:rsid w:val="007B205A"/>
    <w:rsid w:val="007B20ED"/>
    <w:rsid w:val="007B21E1"/>
    <w:rsid w:val="007B227A"/>
    <w:rsid w:val="007B22D2"/>
    <w:rsid w:val="007B2317"/>
    <w:rsid w:val="007B23BA"/>
    <w:rsid w:val="007B2575"/>
    <w:rsid w:val="007B2A4B"/>
    <w:rsid w:val="007B2C12"/>
    <w:rsid w:val="007B2CAD"/>
    <w:rsid w:val="007B2F3F"/>
    <w:rsid w:val="007B320F"/>
    <w:rsid w:val="007B3546"/>
    <w:rsid w:val="007B3860"/>
    <w:rsid w:val="007B39B4"/>
    <w:rsid w:val="007B39FC"/>
    <w:rsid w:val="007B3A56"/>
    <w:rsid w:val="007B3BE8"/>
    <w:rsid w:val="007B3D4A"/>
    <w:rsid w:val="007B3F99"/>
    <w:rsid w:val="007B4025"/>
    <w:rsid w:val="007B4074"/>
    <w:rsid w:val="007B4166"/>
    <w:rsid w:val="007B41AA"/>
    <w:rsid w:val="007B433D"/>
    <w:rsid w:val="007B43B5"/>
    <w:rsid w:val="007B4684"/>
    <w:rsid w:val="007B46CC"/>
    <w:rsid w:val="007B4757"/>
    <w:rsid w:val="007B48F0"/>
    <w:rsid w:val="007B4A69"/>
    <w:rsid w:val="007B4AA5"/>
    <w:rsid w:val="007B4C0B"/>
    <w:rsid w:val="007B4EC9"/>
    <w:rsid w:val="007B4EF9"/>
    <w:rsid w:val="007B5063"/>
    <w:rsid w:val="007B528F"/>
    <w:rsid w:val="007B547B"/>
    <w:rsid w:val="007B54C7"/>
    <w:rsid w:val="007B569E"/>
    <w:rsid w:val="007B5729"/>
    <w:rsid w:val="007B5911"/>
    <w:rsid w:val="007B5AAD"/>
    <w:rsid w:val="007B5B13"/>
    <w:rsid w:val="007B5B75"/>
    <w:rsid w:val="007B5BDB"/>
    <w:rsid w:val="007B5DCC"/>
    <w:rsid w:val="007B5E61"/>
    <w:rsid w:val="007B5EB1"/>
    <w:rsid w:val="007B6006"/>
    <w:rsid w:val="007B604F"/>
    <w:rsid w:val="007B618A"/>
    <w:rsid w:val="007B6275"/>
    <w:rsid w:val="007B630C"/>
    <w:rsid w:val="007B6337"/>
    <w:rsid w:val="007B65D0"/>
    <w:rsid w:val="007B65FE"/>
    <w:rsid w:val="007B67EA"/>
    <w:rsid w:val="007B680C"/>
    <w:rsid w:val="007B6AFB"/>
    <w:rsid w:val="007B6B1A"/>
    <w:rsid w:val="007B6CD2"/>
    <w:rsid w:val="007B6D4D"/>
    <w:rsid w:val="007B6ED9"/>
    <w:rsid w:val="007B7035"/>
    <w:rsid w:val="007B7169"/>
    <w:rsid w:val="007B71F4"/>
    <w:rsid w:val="007B7203"/>
    <w:rsid w:val="007B7460"/>
    <w:rsid w:val="007B74BC"/>
    <w:rsid w:val="007B74DD"/>
    <w:rsid w:val="007B74F7"/>
    <w:rsid w:val="007B7600"/>
    <w:rsid w:val="007B76DA"/>
    <w:rsid w:val="007B770F"/>
    <w:rsid w:val="007B7781"/>
    <w:rsid w:val="007B77A9"/>
    <w:rsid w:val="007B77E1"/>
    <w:rsid w:val="007B7822"/>
    <w:rsid w:val="007B78B4"/>
    <w:rsid w:val="007B78F0"/>
    <w:rsid w:val="007B7D1D"/>
    <w:rsid w:val="007B7DE2"/>
    <w:rsid w:val="007B7E8E"/>
    <w:rsid w:val="007B7F60"/>
    <w:rsid w:val="007C0006"/>
    <w:rsid w:val="007C0024"/>
    <w:rsid w:val="007C01ED"/>
    <w:rsid w:val="007C0217"/>
    <w:rsid w:val="007C0333"/>
    <w:rsid w:val="007C04AB"/>
    <w:rsid w:val="007C0772"/>
    <w:rsid w:val="007C0A29"/>
    <w:rsid w:val="007C0A8D"/>
    <w:rsid w:val="007C0B88"/>
    <w:rsid w:val="007C0C1C"/>
    <w:rsid w:val="007C0C56"/>
    <w:rsid w:val="007C0C75"/>
    <w:rsid w:val="007C109D"/>
    <w:rsid w:val="007C122F"/>
    <w:rsid w:val="007C12D7"/>
    <w:rsid w:val="007C1349"/>
    <w:rsid w:val="007C134D"/>
    <w:rsid w:val="007C1373"/>
    <w:rsid w:val="007C1525"/>
    <w:rsid w:val="007C1664"/>
    <w:rsid w:val="007C167A"/>
    <w:rsid w:val="007C16D9"/>
    <w:rsid w:val="007C1703"/>
    <w:rsid w:val="007C18D2"/>
    <w:rsid w:val="007C1952"/>
    <w:rsid w:val="007C1B1E"/>
    <w:rsid w:val="007C1B6C"/>
    <w:rsid w:val="007C1B70"/>
    <w:rsid w:val="007C1B9F"/>
    <w:rsid w:val="007C1BF0"/>
    <w:rsid w:val="007C1CB8"/>
    <w:rsid w:val="007C1CCF"/>
    <w:rsid w:val="007C20C7"/>
    <w:rsid w:val="007C245B"/>
    <w:rsid w:val="007C2584"/>
    <w:rsid w:val="007C25CB"/>
    <w:rsid w:val="007C25D7"/>
    <w:rsid w:val="007C261F"/>
    <w:rsid w:val="007C264A"/>
    <w:rsid w:val="007C284B"/>
    <w:rsid w:val="007C2926"/>
    <w:rsid w:val="007C2982"/>
    <w:rsid w:val="007C2A17"/>
    <w:rsid w:val="007C2ACA"/>
    <w:rsid w:val="007C2BCD"/>
    <w:rsid w:val="007C2CE4"/>
    <w:rsid w:val="007C2D51"/>
    <w:rsid w:val="007C32A5"/>
    <w:rsid w:val="007C333A"/>
    <w:rsid w:val="007C3491"/>
    <w:rsid w:val="007C34C1"/>
    <w:rsid w:val="007C3505"/>
    <w:rsid w:val="007C35E4"/>
    <w:rsid w:val="007C36F8"/>
    <w:rsid w:val="007C3769"/>
    <w:rsid w:val="007C38E7"/>
    <w:rsid w:val="007C394F"/>
    <w:rsid w:val="007C395E"/>
    <w:rsid w:val="007C3B5F"/>
    <w:rsid w:val="007C3BF3"/>
    <w:rsid w:val="007C3C9F"/>
    <w:rsid w:val="007C3FB7"/>
    <w:rsid w:val="007C3FD6"/>
    <w:rsid w:val="007C3FFD"/>
    <w:rsid w:val="007C4014"/>
    <w:rsid w:val="007C41D1"/>
    <w:rsid w:val="007C4555"/>
    <w:rsid w:val="007C47EB"/>
    <w:rsid w:val="007C47F6"/>
    <w:rsid w:val="007C480E"/>
    <w:rsid w:val="007C49BF"/>
    <w:rsid w:val="007C4A3F"/>
    <w:rsid w:val="007C4BDD"/>
    <w:rsid w:val="007C4C0A"/>
    <w:rsid w:val="007C4C2D"/>
    <w:rsid w:val="007C4DB1"/>
    <w:rsid w:val="007C5055"/>
    <w:rsid w:val="007C5105"/>
    <w:rsid w:val="007C5207"/>
    <w:rsid w:val="007C5560"/>
    <w:rsid w:val="007C5574"/>
    <w:rsid w:val="007C557F"/>
    <w:rsid w:val="007C55B7"/>
    <w:rsid w:val="007C56BA"/>
    <w:rsid w:val="007C5795"/>
    <w:rsid w:val="007C5849"/>
    <w:rsid w:val="007C5C7B"/>
    <w:rsid w:val="007C5C8E"/>
    <w:rsid w:val="007C5CCC"/>
    <w:rsid w:val="007C5CDD"/>
    <w:rsid w:val="007C5D8F"/>
    <w:rsid w:val="007C5DFC"/>
    <w:rsid w:val="007C6323"/>
    <w:rsid w:val="007C676D"/>
    <w:rsid w:val="007C67DB"/>
    <w:rsid w:val="007C68FF"/>
    <w:rsid w:val="007C6C42"/>
    <w:rsid w:val="007C6C85"/>
    <w:rsid w:val="007C6DB9"/>
    <w:rsid w:val="007C6F21"/>
    <w:rsid w:val="007C6FC0"/>
    <w:rsid w:val="007C719D"/>
    <w:rsid w:val="007C733C"/>
    <w:rsid w:val="007C76E7"/>
    <w:rsid w:val="007C7829"/>
    <w:rsid w:val="007C790A"/>
    <w:rsid w:val="007C7914"/>
    <w:rsid w:val="007C7983"/>
    <w:rsid w:val="007C79A6"/>
    <w:rsid w:val="007C7AB7"/>
    <w:rsid w:val="007C7CDD"/>
    <w:rsid w:val="007C7CED"/>
    <w:rsid w:val="007D0318"/>
    <w:rsid w:val="007D03FE"/>
    <w:rsid w:val="007D0546"/>
    <w:rsid w:val="007D05D4"/>
    <w:rsid w:val="007D066F"/>
    <w:rsid w:val="007D07C8"/>
    <w:rsid w:val="007D094B"/>
    <w:rsid w:val="007D0AC1"/>
    <w:rsid w:val="007D0AF1"/>
    <w:rsid w:val="007D0C63"/>
    <w:rsid w:val="007D0DC1"/>
    <w:rsid w:val="007D0ED9"/>
    <w:rsid w:val="007D0F91"/>
    <w:rsid w:val="007D10A5"/>
    <w:rsid w:val="007D1189"/>
    <w:rsid w:val="007D120A"/>
    <w:rsid w:val="007D12F8"/>
    <w:rsid w:val="007D162A"/>
    <w:rsid w:val="007D16DF"/>
    <w:rsid w:val="007D176E"/>
    <w:rsid w:val="007D1945"/>
    <w:rsid w:val="007D1BAB"/>
    <w:rsid w:val="007D1C05"/>
    <w:rsid w:val="007D1D1A"/>
    <w:rsid w:val="007D1E16"/>
    <w:rsid w:val="007D1FA7"/>
    <w:rsid w:val="007D1FDA"/>
    <w:rsid w:val="007D2023"/>
    <w:rsid w:val="007D2128"/>
    <w:rsid w:val="007D2148"/>
    <w:rsid w:val="007D2229"/>
    <w:rsid w:val="007D22D3"/>
    <w:rsid w:val="007D2493"/>
    <w:rsid w:val="007D25A0"/>
    <w:rsid w:val="007D26B4"/>
    <w:rsid w:val="007D276C"/>
    <w:rsid w:val="007D2791"/>
    <w:rsid w:val="007D2877"/>
    <w:rsid w:val="007D2912"/>
    <w:rsid w:val="007D293E"/>
    <w:rsid w:val="007D2940"/>
    <w:rsid w:val="007D29A3"/>
    <w:rsid w:val="007D29DA"/>
    <w:rsid w:val="007D2B6B"/>
    <w:rsid w:val="007D2C11"/>
    <w:rsid w:val="007D2C3B"/>
    <w:rsid w:val="007D2D3C"/>
    <w:rsid w:val="007D2EA1"/>
    <w:rsid w:val="007D2F3A"/>
    <w:rsid w:val="007D2FAC"/>
    <w:rsid w:val="007D2FE4"/>
    <w:rsid w:val="007D32BE"/>
    <w:rsid w:val="007D3543"/>
    <w:rsid w:val="007D39BA"/>
    <w:rsid w:val="007D3C90"/>
    <w:rsid w:val="007D3EE7"/>
    <w:rsid w:val="007D3FBC"/>
    <w:rsid w:val="007D4217"/>
    <w:rsid w:val="007D4298"/>
    <w:rsid w:val="007D4497"/>
    <w:rsid w:val="007D44EB"/>
    <w:rsid w:val="007D4600"/>
    <w:rsid w:val="007D4747"/>
    <w:rsid w:val="007D4808"/>
    <w:rsid w:val="007D494F"/>
    <w:rsid w:val="007D4A64"/>
    <w:rsid w:val="007D4BE3"/>
    <w:rsid w:val="007D51C3"/>
    <w:rsid w:val="007D5213"/>
    <w:rsid w:val="007D53AE"/>
    <w:rsid w:val="007D540A"/>
    <w:rsid w:val="007D544F"/>
    <w:rsid w:val="007D5453"/>
    <w:rsid w:val="007D555D"/>
    <w:rsid w:val="007D55BE"/>
    <w:rsid w:val="007D55BF"/>
    <w:rsid w:val="007D560C"/>
    <w:rsid w:val="007D56A2"/>
    <w:rsid w:val="007D5DED"/>
    <w:rsid w:val="007D615C"/>
    <w:rsid w:val="007D6171"/>
    <w:rsid w:val="007D62AD"/>
    <w:rsid w:val="007D62F1"/>
    <w:rsid w:val="007D642F"/>
    <w:rsid w:val="007D68DD"/>
    <w:rsid w:val="007D69BA"/>
    <w:rsid w:val="007D69DD"/>
    <w:rsid w:val="007D6A84"/>
    <w:rsid w:val="007D6BB6"/>
    <w:rsid w:val="007D6BC9"/>
    <w:rsid w:val="007D6CE0"/>
    <w:rsid w:val="007D6CE8"/>
    <w:rsid w:val="007D6F88"/>
    <w:rsid w:val="007D7082"/>
    <w:rsid w:val="007D71C9"/>
    <w:rsid w:val="007D7496"/>
    <w:rsid w:val="007D7500"/>
    <w:rsid w:val="007D7547"/>
    <w:rsid w:val="007D7567"/>
    <w:rsid w:val="007D75DB"/>
    <w:rsid w:val="007D7B40"/>
    <w:rsid w:val="007D7D49"/>
    <w:rsid w:val="007D7E3C"/>
    <w:rsid w:val="007D7FD9"/>
    <w:rsid w:val="007E005B"/>
    <w:rsid w:val="007E018D"/>
    <w:rsid w:val="007E02E9"/>
    <w:rsid w:val="007E03DE"/>
    <w:rsid w:val="007E05A9"/>
    <w:rsid w:val="007E0614"/>
    <w:rsid w:val="007E0662"/>
    <w:rsid w:val="007E06D4"/>
    <w:rsid w:val="007E07D4"/>
    <w:rsid w:val="007E09A2"/>
    <w:rsid w:val="007E0B52"/>
    <w:rsid w:val="007E0D84"/>
    <w:rsid w:val="007E0F39"/>
    <w:rsid w:val="007E0F53"/>
    <w:rsid w:val="007E1102"/>
    <w:rsid w:val="007E1197"/>
    <w:rsid w:val="007E124B"/>
    <w:rsid w:val="007E1336"/>
    <w:rsid w:val="007E138D"/>
    <w:rsid w:val="007E13C1"/>
    <w:rsid w:val="007E147E"/>
    <w:rsid w:val="007E1542"/>
    <w:rsid w:val="007E154E"/>
    <w:rsid w:val="007E1595"/>
    <w:rsid w:val="007E1791"/>
    <w:rsid w:val="007E199C"/>
    <w:rsid w:val="007E1CA6"/>
    <w:rsid w:val="007E1CBB"/>
    <w:rsid w:val="007E1D77"/>
    <w:rsid w:val="007E1F04"/>
    <w:rsid w:val="007E1F24"/>
    <w:rsid w:val="007E1F27"/>
    <w:rsid w:val="007E20CB"/>
    <w:rsid w:val="007E22B0"/>
    <w:rsid w:val="007E2325"/>
    <w:rsid w:val="007E28EB"/>
    <w:rsid w:val="007E28FE"/>
    <w:rsid w:val="007E2AA9"/>
    <w:rsid w:val="007E2B8F"/>
    <w:rsid w:val="007E2EC4"/>
    <w:rsid w:val="007E2FBE"/>
    <w:rsid w:val="007E2FE1"/>
    <w:rsid w:val="007E30F3"/>
    <w:rsid w:val="007E31EE"/>
    <w:rsid w:val="007E32FD"/>
    <w:rsid w:val="007E34B2"/>
    <w:rsid w:val="007E3606"/>
    <w:rsid w:val="007E37B1"/>
    <w:rsid w:val="007E3B99"/>
    <w:rsid w:val="007E3EAF"/>
    <w:rsid w:val="007E4091"/>
    <w:rsid w:val="007E41D1"/>
    <w:rsid w:val="007E41F3"/>
    <w:rsid w:val="007E4293"/>
    <w:rsid w:val="007E42C6"/>
    <w:rsid w:val="007E42E7"/>
    <w:rsid w:val="007E4334"/>
    <w:rsid w:val="007E47BD"/>
    <w:rsid w:val="007E48C9"/>
    <w:rsid w:val="007E48EC"/>
    <w:rsid w:val="007E4B32"/>
    <w:rsid w:val="007E4BDF"/>
    <w:rsid w:val="007E4C40"/>
    <w:rsid w:val="007E4C5D"/>
    <w:rsid w:val="007E4E23"/>
    <w:rsid w:val="007E4EAD"/>
    <w:rsid w:val="007E4ED1"/>
    <w:rsid w:val="007E5041"/>
    <w:rsid w:val="007E50DF"/>
    <w:rsid w:val="007E511A"/>
    <w:rsid w:val="007E524D"/>
    <w:rsid w:val="007E5273"/>
    <w:rsid w:val="007E5281"/>
    <w:rsid w:val="007E5346"/>
    <w:rsid w:val="007E5449"/>
    <w:rsid w:val="007E544A"/>
    <w:rsid w:val="007E552B"/>
    <w:rsid w:val="007E56DE"/>
    <w:rsid w:val="007E57E0"/>
    <w:rsid w:val="007E5A00"/>
    <w:rsid w:val="007E5A83"/>
    <w:rsid w:val="007E5C8C"/>
    <w:rsid w:val="007E5DE3"/>
    <w:rsid w:val="007E60A5"/>
    <w:rsid w:val="007E60FC"/>
    <w:rsid w:val="007E61CE"/>
    <w:rsid w:val="007E633C"/>
    <w:rsid w:val="007E636E"/>
    <w:rsid w:val="007E63D0"/>
    <w:rsid w:val="007E6544"/>
    <w:rsid w:val="007E6717"/>
    <w:rsid w:val="007E675D"/>
    <w:rsid w:val="007E677C"/>
    <w:rsid w:val="007E693D"/>
    <w:rsid w:val="007E6B48"/>
    <w:rsid w:val="007E6B8A"/>
    <w:rsid w:val="007E6BB5"/>
    <w:rsid w:val="007E6CB1"/>
    <w:rsid w:val="007E6D4F"/>
    <w:rsid w:val="007E6E14"/>
    <w:rsid w:val="007E6EC7"/>
    <w:rsid w:val="007E6F9E"/>
    <w:rsid w:val="007E7114"/>
    <w:rsid w:val="007E721C"/>
    <w:rsid w:val="007E72B2"/>
    <w:rsid w:val="007E72EB"/>
    <w:rsid w:val="007E737C"/>
    <w:rsid w:val="007E75B4"/>
    <w:rsid w:val="007E75BD"/>
    <w:rsid w:val="007E7612"/>
    <w:rsid w:val="007E7973"/>
    <w:rsid w:val="007E7A5A"/>
    <w:rsid w:val="007E7E29"/>
    <w:rsid w:val="007F00DA"/>
    <w:rsid w:val="007F013A"/>
    <w:rsid w:val="007F0150"/>
    <w:rsid w:val="007F016A"/>
    <w:rsid w:val="007F0190"/>
    <w:rsid w:val="007F0376"/>
    <w:rsid w:val="007F03F6"/>
    <w:rsid w:val="007F0534"/>
    <w:rsid w:val="007F0777"/>
    <w:rsid w:val="007F0817"/>
    <w:rsid w:val="007F0833"/>
    <w:rsid w:val="007F08FF"/>
    <w:rsid w:val="007F09C2"/>
    <w:rsid w:val="007F0A48"/>
    <w:rsid w:val="007F0BCE"/>
    <w:rsid w:val="007F0D80"/>
    <w:rsid w:val="007F0DEE"/>
    <w:rsid w:val="007F0E06"/>
    <w:rsid w:val="007F0F5C"/>
    <w:rsid w:val="007F1036"/>
    <w:rsid w:val="007F11FB"/>
    <w:rsid w:val="007F1227"/>
    <w:rsid w:val="007F12BE"/>
    <w:rsid w:val="007F13F1"/>
    <w:rsid w:val="007F1690"/>
    <w:rsid w:val="007F16ED"/>
    <w:rsid w:val="007F1A2D"/>
    <w:rsid w:val="007F1B76"/>
    <w:rsid w:val="007F1FC3"/>
    <w:rsid w:val="007F20AA"/>
    <w:rsid w:val="007F20EB"/>
    <w:rsid w:val="007F2145"/>
    <w:rsid w:val="007F2327"/>
    <w:rsid w:val="007F2356"/>
    <w:rsid w:val="007F236C"/>
    <w:rsid w:val="007F2519"/>
    <w:rsid w:val="007F2667"/>
    <w:rsid w:val="007F26C0"/>
    <w:rsid w:val="007F27D8"/>
    <w:rsid w:val="007F2AA7"/>
    <w:rsid w:val="007F2CCF"/>
    <w:rsid w:val="007F2DEE"/>
    <w:rsid w:val="007F2F5D"/>
    <w:rsid w:val="007F300C"/>
    <w:rsid w:val="007F3042"/>
    <w:rsid w:val="007F31EF"/>
    <w:rsid w:val="007F32F8"/>
    <w:rsid w:val="007F349D"/>
    <w:rsid w:val="007F3908"/>
    <w:rsid w:val="007F392F"/>
    <w:rsid w:val="007F3A05"/>
    <w:rsid w:val="007F3BD6"/>
    <w:rsid w:val="007F3D02"/>
    <w:rsid w:val="007F3D13"/>
    <w:rsid w:val="007F3E44"/>
    <w:rsid w:val="007F3F73"/>
    <w:rsid w:val="007F40EE"/>
    <w:rsid w:val="007F41FE"/>
    <w:rsid w:val="007F42A2"/>
    <w:rsid w:val="007F436C"/>
    <w:rsid w:val="007F4390"/>
    <w:rsid w:val="007F4470"/>
    <w:rsid w:val="007F462A"/>
    <w:rsid w:val="007F49D2"/>
    <w:rsid w:val="007F49F4"/>
    <w:rsid w:val="007F4A5F"/>
    <w:rsid w:val="007F4A7C"/>
    <w:rsid w:val="007F4C35"/>
    <w:rsid w:val="007F5084"/>
    <w:rsid w:val="007F5149"/>
    <w:rsid w:val="007F5339"/>
    <w:rsid w:val="007F541B"/>
    <w:rsid w:val="007F5461"/>
    <w:rsid w:val="007F552B"/>
    <w:rsid w:val="007F55F0"/>
    <w:rsid w:val="007F5651"/>
    <w:rsid w:val="007F5783"/>
    <w:rsid w:val="007F58B0"/>
    <w:rsid w:val="007F5A15"/>
    <w:rsid w:val="007F5A4C"/>
    <w:rsid w:val="007F5CC5"/>
    <w:rsid w:val="007F5DCB"/>
    <w:rsid w:val="007F5ECE"/>
    <w:rsid w:val="007F5ED3"/>
    <w:rsid w:val="007F624F"/>
    <w:rsid w:val="007F6265"/>
    <w:rsid w:val="007F6283"/>
    <w:rsid w:val="007F64BB"/>
    <w:rsid w:val="007F66E7"/>
    <w:rsid w:val="007F6A0E"/>
    <w:rsid w:val="007F6D27"/>
    <w:rsid w:val="007F6DFD"/>
    <w:rsid w:val="007F6E4E"/>
    <w:rsid w:val="007F6E99"/>
    <w:rsid w:val="007F6F41"/>
    <w:rsid w:val="007F711E"/>
    <w:rsid w:val="007F7160"/>
    <w:rsid w:val="007F7235"/>
    <w:rsid w:val="007F7393"/>
    <w:rsid w:val="007F73D7"/>
    <w:rsid w:val="007F7523"/>
    <w:rsid w:val="007F7552"/>
    <w:rsid w:val="007F75C2"/>
    <w:rsid w:val="007F78DE"/>
    <w:rsid w:val="007F79DD"/>
    <w:rsid w:val="007F7C9F"/>
    <w:rsid w:val="007F7D96"/>
    <w:rsid w:val="008002DF"/>
    <w:rsid w:val="00800729"/>
    <w:rsid w:val="008007B1"/>
    <w:rsid w:val="008009A2"/>
    <w:rsid w:val="00800AAF"/>
    <w:rsid w:val="00800E0B"/>
    <w:rsid w:val="00800E5A"/>
    <w:rsid w:val="00800EB2"/>
    <w:rsid w:val="00801040"/>
    <w:rsid w:val="0080123B"/>
    <w:rsid w:val="008013F6"/>
    <w:rsid w:val="00801448"/>
    <w:rsid w:val="008018FF"/>
    <w:rsid w:val="00801B03"/>
    <w:rsid w:val="00801BEA"/>
    <w:rsid w:val="00801C7F"/>
    <w:rsid w:val="00801C98"/>
    <w:rsid w:val="00801D43"/>
    <w:rsid w:val="00801E39"/>
    <w:rsid w:val="00802145"/>
    <w:rsid w:val="00802188"/>
    <w:rsid w:val="0080227C"/>
    <w:rsid w:val="008024DC"/>
    <w:rsid w:val="008025A5"/>
    <w:rsid w:val="00802621"/>
    <w:rsid w:val="0080274E"/>
    <w:rsid w:val="00802765"/>
    <w:rsid w:val="008028AC"/>
    <w:rsid w:val="00802B4D"/>
    <w:rsid w:val="00802D18"/>
    <w:rsid w:val="00802D7B"/>
    <w:rsid w:val="008030DC"/>
    <w:rsid w:val="00803102"/>
    <w:rsid w:val="0080325A"/>
    <w:rsid w:val="0080340D"/>
    <w:rsid w:val="008035E5"/>
    <w:rsid w:val="00803622"/>
    <w:rsid w:val="008036EC"/>
    <w:rsid w:val="00803726"/>
    <w:rsid w:val="00803750"/>
    <w:rsid w:val="00803873"/>
    <w:rsid w:val="008038F0"/>
    <w:rsid w:val="00803A8D"/>
    <w:rsid w:val="00803AB0"/>
    <w:rsid w:val="00803B00"/>
    <w:rsid w:val="00803C05"/>
    <w:rsid w:val="00803ECD"/>
    <w:rsid w:val="0080424A"/>
    <w:rsid w:val="0080440D"/>
    <w:rsid w:val="00804643"/>
    <w:rsid w:val="008046A4"/>
    <w:rsid w:val="008047C4"/>
    <w:rsid w:val="00804A38"/>
    <w:rsid w:val="00804B63"/>
    <w:rsid w:val="00804D1E"/>
    <w:rsid w:val="00804DA4"/>
    <w:rsid w:val="00804DFD"/>
    <w:rsid w:val="00805407"/>
    <w:rsid w:val="0080560E"/>
    <w:rsid w:val="00805885"/>
    <w:rsid w:val="0080599B"/>
    <w:rsid w:val="008059DB"/>
    <w:rsid w:val="00805B72"/>
    <w:rsid w:val="00805BB0"/>
    <w:rsid w:val="00805DC1"/>
    <w:rsid w:val="00805E5E"/>
    <w:rsid w:val="00805FCE"/>
    <w:rsid w:val="00805FF5"/>
    <w:rsid w:val="00805FF9"/>
    <w:rsid w:val="008063B3"/>
    <w:rsid w:val="0080658F"/>
    <w:rsid w:val="008066B1"/>
    <w:rsid w:val="00806968"/>
    <w:rsid w:val="00806A8D"/>
    <w:rsid w:val="00806B32"/>
    <w:rsid w:val="00806D35"/>
    <w:rsid w:val="00806DB6"/>
    <w:rsid w:val="00806DCB"/>
    <w:rsid w:val="00807149"/>
    <w:rsid w:val="0080716F"/>
    <w:rsid w:val="00807342"/>
    <w:rsid w:val="008073D2"/>
    <w:rsid w:val="0080764D"/>
    <w:rsid w:val="008076A1"/>
    <w:rsid w:val="008076C2"/>
    <w:rsid w:val="00807822"/>
    <w:rsid w:val="00807899"/>
    <w:rsid w:val="00807A0D"/>
    <w:rsid w:val="00807B56"/>
    <w:rsid w:val="00807EC3"/>
    <w:rsid w:val="00810188"/>
    <w:rsid w:val="008101DB"/>
    <w:rsid w:val="008101FC"/>
    <w:rsid w:val="00810203"/>
    <w:rsid w:val="0081026E"/>
    <w:rsid w:val="00810615"/>
    <w:rsid w:val="00810676"/>
    <w:rsid w:val="008106A7"/>
    <w:rsid w:val="00810931"/>
    <w:rsid w:val="00810957"/>
    <w:rsid w:val="00810A57"/>
    <w:rsid w:val="00810BC7"/>
    <w:rsid w:val="00810D4B"/>
    <w:rsid w:val="00810E98"/>
    <w:rsid w:val="00810EEA"/>
    <w:rsid w:val="00810FCB"/>
    <w:rsid w:val="00810FF7"/>
    <w:rsid w:val="008111CB"/>
    <w:rsid w:val="00811312"/>
    <w:rsid w:val="008115FE"/>
    <w:rsid w:val="0081174F"/>
    <w:rsid w:val="00811873"/>
    <w:rsid w:val="00811A2A"/>
    <w:rsid w:val="00811AFF"/>
    <w:rsid w:val="00811BDD"/>
    <w:rsid w:val="00811BE1"/>
    <w:rsid w:val="00811D6E"/>
    <w:rsid w:val="00811FB2"/>
    <w:rsid w:val="0081207A"/>
    <w:rsid w:val="0081210A"/>
    <w:rsid w:val="0081229E"/>
    <w:rsid w:val="0081234C"/>
    <w:rsid w:val="0081278C"/>
    <w:rsid w:val="0081297D"/>
    <w:rsid w:val="00812B38"/>
    <w:rsid w:val="00812B43"/>
    <w:rsid w:val="00812D73"/>
    <w:rsid w:val="00812DB5"/>
    <w:rsid w:val="0081303B"/>
    <w:rsid w:val="008130A0"/>
    <w:rsid w:val="008130B8"/>
    <w:rsid w:val="00813128"/>
    <w:rsid w:val="008132F0"/>
    <w:rsid w:val="0081367A"/>
    <w:rsid w:val="008136E7"/>
    <w:rsid w:val="008137AF"/>
    <w:rsid w:val="00813AA0"/>
    <w:rsid w:val="00813B46"/>
    <w:rsid w:val="00813C1F"/>
    <w:rsid w:val="00813D8E"/>
    <w:rsid w:val="00813E8A"/>
    <w:rsid w:val="00813F29"/>
    <w:rsid w:val="00813F3B"/>
    <w:rsid w:val="00813FB9"/>
    <w:rsid w:val="00813FEF"/>
    <w:rsid w:val="0081403D"/>
    <w:rsid w:val="008140B4"/>
    <w:rsid w:val="00814248"/>
    <w:rsid w:val="008142B6"/>
    <w:rsid w:val="008145E9"/>
    <w:rsid w:val="00814668"/>
    <w:rsid w:val="0081473F"/>
    <w:rsid w:val="00814771"/>
    <w:rsid w:val="00814A90"/>
    <w:rsid w:val="00814AC7"/>
    <w:rsid w:val="00814B45"/>
    <w:rsid w:val="00814B99"/>
    <w:rsid w:val="00814CEA"/>
    <w:rsid w:val="00814ECF"/>
    <w:rsid w:val="00814FC6"/>
    <w:rsid w:val="008150D7"/>
    <w:rsid w:val="008156A2"/>
    <w:rsid w:val="008156BE"/>
    <w:rsid w:val="008159FC"/>
    <w:rsid w:val="00815A5C"/>
    <w:rsid w:val="00815C7C"/>
    <w:rsid w:val="00815CB5"/>
    <w:rsid w:val="00815CC4"/>
    <w:rsid w:val="00815E44"/>
    <w:rsid w:val="00815F41"/>
    <w:rsid w:val="00815F8C"/>
    <w:rsid w:val="00816029"/>
    <w:rsid w:val="008160BF"/>
    <w:rsid w:val="00816108"/>
    <w:rsid w:val="0081621C"/>
    <w:rsid w:val="008164DA"/>
    <w:rsid w:val="008165C0"/>
    <w:rsid w:val="0081665B"/>
    <w:rsid w:val="00816A89"/>
    <w:rsid w:val="00816D27"/>
    <w:rsid w:val="00816E8C"/>
    <w:rsid w:val="00816F4A"/>
    <w:rsid w:val="00816FE3"/>
    <w:rsid w:val="00817011"/>
    <w:rsid w:val="008170A9"/>
    <w:rsid w:val="0081734D"/>
    <w:rsid w:val="0081743C"/>
    <w:rsid w:val="00817507"/>
    <w:rsid w:val="008175B8"/>
    <w:rsid w:val="008175D9"/>
    <w:rsid w:val="00817653"/>
    <w:rsid w:val="008178F4"/>
    <w:rsid w:val="008179C2"/>
    <w:rsid w:val="00817B75"/>
    <w:rsid w:val="00817BEE"/>
    <w:rsid w:val="00817CCC"/>
    <w:rsid w:val="00817D2C"/>
    <w:rsid w:val="00817D83"/>
    <w:rsid w:val="00817DD0"/>
    <w:rsid w:val="00817E78"/>
    <w:rsid w:val="00817F53"/>
    <w:rsid w:val="0082007C"/>
    <w:rsid w:val="00820086"/>
    <w:rsid w:val="00820183"/>
    <w:rsid w:val="00820197"/>
    <w:rsid w:val="00820284"/>
    <w:rsid w:val="008202DB"/>
    <w:rsid w:val="0082040B"/>
    <w:rsid w:val="00820513"/>
    <w:rsid w:val="00820628"/>
    <w:rsid w:val="00820667"/>
    <w:rsid w:val="008206BB"/>
    <w:rsid w:val="00820707"/>
    <w:rsid w:val="008208DE"/>
    <w:rsid w:val="00820AAD"/>
    <w:rsid w:val="00820AF4"/>
    <w:rsid w:val="00820C10"/>
    <w:rsid w:val="00820C4F"/>
    <w:rsid w:val="00820DBC"/>
    <w:rsid w:val="00820EA2"/>
    <w:rsid w:val="0082106C"/>
    <w:rsid w:val="008210CC"/>
    <w:rsid w:val="008211FC"/>
    <w:rsid w:val="008212D0"/>
    <w:rsid w:val="0082135B"/>
    <w:rsid w:val="008213E5"/>
    <w:rsid w:val="008213EA"/>
    <w:rsid w:val="00821487"/>
    <w:rsid w:val="008215FC"/>
    <w:rsid w:val="008216D4"/>
    <w:rsid w:val="0082184A"/>
    <w:rsid w:val="008219E1"/>
    <w:rsid w:val="00821C24"/>
    <w:rsid w:val="00821D0F"/>
    <w:rsid w:val="00821EEF"/>
    <w:rsid w:val="00821F54"/>
    <w:rsid w:val="00822054"/>
    <w:rsid w:val="008221AF"/>
    <w:rsid w:val="008221BE"/>
    <w:rsid w:val="008222BF"/>
    <w:rsid w:val="008225E3"/>
    <w:rsid w:val="00822697"/>
    <w:rsid w:val="00822748"/>
    <w:rsid w:val="00822883"/>
    <w:rsid w:val="008228CD"/>
    <w:rsid w:val="00822973"/>
    <w:rsid w:val="00822E4E"/>
    <w:rsid w:val="00822F02"/>
    <w:rsid w:val="00822FED"/>
    <w:rsid w:val="0082309A"/>
    <w:rsid w:val="0082312E"/>
    <w:rsid w:val="008231D9"/>
    <w:rsid w:val="0082335A"/>
    <w:rsid w:val="008233E6"/>
    <w:rsid w:val="00823661"/>
    <w:rsid w:val="00823BA6"/>
    <w:rsid w:val="00823EA2"/>
    <w:rsid w:val="008240D0"/>
    <w:rsid w:val="00824297"/>
    <w:rsid w:val="0082458E"/>
    <w:rsid w:val="00824708"/>
    <w:rsid w:val="00824A88"/>
    <w:rsid w:val="00824C6D"/>
    <w:rsid w:val="00824EF2"/>
    <w:rsid w:val="00825204"/>
    <w:rsid w:val="0082561B"/>
    <w:rsid w:val="00825786"/>
    <w:rsid w:val="00825860"/>
    <w:rsid w:val="00825865"/>
    <w:rsid w:val="00825A6F"/>
    <w:rsid w:val="00825B2C"/>
    <w:rsid w:val="00825B4F"/>
    <w:rsid w:val="00825D08"/>
    <w:rsid w:val="00825D0C"/>
    <w:rsid w:val="00825D6C"/>
    <w:rsid w:val="00825DDA"/>
    <w:rsid w:val="00825E31"/>
    <w:rsid w:val="00825E5C"/>
    <w:rsid w:val="00825EC2"/>
    <w:rsid w:val="00825EE7"/>
    <w:rsid w:val="00825F0B"/>
    <w:rsid w:val="00826013"/>
    <w:rsid w:val="00826064"/>
    <w:rsid w:val="008260FB"/>
    <w:rsid w:val="0082638C"/>
    <w:rsid w:val="008265C7"/>
    <w:rsid w:val="00826C23"/>
    <w:rsid w:val="00826C70"/>
    <w:rsid w:val="00826C82"/>
    <w:rsid w:val="00826D2F"/>
    <w:rsid w:val="00826DB1"/>
    <w:rsid w:val="00826DE5"/>
    <w:rsid w:val="008270AB"/>
    <w:rsid w:val="008271D0"/>
    <w:rsid w:val="00827260"/>
    <w:rsid w:val="00827476"/>
    <w:rsid w:val="008275FC"/>
    <w:rsid w:val="00827640"/>
    <w:rsid w:val="008277CD"/>
    <w:rsid w:val="00827807"/>
    <w:rsid w:val="00827829"/>
    <w:rsid w:val="008278EE"/>
    <w:rsid w:val="00827901"/>
    <w:rsid w:val="00827945"/>
    <w:rsid w:val="00827963"/>
    <w:rsid w:val="00827A15"/>
    <w:rsid w:val="00827A31"/>
    <w:rsid w:val="00827A45"/>
    <w:rsid w:val="00827C06"/>
    <w:rsid w:val="00827CAD"/>
    <w:rsid w:val="00827CB4"/>
    <w:rsid w:val="00827CD4"/>
    <w:rsid w:val="00827D5A"/>
    <w:rsid w:val="00827F41"/>
    <w:rsid w:val="00827FCA"/>
    <w:rsid w:val="008302CB"/>
    <w:rsid w:val="008302DE"/>
    <w:rsid w:val="008302E4"/>
    <w:rsid w:val="00830335"/>
    <w:rsid w:val="00830353"/>
    <w:rsid w:val="008303E5"/>
    <w:rsid w:val="008304FA"/>
    <w:rsid w:val="008305AD"/>
    <w:rsid w:val="00830636"/>
    <w:rsid w:val="00830675"/>
    <w:rsid w:val="008307C9"/>
    <w:rsid w:val="00830817"/>
    <w:rsid w:val="00830839"/>
    <w:rsid w:val="00830A35"/>
    <w:rsid w:val="00830A84"/>
    <w:rsid w:val="00830BA8"/>
    <w:rsid w:val="00830CFB"/>
    <w:rsid w:val="00830D0E"/>
    <w:rsid w:val="00830E3D"/>
    <w:rsid w:val="00830E55"/>
    <w:rsid w:val="00830F7C"/>
    <w:rsid w:val="008311B7"/>
    <w:rsid w:val="008312F7"/>
    <w:rsid w:val="00831482"/>
    <w:rsid w:val="008314C1"/>
    <w:rsid w:val="00831552"/>
    <w:rsid w:val="00831715"/>
    <w:rsid w:val="008317A9"/>
    <w:rsid w:val="008319FE"/>
    <w:rsid w:val="00831B15"/>
    <w:rsid w:val="00831BC7"/>
    <w:rsid w:val="00831C04"/>
    <w:rsid w:val="00831CDA"/>
    <w:rsid w:val="00831FEA"/>
    <w:rsid w:val="00832162"/>
    <w:rsid w:val="00832587"/>
    <w:rsid w:val="008325C4"/>
    <w:rsid w:val="00832926"/>
    <w:rsid w:val="008329F6"/>
    <w:rsid w:val="00832A14"/>
    <w:rsid w:val="00832A3A"/>
    <w:rsid w:val="00832B0C"/>
    <w:rsid w:val="00832CD7"/>
    <w:rsid w:val="00832D25"/>
    <w:rsid w:val="00832EE8"/>
    <w:rsid w:val="00832F66"/>
    <w:rsid w:val="00832FB5"/>
    <w:rsid w:val="00832FDB"/>
    <w:rsid w:val="008333FF"/>
    <w:rsid w:val="008335C3"/>
    <w:rsid w:val="0083383F"/>
    <w:rsid w:val="00833842"/>
    <w:rsid w:val="008338A4"/>
    <w:rsid w:val="00833ADF"/>
    <w:rsid w:val="00833BDC"/>
    <w:rsid w:val="00833CCB"/>
    <w:rsid w:val="00833CE3"/>
    <w:rsid w:val="00833D01"/>
    <w:rsid w:val="00833D13"/>
    <w:rsid w:val="00833D63"/>
    <w:rsid w:val="00833E3D"/>
    <w:rsid w:val="00833E8A"/>
    <w:rsid w:val="00833EDB"/>
    <w:rsid w:val="0083404B"/>
    <w:rsid w:val="0083411C"/>
    <w:rsid w:val="008342E6"/>
    <w:rsid w:val="00834553"/>
    <w:rsid w:val="00834845"/>
    <w:rsid w:val="00834902"/>
    <w:rsid w:val="00834984"/>
    <w:rsid w:val="00834989"/>
    <w:rsid w:val="00834997"/>
    <w:rsid w:val="00834A02"/>
    <w:rsid w:val="00834D4F"/>
    <w:rsid w:val="00834E5F"/>
    <w:rsid w:val="00834F85"/>
    <w:rsid w:val="008351FA"/>
    <w:rsid w:val="0083549B"/>
    <w:rsid w:val="00835562"/>
    <w:rsid w:val="00835721"/>
    <w:rsid w:val="0083579B"/>
    <w:rsid w:val="008359F5"/>
    <w:rsid w:val="00835D4B"/>
    <w:rsid w:val="00835E8B"/>
    <w:rsid w:val="00836026"/>
    <w:rsid w:val="00836067"/>
    <w:rsid w:val="008360C3"/>
    <w:rsid w:val="00836167"/>
    <w:rsid w:val="008364BB"/>
    <w:rsid w:val="008364C5"/>
    <w:rsid w:val="00836591"/>
    <w:rsid w:val="0083690C"/>
    <w:rsid w:val="00836A7A"/>
    <w:rsid w:val="00836B5B"/>
    <w:rsid w:val="00836C13"/>
    <w:rsid w:val="00836C99"/>
    <w:rsid w:val="00836CA4"/>
    <w:rsid w:val="00836CA9"/>
    <w:rsid w:val="00836E13"/>
    <w:rsid w:val="00836F7F"/>
    <w:rsid w:val="008374F9"/>
    <w:rsid w:val="00837512"/>
    <w:rsid w:val="008377B9"/>
    <w:rsid w:val="00837D37"/>
    <w:rsid w:val="00837D7E"/>
    <w:rsid w:val="00837EE3"/>
    <w:rsid w:val="00837FEB"/>
    <w:rsid w:val="0084022D"/>
    <w:rsid w:val="00840232"/>
    <w:rsid w:val="00840251"/>
    <w:rsid w:val="0084064C"/>
    <w:rsid w:val="00840667"/>
    <w:rsid w:val="008407C3"/>
    <w:rsid w:val="00840853"/>
    <w:rsid w:val="00840863"/>
    <w:rsid w:val="008409FE"/>
    <w:rsid w:val="00840A7C"/>
    <w:rsid w:val="00840ABB"/>
    <w:rsid w:val="00840B9B"/>
    <w:rsid w:val="00840C7A"/>
    <w:rsid w:val="00840D85"/>
    <w:rsid w:val="00840EA7"/>
    <w:rsid w:val="00840F72"/>
    <w:rsid w:val="008410B2"/>
    <w:rsid w:val="00841249"/>
    <w:rsid w:val="0084151F"/>
    <w:rsid w:val="008415C9"/>
    <w:rsid w:val="0084172E"/>
    <w:rsid w:val="00841787"/>
    <w:rsid w:val="0084188C"/>
    <w:rsid w:val="00841951"/>
    <w:rsid w:val="00841970"/>
    <w:rsid w:val="00841AE0"/>
    <w:rsid w:val="00841AE4"/>
    <w:rsid w:val="00841B6F"/>
    <w:rsid w:val="00841E28"/>
    <w:rsid w:val="008422B4"/>
    <w:rsid w:val="00842573"/>
    <w:rsid w:val="00842639"/>
    <w:rsid w:val="008426A2"/>
    <w:rsid w:val="0084271D"/>
    <w:rsid w:val="0084288D"/>
    <w:rsid w:val="008428BE"/>
    <w:rsid w:val="0084296E"/>
    <w:rsid w:val="00842AB5"/>
    <w:rsid w:val="00842B32"/>
    <w:rsid w:val="00842C64"/>
    <w:rsid w:val="00842CF4"/>
    <w:rsid w:val="00842DD4"/>
    <w:rsid w:val="00842F45"/>
    <w:rsid w:val="00842F57"/>
    <w:rsid w:val="00843023"/>
    <w:rsid w:val="00843096"/>
    <w:rsid w:val="008432C1"/>
    <w:rsid w:val="00843476"/>
    <w:rsid w:val="0084361E"/>
    <w:rsid w:val="00843675"/>
    <w:rsid w:val="0084372B"/>
    <w:rsid w:val="008438A9"/>
    <w:rsid w:val="00843AC3"/>
    <w:rsid w:val="00843B79"/>
    <w:rsid w:val="00843FCA"/>
    <w:rsid w:val="00844004"/>
    <w:rsid w:val="00844419"/>
    <w:rsid w:val="00844584"/>
    <w:rsid w:val="00844657"/>
    <w:rsid w:val="0084479E"/>
    <w:rsid w:val="00844886"/>
    <w:rsid w:val="008448AF"/>
    <w:rsid w:val="00844A3A"/>
    <w:rsid w:val="00844EB4"/>
    <w:rsid w:val="00844F1D"/>
    <w:rsid w:val="0084511D"/>
    <w:rsid w:val="00845240"/>
    <w:rsid w:val="00845250"/>
    <w:rsid w:val="0084537D"/>
    <w:rsid w:val="008459C1"/>
    <w:rsid w:val="00845A4B"/>
    <w:rsid w:val="00845A9E"/>
    <w:rsid w:val="00845B18"/>
    <w:rsid w:val="00845C72"/>
    <w:rsid w:val="008460A9"/>
    <w:rsid w:val="00846137"/>
    <w:rsid w:val="0084613B"/>
    <w:rsid w:val="0084644A"/>
    <w:rsid w:val="00846B53"/>
    <w:rsid w:val="00846E3D"/>
    <w:rsid w:val="00846EB3"/>
    <w:rsid w:val="00846F24"/>
    <w:rsid w:val="0084702D"/>
    <w:rsid w:val="008470C2"/>
    <w:rsid w:val="0084724C"/>
    <w:rsid w:val="0084727A"/>
    <w:rsid w:val="008472B8"/>
    <w:rsid w:val="00847622"/>
    <w:rsid w:val="00847981"/>
    <w:rsid w:val="0084798F"/>
    <w:rsid w:val="008479DF"/>
    <w:rsid w:val="00847A6F"/>
    <w:rsid w:val="00847D3D"/>
    <w:rsid w:val="00847EC9"/>
    <w:rsid w:val="00847F05"/>
    <w:rsid w:val="00847F82"/>
    <w:rsid w:val="0085017A"/>
    <w:rsid w:val="008501DD"/>
    <w:rsid w:val="00850327"/>
    <w:rsid w:val="00850412"/>
    <w:rsid w:val="008504C0"/>
    <w:rsid w:val="0085051A"/>
    <w:rsid w:val="0085052A"/>
    <w:rsid w:val="0085058D"/>
    <w:rsid w:val="00850711"/>
    <w:rsid w:val="0085077A"/>
    <w:rsid w:val="0085086A"/>
    <w:rsid w:val="0085094E"/>
    <w:rsid w:val="00850984"/>
    <w:rsid w:val="00850B1E"/>
    <w:rsid w:val="00850B2F"/>
    <w:rsid w:val="00850D2C"/>
    <w:rsid w:val="00850D2D"/>
    <w:rsid w:val="00850DCC"/>
    <w:rsid w:val="00851031"/>
    <w:rsid w:val="0085106E"/>
    <w:rsid w:val="00851082"/>
    <w:rsid w:val="008511A7"/>
    <w:rsid w:val="008511A8"/>
    <w:rsid w:val="0085126A"/>
    <w:rsid w:val="0085127B"/>
    <w:rsid w:val="008512F4"/>
    <w:rsid w:val="0085146F"/>
    <w:rsid w:val="0085157C"/>
    <w:rsid w:val="00851683"/>
    <w:rsid w:val="008516CE"/>
    <w:rsid w:val="00851920"/>
    <w:rsid w:val="00851A01"/>
    <w:rsid w:val="0085200F"/>
    <w:rsid w:val="00852232"/>
    <w:rsid w:val="00852316"/>
    <w:rsid w:val="00852725"/>
    <w:rsid w:val="00852896"/>
    <w:rsid w:val="00852945"/>
    <w:rsid w:val="008529FE"/>
    <w:rsid w:val="00852AD7"/>
    <w:rsid w:val="00852BDE"/>
    <w:rsid w:val="00852D72"/>
    <w:rsid w:val="00852DCA"/>
    <w:rsid w:val="00852F13"/>
    <w:rsid w:val="00853163"/>
    <w:rsid w:val="00853192"/>
    <w:rsid w:val="0085333B"/>
    <w:rsid w:val="0085333D"/>
    <w:rsid w:val="008534CE"/>
    <w:rsid w:val="008536D1"/>
    <w:rsid w:val="00853A9F"/>
    <w:rsid w:val="00853D8E"/>
    <w:rsid w:val="00853FDF"/>
    <w:rsid w:val="00854170"/>
    <w:rsid w:val="0085422F"/>
    <w:rsid w:val="0085427A"/>
    <w:rsid w:val="008542E1"/>
    <w:rsid w:val="008549A0"/>
    <w:rsid w:val="00854A98"/>
    <w:rsid w:val="00854BA2"/>
    <w:rsid w:val="00854BCC"/>
    <w:rsid w:val="00854CD5"/>
    <w:rsid w:val="00854D42"/>
    <w:rsid w:val="00854DD6"/>
    <w:rsid w:val="00854E8B"/>
    <w:rsid w:val="00854ECC"/>
    <w:rsid w:val="00854FDE"/>
    <w:rsid w:val="00855232"/>
    <w:rsid w:val="008554F6"/>
    <w:rsid w:val="0085558B"/>
    <w:rsid w:val="0085573E"/>
    <w:rsid w:val="00855990"/>
    <w:rsid w:val="008559F5"/>
    <w:rsid w:val="00855B7E"/>
    <w:rsid w:val="00855C14"/>
    <w:rsid w:val="00855D16"/>
    <w:rsid w:val="00855E44"/>
    <w:rsid w:val="00855E9D"/>
    <w:rsid w:val="00855E9F"/>
    <w:rsid w:val="008561A3"/>
    <w:rsid w:val="008561E7"/>
    <w:rsid w:val="008562E0"/>
    <w:rsid w:val="00856404"/>
    <w:rsid w:val="0085640E"/>
    <w:rsid w:val="00856428"/>
    <w:rsid w:val="0085643B"/>
    <w:rsid w:val="0085645D"/>
    <w:rsid w:val="00856727"/>
    <w:rsid w:val="00856B93"/>
    <w:rsid w:val="00856BD1"/>
    <w:rsid w:val="00856C04"/>
    <w:rsid w:val="00856C12"/>
    <w:rsid w:val="00856E9C"/>
    <w:rsid w:val="00856EDE"/>
    <w:rsid w:val="00856F70"/>
    <w:rsid w:val="00856FD0"/>
    <w:rsid w:val="0085723C"/>
    <w:rsid w:val="0085764A"/>
    <w:rsid w:val="008576B1"/>
    <w:rsid w:val="0085798F"/>
    <w:rsid w:val="008579C1"/>
    <w:rsid w:val="00857A3F"/>
    <w:rsid w:val="00857AA5"/>
    <w:rsid w:val="00860071"/>
    <w:rsid w:val="00860189"/>
    <w:rsid w:val="008603D3"/>
    <w:rsid w:val="00860401"/>
    <w:rsid w:val="008605A6"/>
    <w:rsid w:val="00860663"/>
    <w:rsid w:val="0086079C"/>
    <w:rsid w:val="0086083C"/>
    <w:rsid w:val="00860874"/>
    <w:rsid w:val="00860A3C"/>
    <w:rsid w:val="00860C99"/>
    <w:rsid w:val="00861205"/>
    <w:rsid w:val="008617CB"/>
    <w:rsid w:val="00861803"/>
    <w:rsid w:val="0086182B"/>
    <w:rsid w:val="00861916"/>
    <w:rsid w:val="00861931"/>
    <w:rsid w:val="00861A49"/>
    <w:rsid w:val="00861AEE"/>
    <w:rsid w:val="00861B72"/>
    <w:rsid w:val="00861B7E"/>
    <w:rsid w:val="00861BFC"/>
    <w:rsid w:val="00861DE3"/>
    <w:rsid w:val="00861E25"/>
    <w:rsid w:val="00862006"/>
    <w:rsid w:val="00862098"/>
    <w:rsid w:val="008623C1"/>
    <w:rsid w:val="008625D6"/>
    <w:rsid w:val="00862605"/>
    <w:rsid w:val="0086263C"/>
    <w:rsid w:val="008627A0"/>
    <w:rsid w:val="00862932"/>
    <w:rsid w:val="00862979"/>
    <w:rsid w:val="00862B58"/>
    <w:rsid w:val="00862D77"/>
    <w:rsid w:val="00862DB9"/>
    <w:rsid w:val="00862DC0"/>
    <w:rsid w:val="00862FA3"/>
    <w:rsid w:val="0086300D"/>
    <w:rsid w:val="00863198"/>
    <w:rsid w:val="0086328F"/>
    <w:rsid w:val="008634D0"/>
    <w:rsid w:val="008634F4"/>
    <w:rsid w:val="0086350C"/>
    <w:rsid w:val="00863634"/>
    <w:rsid w:val="0086369A"/>
    <w:rsid w:val="00863762"/>
    <w:rsid w:val="008637D9"/>
    <w:rsid w:val="008637FC"/>
    <w:rsid w:val="00863A84"/>
    <w:rsid w:val="00863B25"/>
    <w:rsid w:val="00863D4E"/>
    <w:rsid w:val="00863EA6"/>
    <w:rsid w:val="00863F7F"/>
    <w:rsid w:val="008640D7"/>
    <w:rsid w:val="00864101"/>
    <w:rsid w:val="00864339"/>
    <w:rsid w:val="0086433F"/>
    <w:rsid w:val="008643B7"/>
    <w:rsid w:val="008644AD"/>
    <w:rsid w:val="008645FA"/>
    <w:rsid w:val="008646FB"/>
    <w:rsid w:val="008647C5"/>
    <w:rsid w:val="00864C43"/>
    <w:rsid w:val="00864D1D"/>
    <w:rsid w:val="00864D21"/>
    <w:rsid w:val="00864ECE"/>
    <w:rsid w:val="00864FD1"/>
    <w:rsid w:val="00865035"/>
    <w:rsid w:val="00865300"/>
    <w:rsid w:val="00865304"/>
    <w:rsid w:val="008655AC"/>
    <w:rsid w:val="008658E4"/>
    <w:rsid w:val="00865A05"/>
    <w:rsid w:val="00865A27"/>
    <w:rsid w:val="00865A33"/>
    <w:rsid w:val="00865B77"/>
    <w:rsid w:val="00865BFB"/>
    <w:rsid w:val="00865C61"/>
    <w:rsid w:val="00866041"/>
    <w:rsid w:val="0086612C"/>
    <w:rsid w:val="0086617B"/>
    <w:rsid w:val="0086617F"/>
    <w:rsid w:val="00866182"/>
    <w:rsid w:val="008661DA"/>
    <w:rsid w:val="00866388"/>
    <w:rsid w:val="00866493"/>
    <w:rsid w:val="008665B8"/>
    <w:rsid w:val="00866657"/>
    <w:rsid w:val="00866690"/>
    <w:rsid w:val="008668A6"/>
    <w:rsid w:val="008668A8"/>
    <w:rsid w:val="008668CB"/>
    <w:rsid w:val="008669A2"/>
    <w:rsid w:val="008669A6"/>
    <w:rsid w:val="008669BC"/>
    <w:rsid w:val="00866B26"/>
    <w:rsid w:val="00866F4A"/>
    <w:rsid w:val="008670B0"/>
    <w:rsid w:val="008671D3"/>
    <w:rsid w:val="00867211"/>
    <w:rsid w:val="008672D4"/>
    <w:rsid w:val="00867305"/>
    <w:rsid w:val="00867313"/>
    <w:rsid w:val="0086744F"/>
    <w:rsid w:val="008675A0"/>
    <w:rsid w:val="0086764A"/>
    <w:rsid w:val="0086784D"/>
    <w:rsid w:val="0086797B"/>
    <w:rsid w:val="00867A5F"/>
    <w:rsid w:val="00867AFA"/>
    <w:rsid w:val="00867AFB"/>
    <w:rsid w:val="00867B80"/>
    <w:rsid w:val="00867CCB"/>
    <w:rsid w:val="008700E4"/>
    <w:rsid w:val="00870219"/>
    <w:rsid w:val="008704CF"/>
    <w:rsid w:val="00870505"/>
    <w:rsid w:val="008705E8"/>
    <w:rsid w:val="00870630"/>
    <w:rsid w:val="0087071E"/>
    <w:rsid w:val="00870770"/>
    <w:rsid w:val="00870901"/>
    <w:rsid w:val="00870B24"/>
    <w:rsid w:val="00870C9E"/>
    <w:rsid w:val="00870CD2"/>
    <w:rsid w:val="00870D31"/>
    <w:rsid w:val="00870E06"/>
    <w:rsid w:val="00870F24"/>
    <w:rsid w:val="00871083"/>
    <w:rsid w:val="00871102"/>
    <w:rsid w:val="008711E7"/>
    <w:rsid w:val="0087140E"/>
    <w:rsid w:val="008714C9"/>
    <w:rsid w:val="008715B4"/>
    <w:rsid w:val="008719EA"/>
    <w:rsid w:val="00871AF9"/>
    <w:rsid w:val="00871B24"/>
    <w:rsid w:val="00871B28"/>
    <w:rsid w:val="00871CFA"/>
    <w:rsid w:val="00871D21"/>
    <w:rsid w:val="00871D59"/>
    <w:rsid w:val="00871DFF"/>
    <w:rsid w:val="00871E57"/>
    <w:rsid w:val="00872059"/>
    <w:rsid w:val="008720CC"/>
    <w:rsid w:val="008720E1"/>
    <w:rsid w:val="0087246B"/>
    <w:rsid w:val="00872963"/>
    <w:rsid w:val="00872AF1"/>
    <w:rsid w:val="00872C1E"/>
    <w:rsid w:val="00872F6A"/>
    <w:rsid w:val="00872F7E"/>
    <w:rsid w:val="00872FCF"/>
    <w:rsid w:val="008730EF"/>
    <w:rsid w:val="00873274"/>
    <w:rsid w:val="008733AE"/>
    <w:rsid w:val="00873742"/>
    <w:rsid w:val="00873758"/>
    <w:rsid w:val="00873829"/>
    <w:rsid w:val="00873873"/>
    <w:rsid w:val="008738B4"/>
    <w:rsid w:val="008738EF"/>
    <w:rsid w:val="00873A1C"/>
    <w:rsid w:val="00873BF5"/>
    <w:rsid w:val="00873C8F"/>
    <w:rsid w:val="00873D2F"/>
    <w:rsid w:val="00873F8B"/>
    <w:rsid w:val="00874234"/>
    <w:rsid w:val="008742E8"/>
    <w:rsid w:val="008742FA"/>
    <w:rsid w:val="0087474F"/>
    <w:rsid w:val="008748B5"/>
    <w:rsid w:val="008748C1"/>
    <w:rsid w:val="008748C8"/>
    <w:rsid w:val="00874939"/>
    <w:rsid w:val="00874ADA"/>
    <w:rsid w:val="00874AEE"/>
    <w:rsid w:val="00874BD0"/>
    <w:rsid w:val="00874FB7"/>
    <w:rsid w:val="00875082"/>
    <w:rsid w:val="008750B4"/>
    <w:rsid w:val="0087511E"/>
    <w:rsid w:val="0087538B"/>
    <w:rsid w:val="00875448"/>
    <w:rsid w:val="008754A9"/>
    <w:rsid w:val="0087551A"/>
    <w:rsid w:val="00875C28"/>
    <w:rsid w:val="00875C2A"/>
    <w:rsid w:val="00875EC4"/>
    <w:rsid w:val="00875F02"/>
    <w:rsid w:val="00875F73"/>
    <w:rsid w:val="00875F76"/>
    <w:rsid w:val="008762E7"/>
    <w:rsid w:val="00876362"/>
    <w:rsid w:val="008764FF"/>
    <w:rsid w:val="008766EF"/>
    <w:rsid w:val="00876745"/>
    <w:rsid w:val="0087684F"/>
    <w:rsid w:val="0087697E"/>
    <w:rsid w:val="00876A87"/>
    <w:rsid w:val="00876AAD"/>
    <w:rsid w:val="00876C43"/>
    <w:rsid w:val="00876E46"/>
    <w:rsid w:val="00876F9F"/>
    <w:rsid w:val="00877048"/>
    <w:rsid w:val="008771D0"/>
    <w:rsid w:val="008771E7"/>
    <w:rsid w:val="00877246"/>
    <w:rsid w:val="008775CB"/>
    <w:rsid w:val="00877626"/>
    <w:rsid w:val="00877651"/>
    <w:rsid w:val="0087769F"/>
    <w:rsid w:val="008777EE"/>
    <w:rsid w:val="00877ACB"/>
    <w:rsid w:val="00877B40"/>
    <w:rsid w:val="00877C50"/>
    <w:rsid w:val="00877CBD"/>
    <w:rsid w:val="00877EA4"/>
    <w:rsid w:val="00877F3D"/>
    <w:rsid w:val="00880196"/>
    <w:rsid w:val="00880280"/>
    <w:rsid w:val="00880328"/>
    <w:rsid w:val="00880371"/>
    <w:rsid w:val="008806CA"/>
    <w:rsid w:val="008806F2"/>
    <w:rsid w:val="0088072D"/>
    <w:rsid w:val="008809E3"/>
    <w:rsid w:val="00880A73"/>
    <w:rsid w:val="00880E62"/>
    <w:rsid w:val="00880ECF"/>
    <w:rsid w:val="00880ED8"/>
    <w:rsid w:val="00881037"/>
    <w:rsid w:val="00881127"/>
    <w:rsid w:val="008813E9"/>
    <w:rsid w:val="0088149F"/>
    <w:rsid w:val="0088155A"/>
    <w:rsid w:val="00881624"/>
    <w:rsid w:val="00881658"/>
    <w:rsid w:val="008818F9"/>
    <w:rsid w:val="00881B98"/>
    <w:rsid w:val="00881BAB"/>
    <w:rsid w:val="00881BB2"/>
    <w:rsid w:val="00882059"/>
    <w:rsid w:val="0088206B"/>
    <w:rsid w:val="008821AD"/>
    <w:rsid w:val="00882205"/>
    <w:rsid w:val="0088220A"/>
    <w:rsid w:val="0088267F"/>
    <w:rsid w:val="00882836"/>
    <w:rsid w:val="00882A32"/>
    <w:rsid w:val="00882BB8"/>
    <w:rsid w:val="00882BBB"/>
    <w:rsid w:val="00882BCA"/>
    <w:rsid w:val="00882D0C"/>
    <w:rsid w:val="00882DF1"/>
    <w:rsid w:val="00882E56"/>
    <w:rsid w:val="00882EF7"/>
    <w:rsid w:val="00883003"/>
    <w:rsid w:val="00883619"/>
    <w:rsid w:val="00883936"/>
    <w:rsid w:val="00883AA3"/>
    <w:rsid w:val="00883DE1"/>
    <w:rsid w:val="00883F62"/>
    <w:rsid w:val="0088427A"/>
    <w:rsid w:val="00884495"/>
    <w:rsid w:val="00884799"/>
    <w:rsid w:val="008847A3"/>
    <w:rsid w:val="00884882"/>
    <w:rsid w:val="008849DA"/>
    <w:rsid w:val="00884ABD"/>
    <w:rsid w:val="00884BD2"/>
    <w:rsid w:val="00884CA5"/>
    <w:rsid w:val="00884DBF"/>
    <w:rsid w:val="00884DD8"/>
    <w:rsid w:val="00884E81"/>
    <w:rsid w:val="00884EA9"/>
    <w:rsid w:val="00884EDA"/>
    <w:rsid w:val="0088520F"/>
    <w:rsid w:val="008853CC"/>
    <w:rsid w:val="008858FF"/>
    <w:rsid w:val="008859C8"/>
    <w:rsid w:val="00885A96"/>
    <w:rsid w:val="00885AA7"/>
    <w:rsid w:val="00885AB6"/>
    <w:rsid w:val="00885B11"/>
    <w:rsid w:val="00885B5B"/>
    <w:rsid w:val="00885BE2"/>
    <w:rsid w:val="00885D68"/>
    <w:rsid w:val="00885E01"/>
    <w:rsid w:val="00885E92"/>
    <w:rsid w:val="00885FF9"/>
    <w:rsid w:val="00886135"/>
    <w:rsid w:val="00886145"/>
    <w:rsid w:val="00886276"/>
    <w:rsid w:val="008864F0"/>
    <w:rsid w:val="008865FD"/>
    <w:rsid w:val="0088661A"/>
    <w:rsid w:val="00886644"/>
    <w:rsid w:val="00886762"/>
    <w:rsid w:val="0088677C"/>
    <w:rsid w:val="008867BE"/>
    <w:rsid w:val="00886802"/>
    <w:rsid w:val="00886C5F"/>
    <w:rsid w:val="00886D6D"/>
    <w:rsid w:val="00886DCA"/>
    <w:rsid w:val="00886FC0"/>
    <w:rsid w:val="00886FF8"/>
    <w:rsid w:val="00887019"/>
    <w:rsid w:val="00887101"/>
    <w:rsid w:val="00887263"/>
    <w:rsid w:val="00887299"/>
    <w:rsid w:val="008873CB"/>
    <w:rsid w:val="0088746A"/>
    <w:rsid w:val="00887470"/>
    <w:rsid w:val="0088750B"/>
    <w:rsid w:val="0088779C"/>
    <w:rsid w:val="008877DD"/>
    <w:rsid w:val="008877F4"/>
    <w:rsid w:val="00887817"/>
    <w:rsid w:val="0088786A"/>
    <w:rsid w:val="00887883"/>
    <w:rsid w:val="00887A87"/>
    <w:rsid w:val="00887CDD"/>
    <w:rsid w:val="00887D5F"/>
    <w:rsid w:val="00887D70"/>
    <w:rsid w:val="00887E59"/>
    <w:rsid w:val="00887E7D"/>
    <w:rsid w:val="00890134"/>
    <w:rsid w:val="00890197"/>
    <w:rsid w:val="008901CE"/>
    <w:rsid w:val="00890551"/>
    <w:rsid w:val="008905EB"/>
    <w:rsid w:val="00890672"/>
    <w:rsid w:val="00890823"/>
    <w:rsid w:val="008908E7"/>
    <w:rsid w:val="00890A7B"/>
    <w:rsid w:val="00890C49"/>
    <w:rsid w:val="00890F87"/>
    <w:rsid w:val="0089113A"/>
    <w:rsid w:val="0089122A"/>
    <w:rsid w:val="008912CD"/>
    <w:rsid w:val="0089144B"/>
    <w:rsid w:val="00891772"/>
    <w:rsid w:val="008919AC"/>
    <w:rsid w:val="00891AB8"/>
    <w:rsid w:val="00891B1D"/>
    <w:rsid w:val="00891C8C"/>
    <w:rsid w:val="00891DCB"/>
    <w:rsid w:val="00891DF7"/>
    <w:rsid w:val="00891E2D"/>
    <w:rsid w:val="00891F35"/>
    <w:rsid w:val="00891FCF"/>
    <w:rsid w:val="0089202E"/>
    <w:rsid w:val="0089236D"/>
    <w:rsid w:val="0089239B"/>
    <w:rsid w:val="00892669"/>
    <w:rsid w:val="008927CA"/>
    <w:rsid w:val="008928CB"/>
    <w:rsid w:val="00892C29"/>
    <w:rsid w:val="00892C70"/>
    <w:rsid w:val="00892C7C"/>
    <w:rsid w:val="00892FE7"/>
    <w:rsid w:val="00892FF9"/>
    <w:rsid w:val="00892FFF"/>
    <w:rsid w:val="00893368"/>
    <w:rsid w:val="0089347B"/>
    <w:rsid w:val="0089374A"/>
    <w:rsid w:val="00893762"/>
    <w:rsid w:val="00893955"/>
    <w:rsid w:val="008939A9"/>
    <w:rsid w:val="00893AAF"/>
    <w:rsid w:val="00893AD6"/>
    <w:rsid w:val="00893B9A"/>
    <w:rsid w:val="00893C33"/>
    <w:rsid w:val="00893C49"/>
    <w:rsid w:val="00893C78"/>
    <w:rsid w:val="00893D21"/>
    <w:rsid w:val="00893F0B"/>
    <w:rsid w:val="00893FE8"/>
    <w:rsid w:val="0089414B"/>
    <w:rsid w:val="00894227"/>
    <w:rsid w:val="00894320"/>
    <w:rsid w:val="00894579"/>
    <w:rsid w:val="008946CE"/>
    <w:rsid w:val="00894785"/>
    <w:rsid w:val="008948D4"/>
    <w:rsid w:val="008948F3"/>
    <w:rsid w:val="00894B67"/>
    <w:rsid w:val="00894B7C"/>
    <w:rsid w:val="00894BFD"/>
    <w:rsid w:val="00894C42"/>
    <w:rsid w:val="00894DB1"/>
    <w:rsid w:val="00894FE4"/>
    <w:rsid w:val="008952E0"/>
    <w:rsid w:val="008955A5"/>
    <w:rsid w:val="0089564A"/>
    <w:rsid w:val="0089570C"/>
    <w:rsid w:val="00895755"/>
    <w:rsid w:val="008959F7"/>
    <w:rsid w:val="00895BA4"/>
    <w:rsid w:val="00895F54"/>
    <w:rsid w:val="008961D9"/>
    <w:rsid w:val="008962E9"/>
    <w:rsid w:val="008964B1"/>
    <w:rsid w:val="008965EB"/>
    <w:rsid w:val="008966CA"/>
    <w:rsid w:val="0089672D"/>
    <w:rsid w:val="00896968"/>
    <w:rsid w:val="00896ABA"/>
    <w:rsid w:val="00896B25"/>
    <w:rsid w:val="00896B6E"/>
    <w:rsid w:val="00896E09"/>
    <w:rsid w:val="00897017"/>
    <w:rsid w:val="008971A9"/>
    <w:rsid w:val="008973DE"/>
    <w:rsid w:val="00897728"/>
    <w:rsid w:val="008978C0"/>
    <w:rsid w:val="00897934"/>
    <w:rsid w:val="00897ABF"/>
    <w:rsid w:val="00897B42"/>
    <w:rsid w:val="00897B51"/>
    <w:rsid w:val="00897C36"/>
    <w:rsid w:val="008A0170"/>
    <w:rsid w:val="008A0383"/>
    <w:rsid w:val="008A03DE"/>
    <w:rsid w:val="008A056A"/>
    <w:rsid w:val="008A05F9"/>
    <w:rsid w:val="008A0668"/>
    <w:rsid w:val="008A0708"/>
    <w:rsid w:val="008A07F9"/>
    <w:rsid w:val="008A0833"/>
    <w:rsid w:val="008A091D"/>
    <w:rsid w:val="008A09D9"/>
    <w:rsid w:val="008A0AB3"/>
    <w:rsid w:val="008A0DD1"/>
    <w:rsid w:val="008A0FB6"/>
    <w:rsid w:val="008A0FE3"/>
    <w:rsid w:val="008A0FFD"/>
    <w:rsid w:val="008A1196"/>
    <w:rsid w:val="008A133E"/>
    <w:rsid w:val="008A14CA"/>
    <w:rsid w:val="008A1518"/>
    <w:rsid w:val="008A1734"/>
    <w:rsid w:val="008A1985"/>
    <w:rsid w:val="008A19D4"/>
    <w:rsid w:val="008A1C7E"/>
    <w:rsid w:val="008A1C8F"/>
    <w:rsid w:val="008A1DE8"/>
    <w:rsid w:val="008A1F32"/>
    <w:rsid w:val="008A2375"/>
    <w:rsid w:val="008A2425"/>
    <w:rsid w:val="008A246A"/>
    <w:rsid w:val="008A25D3"/>
    <w:rsid w:val="008A27F8"/>
    <w:rsid w:val="008A2915"/>
    <w:rsid w:val="008A29C3"/>
    <w:rsid w:val="008A2A62"/>
    <w:rsid w:val="008A2AD5"/>
    <w:rsid w:val="008A2AD8"/>
    <w:rsid w:val="008A2C84"/>
    <w:rsid w:val="008A2E4D"/>
    <w:rsid w:val="008A2E5F"/>
    <w:rsid w:val="008A2E61"/>
    <w:rsid w:val="008A2EA3"/>
    <w:rsid w:val="008A2EB9"/>
    <w:rsid w:val="008A2EED"/>
    <w:rsid w:val="008A2FF3"/>
    <w:rsid w:val="008A310B"/>
    <w:rsid w:val="008A358D"/>
    <w:rsid w:val="008A36F7"/>
    <w:rsid w:val="008A371F"/>
    <w:rsid w:val="008A378F"/>
    <w:rsid w:val="008A3851"/>
    <w:rsid w:val="008A3B02"/>
    <w:rsid w:val="008A3B4B"/>
    <w:rsid w:val="008A3C9D"/>
    <w:rsid w:val="008A3DC6"/>
    <w:rsid w:val="008A3E31"/>
    <w:rsid w:val="008A3E42"/>
    <w:rsid w:val="008A4068"/>
    <w:rsid w:val="008A436B"/>
    <w:rsid w:val="008A4415"/>
    <w:rsid w:val="008A448C"/>
    <w:rsid w:val="008A4500"/>
    <w:rsid w:val="008A4589"/>
    <w:rsid w:val="008A4611"/>
    <w:rsid w:val="008A4619"/>
    <w:rsid w:val="008A46B3"/>
    <w:rsid w:val="008A4745"/>
    <w:rsid w:val="008A488E"/>
    <w:rsid w:val="008A48BC"/>
    <w:rsid w:val="008A48CE"/>
    <w:rsid w:val="008A48D3"/>
    <w:rsid w:val="008A49E4"/>
    <w:rsid w:val="008A4B22"/>
    <w:rsid w:val="008A4B6F"/>
    <w:rsid w:val="008A4BA1"/>
    <w:rsid w:val="008A4CDF"/>
    <w:rsid w:val="008A4CF5"/>
    <w:rsid w:val="008A4F12"/>
    <w:rsid w:val="008A5095"/>
    <w:rsid w:val="008A50C6"/>
    <w:rsid w:val="008A514B"/>
    <w:rsid w:val="008A516D"/>
    <w:rsid w:val="008A52E0"/>
    <w:rsid w:val="008A539B"/>
    <w:rsid w:val="008A5429"/>
    <w:rsid w:val="008A553D"/>
    <w:rsid w:val="008A5635"/>
    <w:rsid w:val="008A5727"/>
    <w:rsid w:val="008A58CF"/>
    <w:rsid w:val="008A59A9"/>
    <w:rsid w:val="008A59B0"/>
    <w:rsid w:val="008A59CA"/>
    <w:rsid w:val="008A5A1F"/>
    <w:rsid w:val="008A5B1A"/>
    <w:rsid w:val="008A5C75"/>
    <w:rsid w:val="008A5CA4"/>
    <w:rsid w:val="008A5D84"/>
    <w:rsid w:val="008A5E5C"/>
    <w:rsid w:val="008A5F56"/>
    <w:rsid w:val="008A5F83"/>
    <w:rsid w:val="008A6047"/>
    <w:rsid w:val="008A6190"/>
    <w:rsid w:val="008A6231"/>
    <w:rsid w:val="008A623D"/>
    <w:rsid w:val="008A62A3"/>
    <w:rsid w:val="008A62AD"/>
    <w:rsid w:val="008A6685"/>
    <w:rsid w:val="008A6884"/>
    <w:rsid w:val="008A6885"/>
    <w:rsid w:val="008A6962"/>
    <w:rsid w:val="008A6983"/>
    <w:rsid w:val="008A6D1C"/>
    <w:rsid w:val="008A6DFD"/>
    <w:rsid w:val="008A6E66"/>
    <w:rsid w:val="008A7206"/>
    <w:rsid w:val="008A724C"/>
    <w:rsid w:val="008A7498"/>
    <w:rsid w:val="008A75CC"/>
    <w:rsid w:val="008A77C3"/>
    <w:rsid w:val="008A7A0E"/>
    <w:rsid w:val="008A7ACC"/>
    <w:rsid w:val="008A7B7E"/>
    <w:rsid w:val="008A7C28"/>
    <w:rsid w:val="008A7D39"/>
    <w:rsid w:val="008B00CD"/>
    <w:rsid w:val="008B00F4"/>
    <w:rsid w:val="008B03D9"/>
    <w:rsid w:val="008B04E1"/>
    <w:rsid w:val="008B0581"/>
    <w:rsid w:val="008B07E4"/>
    <w:rsid w:val="008B07FC"/>
    <w:rsid w:val="008B0ACE"/>
    <w:rsid w:val="008B0B78"/>
    <w:rsid w:val="008B0C67"/>
    <w:rsid w:val="008B0C84"/>
    <w:rsid w:val="008B0C8C"/>
    <w:rsid w:val="008B0CB2"/>
    <w:rsid w:val="008B0D0C"/>
    <w:rsid w:val="008B0D69"/>
    <w:rsid w:val="008B0E44"/>
    <w:rsid w:val="008B0EA7"/>
    <w:rsid w:val="008B0EB6"/>
    <w:rsid w:val="008B0F9F"/>
    <w:rsid w:val="008B11CB"/>
    <w:rsid w:val="008B1290"/>
    <w:rsid w:val="008B1686"/>
    <w:rsid w:val="008B177A"/>
    <w:rsid w:val="008B187B"/>
    <w:rsid w:val="008B189E"/>
    <w:rsid w:val="008B1A90"/>
    <w:rsid w:val="008B1CE2"/>
    <w:rsid w:val="008B1FBA"/>
    <w:rsid w:val="008B20A0"/>
    <w:rsid w:val="008B213C"/>
    <w:rsid w:val="008B21F5"/>
    <w:rsid w:val="008B2332"/>
    <w:rsid w:val="008B2415"/>
    <w:rsid w:val="008B24CB"/>
    <w:rsid w:val="008B260A"/>
    <w:rsid w:val="008B26BB"/>
    <w:rsid w:val="008B283C"/>
    <w:rsid w:val="008B28A8"/>
    <w:rsid w:val="008B2953"/>
    <w:rsid w:val="008B2DED"/>
    <w:rsid w:val="008B30F2"/>
    <w:rsid w:val="008B3267"/>
    <w:rsid w:val="008B32F3"/>
    <w:rsid w:val="008B34BA"/>
    <w:rsid w:val="008B35C8"/>
    <w:rsid w:val="008B36CA"/>
    <w:rsid w:val="008B3733"/>
    <w:rsid w:val="008B3B1F"/>
    <w:rsid w:val="008B3B2C"/>
    <w:rsid w:val="008B3BD3"/>
    <w:rsid w:val="008B3DEF"/>
    <w:rsid w:val="008B3F23"/>
    <w:rsid w:val="008B3FB4"/>
    <w:rsid w:val="008B4105"/>
    <w:rsid w:val="008B4154"/>
    <w:rsid w:val="008B4203"/>
    <w:rsid w:val="008B437A"/>
    <w:rsid w:val="008B43A6"/>
    <w:rsid w:val="008B4415"/>
    <w:rsid w:val="008B44C1"/>
    <w:rsid w:val="008B4591"/>
    <w:rsid w:val="008B45FF"/>
    <w:rsid w:val="008B470B"/>
    <w:rsid w:val="008B498B"/>
    <w:rsid w:val="008B4B01"/>
    <w:rsid w:val="008B4B18"/>
    <w:rsid w:val="008B4C56"/>
    <w:rsid w:val="008B4D93"/>
    <w:rsid w:val="008B4E5D"/>
    <w:rsid w:val="008B4ECB"/>
    <w:rsid w:val="008B4F3B"/>
    <w:rsid w:val="008B5254"/>
    <w:rsid w:val="008B5266"/>
    <w:rsid w:val="008B527D"/>
    <w:rsid w:val="008B52C5"/>
    <w:rsid w:val="008B54AB"/>
    <w:rsid w:val="008B55D0"/>
    <w:rsid w:val="008B56CC"/>
    <w:rsid w:val="008B577A"/>
    <w:rsid w:val="008B578D"/>
    <w:rsid w:val="008B5830"/>
    <w:rsid w:val="008B587A"/>
    <w:rsid w:val="008B593A"/>
    <w:rsid w:val="008B5A75"/>
    <w:rsid w:val="008B5AD6"/>
    <w:rsid w:val="008B5C29"/>
    <w:rsid w:val="008B5E9F"/>
    <w:rsid w:val="008B6104"/>
    <w:rsid w:val="008B61E2"/>
    <w:rsid w:val="008B622F"/>
    <w:rsid w:val="008B62D0"/>
    <w:rsid w:val="008B636C"/>
    <w:rsid w:val="008B6516"/>
    <w:rsid w:val="008B6574"/>
    <w:rsid w:val="008B6621"/>
    <w:rsid w:val="008B66B2"/>
    <w:rsid w:val="008B67AA"/>
    <w:rsid w:val="008B67BB"/>
    <w:rsid w:val="008B6800"/>
    <w:rsid w:val="008B6821"/>
    <w:rsid w:val="008B6AC0"/>
    <w:rsid w:val="008B6AED"/>
    <w:rsid w:val="008B6F12"/>
    <w:rsid w:val="008B6FDE"/>
    <w:rsid w:val="008B7075"/>
    <w:rsid w:val="008B70B3"/>
    <w:rsid w:val="008B71E6"/>
    <w:rsid w:val="008B71F8"/>
    <w:rsid w:val="008B7245"/>
    <w:rsid w:val="008B72E3"/>
    <w:rsid w:val="008B7315"/>
    <w:rsid w:val="008B7323"/>
    <w:rsid w:val="008B74DE"/>
    <w:rsid w:val="008B7725"/>
    <w:rsid w:val="008B7826"/>
    <w:rsid w:val="008B7898"/>
    <w:rsid w:val="008B78E6"/>
    <w:rsid w:val="008B7AAC"/>
    <w:rsid w:val="008B7DD2"/>
    <w:rsid w:val="008B7DE2"/>
    <w:rsid w:val="008B7E94"/>
    <w:rsid w:val="008B7EDE"/>
    <w:rsid w:val="008C003A"/>
    <w:rsid w:val="008C0662"/>
    <w:rsid w:val="008C0686"/>
    <w:rsid w:val="008C0872"/>
    <w:rsid w:val="008C08F0"/>
    <w:rsid w:val="008C0932"/>
    <w:rsid w:val="008C0A27"/>
    <w:rsid w:val="008C0A7B"/>
    <w:rsid w:val="008C133B"/>
    <w:rsid w:val="008C13EF"/>
    <w:rsid w:val="008C13FF"/>
    <w:rsid w:val="008C1525"/>
    <w:rsid w:val="008C156C"/>
    <w:rsid w:val="008C1590"/>
    <w:rsid w:val="008C1599"/>
    <w:rsid w:val="008C159B"/>
    <w:rsid w:val="008C1678"/>
    <w:rsid w:val="008C1767"/>
    <w:rsid w:val="008C17A8"/>
    <w:rsid w:val="008C181C"/>
    <w:rsid w:val="008C18CA"/>
    <w:rsid w:val="008C1A36"/>
    <w:rsid w:val="008C1A4D"/>
    <w:rsid w:val="008C1BEF"/>
    <w:rsid w:val="008C1CA3"/>
    <w:rsid w:val="008C1EFE"/>
    <w:rsid w:val="008C1F76"/>
    <w:rsid w:val="008C1FC2"/>
    <w:rsid w:val="008C2012"/>
    <w:rsid w:val="008C20FF"/>
    <w:rsid w:val="008C21D8"/>
    <w:rsid w:val="008C2356"/>
    <w:rsid w:val="008C244F"/>
    <w:rsid w:val="008C257B"/>
    <w:rsid w:val="008C25AE"/>
    <w:rsid w:val="008C262A"/>
    <w:rsid w:val="008C27C0"/>
    <w:rsid w:val="008C2807"/>
    <w:rsid w:val="008C2822"/>
    <w:rsid w:val="008C2B63"/>
    <w:rsid w:val="008C2D1D"/>
    <w:rsid w:val="008C2DAA"/>
    <w:rsid w:val="008C2DEC"/>
    <w:rsid w:val="008C2E6A"/>
    <w:rsid w:val="008C2ED1"/>
    <w:rsid w:val="008C2F48"/>
    <w:rsid w:val="008C319D"/>
    <w:rsid w:val="008C3231"/>
    <w:rsid w:val="008C324F"/>
    <w:rsid w:val="008C334B"/>
    <w:rsid w:val="008C36C6"/>
    <w:rsid w:val="008C3717"/>
    <w:rsid w:val="008C3848"/>
    <w:rsid w:val="008C3B26"/>
    <w:rsid w:val="008C3BFF"/>
    <w:rsid w:val="008C3D1B"/>
    <w:rsid w:val="008C3DFB"/>
    <w:rsid w:val="008C4088"/>
    <w:rsid w:val="008C409D"/>
    <w:rsid w:val="008C4128"/>
    <w:rsid w:val="008C4181"/>
    <w:rsid w:val="008C467F"/>
    <w:rsid w:val="008C4707"/>
    <w:rsid w:val="008C47CA"/>
    <w:rsid w:val="008C48CE"/>
    <w:rsid w:val="008C48F5"/>
    <w:rsid w:val="008C493A"/>
    <w:rsid w:val="008C498B"/>
    <w:rsid w:val="008C4995"/>
    <w:rsid w:val="008C4DD8"/>
    <w:rsid w:val="008C543B"/>
    <w:rsid w:val="008C5633"/>
    <w:rsid w:val="008C570A"/>
    <w:rsid w:val="008C5A18"/>
    <w:rsid w:val="008C5A8F"/>
    <w:rsid w:val="008C5AC5"/>
    <w:rsid w:val="008C5C24"/>
    <w:rsid w:val="008C5D6C"/>
    <w:rsid w:val="008C60D7"/>
    <w:rsid w:val="008C6476"/>
    <w:rsid w:val="008C64B9"/>
    <w:rsid w:val="008C6560"/>
    <w:rsid w:val="008C656E"/>
    <w:rsid w:val="008C6614"/>
    <w:rsid w:val="008C6683"/>
    <w:rsid w:val="008C6713"/>
    <w:rsid w:val="008C684D"/>
    <w:rsid w:val="008C6ACB"/>
    <w:rsid w:val="008C6AD4"/>
    <w:rsid w:val="008C6C55"/>
    <w:rsid w:val="008C6C84"/>
    <w:rsid w:val="008C6C9C"/>
    <w:rsid w:val="008C6E07"/>
    <w:rsid w:val="008C7110"/>
    <w:rsid w:val="008C7271"/>
    <w:rsid w:val="008C737F"/>
    <w:rsid w:val="008C74B8"/>
    <w:rsid w:val="008C753F"/>
    <w:rsid w:val="008C7628"/>
    <w:rsid w:val="008C76D8"/>
    <w:rsid w:val="008C7781"/>
    <w:rsid w:val="008C78B6"/>
    <w:rsid w:val="008C78D2"/>
    <w:rsid w:val="008C78DD"/>
    <w:rsid w:val="008C7913"/>
    <w:rsid w:val="008C7AA1"/>
    <w:rsid w:val="008C7D38"/>
    <w:rsid w:val="008C7D6B"/>
    <w:rsid w:val="008C7DA4"/>
    <w:rsid w:val="008C7DEE"/>
    <w:rsid w:val="008C7E84"/>
    <w:rsid w:val="008C7EEB"/>
    <w:rsid w:val="008C7F24"/>
    <w:rsid w:val="008C7F7E"/>
    <w:rsid w:val="008D0086"/>
    <w:rsid w:val="008D03CD"/>
    <w:rsid w:val="008D040B"/>
    <w:rsid w:val="008D05EF"/>
    <w:rsid w:val="008D0773"/>
    <w:rsid w:val="008D07B0"/>
    <w:rsid w:val="008D0A54"/>
    <w:rsid w:val="008D0B05"/>
    <w:rsid w:val="008D0B9B"/>
    <w:rsid w:val="008D0DA5"/>
    <w:rsid w:val="008D0DD7"/>
    <w:rsid w:val="008D1151"/>
    <w:rsid w:val="008D1392"/>
    <w:rsid w:val="008D1680"/>
    <w:rsid w:val="008D1756"/>
    <w:rsid w:val="008D1A86"/>
    <w:rsid w:val="008D1E31"/>
    <w:rsid w:val="008D219A"/>
    <w:rsid w:val="008D22DB"/>
    <w:rsid w:val="008D22EA"/>
    <w:rsid w:val="008D240F"/>
    <w:rsid w:val="008D267F"/>
    <w:rsid w:val="008D268F"/>
    <w:rsid w:val="008D269E"/>
    <w:rsid w:val="008D2724"/>
    <w:rsid w:val="008D2836"/>
    <w:rsid w:val="008D2A16"/>
    <w:rsid w:val="008D2A1F"/>
    <w:rsid w:val="008D2BFC"/>
    <w:rsid w:val="008D2EBA"/>
    <w:rsid w:val="008D2F8D"/>
    <w:rsid w:val="008D3004"/>
    <w:rsid w:val="008D30A6"/>
    <w:rsid w:val="008D3242"/>
    <w:rsid w:val="008D3267"/>
    <w:rsid w:val="008D334C"/>
    <w:rsid w:val="008D361D"/>
    <w:rsid w:val="008D3633"/>
    <w:rsid w:val="008D36C5"/>
    <w:rsid w:val="008D37B1"/>
    <w:rsid w:val="008D38A5"/>
    <w:rsid w:val="008D38CE"/>
    <w:rsid w:val="008D3AB3"/>
    <w:rsid w:val="008D3D8C"/>
    <w:rsid w:val="008D3F0E"/>
    <w:rsid w:val="008D40E3"/>
    <w:rsid w:val="008D410B"/>
    <w:rsid w:val="008D4296"/>
    <w:rsid w:val="008D4353"/>
    <w:rsid w:val="008D45FF"/>
    <w:rsid w:val="008D47CA"/>
    <w:rsid w:val="008D47E3"/>
    <w:rsid w:val="008D4800"/>
    <w:rsid w:val="008D488B"/>
    <w:rsid w:val="008D4CC5"/>
    <w:rsid w:val="008D4DEC"/>
    <w:rsid w:val="008D5074"/>
    <w:rsid w:val="008D52FE"/>
    <w:rsid w:val="008D5391"/>
    <w:rsid w:val="008D53E5"/>
    <w:rsid w:val="008D5510"/>
    <w:rsid w:val="008D56C0"/>
    <w:rsid w:val="008D576B"/>
    <w:rsid w:val="008D599B"/>
    <w:rsid w:val="008D5AB9"/>
    <w:rsid w:val="008D5B64"/>
    <w:rsid w:val="008D5BB4"/>
    <w:rsid w:val="008D5CD7"/>
    <w:rsid w:val="008D5D2E"/>
    <w:rsid w:val="008D5E1C"/>
    <w:rsid w:val="008D6098"/>
    <w:rsid w:val="008D6102"/>
    <w:rsid w:val="008D615A"/>
    <w:rsid w:val="008D6180"/>
    <w:rsid w:val="008D61FA"/>
    <w:rsid w:val="008D62A9"/>
    <w:rsid w:val="008D62F4"/>
    <w:rsid w:val="008D640A"/>
    <w:rsid w:val="008D6489"/>
    <w:rsid w:val="008D64BE"/>
    <w:rsid w:val="008D65EE"/>
    <w:rsid w:val="008D65F4"/>
    <w:rsid w:val="008D6853"/>
    <w:rsid w:val="008D6A20"/>
    <w:rsid w:val="008D6C05"/>
    <w:rsid w:val="008D6C7A"/>
    <w:rsid w:val="008D6D09"/>
    <w:rsid w:val="008D6DA3"/>
    <w:rsid w:val="008D6EA6"/>
    <w:rsid w:val="008D705A"/>
    <w:rsid w:val="008D709F"/>
    <w:rsid w:val="008D70A4"/>
    <w:rsid w:val="008D70F6"/>
    <w:rsid w:val="008D7178"/>
    <w:rsid w:val="008D717D"/>
    <w:rsid w:val="008D7195"/>
    <w:rsid w:val="008D72B8"/>
    <w:rsid w:val="008D72E5"/>
    <w:rsid w:val="008D7309"/>
    <w:rsid w:val="008D73EE"/>
    <w:rsid w:val="008D7679"/>
    <w:rsid w:val="008D76DF"/>
    <w:rsid w:val="008D7973"/>
    <w:rsid w:val="008D79C2"/>
    <w:rsid w:val="008D79C3"/>
    <w:rsid w:val="008D7A16"/>
    <w:rsid w:val="008D7C37"/>
    <w:rsid w:val="008D7DF2"/>
    <w:rsid w:val="008D7E08"/>
    <w:rsid w:val="008D7F85"/>
    <w:rsid w:val="008E00D4"/>
    <w:rsid w:val="008E013C"/>
    <w:rsid w:val="008E0188"/>
    <w:rsid w:val="008E01F8"/>
    <w:rsid w:val="008E02AD"/>
    <w:rsid w:val="008E0467"/>
    <w:rsid w:val="008E05C9"/>
    <w:rsid w:val="008E07C6"/>
    <w:rsid w:val="008E07F5"/>
    <w:rsid w:val="008E0A20"/>
    <w:rsid w:val="008E12DF"/>
    <w:rsid w:val="008E13CB"/>
    <w:rsid w:val="008E13E3"/>
    <w:rsid w:val="008E160D"/>
    <w:rsid w:val="008E183D"/>
    <w:rsid w:val="008E1912"/>
    <w:rsid w:val="008E1B0D"/>
    <w:rsid w:val="008E1C74"/>
    <w:rsid w:val="008E1E8F"/>
    <w:rsid w:val="008E233D"/>
    <w:rsid w:val="008E26DB"/>
    <w:rsid w:val="008E26EA"/>
    <w:rsid w:val="008E27D9"/>
    <w:rsid w:val="008E27E4"/>
    <w:rsid w:val="008E2B31"/>
    <w:rsid w:val="008E2FBF"/>
    <w:rsid w:val="008E3028"/>
    <w:rsid w:val="008E30C0"/>
    <w:rsid w:val="008E314D"/>
    <w:rsid w:val="008E3151"/>
    <w:rsid w:val="008E36F1"/>
    <w:rsid w:val="008E37A6"/>
    <w:rsid w:val="008E3AB0"/>
    <w:rsid w:val="008E3AC4"/>
    <w:rsid w:val="008E3B05"/>
    <w:rsid w:val="008E3BDC"/>
    <w:rsid w:val="008E3D17"/>
    <w:rsid w:val="008E3E0F"/>
    <w:rsid w:val="008E4120"/>
    <w:rsid w:val="008E414A"/>
    <w:rsid w:val="008E41B8"/>
    <w:rsid w:val="008E41CB"/>
    <w:rsid w:val="008E42E7"/>
    <w:rsid w:val="008E436B"/>
    <w:rsid w:val="008E43B8"/>
    <w:rsid w:val="008E46A9"/>
    <w:rsid w:val="008E482E"/>
    <w:rsid w:val="008E488A"/>
    <w:rsid w:val="008E4A68"/>
    <w:rsid w:val="008E4BB5"/>
    <w:rsid w:val="008E4E2F"/>
    <w:rsid w:val="008E4F24"/>
    <w:rsid w:val="008E528C"/>
    <w:rsid w:val="008E54E2"/>
    <w:rsid w:val="008E5738"/>
    <w:rsid w:val="008E589A"/>
    <w:rsid w:val="008E5B4F"/>
    <w:rsid w:val="008E5C85"/>
    <w:rsid w:val="008E5E2F"/>
    <w:rsid w:val="008E5FB8"/>
    <w:rsid w:val="008E6051"/>
    <w:rsid w:val="008E6082"/>
    <w:rsid w:val="008E6248"/>
    <w:rsid w:val="008E6394"/>
    <w:rsid w:val="008E66F9"/>
    <w:rsid w:val="008E67FC"/>
    <w:rsid w:val="008E6A18"/>
    <w:rsid w:val="008E6C07"/>
    <w:rsid w:val="008E6CF2"/>
    <w:rsid w:val="008E6CFE"/>
    <w:rsid w:val="008E6DDB"/>
    <w:rsid w:val="008E6E79"/>
    <w:rsid w:val="008E7072"/>
    <w:rsid w:val="008E71F7"/>
    <w:rsid w:val="008E72FB"/>
    <w:rsid w:val="008E73AF"/>
    <w:rsid w:val="008E7473"/>
    <w:rsid w:val="008E7478"/>
    <w:rsid w:val="008E755A"/>
    <w:rsid w:val="008E76DE"/>
    <w:rsid w:val="008E7846"/>
    <w:rsid w:val="008E7864"/>
    <w:rsid w:val="008E79AF"/>
    <w:rsid w:val="008E7A3B"/>
    <w:rsid w:val="008E7B1A"/>
    <w:rsid w:val="008E7BD4"/>
    <w:rsid w:val="008E7CD0"/>
    <w:rsid w:val="008E7D72"/>
    <w:rsid w:val="008F00FE"/>
    <w:rsid w:val="008F02B4"/>
    <w:rsid w:val="008F0495"/>
    <w:rsid w:val="008F057C"/>
    <w:rsid w:val="008F059A"/>
    <w:rsid w:val="008F07A6"/>
    <w:rsid w:val="008F0C69"/>
    <w:rsid w:val="008F0C76"/>
    <w:rsid w:val="008F0E02"/>
    <w:rsid w:val="008F0EF5"/>
    <w:rsid w:val="008F0F1B"/>
    <w:rsid w:val="008F101B"/>
    <w:rsid w:val="008F126E"/>
    <w:rsid w:val="008F1508"/>
    <w:rsid w:val="008F15F5"/>
    <w:rsid w:val="008F1668"/>
    <w:rsid w:val="008F1856"/>
    <w:rsid w:val="008F1BD9"/>
    <w:rsid w:val="008F1D7A"/>
    <w:rsid w:val="008F1F82"/>
    <w:rsid w:val="008F20D4"/>
    <w:rsid w:val="008F2268"/>
    <w:rsid w:val="008F22F8"/>
    <w:rsid w:val="008F24E9"/>
    <w:rsid w:val="008F26D0"/>
    <w:rsid w:val="008F273B"/>
    <w:rsid w:val="008F2743"/>
    <w:rsid w:val="008F2806"/>
    <w:rsid w:val="008F2B08"/>
    <w:rsid w:val="008F2BF4"/>
    <w:rsid w:val="008F2D5E"/>
    <w:rsid w:val="008F2ED8"/>
    <w:rsid w:val="008F3114"/>
    <w:rsid w:val="008F3179"/>
    <w:rsid w:val="008F3276"/>
    <w:rsid w:val="008F32DF"/>
    <w:rsid w:val="008F36D2"/>
    <w:rsid w:val="008F37A4"/>
    <w:rsid w:val="008F3914"/>
    <w:rsid w:val="008F3A71"/>
    <w:rsid w:val="008F3B4F"/>
    <w:rsid w:val="008F3B8A"/>
    <w:rsid w:val="008F3BE5"/>
    <w:rsid w:val="008F3C40"/>
    <w:rsid w:val="008F3D44"/>
    <w:rsid w:val="008F3D89"/>
    <w:rsid w:val="008F3DD3"/>
    <w:rsid w:val="008F4041"/>
    <w:rsid w:val="008F414A"/>
    <w:rsid w:val="008F429E"/>
    <w:rsid w:val="008F43A1"/>
    <w:rsid w:val="008F45C4"/>
    <w:rsid w:val="008F460A"/>
    <w:rsid w:val="008F466E"/>
    <w:rsid w:val="008F46AF"/>
    <w:rsid w:val="008F46E3"/>
    <w:rsid w:val="008F46F2"/>
    <w:rsid w:val="008F47D6"/>
    <w:rsid w:val="008F4807"/>
    <w:rsid w:val="008F493F"/>
    <w:rsid w:val="008F4A06"/>
    <w:rsid w:val="008F4AC4"/>
    <w:rsid w:val="008F4D61"/>
    <w:rsid w:val="008F4F88"/>
    <w:rsid w:val="008F5019"/>
    <w:rsid w:val="008F50BD"/>
    <w:rsid w:val="008F51CB"/>
    <w:rsid w:val="008F52C7"/>
    <w:rsid w:val="008F5326"/>
    <w:rsid w:val="008F5339"/>
    <w:rsid w:val="008F54BF"/>
    <w:rsid w:val="008F564E"/>
    <w:rsid w:val="008F5717"/>
    <w:rsid w:val="008F5D7B"/>
    <w:rsid w:val="008F5DD7"/>
    <w:rsid w:val="008F60B2"/>
    <w:rsid w:val="008F60C3"/>
    <w:rsid w:val="008F61A8"/>
    <w:rsid w:val="008F62C8"/>
    <w:rsid w:val="008F63CC"/>
    <w:rsid w:val="008F6423"/>
    <w:rsid w:val="008F690C"/>
    <w:rsid w:val="008F6A49"/>
    <w:rsid w:val="008F6DD1"/>
    <w:rsid w:val="008F6FD5"/>
    <w:rsid w:val="008F70D2"/>
    <w:rsid w:val="008F7130"/>
    <w:rsid w:val="008F715E"/>
    <w:rsid w:val="008F72A3"/>
    <w:rsid w:val="008F72B8"/>
    <w:rsid w:val="008F744E"/>
    <w:rsid w:val="008F7599"/>
    <w:rsid w:val="008F762F"/>
    <w:rsid w:val="008F7863"/>
    <w:rsid w:val="008F7EB3"/>
    <w:rsid w:val="008F7F66"/>
    <w:rsid w:val="008F7F8B"/>
    <w:rsid w:val="0090006F"/>
    <w:rsid w:val="00900164"/>
    <w:rsid w:val="009001FC"/>
    <w:rsid w:val="00900331"/>
    <w:rsid w:val="00900391"/>
    <w:rsid w:val="009003B2"/>
    <w:rsid w:val="009003B6"/>
    <w:rsid w:val="009005B7"/>
    <w:rsid w:val="0090064E"/>
    <w:rsid w:val="009006BD"/>
    <w:rsid w:val="009006BF"/>
    <w:rsid w:val="009007AE"/>
    <w:rsid w:val="00900A0E"/>
    <w:rsid w:val="00900DD2"/>
    <w:rsid w:val="00901109"/>
    <w:rsid w:val="009011F0"/>
    <w:rsid w:val="00901237"/>
    <w:rsid w:val="00901372"/>
    <w:rsid w:val="0090145A"/>
    <w:rsid w:val="009014AC"/>
    <w:rsid w:val="009015B2"/>
    <w:rsid w:val="00901683"/>
    <w:rsid w:val="00901ACA"/>
    <w:rsid w:val="00901B18"/>
    <w:rsid w:val="00901BAF"/>
    <w:rsid w:val="00902245"/>
    <w:rsid w:val="0090232C"/>
    <w:rsid w:val="009025A4"/>
    <w:rsid w:val="0090278A"/>
    <w:rsid w:val="0090283B"/>
    <w:rsid w:val="0090283D"/>
    <w:rsid w:val="0090284A"/>
    <w:rsid w:val="009028DD"/>
    <w:rsid w:val="0090299B"/>
    <w:rsid w:val="00902A9D"/>
    <w:rsid w:val="00902CFA"/>
    <w:rsid w:val="00902D09"/>
    <w:rsid w:val="00902D0E"/>
    <w:rsid w:val="00902D53"/>
    <w:rsid w:val="00903133"/>
    <w:rsid w:val="009032F6"/>
    <w:rsid w:val="0090363C"/>
    <w:rsid w:val="00903951"/>
    <w:rsid w:val="0090397B"/>
    <w:rsid w:val="00903B11"/>
    <w:rsid w:val="00903C46"/>
    <w:rsid w:val="009040A4"/>
    <w:rsid w:val="009045B8"/>
    <w:rsid w:val="009046EC"/>
    <w:rsid w:val="00904771"/>
    <w:rsid w:val="0090516D"/>
    <w:rsid w:val="0090517F"/>
    <w:rsid w:val="00905239"/>
    <w:rsid w:val="00905299"/>
    <w:rsid w:val="009052A9"/>
    <w:rsid w:val="0090540A"/>
    <w:rsid w:val="009056D4"/>
    <w:rsid w:val="009059AB"/>
    <w:rsid w:val="00905B0E"/>
    <w:rsid w:val="00905B48"/>
    <w:rsid w:val="00905BB5"/>
    <w:rsid w:val="00905BD6"/>
    <w:rsid w:val="00905D17"/>
    <w:rsid w:val="00905E6B"/>
    <w:rsid w:val="00905F08"/>
    <w:rsid w:val="00905FC4"/>
    <w:rsid w:val="0090604D"/>
    <w:rsid w:val="009061B0"/>
    <w:rsid w:val="009062ED"/>
    <w:rsid w:val="00906388"/>
    <w:rsid w:val="0090649E"/>
    <w:rsid w:val="0090673B"/>
    <w:rsid w:val="00906AF0"/>
    <w:rsid w:val="00906BF6"/>
    <w:rsid w:val="00906CC2"/>
    <w:rsid w:val="00906DCD"/>
    <w:rsid w:val="00906EC2"/>
    <w:rsid w:val="00906EEB"/>
    <w:rsid w:val="009070A1"/>
    <w:rsid w:val="009070D0"/>
    <w:rsid w:val="00907272"/>
    <w:rsid w:val="0090756B"/>
    <w:rsid w:val="009076DC"/>
    <w:rsid w:val="00907817"/>
    <w:rsid w:val="00907829"/>
    <w:rsid w:val="00907A29"/>
    <w:rsid w:val="00907AEE"/>
    <w:rsid w:val="00907AF8"/>
    <w:rsid w:val="00907B12"/>
    <w:rsid w:val="00907CFF"/>
    <w:rsid w:val="00907D1E"/>
    <w:rsid w:val="00907EC6"/>
    <w:rsid w:val="00907F9D"/>
    <w:rsid w:val="009100F9"/>
    <w:rsid w:val="00910603"/>
    <w:rsid w:val="00910655"/>
    <w:rsid w:val="009106F5"/>
    <w:rsid w:val="009109B9"/>
    <w:rsid w:val="009109ED"/>
    <w:rsid w:val="00910BD1"/>
    <w:rsid w:val="00910C01"/>
    <w:rsid w:val="00910C18"/>
    <w:rsid w:val="00910CC9"/>
    <w:rsid w:val="00910D70"/>
    <w:rsid w:val="00910F99"/>
    <w:rsid w:val="00910FE5"/>
    <w:rsid w:val="00911011"/>
    <w:rsid w:val="00911175"/>
    <w:rsid w:val="009111C8"/>
    <w:rsid w:val="009113E0"/>
    <w:rsid w:val="00911453"/>
    <w:rsid w:val="00911571"/>
    <w:rsid w:val="00911665"/>
    <w:rsid w:val="0091187B"/>
    <w:rsid w:val="009118E8"/>
    <w:rsid w:val="00911A0C"/>
    <w:rsid w:val="00911C34"/>
    <w:rsid w:val="00911D37"/>
    <w:rsid w:val="00911DE6"/>
    <w:rsid w:val="00911F68"/>
    <w:rsid w:val="00911FE5"/>
    <w:rsid w:val="00912215"/>
    <w:rsid w:val="009122AE"/>
    <w:rsid w:val="00912315"/>
    <w:rsid w:val="0091231F"/>
    <w:rsid w:val="009125D0"/>
    <w:rsid w:val="00912670"/>
    <w:rsid w:val="00912928"/>
    <w:rsid w:val="009129CD"/>
    <w:rsid w:val="00912A0D"/>
    <w:rsid w:val="00912B6F"/>
    <w:rsid w:val="00912C27"/>
    <w:rsid w:val="00912FB5"/>
    <w:rsid w:val="00913037"/>
    <w:rsid w:val="00913145"/>
    <w:rsid w:val="00913418"/>
    <w:rsid w:val="0091344A"/>
    <w:rsid w:val="009135A1"/>
    <w:rsid w:val="0091367E"/>
    <w:rsid w:val="009136E6"/>
    <w:rsid w:val="00913777"/>
    <w:rsid w:val="009139E8"/>
    <w:rsid w:val="00913AD6"/>
    <w:rsid w:val="00913AE3"/>
    <w:rsid w:val="00913B55"/>
    <w:rsid w:val="00913E36"/>
    <w:rsid w:val="009140E6"/>
    <w:rsid w:val="0091410B"/>
    <w:rsid w:val="009141C8"/>
    <w:rsid w:val="00914351"/>
    <w:rsid w:val="00914608"/>
    <w:rsid w:val="00914A69"/>
    <w:rsid w:val="00914AA4"/>
    <w:rsid w:val="00914B44"/>
    <w:rsid w:val="00914C58"/>
    <w:rsid w:val="00914DB4"/>
    <w:rsid w:val="00914F27"/>
    <w:rsid w:val="009150A2"/>
    <w:rsid w:val="009152EE"/>
    <w:rsid w:val="00915612"/>
    <w:rsid w:val="009157F4"/>
    <w:rsid w:val="009158B6"/>
    <w:rsid w:val="00915AE3"/>
    <w:rsid w:val="00915C7B"/>
    <w:rsid w:val="00915CA8"/>
    <w:rsid w:val="00915CCB"/>
    <w:rsid w:val="00915EAF"/>
    <w:rsid w:val="009161A4"/>
    <w:rsid w:val="00916242"/>
    <w:rsid w:val="009163E0"/>
    <w:rsid w:val="0091659A"/>
    <w:rsid w:val="009166EA"/>
    <w:rsid w:val="00916743"/>
    <w:rsid w:val="009167CB"/>
    <w:rsid w:val="009167E7"/>
    <w:rsid w:val="00916852"/>
    <w:rsid w:val="00916881"/>
    <w:rsid w:val="009168AB"/>
    <w:rsid w:val="00916956"/>
    <w:rsid w:val="009169BB"/>
    <w:rsid w:val="009169E3"/>
    <w:rsid w:val="00916A15"/>
    <w:rsid w:val="00916B14"/>
    <w:rsid w:val="00916B1B"/>
    <w:rsid w:val="00916B67"/>
    <w:rsid w:val="00916DD3"/>
    <w:rsid w:val="00916ED5"/>
    <w:rsid w:val="00916F02"/>
    <w:rsid w:val="00916F85"/>
    <w:rsid w:val="00916FB3"/>
    <w:rsid w:val="009171A8"/>
    <w:rsid w:val="0091724B"/>
    <w:rsid w:val="00917597"/>
    <w:rsid w:val="00917634"/>
    <w:rsid w:val="009177FB"/>
    <w:rsid w:val="00917B12"/>
    <w:rsid w:val="00917CF5"/>
    <w:rsid w:val="00917EFA"/>
    <w:rsid w:val="00917F26"/>
    <w:rsid w:val="0091FB4C"/>
    <w:rsid w:val="00920141"/>
    <w:rsid w:val="009201D8"/>
    <w:rsid w:val="0092040E"/>
    <w:rsid w:val="00920519"/>
    <w:rsid w:val="00920770"/>
    <w:rsid w:val="009208D4"/>
    <w:rsid w:val="00920961"/>
    <w:rsid w:val="00920A35"/>
    <w:rsid w:val="00920BA4"/>
    <w:rsid w:val="00920D1D"/>
    <w:rsid w:val="00920DC7"/>
    <w:rsid w:val="009210D1"/>
    <w:rsid w:val="0092122E"/>
    <w:rsid w:val="00921342"/>
    <w:rsid w:val="0092137A"/>
    <w:rsid w:val="00921565"/>
    <w:rsid w:val="0092162E"/>
    <w:rsid w:val="00921868"/>
    <w:rsid w:val="0092193B"/>
    <w:rsid w:val="0092197E"/>
    <w:rsid w:val="00921A55"/>
    <w:rsid w:val="00921ACA"/>
    <w:rsid w:val="00921AFD"/>
    <w:rsid w:val="00921D04"/>
    <w:rsid w:val="00922010"/>
    <w:rsid w:val="009220F2"/>
    <w:rsid w:val="009222CF"/>
    <w:rsid w:val="009222D6"/>
    <w:rsid w:val="00922543"/>
    <w:rsid w:val="009225D4"/>
    <w:rsid w:val="009228E9"/>
    <w:rsid w:val="00922A45"/>
    <w:rsid w:val="00922B21"/>
    <w:rsid w:val="00922C42"/>
    <w:rsid w:val="00922C75"/>
    <w:rsid w:val="00922D5B"/>
    <w:rsid w:val="00922F83"/>
    <w:rsid w:val="0092306E"/>
    <w:rsid w:val="009230B6"/>
    <w:rsid w:val="0092314A"/>
    <w:rsid w:val="009232D4"/>
    <w:rsid w:val="00923384"/>
    <w:rsid w:val="00923497"/>
    <w:rsid w:val="009234BF"/>
    <w:rsid w:val="0092372C"/>
    <w:rsid w:val="00923759"/>
    <w:rsid w:val="00923768"/>
    <w:rsid w:val="00923775"/>
    <w:rsid w:val="0092381D"/>
    <w:rsid w:val="0092387A"/>
    <w:rsid w:val="00923A8C"/>
    <w:rsid w:val="00923C12"/>
    <w:rsid w:val="00923C83"/>
    <w:rsid w:val="00923D02"/>
    <w:rsid w:val="00923DC7"/>
    <w:rsid w:val="00923F0A"/>
    <w:rsid w:val="00924247"/>
    <w:rsid w:val="00924335"/>
    <w:rsid w:val="00924556"/>
    <w:rsid w:val="00924566"/>
    <w:rsid w:val="0092469A"/>
    <w:rsid w:val="009247FE"/>
    <w:rsid w:val="00924902"/>
    <w:rsid w:val="009249B0"/>
    <w:rsid w:val="009249E7"/>
    <w:rsid w:val="009249EE"/>
    <w:rsid w:val="00924B4D"/>
    <w:rsid w:val="00924DEA"/>
    <w:rsid w:val="009253DD"/>
    <w:rsid w:val="00925463"/>
    <w:rsid w:val="009255BD"/>
    <w:rsid w:val="00925624"/>
    <w:rsid w:val="00925636"/>
    <w:rsid w:val="00925696"/>
    <w:rsid w:val="009257C5"/>
    <w:rsid w:val="00925EEA"/>
    <w:rsid w:val="00926263"/>
    <w:rsid w:val="00926323"/>
    <w:rsid w:val="00926433"/>
    <w:rsid w:val="009267BA"/>
    <w:rsid w:val="00926811"/>
    <w:rsid w:val="00926894"/>
    <w:rsid w:val="0092690B"/>
    <w:rsid w:val="00926972"/>
    <w:rsid w:val="009269B2"/>
    <w:rsid w:val="00926A47"/>
    <w:rsid w:val="00926EE0"/>
    <w:rsid w:val="0092707A"/>
    <w:rsid w:val="009271F9"/>
    <w:rsid w:val="00927546"/>
    <w:rsid w:val="009276CF"/>
    <w:rsid w:val="009278BF"/>
    <w:rsid w:val="009278E6"/>
    <w:rsid w:val="00927901"/>
    <w:rsid w:val="00927916"/>
    <w:rsid w:val="009279BB"/>
    <w:rsid w:val="00927AF3"/>
    <w:rsid w:val="00927CFE"/>
    <w:rsid w:val="009301E7"/>
    <w:rsid w:val="00930278"/>
    <w:rsid w:val="0093039C"/>
    <w:rsid w:val="009303F1"/>
    <w:rsid w:val="009306D0"/>
    <w:rsid w:val="00930726"/>
    <w:rsid w:val="00930943"/>
    <w:rsid w:val="00930B64"/>
    <w:rsid w:val="00930B88"/>
    <w:rsid w:val="00930C6F"/>
    <w:rsid w:val="00930CEC"/>
    <w:rsid w:val="00930D14"/>
    <w:rsid w:val="00930EAA"/>
    <w:rsid w:val="00931301"/>
    <w:rsid w:val="00931308"/>
    <w:rsid w:val="009313BB"/>
    <w:rsid w:val="00931429"/>
    <w:rsid w:val="00931469"/>
    <w:rsid w:val="00931704"/>
    <w:rsid w:val="009317B6"/>
    <w:rsid w:val="009317E5"/>
    <w:rsid w:val="009317F9"/>
    <w:rsid w:val="00931830"/>
    <w:rsid w:val="009318AF"/>
    <w:rsid w:val="00931979"/>
    <w:rsid w:val="00931AF4"/>
    <w:rsid w:val="00931B79"/>
    <w:rsid w:val="00931B83"/>
    <w:rsid w:val="00931D84"/>
    <w:rsid w:val="00931F66"/>
    <w:rsid w:val="00931F95"/>
    <w:rsid w:val="0093217B"/>
    <w:rsid w:val="009321AB"/>
    <w:rsid w:val="009321CA"/>
    <w:rsid w:val="00932210"/>
    <w:rsid w:val="0093225F"/>
    <w:rsid w:val="009323EC"/>
    <w:rsid w:val="00932663"/>
    <w:rsid w:val="0093266C"/>
    <w:rsid w:val="00932B4E"/>
    <w:rsid w:val="00932ED8"/>
    <w:rsid w:val="0093302E"/>
    <w:rsid w:val="0093307B"/>
    <w:rsid w:val="009334E1"/>
    <w:rsid w:val="00933580"/>
    <w:rsid w:val="009337B8"/>
    <w:rsid w:val="0093382B"/>
    <w:rsid w:val="00933874"/>
    <w:rsid w:val="00933988"/>
    <w:rsid w:val="00933A60"/>
    <w:rsid w:val="00933B75"/>
    <w:rsid w:val="00933BC2"/>
    <w:rsid w:val="00933BE4"/>
    <w:rsid w:val="00933D7B"/>
    <w:rsid w:val="00934094"/>
    <w:rsid w:val="0093409C"/>
    <w:rsid w:val="0093409F"/>
    <w:rsid w:val="00934112"/>
    <w:rsid w:val="00934197"/>
    <w:rsid w:val="009341FF"/>
    <w:rsid w:val="00934293"/>
    <w:rsid w:val="009342DE"/>
    <w:rsid w:val="00934403"/>
    <w:rsid w:val="00934578"/>
    <w:rsid w:val="009346A8"/>
    <w:rsid w:val="00934701"/>
    <w:rsid w:val="00934772"/>
    <w:rsid w:val="00934BAC"/>
    <w:rsid w:val="00934D59"/>
    <w:rsid w:val="00934DAB"/>
    <w:rsid w:val="00934EFF"/>
    <w:rsid w:val="00935049"/>
    <w:rsid w:val="009351C4"/>
    <w:rsid w:val="009351E6"/>
    <w:rsid w:val="00935223"/>
    <w:rsid w:val="009353BA"/>
    <w:rsid w:val="00935481"/>
    <w:rsid w:val="0093555C"/>
    <w:rsid w:val="00935595"/>
    <w:rsid w:val="009355B7"/>
    <w:rsid w:val="0093577A"/>
    <w:rsid w:val="00935871"/>
    <w:rsid w:val="00935878"/>
    <w:rsid w:val="0093595A"/>
    <w:rsid w:val="00935AEB"/>
    <w:rsid w:val="00935B10"/>
    <w:rsid w:val="00935B65"/>
    <w:rsid w:val="00935BC9"/>
    <w:rsid w:val="00935C34"/>
    <w:rsid w:val="0093634E"/>
    <w:rsid w:val="00936750"/>
    <w:rsid w:val="00936944"/>
    <w:rsid w:val="00936BA6"/>
    <w:rsid w:val="00936BAC"/>
    <w:rsid w:val="00936CD1"/>
    <w:rsid w:val="009370CC"/>
    <w:rsid w:val="00937305"/>
    <w:rsid w:val="00937321"/>
    <w:rsid w:val="0093736A"/>
    <w:rsid w:val="00937416"/>
    <w:rsid w:val="00937423"/>
    <w:rsid w:val="009374F5"/>
    <w:rsid w:val="0093758C"/>
    <w:rsid w:val="00937799"/>
    <w:rsid w:val="0093785D"/>
    <w:rsid w:val="00937AE9"/>
    <w:rsid w:val="00940166"/>
    <w:rsid w:val="00940709"/>
    <w:rsid w:val="00940759"/>
    <w:rsid w:val="00940985"/>
    <w:rsid w:val="00940994"/>
    <w:rsid w:val="00940A71"/>
    <w:rsid w:val="00940B6F"/>
    <w:rsid w:val="00940C6D"/>
    <w:rsid w:val="00940CFB"/>
    <w:rsid w:val="00940D81"/>
    <w:rsid w:val="00940ECB"/>
    <w:rsid w:val="00940F84"/>
    <w:rsid w:val="00941123"/>
    <w:rsid w:val="00941221"/>
    <w:rsid w:val="00941274"/>
    <w:rsid w:val="00941289"/>
    <w:rsid w:val="00941675"/>
    <w:rsid w:val="0094167E"/>
    <w:rsid w:val="00941ADC"/>
    <w:rsid w:val="00941B8D"/>
    <w:rsid w:val="00941C7E"/>
    <w:rsid w:val="00941D63"/>
    <w:rsid w:val="00941D6F"/>
    <w:rsid w:val="00941E86"/>
    <w:rsid w:val="00941F37"/>
    <w:rsid w:val="00941FC2"/>
    <w:rsid w:val="00941FD4"/>
    <w:rsid w:val="00942053"/>
    <w:rsid w:val="0094213E"/>
    <w:rsid w:val="00942158"/>
    <w:rsid w:val="0094221F"/>
    <w:rsid w:val="0094224D"/>
    <w:rsid w:val="00942288"/>
    <w:rsid w:val="00942419"/>
    <w:rsid w:val="00942477"/>
    <w:rsid w:val="009425C9"/>
    <w:rsid w:val="009427C5"/>
    <w:rsid w:val="009428DE"/>
    <w:rsid w:val="009428F5"/>
    <w:rsid w:val="0094297A"/>
    <w:rsid w:val="009429CC"/>
    <w:rsid w:val="00942E37"/>
    <w:rsid w:val="00942FB9"/>
    <w:rsid w:val="0094306A"/>
    <w:rsid w:val="00943077"/>
    <w:rsid w:val="0094317A"/>
    <w:rsid w:val="0094325C"/>
    <w:rsid w:val="00943431"/>
    <w:rsid w:val="009434D6"/>
    <w:rsid w:val="00943524"/>
    <w:rsid w:val="0094360C"/>
    <w:rsid w:val="00943795"/>
    <w:rsid w:val="0094380C"/>
    <w:rsid w:val="00943849"/>
    <w:rsid w:val="009438D4"/>
    <w:rsid w:val="00943B0C"/>
    <w:rsid w:val="00943B18"/>
    <w:rsid w:val="00943D89"/>
    <w:rsid w:val="00944194"/>
    <w:rsid w:val="0094425D"/>
    <w:rsid w:val="009442C6"/>
    <w:rsid w:val="00944307"/>
    <w:rsid w:val="0094446A"/>
    <w:rsid w:val="00944672"/>
    <w:rsid w:val="009446F5"/>
    <w:rsid w:val="009447E6"/>
    <w:rsid w:val="00944BD9"/>
    <w:rsid w:val="00944BF0"/>
    <w:rsid w:val="00944D11"/>
    <w:rsid w:val="00944D9E"/>
    <w:rsid w:val="0094518A"/>
    <w:rsid w:val="009451DB"/>
    <w:rsid w:val="00945207"/>
    <w:rsid w:val="00945235"/>
    <w:rsid w:val="00945287"/>
    <w:rsid w:val="009452E2"/>
    <w:rsid w:val="00945300"/>
    <w:rsid w:val="00945641"/>
    <w:rsid w:val="009456D8"/>
    <w:rsid w:val="00945868"/>
    <w:rsid w:val="009458FC"/>
    <w:rsid w:val="00945A00"/>
    <w:rsid w:val="00945BC0"/>
    <w:rsid w:val="00945D67"/>
    <w:rsid w:val="00945E0B"/>
    <w:rsid w:val="009465B2"/>
    <w:rsid w:val="00946825"/>
    <w:rsid w:val="00946862"/>
    <w:rsid w:val="009468C0"/>
    <w:rsid w:val="009468C2"/>
    <w:rsid w:val="00946A79"/>
    <w:rsid w:val="00946ADC"/>
    <w:rsid w:val="00946D29"/>
    <w:rsid w:val="00946DD3"/>
    <w:rsid w:val="00946E1F"/>
    <w:rsid w:val="0094700E"/>
    <w:rsid w:val="00947152"/>
    <w:rsid w:val="0094716B"/>
    <w:rsid w:val="009476D4"/>
    <w:rsid w:val="0094778A"/>
    <w:rsid w:val="009477A1"/>
    <w:rsid w:val="009478E9"/>
    <w:rsid w:val="00947C0A"/>
    <w:rsid w:val="00947CA9"/>
    <w:rsid w:val="00947E32"/>
    <w:rsid w:val="00947E43"/>
    <w:rsid w:val="00950017"/>
    <w:rsid w:val="00950068"/>
    <w:rsid w:val="009500B8"/>
    <w:rsid w:val="00950148"/>
    <w:rsid w:val="0095016A"/>
    <w:rsid w:val="0095021B"/>
    <w:rsid w:val="009502D0"/>
    <w:rsid w:val="00950306"/>
    <w:rsid w:val="00950706"/>
    <w:rsid w:val="009508A3"/>
    <w:rsid w:val="00950A28"/>
    <w:rsid w:val="00950B33"/>
    <w:rsid w:val="00950BA4"/>
    <w:rsid w:val="00950C46"/>
    <w:rsid w:val="00950EB6"/>
    <w:rsid w:val="00950F74"/>
    <w:rsid w:val="0095180F"/>
    <w:rsid w:val="009518A9"/>
    <w:rsid w:val="009519E0"/>
    <w:rsid w:val="009519FB"/>
    <w:rsid w:val="00951A65"/>
    <w:rsid w:val="00951BA0"/>
    <w:rsid w:val="00951C91"/>
    <w:rsid w:val="00951D2F"/>
    <w:rsid w:val="00951D57"/>
    <w:rsid w:val="00951E5D"/>
    <w:rsid w:val="00951E9E"/>
    <w:rsid w:val="00951F34"/>
    <w:rsid w:val="00951F4B"/>
    <w:rsid w:val="00951F72"/>
    <w:rsid w:val="00951FDF"/>
    <w:rsid w:val="009520FF"/>
    <w:rsid w:val="009521DE"/>
    <w:rsid w:val="009523CC"/>
    <w:rsid w:val="00952405"/>
    <w:rsid w:val="00952559"/>
    <w:rsid w:val="00952628"/>
    <w:rsid w:val="00952755"/>
    <w:rsid w:val="00952982"/>
    <w:rsid w:val="009529A9"/>
    <w:rsid w:val="00952B91"/>
    <w:rsid w:val="00952E9C"/>
    <w:rsid w:val="00953014"/>
    <w:rsid w:val="00953033"/>
    <w:rsid w:val="009530B0"/>
    <w:rsid w:val="00953137"/>
    <w:rsid w:val="00953264"/>
    <w:rsid w:val="00953338"/>
    <w:rsid w:val="00953345"/>
    <w:rsid w:val="009533A1"/>
    <w:rsid w:val="009533E8"/>
    <w:rsid w:val="009534C8"/>
    <w:rsid w:val="009535A3"/>
    <w:rsid w:val="00953678"/>
    <w:rsid w:val="00953714"/>
    <w:rsid w:val="0095397A"/>
    <w:rsid w:val="009539E9"/>
    <w:rsid w:val="00953A28"/>
    <w:rsid w:val="00953C3F"/>
    <w:rsid w:val="00953D15"/>
    <w:rsid w:val="00953DC4"/>
    <w:rsid w:val="00953E6E"/>
    <w:rsid w:val="00953F3C"/>
    <w:rsid w:val="009540C0"/>
    <w:rsid w:val="009540FF"/>
    <w:rsid w:val="00954180"/>
    <w:rsid w:val="00954247"/>
    <w:rsid w:val="00954294"/>
    <w:rsid w:val="0095429E"/>
    <w:rsid w:val="00954519"/>
    <w:rsid w:val="00954554"/>
    <w:rsid w:val="009545D0"/>
    <w:rsid w:val="0095489E"/>
    <w:rsid w:val="00954C13"/>
    <w:rsid w:val="00954DDE"/>
    <w:rsid w:val="00954F39"/>
    <w:rsid w:val="00954F89"/>
    <w:rsid w:val="009550C6"/>
    <w:rsid w:val="00955141"/>
    <w:rsid w:val="009551AA"/>
    <w:rsid w:val="009551BB"/>
    <w:rsid w:val="009552E4"/>
    <w:rsid w:val="00955324"/>
    <w:rsid w:val="009555C8"/>
    <w:rsid w:val="0095564A"/>
    <w:rsid w:val="009557D7"/>
    <w:rsid w:val="009557F9"/>
    <w:rsid w:val="0095581D"/>
    <w:rsid w:val="00955924"/>
    <w:rsid w:val="00955D74"/>
    <w:rsid w:val="00955E87"/>
    <w:rsid w:val="00955F24"/>
    <w:rsid w:val="00955FBD"/>
    <w:rsid w:val="00956013"/>
    <w:rsid w:val="00956379"/>
    <w:rsid w:val="009563A7"/>
    <w:rsid w:val="00956482"/>
    <w:rsid w:val="0095660F"/>
    <w:rsid w:val="0095672E"/>
    <w:rsid w:val="0095676E"/>
    <w:rsid w:val="009567D7"/>
    <w:rsid w:val="00956897"/>
    <w:rsid w:val="00956979"/>
    <w:rsid w:val="009569FF"/>
    <w:rsid w:val="00956BAD"/>
    <w:rsid w:val="00956E09"/>
    <w:rsid w:val="00956E33"/>
    <w:rsid w:val="00956EBA"/>
    <w:rsid w:val="00956F40"/>
    <w:rsid w:val="0095706E"/>
    <w:rsid w:val="00957078"/>
    <w:rsid w:val="009570DB"/>
    <w:rsid w:val="009570FC"/>
    <w:rsid w:val="00957237"/>
    <w:rsid w:val="0095749A"/>
    <w:rsid w:val="0095762F"/>
    <w:rsid w:val="00957775"/>
    <w:rsid w:val="009577F9"/>
    <w:rsid w:val="0095781B"/>
    <w:rsid w:val="0095782C"/>
    <w:rsid w:val="00957A6A"/>
    <w:rsid w:val="00957AE8"/>
    <w:rsid w:val="00957AF8"/>
    <w:rsid w:val="00957C14"/>
    <w:rsid w:val="00957E2C"/>
    <w:rsid w:val="00957F1D"/>
    <w:rsid w:val="00957F72"/>
    <w:rsid w:val="00957FE5"/>
    <w:rsid w:val="009602A4"/>
    <w:rsid w:val="009602DE"/>
    <w:rsid w:val="0096039E"/>
    <w:rsid w:val="009604D6"/>
    <w:rsid w:val="009605CD"/>
    <w:rsid w:val="0096061F"/>
    <w:rsid w:val="009606C8"/>
    <w:rsid w:val="0096070F"/>
    <w:rsid w:val="00960A0B"/>
    <w:rsid w:val="00960E1F"/>
    <w:rsid w:val="009610A3"/>
    <w:rsid w:val="009610CA"/>
    <w:rsid w:val="009610EA"/>
    <w:rsid w:val="0096135B"/>
    <w:rsid w:val="0096137B"/>
    <w:rsid w:val="009615ED"/>
    <w:rsid w:val="009616E7"/>
    <w:rsid w:val="009617EF"/>
    <w:rsid w:val="00961961"/>
    <w:rsid w:val="00961A3E"/>
    <w:rsid w:val="00961D73"/>
    <w:rsid w:val="0096214F"/>
    <w:rsid w:val="009621BB"/>
    <w:rsid w:val="009621E4"/>
    <w:rsid w:val="009622CF"/>
    <w:rsid w:val="0096236A"/>
    <w:rsid w:val="009624EE"/>
    <w:rsid w:val="00962505"/>
    <w:rsid w:val="00962515"/>
    <w:rsid w:val="00962894"/>
    <w:rsid w:val="00962A10"/>
    <w:rsid w:val="00962C3E"/>
    <w:rsid w:val="00962DA8"/>
    <w:rsid w:val="00962F67"/>
    <w:rsid w:val="00963004"/>
    <w:rsid w:val="00963100"/>
    <w:rsid w:val="00963237"/>
    <w:rsid w:val="00963331"/>
    <w:rsid w:val="00963643"/>
    <w:rsid w:val="0096374B"/>
    <w:rsid w:val="00963865"/>
    <w:rsid w:val="00963ABE"/>
    <w:rsid w:val="00963CD4"/>
    <w:rsid w:val="00963D21"/>
    <w:rsid w:val="00963D55"/>
    <w:rsid w:val="00963DDC"/>
    <w:rsid w:val="00963FC3"/>
    <w:rsid w:val="00964024"/>
    <w:rsid w:val="00964091"/>
    <w:rsid w:val="009642FA"/>
    <w:rsid w:val="009645A5"/>
    <w:rsid w:val="00964699"/>
    <w:rsid w:val="009647EE"/>
    <w:rsid w:val="0096482B"/>
    <w:rsid w:val="0096488C"/>
    <w:rsid w:val="0096494B"/>
    <w:rsid w:val="00964B28"/>
    <w:rsid w:val="00964DC4"/>
    <w:rsid w:val="00964DE6"/>
    <w:rsid w:val="00964E32"/>
    <w:rsid w:val="009650E0"/>
    <w:rsid w:val="00965464"/>
    <w:rsid w:val="009654EB"/>
    <w:rsid w:val="009656F1"/>
    <w:rsid w:val="00965A7C"/>
    <w:rsid w:val="00965B5B"/>
    <w:rsid w:val="00966086"/>
    <w:rsid w:val="0096609C"/>
    <w:rsid w:val="009661A4"/>
    <w:rsid w:val="009663E4"/>
    <w:rsid w:val="00966517"/>
    <w:rsid w:val="009665F0"/>
    <w:rsid w:val="0096679C"/>
    <w:rsid w:val="009667B3"/>
    <w:rsid w:val="0096684F"/>
    <w:rsid w:val="00966A00"/>
    <w:rsid w:val="00966B6B"/>
    <w:rsid w:val="00966C9B"/>
    <w:rsid w:val="00966E04"/>
    <w:rsid w:val="00966EE2"/>
    <w:rsid w:val="009670BA"/>
    <w:rsid w:val="00967195"/>
    <w:rsid w:val="009675D7"/>
    <w:rsid w:val="0096768E"/>
    <w:rsid w:val="009678F8"/>
    <w:rsid w:val="00967974"/>
    <w:rsid w:val="00967C4F"/>
    <w:rsid w:val="00967C58"/>
    <w:rsid w:val="00967D9D"/>
    <w:rsid w:val="00967F26"/>
    <w:rsid w:val="00967FAE"/>
    <w:rsid w:val="00967FE1"/>
    <w:rsid w:val="0097005F"/>
    <w:rsid w:val="009700F6"/>
    <w:rsid w:val="0097018E"/>
    <w:rsid w:val="0097057F"/>
    <w:rsid w:val="009705A6"/>
    <w:rsid w:val="00970625"/>
    <w:rsid w:val="009706D7"/>
    <w:rsid w:val="00970A76"/>
    <w:rsid w:val="00970B13"/>
    <w:rsid w:val="00970B7B"/>
    <w:rsid w:val="00970B91"/>
    <w:rsid w:val="00970C46"/>
    <w:rsid w:val="00970EB2"/>
    <w:rsid w:val="00970ED2"/>
    <w:rsid w:val="00970F13"/>
    <w:rsid w:val="00971036"/>
    <w:rsid w:val="00971083"/>
    <w:rsid w:val="009710AC"/>
    <w:rsid w:val="009711D0"/>
    <w:rsid w:val="00971285"/>
    <w:rsid w:val="009712D0"/>
    <w:rsid w:val="009712D9"/>
    <w:rsid w:val="00971380"/>
    <w:rsid w:val="00971513"/>
    <w:rsid w:val="0097158E"/>
    <w:rsid w:val="009716B2"/>
    <w:rsid w:val="009717DF"/>
    <w:rsid w:val="0097180C"/>
    <w:rsid w:val="0097182F"/>
    <w:rsid w:val="00971B17"/>
    <w:rsid w:val="00971BEA"/>
    <w:rsid w:val="00971C81"/>
    <w:rsid w:val="00971E66"/>
    <w:rsid w:val="00971EAE"/>
    <w:rsid w:val="00971ED7"/>
    <w:rsid w:val="0097235B"/>
    <w:rsid w:val="00972446"/>
    <w:rsid w:val="0097245A"/>
    <w:rsid w:val="00972591"/>
    <w:rsid w:val="009725F1"/>
    <w:rsid w:val="0097284E"/>
    <w:rsid w:val="0097290C"/>
    <w:rsid w:val="00972929"/>
    <w:rsid w:val="00972A73"/>
    <w:rsid w:val="00972AB9"/>
    <w:rsid w:val="00972AF4"/>
    <w:rsid w:val="00972B43"/>
    <w:rsid w:val="00972EC9"/>
    <w:rsid w:val="00972F7D"/>
    <w:rsid w:val="0097322E"/>
    <w:rsid w:val="00973429"/>
    <w:rsid w:val="009735E4"/>
    <w:rsid w:val="009736F6"/>
    <w:rsid w:val="00973751"/>
    <w:rsid w:val="00973848"/>
    <w:rsid w:val="0097389F"/>
    <w:rsid w:val="00973915"/>
    <w:rsid w:val="0097398B"/>
    <w:rsid w:val="00973C93"/>
    <w:rsid w:val="00973F51"/>
    <w:rsid w:val="00973FD5"/>
    <w:rsid w:val="009741C8"/>
    <w:rsid w:val="009743FB"/>
    <w:rsid w:val="009745CD"/>
    <w:rsid w:val="00974BC0"/>
    <w:rsid w:val="00974BE9"/>
    <w:rsid w:val="00974C1E"/>
    <w:rsid w:val="00974C41"/>
    <w:rsid w:val="00974D01"/>
    <w:rsid w:val="00974D69"/>
    <w:rsid w:val="00974E50"/>
    <w:rsid w:val="00974E5B"/>
    <w:rsid w:val="00975200"/>
    <w:rsid w:val="0097529D"/>
    <w:rsid w:val="00975344"/>
    <w:rsid w:val="00975471"/>
    <w:rsid w:val="0097555D"/>
    <w:rsid w:val="0097579A"/>
    <w:rsid w:val="009757CD"/>
    <w:rsid w:val="009759F9"/>
    <w:rsid w:val="00975AB6"/>
    <w:rsid w:val="00975AB8"/>
    <w:rsid w:val="00975B2F"/>
    <w:rsid w:val="009764AC"/>
    <w:rsid w:val="0097655B"/>
    <w:rsid w:val="0097673B"/>
    <w:rsid w:val="00976759"/>
    <w:rsid w:val="00976822"/>
    <w:rsid w:val="009768FE"/>
    <w:rsid w:val="00976914"/>
    <w:rsid w:val="0097698C"/>
    <w:rsid w:val="00976B8D"/>
    <w:rsid w:val="00976C21"/>
    <w:rsid w:val="00976C31"/>
    <w:rsid w:val="00976C6B"/>
    <w:rsid w:val="00976F92"/>
    <w:rsid w:val="009770B2"/>
    <w:rsid w:val="009770DA"/>
    <w:rsid w:val="009774CC"/>
    <w:rsid w:val="009776D0"/>
    <w:rsid w:val="009776D3"/>
    <w:rsid w:val="009778BF"/>
    <w:rsid w:val="00977A55"/>
    <w:rsid w:val="00977E2F"/>
    <w:rsid w:val="00977EC0"/>
    <w:rsid w:val="00977F1B"/>
    <w:rsid w:val="009802E9"/>
    <w:rsid w:val="009803A9"/>
    <w:rsid w:val="0098042E"/>
    <w:rsid w:val="0098050C"/>
    <w:rsid w:val="0098054A"/>
    <w:rsid w:val="009805E4"/>
    <w:rsid w:val="009806BD"/>
    <w:rsid w:val="009807FD"/>
    <w:rsid w:val="00980CB0"/>
    <w:rsid w:val="00980DF6"/>
    <w:rsid w:val="00981016"/>
    <w:rsid w:val="00981193"/>
    <w:rsid w:val="00981330"/>
    <w:rsid w:val="0098140B"/>
    <w:rsid w:val="00981655"/>
    <w:rsid w:val="009816EE"/>
    <w:rsid w:val="009817DA"/>
    <w:rsid w:val="00981AE0"/>
    <w:rsid w:val="00981B79"/>
    <w:rsid w:val="00981C19"/>
    <w:rsid w:val="00981F38"/>
    <w:rsid w:val="0098204F"/>
    <w:rsid w:val="009822C4"/>
    <w:rsid w:val="00982383"/>
    <w:rsid w:val="00982573"/>
    <w:rsid w:val="0098288A"/>
    <w:rsid w:val="00982A6D"/>
    <w:rsid w:val="00982B39"/>
    <w:rsid w:val="00982C70"/>
    <w:rsid w:val="00983000"/>
    <w:rsid w:val="00983075"/>
    <w:rsid w:val="009834C4"/>
    <w:rsid w:val="00983570"/>
    <w:rsid w:val="009835E9"/>
    <w:rsid w:val="00983688"/>
    <w:rsid w:val="009836A5"/>
    <w:rsid w:val="009837A3"/>
    <w:rsid w:val="009837F2"/>
    <w:rsid w:val="009837FD"/>
    <w:rsid w:val="009838CA"/>
    <w:rsid w:val="00983B82"/>
    <w:rsid w:val="00983BAD"/>
    <w:rsid w:val="00983D37"/>
    <w:rsid w:val="00983D61"/>
    <w:rsid w:val="00983DB7"/>
    <w:rsid w:val="00984168"/>
    <w:rsid w:val="00984249"/>
    <w:rsid w:val="009842E6"/>
    <w:rsid w:val="009843BA"/>
    <w:rsid w:val="00984587"/>
    <w:rsid w:val="00984752"/>
    <w:rsid w:val="00984878"/>
    <w:rsid w:val="00984A26"/>
    <w:rsid w:val="00984C33"/>
    <w:rsid w:val="00984EEB"/>
    <w:rsid w:val="0098522A"/>
    <w:rsid w:val="00985239"/>
    <w:rsid w:val="00985349"/>
    <w:rsid w:val="009853BA"/>
    <w:rsid w:val="00985408"/>
    <w:rsid w:val="0098561C"/>
    <w:rsid w:val="0098585C"/>
    <w:rsid w:val="0098586D"/>
    <w:rsid w:val="00985A34"/>
    <w:rsid w:val="00985A6F"/>
    <w:rsid w:val="00985A71"/>
    <w:rsid w:val="00985AE1"/>
    <w:rsid w:val="00985B99"/>
    <w:rsid w:val="00985BA3"/>
    <w:rsid w:val="00985BB3"/>
    <w:rsid w:val="0098621A"/>
    <w:rsid w:val="00986265"/>
    <w:rsid w:val="009863B1"/>
    <w:rsid w:val="0098648E"/>
    <w:rsid w:val="0098649D"/>
    <w:rsid w:val="00986506"/>
    <w:rsid w:val="009866B8"/>
    <w:rsid w:val="009866D2"/>
    <w:rsid w:val="00986713"/>
    <w:rsid w:val="009868BD"/>
    <w:rsid w:val="0098691B"/>
    <w:rsid w:val="009869BA"/>
    <w:rsid w:val="00986BEB"/>
    <w:rsid w:val="00986F2A"/>
    <w:rsid w:val="00986F61"/>
    <w:rsid w:val="00986FD7"/>
    <w:rsid w:val="00987265"/>
    <w:rsid w:val="009872ED"/>
    <w:rsid w:val="0098730E"/>
    <w:rsid w:val="0098749F"/>
    <w:rsid w:val="00987762"/>
    <w:rsid w:val="00987847"/>
    <w:rsid w:val="009879B0"/>
    <w:rsid w:val="00987A10"/>
    <w:rsid w:val="00987ADF"/>
    <w:rsid w:val="00987BD7"/>
    <w:rsid w:val="00987C73"/>
    <w:rsid w:val="00987D11"/>
    <w:rsid w:val="00987DB0"/>
    <w:rsid w:val="00987E2D"/>
    <w:rsid w:val="00987E5F"/>
    <w:rsid w:val="00990061"/>
    <w:rsid w:val="00990133"/>
    <w:rsid w:val="0099026D"/>
    <w:rsid w:val="00990428"/>
    <w:rsid w:val="0099048E"/>
    <w:rsid w:val="009906A6"/>
    <w:rsid w:val="00990727"/>
    <w:rsid w:val="00990781"/>
    <w:rsid w:val="00990981"/>
    <w:rsid w:val="00990A9C"/>
    <w:rsid w:val="00990C3E"/>
    <w:rsid w:val="00990FC0"/>
    <w:rsid w:val="009912D3"/>
    <w:rsid w:val="009913B2"/>
    <w:rsid w:val="0099152A"/>
    <w:rsid w:val="00991553"/>
    <w:rsid w:val="009915B2"/>
    <w:rsid w:val="009915E0"/>
    <w:rsid w:val="00991963"/>
    <w:rsid w:val="00991A4C"/>
    <w:rsid w:val="00991BF6"/>
    <w:rsid w:val="00991D63"/>
    <w:rsid w:val="00991E9E"/>
    <w:rsid w:val="00991EC8"/>
    <w:rsid w:val="00991FF9"/>
    <w:rsid w:val="009922FE"/>
    <w:rsid w:val="0099236B"/>
    <w:rsid w:val="00992422"/>
    <w:rsid w:val="00992478"/>
    <w:rsid w:val="00992486"/>
    <w:rsid w:val="0099250E"/>
    <w:rsid w:val="009925D2"/>
    <w:rsid w:val="0099279F"/>
    <w:rsid w:val="009928B5"/>
    <w:rsid w:val="00992A0A"/>
    <w:rsid w:val="00992CFA"/>
    <w:rsid w:val="00992D4B"/>
    <w:rsid w:val="00992F50"/>
    <w:rsid w:val="00992F90"/>
    <w:rsid w:val="00993001"/>
    <w:rsid w:val="00993102"/>
    <w:rsid w:val="00993117"/>
    <w:rsid w:val="009932BA"/>
    <w:rsid w:val="0099338B"/>
    <w:rsid w:val="00993390"/>
    <w:rsid w:val="009933CF"/>
    <w:rsid w:val="009933F9"/>
    <w:rsid w:val="0099381F"/>
    <w:rsid w:val="00993955"/>
    <w:rsid w:val="00993B0E"/>
    <w:rsid w:val="00993B90"/>
    <w:rsid w:val="00993B9C"/>
    <w:rsid w:val="00993C7E"/>
    <w:rsid w:val="00993C9D"/>
    <w:rsid w:val="00993CBB"/>
    <w:rsid w:val="00993F36"/>
    <w:rsid w:val="00993F96"/>
    <w:rsid w:val="00994053"/>
    <w:rsid w:val="0099407E"/>
    <w:rsid w:val="009943D4"/>
    <w:rsid w:val="0099461C"/>
    <w:rsid w:val="0099469A"/>
    <w:rsid w:val="009948AC"/>
    <w:rsid w:val="00994D3A"/>
    <w:rsid w:val="00994F78"/>
    <w:rsid w:val="00994F8D"/>
    <w:rsid w:val="00994FEA"/>
    <w:rsid w:val="0099524D"/>
    <w:rsid w:val="0099528E"/>
    <w:rsid w:val="00995300"/>
    <w:rsid w:val="00995454"/>
    <w:rsid w:val="009954B3"/>
    <w:rsid w:val="00995684"/>
    <w:rsid w:val="0099571F"/>
    <w:rsid w:val="009957C9"/>
    <w:rsid w:val="0099585B"/>
    <w:rsid w:val="009959D5"/>
    <w:rsid w:val="00995CC2"/>
    <w:rsid w:val="00995D74"/>
    <w:rsid w:val="00995E59"/>
    <w:rsid w:val="00996034"/>
    <w:rsid w:val="0099647B"/>
    <w:rsid w:val="00996618"/>
    <w:rsid w:val="009966AB"/>
    <w:rsid w:val="0099670B"/>
    <w:rsid w:val="0099675F"/>
    <w:rsid w:val="00996961"/>
    <w:rsid w:val="009969AF"/>
    <w:rsid w:val="00996A61"/>
    <w:rsid w:val="00996D15"/>
    <w:rsid w:val="00996DF8"/>
    <w:rsid w:val="00996ECC"/>
    <w:rsid w:val="00996F29"/>
    <w:rsid w:val="00996F63"/>
    <w:rsid w:val="009971A6"/>
    <w:rsid w:val="0099726A"/>
    <w:rsid w:val="00997302"/>
    <w:rsid w:val="009973DB"/>
    <w:rsid w:val="009974B9"/>
    <w:rsid w:val="009977AE"/>
    <w:rsid w:val="00997899"/>
    <w:rsid w:val="009978C8"/>
    <w:rsid w:val="00997A84"/>
    <w:rsid w:val="00997A95"/>
    <w:rsid w:val="00997B71"/>
    <w:rsid w:val="00997D2E"/>
    <w:rsid w:val="00997EE8"/>
    <w:rsid w:val="009A000D"/>
    <w:rsid w:val="009A00A4"/>
    <w:rsid w:val="009A0147"/>
    <w:rsid w:val="009A0326"/>
    <w:rsid w:val="009A0344"/>
    <w:rsid w:val="009A03AF"/>
    <w:rsid w:val="009A03C8"/>
    <w:rsid w:val="009A03F0"/>
    <w:rsid w:val="009A0589"/>
    <w:rsid w:val="009A05F7"/>
    <w:rsid w:val="009A0603"/>
    <w:rsid w:val="009A06A1"/>
    <w:rsid w:val="009A077C"/>
    <w:rsid w:val="009A07D8"/>
    <w:rsid w:val="009A0987"/>
    <w:rsid w:val="009A0AC2"/>
    <w:rsid w:val="009A0AC6"/>
    <w:rsid w:val="009A0E78"/>
    <w:rsid w:val="009A0ED2"/>
    <w:rsid w:val="009A0F8B"/>
    <w:rsid w:val="009A1064"/>
    <w:rsid w:val="009A1122"/>
    <w:rsid w:val="009A137E"/>
    <w:rsid w:val="009A14CD"/>
    <w:rsid w:val="009A1AC2"/>
    <w:rsid w:val="009A1B5B"/>
    <w:rsid w:val="009A1DA0"/>
    <w:rsid w:val="009A1DA4"/>
    <w:rsid w:val="009A1DE4"/>
    <w:rsid w:val="009A2233"/>
    <w:rsid w:val="009A27AB"/>
    <w:rsid w:val="009A27B5"/>
    <w:rsid w:val="009A27F6"/>
    <w:rsid w:val="009A284D"/>
    <w:rsid w:val="009A29E4"/>
    <w:rsid w:val="009A2AE6"/>
    <w:rsid w:val="009A2CB6"/>
    <w:rsid w:val="009A2DBB"/>
    <w:rsid w:val="009A2E56"/>
    <w:rsid w:val="009A2EE8"/>
    <w:rsid w:val="009A2FC4"/>
    <w:rsid w:val="009A3221"/>
    <w:rsid w:val="009A3224"/>
    <w:rsid w:val="009A362F"/>
    <w:rsid w:val="009A3946"/>
    <w:rsid w:val="009A39D7"/>
    <w:rsid w:val="009A3AB3"/>
    <w:rsid w:val="009A3B15"/>
    <w:rsid w:val="009A3C13"/>
    <w:rsid w:val="009A3C56"/>
    <w:rsid w:val="009A3F95"/>
    <w:rsid w:val="009A4234"/>
    <w:rsid w:val="009A426D"/>
    <w:rsid w:val="009A42E0"/>
    <w:rsid w:val="009A42F3"/>
    <w:rsid w:val="009A43E4"/>
    <w:rsid w:val="009A4521"/>
    <w:rsid w:val="009A456C"/>
    <w:rsid w:val="009A4633"/>
    <w:rsid w:val="009A4680"/>
    <w:rsid w:val="009A469D"/>
    <w:rsid w:val="009A46BB"/>
    <w:rsid w:val="009A46CA"/>
    <w:rsid w:val="009A475C"/>
    <w:rsid w:val="009A4925"/>
    <w:rsid w:val="009A4979"/>
    <w:rsid w:val="009A4A36"/>
    <w:rsid w:val="009A4B44"/>
    <w:rsid w:val="009A4C51"/>
    <w:rsid w:val="009A4F4B"/>
    <w:rsid w:val="009A4F5E"/>
    <w:rsid w:val="009A4F7C"/>
    <w:rsid w:val="009A4FDD"/>
    <w:rsid w:val="009A518C"/>
    <w:rsid w:val="009A51C1"/>
    <w:rsid w:val="009A547A"/>
    <w:rsid w:val="009A5595"/>
    <w:rsid w:val="009A55C0"/>
    <w:rsid w:val="009A5664"/>
    <w:rsid w:val="009A57D9"/>
    <w:rsid w:val="009A5853"/>
    <w:rsid w:val="009A5911"/>
    <w:rsid w:val="009A59A6"/>
    <w:rsid w:val="009A5A97"/>
    <w:rsid w:val="009A5AA1"/>
    <w:rsid w:val="009A5B28"/>
    <w:rsid w:val="009A5BEF"/>
    <w:rsid w:val="009A5C15"/>
    <w:rsid w:val="009A5CE8"/>
    <w:rsid w:val="009A6105"/>
    <w:rsid w:val="009A623B"/>
    <w:rsid w:val="009A629E"/>
    <w:rsid w:val="009A63F6"/>
    <w:rsid w:val="009A64AD"/>
    <w:rsid w:val="009A68BF"/>
    <w:rsid w:val="009A68C4"/>
    <w:rsid w:val="009A6982"/>
    <w:rsid w:val="009A6CEB"/>
    <w:rsid w:val="009A6D75"/>
    <w:rsid w:val="009A6E4D"/>
    <w:rsid w:val="009A6E6A"/>
    <w:rsid w:val="009A72A4"/>
    <w:rsid w:val="009A736E"/>
    <w:rsid w:val="009A794B"/>
    <w:rsid w:val="009A7A53"/>
    <w:rsid w:val="009A7AD9"/>
    <w:rsid w:val="009A7B17"/>
    <w:rsid w:val="009A7BBC"/>
    <w:rsid w:val="009B0002"/>
    <w:rsid w:val="009B020B"/>
    <w:rsid w:val="009B02B2"/>
    <w:rsid w:val="009B0354"/>
    <w:rsid w:val="009B036B"/>
    <w:rsid w:val="009B03DB"/>
    <w:rsid w:val="009B051F"/>
    <w:rsid w:val="009B071D"/>
    <w:rsid w:val="009B099D"/>
    <w:rsid w:val="009B0AC5"/>
    <w:rsid w:val="009B0B3F"/>
    <w:rsid w:val="009B1303"/>
    <w:rsid w:val="009B139A"/>
    <w:rsid w:val="009B18DA"/>
    <w:rsid w:val="009B19F0"/>
    <w:rsid w:val="009B19F8"/>
    <w:rsid w:val="009B1A74"/>
    <w:rsid w:val="009B1A88"/>
    <w:rsid w:val="009B1B0B"/>
    <w:rsid w:val="009B1B8C"/>
    <w:rsid w:val="009B1BEB"/>
    <w:rsid w:val="009B1E1D"/>
    <w:rsid w:val="009B1F75"/>
    <w:rsid w:val="009B1FAA"/>
    <w:rsid w:val="009B20AD"/>
    <w:rsid w:val="009B23F7"/>
    <w:rsid w:val="009B243B"/>
    <w:rsid w:val="009B2679"/>
    <w:rsid w:val="009B2778"/>
    <w:rsid w:val="009B28FD"/>
    <w:rsid w:val="009B2A1A"/>
    <w:rsid w:val="009B2A57"/>
    <w:rsid w:val="009B2AD1"/>
    <w:rsid w:val="009B2BE3"/>
    <w:rsid w:val="009B2BF6"/>
    <w:rsid w:val="009B2C7C"/>
    <w:rsid w:val="009B2FD8"/>
    <w:rsid w:val="009B303E"/>
    <w:rsid w:val="009B3346"/>
    <w:rsid w:val="009B35F5"/>
    <w:rsid w:val="009B36E2"/>
    <w:rsid w:val="009B374A"/>
    <w:rsid w:val="009B37DF"/>
    <w:rsid w:val="009B3942"/>
    <w:rsid w:val="009B395F"/>
    <w:rsid w:val="009B3A2A"/>
    <w:rsid w:val="009B3A86"/>
    <w:rsid w:val="009B3CC1"/>
    <w:rsid w:val="009B3D10"/>
    <w:rsid w:val="009B3DD4"/>
    <w:rsid w:val="009B3E23"/>
    <w:rsid w:val="009B3E62"/>
    <w:rsid w:val="009B3E77"/>
    <w:rsid w:val="009B3FFE"/>
    <w:rsid w:val="009B4028"/>
    <w:rsid w:val="009B40A6"/>
    <w:rsid w:val="009B40F7"/>
    <w:rsid w:val="009B410E"/>
    <w:rsid w:val="009B4198"/>
    <w:rsid w:val="009B42A1"/>
    <w:rsid w:val="009B4343"/>
    <w:rsid w:val="009B456D"/>
    <w:rsid w:val="009B4626"/>
    <w:rsid w:val="009B462A"/>
    <w:rsid w:val="009B4643"/>
    <w:rsid w:val="009B4754"/>
    <w:rsid w:val="009B4756"/>
    <w:rsid w:val="009B4902"/>
    <w:rsid w:val="009B490A"/>
    <w:rsid w:val="009B4944"/>
    <w:rsid w:val="009B4A26"/>
    <w:rsid w:val="009B4B42"/>
    <w:rsid w:val="009B4C68"/>
    <w:rsid w:val="009B4DA8"/>
    <w:rsid w:val="009B4E05"/>
    <w:rsid w:val="009B4EDC"/>
    <w:rsid w:val="009B4EDF"/>
    <w:rsid w:val="009B4FBB"/>
    <w:rsid w:val="009B515E"/>
    <w:rsid w:val="009B546D"/>
    <w:rsid w:val="009B55F1"/>
    <w:rsid w:val="009B5615"/>
    <w:rsid w:val="009B56AF"/>
    <w:rsid w:val="009B5799"/>
    <w:rsid w:val="009B5950"/>
    <w:rsid w:val="009B59D2"/>
    <w:rsid w:val="009B5D18"/>
    <w:rsid w:val="009B5DC6"/>
    <w:rsid w:val="009B5DF3"/>
    <w:rsid w:val="009B60A1"/>
    <w:rsid w:val="009B61E1"/>
    <w:rsid w:val="009B62BC"/>
    <w:rsid w:val="009B631F"/>
    <w:rsid w:val="009B6398"/>
    <w:rsid w:val="009B65D7"/>
    <w:rsid w:val="009B6919"/>
    <w:rsid w:val="009B6995"/>
    <w:rsid w:val="009B69C7"/>
    <w:rsid w:val="009B6B4C"/>
    <w:rsid w:val="009B6FCF"/>
    <w:rsid w:val="009B71BA"/>
    <w:rsid w:val="009B7245"/>
    <w:rsid w:val="009B7297"/>
    <w:rsid w:val="009B7341"/>
    <w:rsid w:val="009B73F9"/>
    <w:rsid w:val="009B73FF"/>
    <w:rsid w:val="009B7471"/>
    <w:rsid w:val="009B7614"/>
    <w:rsid w:val="009B769E"/>
    <w:rsid w:val="009B7734"/>
    <w:rsid w:val="009B77A7"/>
    <w:rsid w:val="009B7AD1"/>
    <w:rsid w:val="009B7F5F"/>
    <w:rsid w:val="009BDC38"/>
    <w:rsid w:val="009C0205"/>
    <w:rsid w:val="009C02E7"/>
    <w:rsid w:val="009C0358"/>
    <w:rsid w:val="009C04CC"/>
    <w:rsid w:val="009C0992"/>
    <w:rsid w:val="009C0A41"/>
    <w:rsid w:val="009C0A66"/>
    <w:rsid w:val="009C0AA9"/>
    <w:rsid w:val="009C0C82"/>
    <w:rsid w:val="009C0D42"/>
    <w:rsid w:val="009C0F46"/>
    <w:rsid w:val="009C0FF9"/>
    <w:rsid w:val="009C105B"/>
    <w:rsid w:val="009C1088"/>
    <w:rsid w:val="009C1373"/>
    <w:rsid w:val="009C1394"/>
    <w:rsid w:val="009C1451"/>
    <w:rsid w:val="009C15BA"/>
    <w:rsid w:val="009C18A7"/>
    <w:rsid w:val="009C19C2"/>
    <w:rsid w:val="009C1B34"/>
    <w:rsid w:val="009C1CB8"/>
    <w:rsid w:val="009C1D41"/>
    <w:rsid w:val="009C1EB9"/>
    <w:rsid w:val="009C1F4E"/>
    <w:rsid w:val="009C2008"/>
    <w:rsid w:val="009C22E1"/>
    <w:rsid w:val="009C234C"/>
    <w:rsid w:val="009C2368"/>
    <w:rsid w:val="009C241A"/>
    <w:rsid w:val="009C24A3"/>
    <w:rsid w:val="009C2545"/>
    <w:rsid w:val="009C2573"/>
    <w:rsid w:val="009C2870"/>
    <w:rsid w:val="009C2A68"/>
    <w:rsid w:val="009C2B36"/>
    <w:rsid w:val="009C2CFB"/>
    <w:rsid w:val="009C2E73"/>
    <w:rsid w:val="009C3110"/>
    <w:rsid w:val="009C315C"/>
    <w:rsid w:val="009C3170"/>
    <w:rsid w:val="009C320B"/>
    <w:rsid w:val="009C33CB"/>
    <w:rsid w:val="009C33FC"/>
    <w:rsid w:val="009C357F"/>
    <w:rsid w:val="009C36C8"/>
    <w:rsid w:val="009C3B1D"/>
    <w:rsid w:val="009C3B4A"/>
    <w:rsid w:val="009C3C16"/>
    <w:rsid w:val="009C3C93"/>
    <w:rsid w:val="009C3DF6"/>
    <w:rsid w:val="009C403C"/>
    <w:rsid w:val="009C4088"/>
    <w:rsid w:val="009C40F8"/>
    <w:rsid w:val="009C43D8"/>
    <w:rsid w:val="009C4550"/>
    <w:rsid w:val="009C4654"/>
    <w:rsid w:val="009C4A7C"/>
    <w:rsid w:val="009C4A94"/>
    <w:rsid w:val="009C50D6"/>
    <w:rsid w:val="009C50FD"/>
    <w:rsid w:val="009C519B"/>
    <w:rsid w:val="009C52A6"/>
    <w:rsid w:val="009C533C"/>
    <w:rsid w:val="009C54A8"/>
    <w:rsid w:val="009C54D3"/>
    <w:rsid w:val="009C550D"/>
    <w:rsid w:val="009C5576"/>
    <w:rsid w:val="009C55F8"/>
    <w:rsid w:val="009C56A4"/>
    <w:rsid w:val="009C5794"/>
    <w:rsid w:val="009C5893"/>
    <w:rsid w:val="009C5995"/>
    <w:rsid w:val="009C5A7B"/>
    <w:rsid w:val="009C5C7F"/>
    <w:rsid w:val="009C5DD6"/>
    <w:rsid w:val="009C5EFE"/>
    <w:rsid w:val="009C6028"/>
    <w:rsid w:val="009C60D3"/>
    <w:rsid w:val="009C6192"/>
    <w:rsid w:val="009C6227"/>
    <w:rsid w:val="009C6283"/>
    <w:rsid w:val="009C637B"/>
    <w:rsid w:val="009C641B"/>
    <w:rsid w:val="009C647D"/>
    <w:rsid w:val="009C64C4"/>
    <w:rsid w:val="009C665C"/>
    <w:rsid w:val="009C67C2"/>
    <w:rsid w:val="009C696F"/>
    <w:rsid w:val="009C6A16"/>
    <w:rsid w:val="009C6ADC"/>
    <w:rsid w:val="009C6B26"/>
    <w:rsid w:val="009C6BB0"/>
    <w:rsid w:val="009C6BBC"/>
    <w:rsid w:val="009C6E10"/>
    <w:rsid w:val="009C6E90"/>
    <w:rsid w:val="009C6EE0"/>
    <w:rsid w:val="009C7029"/>
    <w:rsid w:val="009C70A1"/>
    <w:rsid w:val="009C7357"/>
    <w:rsid w:val="009C7397"/>
    <w:rsid w:val="009C74C9"/>
    <w:rsid w:val="009C75AA"/>
    <w:rsid w:val="009C7B18"/>
    <w:rsid w:val="009C7B72"/>
    <w:rsid w:val="009C7C72"/>
    <w:rsid w:val="009C7CC8"/>
    <w:rsid w:val="009C7D6E"/>
    <w:rsid w:val="009C7D7C"/>
    <w:rsid w:val="009C7DE9"/>
    <w:rsid w:val="009C7E40"/>
    <w:rsid w:val="009C7EB8"/>
    <w:rsid w:val="009D008A"/>
    <w:rsid w:val="009D0554"/>
    <w:rsid w:val="009D0B0B"/>
    <w:rsid w:val="009D0B4F"/>
    <w:rsid w:val="009D0C0E"/>
    <w:rsid w:val="009D0ECC"/>
    <w:rsid w:val="009D125A"/>
    <w:rsid w:val="009D141F"/>
    <w:rsid w:val="009D15AF"/>
    <w:rsid w:val="009D1798"/>
    <w:rsid w:val="009D1906"/>
    <w:rsid w:val="009D1B31"/>
    <w:rsid w:val="009D1C68"/>
    <w:rsid w:val="009D1D37"/>
    <w:rsid w:val="009D1DD6"/>
    <w:rsid w:val="009D1FDB"/>
    <w:rsid w:val="009D2131"/>
    <w:rsid w:val="009D214C"/>
    <w:rsid w:val="009D2277"/>
    <w:rsid w:val="009D2332"/>
    <w:rsid w:val="009D23D0"/>
    <w:rsid w:val="009D26BA"/>
    <w:rsid w:val="009D2A70"/>
    <w:rsid w:val="009D2A73"/>
    <w:rsid w:val="009D2B03"/>
    <w:rsid w:val="009D2D9A"/>
    <w:rsid w:val="009D2DBC"/>
    <w:rsid w:val="009D2DEF"/>
    <w:rsid w:val="009D2F44"/>
    <w:rsid w:val="009D2F4A"/>
    <w:rsid w:val="009D3015"/>
    <w:rsid w:val="009D320C"/>
    <w:rsid w:val="009D34FD"/>
    <w:rsid w:val="009D3569"/>
    <w:rsid w:val="009D359F"/>
    <w:rsid w:val="009D38F8"/>
    <w:rsid w:val="009D39A1"/>
    <w:rsid w:val="009D3A5A"/>
    <w:rsid w:val="009D3AB0"/>
    <w:rsid w:val="009D3C0F"/>
    <w:rsid w:val="009D3E70"/>
    <w:rsid w:val="009D3EFF"/>
    <w:rsid w:val="009D406A"/>
    <w:rsid w:val="009D458F"/>
    <w:rsid w:val="009D45AA"/>
    <w:rsid w:val="009D4711"/>
    <w:rsid w:val="009D47C2"/>
    <w:rsid w:val="009D4A61"/>
    <w:rsid w:val="009D4AF6"/>
    <w:rsid w:val="009D4B19"/>
    <w:rsid w:val="009D506A"/>
    <w:rsid w:val="009D5199"/>
    <w:rsid w:val="009D5390"/>
    <w:rsid w:val="009D53E2"/>
    <w:rsid w:val="009D54BD"/>
    <w:rsid w:val="009D5561"/>
    <w:rsid w:val="009D5A4F"/>
    <w:rsid w:val="009D5A64"/>
    <w:rsid w:val="009D5D7B"/>
    <w:rsid w:val="009D5DF5"/>
    <w:rsid w:val="009D5E29"/>
    <w:rsid w:val="009D5E9B"/>
    <w:rsid w:val="009D5FB3"/>
    <w:rsid w:val="009D6099"/>
    <w:rsid w:val="009D61C1"/>
    <w:rsid w:val="009D644F"/>
    <w:rsid w:val="009D64B2"/>
    <w:rsid w:val="009D64BD"/>
    <w:rsid w:val="009D68A3"/>
    <w:rsid w:val="009D699B"/>
    <w:rsid w:val="009D6A38"/>
    <w:rsid w:val="009D6D70"/>
    <w:rsid w:val="009D6FA3"/>
    <w:rsid w:val="009D71FE"/>
    <w:rsid w:val="009D727F"/>
    <w:rsid w:val="009D72E0"/>
    <w:rsid w:val="009D7494"/>
    <w:rsid w:val="009D74D3"/>
    <w:rsid w:val="009D7521"/>
    <w:rsid w:val="009D759D"/>
    <w:rsid w:val="009D7879"/>
    <w:rsid w:val="009D7BBE"/>
    <w:rsid w:val="009D7D8A"/>
    <w:rsid w:val="009D7D8C"/>
    <w:rsid w:val="009D7E4A"/>
    <w:rsid w:val="009D7E8E"/>
    <w:rsid w:val="009D7F08"/>
    <w:rsid w:val="009D7F38"/>
    <w:rsid w:val="009E00AF"/>
    <w:rsid w:val="009E0529"/>
    <w:rsid w:val="009E05D5"/>
    <w:rsid w:val="009E0602"/>
    <w:rsid w:val="009E0613"/>
    <w:rsid w:val="009E065D"/>
    <w:rsid w:val="009E0898"/>
    <w:rsid w:val="009E0B6F"/>
    <w:rsid w:val="009E0C7F"/>
    <w:rsid w:val="009E0D61"/>
    <w:rsid w:val="009E0F3C"/>
    <w:rsid w:val="009E10BC"/>
    <w:rsid w:val="009E116F"/>
    <w:rsid w:val="009E11A0"/>
    <w:rsid w:val="009E11E7"/>
    <w:rsid w:val="009E1200"/>
    <w:rsid w:val="009E1270"/>
    <w:rsid w:val="009E1512"/>
    <w:rsid w:val="009E1569"/>
    <w:rsid w:val="009E159D"/>
    <w:rsid w:val="009E1680"/>
    <w:rsid w:val="009E1752"/>
    <w:rsid w:val="009E19BA"/>
    <w:rsid w:val="009E19F9"/>
    <w:rsid w:val="009E1CB1"/>
    <w:rsid w:val="009E1D06"/>
    <w:rsid w:val="009E1DE1"/>
    <w:rsid w:val="009E2203"/>
    <w:rsid w:val="009E2374"/>
    <w:rsid w:val="009E23E8"/>
    <w:rsid w:val="009E2534"/>
    <w:rsid w:val="009E27B3"/>
    <w:rsid w:val="009E2921"/>
    <w:rsid w:val="009E2936"/>
    <w:rsid w:val="009E2C95"/>
    <w:rsid w:val="009E2D72"/>
    <w:rsid w:val="009E2E27"/>
    <w:rsid w:val="009E2E4F"/>
    <w:rsid w:val="009E2ECA"/>
    <w:rsid w:val="009E305A"/>
    <w:rsid w:val="009E3096"/>
    <w:rsid w:val="009E30AD"/>
    <w:rsid w:val="009E31ED"/>
    <w:rsid w:val="009E32CB"/>
    <w:rsid w:val="009E34B4"/>
    <w:rsid w:val="009E371D"/>
    <w:rsid w:val="009E37AF"/>
    <w:rsid w:val="009E398C"/>
    <w:rsid w:val="009E39D5"/>
    <w:rsid w:val="009E3B35"/>
    <w:rsid w:val="009E3BEC"/>
    <w:rsid w:val="009E3CC5"/>
    <w:rsid w:val="009E3D4C"/>
    <w:rsid w:val="009E3E6F"/>
    <w:rsid w:val="009E3FED"/>
    <w:rsid w:val="009E4191"/>
    <w:rsid w:val="009E4321"/>
    <w:rsid w:val="009E4CF7"/>
    <w:rsid w:val="009E4F32"/>
    <w:rsid w:val="009E4FD2"/>
    <w:rsid w:val="009E5040"/>
    <w:rsid w:val="009E50EB"/>
    <w:rsid w:val="009E529C"/>
    <w:rsid w:val="009E52D2"/>
    <w:rsid w:val="009E5373"/>
    <w:rsid w:val="009E5412"/>
    <w:rsid w:val="009E578A"/>
    <w:rsid w:val="009E5977"/>
    <w:rsid w:val="009E5CB2"/>
    <w:rsid w:val="009E5CF5"/>
    <w:rsid w:val="009E5EA5"/>
    <w:rsid w:val="009E5F51"/>
    <w:rsid w:val="009E606E"/>
    <w:rsid w:val="009E6280"/>
    <w:rsid w:val="009E6409"/>
    <w:rsid w:val="009E642E"/>
    <w:rsid w:val="009E6458"/>
    <w:rsid w:val="009E6650"/>
    <w:rsid w:val="009E6666"/>
    <w:rsid w:val="009E66CC"/>
    <w:rsid w:val="009E6854"/>
    <w:rsid w:val="009E6859"/>
    <w:rsid w:val="009E68CE"/>
    <w:rsid w:val="009E697F"/>
    <w:rsid w:val="009E6A33"/>
    <w:rsid w:val="009E6C87"/>
    <w:rsid w:val="009E6CE6"/>
    <w:rsid w:val="009E6D2A"/>
    <w:rsid w:val="009E6DCF"/>
    <w:rsid w:val="009E6EF0"/>
    <w:rsid w:val="009E7048"/>
    <w:rsid w:val="009E7143"/>
    <w:rsid w:val="009E71FD"/>
    <w:rsid w:val="009E724C"/>
    <w:rsid w:val="009E7409"/>
    <w:rsid w:val="009E746C"/>
    <w:rsid w:val="009E7656"/>
    <w:rsid w:val="009E7731"/>
    <w:rsid w:val="009E79AF"/>
    <w:rsid w:val="009E7B10"/>
    <w:rsid w:val="009E7B78"/>
    <w:rsid w:val="009E7C0B"/>
    <w:rsid w:val="009E7C26"/>
    <w:rsid w:val="009E7D74"/>
    <w:rsid w:val="009E7E49"/>
    <w:rsid w:val="009E7E4E"/>
    <w:rsid w:val="009E7F6F"/>
    <w:rsid w:val="009ECC2C"/>
    <w:rsid w:val="009F018A"/>
    <w:rsid w:val="009F0502"/>
    <w:rsid w:val="009F0564"/>
    <w:rsid w:val="009F05D3"/>
    <w:rsid w:val="009F05EC"/>
    <w:rsid w:val="009F0978"/>
    <w:rsid w:val="009F0A54"/>
    <w:rsid w:val="009F0BB2"/>
    <w:rsid w:val="009F0D2A"/>
    <w:rsid w:val="009F0D72"/>
    <w:rsid w:val="009F0E16"/>
    <w:rsid w:val="009F0EF7"/>
    <w:rsid w:val="009F0FE7"/>
    <w:rsid w:val="009F1495"/>
    <w:rsid w:val="009F1500"/>
    <w:rsid w:val="009F17C8"/>
    <w:rsid w:val="009F1887"/>
    <w:rsid w:val="009F1A6D"/>
    <w:rsid w:val="009F1B8B"/>
    <w:rsid w:val="009F1BCF"/>
    <w:rsid w:val="009F1E74"/>
    <w:rsid w:val="009F2225"/>
    <w:rsid w:val="009F235D"/>
    <w:rsid w:val="009F23A3"/>
    <w:rsid w:val="009F24B9"/>
    <w:rsid w:val="009F2519"/>
    <w:rsid w:val="009F2561"/>
    <w:rsid w:val="009F2608"/>
    <w:rsid w:val="009F2654"/>
    <w:rsid w:val="009F2858"/>
    <w:rsid w:val="009F29BF"/>
    <w:rsid w:val="009F2BD6"/>
    <w:rsid w:val="009F2CF5"/>
    <w:rsid w:val="009F2D70"/>
    <w:rsid w:val="009F2FC1"/>
    <w:rsid w:val="009F3397"/>
    <w:rsid w:val="009F3427"/>
    <w:rsid w:val="009F378D"/>
    <w:rsid w:val="009F3945"/>
    <w:rsid w:val="009F3A6C"/>
    <w:rsid w:val="009F3B27"/>
    <w:rsid w:val="009F3BEF"/>
    <w:rsid w:val="009F3C70"/>
    <w:rsid w:val="009F3C9E"/>
    <w:rsid w:val="009F3F82"/>
    <w:rsid w:val="009F4021"/>
    <w:rsid w:val="009F40E1"/>
    <w:rsid w:val="009F44A6"/>
    <w:rsid w:val="009F456C"/>
    <w:rsid w:val="009F471A"/>
    <w:rsid w:val="009F4814"/>
    <w:rsid w:val="009F4B99"/>
    <w:rsid w:val="009F4C03"/>
    <w:rsid w:val="009F4C87"/>
    <w:rsid w:val="009F4E78"/>
    <w:rsid w:val="009F4FE4"/>
    <w:rsid w:val="009F5222"/>
    <w:rsid w:val="009F542B"/>
    <w:rsid w:val="009F544C"/>
    <w:rsid w:val="009F5517"/>
    <w:rsid w:val="009F5530"/>
    <w:rsid w:val="009F5557"/>
    <w:rsid w:val="009F5712"/>
    <w:rsid w:val="009F573C"/>
    <w:rsid w:val="009F5879"/>
    <w:rsid w:val="009F5892"/>
    <w:rsid w:val="009F5918"/>
    <w:rsid w:val="009F5BC3"/>
    <w:rsid w:val="009F5D97"/>
    <w:rsid w:val="009F611C"/>
    <w:rsid w:val="009F63FF"/>
    <w:rsid w:val="009F66D6"/>
    <w:rsid w:val="009F66F5"/>
    <w:rsid w:val="009F6749"/>
    <w:rsid w:val="009F68C1"/>
    <w:rsid w:val="009F68E4"/>
    <w:rsid w:val="009F6924"/>
    <w:rsid w:val="009F6A73"/>
    <w:rsid w:val="009F6B12"/>
    <w:rsid w:val="009F6BD8"/>
    <w:rsid w:val="009F6C27"/>
    <w:rsid w:val="009F6FA3"/>
    <w:rsid w:val="009F70C2"/>
    <w:rsid w:val="009F724F"/>
    <w:rsid w:val="009F7477"/>
    <w:rsid w:val="009F747F"/>
    <w:rsid w:val="009F7590"/>
    <w:rsid w:val="009F776D"/>
    <w:rsid w:val="009F782D"/>
    <w:rsid w:val="009F794E"/>
    <w:rsid w:val="009F7965"/>
    <w:rsid w:val="009F7AD6"/>
    <w:rsid w:val="009F7B56"/>
    <w:rsid w:val="009F7D8D"/>
    <w:rsid w:val="009F7DAC"/>
    <w:rsid w:val="009F7E4E"/>
    <w:rsid w:val="009F7FCF"/>
    <w:rsid w:val="00A0005B"/>
    <w:rsid w:val="00A000CA"/>
    <w:rsid w:val="00A00142"/>
    <w:rsid w:val="00A00316"/>
    <w:rsid w:val="00A0032F"/>
    <w:rsid w:val="00A00358"/>
    <w:rsid w:val="00A0041C"/>
    <w:rsid w:val="00A005F8"/>
    <w:rsid w:val="00A0073B"/>
    <w:rsid w:val="00A00833"/>
    <w:rsid w:val="00A00957"/>
    <w:rsid w:val="00A00AC4"/>
    <w:rsid w:val="00A00B10"/>
    <w:rsid w:val="00A00B26"/>
    <w:rsid w:val="00A00BA7"/>
    <w:rsid w:val="00A00CBE"/>
    <w:rsid w:val="00A00CF3"/>
    <w:rsid w:val="00A00D0B"/>
    <w:rsid w:val="00A00D6D"/>
    <w:rsid w:val="00A00ED0"/>
    <w:rsid w:val="00A0110F"/>
    <w:rsid w:val="00A01243"/>
    <w:rsid w:val="00A0149E"/>
    <w:rsid w:val="00A015DB"/>
    <w:rsid w:val="00A01665"/>
    <w:rsid w:val="00A016E0"/>
    <w:rsid w:val="00A016F7"/>
    <w:rsid w:val="00A01786"/>
    <w:rsid w:val="00A0198D"/>
    <w:rsid w:val="00A019DA"/>
    <w:rsid w:val="00A01D7F"/>
    <w:rsid w:val="00A01F24"/>
    <w:rsid w:val="00A020BB"/>
    <w:rsid w:val="00A0214D"/>
    <w:rsid w:val="00A0222C"/>
    <w:rsid w:val="00A022CC"/>
    <w:rsid w:val="00A023DC"/>
    <w:rsid w:val="00A023E5"/>
    <w:rsid w:val="00A0244E"/>
    <w:rsid w:val="00A0257B"/>
    <w:rsid w:val="00A02645"/>
    <w:rsid w:val="00A02655"/>
    <w:rsid w:val="00A02668"/>
    <w:rsid w:val="00A0270A"/>
    <w:rsid w:val="00A028B4"/>
    <w:rsid w:val="00A028E4"/>
    <w:rsid w:val="00A028FE"/>
    <w:rsid w:val="00A02DAB"/>
    <w:rsid w:val="00A02DF7"/>
    <w:rsid w:val="00A02E1B"/>
    <w:rsid w:val="00A02EA8"/>
    <w:rsid w:val="00A02FF4"/>
    <w:rsid w:val="00A03017"/>
    <w:rsid w:val="00A03050"/>
    <w:rsid w:val="00A03071"/>
    <w:rsid w:val="00A03158"/>
    <w:rsid w:val="00A0324A"/>
    <w:rsid w:val="00A0369F"/>
    <w:rsid w:val="00A0375C"/>
    <w:rsid w:val="00A038DB"/>
    <w:rsid w:val="00A038FE"/>
    <w:rsid w:val="00A03C0C"/>
    <w:rsid w:val="00A03F30"/>
    <w:rsid w:val="00A041F7"/>
    <w:rsid w:val="00A04234"/>
    <w:rsid w:val="00A0426A"/>
    <w:rsid w:val="00A0426C"/>
    <w:rsid w:val="00A0427A"/>
    <w:rsid w:val="00A043C6"/>
    <w:rsid w:val="00A04434"/>
    <w:rsid w:val="00A04505"/>
    <w:rsid w:val="00A04552"/>
    <w:rsid w:val="00A04646"/>
    <w:rsid w:val="00A046CF"/>
    <w:rsid w:val="00A048A1"/>
    <w:rsid w:val="00A04B34"/>
    <w:rsid w:val="00A04DFA"/>
    <w:rsid w:val="00A04E59"/>
    <w:rsid w:val="00A05727"/>
    <w:rsid w:val="00A0573C"/>
    <w:rsid w:val="00A0574D"/>
    <w:rsid w:val="00A05757"/>
    <w:rsid w:val="00A05A5D"/>
    <w:rsid w:val="00A05B5A"/>
    <w:rsid w:val="00A05B5E"/>
    <w:rsid w:val="00A05C15"/>
    <w:rsid w:val="00A05CF3"/>
    <w:rsid w:val="00A05D4E"/>
    <w:rsid w:val="00A05DC4"/>
    <w:rsid w:val="00A060D8"/>
    <w:rsid w:val="00A0613C"/>
    <w:rsid w:val="00A0618E"/>
    <w:rsid w:val="00A06291"/>
    <w:rsid w:val="00A0632E"/>
    <w:rsid w:val="00A063F5"/>
    <w:rsid w:val="00A064BC"/>
    <w:rsid w:val="00A06641"/>
    <w:rsid w:val="00A0669A"/>
    <w:rsid w:val="00A0672E"/>
    <w:rsid w:val="00A06983"/>
    <w:rsid w:val="00A06EEA"/>
    <w:rsid w:val="00A07089"/>
    <w:rsid w:val="00A07172"/>
    <w:rsid w:val="00A0729F"/>
    <w:rsid w:val="00A072CF"/>
    <w:rsid w:val="00A073F8"/>
    <w:rsid w:val="00A075C0"/>
    <w:rsid w:val="00A0760F"/>
    <w:rsid w:val="00A0766B"/>
    <w:rsid w:val="00A07794"/>
    <w:rsid w:val="00A07813"/>
    <w:rsid w:val="00A07843"/>
    <w:rsid w:val="00A07949"/>
    <w:rsid w:val="00A07CED"/>
    <w:rsid w:val="00A07E1B"/>
    <w:rsid w:val="00A07FEE"/>
    <w:rsid w:val="00A0A016"/>
    <w:rsid w:val="00A102B1"/>
    <w:rsid w:val="00A102D0"/>
    <w:rsid w:val="00A102D9"/>
    <w:rsid w:val="00A10346"/>
    <w:rsid w:val="00A103F0"/>
    <w:rsid w:val="00A104A0"/>
    <w:rsid w:val="00A105F8"/>
    <w:rsid w:val="00A10615"/>
    <w:rsid w:val="00A106ED"/>
    <w:rsid w:val="00A10713"/>
    <w:rsid w:val="00A1072D"/>
    <w:rsid w:val="00A107B9"/>
    <w:rsid w:val="00A107BB"/>
    <w:rsid w:val="00A1087A"/>
    <w:rsid w:val="00A10A3C"/>
    <w:rsid w:val="00A10B45"/>
    <w:rsid w:val="00A10BFD"/>
    <w:rsid w:val="00A10D69"/>
    <w:rsid w:val="00A10DB8"/>
    <w:rsid w:val="00A110E9"/>
    <w:rsid w:val="00A111C2"/>
    <w:rsid w:val="00A113D8"/>
    <w:rsid w:val="00A114BB"/>
    <w:rsid w:val="00A11567"/>
    <w:rsid w:val="00A11632"/>
    <w:rsid w:val="00A11696"/>
    <w:rsid w:val="00A116C5"/>
    <w:rsid w:val="00A11701"/>
    <w:rsid w:val="00A1183E"/>
    <w:rsid w:val="00A1190B"/>
    <w:rsid w:val="00A119D1"/>
    <w:rsid w:val="00A11A21"/>
    <w:rsid w:val="00A11DB4"/>
    <w:rsid w:val="00A11F45"/>
    <w:rsid w:val="00A11F9A"/>
    <w:rsid w:val="00A11FE9"/>
    <w:rsid w:val="00A12002"/>
    <w:rsid w:val="00A12036"/>
    <w:rsid w:val="00A1213D"/>
    <w:rsid w:val="00A123FF"/>
    <w:rsid w:val="00A125B0"/>
    <w:rsid w:val="00A125E8"/>
    <w:rsid w:val="00A126B5"/>
    <w:rsid w:val="00A127CC"/>
    <w:rsid w:val="00A12B06"/>
    <w:rsid w:val="00A12DB9"/>
    <w:rsid w:val="00A12E62"/>
    <w:rsid w:val="00A130FF"/>
    <w:rsid w:val="00A13204"/>
    <w:rsid w:val="00A13292"/>
    <w:rsid w:val="00A13460"/>
    <w:rsid w:val="00A134DB"/>
    <w:rsid w:val="00A13505"/>
    <w:rsid w:val="00A1354F"/>
    <w:rsid w:val="00A1362F"/>
    <w:rsid w:val="00A137C5"/>
    <w:rsid w:val="00A13848"/>
    <w:rsid w:val="00A13906"/>
    <w:rsid w:val="00A13A95"/>
    <w:rsid w:val="00A13B04"/>
    <w:rsid w:val="00A13C9A"/>
    <w:rsid w:val="00A13CC8"/>
    <w:rsid w:val="00A13F8B"/>
    <w:rsid w:val="00A1426F"/>
    <w:rsid w:val="00A142C3"/>
    <w:rsid w:val="00A14529"/>
    <w:rsid w:val="00A14554"/>
    <w:rsid w:val="00A14592"/>
    <w:rsid w:val="00A145FC"/>
    <w:rsid w:val="00A14703"/>
    <w:rsid w:val="00A1491C"/>
    <w:rsid w:val="00A14C16"/>
    <w:rsid w:val="00A14CB9"/>
    <w:rsid w:val="00A1521C"/>
    <w:rsid w:val="00A1540A"/>
    <w:rsid w:val="00A154D6"/>
    <w:rsid w:val="00A155A9"/>
    <w:rsid w:val="00A15747"/>
    <w:rsid w:val="00A15892"/>
    <w:rsid w:val="00A15931"/>
    <w:rsid w:val="00A159BB"/>
    <w:rsid w:val="00A159D9"/>
    <w:rsid w:val="00A16121"/>
    <w:rsid w:val="00A16154"/>
    <w:rsid w:val="00A161B6"/>
    <w:rsid w:val="00A1634E"/>
    <w:rsid w:val="00A16541"/>
    <w:rsid w:val="00A1662C"/>
    <w:rsid w:val="00A168F8"/>
    <w:rsid w:val="00A169F8"/>
    <w:rsid w:val="00A16B02"/>
    <w:rsid w:val="00A16B0B"/>
    <w:rsid w:val="00A16CB4"/>
    <w:rsid w:val="00A16D50"/>
    <w:rsid w:val="00A16D55"/>
    <w:rsid w:val="00A16E3C"/>
    <w:rsid w:val="00A1701B"/>
    <w:rsid w:val="00A172D1"/>
    <w:rsid w:val="00A17304"/>
    <w:rsid w:val="00A17357"/>
    <w:rsid w:val="00A1739B"/>
    <w:rsid w:val="00A17432"/>
    <w:rsid w:val="00A1748C"/>
    <w:rsid w:val="00A1749B"/>
    <w:rsid w:val="00A17633"/>
    <w:rsid w:val="00A176C6"/>
    <w:rsid w:val="00A177F3"/>
    <w:rsid w:val="00A17B1E"/>
    <w:rsid w:val="00A17C02"/>
    <w:rsid w:val="00A17DD2"/>
    <w:rsid w:val="00A17DF8"/>
    <w:rsid w:val="00A17DFD"/>
    <w:rsid w:val="00A201E2"/>
    <w:rsid w:val="00A202B9"/>
    <w:rsid w:val="00A2031C"/>
    <w:rsid w:val="00A20325"/>
    <w:rsid w:val="00A20388"/>
    <w:rsid w:val="00A2041B"/>
    <w:rsid w:val="00A204D1"/>
    <w:rsid w:val="00A2058A"/>
    <w:rsid w:val="00A2081F"/>
    <w:rsid w:val="00A209D8"/>
    <w:rsid w:val="00A20AAF"/>
    <w:rsid w:val="00A20BC2"/>
    <w:rsid w:val="00A20C0B"/>
    <w:rsid w:val="00A20C89"/>
    <w:rsid w:val="00A20E05"/>
    <w:rsid w:val="00A20F27"/>
    <w:rsid w:val="00A20F57"/>
    <w:rsid w:val="00A21073"/>
    <w:rsid w:val="00A21121"/>
    <w:rsid w:val="00A211EE"/>
    <w:rsid w:val="00A2123F"/>
    <w:rsid w:val="00A21452"/>
    <w:rsid w:val="00A214D7"/>
    <w:rsid w:val="00A21518"/>
    <w:rsid w:val="00A21520"/>
    <w:rsid w:val="00A217D3"/>
    <w:rsid w:val="00A218AE"/>
    <w:rsid w:val="00A218D7"/>
    <w:rsid w:val="00A21AE4"/>
    <w:rsid w:val="00A21B18"/>
    <w:rsid w:val="00A21B8E"/>
    <w:rsid w:val="00A21DEC"/>
    <w:rsid w:val="00A21F0A"/>
    <w:rsid w:val="00A21F7D"/>
    <w:rsid w:val="00A22074"/>
    <w:rsid w:val="00A22276"/>
    <w:rsid w:val="00A222B4"/>
    <w:rsid w:val="00A2230D"/>
    <w:rsid w:val="00A2267B"/>
    <w:rsid w:val="00A226A1"/>
    <w:rsid w:val="00A22894"/>
    <w:rsid w:val="00A22963"/>
    <w:rsid w:val="00A2298C"/>
    <w:rsid w:val="00A22A2B"/>
    <w:rsid w:val="00A22B1A"/>
    <w:rsid w:val="00A22B70"/>
    <w:rsid w:val="00A22C84"/>
    <w:rsid w:val="00A22D8B"/>
    <w:rsid w:val="00A22FE0"/>
    <w:rsid w:val="00A22FFC"/>
    <w:rsid w:val="00A230F3"/>
    <w:rsid w:val="00A231B8"/>
    <w:rsid w:val="00A23231"/>
    <w:rsid w:val="00A23305"/>
    <w:rsid w:val="00A233F9"/>
    <w:rsid w:val="00A2365E"/>
    <w:rsid w:val="00A236E8"/>
    <w:rsid w:val="00A237B8"/>
    <w:rsid w:val="00A23808"/>
    <w:rsid w:val="00A2395E"/>
    <w:rsid w:val="00A23964"/>
    <w:rsid w:val="00A23B61"/>
    <w:rsid w:val="00A23B6D"/>
    <w:rsid w:val="00A23D94"/>
    <w:rsid w:val="00A23DD1"/>
    <w:rsid w:val="00A23E5F"/>
    <w:rsid w:val="00A23EE3"/>
    <w:rsid w:val="00A24116"/>
    <w:rsid w:val="00A24455"/>
    <w:rsid w:val="00A246F2"/>
    <w:rsid w:val="00A247B9"/>
    <w:rsid w:val="00A24B74"/>
    <w:rsid w:val="00A24BFB"/>
    <w:rsid w:val="00A24C54"/>
    <w:rsid w:val="00A24CE8"/>
    <w:rsid w:val="00A24E3A"/>
    <w:rsid w:val="00A250BB"/>
    <w:rsid w:val="00A25130"/>
    <w:rsid w:val="00A2516B"/>
    <w:rsid w:val="00A25188"/>
    <w:rsid w:val="00A2532D"/>
    <w:rsid w:val="00A254C7"/>
    <w:rsid w:val="00A25519"/>
    <w:rsid w:val="00A257EE"/>
    <w:rsid w:val="00A25878"/>
    <w:rsid w:val="00A259A6"/>
    <w:rsid w:val="00A25A11"/>
    <w:rsid w:val="00A25D37"/>
    <w:rsid w:val="00A25E39"/>
    <w:rsid w:val="00A25F35"/>
    <w:rsid w:val="00A262C4"/>
    <w:rsid w:val="00A2648A"/>
    <w:rsid w:val="00A2662D"/>
    <w:rsid w:val="00A26918"/>
    <w:rsid w:val="00A269FF"/>
    <w:rsid w:val="00A26AFC"/>
    <w:rsid w:val="00A26BA9"/>
    <w:rsid w:val="00A26BF5"/>
    <w:rsid w:val="00A27150"/>
    <w:rsid w:val="00A271FC"/>
    <w:rsid w:val="00A27203"/>
    <w:rsid w:val="00A2729D"/>
    <w:rsid w:val="00A2731E"/>
    <w:rsid w:val="00A27489"/>
    <w:rsid w:val="00A278FD"/>
    <w:rsid w:val="00A27A4F"/>
    <w:rsid w:val="00A27B09"/>
    <w:rsid w:val="00A27D6D"/>
    <w:rsid w:val="00A27DB2"/>
    <w:rsid w:val="00A27DC2"/>
    <w:rsid w:val="00A27E2A"/>
    <w:rsid w:val="00A30055"/>
    <w:rsid w:val="00A3069A"/>
    <w:rsid w:val="00A307B6"/>
    <w:rsid w:val="00A307E4"/>
    <w:rsid w:val="00A30816"/>
    <w:rsid w:val="00A30823"/>
    <w:rsid w:val="00A30E01"/>
    <w:rsid w:val="00A3111C"/>
    <w:rsid w:val="00A3115B"/>
    <w:rsid w:val="00A31296"/>
    <w:rsid w:val="00A3146E"/>
    <w:rsid w:val="00A314C6"/>
    <w:rsid w:val="00A31560"/>
    <w:rsid w:val="00A31590"/>
    <w:rsid w:val="00A3162C"/>
    <w:rsid w:val="00A3177E"/>
    <w:rsid w:val="00A31900"/>
    <w:rsid w:val="00A3193A"/>
    <w:rsid w:val="00A319A4"/>
    <w:rsid w:val="00A31A39"/>
    <w:rsid w:val="00A31ABD"/>
    <w:rsid w:val="00A31B36"/>
    <w:rsid w:val="00A31BCD"/>
    <w:rsid w:val="00A31CFD"/>
    <w:rsid w:val="00A31EFD"/>
    <w:rsid w:val="00A320B1"/>
    <w:rsid w:val="00A3224E"/>
    <w:rsid w:val="00A3226A"/>
    <w:rsid w:val="00A3229C"/>
    <w:rsid w:val="00A32372"/>
    <w:rsid w:val="00A3274F"/>
    <w:rsid w:val="00A327E0"/>
    <w:rsid w:val="00A3286D"/>
    <w:rsid w:val="00A32CAC"/>
    <w:rsid w:val="00A32D68"/>
    <w:rsid w:val="00A3313C"/>
    <w:rsid w:val="00A33361"/>
    <w:rsid w:val="00A3342E"/>
    <w:rsid w:val="00A334FD"/>
    <w:rsid w:val="00A33659"/>
    <w:rsid w:val="00A33AEF"/>
    <w:rsid w:val="00A33B46"/>
    <w:rsid w:val="00A33B4D"/>
    <w:rsid w:val="00A33B78"/>
    <w:rsid w:val="00A33BD6"/>
    <w:rsid w:val="00A33C2F"/>
    <w:rsid w:val="00A3402E"/>
    <w:rsid w:val="00A3415D"/>
    <w:rsid w:val="00A341CB"/>
    <w:rsid w:val="00A34290"/>
    <w:rsid w:val="00A343EB"/>
    <w:rsid w:val="00A34A19"/>
    <w:rsid w:val="00A34B1E"/>
    <w:rsid w:val="00A34DF4"/>
    <w:rsid w:val="00A34E60"/>
    <w:rsid w:val="00A34ECE"/>
    <w:rsid w:val="00A34F31"/>
    <w:rsid w:val="00A34F68"/>
    <w:rsid w:val="00A350D8"/>
    <w:rsid w:val="00A3519F"/>
    <w:rsid w:val="00A35260"/>
    <w:rsid w:val="00A35287"/>
    <w:rsid w:val="00A3539F"/>
    <w:rsid w:val="00A35469"/>
    <w:rsid w:val="00A35511"/>
    <w:rsid w:val="00A35600"/>
    <w:rsid w:val="00A35666"/>
    <w:rsid w:val="00A35808"/>
    <w:rsid w:val="00A35871"/>
    <w:rsid w:val="00A3591A"/>
    <w:rsid w:val="00A35A5F"/>
    <w:rsid w:val="00A35AA3"/>
    <w:rsid w:val="00A35B5D"/>
    <w:rsid w:val="00A35FC2"/>
    <w:rsid w:val="00A36029"/>
    <w:rsid w:val="00A36205"/>
    <w:rsid w:val="00A362A4"/>
    <w:rsid w:val="00A363C9"/>
    <w:rsid w:val="00A36554"/>
    <w:rsid w:val="00A36574"/>
    <w:rsid w:val="00A36687"/>
    <w:rsid w:val="00A366CB"/>
    <w:rsid w:val="00A36BF1"/>
    <w:rsid w:val="00A36D8B"/>
    <w:rsid w:val="00A36E2F"/>
    <w:rsid w:val="00A36F77"/>
    <w:rsid w:val="00A370DC"/>
    <w:rsid w:val="00A376B9"/>
    <w:rsid w:val="00A37716"/>
    <w:rsid w:val="00A37893"/>
    <w:rsid w:val="00A379EF"/>
    <w:rsid w:val="00A37C52"/>
    <w:rsid w:val="00A37C7E"/>
    <w:rsid w:val="00A37DB9"/>
    <w:rsid w:val="00A37FBC"/>
    <w:rsid w:val="00A400DB"/>
    <w:rsid w:val="00A402E8"/>
    <w:rsid w:val="00A40385"/>
    <w:rsid w:val="00A403B7"/>
    <w:rsid w:val="00A403F7"/>
    <w:rsid w:val="00A4041B"/>
    <w:rsid w:val="00A4057E"/>
    <w:rsid w:val="00A405D6"/>
    <w:rsid w:val="00A407D8"/>
    <w:rsid w:val="00A4086B"/>
    <w:rsid w:val="00A40933"/>
    <w:rsid w:val="00A409EC"/>
    <w:rsid w:val="00A40C42"/>
    <w:rsid w:val="00A40E78"/>
    <w:rsid w:val="00A40F57"/>
    <w:rsid w:val="00A40FF0"/>
    <w:rsid w:val="00A410BE"/>
    <w:rsid w:val="00A410DF"/>
    <w:rsid w:val="00A412C0"/>
    <w:rsid w:val="00A41987"/>
    <w:rsid w:val="00A41990"/>
    <w:rsid w:val="00A41D4E"/>
    <w:rsid w:val="00A41DA2"/>
    <w:rsid w:val="00A41DCA"/>
    <w:rsid w:val="00A42103"/>
    <w:rsid w:val="00A4218C"/>
    <w:rsid w:val="00A421A5"/>
    <w:rsid w:val="00A42217"/>
    <w:rsid w:val="00A42229"/>
    <w:rsid w:val="00A42281"/>
    <w:rsid w:val="00A422D1"/>
    <w:rsid w:val="00A42341"/>
    <w:rsid w:val="00A42597"/>
    <w:rsid w:val="00A42726"/>
    <w:rsid w:val="00A42898"/>
    <w:rsid w:val="00A42934"/>
    <w:rsid w:val="00A42943"/>
    <w:rsid w:val="00A429C5"/>
    <w:rsid w:val="00A42B1B"/>
    <w:rsid w:val="00A42C30"/>
    <w:rsid w:val="00A42CC9"/>
    <w:rsid w:val="00A42DAD"/>
    <w:rsid w:val="00A42EF2"/>
    <w:rsid w:val="00A430D0"/>
    <w:rsid w:val="00A43191"/>
    <w:rsid w:val="00A432DA"/>
    <w:rsid w:val="00A432E4"/>
    <w:rsid w:val="00A4346D"/>
    <w:rsid w:val="00A435D7"/>
    <w:rsid w:val="00A435FC"/>
    <w:rsid w:val="00A437DD"/>
    <w:rsid w:val="00A43902"/>
    <w:rsid w:val="00A43C72"/>
    <w:rsid w:val="00A43E1D"/>
    <w:rsid w:val="00A43E7A"/>
    <w:rsid w:val="00A44010"/>
    <w:rsid w:val="00A44020"/>
    <w:rsid w:val="00A441D8"/>
    <w:rsid w:val="00A44219"/>
    <w:rsid w:val="00A443AD"/>
    <w:rsid w:val="00A443CE"/>
    <w:rsid w:val="00A443E4"/>
    <w:rsid w:val="00A44690"/>
    <w:rsid w:val="00A446E3"/>
    <w:rsid w:val="00A4470B"/>
    <w:rsid w:val="00A447C8"/>
    <w:rsid w:val="00A4491E"/>
    <w:rsid w:val="00A44968"/>
    <w:rsid w:val="00A44A15"/>
    <w:rsid w:val="00A44B21"/>
    <w:rsid w:val="00A44C37"/>
    <w:rsid w:val="00A44C84"/>
    <w:rsid w:val="00A44CD3"/>
    <w:rsid w:val="00A45021"/>
    <w:rsid w:val="00A45115"/>
    <w:rsid w:val="00A45363"/>
    <w:rsid w:val="00A453A5"/>
    <w:rsid w:val="00A45447"/>
    <w:rsid w:val="00A454A7"/>
    <w:rsid w:val="00A45585"/>
    <w:rsid w:val="00A456F0"/>
    <w:rsid w:val="00A45AC1"/>
    <w:rsid w:val="00A45C81"/>
    <w:rsid w:val="00A45E11"/>
    <w:rsid w:val="00A45F1E"/>
    <w:rsid w:val="00A461BC"/>
    <w:rsid w:val="00A4634B"/>
    <w:rsid w:val="00A4635E"/>
    <w:rsid w:val="00A46546"/>
    <w:rsid w:val="00A465F0"/>
    <w:rsid w:val="00A466C4"/>
    <w:rsid w:val="00A466EE"/>
    <w:rsid w:val="00A46771"/>
    <w:rsid w:val="00A468BE"/>
    <w:rsid w:val="00A46C93"/>
    <w:rsid w:val="00A46D52"/>
    <w:rsid w:val="00A4718C"/>
    <w:rsid w:val="00A471F0"/>
    <w:rsid w:val="00A4722D"/>
    <w:rsid w:val="00A4728B"/>
    <w:rsid w:val="00A47296"/>
    <w:rsid w:val="00A47C27"/>
    <w:rsid w:val="00A47C2A"/>
    <w:rsid w:val="00A47D0F"/>
    <w:rsid w:val="00A501E6"/>
    <w:rsid w:val="00A50269"/>
    <w:rsid w:val="00A502EC"/>
    <w:rsid w:val="00A506C8"/>
    <w:rsid w:val="00A507BC"/>
    <w:rsid w:val="00A50B9B"/>
    <w:rsid w:val="00A50B9E"/>
    <w:rsid w:val="00A50BB6"/>
    <w:rsid w:val="00A50D08"/>
    <w:rsid w:val="00A510A0"/>
    <w:rsid w:val="00A510D5"/>
    <w:rsid w:val="00A5123A"/>
    <w:rsid w:val="00A512C2"/>
    <w:rsid w:val="00A5130D"/>
    <w:rsid w:val="00A5138D"/>
    <w:rsid w:val="00A513D2"/>
    <w:rsid w:val="00A515D5"/>
    <w:rsid w:val="00A515DB"/>
    <w:rsid w:val="00A516C8"/>
    <w:rsid w:val="00A51823"/>
    <w:rsid w:val="00A518E6"/>
    <w:rsid w:val="00A519F2"/>
    <w:rsid w:val="00A51D07"/>
    <w:rsid w:val="00A51D9F"/>
    <w:rsid w:val="00A51DAA"/>
    <w:rsid w:val="00A51EA1"/>
    <w:rsid w:val="00A5233E"/>
    <w:rsid w:val="00A52563"/>
    <w:rsid w:val="00A525BA"/>
    <w:rsid w:val="00A526C0"/>
    <w:rsid w:val="00A52727"/>
    <w:rsid w:val="00A52764"/>
    <w:rsid w:val="00A52AFE"/>
    <w:rsid w:val="00A52C27"/>
    <w:rsid w:val="00A52C41"/>
    <w:rsid w:val="00A52CD1"/>
    <w:rsid w:val="00A52CD9"/>
    <w:rsid w:val="00A52D33"/>
    <w:rsid w:val="00A53095"/>
    <w:rsid w:val="00A5324F"/>
    <w:rsid w:val="00A5354F"/>
    <w:rsid w:val="00A535CD"/>
    <w:rsid w:val="00A5362A"/>
    <w:rsid w:val="00A53707"/>
    <w:rsid w:val="00A5375D"/>
    <w:rsid w:val="00A537CA"/>
    <w:rsid w:val="00A538A8"/>
    <w:rsid w:val="00A539A2"/>
    <w:rsid w:val="00A53BB9"/>
    <w:rsid w:val="00A53BF2"/>
    <w:rsid w:val="00A53D4B"/>
    <w:rsid w:val="00A53DFE"/>
    <w:rsid w:val="00A53E6D"/>
    <w:rsid w:val="00A53E89"/>
    <w:rsid w:val="00A53EB8"/>
    <w:rsid w:val="00A540A6"/>
    <w:rsid w:val="00A5421E"/>
    <w:rsid w:val="00A54310"/>
    <w:rsid w:val="00A54410"/>
    <w:rsid w:val="00A54447"/>
    <w:rsid w:val="00A54460"/>
    <w:rsid w:val="00A54636"/>
    <w:rsid w:val="00A54669"/>
    <w:rsid w:val="00A5466F"/>
    <w:rsid w:val="00A54772"/>
    <w:rsid w:val="00A5491D"/>
    <w:rsid w:val="00A54935"/>
    <w:rsid w:val="00A54A0F"/>
    <w:rsid w:val="00A54FA3"/>
    <w:rsid w:val="00A54FED"/>
    <w:rsid w:val="00A55094"/>
    <w:rsid w:val="00A550C4"/>
    <w:rsid w:val="00A5516E"/>
    <w:rsid w:val="00A553E9"/>
    <w:rsid w:val="00A5547E"/>
    <w:rsid w:val="00A5570D"/>
    <w:rsid w:val="00A557B6"/>
    <w:rsid w:val="00A55954"/>
    <w:rsid w:val="00A55994"/>
    <w:rsid w:val="00A55B12"/>
    <w:rsid w:val="00A55C1D"/>
    <w:rsid w:val="00A55DCF"/>
    <w:rsid w:val="00A55E0A"/>
    <w:rsid w:val="00A55E50"/>
    <w:rsid w:val="00A55E72"/>
    <w:rsid w:val="00A55F7F"/>
    <w:rsid w:val="00A56044"/>
    <w:rsid w:val="00A56069"/>
    <w:rsid w:val="00A5611F"/>
    <w:rsid w:val="00A56208"/>
    <w:rsid w:val="00A565E4"/>
    <w:rsid w:val="00A565EC"/>
    <w:rsid w:val="00A56818"/>
    <w:rsid w:val="00A5682C"/>
    <w:rsid w:val="00A56856"/>
    <w:rsid w:val="00A56888"/>
    <w:rsid w:val="00A56AF1"/>
    <w:rsid w:val="00A56C7E"/>
    <w:rsid w:val="00A56DAD"/>
    <w:rsid w:val="00A56FF0"/>
    <w:rsid w:val="00A57259"/>
    <w:rsid w:val="00A572B2"/>
    <w:rsid w:val="00A573B9"/>
    <w:rsid w:val="00A573FE"/>
    <w:rsid w:val="00A57494"/>
    <w:rsid w:val="00A57560"/>
    <w:rsid w:val="00A57587"/>
    <w:rsid w:val="00A578CE"/>
    <w:rsid w:val="00A578F2"/>
    <w:rsid w:val="00A57A0F"/>
    <w:rsid w:val="00A57B3C"/>
    <w:rsid w:val="00A57BD0"/>
    <w:rsid w:val="00A57CB1"/>
    <w:rsid w:val="00A57D41"/>
    <w:rsid w:val="00A57E3F"/>
    <w:rsid w:val="00A601F3"/>
    <w:rsid w:val="00A60276"/>
    <w:rsid w:val="00A60697"/>
    <w:rsid w:val="00A606B1"/>
    <w:rsid w:val="00A60900"/>
    <w:rsid w:val="00A60AA7"/>
    <w:rsid w:val="00A60AC7"/>
    <w:rsid w:val="00A60AFC"/>
    <w:rsid w:val="00A60B46"/>
    <w:rsid w:val="00A60CA8"/>
    <w:rsid w:val="00A60E5A"/>
    <w:rsid w:val="00A60E67"/>
    <w:rsid w:val="00A60EE7"/>
    <w:rsid w:val="00A6109D"/>
    <w:rsid w:val="00A610FE"/>
    <w:rsid w:val="00A612C8"/>
    <w:rsid w:val="00A61492"/>
    <w:rsid w:val="00A614A4"/>
    <w:rsid w:val="00A614E5"/>
    <w:rsid w:val="00A6167F"/>
    <w:rsid w:val="00A6191B"/>
    <w:rsid w:val="00A61968"/>
    <w:rsid w:val="00A61B36"/>
    <w:rsid w:val="00A61B69"/>
    <w:rsid w:val="00A61D1B"/>
    <w:rsid w:val="00A61DA7"/>
    <w:rsid w:val="00A61F07"/>
    <w:rsid w:val="00A622E1"/>
    <w:rsid w:val="00A623E1"/>
    <w:rsid w:val="00A62479"/>
    <w:rsid w:val="00A6247E"/>
    <w:rsid w:val="00A6266C"/>
    <w:rsid w:val="00A626BF"/>
    <w:rsid w:val="00A62774"/>
    <w:rsid w:val="00A62ACF"/>
    <w:rsid w:val="00A62C37"/>
    <w:rsid w:val="00A62DFD"/>
    <w:rsid w:val="00A62DFE"/>
    <w:rsid w:val="00A62EA9"/>
    <w:rsid w:val="00A63098"/>
    <w:rsid w:val="00A63119"/>
    <w:rsid w:val="00A632FB"/>
    <w:rsid w:val="00A639F7"/>
    <w:rsid w:val="00A63B9A"/>
    <w:rsid w:val="00A63C97"/>
    <w:rsid w:val="00A63F36"/>
    <w:rsid w:val="00A64031"/>
    <w:rsid w:val="00A640C2"/>
    <w:rsid w:val="00A6426D"/>
    <w:rsid w:val="00A642B3"/>
    <w:rsid w:val="00A64451"/>
    <w:rsid w:val="00A644FA"/>
    <w:rsid w:val="00A6500D"/>
    <w:rsid w:val="00A652BD"/>
    <w:rsid w:val="00A65469"/>
    <w:rsid w:val="00A6556C"/>
    <w:rsid w:val="00A656C8"/>
    <w:rsid w:val="00A6573B"/>
    <w:rsid w:val="00A659F6"/>
    <w:rsid w:val="00A65B49"/>
    <w:rsid w:val="00A65CA2"/>
    <w:rsid w:val="00A65CD8"/>
    <w:rsid w:val="00A65D2E"/>
    <w:rsid w:val="00A65F73"/>
    <w:rsid w:val="00A66322"/>
    <w:rsid w:val="00A6668F"/>
    <w:rsid w:val="00A6678A"/>
    <w:rsid w:val="00A667F7"/>
    <w:rsid w:val="00A667F8"/>
    <w:rsid w:val="00A6681D"/>
    <w:rsid w:val="00A66A28"/>
    <w:rsid w:val="00A66A40"/>
    <w:rsid w:val="00A66AEE"/>
    <w:rsid w:val="00A66B24"/>
    <w:rsid w:val="00A66C80"/>
    <w:rsid w:val="00A66CAF"/>
    <w:rsid w:val="00A67134"/>
    <w:rsid w:val="00A676DC"/>
    <w:rsid w:val="00A677F8"/>
    <w:rsid w:val="00A678A1"/>
    <w:rsid w:val="00A679D0"/>
    <w:rsid w:val="00A67C17"/>
    <w:rsid w:val="00A67C7F"/>
    <w:rsid w:val="00A67CC8"/>
    <w:rsid w:val="00A67D60"/>
    <w:rsid w:val="00A67E18"/>
    <w:rsid w:val="00A67F8D"/>
    <w:rsid w:val="00A70002"/>
    <w:rsid w:val="00A70072"/>
    <w:rsid w:val="00A700CC"/>
    <w:rsid w:val="00A70132"/>
    <w:rsid w:val="00A7016D"/>
    <w:rsid w:val="00A701CA"/>
    <w:rsid w:val="00A7047D"/>
    <w:rsid w:val="00A70618"/>
    <w:rsid w:val="00A706CE"/>
    <w:rsid w:val="00A70750"/>
    <w:rsid w:val="00A70874"/>
    <w:rsid w:val="00A70946"/>
    <w:rsid w:val="00A70A14"/>
    <w:rsid w:val="00A70C9B"/>
    <w:rsid w:val="00A70E49"/>
    <w:rsid w:val="00A70FD4"/>
    <w:rsid w:val="00A710CD"/>
    <w:rsid w:val="00A7118D"/>
    <w:rsid w:val="00A71235"/>
    <w:rsid w:val="00A714FC"/>
    <w:rsid w:val="00A71957"/>
    <w:rsid w:val="00A71979"/>
    <w:rsid w:val="00A71C62"/>
    <w:rsid w:val="00A71FA0"/>
    <w:rsid w:val="00A721BB"/>
    <w:rsid w:val="00A7229C"/>
    <w:rsid w:val="00A722C8"/>
    <w:rsid w:val="00A724D4"/>
    <w:rsid w:val="00A724F8"/>
    <w:rsid w:val="00A7258E"/>
    <w:rsid w:val="00A725DE"/>
    <w:rsid w:val="00A72B27"/>
    <w:rsid w:val="00A72B7D"/>
    <w:rsid w:val="00A72BBB"/>
    <w:rsid w:val="00A72C7D"/>
    <w:rsid w:val="00A72DFE"/>
    <w:rsid w:val="00A72F34"/>
    <w:rsid w:val="00A7300D"/>
    <w:rsid w:val="00A73063"/>
    <w:rsid w:val="00A73070"/>
    <w:rsid w:val="00A7330F"/>
    <w:rsid w:val="00A738FC"/>
    <w:rsid w:val="00A73996"/>
    <w:rsid w:val="00A73C59"/>
    <w:rsid w:val="00A73E64"/>
    <w:rsid w:val="00A73F6D"/>
    <w:rsid w:val="00A73F77"/>
    <w:rsid w:val="00A7404F"/>
    <w:rsid w:val="00A7445A"/>
    <w:rsid w:val="00A744DF"/>
    <w:rsid w:val="00A745B7"/>
    <w:rsid w:val="00A7460E"/>
    <w:rsid w:val="00A7466F"/>
    <w:rsid w:val="00A747ED"/>
    <w:rsid w:val="00A74812"/>
    <w:rsid w:val="00A74855"/>
    <w:rsid w:val="00A7487D"/>
    <w:rsid w:val="00A74891"/>
    <w:rsid w:val="00A74948"/>
    <w:rsid w:val="00A7498B"/>
    <w:rsid w:val="00A74BB5"/>
    <w:rsid w:val="00A74E30"/>
    <w:rsid w:val="00A74E47"/>
    <w:rsid w:val="00A751E6"/>
    <w:rsid w:val="00A7531D"/>
    <w:rsid w:val="00A75611"/>
    <w:rsid w:val="00A75624"/>
    <w:rsid w:val="00A756F5"/>
    <w:rsid w:val="00A75922"/>
    <w:rsid w:val="00A75957"/>
    <w:rsid w:val="00A7596A"/>
    <w:rsid w:val="00A75BAE"/>
    <w:rsid w:val="00A75C34"/>
    <w:rsid w:val="00A75D22"/>
    <w:rsid w:val="00A75D38"/>
    <w:rsid w:val="00A75E1E"/>
    <w:rsid w:val="00A7602D"/>
    <w:rsid w:val="00A76236"/>
    <w:rsid w:val="00A76402"/>
    <w:rsid w:val="00A76459"/>
    <w:rsid w:val="00A7649C"/>
    <w:rsid w:val="00A764BF"/>
    <w:rsid w:val="00A76686"/>
    <w:rsid w:val="00A766CB"/>
    <w:rsid w:val="00A76B41"/>
    <w:rsid w:val="00A76CF0"/>
    <w:rsid w:val="00A76F0F"/>
    <w:rsid w:val="00A76F3B"/>
    <w:rsid w:val="00A7718B"/>
    <w:rsid w:val="00A774DE"/>
    <w:rsid w:val="00A774F4"/>
    <w:rsid w:val="00A774F9"/>
    <w:rsid w:val="00A7775B"/>
    <w:rsid w:val="00A77761"/>
    <w:rsid w:val="00A77771"/>
    <w:rsid w:val="00A777AE"/>
    <w:rsid w:val="00A77960"/>
    <w:rsid w:val="00A77CB6"/>
    <w:rsid w:val="00A8010A"/>
    <w:rsid w:val="00A8036D"/>
    <w:rsid w:val="00A803ED"/>
    <w:rsid w:val="00A8060F"/>
    <w:rsid w:val="00A80636"/>
    <w:rsid w:val="00A80A09"/>
    <w:rsid w:val="00A80B3A"/>
    <w:rsid w:val="00A80C5A"/>
    <w:rsid w:val="00A80CD5"/>
    <w:rsid w:val="00A80F98"/>
    <w:rsid w:val="00A80FE5"/>
    <w:rsid w:val="00A8122D"/>
    <w:rsid w:val="00A8136C"/>
    <w:rsid w:val="00A815C8"/>
    <w:rsid w:val="00A8170B"/>
    <w:rsid w:val="00A81726"/>
    <w:rsid w:val="00A81824"/>
    <w:rsid w:val="00A8189C"/>
    <w:rsid w:val="00A819F1"/>
    <w:rsid w:val="00A81A72"/>
    <w:rsid w:val="00A81C65"/>
    <w:rsid w:val="00A81D80"/>
    <w:rsid w:val="00A81DA3"/>
    <w:rsid w:val="00A81EC5"/>
    <w:rsid w:val="00A8202B"/>
    <w:rsid w:val="00A821E0"/>
    <w:rsid w:val="00A8227C"/>
    <w:rsid w:val="00A823AB"/>
    <w:rsid w:val="00A82434"/>
    <w:rsid w:val="00A825BC"/>
    <w:rsid w:val="00A825FA"/>
    <w:rsid w:val="00A82821"/>
    <w:rsid w:val="00A8291D"/>
    <w:rsid w:val="00A82D45"/>
    <w:rsid w:val="00A82DC1"/>
    <w:rsid w:val="00A82ED8"/>
    <w:rsid w:val="00A82FB0"/>
    <w:rsid w:val="00A82FC3"/>
    <w:rsid w:val="00A8321A"/>
    <w:rsid w:val="00A8322F"/>
    <w:rsid w:val="00A83247"/>
    <w:rsid w:val="00A833A1"/>
    <w:rsid w:val="00A83559"/>
    <w:rsid w:val="00A838E2"/>
    <w:rsid w:val="00A83A36"/>
    <w:rsid w:val="00A83ACD"/>
    <w:rsid w:val="00A83E63"/>
    <w:rsid w:val="00A83F8F"/>
    <w:rsid w:val="00A84056"/>
    <w:rsid w:val="00A8405A"/>
    <w:rsid w:val="00A840AA"/>
    <w:rsid w:val="00A840CB"/>
    <w:rsid w:val="00A8415F"/>
    <w:rsid w:val="00A843F7"/>
    <w:rsid w:val="00A846A2"/>
    <w:rsid w:val="00A84728"/>
    <w:rsid w:val="00A8478A"/>
    <w:rsid w:val="00A849EB"/>
    <w:rsid w:val="00A84A45"/>
    <w:rsid w:val="00A84A75"/>
    <w:rsid w:val="00A84A98"/>
    <w:rsid w:val="00A84AB8"/>
    <w:rsid w:val="00A84B0F"/>
    <w:rsid w:val="00A84B5C"/>
    <w:rsid w:val="00A84CB9"/>
    <w:rsid w:val="00A85202"/>
    <w:rsid w:val="00A853EA"/>
    <w:rsid w:val="00A85656"/>
    <w:rsid w:val="00A8594B"/>
    <w:rsid w:val="00A8595B"/>
    <w:rsid w:val="00A85CC8"/>
    <w:rsid w:val="00A85D5D"/>
    <w:rsid w:val="00A85E06"/>
    <w:rsid w:val="00A85E51"/>
    <w:rsid w:val="00A85FF2"/>
    <w:rsid w:val="00A86095"/>
    <w:rsid w:val="00A860B9"/>
    <w:rsid w:val="00A860C8"/>
    <w:rsid w:val="00A861F5"/>
    <w:rsid w:val="00A86239"/>
    <w:rsid w:val="00A86314"/>
    <w:rsid w:val="00A8634C"/>
    <w:rsid w:val="00A863A5"/>
    <w:rsid w:val="00A86542"/>
    <w:rsid w:val="00A8666D"/>
    <w:rsid w:val="00A866A7"/>
    <w:rsid w:val="00A86701"/>
    <w:rsid w:val="00A86824"/>
    <w:rsid w:val="00A868B7"/>
    <w:rsid w:val="00A86BBA"/>
    <w:rsid w:val="00A86BFF"/>
    <w:rsid w:val="00A86C7D"/>
    <w:rsid w:val="00A86DC3"/>
    <w:rsid w:val="00A86F31"/>
    <w:rsid w:val="00A86FC1"/>
    <w:rsid w:val="00A8725F"/>
    <w:rsid w:val="00A87267"/>
    <w:rsid w:val="00A87309"/>
    <w:rsid w:val="00A87436"/>
    <w:rsid w:val="00A874B8"/>
    <w:rsid w:val="00A8750F"/>
    <w:rsid w:val="00A8786B"/>
    <w:rsid w:val="00A879DF"/>
    <w:rsid w:val="00A87A50"/>
    <w:rsid w:val="00A87BAE"/>
    <w:rsid w:val="00A87C30"/>
    <w:rsid w:val="00A87D21"/>
    <w:rsid w:val="00A87E94"/>
    <w:rsid w:val="00A8E48D"/>
    <w:rsid w:val="00A90036"/>
    <w:rsid w:val="00A9025A"/>
    <w:rsid w:val="00A9026C"/>
    <w:rsid w:val="00A90440"/>
    <w:rsid w:val="00A90647"/>
    <w:rsid w:val="00A9085D"/>
    <w:rsid w:val="00A90B45"/>
    <w:rsid w:val="00A90C41"/>
    <w:rsid w:val="00A90F50"/>
    <w:rsid w:val="00A90F8F"/>
    <w:rsid w:val="00A91050"/>
    <w:rsid w:val="00A910A0"/>
    <w:rsid w:val="00A9116F"/>
    <w:rsid w:val="00A91317"/>
    <w:rsid w:val="00A91490"/>
    <w:rsid w:val="00A914ED"/>
    <w:rsid w:val="00A91570"/>
    <w:rsid w:val="00A9169E"/>
    <w:rsid w:val="00A91984"/>
    <w:rsid w:val="00A91F29"/>
    <w:rsid w:val="00A91FDA"/>
    <w:rsid w:val="00A9219C"/>
    <w:rsid w:val="00A92249"/>
    <w:rsid w:val="00A927EE"/>
    <w:rsid w:val="00A92908"/>
    <w:rsid w:val="00A9299A"/>
    <w:rsid w:val="00A929F4"/>
    <w:rsid w:val="00A92B21"/>
    <w:rsid w:val="00A92FC8"/>
    <w:rsid w:val="00A93130"/>
    <w:rsid w:val="00A93172"/>
    <w:rsid w:val="00A9318E"/>
    <w:rsid w:val="00A93345"/>
    <w:rsid w:val="00A933B1"/>
    <w:rsid w:val="00A93424"/>
    <w:rsid w:val="00A9380C"/>
    <w:rsid w:val="00A9383A"/>
    <w:rsid w:val="00A93A32"/>
    <w:rsid w:val="00A93A50"/>
    <w:rsid w:val="00A93C59"/>
    <w:rsid w:val="00A93C9F"/>
    <w:rsid w:val="00A93E4A"/>
    <w:rsid w:val="00A93EB7"/>
    <w:rsid w:val="00A93F9A"/>
    <w:rsid w:val="00A9420C"/>
    <w:rsid w:val="00A942D3"/>
    <w:rsid w:val="00A94341"/>
    <w:rsid w:val="00A94386"/>
    <w:rsid w:val="00A943F3"/>
    <w:rsid w:val="00A9452B"/>
    <w:rsid w:val="00A949D5"/>
    <w:rsid w:val="00A94B75"/>
    <w:rsid w:val="00A94CE7"/>
    <w:rsid w:val="00A94E15"/>
    <w:rsid w:val="00A9509A"/>
    <w:rsid w:val="00A9510D"/>
    <w:rsid w:val="00A95185"/>
    <w:rsid w:val="00A9526F"/>
    <w:rsid w:val="00A95401"/>
    <w:rsid w:val="00A95563"/>
    <w:rsid w:val="00A9559B"/>
    <w:rsid w:val="00A95642"/>
    <w:rsid w:val="00A95801"/>
    <w:rsid w:val="00A95809"/>
    <w:rsid w:val="00A95836"/>
    <w:rsid w:val="00A95A55"/>
    <w:rsid w:val="00A95BAB"/>
    <w:rsid w:val="00A95D4E"/>
    <w:rsid w:val="00A95DFB"/>
    <w:rsid w:val="00A95F74"/>
    <w:rsid w:val="00A95FC9"/>
    <w:rsid w:val="00A96064"/>
    <w:rsid w:val="00A960A7"/>
    <w:rsid w:val="00A96532"/>
    <w:rsid w:val="00A96666"/>
    <w:rsid w:val="00A96695"/>
    <w:rsid w:val="00A9688D"/>
    <w:rsid w:val="00A9692D"/>
    <w:rsid w:val="00A969F1"/>
    <w:rsid w:val="00A96A37"/>
    <w:rsid w:val="00A96C1F"/>
    <w:rsid w:val="00A96E69"/>
    <w:rsid w:val="00A96EF8"/>
    <w:rsid w:val="00A96F3C"/>
    <w:rsid w:val="00A96F7D"/>
    <w:rsid w:val="00A970D4"/>
    <w:rsid w:val="00A97166"/>
    <w:rsid w:val="00A9752A"/>
    <w:rsid w:val="00A97661"/>
    <w:rsid w:val="00A976DB"/>
    <w:rsid w:val="00A976E3"/>
    <w:rsid w:val="00A97759"/>
    <w:rsid w:val="00A977DD"/>
    <w:rsid w:val="00A97860"/>
    <w:rsid w:val="00A9790C"/>
    <w:rsid w:val="00A9793F"/>
    <w:rsid w:val="00A9797E"/>
    <w:rsid w:val="00A97A12"/>
    <w:rsid w:val="00AA00BB"/>
    <w:rsid w:val="00AA0159"/>
    <w:rsid w:val="00AA0486"/>
    <w:rsid w:val="00AA050E"/>
    <w:rsid w:val="00AA051C"/>
    <w:rsid w:val="00AA0528"/>
    <w:rsid w:val="00AA058F"/>
    <w:rsid w:val="00AA072B"/>
    <w:rsid w:val="00AA0B99"/>
    <w:rsid w:val="00AA0C37"/>
    <w:rsid w:val="00AA0EE9"/>
    <w:rsid w:val="00AA0F44"/>
    <w:rsid w:val="00AA102A"/>
    <w:rsid w:val="00AA10E3"/>
    <w:rsid w:val="00AA12F7"/>
    <w:rsid w:val="00AA169B"/>
    <w:rsid w:val="00AA1910"/>
    <w:rsid w:val="00AA1AA1"/>
    <w:rsid w:val="00AA1CFE"/>
    <w:rsid w:val="00AA1CFF"/>
    <w:rsid w:val="00AA1E87"/>
    <w:rsid w:val="00AA1F61"/>
    <w:rsid w:val="00AA20C7"/>
    <w:rsid w:val="00AA20FB"/>
    <w:rsid w:val="00AA213F"/>
    <w:rsid w:val="00AA2292"/>
    <w:rsid w:val="00AA22A4"/>
    <w:rsid w:val="00AA2372"/>
    <w:rsid w:val="00AA2446"/>
    <w:rsid w:val="00AA24D9"/>
    <w:rsid w:val="00AA277C"/>
    <w:rsid w:val="00AA2B2D"/>
    <w:rsid w:val="00AA2E9C"/>
    <w:rsid w:val="00AA2FAB"/>
    <w:rsid w:val="00AA2FEA"/>
    <w:rsid w:val="00AA3277"/>
    <w:rsid w:val="00AA3282"/>
    <w:rsid w:val="00AA328D"/>
    <w:rsid w:val="00AA3309"/>
    <w:rsid w:val="00AA35D3"/>
    <w:rsid w:val="00AA376A"/>
    <w:rsid w:val="00AA3832"/>
    <w:rsid w:val="00AA39FA"/>
    <w:rsid w:val="00AA3BE7"/>
    <w:rsid w:val="00AA3BFA"/>
    <w:rsid w:val="00AA3CEE"/>
    <w:rsid w:val="00AA3D71"/>
    <w:rsid w:val="00AA3EB3"/>
    <w:rsid w:val="00AA401D"/>
    <w:rsid w:val="00AA4091"/>
    <w:rsid w:val="00AA4240"/>
    <w:rsid w:val="00AA456D"/>
    <w:rsid w:val="00AA45AB"/>
    <w:rsid w:val="00AA45B9"/>
    <w:rsid w:val="00AA48F6"/>
    <w:rsid w:val="00AA4998"/>
    <w:rsid w:val="00AA4CA8"/>
    <w:rsid w:val="00AA4D56"/>
    <w:rsid w:val="00AA4DA8"/>
    <w:rsid w:val="00AA4DA9"/>
    <w:rsid w:val="00AA4EAB"/>
    <w:rsid w:val="00AA4F7E"/>
    <w:rsid w:val="00AA5243"/>
    <w:rsid w:val="00AA5471"/>
    <w:rsid w:val="00AA554A"/>
    <w:rsid w:val="00AA5796"/>
    <w:rsid w:val="00AA57FC"/>
    <w:rsid w:val="00AA580C"/>
    <w:rsid w:val="00AA5937"/>
    <w:rsid w:val="00AA5977"/>
    <w:rsid w:val="00AA5A4B"/>
    <w:rsid w:val="00AA5B65"/>
    <w:rsid w:val="00AA5C74"/>
    <w:rsid w:val="00AA6046"/>
    <w:rsid w:val="00AA606E"/>
    <w:rsid w:val="00AA61C0"/>
    <w:rsid w:val="00AA63C7"/>
    <w:rsid w:val="00AA6839"/>
    <w:rsid w:val="00AA68B0"/>
    <w:rsid w:val="00AA69B2"/>
    <w:rsid w:val="00AA6AFC"/>
    <w:rsid w:val="00AA6F95"/>
    <w:rsid w:val="00AA6FF1"/>
    <w:rsid w:val="00AA71ED"/>
    <w:rsid w:val="00AA7281"/>
    <w:rsid w:val="00AA72C6"/>
    <w:rsid w:val="00AA735D"/>
    <w:rsid w:val="00AA73D3"/>
    <w:rsid w:val="00AA7495"/>
    <w:rsid w:val="00AA7730"/>
    <w:rsid w:val="00AA7946"/>
    <w:rsid w:val="00AA79EB"/>
    <w:rsid w:val="00AA7A42"/>
    <w:rsid w:val="00AA7ACA"/>
    <w:rsid w:val="00AA7B6E"/>
    <w:rsid w:val="00AA7B74"/>
    <w:rsid w:val="00AA7C2E"/>
    <w:rsid w:val="00AA7DBB"/>
    <w:rsid w:val="00AA7F3C"/>
    <w:rsid w:val="00AA7FE8"/>
    <w:rsid w:val="00AB02A0"/>
    <w:rsid w:val="00AB07B8"/>
    <w:rsid w:val="00AB08C3"/>
    <w:rsid w:val="00AB0A0A"/>
    <w:rsid w:val="00AB0A76"/>
    <w:rsid w:val="00AB0AD9"/>
    <w:rsid w:val="00AB0B86"/>
    <w:rsid w:val="00AB0B87"/>
    <w:rsid w:val="00AB0BA8"/>
    <w:rsid w:val="00AB0DF7"/>
    <w:rsid w:val="00AB0F77"/>
    <w:rsid w:val="00AB114C"/>
    <w:rsid w:val="00AB123F"/>
    <w:rsid w:val="00AB1324"/>
    <w:rsid w:val="00AB13E4"/>
    <w:rsid w:val="00AB1469"/>
    <w:rsid w:val="00AB14FB"/>
    <w:rsid w:val="00AB15E5"/>
    <w:rsid w:val="00AB1874"/>
    <w:rsid w:val="00AB18E3"/>
    <w:rsid w:val="00AB191E"/>
    <w:rsid w:val="00AB1B3B"/>
    <w:rsid w:val="00AB1C1C"/>
    <w:rsid w:val="00AB1DB8"/>
    <w:rsid w:val="00AB20AF"/>
    <w:rsid w:val="00AB230A"/>
    <w:rsid w:val="00AB264B"/>
    <w:rsid w:val="00AB2656"/>
    <w:rsid w:val="00AB27DE"/>
    <w:rsid w:val="00AB297C"/>
    <w:rsid w:val="00AB2A0D"/>
    <w:rsid w:val="00AB2A80"/>
    <w:rsid w:val="00AB2B39"/>
    <w:rsid w:val="00AB2B72"/>
    <w:rsid w:val="00AB2CBB"/>
    <w:rsid w:val="00AB31FC"/>
    <w:rsid w:val="00AB33A4"/>
    <w:rsid w:val="00AB345A"/>
    <w:rsid w:val="00AB34E3"/>
    <w:rsid w:val="00AB361D"/>
    <w:rsid w:val="00AB3623"/>
    <w:rsid w:val="00AB36DE"/>
    <w:rsid w:val="00AB37A3"/>
    <w:rsid w:val="00AB3930"/>
    <w:rsid w:val="00AB3BCD"/>
    <w:rsid w:val="00AB3BDB"/>
    <w:rsid w:val="00AB3D7B"/>
    <w:rsid w:val="00AB3E28"/>
    <w:rsid w:val="00AB3ECA"/>
    <w:rsid w:val="00AB3EE1"/>
    <w:rsid w:val="00AB3F94"/>
    <w:rsid w:val="00AB41DD"/>
    <w:rsid w:val="00AB4295"/>
    <w:rsid w:val="00AB42AA"/>
    <w:rsid w:val="00AB4809"/>
    <w:rsid w:val="00AB49A2"/>
    <w:rsid w:val="00AB4A0F"/>
    <w:rsid w:val="00AB4AC2"/>
    <w:rsid w:val="00AB4B01"/>
    <w:rsid w:val="00AB4B31"/>
    <w:rsid w:val="00AB4CCD"/>
    <w:rsid w:val="00AB4D2E"/>
    <w:rsid w:val="00AB4F6A"/>
    <w:rsid w:val="00AB5219"/>
    <w:rsid w:val="00AB5384"/>
    <w:rsid w:val="00AB5402"/>
    <w:rsid w:val="00AB5411"/>
    <w:rsid w:val="00AB557B"/>
    <w:rsid w:val="00AB594C"/>
    <w:rsid w:val="00AB5B03"/>
    <w:rsid w:val="00AB5B6F"/>
    <w:rsid w:val="00AB5BFC"/>
    <w:rsid w:val="00AB5E13"/>
    <w:rsid w:val="00AB5FA5"/>
    <w:rsid w:val="00AB5FC6"/>
    <w:rsid w:val="00AB64AA"/>
    <w:rsid w:val="00AB654B"/>
    <w:rsid w:val="00AB6677"/>
    <w:rsid w:val="00AB6714"/>
    <w:rsid w:val="00AB6752"/>
    <w:rsid w:val="00AB6882"/>
    <w:rsid w:val="00AB69C1"/>
    <w:rsid w:val="00AB6CED"/>
    <w:rsid w:val="00AB6D6C"/>
    <w:rsid w:val="00AB6DB8"/>
    <w:rsid w:val="00AB6DFD"/>
    <w:rsid w:val="00AB700D"/>
    <w:rsid w:val="00AB709B"/>
    <w:rsid w:val="00AB76ED"/>
    <w:rsid w:val="00AB7946"/>
    <w:rsid w:val="00AB7949"/>
    <w:rsid w:val="00AB79DD"/>
    <w:rsid w:val="00AB7A60"/>
    <w:rsid w:val="00AB7D9D"/>
    <w:rsid w:val="00AB7DEF"/>
    <w:rsid w:val="00AC013E"/>
    <w:rsid w:val="00AC0305"/>
    <w:rsid w:val="00AC04EF"/>
    <w:rsid w:val="00AC05A8"/>
    <w:rsid w:val="00AC078F"/>
    <w:rsid w:val="00AC07CA"/>
    <w:rsid w:val="00AC0951"/>
    <w:rsid w:val="00AC0A3E"/>
    <w:rsid w:val="00AC0A54"/>
    <w:rsid w:val="00AC0AF5"/>
    <w:rsid w:val="00AC0BAF"/>
    <w:rsid w:val="00AC0FD7"/>
    <w:rsid w:val="00AC107E"/>
    <w:rsid w:val="00AC113B"/>
    <w:rsid w:val="00AC12E9"/>
    <w:rsid w:val="00AC1385"/>
    <w:rsid w:val="00AC13FA"/>
    <w:rsid w:val="00AC1428"/>
    <w:rsid w:val="00AC1630"/>
    <w:rsid w:val="00AC17C5"/>
    <w:rsid w:val="00AC1956"/>
    <w:rsid w:val="00AC1A5F"/>
    <w:rsid w:val="00AC1B0A"/>
    <w:rsid w:val="00AC1E22"/>
    <w:rsid w:val="00AC1F9D"/>
    <w:rsid w:val="00AC20BA"/>
    <w:rsid w:val="00AC219A"/>
    <w:rsid w:val="00AC22FB"/>
    <w:rsid w:val="00AC23A9"/>
    <w:rsid w:val="00AC23FF"/>
    <w:rsid w:val="00AC255D"/>
    <w:rsid w:val="00AC25C2"/>
    <w:rsid w:val="00AC2631"/>
    <w:rsid w:val="00AC2697"/>
    <w:rsid w:val="00AC2762"/>
    <w:rsid w:val="00AC27F1"/>
    <w:rsid w:val="00AC2944"/>
    <w:rsid w:val="00AC2A39"/>
    <w:rsid w:val="00AC2ECF"/>
    <w:rsid w:val="00AC3283"/>
    <w:rsid w:val="00AC32B0"/>
    <w:rsid w:val="00AC340B"/>
    <w:rsid w:val="00AC353D"/>
    <w:rsid w:val="00AC386A"/>
    <w:rsid w:val="00AC3A54"/>
    <w:rsid w:val="00AC3BD4"/>
    <w:rsid w:val="00AC3C21"/>
    <w:rsid w:val="00AC3C71"/>
    <w:rsid w:val="00AC3DFF"/>
    <w:rsid w:val="00AC3EC9"/>
    <w:rsid w:val="00AC3F30"/>
    <w:rsid w:val="00AC4134"/>
    <w:rsid w:val="00AC4420"/>
    <w:rsid w:val="00AC44FE"/>
    <w:rsid w:val="00AC4558"/>
    <w:rsid w:val="00AC45A5"/>
    <w:rsid w:val="00AC4733"/>
    <w:rsid w:val="00AC474E"/>
    <w:rsid w:val="00AC48A2"/>
    <w:rsid w:val="00AC4A7A"/>
    <w:rsid w:val="00AC4B7E"/>
    <w:rsid w:val="00AC4CE2"/>
    <w:rsid w:val="00AC4F33"/>
    <w:rsid w:val="00AC4FDC"/>
    <w:rsid w:val="00AC56B6"/>
    <w:rsid w:val="00AC5740"/>
    <w:rsid w:val="00AC581D"/>
    <w:rsid w:val="00AC5920"/>
    <w:rsid w:val="00AC5987"/>
    <w:rsid w:val="00AC5AB7"/>
    <w:rsid w:val="00AC5B09"/>
    <w:rsid w:val="00AC5B17"/>
    <w:rsid w:val="00AC5BA7"/>
    <w:rsid w:val="00AC5DE1"/>
    <w:rsid w:val="00AC5E19"/>
    <w:rsid w:val="00AC60D5"/>
    <w:rsid w:val="00AC653C"/>
    <w:rsid w:val="00AC663D"/>
    <w:rsid w:val="00AC6951"/>
    <w:rsid w:val="00AC6B56"/>
    <w:rsid w:val="00AC6E55"/>
    <w:rsid w:val="00AC6F08"/>
    <w:rsid w:val="00AC6FB4"/>
    <w:rsid w:val="00AC7197"/>
    <w:rsid w:val="00AC722B"/>
    <w:rsid w:val="00AC7339"/>
    <w:rsid w:val="00AC7395"/>
    <w:rsid w:val="00AC75E2"/>
    <w:rsid w:val="00AC780F"/>
    <w:rsid w:val="00AC7C14"/>
    <w:rsid w:val="00AC7C5E"/>
    <w:rsid w:val="00AC7DA2"/>
    <w:rsid w:val="00AC7F89"/>
    <w:rsid w:val="00AD003C"/>
    <w:rsid w:val="00AD008B"/>
    <w:rsid w:val="00AD02D4"/>
    <w:rsid w:val="00AD0357"/>
    <w:rsid w:val="00AD0424"/>
    <w:rsid w:val="00AD0555"/>
    <w:rsid w:val="00AD05F4"/>
    <w:rsid w:val="00AD063B"/>
    <w:rsid w:val="00AD06C9"/>
    <w:rsid w:val="00AD077C"/>
    <w:rsid w:val="00AD0B48"/>
    <w:rsid w:val="00AD0C33"/>
    <w:rsid w:val="00AD0F95"/>
    <w:rsid w:val="00AD113A"/>
    <w:rsid w:val="00AD1413"/>
    <w:rsid w:val="00AD1739"/>
    <w:rsid w:val="00AD1867"/>
    <w:rsid w:val="00AD20CD"/>
    <w:rsid w:val="00AD20D0"/>
    <w:rsid w:val="00AD2143"/>
    <w:rsid w:val="00AD228D"/>
    <w:rsid w:val="00AD22A8"/>
    <w:rsid w:val="00AD2335"/>
    <w:rsid w:val="00AD23DF"/>
    <w:rsid w:val="00AD24A7"/>
    <w:rsid w:val="00AD24C7"/>
    <w:rsid w:val="00AD2701"/>
    <w:rsid w:val="00AD2795"/>
    <w:rsid w:val="00AD2984"/>
    <w:rsid w:val="00AD29CD"/>
    <w:rsid w:val="00AD2A3F"/>
    <w:rsid w:val="00AD2D4E"/>
    <w:rsid w:val="00AD3291"/>
    <w:rsid w:val="00AD3579"/>
    <w:rsid w:val="00AD358F"/>
    <w:rsid w:val="00AD368A"/>
    <w:rsid w:val="00AD3783"/>
    <w:rsid w:val="00AD39C0"/>
    <w:rsid w:val="00AD3AA1"/>
    <w:rsid w:val="00AD3BAD"/>
    <w:rsid w:val="00AD3C09"/>
    <w:rsid w:val="00AD3C7C"/>
    <w:rsid w:val="00AD3F87"/>
    <w:rsid w:val="00AD3F94"/>
    <w:rsid w:val="00AD40C4"/>
    <w:rsid w:val="00AD41CA"/>
    <w:rsid w:val="00AD41FF"/>
    <w:rsid w:val="00AD439A"/>
    <w:rsid w:val="00AD4439"/>
    <w:rsid w:val="00AD45D0"/>
    <w:rsid w:val="00AD4744"/>
    <w:rsid w:val="00AD4752"/>
    <w:rsid w:val="00AD4771"/>
    <w:rsid w:val="00AD4878"/>
    <w:rsid w:val="00AD4892"/>
    <w:rsid w:val="00AD48E2"/>
    <w:rsid w:val="00AD4A78"/>
    <w:rsid w:val="00AD4AFD"/>
    <w:rsid w:val="00AD4C0C"/>
    <w:rsid w:val="00AD4C10"/>
    <w:rsid w:val="00AD4C7E"/>
    <w:rsid w:val="00AD4CAF"/>
    <w:rsid w:val="00AD4CDB"/>
    <w:rsid w:val="00AD4DEB"/>
    <w:rsid w:val="00AD50E1"/>
    <w:rsid w:val="00AD5983"/>
    <w:rsid w:val="00AD5A21"/>
    <w:rsid w:val="00AD5A29"/>
    <w:rsid w:val="00AD5C8B"/>
    <w:rsid w:val="00AD5CC1"/>
    <w:rsid w:val="00AD5D25"/>
    <w:rsid w:val="00AD5E86"/>
    <w:rsid w:val="00AD5EB1"/>
    <w:rsid w:val="00AD607B"/>
    <w:rsid w:val="00AD60D5"/>
    <w:rsid w:val="00AD6147"/>
    <w:rsid w:val="00AD6171"/>
    <w:rsid w:val="00AD61C4"/>
    <w:rsid w:val="00AD6329"/>
    <w:rsid w:val="00AD6454"/>
    <w:rsid w:val="00AD652A"/>
    <w:rsid w:val="00AD6636"/>
    <w:rsid w:val="00AD680D"/>
    <w:rsid w:val="00AD6B39"/>
    <w:rsid w:val="00AD6BB1"/>
    <w:rsid w:val="00AD6E04"/>
    <w:rsid w:val="00AD71E5"/>
    <w:rsid w:val="00AD71F8"/>
    <w:rsid w:val="00AD7261"/>
    <w:rsid w:val="00AD7351"/>
    <w:rsid w:val="00AD74DE"/>
    <w:rsid w:val="00AD778D"/>
    <w:rsid w:val="00AD77FB"/>
    <w:rsid w:val="00AD7AAD"/>
    <w:rsid w:val="00AD7E76"/>
    <w:rsid w:val="00AE0081"/>
    <w:rsid w:val="00AE010A"/>
    <w:rsid w:val="00AE01B9"/>
    <w:rsid w:val="00AE0283"/>
    <w:rsid w:val="00AE035C"/>
    <w:rsid w:val="00AE0401"/>
    <w:rsid w:val="00AE0520"/>
    <w:rsid w:val="00AE0770"/>
    <w:rsid w:val="00AE0817"/>
    <w:rsid w:val="00AE08D0"/>
    <w:rsid w:val="00AE0958"/>
    <w:rsid w:val="00AE0A38"/>
    <w:rsid w:val="00AE0AAC"/>
    <w:rsid w:val="00AE0B94"/>
    <w:rsid w:val="00AE0BD3"/>
    <w:rsid w:val="00AE0CE2"/>
    <w:rsid w:val="00AE0DAF"/>
    <w:rsid w:val="00AE0E2A"/>
    <w:rsid w:val="00AE0E79"/>
    <w:rsid w:val="00AE11AD"/>
    <w:rsid w:val="00AE11D0"/>
    <w:rsid w:val="00AE136E"/>
    <w:rsid w:val="00AE1513"/>
    <w:rsid w:val="00AE155D"/>
    <w:rsid w:val="00AE155F"/>
    <w:rsid w:val="00AE15A5"/>
    <w:rsid w:val="00AE15E6"/>
    <w:rsid w:val="00AE17CC"/>
    <w:rsid w:val="00AE1829"/>
    <w:rsid w:val="00AE18F7"/>
    <w:rsid w:val="00AE199B"/>
    <w:rsid w:val="00AE1D17"/>
    <w:rsid w:val="00AE1DCD"/>
    <w:rsid w:val="00AE1E06"/>
    <w:rsid w:val="00AE1E55"/>
    <w:rsid w:val="00AE1F48"/>
    <w:rsid w:val="00AE2091"/>
    <w:rsid w:val="00AE20C3"/>
    <w:rsid w:val="00AE233A"/>
    <w:rsid w:val="00AE23AD"/>
    <w:rsid w:val="00AE2429"/>
    <w:rsid w:val="00AE27E1"/>
    <w:rsid w:val="00AE2AAD"/>
    <w:rsid w:val="00AE2B57"/>
    <w:rsid w:val="00AE3140"/>
    <w:rsid w:val="00AE3210"/>
    <w:rsid w:val="00AE3307"/>
    <w:rsid w:val="00AE3313"/>
    <w:rsid w:val="00AE3559"/>
    <w:rsid w:val="00AE35CC"/>
    <w:rsid w:val="00AE3657"/>
    <w:rsid w:val="00AE3EEF"/>
    <w:rsid w:val="00AE3FDE"/>
    <w:rsid w:val="00AE4048"/>
    <w:rsid w:val="00AE40BA"/>
    <w:rsid w:val="00AE4122"/>
    <w:rsid w:val="00AE454B"/>
    <w:rsid w:val="00AE45FE"/>
    <w:rsid w:val="00AE467F"/>
    <w:rsid w:val="00AE47D8"/>
    <w:rsid w:val="00AE480E"/>
    <w:rsid w:val="00AE48C3"/>
    <w:rsid w:val="00AE4BBF"/>
    <w:rsid w:val="00AE4CD9"/>
    <w:rsid w:val="00AE4D86"/>
    <w:rsid w:val="00AE4E18"/>
    <w:rsid w:val="00AE4E8B"/>
    <w:rsid w:val="00AE4F1B"/>
    <w:rsid w:val="00AE4F7B"/>
    <w:rsid w:val="00AE52F6"/>
    <w:rsid w:val="00AE5331"/>
    <w:rsid w:val="00AE5348"/>
    <w:rsid w:val="00AE5401"/>
    <w:rsid w:val="00AE542A"/>
    <w:rsid w:val="00AE54F0"/>
    <w:rsid w:val="00AE54FB"/>
    <w:rsid w:val="00AE558B"/>
    <w:rsid w:val="00AE56BF"/>
    <w:rsid w:val="00AE56C1"/>
    <w:rsid w:val="00AE57D8"/>
    <w:rsid w:val="00AE5876"/>
    <w:rsid w:val="00AE5A32"/>
    <w:rsid w:val="00AE5A43"/>
    <w:rsid w:val="00AE5F09"/>
    <w:rsid w:val="00AE627B"/>
    <w:rsid w:val="00AE6286"/>
    <w:rsid w:val="00AE62A7"/>
    <w:rsid w:val="00AE632C"/>
    <w:rsid w:val="00AE651A"/>
    <w:rsid w:val="00AE6588"/>
    <w:rsid w:val="00AE65F9"/>
    <w:rsid w:val="00AE6B19"/>
    <w:rsid w:val="00AE6B82"/>
    <w:rsid w:val="00AE7124"/>
    <w:rsid w:val="00AE713A"/>
    <w:rsid w:val="00AE7196"/>
    <w:rsid w:val="00AE7206"/>
    <w:rsid w:val="00AE7264"/>
    <w:rsid w:val="00AE727F"/>
    <w:rsid w:val="00AE731B"/>
    <w:rsid w:val="00AE7536"/>
    <w:rsid w:val="00AE766D"/>
    <w:rsid w:val="00AE770A"/>
    <w:rsid w:val="00AE7767"/>
    <w:rsid w:val="00AE7AE6"/>
    <w:rsid w:val="00AE7B5A"/>
    <w:rsid w:val="00AE7FA4"/>
    <w:rsid w:val="00AEB919"/>
    <w:rsid w:val="00AF0052"/>
    <w:rsid w:val="00AF007B"/>
    <w:rsid w:val="00AF018F"/>
    <w:rsid w:val="00AF0250"/>
    <w:rsid w:val="00AF0308"/>
    <w:rsid w:val="00AF039E"/>
    <w:rsid w:val="00AF05EA"/>
    <w:rsid w:val="00AF0684"/>
    <w:rsid w:val="00AF0779"/>
    <w:rsid w:val="00AF0897"/>
    <w:rsid w:val="00AF09D2"/>
    <w:rsid w:val="00AF1178"/>
    <w:rsid w:val="00AF11BC"/>
    <w:rsid w:val="00AF143D"/>
    <w:rsid w:val="00AF1472"/>
    <w:rsid w:val="00AF17C4"/>
    <w:rsid w:val="00AF198E"/>
    <w:rsid w:val="00AF1A47"/>
    <w:rsid w:val="00AF1B84"/>
    <w:rsid w:val="00AF1B8A"/>
    <w:rsid w:val="00AF1BAE"/>
    <w:rsid w:val="00AF1BEE"/>
    <w:rsid w:val="00AF1C7F"/>
    <w:rsid w:val="00AF1D15"/>
    <w:rsid w:val="00AF1E08"/>
    <w:rsid w:val="00AF1E56"/>
    <w:rsid w:val="00AF1F53"/>
    <w:rsid w:val="00AF20A3"/>
    <w:rsid w:val="00AF21DF"/>
    <w:rsid w:val="00AF2284"/>
    <w:rsid w:val="00AF22BC"/>
    <w:rsid w:val="00AF288E"/>
    <w:rsid w:val="00AF2A32"/>
    <w:rsid w:val="00AF309D"/>
    <w:rsid w:val="00AF30A4"/>
    <w:rsid w:val="00AF32A8"/>
    <w:rsid w:val="00AF3348"/>
    <w:rsid w:val="00AF36C6"/>
    <w:rsid w:val="00AF36D0"/>
    <w:rsid w:val="00AF3968"/>
    <w:rsid w:val="00AF3B1B"/>
    <w:rsid w:val="00AF3C4F"/>
    <w:rsid w:val="00AF3C76"/>
    <w:rsid w:val="00AF3D2D"/>
    <w:rsid w:val="00AF3D75"/>
    <w:rsid w:val="00AF3DE5"/>
    <w:rsid w:val="00AF3FE6"/>
    <w:rsid w:val="00AF400A"/>
    <w:rsid w:val="00AF422B"/>
    <w:rsid w:val="00AF4264"/>
    <w:rsid w:val="00AF427F"/>
    <w:rsid w:val="00AF439B"/>
    <w:rsid w:val="00AF43E1"/>
    <w:rsid w:val="00AF45C5"/>
    <w:rsid w:val="00AF45C7"/>
    <w:rsid w:val="00AF45FC"/>
    <w:rsid w:val="00AF468D"/>
    <w:rsid w:val="00AF48F0"/>
    <w:rsid w:val="00AF4948"/>
    <w:rsid w:val="00AF4AC1"/>
    <w:rsid w:val="00AF4ACE"/>
    <w:rsid w:val="00AF4C2E"/>
    <w:rsid w:val="00AF4E46"/>
    <w:rsid w:val="00AF4EE9"/>
    <w:rsid w:val="00AF504B"/>
    <w:rsid w:val="00AF5097"/>
    <w:rsid w:val="00AF5163"/>
    <w:rsid w:val="00AF52EE"/>
    <w:rsid w:val="00AF52FB"/>
    <w:rsid w:val="00AF53BA"/>
    <w:rsid w:val="00AF5695"/>
    <w:rsid w:val="00AF5748"/>
    <w:rsid w:val="00AF5803"/>
    <w:rsid w:val="00AF58D2"/>
    <w:rsid w:val="00AF58EF"/>
    <w:rsid w:val="00AF5E87"/>
    <w:rsid w:val="00AF5EAC"/>
    <w:rsid w:val="00AF5ED5"/>
    <w:rsid w:val="00AF5FBD"/>
    <w:rsid w:val="00AF5FDD"/>
    <w:rsid w:val="00AF6229"/>
    <w:rsid w:val="00AF65DA"/>
    <w:rsid w:val="00AF6602"/>
    <w:rsid w:val="00AF685D"/>
    <w:rsid w:val="00AF68BC"/>
    <w:rsid w:val="00AF6988"/>
    <w:rsid w:val="00AF69E3"/>
    <w:rsid w:val="00AF6A29"/>
    <w:rsid w:val="00AF6AE1"/>
    <w:rsid w:val="00AF6B78"/>
    <w:rsid w:val="00AF6E24"/>
    <w:rsid w:val="00AF6F22"/>
    <w:rsid w:val="00AF6F5B"/>
    <w:rsid w:val="00AF6F82"/>
    <w:rsid w:val="00AF7059"/>
    <w:rsid w:val="00AF7085"/>
    <w:rsid w:val="00AF7086"/>
    <w:rsid w:val="00AF70A7"/>
    <w:rsid w:val="00AF71F2"/>
    <w:rsid w:val="00AF7212"/>
    <w:rsid w:val="00AF7263"/>
    <w:rsid w:val="00AF7313"/>
    <w:rsid w:val="00AF73ED"/>
    <w:rsid w:val="00AF7533"/>
    <w:rsid w:val="00AF755F"/>
    <w:rsid w:val="00AF7B77"/>
    <w:rsid w:val="00AF7C34"/>
    <w:rsid w:val="00AF7CD1"/>
    <w:rsid w:val="00AF7D59"/>
    <w:rsid w:val="00AF7E28"/>
    <w:rsid w:val="00AF7ECC"/>
    <w:rsid w:val="00AF7F32"/>
    <w:rsid w:val="00AF7F4B"/>
    <w:rsid w:val="00B000DC"/>
    <w:rsid w:val="00B00246"/>
    <w:rsid w:val="00B00892"/>
    <w:rsid w:val="00B009F0"/>
    <w:rsid w:val="00B00A21"/>
    <w:rsid w:val="00B00A96"/>
    <w:rsid w:val="00B00BE1"/>
    <w:rsid w:val="00B00CE9"/>
    <w:rsid w:val="00B00EB2"/>
    <w:rsid w:val="00B00FD4"/>
    <w:rsid w:val="00B00FD9"/>
    <w:rsid w:val="00B01069"/>
    <w:rsid w:val="00B0126E"/>
    <w:rsid w:val="00B01295"/>
    <w:rsid w:val="00B01541"/>
    <w:rsid w:val="00B016D5"/>
    <w:rsid w:val="00B0178C"/>
    <w:rsid w:val="00B0191B"/>
    <w:rsid w:val="00B01CCE"/>
    <w:rsid w:val="00B01F03"/>
    <w:rsid w:val="00B0206B"/>
    <w:rsid w:val="00B02204"/>
    <w:rsid w:val="00B023DB"/>
    <w:rsid w:val="00B02417"/>
    <w:rsid w:val="00B02427"/>
    <w:rsid w:val="00B024DB"/>
    <w:rsid w:val="00B02509"/>
    <w:rsid w:val="00B02582"/>
    <w:rsid w:val="00B025B0"/>
    <w:rsid w:val="00B0286E"/>
    <w:rsid w:val="00B02B00"/>
    <w:rsid w:val="00B02BA6"/>
    <w:rsid w:val="00B02C3E"/>
    <w:rsid w:val="00B02CEF"/>
    <w:rsid w:val="00B02D02"/>
    <w:rsid w:val="00B02D88"/>
    <w:rsid w:val="00B0305C"/>
    <w:rsid w:val="00B032AE"/>
    <w:rsid w:val="00B03339"/>
    <w:rsid w:val="00B033EB"/>
    <w:rsid w:val="00B03435"/>
    <w:rsid w:val="00B0343D"/>
    <w:rsid w:val="00B035C5"/>
    <w:rsid w:val="00B037AB"/>
    <w:rsid w:val="00B03824"/>
    <w:rsid w:val="00B0391E"/>
    <w:rsid w:val="00B03981"/>
    <w:rsid w:val="00B03A1B"/>
    <w:rsid w:val="00B03A6A"/>
    <w:rsid w:val="00B0400F"/>
    <w:rsid w:val="00B04336"/>
    <w:rsid w:val="00B046CD"/>
    <w:rsid w:val="00B047C0"/>
    <w:rsid w:val="00B048BD"/>
    <w:rsid w:val="00B04AB4"/>
    <w:rsid w:val="00B04F47"/>
    <w:rsid w:val="00B04F63"/>
    <w:rsid w:val="00B04F6F"/>
    <w:rsid w:val="00B05281"/>
    <w:rsid w:val="00B05322"/>
    <w:rsid w:val="00B05336"/>
    <w:rsid w:val="00B0555B"/>
    <w:rsid w:val="00B058A8"/>
    <w:rsid w:val="00B058D8"/>
    <w:rsid w:val="00B0593A"/>
    <w:rsid w:val="00B05CC4"/>
    <w:rsid w:val="00B05D87"/>
    <w:rsid w:val="00B05DA9"/>
    <w:rsid w:val="00B060B4"/>
    <w:rsid w:val="00B06100"/>
    <w:rsid w:val="00B061B0"/>
    <w:rsid w:val="00B061EC"/>
    <w:rsid w:val="00B06246"/>
    <w:rsid w:val="00B0629B"/>
    <w:rsid w:val="00B06453"/>
    <w:rsid w:val="00B06457"/>
    <w:rsid w:val="00B0648F"/>
    <w:rsid w:val="00B06546"/>
    <w:rsid w:val="00B06642"/>
    <w:rsid w:val="00B0684F"/>
    <w:rsid w:val="00B06925"/>
    <w:rsid w:val="00B06982"/>
    <w:rsid w:val="00B06B19"/>
    <w:rsid w:val="00B06B67"/>
    <w:rsid w:val="00B06BCC"/>
    <w:rsid w:val="00B06FA1"/>
    <w:rsid w:val="00B06FAA"/>
    <w:rsid w:val="00B072D2"/>
    <w:rsid w:val="00B07418"/>
    <w:rsid w:val="00B07686"/>
    <w:rsid w:val="00B0769D"/>
    <w:rsid w:val="00B076E8"/>
    <w:rsid w:val="00B07747"/>
    <w:rsid w:val="00B07794"/>
    <w:rsid w:val="00B07865"/>
    <w:rsid w:val="00B07AB4"/>
    <w:rsid w:val="00B07B93"/>
    <w:rsid w:val="00B07BEC"/>
    <w:rsid w:val="00B07CF7"/>
    <w:rsid w:val="00B07D42"/>
    <w:rsid w:val="00B07DC8"/>
    <w:rsid w:val="00B07DDB"/>
    <w:rsid w:val="00B07E99"/>
    <w:rsid w:val="00B07FBD"/>
    <w:rsid w:val="00B0FF64"/>
    <w:rsid w:val="00B100EE"/>
    <w:rsid w:val="00B10135"/>
    <w:rsid w:val="00B10257"/>
    <w:rsid w:val="00B102DD"/>
    <w:rsid w:val="00B102F2"/>
    <w:rsid w:val="00B10438"/>
    <w:rsid w:val="00B1045F"/>
    <w:rsid w:val="00B1053F"/>
    <w:rsid w:val="00B106CD"/>
    <w:rsid w:val="00B10795"/>
    <w:rsid w:val="00B10827"/>
    <w:rsid w:val="00B10B1A"/>
    <w:rsid w:val="00B10DAB"/>
    <w:rsid w:val="00B10E5A"/>
    <w:rsid w:val="00B10F3E"/>
    <w:rsid w:val="00B10FB2"/>
    <w:rsid w:val="00B11250"/>
    <w:rsid w:val="00B11378"/>
    <w:rsid w:val="00B113C0"/>
    <w:rsid w:val="00B114DF"/>
    <w:rsid w:val="00B11667"/>
    <w:rsid w:val="00B11896"/>
    <w:rsid w:val="00B119F1"/>
    <w:rsid w:val="00B11C6A"/>
    <w:rsid w:val="00B11CB2"/>
    <w:rsid w:val="00B11CC3"/>
    <w:rsid w:val="00B11FEC"/>
    <w:rsid w:val="00B12009"/>
    <w:rsid w:val="00B121B0"/>
    <w:rsid w:val="00B12361"/>
    <w:rsid w:val="00B12752"/>
    <w:rsid w:val="00B12DE5"/>
    <w:rsid w:val="00B12E80"/>
    <w:rsid w:val="00B13096"/>
    <w:rsid w:val="00B13317"/>
    <w:rsid w:val="00B13390"/>
    <w:rsid w:val="00B13698"/>
    <w:rsid w:val="00B137BE"/>
    <w:rsid w:val="00B138A3"/>
    <w:rsid w:val="00B139D1"/>
    <w:rsid w:val="00B13B68"/>
    <w:rsid w:val="00B13C17"/>
    <w:rsid w:val="00B13C4A"/>
    <w:rsid w:val="00B13D76"/>
    <w:rsid w:val="00B13EEE"/>
    <w:rsid w:val="00B13EFF"/>
    <w:rsid w:val="00B13F0F"/>
    <w:rsid w:val="00B13F21"/>
    <w:rsid w:val="00B13FDE"/>
    <w:rsid w:val="00B14168"/>
    <w:rsid w:val="00B141ED"/>
    <w:rsid w:val="00B14480"/>
    <w:rsid w:val="00B145CB"/>
    <w:rsid w:val="00B147E7"/>
    <w:rsid w:val="00B14857"/>
    <w:rsid w:val="00B1491C"/>
    <w:rsid w:val="00B14D0A"/>
    <w:rsid w:val="00B14E92"/>
    <w:rsid w:val="00B14E9D"/>
    <w:rsid w:val="00B14EEB"/>
    <w:rsid w:val="00B1500A"/>
    <w:rsid w:val="00B1513B"/>
    <w:rsid w:val="00B151C0"/>
    <w:rsid w:val="00B152B8"/>
    <w:rsid w:val="00B1533E"/>
    <w:rsid w:val="00B156B3"/>
    <w:rsid w:val="00B157F9"/>
    <w:rsid w:val="00B15A6D"/>
    <w:rsid w:val="00B15ECC"/>
    <w:rsid w:val="00B16621"/>
    <w:rsid w:val="00B1664A"/>
    <w:rsid w:val="00B167FE"/>
    <w:rsid w:val="00B168B0"/>
    <w:rsid w:val="00B16A5C"/>
    <w:rsid w:val="00B16C3A"/>
    <w:rsid w:val="00B16CFC"/>
    <w:rsid w:val="00B16D11"/>
    <w:rsid w:val="00B16E45"/>
    <w:rsid w:val="00B16FFC"/>
    <w:rsid w:val="00B17151"/>
    <w:rsid w:val="00B171EE"/>
    <w:rsid w:val="00B172D1"/>
    <w:rsid w:val="00B17399"/>
    <w:rsid w:val="00B173A2"/>
    <w:rsid w:val="00B173C0"/>
    <w:rsid w:val="00B173FC"/>
    <w:rsid w:val="00B175FC"/>
    <w:rsid w:val="00B178E1"/>
    <w:rsid w:val="00B17B33"/>
    <w:rsid w:val="00B17B4C"/>
    <w:rsid w:val="00B17B7B"/>
    <w:rsid w:val="00B17C46"/>
    <w:rsid w:val="00B17CC9"/>
    <w:rsid w:val="00B17DC0"/>
    <w:rsid w:val="00B17ED1"/>
    <w:rsid w:val="00B17F92"/>
    <w:rsid w:val="00B17F99"/>
    <w:rsid w:val="00B20079"/>
    <w:rsid w:val="00B20850"/>
    <w:rsid w:val="00B208EE"/>
    <w:rsid w:val="00B20B93"/>
    <w:rsid w:val="00B20D51"/>
    <w:rsid w:val="00B20ED1"/>
    <w:rsid w:val="00B20F74"/>
    <w:rsid w:val="00B21392"/>
    <w:rsid w:val="00B2141B"/>
    <w:rsid w:val="00B21610"/>
    <w:rsid w:val="00B21760"/>
    <w:rsid w:val="00B21975"/>
    <w:rsid w:val="00B21BE9"/>
    <w:rsid w:val="00B21C67"/>
    <w:rsid w:val="00B21D0F"/>
    <w:rsid w:val="00B22447"/>
    <w:rsid w:val="00B22676"/>
    <w:rsid w:val="00B226B1"/>
    <w:rsid w:val="00B22731"/>
    <w:rsid w:val="00B2278F"/>
    <w:rsid w:val="00B22A4A"/>
    <w:rsid w:val="00B22C1F"/>
    <w:rsid w:val="00B22C77"/>
    <w:rsid w:val="00B22D74"/>
    <w:rsid w:val="00B22DEC"/>
    <w:rsid w:val="00B22F11"/>
    <w:rsid w:val="00B22F45"/>
    <w:rsid w:val="00B22FC3"/>
    <w:rsid w:val="00B230BC"/>
    <w:rsid w:val="00B2322C"/>
    <w:rsid w:val="00B23256"/>
    <w:rsid w:val="00B23319"/>
    <w:rsid w:val="00B23342"/>
    <w:rsid w:val="00B2337A"/>
    <w:rsid w:val="00B233FD"/>
    <w:rsid w:val="00B237AB"/>
    <w:rsid w:val="00B23A7F"/>
    <w:rsid w:val="00B23C6E"/>
    <w:rsid w:val="00B23DCC"/>
    <w:rsid w:val="00B23EF0"/>
    <w:rsid w:val="00B23F9C"/>
    <w:rsid w:val="00B23FD4"/>
    <w:rsid w:val="00B24223"/>
    <w:rsid w:val="00B24305"/>
    <w:rsid w:val="00B246CE"/>
    <w:rsid w:val="00B246F4"/>
    <w:rsid w:val="00B2472C"/>
    <w:rsid w:val="00B24842"/>
    <w:rsid w:val="00B24935"/>
    <w:rsid w:val="00B24A57"/>
    <w:rsid w:val="00B24B4A"/>
    <w:rsid w:val="00B24C43"/>
    <w:rsid w:val="00B24EDA"/>
    <w:rsid w:val="00B2520A"/>
    <w:rsid w:val="00B25211"/>
    <w:rsid w:val="00B25240"/>
    <w:rsid w:val="00B2532E"/>
    <w:rsid w:val="00B2550E"/>
    <w:rsid w:val="00B257DB"/>
    <w:rsid w:val="00B25805"/>
    <w:rsid w:val="00B258BF"/>
    <w:rsid w:val="00B259E1"/>
    <w:rsid w:val="00B259FA"/>
    <w:rsid w:val="00B25A21"/>
    <w:rsid w:val="00B25A53"/>
    <w:rsid w:val="00B25AAF"/>
    <w:rsid w:val="00B25C60"/>
    <w:rsid w:val="00B25E97"/>
    <w:rsid w:val="00B25F0B"/>
    <w:rsid w:val="00B25FD8"/>
    <w:rsid w:val="00B2602B"/>
    <w:rsid w:val="00B26198"/>
    <w:rsid w:val="00B26293"/>
    <w:rsid w:val="00B26369"/>
    <w:rsid w:val="00B26388"/>
    <w:rsid w:val="00B2638C"/>
    <w:rsid w:val="00B26390"/>
    <w:rsid w:val="00B263FD"/>
    <w:rsid w:val="00B26618"/>
    <w:rsid w:val="00B2668A"/>
    <w:rsid w:val="00B26699"/>
    <w:rsid w:val="00B2691A"/>
    <w:rsid w:val="00B269BE"/>
    <w:rsid w:val="00B26B57"/>
    <w:rsid w:val="00B26BE1"/>
    <w:rsid w:val="00B26DAA"/>
    <w:rsid w:val="00B26E91"/>
    <w:rsid w:val="00B26F0A"/>
    <w:rsid w:val="00B26F0C"/>
    <w:rsid w:val="00B27058"/>
    <w:rsid w:val="00B27179"/>
    <w:rsid w:val="00B2727F"/>
    <w:rsid w:val="00B27338"/>
    <w:rsid w:val="00B273E7"/>
    <w:rsid w:val="00B274D9"/>
    <w:rsid w:val="00B27812"/>
    <w:rsid w:val="00B27B85"/>
    <w:rsid w:val="00B27BE9"/>
    <w:rsid w:val="00B27D56"/>
    <w:rsid w:val="00B27F2E"/>
    <w:rsid w:val="00B27F6E"/>
    <w:rsid w:val="00B27FD0"/>
    <w:rsid w:val="00B300A5"/>
    <w:rsid w:val="00B301A2"/>
    <w:rsid w:val="00B3022A"/>
    <w:rsid w:val="00B30298"/>
    <w:rsid w:val="00B3034A"/>
    <w:rsid w:val="00B30614"/>
    <w:rsid w:val="00B30651"/>
    <w:rsid w:val="00B3070F"/>
    <w:rsid w:val="00B30838"/>
    <w:rsid w:val="00B30842"/>
    <w:rsid w:val="00B309AB"/>
    <w:rsid w:val="00B30A55"/>
    <w:rsid w:val="00B30AAB"/>
    <w:rsid w:val="00B30B89"/>
    <w:rsid w:val="00B30C3E"/>
    <w:rsid w:val="00B30C52"/>
    <w:rsid w:val="00B30D5B"/>
    <w:rsid w:val="00B31355"/>
    <w:rsid w:val="00B31381"/>
    <w:rsid w:val="00B31533"/>
    <w:rsid w:val="00B31597"/>
    <w:rsid w:val="00B31AA7"/>
    <w:rsid w:val="00B31AF2"/>
    <w:rsid w:val="00B31C0A"/>
    <w:rsid w:val="00B31D34"/>
    <w:rsid w:val="00B31D5C"/>
    <w:rsid w:val="00B31EE5"/>
    <w:rsid w:val="00B321F3"/>
    <w:rsid w:val="00B3228B"/>
    <w:rsid w:val="00B32394"/>
    <w:rsid w:val="00B32514"/>
    <w:rsid w:val="00B3253A"/>
    <w:rsid w:val="00B32850"/>
    <w:rsid w:val="00B3291C"/>
    <w:rsid w:val="00B32A2D"/>
    <w:rsid w:val="00B32A58"/>
    <w:rsid w:val="00B32C36"/>
    <w:rsid w:val="00B32D56"/>
    <w:rsid w:val="00B32F20"/>
    <w:rsid w:val="00B33152"/>
    <w:rsid w:val="00B3340A"/>
    <w:rsid w:val="00B3372D"/>
    <w:rsid w:val="00B3382B"/>
    <w:rsid w:val="00B33984"/>
    <w:rsid w:val="00B33ADE"/>
    <w:rsid w:val="00B33B56"/>
    <w:rsid w:val="00B33BF1"/>
    <w:rsid w:val="00B33D5B"/>
    <w:rsid w:val="00B33FC6"/>
    <w:rsid w:val="00B34316"/>
    <w:rsid w:val="00B34387"/>
    <w:rsid w:val="00B343C4"/>
    <w:rsid w:val="00B344AF"/>
    <w:rsid w:val="00B345F5"/>
    <w:rsid w:val="00B34667"/>
    <w:rsid w:val="00B346D9"/>
    <w:rsid w:val="00B34844"/>
    <w:rsid w:val="00B348DC"/>
    <w:rsid w:val="00B349E9"/>
    <w:rsid w:val="00B349F2"/>
    <w:rsid w:val="00B34C6B"/>
    <w:rsid w:val="00B34C77"/>
    <w:rsid w:val="00B34D91"/>
    <w:rsid w:val="00B34ECC"/>
    <w:rsid w:val="00B34EDE"/>
    <w:rsid w:val="00B350A1"/>
    <w:rsid w:val="00B35349"/>
    <w:rsid w:val="00B3535B"/>
    <w:rsid w:val="00B353F3"/>
    <w:rsid w:val="00B353FF"/>
    <w:rsid w:val="00B3540C"/>
    <w:rsid w:val="00B3541B"/>
    <w:rsid w:val="00B354C5"/>
    <w:rsid w:val="00B354E4"/>
    <w:rsid w:val="00B35516"/>
    <w:rsid w:val="00B356E8"/>
    <w:rsid w:val="00B3574F"/>
    <w:rsid w:val="00B35A79"/>
    <w:rsid w:val="00B36108"/>
    <w:rsid w:val="00B36226"/>
    <w:rsid w:val="00B3679E"/>
    <w:rsid w:val="00B367CF"/>
    <w:rsid w:val="00B36801"/>
    <w:rsid w:val="00B368FD"/>
    <w:rsid w:val="00B369C0"/>
    <w:rsid w:val="00B36E31"/>
    <w:rsid w:val="00B36E7A"/>
    <w:rsid w:val="00B37084"/>
    <w:rsid w:val="00B370D8"/>
    <w:rsid w:val="00B370E6"/>
    <w:rsid w:val="00B373A3"/>
    <w:rsid w:val="00B37438"/>
    <w:rsid w:val="00B374B6"/>
    <w:rsid w:val="00B37648"/>
    <w:rsid w:val="00B3765B"/>
    <w:rsid w:val="00B3774D"/>
    <w:rsid w:val="00B37761"/>
    <w:rsid w:val="00B377A7"/>
    <w:rsid w:val="00B3792C"/>
    <w:rsid w:val="00B37964"/>
    <w:rsid w:val="00B379A8"/>
    <w:rsid w:val="00B379CF"/>
    <w:rsid w:val="00B37A08"/>
    <w:rsid w:val="00B37A25"/>
    <w:rsid w:val="00B37B90"/>
    <w:rsid w:val="00B37D2F"/>
    <w:rsid w:val="00B37D53"/>
    <w:rsid w:val="00B37DDD"/>
    <w:rsid w:val="00B37DE1"/>
    <w:rsid w:val="00B37F04"/>
    <w:rsid w:val="00B37F68"/>
    <w:rsid w:val="00B401E4"/>
    <w:rsid w:val="00B40275"/>
    <w:rsid w:val="00B404C5"/>
    <w:rsid w:val="00B406E0"/>
    <w:rsid w:val="00B406F1"/>
    <w:rsid w:val="00B406F7"/>
    <w:rsid w:val="00B4092D"/>
    <w:rsid w:val="00B40B91"/>
    <w:rsid w:val="00B40BFB"/>
    <w:rsid w:val="00B40CF0"/>
    <w:rsid w:val="00B40D2E"/>
    <w:rsid w:val="00B40D3B"/>
    <w:rsid w:val="00B40EB0"/>
    <w:rsid w:val="00B40EEC"/>
    <w:rsid w:val="00B4120C"/>
    <w:rsid w:val="00B41392"/>
    <w:rsid w:val="00B414DD"/>
    <w:rsid w:val="00B41572"/>
    <w:rsid w:val="00B41825"/>
    <w:rsid w:val="00B419A4"/>
    <w:rsid w:val="00B41A0F"/>
    <w:rsid w:val="00B41C0B"/>
    <w:rsid w:val="00B41C87"/>
    <w:rsid w:val="00B41CD1"/>
    <w:rsid w:val="00B41CE3"/>
    <w:rsid w:val="00B41E5D"/>
    <w:rsid w:val="00B41E9B"/>
    <w:rsid w:val="00B420D4"/>
    <w:rsid w:val="00B42343"/>
    <w:rsid w:val="00B42402"/>
    <w:rsid w:val="00B42507"/>
    <w:rsid w:val="00B42839"/>
    <w:rsid w:val="00B42A25"/>
    <w:rsid w:val="00B42AEF"/>
    <w:rsid w:val="00B42BE3"/>
    <w:rsid w:val="00B42C15"/>
    <w:rsid w:val="00B42DBF"/>
    <w:rsid w:val="00B42FFC"/>
    <w:rsid w:val="00B43103"/>
    <w:rsid w:val="00B43215"/>
    <w:rsid w:val="00B43227"/>
    <w:rsid w:val="00B433F0"/>
    <w:rsid w:val="00B43696"/>
    <w:rsid w:val="00B439E0"/>
    <w:rsid w:val="00B43D09"/>
    <w:rsid w:val="00B44063"/>
    <w:rsid w:val="00B444D7"/>
    <w:rsid w:val="00B4458C"/>
    <w:rsid w:val="00B44769"/>
    <w:rsid w:val="00B44799"/>
    <w:rsid w:val="00B448A0"/>
    <w:rsid w:val="00B448CB"/>
    <w:rsid w:val="00B4499D"/>
    <w:rsid w:val="00B44B33"/>
    <w:rsid w:val="00B44E21"/>
    <w:rsid w:val="00B44F22"/>
    <w:rsid w:val="00B451AD"/>
    <w:rsid w:val="00B4534D"/>
    <w:rsid w:val="00B45476"/>
    <w:rsid w:val="00B455BC"/>
    <w:rsid w:val="00B456D2"/>
    <w:rsid w:val="00B45822"/>
    <w:rsid w:val="00B45896"/>
    <w:rsid w:val="00B458E4"/>
    <w:rsid w:val="00B45AE6"/>
    <w:rsid w:val="00B45B22"/>
    <w:rsid w:val="00B46052"/>
    <w:rsid w:val="00B462D3"/>
    <w:rsid w:val="00B4637F"/>
    <w:rsid w:val="00B463C0"/>
    <w:rsid w:val="00B46482"/>
    <w:rsid w:val="00B46631"/>
    <w:rsid w:val="00B4675D"/>
    <w:rsid w:val="00B46820"/>
    <w:rsid w:val="00B4683F"/>
    <w:rsid w:val="00B46848"/>
    <w:rsid w:val="00B46914"/>
    <w:rsid w:val="00B46996"/>
    <w:rsid w:val="00B469CF"/>
    <w:rsid w:val="00B469EB"/>
    <w:rsid w:val="00B46A90"/>
    <w:rsid w:val="00B46CD3"/>
    <w:rsid w:val="00B46E26"/>
    <w:rsid w:val="00B46EA7"/>
    <w:rsid w:val="00B4707C"/>
    <w:rsid w:val="00B470A9"/>
    <w:rsid w:val="00B47132"/>
    <w:rsid w:val="00B471D8"/>
    <w:rsid w:val="00B472F0"/>
    <w:rsid w:val="00B47306"/>
    <w:rsid w:val="00B474F3"/>
    <w:rsid w:val="00B475B7"/>
    <w:rsid w:val="00B47683"/>
    <w:rsid w:val="00B477E4"/>
    <w:rsid w:val="00B47B69"/>
    <w:rsid w:val="00B47BA2"/>
    <w:rsid w:val="00B47C79"/>
    <w:rsid w:val="00B47CAA"/>
    <w:rsid w:val="00B47CF8"/>
    <w:rsid w:val="00B47DBC"/>
    <w:rsid w:val="00B47DD9"/>
    <w:rsid w:val="00B47F4C"/>
    <w:rsid w:val="00B50102"/>
    <w:rsid w:val="00B503DC"/>
    <w:rsid w:val="00B5042D"/>
    <w:rsid w:val="00B5053A"/>
    <w:rsid w:val="00B5070C"/>
    <w:rsid w:val="00B507B6"/>
    <w:rsid w:val="00B508EE"/>
    <w:rsid w:val="00B50A6A"/>
    <w:rsid w:val="00B50A9C"/>
    <w:rsid w:val="00B50B84"/>
    <w:rsid w:val="00B50C02"/>
    <w:rsid w:val="00B50C22"/>
    <w:rsid w:val="00B50F0E"/>
    <w:rsid w:val="00B50F56"/>
    <w:rsid w:val="00B50F98"/>
    <w:rsid w:val="00B50FD2"/>
    <w:rsid w:val="00B50FFD"/>
    <w:rsid w:val="00B511B1"/>
    <w:rsid w:val="00B511CF"/>
    <w:rsid w:val="00B512C0"/>
    <w:rsid w:val="00B513C1"/>
    <w:rsid w:val="00B51514"/>
    <w:rsid w:val="00B51771"/>
    <w:rsid w:val="00B517CD"/>
    <w:rsid w:val="00B51828"/>
    <w:rsid w:val="00B518B2"/>
    <w:rsid w:val="00B5194A"/>
    <w:rsid w:val="00B51A00"/>
    <w:rsid w:val="00B51AF9"/>
    <w:rsid w:val="00B51CB9"/>
    <w:rsid w:val="00B51D93"/>
    <w:rsid w:val="00B51DCF"/>
    <w:rsid w:val="00B52181"/>
    <w:rsid w:val="00B52391"/>
    <w:rsid w:val="00B52504"/>
    <w:rsid w:val="00B52566"/>
    <w:rsid w:val="00B52627"/>
    <w:rsid w:val="00B5279D"/>
    <w:rsid w:val="00B5279F"/>
    <w:rsid w:val="00B527CE"/>
    <w:rsid w:val="00B52887"/>
    <w:rsid w:val="00B528C7"/>
    <w:rsid w:val="00B528F5"/>
    <w:rsid w:val="00B529EF"/>
    <w:rsid w:val="00B52A0B"/>
    <w:rsid w:val="00B52B0D"/>
    <w:rsid w:val="00B52CA3"/>
    <w:rsid w:val="00B52CBB"/>
    <w:rsid w:val="00B52D5F"/>
    <w:rsid w:val="00B52D82"/>
    <w:rsid w:val="00B52E2B"/>
    <w:rsid w:val="00B52EC6"/>
    <w:rsid w:val="00B52FB8"/>
    <w:rsid w:val="00B52FD5"/>
    <w:rsid w:val="00B53115"/>
    <w:rsid w:val="00B5322A"/>
    <w:rsid w:val="00B5328D"/>
    <w:rsid w:val="00B53334"/>
    <w:rsid w:val="00B535D3"/>
    <w:rsid w:val="00B536D4"/>
    <w:rsid w:val="00B53705"/>
    <w:rsid w:val="00B53B7A"/>
    <w:rsid w:val="00B53C30"/>
    <w:rsid w:val="00B53CC6"/>
    <w:rsid w:val="00B53D54"/>
    <w:rsid w:val="00B53F1B"/>
    <w:rsid w:val="00B5411C"/>
    <w:rsid w:val="00B54430"/>
    <w:rsid w:val="00B54513"/>
    <w:rsid w:val="00B545F0"/>
    <w:rsid w:val="00B5472E"/>
    <w:rsid w:val="00B54784"/>
    <w:rsid w:val="00B54880"/>
    <w:rsid w:val="00B54967"/>
    <w:rsid w:val="00B54B86"/>
    <w:rsid w:val="00B54BA3"/>
    <w:rsid w:val="00B54BDB"/>
    <w:rsid w:val="00B54E7F"/>
    <w:rsid w:val="00B55085"/>
    <w:rsid w:val="00B552AE"/>
    <w:rsid w:val="00B55478"/>
    <w:rsid w:val="00B55523"/>
    <w:rsid w:val="00B555F8"/>
    <w:rsid w:val="00B5562A"/>
    <w:rsid w:val="00B5562C"/>
    <w:rsid w:val="00B55657"/>
    <w:rsid w:val="00B55887"/>
    <w:rsid w:val="00B558E3"/>
    <w:rsid w:val="00B55A00"/>
    <w:rsid w:val="00B55A3C"/>
    <w:rsid w:val="00B55AE1"/>
    <w:rsid w:val="00B55CFD"/>
    <w:rsid w:val="00B55D98"/>
    <w:rsid w:val="00B55F6C"/>
    <w:rsid w:val="00B56015"/>
    <w:rsid w:val="00B56079"/>
    <w:rsid w:val="00B561CA"/>
    <w:rsid w:val="00B562A3"/>
    <w:rsid w:val="00B5630E"/>
    <w:rsid w:val="00B565C1"/>
    <w:rsid w:val="00B56726"/>
    <w:rsid w:val="00B56B16"/>
    <w:rsid w:val="00B56BD3"/>
    <w:rsid w:val="00B56C15"/>
    <w:rsid w:val="00B56F75"/>
    <w:rsid w:val="00B5709E"/>
    <w:rsid w:val="00B574F2"/>
    <w:rsid w:val="00B57646"/>
    <w:rsid w:val="00B5766F"/>
    <w:rsid w:val="00B5767F"/>
    <w:rsid w:val="00B57702"/>
    <w:rsid w:val="00B578DC"/>
    <w:rsid w:val="00B579C7"/>
    <w:rsid w:val="00B57C30"/>
    <w:rsid w:val="00B57DBB"/>
    <w:rsid w:val="00B57DE6"/>
    <w:rsid w:val="00B601F5"/>
    <w:rsid w:val="00B60470"/>
    <w:rsid w:val="00B604DA"/>
    <w:rsid w:val="00B60870"/>
    <w:rsid w:val="00B60990"/>
    <w:rsid w:val="00B609BD"/>
    <w:rsid w:val="00B609E0"/>
    <w:rsid w:val="00B609E7"/>
    <w:rsid w:val="00B60B72"/>
    <w:rsid w:val="00B60E37"/>
    <w:rsid w:val="00B60E86"/>
    <w:rsid w:val="00B61197"/>
    <w:rsid w:val="00B614B7"/>
    <w:rsid w:val="00B61604"/>
    <w:rsid w:val="00B61612"/>
    <w:rsid w:val="00B6163F"/>
    <w:rsid w:val="00B6166D"/>
    <w:rsid w:val="00B6179E"/>
    <w:rsid w:val="00B617AB"/>
    <w:rsid w:val="00B6181E"/>
    <w:rsid w:val="00B61B9C"/>
    <w:rsid w:val="00B61CD1"/>
    <w:rsid w:val="00B61D86"/>
    <w:rsid w:val="00B61E1E"/>
    <w:rsid w:val="00B6213E"/>
    <w:rsid w:val="00B62214"/>
    <w:rsid w:val="00B6223E"/>
    <w:rsid w:val="00B6233B"/>
    <w:rsid w:val="00B624FB"/>
    <w:rsid w:val="00B62504"/>
    <w:rsid w:val="00B62823"/>
    <w:rsid w:val="00B62836"/>
    <w:rsid w:val="00B628AC"/>
    <w:rsid w:val="00B62A06"/>
    <w:rsid w:val="00B62A85"/>
    <w:rsid w:val="00B62AD1"/>
    <w:rsid w:val="00B62D8D"/>
    <w:rsid w:val="00B62F41"/>
    <w:rsid w:val="00B63124"/>
    <w:rsid w:val="00B632E4"/>
    <w:rsid w:val="00B634B3"/>
    <w:rsid w:val="00B636D2"/>
    <w:rsid w:val="00B63734"/>
    <w:rsid w:val="00B6382C"/>
    <w:rsid w:val="00B6397D"/>
    <w:rsid w:val="00B639B5"/>
    <w:rsid w:val="00B63E47"/>
    <w:rsid w:val="00B63FC3"/>
    <w:rsid w:val="00B641AD"/>
    <w:rsid w:val="00B64208"/>
    <w:rsid w:val="00B642D6"/>
    <w:rsid w:val="00B64311"/>
    <w:rsid w:val="00B643AA"/>
    <w:rsid w:val="00B6442A"/>
    <w:rsid w:val="00B64470"/>
    <w:rsid w:val="00B64471"/>
    <w:rsid w:val="00B6448D"/>
    <w:rsid w:val="00B646F1"/>
    <w:rsid w:val="00B64B82"/>
    <w:rsid w:val="00B64FB4"/>
    <w:rsid w:val="00B650E4"/>
    <w:rsid w:val="00B650EC"/>
    <w:rsid w:val="00B6519F"/>
    <w:rsid w:val="00B65456"/>
    <w:rsid w:val="00B65629"/>
    <w:rsid w:val="00B656B8"/>
    <w:rsid w:val="00B65700"/>
    <w:rsid w:val="00B65A21"/>
    <w:rsid w:val="00B65B98"/>
    <w:rsid w:val="00B65C78"/>
    <w:rsid w:val="00B65CF3"/>
    <w:rsid w:val="00B65D5D"/>
    <w:rsid w:val="00B65DA5"/>
    <w:rsid w:val="00B65DB9"/>
    <w:rsid w:val="00B65DBB"/>
    <w:rsid w:val="00B65ED7"/>
    <w:rsid w:val="00B66012"/>
    <w:rsid w:val="00B660A8"/>
    <w:rsid w:val="00B66250"/>
    <w:rsid w:val="00B666A7"/>
    <w:rsid w:val="00B666AE"/>
    <w:rsid w:val="00B66723"/>
    <w:rsid w:val="00B66827"/>
    <w:rsid w:val="00B66895"/>
    <w:rsid w:val="00B66917"/>
    <w:rsid w:val="00B66A88"/>
    <w:rsid w:val="00B66AEE"/>
    <w:rsid w:val="00B66B87"/>
    <w:rsid w:val="00B66EBB"/>
    <w:rsid w:val="00B66F35"/>
    <w:rsid w:val="00B66F8A"/>
    <w:rsid w:val="00B670EF"/>
    <w:rsid w:val="00B673EC"/>
    <w:rsid w:val="00B675F1"/>
    <w:rsid w:val="00B67823"/>
    <w:rsid w:val="00B67A02"/>
    <w:rsid w:val="00B67A06"/>
    <w:rsid w:val="00B67B5A"/>
    <w:rsid w:val="00B67F28"/>
    <w:rsid w:val="00B67FAC"/>
    <w:rsid w:val="00B67FAF"/>
    <w:rsid w:val="00B70115"/>
    <w:rsid w:val="00B7046D"/>
    <w:rsid w:val="00B704BA"/>
    <w:rsid w:val="00B7068A"/>
    <w:rsid w:val="00B70926"/>
    <w:rsid w:val="00B70963"/>
    <w:rsid w:val="00B70B16"/>
    <w:rsid w:val="00B70B24"/>
    <w:rsid w:val="00B70BE2"/>
    <w:rsid w:val="00B70F7A"/>
    <w:rsid w:val="00B712C5"/>
    <w:rsid w:val="00B714A1"/>
    <w:rsid w:val="00B71517"/>
    <w:rsid w:val="00B71634"/>
    <w:rsid w:val="00B71691"/>
    <w:rsid w:val="00B71742"/>
    <w:rsid w:val="00B7178C"/>
    <w:rsid w:val="00B7186F"/>
    <w:rsid w:val="00B719F3"/>
    <w:rsid w:val="00B71B14"/>
    <w:rsid w:val="00B71C0D"/>
    <w:rsid w:val="00B71D53"/>
    <w:rsid w:val="00B71DBB"/>
    <w:rsid w:val="00B71E32"/>
    <w:rsid w:val="00B72229"/>
    <w:rsid w:val="00B722F8"/>
    <w:rsid w:val="00B72349"/>
    <w:rsid w:val="00B72890"/>
    <w:rsid w:val="00B72946"/>
    <w:rsid w:val="00B729F2"/>
    <w:rsid w:val="00B72A56"/>
    <w:rsid w:val="00B72C59"/>
    <w:rsid w:val="00B72D05"/>
    <w:rsid w:val="00B72DAA"/>
    <w:rsid w:val="00B72EEE"/>
    <w:rsid w:val="00B7316E"/>
    <w:rsid w:val="00B731B6"/>
    <w:rsid w:val="00B73205"/>
    <w:rsid w:val="00B736E9"/>
    <w:rsid w:val="00B737CC"/>
    <w:rsid w:val="00B739D0"/>
    <w:rsid w:val="00B73DD7"/>
    <w:rsid w:val="00B73FAA"/>
    <w:rsid w:val="00B7408B"/>
    <w:rsid w:val="00B74259"/>
    <w:rsid w:val="00B742A4"/>
    <w:rsid w:val="00B743E9"/>
    <w:rsid w:val="00B743EE"/>
    <w:rsid w:val="00B744E8"/>
    <w:rsid w:val="00B7456E"/>
    <w:rsid w:val="00B747C8"/>
    <w:rsid w:val="00B747E0"/>
    <w:rsid w:val="00B74873"/>
    <w:rsid w:val="00B7496C"/>
    <w:rsid w:val="00B74A23"/>
    <w:rsid w:val="00B74B1A"/>
    <w:rsid w:val="00B74B20"/>
    <w:rsid w:val="00B74BA5"/>
    <w:rsid w:val="00B74F93"/>
    <w:rsid w:val="00B7500F"/>
    <w:rsid w:val="00B75038"/>
    <w:rsid w:val="00B75044"/>
    <w:rsid w:val="00B75271"/>
    <w:rsid w:val="00B752A6"/>
    <w:rsid w:val="00B75361"/>
    <w:rsid w:val="00B75588"/>
    <w:rsid w:val="00B755B3"/>
    <w:rsid w:val="00B755EF"/>
    <w:rsid w:val="00B756CA"/>
    <w:rsid w:val="00B757E9"/>
    <w:rsid w:val="00B758AC"/>
    <w:rsid w:val="00B759F0"/>
    <w:rsid w:val="00B75C71"/>
    <w:rsid w:val="00B75DB6"/>
    <w:rsid w:val="00B75E1D"/>
    <w:rsid w:val="00B75E9D"/>
    <w:rsid w:val="00B75EF1"/>
    <w:rsid w:val="00B76018"/>
    <w:rsid w:val="00B7602D"/>
    <w:rsid w:val="00B76051"/>
    <w:rsid w:val="00B760D8"/>
    <w:rsid w:val="00B76427"/>
    <w:rsid w:val="00B764F0"/>
    <w:rsid w:val="00B76683"/>
    <w:rsid w:val="00B766BB"/>
    <w:rsid w:val="00B76746"/>
    <w:rsid w:val="00B76756"/>
    <w:rsid w:val="00B7675E"/>
    <w:rsid w:val="00B7676C"/>
    <w:rsid w:val="00B76883"/>
    <w:rsid w:val="00B76B9D"/>
    <w:rsid w:val="00B76D43"/>
    <w:rsid w:val="00B76E77"/>
    <w:rsid w:val="00B770A3"/>
    <w:rsid w:val="00B7729D"/>
    <w:rsid w:val="00B772ED"/>
    <w:rsid w:val="00B77653"/>
    <w:rsid w:val="00B77702"/>
    <w:rsid w:val="00B77A99"/>
    <w:rsid w:val="00B77A9B"/>
    <w:rsid w:val="00B77B56"/>
    <w:rsid w:val="00B77D86"/>
    <w:rsid w:val="00B77DB5"/>
    <w:rsid w:val="00B77E16"/>
    <w:rsid w:val="00B77F2F"/>
    <w:rsid w:val="00B8022A"/>
    <w:rsid w:val="00B80354"/>
    <w:rsid w:val="00B803D4"/>
    <w:rsid w:val="00B805E3"/>
    <w:rsid w:val="00B80769"/>
    <w:rsid w:val="00B809F9"/>
    <w:rsid w:val="00B80A64"/>
    <w:rsid w:val="00B80DB5"/>
    <w:rsid w:val="00B80E06"/>
    <w:rsid w:val="00B811E3"/>
    <w:rsid w:val="00B81628"/>
    <w:rsid w:val="00B81666"/>
    <w:rsid w:val="00B81917"/>
    <w:rsid w:val="00B819EA"/>
    <w:rsid w:val="00B81A38"/>
    <w:rsid w:val="00B81AAE"/>
    <w:rsid w:val="00B81BBD"/>
    <w:rsid w:val="00B822E9"/>
    <w:rsid w:val="00B82414"/>
    <w:rsid w:val="00B8259E"/>
    <w:rsid w:val="00B827DE"/>
    <w:rsid w:val="00B82947"/>
    <w:rsid w:val="00B829C6"/>
    <w:rsid w:val="00B82A67"/>
    <w:rsid w:val="00B82D09"/>
    <w:rsid w:val="00B82F9E"/>
    <w:rsid w:val="00B82FA5"/>
    <w:rsid w:val="00B83009"/>
    <w:rsid w:val="00B8339E"/>
    <w:rsid w:val="00B8346F"/>
    <w:rsid w:val="00B8359A"/>
    <w:rsid w:val="00B835EF"/>
    <w:rsid w:val="00B83714"/>
    <w:rsid w:val="00B837DF"/>
    <w:rsid w:val="00B8389D"/>
    <w:rsid w:val="00B838FC"/>
    <w:rsid w:val="00B83986"/>
    <w:rsid w:val="00B83A0F"/>
    <w:rsid w:val="00B83A79"/>
    <w:rsid w:val="00B83B90"/>
    <w:rsid w:val="00B83C18"/>
    <w:rsid w:val="00B83D3B"/>
    <w:rsid w:val="00B83E9D"/>
    <w:rsid w:val="00B83FA8"/>
    <w:rsid w:val="00B84042"/>
    <w:rsid w:val="00B84147"/>
    <w:rsid w:val="00B8416D"/>
    <w:rsid w:val="00B841E3"/>
    <w:rsid w:val="00B84202"/>
    <w:rsid w:val="00B84220"/>
    <w:rsid w:val="00B842F2"/>
    <w:rsid w:val="00B84457"/>
    <w:rsid w:val="00B84474"/>
    <w:rsid w:val="00B8452B"/>
    <w:rsid w:val="00B845B6"/>
    <w:rsid w:val="00B84785"/>
    <w:rsid w:val="00B847A2"/>
    <w:rsid w:val="00B847F4"/>
    <w:rsid w:val="00B849CC"/>
    <w:rsid w:val="00B84A99"/>
    <w:rsid w:val="00B84BE1"/>
    <w:rsid w:val="00B84F06"/>
    <w:rsid w:val="00B85168"/>
    <w:rsid w:val="00B85385"/>
    <w:rsid w:val="00B853DB"/>
    <w:rsid w:val="00B8541E"/>
    <w:rsid w:val="00B854E3"/>
    <w:rsid w:val="00B855BF"/>
    <w:rsid w:val="00B855FE"/>
    <w:rsid w:val="00B856EF"/>
    <w:rsid w:val="00B857D2"/>
    <w:rsid w:val="00B85808"/>
    <w:rsid w:val="00B8592D"/>
    <w:rsid w:val="00B85A1A"/>
    <w:rsid w:val="00B85A96"/>
    <w:rsid w:val="00B85AA1"/>
    <w:rsid w:val="00B85AB2"/>
    <w:rsid w:val="00B85B04"/>
    <w:rsid w:val="00B85DB1"/>
    <w:rsid w:val="00B85DB8"/>
    <w:rsid w:val="00B85DBD"/>
    <w:rsid w:val="00B85E2D"/>
    <w:rsid w:val="00B85E4D"/>
    <w:rsid w:val="00B860D0"/>
    <w:rsid w:val="00B861D6"/>
    <w:rsid w:val="00B86542"/>
    <w:rsid w:val="00B86585"/>
    <w:rsid w:val="00B86678"/>
    <w:rsid w:val="00B8670B"/>
    <w:rsid w:val="00B86A28"/>
    <w:rsid w:val="00B86A9F"/>
    <w:rsid w:val="00B86B2E"/>
    <w:rsid w:val="00B86C60"/>
    <w:rsid w:val="00B86DA3"/>
    <w:rsid w:val="00B86E08"/>
    <w:rsid w:val="00B86E26"/>
    <w:rsid w:val="00B86E4B"/>
    <w:rsid w:val="00B86F59"/>
    <w:rsid w:val="00B8710A"/>
    <w:rsid w:val="00B8725B"/>
    <w:rsid w:val="00B8744E"/>
    <w:rsid w:val="00B8749B"/>
    <w:rsid w:val="00B87509"/>
    <w:rsid w:val="00B87605"/>
    <w:rsid w:val="00B87866"/>
    <w:rsid w:val="00B87C93"/>
    <w:rsid w:val="00B87D70"/>
    <w:rsid w:val="00B87F34"/>
    <w:rsid w:val="00B87FFC"/>
    <w:rsid w:val="00B90007"/>
    <w:rsid w:val="00B9004A"/>
    <w:rsid w:val="00B90120"/>
    <w:rsid w:val="00B901BF"/>
    <w:rsid w:val="00B90279"/>
    <w:rsid w:val="00B9028F"/>
    <w:rsid w:val="00B9038D"/>
    <w:rsid w:val="00B9047C"/>
    <w:rsid w:val="00B904EC"/>
    <w:rsid w:val="00B90719"/>
    <w:rsid w:val="00B907C2"/>
    <w:rsid w:val="00B9085F"/>
    <w:rsid w:val="00B908A5"/>
    <w:rsid w:val="00B90941"/>
    <w:rsid w:val="00B90949"/>
    <w:rsid w:val="00B90C5A"/>
    <w:rsid w:val="00B90D08"/>
    <w:rsid w:val="00B90D88"/>
    <w:rsid w:val="00B90E4A"/>
    <w:rsid w:val="00B90EFE"/>
    <w:rsid w:val="00B90F21"/>
    <w:rsid w:val="00B90F63"/>
    <w:rsid w:val="00B911C4"/>
    <w:rsid w:val="00B911FF"/>
    <w:rsid w:val="00B9124F"/>
    <w:rsid w:val="00B91409"/>
    <w:rsid w:val="00B91493"/>
    <w:rsid w:val="00B918CD"/>
    <w:rsid w:val="00B91CAD"/>
    <w:rsid w:val="00B91E6F"/>
    <w:rsid w:val="00B91EB1"/>
    <w:rsid w:val="00B91F6A"/>
    <w:rsid w:val="00B9216A"/>
    <w:rsid w:val="00B92413"/>
    <w:rsid w:val="00B92471"/>
    <w:rsid w:val="00B924F0"/>
    <w:rsid w:val="00B92530"/>
    <w:rsid w:val="00B9299F"/>
    <w:rsid w:val="00B92B6F"/>
    <w:rsid w:val="00B92BDF"/>
    <w:rsid w:val="00B93273"/>
    <w:rsid w:val="00B9336E"/>
    <w:rsid w:val="00B9341F"/>
    <w:rsid w:val="00B93716"/>
    <w:rsid w:val="00B938D2"/>
    <w:rsid w:val="00B94106"/>
    <w:rsid w:val="00B942D0"/>
    <w:rsid w:val="00B9461E"/>
    <w:rsid w:val="00B94756"/>
    <w:rsid w:val="00B94820"/>
    <w:rsid w:val="00B94870"/>
    <w:rsid w:val="00B949A1"/>
    <w:rsid w:val="00B94B00"/>
    <w:rsid w:val="00B94C3D"/>
    <w:rsid w:val="00B94CAE"/>
    <w:rsid w:val="00B94CDD"/>
    <w:rsid w:val="00B94F21"/>
    <w:rsid w:val="00B9502B"/>
    <w:rsid w:val="00B95044"/>
    <w:rsid w:val="00B950A3"/>
    <w:rsid w:val="00B954F0"/>
    <w:rsid w:val="00B9579C"/>
    <w:rsid w:val="00B957A4"/>
    <w:rsid w:val="00B9581A"/>
    <w:rsid w:val="00B95AFB"/>
    <w:rsid w:val="00B95B20"/>
    <w:rsid w:val="00B95BD1"/>
    <w:rsid w:val="00B95CD9"/>
    <w:rsid w:val="00B95E18"/>
    <w:rsid w:val="00B95E6F"/>
    <w:rsid w:val="00B95EBF"/>
    <w:rsid w:val="00B95FAA"/>
    <w:rsid w:val="00B96176"/>
    <w:rsid w:val="00B96183"/>
    <w:rsid w:val="00B96466"/>
    <w:rsid w:val="00B96657"/>
    <w:rsid w:val="00B9668D"/>
    <w:rsid w:val="00B9669F"/>
    <w:rsid w:val="00B966EF"/>
    <w:rsid w:val="00B96892"/>
    <w:rsid w:val="00B96976"/>
    <w:rsid w:val="00B96AA0"/>
    <w:rsid w:val="00B96AA2"/>
    <w:rsid w:val="00B96B18"/>
    <w:rsid w:val="00B96BC8"/>
    <w:rsid w:val="00B96D31"/>
    <w:rsid w:val="00B96E52"/>
    <w:rsid w:val="00B96EAA"/>
    <w:rsid w:val="00B971B9"/>
    <w:rsid w:val="00B97207"/>
    <w:rsid w:val="00B97246"/>
    <w:rsid w:val="00B9767E"/>
    <w:rsid w:val="00B976DC"/>
    <w:rsid w:val="00B97742"/>
    <w:rsid w:val="00B97753"/>
    <w:rsid w:val="00B97870"/>
    <w:rsid w:val="00B97895"/>
    <w:rsid w:val="00B979A4"/>
    <w:rsid w:val="00B97FB4"/>
    <w:rsid w:val="00BA01C4"/>
    <w:rsid w:val="00BA046E"/>
    <w:rsid w:val="00BA0777"/>
    <w:rsid w:val="00BA07B8"/>
    <w:rsid w:val="00BA0864"/>
    <w:rsid w:val="00BA0A86"/>
    <w:rsid w:val="00BA1136"/>
    <w:rsid w:val="00BA1424"/>
    <w:rsid w:val="00BA15A7"/>
    <w:rsid w:val="00BA170A"/>
    <w:rsid w:val="00BA17B2"/>
    <w:rsid w:val="00BA17D4"/>
    <w:rsid w:val="00BA182F"/>
    <w:rsid w:val="00BA1886"/>
    <w:rsid w:val="00BA1B44"/>
    <w:rsid w:val="00BA1B53"/>
    <w:rsid w:val="00BA1C0B"/>
    <w:rsid w:val="00BA1CA4"/>
    <w:rsid w:val="00BA1E60"/>
    <w:rsid w:val="00BA1E8B"/>
    <w:rsid w:val="00BA1E99"/>
    <w:rsid w:val="00BA1F1A"/>
    <w:rsid w:val="00BA1F1F"/>
    <w:rsid w:val="00BA1F2D"/>
    <w:rsid w:val="00BA1F87"/>
    <w:rsid w:val="00BA1FA6"/>
    <w:rsid w:val="00BA20CF"/>
    <w:rsid w:val="00BA20D9"/>
    <w:rsid w:val="00BA213A"/>
    <w:rsid w:val="00BA2341"/>
    <w:rsid w:val="00BA23E7"/>
    <w:rsid w:val="00BA25F1"/>
    <w:rsid w:val="00BA26FF"/>
    <w:rsid w:val="00BA2710"/>
    <w:rsid w:val="00BA27A0"/>
    <w:rsid w:val="00BA27BA"/>
    <w:rsid w:val="00BA27CD"/>
    <w:rsid w:val="00BA2855"/>
    <w:rsid w:val="00BA2924"/>
    <w:rsid w:val="00BA2A14"/>
    <w:rsid w:val="00BA2A66"/>
    <w:rsid w:val="00BA2A96"/>
    <w:rsid w:val="00BA2C74"/>
    <w:rsid w:val="00BA2D05"/>
    <w:rsid w:val="00BA2E7A"/>
    <w:rsid w:val="00BA2EFA"/>
    <w:rsid w:val="00BA2FB7"/>
    <w:rsid w:val="00BA2FB8"/>
    <w:rsid w:val="00BA30E4"/>
    <w:rsid w:val="00BA3458"/>
    <w:rsid w:val="00BA359A"/>
    <w:rsid w:val="00BA36F0"/>
    <w:rsid w:val="00BA3E5B"/>
    <w:rsid w:val="00BA3F6C"/>
    <w:rsid w:val="00BA4295"/>
    <w:rsid w:val="00BA44F1"/>
    <w:rsid w:val="00BA45F2"/>
    <w:rsid w:val="00BA48A9"/>
    <w:rsid w:val="00BA4A10"/>
    <w:rsid w:val="00BA4B19"/>
    <w:rsid w:val="00BA4B20"/>
    <w:rsid w:val="00BA4B60"/>
    <w:rsid w:val="00BA4B68"/>
    <w:rsid w:val="00BA4B78"/>
    <w:rsid w:val="00BA4D5E"/>
    <w:rsid w:val="00BA4DC8"/>
    <w:rsid w:val="00BA4E09"/>
    <w:rsid w:val="00BA4EAB"/>
    <w:rsid w:val="00BA4FB1"/>
    <w:rsid w:val="00BA5077"/>
    <w:rsid w:val="00BA50AB"/>
    <w:rsid w:val="00BA52AF"/>
    <w:rsid w:val="00BA5342"/>
    <w:rsid w:val="00BA53D6"/>
    <w:rsid w:val="00BA548C"/>
    <w:rsid w:val="00BA5714"/>
    <w:rsid w:val="00BA5863"/>
    <w:rsid w:val="00BA5877"/>
    <w:rsid w:val="00BA5895"/>
    <w:rsid w:val="00BA5AE0"/>
    <w:rsid w:val="00BA5BAE"/>
    <w:rsid w:val="00BA5BD3"/>
    <w:rsid w:val="00BA5DEB"/>
    <w:rsid w:val="00BA5FD3"/>
    <w:rsid w:val="00BA60ED"/>
    <w:rsid w:val="00BA6123"/>
    <w:rsid w:val="00BA617B"/>
    <w:rsid w:val="00BA61D5"/>
    <w:rsid w:val="00BA664D"/>
    <w:rsid w:val="00BA66DE"/>
    <w:rsid w:val="00BA691D"/>
    <w:rsid w:val="00BA6A34"/>
    <w:rsid w:val="00BA7118"/>
    <w:rsid w:val="00BA723D"/>
    <w:rsid w:val="00BA7259"/>
    <w:rsid w:val="00BA7269"/>
    <w:rsid w:val="00BA730B"/>
    <w:rsid w:val="00BA73FE"/>
    <w:rsid w:val="00BA745B"/>
    <w:rsid w:val="00BA7566"/>
    <w:rsid w:val="00BA75D4"/>
    <w:rsid w:val="00BA7692"/>
    <w:rsid w:val="00BA76E8"/>
    <w:rsid w:val="00BA7787"/>
    <w:rsid w:val="00BA7891"/>
    <w:rsid w:val="00BA7907"/>
    <w:rsid w:val="00BA7C7A"/>
    <w:rsid w:val="00BA7D1E"/>
    <w:rsid w:val="00BA7D7D"/>
    <w:rsid w:val="00BA7E93"/>
    <w:rsid w:val="00BA7E9B"/>
    <w:rsid w:val="00BA7F6E"/>
    <w:rsid w:val="00BA7FBE"/>
    <w:rsid w:val="00BA7FDE"/>
    <w:rsid w:val="00BA7FEE"/>
    <w:rsid w:val="00BA8E51"/>
    <w:rsid w:val="00BAB652"/>
    <w:rsid w:val="00BAF463"/>
    <w:rsid w:val="00BB0282"/>
    <w:rsid w:val="00BB0335"/>
    <w:rsid w:val="00BB0339"/>
    <w:rsid w:val="00BB03CA"/>
    <w:rsid w:val="00BB04EE"/>
    <w:rsid w:val="00BB0591"/>
    <w:rsid w:val="00BB08FE"/>
    <w:rsid w:val="00BB0979"/>
    <w:rsid w:val="00BB0AEE"/>
    <w:rsid w:val="00BB0C48"/>
    <w:rsid w:val="00BB0C55"/>
    <w:rsid w:val="00BB0CC3"/>
    <w:rsid w:val="00BB0DF8"/>
    <w:rsid w:val="00BB12F7"/>
    <w:rsid w:val="00BB13DC"/>
    <w:rsid w:val="00BB1421"/>
    <w:rsid w:val="00BB14AB"/>
    <w:rsid w:val="00BB14B7"/>
    <w:rsid w:val="00BB17DA"/>
    <w:rsid w:val="00BB17EC"/>
    <w:rsid w:val="00BB183D"/>
    <w:rsid w:val="00BB19BF"/>
    <w:rsid w:val="00BB1A80"/>
    <w:rsid w:val="00BB1AF6"/>
    <w:rsid w:val="00BB1B7E"/>
    <w:rsid w:val="00BB1BE6"/>
    <w:rsid w:val="00BB1D29"/>
    <w:rsid w:val="00BB1E21"/>
    <w:rsid w:val="00BB1E56"/>
    <w:rsid w:val="00BB1F39"/>
    <w:rsid w:val="00BB203E"/>
    <w:rsid w:val="00BB20D4"/>
    <w:rsid w:val="00BB2539"/>
    <w:rsid w:val="00BB260D"/>
    <w:rsid w:val="00BB261B"/>
    <w:rsid w:val="00BB279F"/>
    <w:rsid w:val="00BB2895"/>
    <w:rsid w:val="00BB2902"/>
    <w:rsid w:val="00BB2959"/>
    <w:rsid w:val="00BB2A13"/>
    <w:rsid w:val="00BB2A6D"/>
    <w:rsid w:val="00BB2CD9"/>
    <w:rsid w:val="00BB2D44"/>
    <w:rsid w:val="00BB2EB9"/>
    <w:rsid w:val="00BB301B"/>
    <w:rsid w:val="00BB3033"/>
    <w:rsid w:val="00BB303A"/>
    <w:rsid w:val="00BB3067"/>
    <w:rsid w:val="00BB30E5"/>
    <w:rsid w:val="00BB30E6"/>
    <w:rsid w:val="00BB3410"/>
    <w:rsid w:val="00BB3790"/>
    <w:rsid w:val="00BB38FE"/>
    <w:rsid w:val="00BB38FF"/>
    <w:rsid w:val="00BB3A16"/>
    <w:rsid w:val="00BB3A4A"/>
    <w:rsid w:val="00BB3A81"/>
    <w:rsid w:val="00BB3B27"/>
    <w:rsid w:val="00BB3BA9"/>
    <w:rsid w:val="00BB3C98"/>
    <w:rsid w:val="00BB3E1A"/>
    <w:rsid w:val="00BB3E8D"/>
    <w:rsid w:val="00BB40C2"/>
    <w:rsid w:val="00BB40F5"/>
    <w:rsid w:val="00BB41FD"/>
    <w:rsid w:val="00BB43D5"/>
    <w:rsid w:val="00BB44F6"/>
    <w:rsid w:val="00BB476D"/>
    <w:rsid w:val="00BB49D8"/>
    <w:rsid w:val="00BB4D81"/>
    <w:rsid w:val="00BB4DCF"/>
    <w:rsid w:val="00BB4DE1"/>
    <w:rsid w:val="00BB543D"/>
    <w:rsid w:val="00BB55F2"/>
    <w:rsid w:val="00BB5911"/>
    <w:rsid w:val="00BB5BE9"/>
    <w:rsid w:val="00BB5D4B"/>
    <w:rsid w:val="00BB5E8D"/>
    <w:rsid w:val="00BB5EE7"/>
    <w:rsid w:val="00BB5F00"/>
    <w:rsid w:val="00BB5F04"/>
    <w:rsid w:val="00BB6315"/>
    <w:rsid w:val="00BB6415"/>
    <w:rsid w:val="00BB65BA"/>
    <w:rsid w:val="00BB65D4"/>
    <w:rsid w:val="00BB689F"/>
    <w:rsid w:val="00BB68FE"/>
    <w:rsid w:val="00BB697A"/>
    <w:rsid w:val="00BB6AED"/>
    <w:rsid w:val="00BB6B31"/>
    <w:rsid w:val="00BB6B79"/>
    <w:rsid w:val="00BB6D32"/>
    <w:rsid w:val="00BB6F6F"/>
    <w:rsid w:val="00BB6F99"/>
    <w:rsid w:val="00BB709A"/>
    <w:rsid w:val="00BB72C0"/>
    <w:rsid w:val="00BB72FD"/>
    <w:rsid w:val="00BB73B9"/>
    <w:rsid w:val="00BB75CA"/>
    <w:rsid w:val="00BB7624"/>
    <w:rsid w:val="00BB76E8"/>
    <w:rsid w:val="00BB776A"/>
    <w:rsid w:val="00BB7AAD"/>
    <w:rsid w:val="00BB7CDB"/>
    <w:rsid w:val="00BB7E3C"/>
    <w:rsid w:val="00BB7ED7"/>
    <w:rsid w:val="00BC033F"/>
    <w:rsid w:val="00BC0443"/>
    <w:rsid w:val="00BC0593"/>
    <w:rsid w:val="00BC05EB"/>
    <w:rsid w:val="00BC06FC"/>
    <w:rsid w:val="00BC074D"/>
    <w:rsid w:val="00BC0773"/>
    <w:rsid w:val="00BC07EE"/>
    <w:rsid w:val="00BC090F"/>
    <w:rsid w:val="00BC0A9F"/>
    <w:rsid w:val="00BC0B1D"/>
    <w:rsid w:val="00BC0C29"/>
    <w:rsid w:val="00BC0C56"/>
    <w:rsid w:val="00BC0C91"/>
    <w:rsid w:val="00BC0CDA"/>
    <w:rsid w:val="00BC0D51"/>
    <w:rsid w:val="00BC0DA2"/>
    <w:rsid w:val="00BC0F36"/>
    <w:rsid w:val="00BC1079"/>
    <w:rsid w:val="00BC11BF"/>
    <w:rsid w:val="00BC126C"/>
    <w:rsid w:val="00BC1306"/>
    <w:rsid w:val="00BC13AB"/>
    <w:rsid w:val="00BC1439"/>
    <w:rsid w:val="00BC1563"/>
    <w:rsid w:val="00BC1704"/>
    <w:rsid w:val="00BC19F9"/>
    <w:rsid w:val="00BC1A8E"/>
    <w:rsid w:val="00BC1C01"/>
    <w:rsid w:val="00BC1C6E"/>
    <w:rsid w:val="00BC1D2F"/>
    <w:rsid w:val="00BC1DB1"/>
    <w:rsid w:val="00BC1F74"/>
    <w:rsid w:val="00BC1FA5"/>
    <w:rsid w:val="00BC21C1"/>
    <w:rsid w:val="00BC22A5"/>
    <w:rsid w:val="00BC22E0"/>
    <w:rsid w:val="00BC2474"/>
    <w:rsid w:val="00BC2533"/>
    <w:rsid w:val="00BC2697"/>
    <w:rsid w:val="00BC26D4"/>
    <w:rsid w:val="00BC292B"/>
    <w:rsid w:val="00BC2932"/>
    <w:rsid w:val="00BC2C03"/>
    <w:rsid w:val="00BC2CCB"/>
    <w:rsid w:val="00BC2E4A"/>
    <w:rsid w:val="00BC2EDB"/>
    <w:rsid w:val="00BC3107"/>
    <w:rsid w:val="00BC33FD"/>
    <w:rsid w:val="00BC34A1"/>
    <w:rsid w:val="00BC34C1"/>
    <w:rsid w:val="00BC350B"/>
    <w:rsid w:val="00BC35C9"/>
    <w:rsid w:val="00BC39A7"/>
    <w:rsid w:val="00BC3A58"/>
    <w:rsid w:val="00BC3C62"/>
    <w:rsid w:val="00BC3DE4"/>
    <w:rsid w:val="00BC3DFA"/>
    <w:rsid w:val="00BC3F28"/>
    <w:rsid w:val="00BC3F77"/>
    <w:rsid w:val="00BC40F0"/>
    <w:rsid w:val="00BC4303"/>
    <w:rsid w:val="00BC433D"/>
    <w:rsid w:val="00BC45F5"/>
    <w:rsid w:val="00BC46CF"/>
    <w:rsid w:val="00BC4735"/>
    <w:rsid w:val="00BC4AAC"/>
    <w:rsid w:val="00BC4ABC"/>
    <w:rsid w:val="00BC4ECA"/>
    <w:rsid w:val="00BC4EED"/>
    <w:rsid w:val="00BC50A4"/>
    <w:rsid w:val="00BC5235"/>
    <w:rsid w:val="00BC5260"/>
    <w:rsid w:val="00BC5325"/>
    <w:rsid w:val="00BC5331"/>
    <w:rsid w:val="00BC54FC"/>
    <w:rsid w:val="00BC5614"/>
    <w:rsid w:val="00BC5660"/>
    <w:rsid w:val="00BC58A3"/>
    <w:rsid w:val="00BC5A7E"/>
    <w:rsid w:val="00BC5A88"/>
    <w:rsid w:val="00BC5AE0"/>
    <w:rsid w:val="00BC5CB8"/>
    <w:rsid w:val="00BC5EBD"/>
    <w:rsid w:val="00BC6009"/>
    <w:rsid w:val="00BC6118"/>
    <w:rsid w:val="00BC61C8"/>
    <w:rsid w:val="00BC6233"/>
    <w:rsid w:val="00BC648F"/>
    <w:rsid w:val="00BC65D3"/>
    <w:rsid w:val="00BC68C3"/>
    <w:rsid w:val="00BC69A1"/>
    <w:rsid w:val="00BC6C42"/>
    <w:rsid w:val="00BC6EE0"/>
    <w:rsid w:val="00BC6FDB"/>
    <w:rsid w:val="00BC7473"/>
    <w:rsid w:val="00BC74AB"/>
    <w:rsid w:val="00BC7554"/>
    <w:rsid w:val="00BC759E"/>
    <w:rsid w:val="00BC7A96"/>
    <w:rsid w:val="00BC7AE4"/>
    <w:rsid w:val="00BC7E64"/>
    <w:rsid w:val="00BCA269"/>
    <w:rsid w:val="00BD0050"/>
    <w:rsid w:val="00BD02DC"/>
    <w:rsid w:val="00BD0438"/>
    <w:rsid w:val="00BD049B"/>
    <w:rsid w:val="00BD05F6"/>
    <w:rsid w:val="00BD070C"/>
    <w:rsid w:val="00BD0794"/>
    <w:rsid w:val="00BD09C5"/>
    <w:rsid w:val="00BD0A11"/>
    <w:rsid w:val="00BD0B1A"/>
    <w:rsid w:val="00BD0BA8"/>
    <w:rsid w:val="00BD0C34"/>
    <w:rsid w:val="00BD0E00"/>
    <w:rsid w:val="00BD0EB7"/>
    <w:rsid w:val="00BD0F41"/>
    <w:rsid w:val="00BD14D4"/>
    <w:rsid w:val="00BD156A"/>
    <w:rsid w:val="00BD15A8"/>
    <w:rsid w:val="00BD16BF"/>
    <w:rsid w:val="00BD17F1"/>
    <w:rsid w:val="00BD18B1"/>
    <w:rsid w:val="00BD1961"/>
    <w:rsid w:val="00BD1976"/>
    <w:rsid w:val="00BD197E"/>
    <w:rsid w:val="00BD1B9E"/>
    <w:rsid w:val="00BD1E5E"/>
    <w:rsid w:val="00BD1E8D"/>
    <w:rsid w:val="00BD20D8"/>
    <w:rsid w:val="00BD2183"/>
    <w:rsid w:val="00BD235B"/>
    <w:rsid w:val="00BD23B5"/>
    <w:rsid w:val="00BD2419"/>
    <w:rsid w:val="00BD2425"/>
    <w:rsid w:val="00BD2507"/>
    <w:rsid w:val="00BD262D"/>
    <w:rsid w:val="00BD2749"/>
    <w:rsid w:val="00BD2796"/>
    <w:rsid w:val="00BD27A0"/>
    <w:rsid w:val="00BD27D6"/>
    <w:rsid w:val="00BD27F3"/>
    <w:rsid w:val="00BD2881"/>
    <w:rsid w:val="00BD29F0"/>
    <w:rsid w:val="00BD2CEB"/>
    <w:rsid w:val="00BD2D37"/>
    <w:rsid w:val="00BD2D7B"/>
    <w:rsid w:val="00BD2E29"/>
    <w:rsid w:val="00BD2EAE"/>
    <w:rsid w:val="00BD2F44"/>
    <w:rsid w:val="00BD304D"/>
    <w:rsid w:val="00BD30E9"/>
    <w:rsid w:val="00BD3130"/>
    <w:rsid w:val="00BD3242"/>
    <w:rsid w:val="00BD34DC"/>
    <w:rsid w:val="00BD357C"/>
    <w:rsid w:val="00BD3620"/>
    <w:rsid w:val="00BD36D9"/>
    <w:rsid w:val="00BD37A6"/>
    <w:rsid w:val="00BD3A28"/>
    <w:rsid w:val="00BD3ADA"/>
    <w:rsid w:val="00BD3C64"/>
    <w:rsid w:val="00BD3DCD"/>
    <w:rsid w:val="00BD3DE9"/>
    <w:rsid w:val="00BD3EEB"/>
    <w:rsid w:val="00BD3F1C"/>
    <w:rsid w:val="00BD3F83"/>
    <w:rsid w:val="00BD4118"/>
    <w:rsid w:val="00BD41FB"/>
    <w:rsid w:val="00BD4526"/>
    <w:rsid w:val="00BD45FB"/>
    <w:rsid w:val="00BD4A18"/>
    <w:rsid w:val="00BD4BD4"/>
    <w:rsid w:val="00BD501D"/>
    <w:rsid w:val="00BD51BE"/>
    <w:rsid w:val="00BD528C"/>
    <w:rsid w:val="00BD5394"/>
    <w:rsid w:val="00BD5435"/>
    <w:rsid w:val="00BD55B8"/>
    <w:rsid w:val="00BD563A"/>
    <w:rsid w:val="00BD5701"/>
    <w:rsid w:val="00BD57C0"/>
    <w:rsid w:val="00BD57E8"/>
    <w:rsid w:val="00BD587D"/>
    <w:rsid w:val="00BD5912"/>
    <w:rsid w:val="00BD5A19"/>
    <w:rsid w:val="00BD5FCB"/>
    <w:rsid w:val="00BD60FB"/>
    <w:rsid w:val="00BD6179"/>
    <w:rsid w:val="00BD6508"/>
    <w:rsid w:val="00BD6692"/>
    <w:rsid w:val="00BD6758"/>
    <w:rsid w:val="00BD6884"/>
    <w:rsid w:val="00BD68BB"/>
    <w:rsid w:val="00BD69F2"/>
    <w:rsid w:val="00BD6AC6"/>
    <w:rsid w:val="00BD6BBB"/>
    <w:rsid w:val="00BD6E82"/>
    <w:rsid w:val="00BD6FC8"/>
    <w:rsid w:val="00BD7041"/>
    <w:rsid w:val="00BD704E"/>
    <w:rsid w:val="00BD709E"/>
    <w:rsid w:val="00BD70CA"/>
    <w:rsid w:val="00BD7114"/>
    <w:rsid w:val="00BD7393"/>
    <w:rsid w:val="00BD73A4"/>
    <w:rsid w:val="00BD743E"/>
    <w:rsid w:val="00BD75EB"/>
    <w:rsid w:val="00BD75ED"/>
    <w:rsid w:val="00BD7774"/>
    <w:rsid w:val="00BD77C1"/>
    <w:rsid w:val="00BD79FA"/>
    <w:rsid w:val="00BD7DA4"/>
    <w:rsid w:val="00BD7DBF"/>
    <w:rsid w:val="00BD7F06"/>
    <w:rsid w:val="00BDE5C3"/>
    <w:rsid w:val="00BE024E"/>
    <w:rsid w:val="00BE0259"/>
    <w:rsid w:val="00BE038C"/>
    <w:rsid w:val="00BE0607"/>
    <w:rsid w:val="00BE0652"/>
    <w:rsid w:val="00BE0A40"/>
    <w:rsid w:val="00BE0AC7"/>
    <w:rsid w:val="00BE0AF1"/>
    <w:rsid w:val="00BE0C60"/>
    <w:rsid w:val="00BE0D74"/>
    <w:rsid w:val="00BE0E13"/>
    <w:rsid w:val="00BE0FEC"/>
    <w:rsid w:val="00BE1257"/>
    <w:rsid w:val="00BE137C"/>
    <w:rsid w:val="00BE13E5"/>
    <w:rsid w:val="00BE161F"/>
    <w:rsid w:val="00BE18E5"/>
    <w:rsid w:val="00BE18EA"/>
    <w:rsid w:val="00BE198E"/>
    <w:rsid w:val="00BE19D9"/>
    <w:rsid w:val="00BE1ACA"/>
    <w:rsid w:val="00BE1EB0"/>
    <w:rsid w:val="00BE1F3A"/>
    <w:rsid w:val="00BE1F55"/>
    <w:rsid w:val="00BE215E"/>
    <w:rsid w:val="00BE2344"/>
    <w:rsid w:val="00BE2A82"/>
    <w:rsid w:val="00BE2ADE"/>
    <w:rsid w:val="00BE2B69"/>
    <w:rsid w:val="00BE2FF1"/>
    <w:rsid w:val="00BE30D6"/>
    <w:rsid w:val="00BE33CB"/>
    <w:rsid w:val="00BE3493"/>
    <w:rsid w:val="00BE3568"/>
    <w:rsid w:val="00BE3820"/>
    <w:rsid w:val="00BE3AD3"/>
    <w:rsid w:val="00BE3B94"/>
    <w:rsid w:val="00BE3D83"/>
    <w:rsid w:val="00BE3E59"/>
    <w:rsid w:val="00BE4099"/>
    <w:rsid w:val="00BE4344"/>
    <w:rsid w:val="00BE44C5"/>
    <w:rsid w:val="00BE4664"/>
    <w:rsid w:val="00BE4C2B"/>
    <w:rsid w:val="00BE4D59"/>
    <w:rsid w:val="00BE4DBF"/>
    <w:rsid w:val="00BE4E78"/>
    <w:rsid w:val="00BE4F96"/>
    <w:rsid w:val="00BE5132"/>
    <w:rsid w:val="00BE5195"/>
    <w:rsid w:val="00BE52F5"/>
    <w:rsid w:val="00BE530E"/>
    <w:rsid w:val="00BE53B7"/>
    <w:rsid w:val="00BE53C4"/>
    <w:rsid w:val="00BE56FD"/>
    <w:rsid w:val="00BE5705"/>
    <w:rsid w:val="00BE59DB"/>
    <w:rsid w:val="00BE5C3B"/>
    <w:rsid w:val="00BE5E0C"/>
    <w:rsid w:val="00BE5E7B"/>
    <w:rsid w:val="00BE60CA"/>
    <w:rsid w:val="00BE63AB"/>
    <w:rsid w:val="00BE643E"/>
    <w:rsid w:val="00BE6519"/>
    <w:rsid w:val="00BE67A1"/>
    <w:rsid w:val="00BE67FC"/>
    <w:rsid w:val="00BE68BB"/>
    <w:rsid w:val="00BE6A4E"/>
    <w:rsid w:val="00BE6B00"/>
    <w:rsid w:val="00BE6B5F"/>
    <w:rsid w:val="00BE6D75"/>
    <w:rsid w:val="00BE6FE7"/>
    <w:rsid w:val="00BE7067"/>
    <w:rsid w:val="00BE7164"/>
    <w:rsid w:val="00BE71A5"/>
    <w:rsid w:val="00BE7273"/>
    <w:rsid w:val="00BE7380"/>
    <w:rsid w:val="00BE742A"/>
    <w:rsid w:val="00BE7657"/>
    <w:rsid w:val="00BE767C"/>
    <w:rsid w:val="00BE76FD"/>
    <w:rsid w:val="00BE78BB"/>
    <w:rsid w:val="00BE798E"/>
    <w:rsid w:val="00BE7A77"/>
    <w:rsid w:val="00BE7C30"/>
    <w:rsid w:val="00BE7C5C"/>
    <w:rsid w:val="00BE7DA9"/>
    <w:rsid w:val="00BE7F3A"/>
    <w:rsid w:val="00BF06CD"/>
    <w:rsid w:val="00BF0829"/>
    <w:rsid w:val="00BF0A61"/>
    <w:rsid w:val="00BF0AB0"/>
    <w:rsid w:val="00BF0ABE"/>
    <w:rsid w:val="00BF0B75"/>
    <w:rsid w:val="00BF0C80"/>
    <w:rsid w:val="00BF0CAE"/>
    <w:rsid w:val="00BF0D06"/>
    <w:rsid w:val="00BF0D78"/>
    <w:rsid w:val="00BF0FA6"/>
    <w:rsid w:val="00BF1011"/>
    <w:rsid w:val="00BF106B"/>
    <w:rsid w:val="00BF1127"/>
    <w:rsid w:val="00BF11B0"/>
    <w:rsid w:val="00BF125C"/>
    <w:rsid w:val="00BF12AB"/>
    <w:rsid w:val="00BF1378"/>
    <w:rsid w:val="00BF1391"/>
    <w:rsid w:val="00BF14BE"/>
    <w:rsid w:val="00BF17DF"/>
    <w:rsid w:val="00BF1905"/>
    <w:rsid w:val="00BF19E9"/>
    <w:rsid w:val="00BF1A2B"/>
    <w:rsid w:val="00BF1B26"/>
    <w:rsid w:val="00BF1CA7"/>
    <w:rsid w:val="00BF1CD4"/>
    <w:rsid w:val="00BF1FFD"/>
    <w:rsid w:val="00BF2291"/>
    <w:rsid w:val="00BF231F"/>
    <w:rsid w:val="00BF2336"/>
    <w:rsid w:val="00BF2708"/>
    <w:rsid w:val="00BF286D"/>
    <w:rsid w:val="00BF2C24"/>
    <w:rsid w:val="00BF2D61"/>
    <w:rsid w:val="00BF2E4C"/>
    <w:rsid w:val="00BF3269"/>
    <w:rsid w:val="00BF32F7"/>
    <w:rsid w:val="00BF330F"/>
    <w:rsid w:val="00BF33A4"/>
    <w:rsid w:val="00BF33AA"/>
    <w:rsid w:val="00BF3504"/>
    <w:rsid w:val="00BF352F"/>
    <w:rsid w:val="00BF36BB"/>
    <w:rsid w:val="00BF37E0"/>
    <w:rsid w:val="00BF381D"/>
    <w:rsid w:val="00BF3939"/>
    <w:rsid w:val="00BF3A83"/>
    <w:rsid w:val="00BF3AFC"/>
    <w:rsid w:val="00BF3B33"/>
    <w:rsid w:val="00BF3BE7"/>
    <w:rsid w:val="00BF3D18"/>
    <w:rsid w:val="00BF4681"/>
    <w:rsid w:val="00BF492F"/>
    <w:rsid w:val="00BF4C55"/>
    <w:rsid w:val="00BF4DCF"/>
    <w:rsid w:val="00BF4E4B"/>
    <w:rsid w:val="00BF4E52"/>
    <w:rsid w:val="00BF4FF8"/>
    <w:rsid w:val="00BF51B8"/>
    <w:rsid w:val="00BF52CD"/>
    <w:rsid w:val="00BF541B"/>
    <w:rsid w:val="00BF5543"/>
    <w:rsid w:val="00BF55D4"/>
    <w:rsid w:val="00BF5629"/>
    <w:rsid w:val="00BF56F6"/>
    <w:rsid w:val="00BF575E"/>
    <w:rsid w:val="00BF5866"/>
    <w:rsid w:val="00BF5908"/>
    <w:rsid w:val="00BF5944"/>
    <w:rsid w:val="00BF5946"/>
    <w:rsid w:val="00BF5A65"/>
    <w:rsid w:val="00BF5C7B"/>
    <w:rsid w:val="00BF5D3B"/>
    <w:rsid w:val="00BF5D9D"/>
    <w:rsid w:val="00BF5DD8"/>
    <w:rsid w:val="00BF603B"/>
    <w:rsid w:val="00BF6070"/>
    <w:rsid w:val="00BF60AE"/>
    <w:rsid w:val="00BF61DB"/>
    <w:rsid w:val="00BF6236"/>
    <w:rsid w:val="00BF62D7"/>
    <w:rsid w:val="00BF647E"/>
    <w:rsid w:val="00BF66BD"/>
    <w:rsid w:val="00BF6D18"/>
    <w:rsid w:val="00BF6D23"/>
    <w:rsid w:val="00BF6E43"/>
    <w:rsid w:val="00BF6EFF"/>
    <w:rsid w:val="00BF6F70"/>
    <w:rsid w:val="00BF6F7D"/>
    <w:rsid w:val="00BF7189"/>
    <w:rsid w:val="00BF78DE"/>
    <w:rsid w:val="00BF7A04"/>
    <w:rsid w:val="00BF7A59"/>
    <w:rsid w:val="00BF7B04"/>
    <w:rsid w:val="00BF7B35"/>
    <w:rsid w:val="00BF7CBE"/>
    <w:rsid w:val="00BF7CC0"/>
    <w:rsid w:val="00BF7EB1"/>
    <w:rsid w:val="00C0008F"/>
    <w:rsid w:val="00C0009C"/>
    <w:rsid w:val="00C000C7"/>
    <w:rsid w:val="00C000DC"/>
    <w:rsid w:val="00C00171"/>
    <w:rsid w:val="00C001CF"/>
    <w:rsid w:val="00C00581"/>
    <w:rsid w:val="00C0063C"/>
    <w:rsid w:val="00C007BD"/>
    <w:rsid w:val="00C00801"/>
    <w:rsid w:val="00C00B08"/>
    <w:rsid w:val="00C00B83"/>
    <w:rsid w:val="00C00C4F"/>
    <w:rsid w:val="00C00CEC"/>
    <w:rsid w:val="00C00D04"/>
    <w:rsid w:val="00C00FCD"/>
    <w:rsid w:val="00C01272"/>
    <w:rsid w:val="00C012CA"/>
    <w:rsid w:val="00C012DB"/>
    <w:rsid w:val="00C012E6"/>
    <w:rsid w:val="00C013ED"/>
    <w:rsid w:val="00C016C3"/>
    <w:rsid w:val="00C01702"/>
    <w:rsid w:val="00C0174F"/>
    <w:rsid w:val="00C017FF"/>
    <w:rsid w:val="00C018E8"/>
    <w:rsid w:val="00C0209C"/>
    <w:rsid w:val="00C021EF"/>
    <w:rsid w:val="00C02283"/>
    <w:rsid w:val="00C0253E"/>
    <w:rsid w:val="00C025DC"/>
    <w:rsid w:val="00C0268D"/>
    <w:rsid w:val="00C027C7"/>
    <w:rsid w:val="00C02BBF"/>
    <w:rsid w:val="00C02CB9"/>
    <w:rsid w:val="00C02E86"/>
    <w:rsid w:val="00C02F0C"/>
    <w:rsid w:val="00C03139"/>
    <w:rsid w:val="00C0316E"/>
    <w:rsid w:val="00C03272"/>
    <w:rsid w:val="00C0338B"/>
    <w:rsid w:val="00C033C7"/>
    <w:rsid w:val="00C033CF"/>
    <w:rsid w:val="00C0356D"/>
    <w:rsid w:val="00C035D2"/>
    <w:rsid w:val="00C0368B"/>
    <w:rsid w:val="00C037CB"/>
    <w:rsid w:val="00C03867"/>
    <w:rsid w:val="00C03AD5"/>
    <w:rsid w:val="00C03B5F"/>
    <w:rsid w:val="00C03B8F"/>
    <w:rsid w:val="00C03B95"/>
    <w:rsid w:val="00C03ED6"/>
    <w:rsid w:val="00C03F46"/>
    <w:rsid w:val="00C03F98"/>
    <w:rsid w:val="00C040A6"/>
    <w:rsid w:val="00C04159"/>
    <w:rsid w:val="00C042D8"/>
    <w:rsid w:val="00C0435B"/>
    <w:rsid w:val="00C04364"/>
    <w:rsid w:val="00C043E5"/>
    <w:rsid w:val="00C04505"/>
    <w:rsid w:val="00C04531"/>
    <w:rsid w:val="00C045A6"/>
    <w:rsid w:val="00C04691"/>
    <w:rsid w:val="00C048C7"/>
    <w:rsid w:val="00C04901"/>
    <w:rsid w:val="00C04A75"/>
    <w:rsid w:val="00C04A80"/>
    <w:rsid w:val="00C04CA6"/>
    <w:rsid w:val="00C04E1E"/>
    <w:rsid w:val="00C05059"/>
    <w:rsid w:val="00C050F1"/>
    <w:rsid w:val="00C051A1"/>
    <w:rsid w:val="00C052C3"/>
    <w:rsid w:val="00C0555D"/>
    <w:rsid w:val="00C055BC"/>
    <w:rsid w:val="00C05673"/>
    <w:rsid w:val="00C05696"/>
    <w:rsid w:val="00C0575E"/>
    <w:rsid w:val="00C05A40"/>
    <w:rsid w:val="00C05AFE"/>
    <w:rsid w:val="00C05CAD"/>
    <w:rsid w:val="00C05CF1"/>
    <w:rsid w:val="00C0604A"/>
    <w:rsid w:val="00C06070"/>
    <w:rsid w:val="00C061F2"/>
    <w:rsid w:val="00C062E7"/>
    <w:rsid w:val="00C0641F"/>
    <w:rsid w:val="00C06495"/>
    <w:rsid w:val="00C06786"/>
    <w:rsid w:val="00C06B21"/>
    <w:rsid w:val="00C06C76"/>
    <w:rsid w:val="00C07032"/>
    <w:rsid w:val="00C07182"/>
    <w:rsid w:val="00C0726E"/>
    <w:rsid w:val="00C073DA"/>
    <w:rsid w:val="00C07551"/>
    <w:rsid w:val="00C0755D"/>
    <w:rsid w:val="00C075C0"/>
    <w:rsid w:val="00C0766E"/>
    <w:rsid w:val="00C07798"/>
    <w:rsid w:val="00C077E8"/>
    <w:rsid w:val="00C077FB"/>
    <w:rsid w:val="00C07A1B"/>
    <w:rsid w:val="00C07A6E"/>
    <w:rsid w:val="00C07AFE"/>
    <w:rsid w:val="00C07B5B"/>
    <w:rsid w:val="00C07B76"/>
    <w:rsid w:val="00C07B77"/>
    <w:rsid w:val="00C07D61"/>
    <w:rsid w:val="00C07DDE"/>
    <w:rsid w:val="00C07DEF"/>
    <w:rsid w:val="00C100CB"/>
    <w:rsid w:val="00C10152"/>
    <w:rsid w:val="00C1015C"/>
    <w:rsid w:val="00C102CC"/>
    <w:rsid w:val="00C10360"/>
    <w:rsid w:val="00C103AA"/>
    <w:rsid w:val="00C10600"/>
    <w:rsid w:val="00C1066A"/>
    <w:rsid w:val="00C10708"/>
    <w:rsid w:val="00C10742"/>
    <w:rsid w:val="00C1084C"/>
    <w:rsid w:val="00C10AC9"/>
    <w:rsid w:val="00C10B4D"/>
    <w:rsid w:val="00C10BEB"/>
    <w:rsid w:val="00C10D1E"/>
    <w:rsid w:val="00C11092"/>
    <w:rsid w:val="00C11381"/>
    <w:rsid w:val="00C11383"/>
    <w:rsid w:val="00C117D2"/>
    <w:rsid w:val="00C11A35"/>
    <w:rsid w:val="00C11A91"/>
    <w:rsid w:val="00C11B41"/>
    <w:rsid w:val="00C11BDE"/>
    <w:rsid w:val="00C11DE0"/>
    <w:rsid w:val="00C11E48"/>
    <w:rsid w:val="00C11FC0"/>
    <w:rsid w:val="00C11FF0"/>
    <w:rsid w:val="00C1205A"/>
    <w:rsid w:val="00C1205F"/>
    <w:rsid w:val="00C121E5"/>
    <w:rsid w:val="00C12256"/>
    <w:rsid w:val="00C12263"/>
    <w:rsid w:val="00C12389"/>
    <w:rsid w:val="00C1238A"/>
    <w:rsid w:val="00C124DD"/>
    <w:rsid w:val="00C1252D"/>
    <w:rsid w:val="00C125C1"/>
    <w:rsid w:val="00C1261D"/>
    <w:rsid w:val="00C12712"/>
    <w:rsid w:val="00C1272E"/>
    <w:rsid w:val="00C127D2"/>
    <w:rsid w:val="00C12874"/>
    <w:rsid w:val="00C12ACF"/>
    <w:rsid w:val="00C12CCE"/>
    <w:rsid w:val="00C12DB2"/>
    <w:rsid w:val="00C12DF3"/>
    <w:rsid w:val="00C12FC9"/>
    <w:rsid w:val="00C13021"/>
    <w:rsid w:val="00C131C5"/>
    <w:rsid w:val="00C1327C"/>
    <w:rsid w:val="00C132F8"/>
    <w:rsid w:val="00C1340F"/>
    <w:rsid w:val="00C13745"/>
    <w:rsid w:val="00C13832"/>
    <w:rsid w:val="00C13940"/>
    <w:rsid w:val="00C139BE"/>
    <w:rsid w:val="00C1410B"/>
    <w:rsid w:val="00C142A1"/>
    <w:rsid w:val="00C143A4"/>
    <w:rsid w:val="00C143BB"/>
    <w:rsid w:val="00C145FE"/>
    <w:rsid w:val="00C1490D"/>
    <w:rsid w:val="00C1492D"/>
    <w:rsid w:val="00C14968"/>
    <w:rsid w:val="00C14A6A"/>
    <w:rsid w:val="00C14B1B"/>
    <w:rsid w:val="00C14B4D"/>
    <w:rsid w:val="00C14C18"/>
    <w:rsid w:val="00C14C87"/>
    <w:rsid w:val="00C14DCF"/>
    <w:rsid w:val="00C14EE9"/>
    <w:rsid w:val="00C14F11"/>
    <w:rsid w:val="00C152C4"/>
    <w:rsid w:val="00C15542"/>
    <w:rsid w:val="00C156EB"/>
    <w:rsid w:val="00C1577A"/>
    <w:rsid w:val="00C15A71"/>
    <w:rsid w:val="00C15BCB"/>
    <w:rsid w:val="00C15BD8"/>
    <w:rsid w:val="00C15BEA"/>
    <w:rsid w:val="00C15D2F"/>
    <w:rsid w:val="00C15DC1"/>
    <w:rsid w:val="00C15FAA"/>
    <w:rsid w:val="00C165B3"/>
    <w:rsid w:val="00C165CD"/>
    <w:rsid w:val="00C1662C"/>
    <w:rsid w:val="00C1671D"/>
    <w:rsid w:val="00C16729"/>
    <w:rsid w:val="00C1673A"/>
    <w:rsid w:val="00C167A4"/>
    <w:rsid w:val="00C169F0"/>
    <w:rsid w:val="00C16A61"/>
    <w:rsid w:val="00C16B88"/>
    <w:rsid w:val="00C16F30"/>
    <w:rsid w:val="00C16F34"/>
    <w:rsid w:val="00C16F8A"/>
    <w:rsid w:val="00C171E4"/>
    <w:rsid w:val="00C17730"/>
    <w:rsid w:val="00C17811"/>
    <w:rsid w:val="00C1784B"/>
    <w:rsid w:val="00C1787A"/>
    <w:rsid w:val="00C17979"/>
    <w:rsid w:val="00C17A73"/>
    <w:rsid w:val="00C17B4C"/>
    <w:rsid w:val="00C17D00"/>
    <w:rsid w:val="00C17EBF"/>
    <w:rsid w:val="00C17FAC"/>
    <w:rsid w:val="00C200A3"/>
    <w:rsid w:val="00C201C0"/>
    <w:rsid w:val="00C202E1"/>
    <w:rsid w:val="00C202EB"/>
    <w:rsid w:val="00C204BA"/>
    <w:rsid w:val="00C2057D"/>
    <w:rsid w:val="00C208D4"/>
    <w:rsid w:val="00C20AEE"/>
    <w:rsid w:val="00C20CB0"/>
    <w:rsid w:val="00C20D28"/>
    <w:rsid w:val="00C20FB9"/>
    <w:rsid w:val="00C213C5"/>
    <w:rsid w:val="00C21506"/>
    <w:rsid w:val="00C21565"/>
    <w:rsid w:val="00C215BC"/>
    <w:rsid w:val="00C21965"/>
    <w:rsid w:val="00C2196D"/>
    <w:rsid w:val="00C21B82"/>
    <w:rsid w:val="00C21CAE"/>
    <w:rsid w:val="00C21CEA"/>
    <w:rsid w:val="00C21E45"/>
    <w:rsid w:val="00C22191"/>
    <w:rsid w:val="00C2222B"/>
    <w:rsid w:val="00C22257"/>
    <w:rsid w:val="00C2252C"/>
    <w:rsid w:val="00C22624"/>
    <w:rsid w:val="00C226F1"/>
    <w:rsid w:val="00C229AF"/>
    <w:rsid w:val="00C22A36"/>
    <w:rsid w:val="00C22B47"/>
    <w:rsid w:val="00C22CAC"/>
    <w:rsid w:val="00C22D3D"/>
    <w:rsid w:val="00C22D46"/>
    <w:rsid w:val="00C22D8C"/>
    <w:rsid w:val="00C22DA5"/>
    <w:rsid w:val="00C22DC2"/>
    <w:rsid w:val="00C22E66"/>
    <w:rsid w:val="00C22F0C"/>
    <w:rsid w:val="00C22FB6"/>
    <w:rsid w:val="00C23067"/>
    <w:rsid w:val="00C230BE"/>
    <w:rsid w:val="00C232B9"/>
    <w:rsid w:val="00C2345E"/>
    <w:rsid w:val="00C23491"/>
    <w:rsid w:val="00C234EA"/>
    <w:rsid w:val="00C23995"/>
    <w:rsid w:val="00C23BEA"/>
    <w:rsid w:val="00C23CAE"/>
    <w:rsid w:val="00C23CD2"/>
    <w:rsid w:val="00C24083"/>
    <w:rsid w:val="00C2432A"/>
    <w:rsid w:val="00C24702"/>
    <w:rsid w:val="00C2470A"/>
    <w:rsid w:val="00C24815"/>
    <w:rsid w:val="00C24920"/>
    <w:rsid w:val="00C24947"/>
    <w:rsid w:val="00C249DA"/>
    <w:rsid w:val="00C24B29"/>
    <w:rsid w:val="00C24B64"/>
    <w:rsid w:val="00C24E25"/>
    <w:rsid w:val="00C24E8B"/>
    <w:rsid w:val="00C24EC1"/>
    <w:rsid w:val="00C25047"/>
    <w:rsid w:val="00C25075"/>
    <w:rsid w:val="00C25081"/>
    <w:rsid w:val="00C250C5"/>
    <w:rsid w:val="00C25181"/>
    <w:rsid w:val="00C258C6"/>
    <w:rsid w:val="00C259E3"/>
    <w:rsid w:val="00C25A44"/>
    <w:rsid w:val="00C25B8F"/>
    <w:rsid w:val="00C25D54"/>
    <w:rsid w:val="00C25EAA"/>
    <w:rsid w:val="00C25F3F"/>
    <w:rsid w:val="00C26238"/>
    <w:rsid w:val="00C26294"/>
    <w:rsid w:val="00C262EA"/>
    <w:rsid w:val="00C26326"/>
    <w:rsid w:val="00C264FE"/>
    <w:rsid w:val="00C265C5"/>
    <w:rsid w:val="00C26765"/>
    <w:rsid w:val="00C26854"/>
    <w:rsid w:val="00C268FD"/>
    <w:rsid w:val="00C26960"/>
    <w:rsid w:val="00C269B4"/>
    <w:rsid w:val="00C26AC7"/>
    <w:rsid w:val="00C26B2B"/>
    <w:rsid w:val="00C26C1E"/>
    <w:rsid w:val="00C26C95"/>
    <w:rsid w:val="00C26D82"/>
    <w:rsid w:val="00C27028"/>
    <w:rsid w:val="00C27391"/>
    <w:rsid w:val="00C27459"/>
    <w:rsid w:val="00C27725"/>
    <w:rsid w:val="00C278BC"/>
    <w:rsid w:val="00C27940"/>
    <w:rsid w:val="00C279CB"/>
    <w:rsid w:val="00C27A6F"/>
    <w:rsid w:val="00C27BAB"/>
    <w:rsid w:val="00C27C26"/>
    <w:rsid w:val="00C27E02"/>
    <w:rsid w:val="00C27E27"/>
    <w:rsid w:val="00C27F1C"/>
    <w:rsid w:val="00C30029"/>
    <w:rsid w:val="00C30077"/>
    <w:rsid w:val="00C300B5"/>
    <w:rsid w:val="00C30164"/>
    <w:rsid w:val="00C30335"/>
    <w:rsid w:val="00C303DC"/>
    <w:rsid w:val="00C303EF"/>
    <w:rsid w:val="00C30807"/>
    <w:rsid w:val="00C308A7"/>
    <w:rsid w:val="00C3093A"/>
    <w:rsid w:val="00C30B5B"/>
    <w:rsid w:val="00C30C43"/>
    <w:rsid w:val="00C30E9C"/>
    <w:rsid w:val="00C31010"/>
    <w:rsid w:val="00C310FC"/>
    <w:rsid w:val="00C31125"/>
    <w:rsid w:val="00C3121F"/>
    <w:rsid w:val="00C31267"/>
    <w:rsid w:val="00C31272"/>
    <w:rsid w:val="00C31750"/>
    <w:rsid w:val="00C31798"/>
    <w:rsid w:val="00C317B2"/>
    <w:rsid w:val="00C3188D"/>
    <w:rsid w:val="00C319C7"/>
    <w:rsid w:val="00C31B5C"/>
    <w:rsid w:val="00C31C65"/>
    <w:rsid w:val="00C31E3C"/>
    <w:rsid w:val="00C320D4"/>
    <w:rsid w:val="00C321F5"/>
    <w:rsid w:val="00C32547"/>
    <w:rsid w:val="00C3268B"/>
    <w:rsid w:val="00C3284D"/>
    <w:rsid w:val="00C32944"/>
    <w:rsid w:val="00C329EA"/>
    <w:rsid w:val="00C32A34"/>
    <w:rsid w:val="00C32CC1"/>
    <w:rsid w:val="00C32CF1"/>
    <w:rsid w:val="00C32D21"/>
    <w:rsid w:val="00C32E49"/>
    <w:rsid w:val="00C32FEB"/>
    <w:rsid w:val="00C33110"/>
    <w:rsid w:val="00C3316A"/>
    <w:rsid w:val="00C33245"/>
    <w:rsid w:val="00C333FB"/>
    <w:rsid w:val="00C33584"/>
    <w:rsid w:val="00C335D5"/>
    <w:rsid w:val="00C335F0"/>
    <w:rsid w:val="00C3397B"/>
    <w:rsid w:val="00C33A19"/>
    <w:rsid w:val="00C33BD7"/>
    <w:rsid w:val="00C33D54"/>
    <w:rsid w:val="00C33FE5"/>
    <w:rsid w:val="00C340EA"/>
    <w:rsid w:val="00C34106"/>
    <w:rsid w:val="00C34223"/>
    <w:rsid w:val="00C3426F"/>
    <w:rsid w:val="00C3457F"/>
    <w:rsid w:val="00C34625"/>
    <w:rsid w:val="00C34670"/>
    <w:rsid w:val="00C346B2"/>
    <w:rsid w:val="00C34A02"/>
    <w:rsid w:val="00C34A06"/>
    <w:rsid w:val="00C34ADB"/>
    <w:rsid w:val="00C34B19"/>
    <w:rsid w:val="00C35021"/>
    <w:rsid w:val="00C3512F"/>
    <w:rsid w:val="00C3516A"/>
    <w:rsid w:val="00C351C9"/>
    <w:rsid w:val="00C3530A"/>
    <w:rsid w:val="00C354BD"/>
    <w:rsid w:val="00C355D4"/>
    <w:rsid w:val="00C355E1"/>
    <w:rsid w:val="00C355E6"/>
    <w:rsid w:val="00C355EF"/>
    <w:rsid w:val="00C356B5"/>
    <w:rsid w:val="00C358E2"/>
    <w:rsid w:val="00C35BE1"/>
    <w:rsid w:val="00C35C57"/>
    <w:rsid w:val="00C35D8C"/>
    <w:rsid w:val="00C35E22"/>
    <w:rsid w:val="00C35E4B"/>
    <w:rsid w:val="00C36005"/>
    <w:rsid w:val="00C360F6"/>
    <w:rsid w:val="00C362AF"/>
    <w:rsid w:val="00C363DA"/>
    <w:rsid w:val="00C36425"/>
    <w:rsid w:val="00C364DF"/>
    <w:rsid w:val="00C36556"/>
    <w:rsid w:val="00C367A9"/>
    <w:rsid w:val="00C36810"/>
    <w:rsid w:val="00C36A76"/>
    <w:rsid w:val="00C36AA9"/>
    <w:rsid w:val="00C36C00"/>
    <w:rsid w:val="00C36C73"/>
    <w:rsid w:val="00C36C76"/>
    <w:rsid w:val="00C36D76"/>
    <w:rsid w:val="00C36D83"/>
    <w:rsid w:val="00C36E72"/>
    <w:rsid w:val="00C37019"/>
    <w:rsid w:val="00C37033"/>
    <w:rsid w:val="00C371FE"/>
    <w:rsid w:val="00C37348"/>
    <w:rsid w:val="00C3753B"/>
    <w:rsid w:val="00C3781A"/>
    <w:rsid w:val="00C37868"/>
    <w:rsid w:val="00C37997"/>
    <w:rsid w:val="00C3799B"/>
    <w:rsid w:val="00C37A13"/>
    <w:rsid w:val="00C37A18"/>
    <w:rsid w:val="00C37A93"/>
    <w:rsid w:val="00C37B4C"/>
    <w:rsid w:val="00C37BA7"/>
    <w:rsid w:val="00C37D83"/>
    <w:rsid w:val="00C37E31"/>
    <w:rsid w:val="00C37EEE"/>
    <w:rsid w:val="00C37F46"/>
    <w:rsid w:val="00C401E9"/>
    <w:rsid w:val="00C4025B"/>
    <w:rsid w:val="00C40325"/>
    <w:rsid w:val="00C40336"/>
    <w:rsid w:val="00C40373"/>
    <w:rsid w:val="00C4045B"/>
    <w:rsid w:val="00C4090A"/>
    <w:rsid w:val="00C40A81"/>
    <w:rsid w:val="00C40BB9"/>
    <w:rsid w:val="00C40D4C"/>
    <w:rsid w:val="00C40D63"/>
    <w:rsid w:val="00C40DF9"/>
    <w:rsid w:val="00C40FAD"/>
    <w:rsid w:val="00C41015"/>
    <w:rsid w:val="00C41177"/>
    <w:rsid w:val="00C411BD"/>
    <w:rsid w:val="00C412C4"/>
    <w:rsid w:val="00C41513"/>
    <w:rsid w:val="00C41566"/>
    <w:rsid w:val="00C41820"/>
    <w:rsid w:val="00C41870"/>
    <w:rsid w:val="00C418F9"/>
    <w:rsid w:val="00C41951"/>
    <w:rsid w:val="00C41B9B"/>
    <w:rsid w:val="00C41BDB"/>
    <w:rsid w:val="00C41D9B"/>
    <w:rsid w:val="00C41E63"/>
    <w:rsid w:val="00C4223D"/>
    <w:rsid w:val="00C42265"/>
    <w:rsid w:val="00C42287"/>
    <w:rsid w:val="00C4278A"/>
    <w:rsid w:val="00C427B7"/>
    <w:rsid w:val="00C42B04"/>
    <w:rsid w:val="00C42B14"/>
    <w:rsid w:val="00C42CA3"/>
    <w:rsid w:val="00C42F8F"/>
    <w:rsid w:val="00C43519"/>
    <w:rsid w:val="00C4359A"/>
    <w:rsid w:val="00C43670"/>
    <w:rsid w:val="00C43791"/>
    <w:rsid w:val="00C43858"/>
    <w:rsid w:val="00C4385F"/>
    <w:rsid w:val="00C43870"/>
    <w:rsid w:val="00C439CA"/>
    <w:rsid w:val="00C43AA8"/>
    <w:rsid w:val="00C43BA4"/>
    <w:rsid w:val="00C43E30"/>
    <w:rsid w:val="00C43F6A"/>
    <w:rsid w:val="00C4449F"/>
    <w:rsid w:val="00C445B0"/>
    <w:rsid w:val="00C445CF"/>
    <w:rsid w:val="00C4472B"/>
    <w:rsid w:val="00C44954"/>
    <w:rsid w:val="00C449B1"/>
    <w:rsid w:val="00C44A0D"/>
    <w:rsid w:val="00C44C59"/>
    <w:rsid w:val="00C44D24"/>
    <w:rsid w:val="00C44D45"/>
    <w:rsid w:val="00C44D7F"/>
    <w:rsid w:val="00C44FDF"/>
    <w:rsid w:val="00C45233"/>
    <w:rsid w:val="00C452DE"/>
    <w:rsid w:val="00C45440"/>
    <w:rsid w:val="00C454AC"/>
    <w:rsid w:val="00C456EB"/>
    <w:rsid w:val="00C4570F"/>
    <w:rsid w:val="00C457C8"/>
    <w:rsid w:val="00C45804"/>
    <w:rsid w:val="00C458BE"/>
    <w:rsid w:val="00C4591A"/>
    <w:rsid w:val="00C45A64"/>
    <w:rsid w:val="00C45A90"/>
    <w:rsid w:val="00C45B6E"/>
    <w:rsid w:val="00C45BF2"/>
    <w:rsid w:val="00C45E16"/>
    <w:rsid w:val="00C45E19"/>
    <w:rsid w:val="00C45F2D"/>
    <w:rsid w:val="00C4606A"/>
    <w:rsid w:val="00C46137"/>
    <w:rsid w:val="00C461F1"/>
    <w:rsid w:val="00C46252"/>
    <w:rsid w:val="00C462F5"/>
    <w:rsid w:val="00C4632C"/>
    <w:rsid w:val="00C4647C"/>
    <w:rsid w:val="00C464C7"/>
    <w:rsid w:val="00C464E0"/>
    <w:rsid w:val="00C46567"/>
    <w:rsid w:val="00C465E7"/>
    <w:rsid w:val="00C467C0"/>
    <w:rsid w:val="00C46868"/>
    <w:rsid w:val="00C46974"/>
    <w:rsid w:val="00C4698E"/>
    <w:rsid w:val="00C46C0F"/>
    <w:rsid w:val="00C46CD2"/>
    <w:rsid w:val="00C46E93"/>
    <w:rsid w:val="00C472D6"/>
    <w:rsid w:val="00C47469"/>
    <w:rsid w:val="00C474E8"/>
    <w:rsid w:val="00C4764A"/>
    <w:rsid w:val="00C4771D"/>
    <w:rsid w:val="00C47A98"/>
    <w:rsid w:val="00C47AD9"/>
    <w:rsid w:val="00C47C2A"/>
    <w:rsid w:val="00C47D57"/>
    <w:rsid w:val="00C47E8F"/>
    <w:rsid w:val="00C47EE4"/>
    <w:rsid w:val="00C47F03"/>
    <w:rsid w:val="00C47FC7"/>
    <w:rsid w:val="00C501A2"/>
    <w:rsid w:val="00C502F6"/>
    <w:rsid w:val="00C503DE"/>
    <w:rsid w:val="00C50538"/>
    <w:rsid w:val="00C50668"/>
    <w:rsid w:val="00C50739"/>
    <w:rsid w:val="00C50884"/>
    <w:rsid w:val="00C508A4"/>
    <w:rsid w:val="00C50900"/>
    <w:rsid w:val="00C5094F"/>
    <w:rsid w:val="00C5098B"/>
    <w:rsid w:val="00C50BAA"/>
    <w:rsid w:val="00C50C18"/>
    <w:rsid w:val="00C50C88"/>
    <w:rsid w:val="00C50E6D"/>
    <w:rsid w:val="00C50EB3"/>
    <w:rsid w:val="00C51005"/>
    <w:rsid w:val="00C5108D"/>
    <w:rsid w:val="00C510A7"/>
    <w:rsid w:val="00C51278"/>
    <w:rsid w:val="00C512F7"/>
    <w:rsid w:val="00C51380"/>
    <w:rsid w:val="00C513A7"/>
    <w:rsid w:val="00C514D3"/>
    <w:rsid w:val="00C51740"/>
    <w:rsid w:val="00C517F2"/>
    <w:rsid w:val="00C519C9"/>
    <w:rsid w:val="00C51C4F"/>
    <w:rsid w:val="00C51C8D"/>
    <w:rsid w:val="00C51CC5"/>
    <w:rsid w:val="00C51D0B"/>
    <w:rsid w:val="00C51EB8"/>
    <w:rsid w:val="00C51ECF"/>
    <w:rsid w:val="00C51ED9"/>
    <w:rsid w:val="00C52011"/>
    <w:rsid w:val="00C5210C"/>
    <w:rsid w:val="00C52149"/>
    <w:rsid w:val="00C522BF"/>
    <w:rsid w:val="00C5235E"/>
    <w:rsid w:val="00C523C8"/>
    <w:rsid w:val="00C52411"/>
    <w:rsid w:val="00C52506"/>
    <w:rsid w:val="00C52628"/>
    <w:rsid w:val="00C5267A"/>
    <w:rsid w:val="00C526A0"/>
    <w:rsid w:val="00C5273E"/>
    <w:rsid w:val="00C527B3"/>
    <w:rsid w:val="00C52894"/>
    <w:rsid w:val="00C528B2"/>
    <w:rsid w:val="00C528BA"/>
    <w:rsid w:val="00C52958"/>
    <w:rsid w:val="00C529D5"/>
    <w:rsid w:val="00C529DD"/>
    <w:rsid w:val="00C52AC2"/>
    <w:rsid w:val="00C52B9A"/>
    <w:rsid w:val="00C52B9D"/>
    <w:rsid w:val="00C52C65"/>
    <w:rsid w:val="00C52C86"/>
    <w:rsid w:val="00C52F8D"/>
    <w:rsid w:val="00C53255"/>
    <w:rsid w:val="00C533D4"/>
    <w:rsid w:val="00C53449"/>
    <w:rsid w:val="00C5349C"/>
    <w:rsid w:val="00C538DF"/>
    <w:rsid w:val="00C539D0"/>
    <w:rsid w:val="00C53A2C"/>
    <w:rsid w:val="00C53C04"/>
    <w:rsid w:val="00C53E4B"/>
    <w:rsid w:val="00C53E75"/>
    <w:rsid w:val="00C53ED0"/>
    <w:rsid w:val="00C53EFD"/>
    <w:rsid w:val="00C54200"/>
    <w:rsid w:val="00C5442E"/>
    <w:rsid w:val="00C54440"/>
    <w:rsid w:val="00C54471"/>
    <w:rsid w:val="00C546B6"/>
    <w:rsid w:val="00C5485C"/>
    <w:rsid w:val="00C54C80"/>
    <w:rsid w:val="00C54C88"/>
    <w:rsid w:val="00C54DAA"/>
    <w:rsid w:val="00C54E53"/>
    <w:rsid w:val="00C54E74"/>
    <w:rsid w:val="00C54E8F"/>
    <w:rsid w:val="00C54FAD"/>
    <w:rsid w:val="00C55007"/>
    <w:rsid w:val="00C55032"/>
    <w:rsid w:val="00C5510B"/>
    <w:rsid w:val="00C5524C"/>
    <w:rsid w:val="00C5564B"/>
    <w:rsid w:val="00C5570C"/>
    <w:rsid w:val="00C55847"/>
    <w:rsid w:val="00C55888"/>
    <w:rsid w:val="00C55903"/>
    <w:rsid w:val="00C55A1D"/>
    <w:rsid w:val="00C55ADC"/>
    <w:rsid w:val="00C55BA8"/>
    <w:rsid w:val="00C55C38"/>
    <w:rsid w:val="00C55C87"/>
    <w:rsid w:val="00C55E0E"/>
    <w:rsid w:val="00C565AA"/>
    <w:rsid w:val="00C567A5"/>
    <w:rsid w:val="00C569AB"/>
    <w:rsid w:val="00C56F02"/>
    <w:rsid w:val="00C56F14"/>
    <w:rsid w:val="00C56FC8"/>
    <w:rsid w:val="00C56FF7"/>
    <w:rsid w:val="00C574A6"/>
    <w:rsid w:val="00C5752C"/>
    <w:rsid w:val="00C575CF"/>
    <w:rsid w:val="00C575FE"/>
    <w:rsid w:val="00C5767A"/>
    <w:rsid w:val="00C577AD"/>
    <w:rsid w:val="00C577D1"/>
    <w:rsid w:val="00C57B01"/>
    <w:rsid w:val="00C57D4D"/>
    <w:rsid w:val="00C57EAB"/>
    <w:rsid w:val="00C600B4"/>
    <w:rsid w:val="00C6010C"/>
    <w:rsid w:val="00C60165"/>
    <w:rsid w:val="00C601E9"/>
    <w:rsid w:val="00C601ED"/>
    <w:rsid w:val="00C6021A"/>
    <w:rsid w:val="00C604A3"/>
    <w:rsid w:val="00C6061D"/>
    <w:rsid w:val="00C6071A"/>
    <w:rsid w:val="00C6072C"/>
    <w:rsid w:val="00C60999"/>
    <w:rsid w:val="00C60C14"/>
    <w:rsid w:val="00C60D10"/>
    <w:rsid w:val="00C60D5D"/>
    <w:rsid w:val="00C60D88"/>
    <w:rsid w:val="00C6101B"/>
    <w:rsid w:val="00C61134"/>
    <w:rsid w:val="00C6128E"/>
    <w:rsid w:val="00C61577"/>
    <w:rsid w:val="00C61621"/>
    <w:rsid w:val="00C6163A"/>
    <w:rsid w:val="00C61651"/>
    <w:rsid w:val="00C616B7"/>
    <w:rsid w:val="00C616B8"/>
    <w:rsid w:val="00C617B6"/>
    <w:rsid w:val="00C61824"/>
    <w:rsid w:val="00C61866"/>
    <w:rsid w:val="00C61B07"/>
    <w:rsid w:val="00C61C7C"/>
    <w:rsid w:val="00C61D41"/>
    <w:rsid w:val="00C61DC6"/>
    <w:rsid w:val="00C61EB1"/>
    <w:rsid w:val="00C6212F"/>
    <w:rsid w:val="00C62258"/>
    <w:rsid w:val="00C62271"/>
    <w:rsid w:val="00C62551"/>
    <w:rsid w:val="00C6276D"/>
    <w:rsid w:val="00C628BF"/>
    <w:rsid w:val="00C629B0"/>
    <w:rsid w:val="00C629EC"/>
    <w:rsid w:val="00C62A04"/>
    <w:rsid w:val="00C62B7D"/>
    <w:rsid w:val="00C62C33"/>
    <w:rsid w:val="00C62F16"/>
    <w:rsid w:val="00C6314C"/>
    <w:rsid w:val="00C631C7"/>
    <w:rsid w:val="00C631D5"/>
    <w:rsid w:val="00C6321D"/>
    <w:rsid w:val="00C632A1"/>
    <w:rsid w:val="00C632C0"/>
    <w:rsid w:val="00C6354F"/>
    <w:rsid w:val="00C63576"/>
    <w:rsid w:val="00C6366F"/>
    <w:rsid w:val="00C636C8"/>
    <w:rsid w:val="00C6373D"/>
    <w:rsid w:val="00C6375F"/>
    <w:rsid w:val="00C63A17"/>
    <w:rsid w:val="00C63A85"/>
    <w:rsid w:val="00C63B05"/>
    <w:rsid w:val="00C63B7C"/>
    <w:rsid w:val="00C63B9C"/>
    <w:rsid w:val="00C63D7E"/>
    <w:rsid w:val="00C63EA4"/>
    <w:rsid w:val="00C63F63"/>
    <w:rsid w:val="00C64095"/>
    <w:rsid w:val="00C6413D"/>
    <w:rsid w:val="00C641DC"/>
    <w:rsid w:val="00C64246"/>
    <w:rsid w:val="00C64310"/>
    <w:rsid w:val="00C64320"/>
    <w:rsid w:val="00C643B0"/>
    <w:rsid w:val="00C644D7"/>
    <w:rsid w:val="00C64536"/>
    <w:rsid w:val="00C64663"/>
    <w:rsid w:val="00C646CA"/>
    <w:rsid w:val="00C649E2"/>
    <w:rsid w:val="00C64A77"/>
    <w:rsid w:val="00C64BA7"/>
    <w:rsid w:val="00C64E14"/>
    <w:rsid w:val="00C64FA5"/>
    <w:rsid w:val="00C65078"/>
    <w:rsid w:val="00C650A7"/>
    <w:rsid w:val="00C656E4"/>
    <w:rsid w:val="00C65821"/>
    <w:rsid w:val="00C65A98"/>
    <w:rsid w:val="00C65BB9"/>
    <w:rsid w:val="00C65CCD"/>
    <w:rsid w:val="00C65D1D"/>
    <w:rsid w:val="00C6604A"/>
    <w:rsid w:val="00C661F3"/>
    <w:rsid w:val="00C661FD"/>
    <w:rsid w:val="00C66272"/>
    <w:rsid w:val="00C6653A"/>
    <w:rsid w:val="00C665E4"/>
    <w:rsid w:val="00C66816"/>
    <w:rsid w:val="00C669E7"/>
    <w:rsid w:val="00C66B41"/>
    <w:rsid w:val="00C66B8C"/>
    <w:rsid w:val="00C66B9B"/>
    <w:rsid w:val="00C66E77"/>
    <w:rsid w:val="00C67130"/>
    <w:rsid w:val="00C6722B"/>
    <w:rsid w:val="00C6731A"/>
    <w:rsid w:val="00C67329"/>
    <w:rsid w:val="00C673D0"/>
    <w:rsid w:val="00C675B9"/>
    <w:rsid w:val="00C675C4"/>
    <w:rsid w:val="00C67648"/>
    <w:rsid w:val="00C67852"/>
    <w:rsid w:val="00C678A1"/>
    <w:rsid w:val="00C67A67"/>
    <w:rsid w:val="00C67AF0"/>
    <w:rsid w:val="00C67B03"/>
    <w:rsid w:val="00C67DD5"/>
    <w:rsid w:val="00C6CCA7"/>
    <w:rsid w:val="00C7009E"/>
    <w:rsid w:val="00C700F3"/>
    <w:rsid w:val="00C70102"/>
    <w:rsid w:val="00C70141"/>
    <w:rsid w:val="00C701DC"/>
    <w:rsid w:val="00C7026D"/>
    <w:rsid w:val="00C703AE"/>
    <w:rsid w:val="00C703EE"/>
    <w:rsid w:val="00C70646"/>
    <w:rsid w:val="00C7092E"/>
    <w:rsid w:val="00C70938"/>
    <w:rsid w:val="00C70957"/>
    <w:rsid w:val="00C709B2"/>
    <w:rsid w:val="00C70AA9"/>
    <w:rsid w:val="00C70AEC"/>
    <w:rsid w:val="00C70CE5"/>
    <w:rsid w:val="00C70DF0"/>
    <w:rsid w:val="00C70E36"/>
    <w:rsid w:val="00C70EA8"/>
    <w:rsid w:val="00C70FEE"/>
    <w:rsid w:val="00C710D0"/>
    <w:rsid w:val="00C7117A"/>
    <w:rsid w:val="00C71543"/>
    <w:rsid w:val="00C71586"/>
    <w:rsid w:val="00C7160F"/>
    <w:rsid w:val="00C7163D"/>
    <w:rsid w:val="00C71698"/>
    <w:rsid w:val="00C71738"/>
    <w:rsid w:val="00C718D4"/>
    <w:rsid w:val="00C71914"/>
    <w:rsid w:val="00C71BFC"/>
    <w:rsid w:val="00C71DE1"/>
    <w:rsid w:val="00C71E3F"/>
    <w:rsid w:val="00C71E9E"/>
    <w:rsid w:val="00C71EC9"/>
    <w:rsid w:val="00C7211D"/>
    <w:rsid w:val="00C72181"/>
    <w:rsid w:val="00C72199"/>
    <w:rsid w:val="00C7227B"/>
    <w:rsid w:val="00C722B5"/>
    <w:rsid w:val="00C723EA"/>
    <w:rsid w:val="00C72593"/>
    <w:rsid w:val="00C72685"/>
    <w:rsid w:val="00C72790"/>
    <w:rsid w:val="00C72800"/>
    <w:rsid w:val="00C728B4"/>
    <w:rsid w:val="00C7295B"/>
    <w:rsid w:val="00C72A64"/>
    <w:rsid w:val="00C72BA1"/>
    <w:rsid w:val="00C72C22"/>
    <w:rsid w:val="00C72DFA"/>
    <w:rsid w:val="00C72F2C"/>
    <w:rsid w:val="00C73025"/>
    <w:rsid w:val="00C7304E"/>
    <w:rsid w:val="00C731AA"/>
    <w:rsid w:val="00C7360F"/>
    <w:rsid w:val="00C7365B"/>
    <w:rsid w:val="00C73746"/>
    <w:rsid w:val="00C73777"/>
    <w:rsid w:val="00C737AB"/>
    <w:rsid w:val="00C73AFE"/>
    <w:rsid w:val="00C73CE1"/>
    <w:rsid w:val="00C73D83"/>
    <w:rsid w:val="00C73E23"/>
    <w:rsid w:val="00C73ED9"/>
    <w:rsid w:val="00C73F60"/>
    <w:rsid w:val="00C73F78"/>
    <w:rsid w:val="00C74155"/>
    <w:rsid w:val="00C743BD"/>
    <w:rsid w:val="00C743EE"/>
    <w:rsid w:val="00C74591"/>
    <w:rsid w:val="00C74768"/>
    <w:rsid w:val="00C747D7"/>
    <w:rsid w:val="00C748F0"/>
    <w:rsid w:val="00C7493B"/>
    <w:rsid w:val="00C74A8A"/>
    <w:rsid w:val="00C74A98"/>
    <w:rsid w:val="00C74B56"/>
    <w:rsid w:val="00C74B6B"/>
    <w:rsid w:val="00C74E4F"/>
    <w:rsid w:val="00C75032"/>
    <w:rsid w:val="00C75277"/>
    <w:rsid w:val="00C75287"/>
    <w:rsid w:val="00C752C9"/>
    <w:rsid w:val="00C75300"/>
    <w:rsid w:val="00C753A7"/>
    <w:rsid w:val="00C75466"/>
    <w:rsid w:val="00C757A3"/>
    <w:rsid w:val="00C75B0A"/>
    <w:rsid w:val="00C75C68"/>
    <w:rsid w:val="00C75C80"/>
    <w:rsid w:val="00C75D76"/>
    <w:rsid w:val="00C75DB3"/>
    <w:rsid w:val="00C75F5E"/>
    <w:rsid w:val="00C75FD4"/>
    <w:rsid w:val="00C7602B"/>
    <w:rsid w:val="00C76117"/>
    <w:rsid w:val="00C763B5"/>
    <w:rsid w:val="00C764E7"/>
    <w:rsid w:val="00C76540"/>
    <w:rsid w:val="00C76622"/>
    <w:rsid w:val="00C76632"/>
    <w:rsid w:val="00C76652"/>
    <w:rsid w:val="00C766EE"/>
    <w:rsid w:val="00C766F4"/>
    <w:rsid w:val="00C76CB5"/>
    <w:rsid w:val="00C76D76"/>
    <w:rsid w:val="00C770A7"/>
    <w:rsid w:val="00C771A7"/>
    <w:rsid w:val="00C7732B"/>
    <w:rsid w:val="00C77824"/>
    <w:rsid w:val="00C778E4"/>
    <w:rsid w:val="00C77906"/>
    <w:rsid w:val="00C77939"/>
    <w:rsid w:val="00C77DAA"/>
    <w:rsid w:val="00C77FC6"/>
    <w:rsid w:val="00C7F1D7"/>
    <w:rsid w:val="00C80004"/>
    <w:rsid w:val="00C80054"/>
    <w:rsid w:val="00C800F1"/>
    <w:rsid w:val="00C80532"/>
    <w:rsid w:val="00C80540"/>
    <w:rsid w:val="00C80641"/>
    <w:rsid w:val="00C807DA"/>
    <w:rsid w:val="00C80910"/>
    <w:rsid w:val="00C80AE0"/>
    <w:rsid w:val="00C81043"/>
    <w:rsid w:val="00C8124D"/>
    <w:rsid w:val="00C8140B"/>
    <w:rsid w:val="00C81508"/>
    <w:rsid w:val="00C81593"/>
    <w:rsid w:val="00C816A2"/>
    <w:rsid w:val="00C81726"/>
    <w:rsid w:val="00C81A4F"/>
    <w:rsid w:val="00C81A73"/>
    <w:rsid w:val="00C81BDA"/>
    <w:rsid w:val="00C81C12"/>
    <w:rsid w:val="00C81DD7"/>
    <w:rsid w:val="00C81E2A"/>
    <w:rsid w:val="00C81E4E"/>
    <w:rsid w:val="00C81EB4"/>
    <w:rsid w:val="00C81F8D"/>
    <w:rsid w:val="00C8209F"/>
    <w:rsid w:val="00C82291"/>
    <w:rsid w:val="00C824D9"/>
    <w:rsid w:val="00C8252A"/>
    <w:rsid w:val="00C8259B"/>
    <w:rsid w:val="00C826D7"/>
    <w:rsid w:val="00C82857"/>
    <w:rsid w:val="00C82886"/>
    <w:rsid w:val="00C82A04"/>
    <w:rsid w:val="00C82BCA"/>
    <w:rsid w:val="00C82BE1"/>
    <w:rsid w:val="00C82BE4"/>
    <w:rsid w:val="00C82C9B"/>
    <w:rsid w:val="00C82E99"/>
    <w:rsid w:val="00C8306D"/>
    <w:rsid w:val="00C831C6"/>
    <w:rsid w:val="00C832A6"/>
    <w:rsid w:val="00C834FB"/>
    <w:rsid w:val="00C8352C"/>
    <w:rsid w:val="00C83544"/>
    <w:rsid w:val="00C835CE"/>
    <w:rsid w:val="00C838C8"/>
    <w:rsid w:val="00C83928"/>
    <w:rsid w:val="00C8398D"/>
    <w:rsid w:val="00C83B5E"/>
    <w:rsid w:val="00C83B7D"/>
    <w:rsid w:val="00C83D18"/>
    <w:rsid w:val="00C83EBA"/>
    <w:rsid w:val="00C83F0D"/>
    <w:rsid w:val="00C84035"/>
    <w:rsid w:val="00C840C6"/>
    <w:rsid w:val="00C8444D"/>
    <w:rsid w:val="00C84480"/>
    <w:rsid w:val="00C84993"/>
    <w:rsid w:val="00C84B59"/>
    <w:rsid w:val="00C84B78"/>
    <w:rsid w:val="00C84D71"/>
    <w:rsid w:val="00C84E6E"/>
    <w:rsid w:val="00C85075"/>
    <w:rsid w:val="00C8519F"/>
    <w:rsid w:val="00C85208"/>
    <w:rsid w:val="00C85267"/>
    <w:rsid w:val="00C853FB"/>
    <w:rsid w:val="00C85459"/>
    <w:rsid w:val="00C85566"/>
    <w:rsid w:val="00C85637"/>
    <w:rsid w:val="00C856B3"/>
    <w:rsid w:val="00C85793"/>
    <w:rsid w:val="00C857FA"/>
    <w:rsid w:val="00C85A6F"/>
    <w:rsid w:val="00C85CD0"/>
    <w:rsid w:val="00C85E2C"/>
    <w:rsid w:val="00C85E8F"/>
    <w:rsid w:val="00C86047"/>
    <w:rsid w:val="00C863E2"/>
    <w:rsid w:val="00C863EF"/>
    <w:rsid w:val="00C8650C"/>
    <w:rsid w:val="00C86637"/>
    <w:rsid w:val="00C866C1"/>
    <w:rsid w:val="00C867B5"/>
    <w:rsid w:val="00C868A1"/>
    <w:rsid w:val="00C8697E"/>
    <w:rsid w:val="00C869D7"/>
    <w:rsid w:val="00C86AF8"/>
    <w:rsid w:val="00C86BC6"/>
    <w:rsid w:val="00C86C07"/>
    <w:rsid w:val="00C86DAF"/>
    <w:rsid w:val="00C86E9C"/>
    <w:rsid w:val="00C86EEB"/>
    <w:rsid w:val="00C86F8B"/>
    <w:rsid w:val="00C870C4"/>
    <w:rsid w:val="00C87112"/>
    <w:rsid w:val="00C87259"/>
    <w:rsid w:val="00C8736F"/>
    <w:rsid w:val="00C873DF"/>
    <w:rsid w:val="00C8760E"/>
    <w:rsid w:val="00C8779C"/>
    <w:rsid w:val="00C87943"/>
    <w:rsid w:val="00C87A1C"/>
    <w:rsid w:val="00C87A5A"/>
    <w:rsid w:val="00C87C58"/>
    <w:rsid w:val="00C900DC"/>
    <w:rsid w:val="00C906D3"/>
    <w:rsid w:val="00C9086D"/>
    <w:rsid w:val="00C90928"/>
    <w:rsid w:val="00C909CE"/>
    <w:rsid w:val="00C909DE"/>
    <w:rsid w:val="00C90A5B"/>
    <w:rsid w:val="00C90D17"/>
    <w:rsid w:val="00C90D63"/>
    <w:rsid w:val="00C90D96"/>
    <w:rsid w:val="00C91260"/>
    <w:rsid w:val="00C91389"/>
    <w:rsid w:val="00C91616"/>
    <w:rsid w:val="00C91806"/>
    <w:rsid w:val="00C91A40"/>
    <w:rsid w:val="00C91B39"/>
    <w:rsid w:val="00C91C63"/>
    <w:rsid w:val="00C91D06"/>
    <w:rsid w:val="00C91D2E"/>
    <w:rsid w:val="00C91E10"/>
    <w:rsid w:val="00C91E50"/>
    <w:rsid w:val="00C91E7B"/>
    <w:rsid w:val="00C9217C"/>
    <w:rsid w:val="00C9230D"/>
    <w:rsid w:val="00C923A1"/>
    <w:rsid w:val="00C923A7"/>
    <w:rsid w:val="00C923B9"/>
    <w:rsid w:val="00C92502"/>
    <w:rsid w:val="00C926F7"/>
    <w:rsid w:val="00C927AE"/>
    <w:rsid w:val="00C92801"/>
    <w:rsid w:val="00C92ABE"/>
    <w:rsid w:val="00C92B1B"/>
    <w:rsid w:val="00C92B39"/>
    <w:rsid w:val="00C92D77"/>
    <w:rsid w:val="00C92F80"/>
    <w:rsid w:val="00C92FE5"/>
    <w:rsid w:val="00C93106"/>
    <w:rsid w:val="00C93239"/>
    <w:rsid w:val="00C93286"/>
    <w:rsid w:val="00C934A5"/>
    <w:rsid w:val="00C935CA"/>
    <w:rsid w:val="00C93635"/>
    <w:rsid w:val="00C93641"/>
    <w:rsid w:val="00C938A5"/>
    <w:rsid w:val="00C93906"/>
    <w:rsid w:val="00C93954"/>
    <w:rsid w:val="00C93970"/>
    <w:rsid w:val="00C93A83"/>
    <w:rsid w:val="00C93C20"/>
    <w:rsid w:val="00C93ED8"/>
    <w:rsid w:val="00C942E6"/>
    <w:rsid w:val="00C94347"/>
    <w:rsid w:val="00C943BB"/>
    <w:rsid w:val="00C9451B"/>
    <w:rsid w:val="00C94A84"/>
    <w:rsid w:val="00C94BEA"/>
    <w:rsid w:val="00C94DC1"/>
    <w:rsid w:val="00C94E12"/>
    <w:rsid w:val="00C94E36"/>
    <w:rsid w:val="00C94F92"/>
    <w:rsid w:val="00C951E3"/>
    <w:rsid w:val="00C955C7"/>
    <w:rsid w:val="00C9561C"/>
    <w:rsid w:val="00C9571F"/>
    <w:rsid w:val="00C9572C"/>
    <w:rsid w:val="00C95AD5"/>
    <w:rsid w:val="00C95B3B"/>
    <w:rsid w:val="00C95B95"/>
    <w:rsid w:val="00C95CB9"/>
    <w:rsid w:val="00C95DB4"/>
    <w:rsid w:val="00C95DD4"/>
    <w:rsid w:val="00C95F57"/>
    <w:rsid w:val="00C96086"/>
    <w:rsid w:val="00C963A3"/>
    <w:rsid w:val="00C964A5"/>
    <w:rsid w:val="00C9659C"/>
    <w:rsid w:val="00C968AE"/>
    <w:rsid w:val="00C9694E"/>
    <w:rsid w:val="00C96A38"/>
    <w:rsid w:val="00C96A86"/>
    <w:rsid w:val="00C96AD3"/>
    <w:rsid w:val="00C96C0F"/>
    <w:rsid w:val="00C96D19"/>
    <w:rsid w:val="00C96E5A"/>
    <w:rsid w:val="00C9702D"/>
    <w:rsid w:val="00C97252"/>
    <w:rsid w:val="00C9727C"/>
    <w:rsid w:val="00C972C2"/>
    <w:rsid w:val="00C972D4"/>
    <w:rsid w:val="00C97422"/>
    <w:rsid w:val="00C9748D"/>
    <w:rsid w:val="00C97536"/>
    <w:rsid w:val="00C97663"/>
    <w:rsid w:val="00C976CD"/>
    <w:rsid w:val="00C978A9"/>
    <w:rsid w:val="00C9799B"/>
    <w:rsid w:val="00C979D0"/>
    <w:rsid w:val="00C97A3D"/>
    <w:rsid w:val="00C97D4E"/>
    <w:rsid w:val="00C97ED6"/>
    <w:rsid w:val="00C97F73"/>
    <w:rsid w:val="00CA0220"/>
    <w:rsid w:val="00CA02B9"/>
    <w:rsid w:val="00CA0302"/>
    <w:rsid w:val="00CA03F0"/>
    <w:rsid w:val="00CA0514"/>
    <w:rsid w:val="00CA0670"/>
    <w:rsid w:val="00CA0856"/>
    <w:rsid w:val="00CA0876"/>
    <w:rsid w:val="00CA09E4"/>
    <w:rsid w:val="00CA0A38"/>
    <w:rsid w:val="00CA0AAC"/>
    <w:rsid w:val="00CA0AFB"/>
    <w:rsid w:val="00CA0B2D"/>
    <w:rsid w:val="00CA0BA6"/>
    <w:rsid w:val="00CA0BD6"/>
    <w:rsid w:val="00CA0BE2"/>
    <w:rsid w:val="00CA0DA0"/>
    <w:rsid w:val="00CA0E4B"/>
    <w:rsid w:val="00CA0F52"/>
    <w:rsid w:val="00CA1090"/>
    <w:rsid w:val="00CA119A"/>
    <w:rsid w:val="00CA11BE"/>
    <w:rsid w:val="00CA1203"/>
    <w:rsid w:val="00CA126D"/>
    <w:rsid w:val="00CA12F4"/>
    <w:rsid w:val="00CA1480"/>
    <w:rsid w:val="00CA150A"/>
    <w:rsid w:val="00CA15EE"/>
    <w:rsid w:val="00CA1650"/>
    <w:rsid w:val="00CA170B"/>
    <w:rsid w:val="00CA1738"/>
    <w:rsid w:val="00CA1BA1"/>
    <w:rsid w:val="00CA1D3B"/>
    <w:rsid w:val="00CA1F83"/>
    <w:rsid w:val="00CA20DB"/>
    <w:rsid w:val="00CA21D5"/>
    <w:rsid w:val="00CA252A"/>
    <w:rsid w:val="00CA25A3"/>
    <w:rsid w:val="00CA25D9"/>
    <w:rsid w:val="00CA25E6"/>
    <w:rsid w:val="00CA266A"/>
    <w:rsid w:val="00CA27A1"/>
    <w:rsid w:val="00CA2997"/>
    <w:rsid w:val="00CA29A8"/>
    <w:rsid w:val="00CA2AD4"/>
    <w:rsid w:val="00CA2BC5"/>
    <w:rsid w:val="00CA2CD9"/>
    <w:rsid w:val="00CA2D37"/>
    <w:rsid w:val="00CA2D63"/>
    <w:rsid w:val="00CA2E09"/>
    <w:rsid w:val="00CA2E7E"/>
    <w:rsid w:val="00CA2F59"/>
    <w:rsid w:val="00CA2F60"/>
    <w:rsid w:val="00CA30E0"/>
    <w:rsid w:val="00CA30EE"/>
    <w:rsid w:val="00CA3248"/>
    <w:rsid w:val="00CA331F"/>
    <w:rsid w:val="00CA3328"/>
    <w:rsid w:val="00CA34D2"/>
    <w:rsid w:val="00CA3529"/>
    <w:rsid w:val="00CA374C"/>
    <w:rsid w:val="00CA3815"/>
    <w:rsid w:val="00CA38E4"/>
    <w:rsid w:val="00CA39AD"/>
    <w:rsid w:val="00CA3A2F"/>
    <w:rsid w:val="00CA3BF0"/>
    <w:rsid w:val="00CA3C03"/>
    <w:rsid w:val="00CA3C5C"/>
    <w:rsid w:val="00CA3CAC"/>
    <w:rsid w:val="00CA3D77"/>
    <w:rsid w:val="00CA3FB4"/>
    <w:rsid w:val="00CA3FBD"/>
    <w:rsid w:val="00CA3FFD"/>
    <w:rsid w:val="00CA40A5"/>
    <w:rsid w:val="00CA427B"/>
    <w:rsid w:val="00CA4370"/>
    <w:rsid w:val="00CA4719"/>
    <w:rsid w:val="00CA4933"/>
    <w:rsid w:val="00CA4982"/>
    <w:rsid w:val="00CA4A4D"/>
    <w:rsid w:val="00CA4AA9"/>
    <w:rsid w:val="00CA4BD4"/>
    <w:rsid w:val="00CA4EF5"/>
    <w:rsid w:val="00CA4FB8"/>
    <w:rsid w:val="00CA50FB"/>
    <w:rsid w:val="00CA51A7"/>
    <w:rsid w:val="00CA51AB"/>
    <w:rsid w:val="00CA52AE"/>
    <w:rsid w:val="00CA52AF"/>
    <w:rsid w:val="00CA57D2"/>
    <w:rsid w:val="00CA5DF2"/>
    <w:rsid w:val="00CA5E27"/>
    <w:rsid w:val="00CA5E83"/>
    <w:rsid w:val="00CA5EF0"/>
    <w:rsid w:val="00CA608B"/>
    <w:rsid w:val="00CA61CE"/>
    <w:rsid w:val="00CA6659"/>
    <w:rsid w:val="00CA679D"/>
    <w:rsid w:val="00CA6B57"/>
    <w:rsid w:val="00CA6EAF"/>
    <w:rsid w:val="00CA6ED2"/>
    <w:rsid w:val="00CA7057"/>
    <w:rsid w:val="00CA709F"/>
    <w:rsid w:val="00CA70DC"/>
    <w:rsid w:val="00CA714D"/>
    <w:rsid w:val="00CA7703"/>
    <w:rsid w:val="00CA78D6"/>
    <w:rsid w:val="00CA79CD"/>
    <w:rsid w:val="00CA79D7"/>
    <w:rsid w:val="00CA7AA6"/>
    <w:rsid w:val="00CA7C7F"/>
    <w:rsid w:val="00CA7D89"/>
    <w:rsid w:val="00CA7DDA"/>
    <w:rsid w:val="00CA7E86"/>
    <w:rsid w:val="00CB014D"/>
    <w:rsid w:val="00CB01F4"/>
    <w:rsid w:val="00CB035B"/>
    <w:rsid w:val="00CB03AC"/>
    <w:rsid w:val="00CB048F"/>
    <w:rsid w:val="00CB04B2"/>
    <w:rsid w:val="00CB0607"/>
    <w:rsid w:val="00CB075F"/>
    <w:rsid w:val="00CB0823"/>
    <w:rsid w:val="00CB0A09"/>
    <w:rsid w:val="00CB0A53"/>
    <w:rsid w:val="00CB0BE8"/>
    <w:rsid w:val="00CB0C68"/>
    <w:rsid w:val="00CB0D3C"/>
    <w:rsid w:val="00CB0D44"/>
    <w:rsid w:val="00CB1142"/>
    <w:rsid w:val="00CB1180"/>
    <w:rsid w:val="00CB1227"/>
    <w:rsid w:val="00CB13BF"/>
    <w:rsid w:val="00CB160A"/>
    <w:rsid w:val="00CB16C3"/>
    <w:rsid w:val="00CB17B6"/>
    <w:rsid w:val="00CB1803"/>
    <w:rsid w:val="00CB1A91"/>
    <w:rsid w:val="00CB1C5D"/>
    <w:rsid w:val="00CB1D42"/>
    <w:rsid w:val="00CB1D8B"/>
    <w:rsid w:val="00CB1D95"/>
    <w:rsid w:val="00CB1F22"/>
    <w:rsid w:val="00CB1F39"/>
    <w:rsid w:val="00CB2198"/>
    <w:rsid w:val="00CB229A"/>
    <w:rsid w:val="00CB2521"/>
    <w:rsid w:val="00CB25A7"/>
    <w:rsid w:val="00CB268A"/>
    <w:rsid w:val="00CB26E0"/>
    <w:rsid w:val="00CB2818"/>
    <w:rsid w:val="00CB2981"/>
    <w:rsid w:val="00CB2B31"/>
    <w:rsid w:val="00CB2C3B"/>
    <w:rsid w:val="00CB2D04"/>
    <w:rsid w:val="00CB2DD2"/>
    <w:rsid w:val="00CB2E2F"/>
    <w:rsid w:val="00CB2F07"/>
    <w:rsid w:val="00CB2F23"/>
    <w:rsid w:val="00CB2FE9"/>
    <w:rsid w:val="00CB326D"/>
    <w:rsid w:val="00CB328B"/>
    <w:rsid w:val="00CB3314"/>
    <w:rsid w:val="00CB35B6"/>
    <w:rsid w:val="00CB35CD"/>
    <w:rsid w:val="00CB36D6"/>
    <w:rsid w:val="00CB3709"/>
    <w:rsid w:val="00CB38C3"/>
    <w:rsid w:val="00CB38C5"/>
    <w:rsid w:val="00CB39F0"/>
    <w:rsid w:val="00CB3BD8"/>
    <w:rsid w:val="00CB3C34"/>
    <w:rsid w:val="00CB3D04"/>
    <w:rsid w:val="00CB3D84"/>
    <w:rsid w:val="00CB42BE"/>
    <w:rsid w:val="00CB430B"/>
    <w:rsid w:val="00CB4431"/>
    <w:rsid w:val="00CB466D"/>
    <w:rsid w:val="00CB49B0"/>
    <w:rsid w:val="00CB4A95"/>
    <w:rsid w:val="00CB4B1B"/>
    <w:rsid w:val="00CB4B92"/>
    <w:rsid w:val="00CB4D7D"/>
    <w:rsid w:val="00CB4E67"/>
    <w:rsid w:val="00CB4E9D"/>
    <w:rsid w:val="00CB50C2"/>
    <w:rsid w:val="00CB5222"/>
    <w:rsid w:val="00CB5301"/>
    <w:rsid w:val="00CB53AF"/>
    <w:rsid w:val="00CB53CF"/>
    <w:rsid w:val="00CB564A"/>
    <w:rsid w:val="00CB572F"/>
    <w:rsid w:val="00CB57B3"/>
    <w:rsid w:val="00CB57FF"/>
    <w:rsid w:val="00CB5A4E"/>
    <w:rsid w:val="00CB5B14"/>
    <w:rsid w:val="00CB5B4D"/>
    <w:rsid w:val="00CB5B72"/>
    <w:rsid w:val="00CB5BEB"/>
    <w:rsid w:val="00CB5DD8"/>
    <w:rsid w:val="00CB5FA1"/>
    <w:rsid w:val="00CB605E"/>
    <w:rsid w:val="00CB60A8"/>
    <w:rsid w:val="00CB60D2"/>
    <w:rsid w:val="00CB6243"/>
    <w:rsid w:val="00CB6252"/>
    <w:rsid w:val="00CB62A3"/>
    <w:rsid w:val="00CB62F1"/>
    <w:rsid w:val="00CB63DB"/>
    <w:rsid w:val="00CB63FA"/>
    <w:rsid w:val="00CB64C7"/>
    <w:rsid w:val="00CB64C8"/>
    <w:rsid w:val="00CB64E6"/>
    <w:rsid w:val="00CB657B"/>
    <w:rsid w:val="00CB65DD"/>
    <w:rsid w:val="00CB660C"/>
    <w:rsid w:val="00CB664C"/>
    <w:rsid w:val="00CB6666"/>
    <w:rsid w:val="00CB667F"/>
    <w:rsid w:val="00CB66B0"/>
    <w:rsid w:val="00CB6707"/>
    <w:rsid w:val="00CB677B"/>
    <w:rsid w:val="00CB68F5"/>
    <w:rsid w:val="00CB6A0B"/>
    <w:rsid w:val="00CB6C33"/>
    <w:rsid w:val="00CB6CA0"/>
    <w:rsid w:val="00CB6CA5"/>
    <w:rsid w:val="00CB6E16"/>
    <w:rsid w:val="00CB73EF"/>
    <w:rsid w:val="00CB73F2"/>
    <w:rsid w:val="00CB73F5"/>
    <w:rsid w:val="00CB741A"/>
    <w:rsid w:val="00CB792C"/>
    <w:rsid w:val="00CB7980"/>
    <w:rsid w:val="00CB7989"/>
    <w:rsid w:val="00CB79C0"/>
    <w:rsid w:val="00CB7C48"/>
    <w:rsid w:val="00CB7C56"/>
    <w:rsid w:val="00CB7CC5"/>
    <w:rsid w:val="00CC0012"/>
    <w:rsid w:val="00CC0241"/>
    <w:rsid w:val="00CC0503"/>
    <w:rsid w:val="00CC05EE"/>
    <w:rsid w:val="00CC0620"/>
    <w:rsid w:val="00CC078E"/>
    <w:rsid w:val="00CC0A2B"/>
    <w:rsid w:val="00CC0ADC"/>
    <w:rsid w:val="00CC0AE4"/>
    <w:rsid w:val="00CC0B0C"/>
    <w:rsid w:val="00CC0C84"/>
    <w:rsid w:val="00CC0D1F"/>
    <w:rsid w:val="00CC0EA5"/>
    <w:rsid w:val="00CC0F1F"/>
    <w:rsid w:val="00CC122E"/>
    <w:rsid w:val="00CC1319"/>
    <w:rsid w:val="00CC141F"/>
    <w:rsid w:val="00CC155E"/>
    <w:rsid w:val="00CC17B8"/>
    <w:rsid w:val="00CC182C"/>
    <w:rsid w:val="00CC1971"/>
    <w:rsid w:val="00CC198D"/>
    <w:rsid w:val="00CC1D06"/>
    <w:rsid w:val="00CC1F1A"/>
    <w:rsid w:val="00CC1F61"/>
    <w:rsid w:val="00CC1F65"/>
    <w:rsid w:val="00CC2112"/>
    <w:rsid w:val="00CC22ED"/>
    <w:rsid w:val="00CC240E"/>
    <w:rsid w:val="00CC2444"/>
    <w:rsid w:val="00CC24D0"/>
    <w:rsid w:val="00CC2528"/>
    <w:rsid w:val="00CC26BF"/>
    <w:rsid w:val="00CC2861"/>
    <w:rsid w:val="00CC2C54"/>
    <w:rsid w:val="00CC2D11"/>
    <w:rsid w:val="00CC3013"/>
    <w:rsid w:val="00CC30C4"/>
    <w:rsid w:val="00CC31AB"/>
    <w:rsid w:val="00CC325E"/>
    <w:rsid w:val="00CC349F"/>
    <w:rsid w:val="00CC3517"/>
    <w:rsid w:val="00CC365E"/>
    <w:rsid w:val="00CC39FC"/>
    <w:rsid w:val="00CC39FD"/>
    <w:rsid w:val="00CC3A98"/>
    <w:rsid w:val="00CC3BF0"/>
    <w:rsid w:val="00CC3C35"/>
    <w:rsid w:val="00CC3E1A"/>
    <w:rsid w:val="00CC3E2B"/>
    <w:rsid w:val="00CC3E81"/>
    <w:rsid w:val="00CC3F44"/>
    <w:rsid w:val="00CC409B"/>
    <w:rsid w:val="00CC411D"/>
    <w:rsid w:val="00CC41A9"/>
    <w:rsid w:val="00CC4203"/>
    <w:rsid w:val="00CC455A"/>
    <w:rsid w:val="00CC4B09"/>
    <w:rsid w:val="00CC4C27"/>
    <w:rsid w:val="00CC4C53"/>
    <w:rsid w:val="00CC4F4C"/>
    <w:rsid w:val="00CC4F57"/>
    <w:rsid w:val="00CC5087"/>
    <w:rsid w:val="00CC5130"/>
    <w:rsid w:val="00CC5131"/>
    <w:rsid w:val="00CC51A5"/>
    <w:rsid w:val="00CC5294"/>
    <w:rsid w:val="00CC529D"/>
    <w:rsid w:val="00CC534A"/>
    <w:rsid w:val="00CC54DD"/>
    <w:rsid w:val="00CC5551"/>
    <w:rsid w:val="00CC562D"/>
    <w:rsid w:val="00CC57C1"/>
    <w:rsid w:val="00CC59C0"/>
    <w:rsid w:val="00CC59CF"/>
    <w:rsid w:val="00CC5AEE"/>
    <w:rsid w:val="00CC5C41"/>
    <w:rsid w:val="00CC5DEB"/>
    <w:rsid w:val="00CC5E6F"/>
    <w:rsid w:val="00CC5F5A"/>
    <w:rsid w:val="00CC5FD6"/>
    <w:rsid w:val="00CC680B"/>
    <w:rsid w:val="00CC69AD"/>
    <w:rsid w:val="00CC6A98"/>
    <w:rsid w:val="00CC6C43"/>
    <w:rsid w:val="00CC72B7"/>
    <w:rsid w:val="00CC741F"/>
    <w:rsid w:val="00CC764B"/>
    <w:rsid w:val="00CC7786"/>
    <w:rsid w:val="00CC791F"/>
    <w:rsid w:val="00CC7985"/>
    <w:rsid w:val="00CC7B1E"/>
    <w:rsid w:val="00CC7B2F"/>
    <w:rsid w:val="00CC7BB2"/>
    <w:rsid w:val="00CC7C02"/>
    <w:rsid w:val="00CC7C06"/>
    <w:rsid w:val="00CC7EBB"/>
    <w:rsid w:val="00CD01E6"/>
    <w:rsid w:val="00CD01EF"/>
    <w:rsid w:val="00CD0207"/>
    <w:rsid w:val="00CD02E0"/>
    <w:rsid w:val="00CD0522"/>
    <w:rsid w:val="00CD0574"/>
    <w:rsid w:val="00CD078D"/>
    <w:rsid w:val="00CD09C7"/>
    <w:rsid w:val="00CD0C7A"/>
    <w:rsid w:val="00CD0DC3"/>
    <w:rsid w:val="00CD0FA6"/>
    <w:rsid w:val="00CD0FDB"/>
    <w:rsid w:val="00CD1064"/>
    <w:rsid w:val="00CD123C"/>
    <w:rsid w:val="00CD124A"/>
    <w:rsid w:val="00CD1250"/>
    <w:rsid w:val="00CD133C"/>
    <w:rsid w:val="00CD1520"/>
    <w:rsid w:val="00CD17CF"/>
    <w:rsid w:val="00CD183B"/>
    <w:rsid w:val="00CD18F5"/>
    <w:rsid w:val="00CD1939"/>
    <w:rsid w:val="00CD1A26"/>
    <w:rsid w:val="00CD1C19"/>
    <w:rsid w:val="00CD1CD6"/>
    <w:rsid w:val="00CD1CFD"/>
    <w:rsid w:val="00CD1F03"/>
    <w:rsid w:val="00CD1F3D"/>
    <w:rsid w:val="00CD2005"/>
    <w:rsid w:val="00CD2054"/>
    <w:rsid w:val="00CD21F4"/>
    <w:rsid w:val="00CD2305"/>
    <w:rsid w:val="00CD24A7"/>
    <w:rsid w:val="00CD24C6"/>
    <w:rsid w:val="00CD24D7"/>
    <w:rsid w:val="00CD254A"/>
    <w:rsid w:val="00CD259B"/>
    <w:rsid w:val="00CD2615"/>
    <w:rsid w:val="00CD287C"/>
    <w:rsid w:val="00CD2981"/>
    <w:rsid w:val="00CD2B20"/>
    <w:rsid w:val="00CD2D83"/>
    <w:rsid w:val="00CD2E43"/>
    <w:rsid w:val="00CD306B"/>
    <w:rsid w:val="00CD30FC"/>
    <w:rsid w:val="00CD31E2"/>
    <w:rsid w:val="00CD31FE"/>
    <w:rsid w:val="00CD33B5"/>
    <w:rsid w:val="00CD33FC"/>
    <w:rsid w:val="00CD347E"/>
    <w:rsid w:val="00CD3548"/>
    <w:rsid w:val="00CD36DB"/>
    <w:rsid w:val="00CD38A9"/>
    <w:rsid w:val="00CD3AE0"/>
    <w:rsid w:val="00CD3BA6"/>
    <w:rsid w:val="00CD402B"/>
    <w:rsid w:val="00CD417C"/>
    <w:rsid w:val="00CD45F5"/>
    <w:rsid w:val="00CD4638"/>
    <w:rsid w:val="00CD46EF"/>
    <w:rsid w:val="00CD48DF"/>
    <w:rsid w:val="00CD490D"/>
    <w:rsid w:val="00CD4ABF"/>
    <w:rsid w:val="00CD4C35"/>
    <w:rsid w:val="00CD4E14"/>
    <w:rsid w:val="00CD4E55"/>
    <w:rsid w:val="00CD4EAA"/>
    <w:rsid w:val="00CD5074"/>
    <w:rsid w:val="00CD516F"/>
    <w:rsid w:val="00CD5233"/>
    <w:rsid w:val="00CD52A8"/>
    <w:rsid w:val="00CD53D1"/>
    <w:rsid w:val="00CD5948"/>
    <w:rsid w:val="00CD5A39"/>
    <w:rsid w:val="00CD5BDB"/>
    <w:rsid w:val="00CD5ED9"/>
    <w:rsid w:val="00CD6043"/>
    <w:rsid w:val="00CD610A"/>
    <w:rsid w:val="00CD6143"/>
    <w:rsid w:val="00CD61CE"/>
    <w:rsid w:val="00CD621D"/>
    <w:rsid w:val="00CD6270"/>
    <w:rsid w:val="00CD6568"/>
    <w:rsid w:val="00CD6614"/>
    <w:rsid w:val="00CD6661"/>
    <w:rsid w:val="00CD6A4A"/>
    <w:rsid w:val="00CD6B4B"/>
    <w:rsid w:val="00CD6CB2"/>
    <w:rsid w:val="00CD6F08"/>
    <w:rsid w:val="00CD6FAF"/>
    <w:rsid w:val="00CD6FD2"/>
    <w:rsid w:val="00CD6FEE"/>
    <w:rsid w:val="00CD716B"/>
    <w:rsid w:val="00CD7226"/>
    <w:rsid w:val="00CD7273"/>
    <w:rsid w:val="00CD7355"/>
    <w:rsid w:val="00CD768D"/>
    <w:rsid w:val="00CD7725"/>
    <w:rsid w:val="00CD77E9"/>
    <w:rsid w:val="00CD77F5"/>
    <w:rsid w:val="00CD7932"/>
    <w:rsid w:val="00CD7AC2"/>
    <w:rsid w:val="00CD7D47"/>
    <w:rsid w:val="00CD7DF2"/>
    <w:rsid w:val="00CD7E13"/>
    <w:rsid w:val="00CD7E42"/>
    <w:rsid w:val="00CD7EFA"/>
    <w:rsid w:val="00CD7F68"/>
    <w:rsid w:val="00CD7FA9"/>
    <w:rsid w:val="00CE02C5"/>
    <w:rsid w:val="00CE0581"/>
    <w:rsid w:val="00CE06A6"/>
    <w:rsid w:val="00CE07B4"/>
    <w:rsid w:val="00CE0916"/>
    <w:rsid w:val="00CE0B36"/>
    <w:rsid w:val="00CE0D95"/>
    <w:rsid w:val="00CE0EC0"/>
    <w:rsid w:val="00CE0FF0"/>
    <w:rsid w:val="00CE1267"/>
    <w:rsid w:val="00CE12D5"/>
    <w:rsid w:val="00CE1393"/>
    <w:rsid w:val="00CE1457"/>
    <w:rsid w:val="00CE1614"/>
    <w:rsid w:val="00CE1707"/>
    <w:rsid w:val="00CE1792"/>
    <w:rsid w:val="00CE1840"/>
    <w:rsid w:val="00CE1A45"/>
    <w:rsid w:val="00CE1A56"/>
    <w:rsid w:val="00CE1EC0"/>
    <w:rsid w:val="00CE2140"/>
    <w:rsid w:val="00CE229F"/>
    <w:rsid w:val="00CE2581"/>
    <w:rsid w:val="00CE2646"/>
    <w:rsid w:val="00CE26D8"/>
    <w:rsid w:val="00CE2724"/>
    <w:rsid w:val="00CE284D"/>
    <w:rsid w:val="00CE2A45"/>
    <w:rsid w:val="00CE2AD0"/>
    <w:rsid w:val="00CE2ED6"/>
    <w:rsid w:val="00CE301E"/>
    <w:rsid w:val="00CE30C9"/>
    <w:rsid w:val="00CE33EF"/>
    <w:rsid w:val="00CE3402"/>
    <w:rsid w:val="00CE3419"/>
    <w:rsid w:val="00CE35F2"/>
    <w:rsid w:val="00CE3702"/>
    <w:rsid w:val="00CE376F"/>
    <w:rsid w:val="00CE3A0C"/>
    <w:rsid w:val="00CE3A6B"/>
    <w:rsid w:val="00CE3AA8"/>
    <w:rsid w:val="00CE3BDF"/>
    <w:rsid w:val="00CE3D35"/>
    <w:rsid w:val="00CE3F29"/>
    <w:rsid w:val="00CE4098"/>
    <w:rsid w:val="00CE4155"/>
    <w:rsid w:val="00CE42B4"/>
    <w:rsid w:val="00CE42FD"/>
    <w:rsid w:val="00CE4340"/>
    <w:rsid w:val="00CE447C"/>
    <w:rsid w:val="00CE45A2"/>
    <w:rsid w:val="00CE4710"/>
    <w:rsid w:val="00CE478A"/>
    <w:rsid w:val="00CE490E"/>
    <w:rsid w:val="00CE4A97"/>
    <w:rsid w:val="00CE4AF3"/>
    <w:rsid w:val="00CE4D1C"/>
    <w:rsid w:val="00CE4D6A"/>
    <w:rsid w:val="00CE4E61"/>
    <w:rsid w:val="00CE4F47"/>
    <w:rsid w:val="00CE4FD2"/>
    <w:rsid w:val="00CE5126"/>
    <w:rsid w:val="00CE515A"/>
    <w:rsid w:val="00CE5326"/>
    <w:rsid w:val="00CE53BA"/>
    <w:rsid w:val="00CE55C7"/>
    <w:rsid w:val="00CE561B"/>
    <w:rsid w:val="00CE58CA"/>
    <w:rsid w:val="00CE5927"/>
    <w:rsid w:val="00CE59E0"/>
    <w:rsid w:val="00CE5C32"/>
    <w:rsid w:val="00CE5D8C"/>
    <w:rsid w:val="00CE6020"/>
    <w:rsid w:val="00CE605F"/>
    <w:rsid w:val="00CE6178"/>
    <w:rsid w:val="00CE62DF"/>
    <w:rsid w:val="00CE652F"/>
    <w:rsid w:val="00CE6616"/>
    <w:rsid w:val="00CE673D"/>
    <w:rsid w:val="00CE676E"/>
    <w:rsid w:val="00CE677A"/>
    <w:rsid w:val="00CE68B2"/>
    <w:rsid w:val="00CE6B13"/>
    <w:rsid w:val="00CE6B35"/>
    <w:rsid w:val="00CE6B5E"/>
    <w:rsid w:val="00CE708D"/>
    <w:rsid w:val="00CE7395"/>
    <w:rsid w:val="00CE73CD"/>
    <w:rsid w:val="00CE7466"/>
    <w:rsid w:val="00CE74CF"/>
    <w:rsid w:val="00CE7925"/>
    <w:rsid w:val="00CE7A07"/>
    <w:rsid w:val="00CE7C06"/>
    <w:rsid w:val="00CED590"/>
    <w:rsid w:val="00CF018B"/>
    <w:rsid w:val="00CF02DD"/>
    <w:rsid w:val="00CF0532"/>
    <w:rsid w:val="00CF0613"/>
    <w:rsid w:val="00CF0667"/>
    <w:rsid w:val="00CF071C"/>
    <w:rsid w:val="00CF0814"/>
    <w:rsid w:val="00CF084B"/>
    <w:rsid w:val="00CF0859"/>
    <w:rsid w:val="00CF0AFF"/>
    <w:rsid w:val="00CF0B93"/>
    <w:rsid w:val="00CF0B97"/>
    <w:rsid w:val="00CF0BB8"/>
    <w:rsid w:val="00CF0C6A"/>
    <w:rsid w:val="00CF0E31"/>
    <w:rsid w:val="00CF0EE8"/>
    <w:rsid w:val="00CF1058"/>
    <w:rsid w:val="00CF1293"/>
    <w:rsid w:val="00CF130F"/>
    <w:rsid w:val="00CF13EB"/>
    <w:rsid w:val="00CF14B5"/>
    <w:rsid w:val="00CF170E"/>
    <w:rsid w:val="00CF1B5B"/>
    <w:rsid w:val="00CF1BC6"/>
    <w:rsid w:val="00CF1D1E"/>
    <w:rsid w:val="00CF1D7A"/>
    <w:rsid w:val="00CF1F8F"/>
    <w:rsid w:val="00CF1FBC"/>
    <w:rsid w:val="00CF203D"/>
    <w:rsid w:val="00CF21E8"/>
    <w:rsid w:val="00CF227A"/>
    <w:rsid w:val="00CF2417"/>
    <w:rsid w:val="00CF2581"/>
    <w:rsid w:val="00CF25D4"/>
    <w:rsid w:val="00CF25F2"/>
    <w:rsid w:val="00CF2629"/>
    <w:rsid w:val="00CF26E5"/>
    <w:rsid w:val="00CF27FF"/>
    <w:rsid w:val="00CF28FF"/>
    <w:rsid w:val="00CF2903"/>
    <w:rsid w:val="00CF2992"/>
    <w:rsid w:val="00CF2AC3"/>
    <w:rsid w:val="00CF2BCA"/>
    <w:rsid w:val="00CF2BD8"/>
    <w:rsid w:val="00CF2D1A"/>
    <w:rsid w:val="00CF2EF1"/>
    <w:rsid w:val="00CF3015"/>
    <w:rsid w:val="00CF3173"/>
    <w:rsid w:val="00CF33C9"/>
    <w:rsid w:val="00CF34C5"/>
    <w:rsid w:val="00CF35A1"/>
    <w:rsid w:val="00CF3F6D"/>
    <w:rsid w:val="00CF406F"/>
    <w:rsid w:val="00CF4162"/>
    <w:rsid w:val="00CF44C8"/>
    <w:rsid w:val="00CF4724"/>
    <w:rsid w:val="00CF498E"/>
    <w:rsid w:val="00CF4B27"/>
    <w:rsid w:val="00CF4C17"/>
    <w:rsid w:val="00CF4C2C"/>
    <w:rsid w:val="00CF4E2F"/>
    <w:rsid w:val="00CF4EAB"/>
    <w:rsid w:val="00CF4FCD"/>
    <w:rsid w:val="00CF509B"/>
    <w:rsid w:val="00CF53F4"/>
    <w:rsid w:val="00CF540B"/>
    <w:rsid w:val="00CF56CF"/>
    <w:rsid w:val="00CF5976"/>
    <w:rsid w:val="00CF59C6"/>
    <w:rsid w:val="00CF5C69"/>
    <w:rsid w:val="00CF5D37"/>
    <w:rsid w:val="00CF5E3C"/>
    <w:rsid w:val="00CF5EF0"/>
    <w:rsid w:val="00CF5F93"/>
    <w:rsid w:val="00CF6057"/>
    <w:rsid w:val="00CF60B1"/>
    <w:rsid w:val="00CF6626"/>
    <w:rsid w:val="00CF666E"/>
    <w:rsid w:val="00CF6767"/>
    <w:rsid w:val="00CF69D6"/>
    <w:rsid w:val="00CF6B46"/>
    <w:rsid w:val="00CF6C55"/>
    <w:rsid w:val="00CF6D68"/>
    <w:rsid w:val="00CF6DBB"/>
    <w:rsid w:val="00CF6DD9"/>
    <w:rsid w:val="00CF6F5F"/>
    <w:rsid w:val="00CF70DF"/>
    <w:rsid w:val="00CF71C5"/>
    <w:rsid w:val="00CF7284"/>
    <w:rsid w:val="00CF7542"/>
    <w:rsid w:val="00CF7592"/>
    <w:rsid w:val="00CF75CB"/>
    <w:rsid w:val="00CF784F"/>
    <w:rsid w:val="00CF7914"/>
    <w:rsid w:val="00CF7A82"/>
    <w:rsid w:val="00CF7B1E"/>
    <w:rsid w:val="00CF7CB5"/>
    <w:rsid w:val="00CF7CF2"/>
    <w:rsid w:val="00CF7DD2"/>
    <w:rsid w:val="00CF7E4B"/>
    <w:rsid w:val="00CF7F49"/>
    <w:rsid w:val="00D000A3"/>
    <w:rsid w:val="00D001C9"/>
    <w:rsid w:val="00D00AC0"/>
    <w:rsid w:val="00D00E02"/>
    <w:rsid w:val="00D00FD9"/>
    <w:rsid w:val="00D00FE0"/>
    <w:rsid w:val="00D010A7"/>
    <w:rsid w:val="00D01181"/>
    <w:rsid w:val="00D011F3"/>
    <w:rsid w:val="00D01208"/>
    <w:rsid w:val="00D01462"/>
    <w:rsid w:val="00D014D1"/>
    <w:rsid w:val="00D01743"/>
    <w:rsid w:val="00D01797"/>
    <w:rsid w:val="00D01832"/>
    <w:rsid w:val="00D01944"/>
    <w:rsid w:val="00D01C62"/>
    <w:rsid w:val="00D01CCE"/>
    <w:rsid w:val="00D01CFE"/>
    <w:rsid w:val="00D01EE6"/>
    <w:rsid w:val="00D01F6B"/>
    <w:rsid w:val="00D01F88"/>
    <w:rsid w:val="00D02170"/>
    <w:rsid w:val="00D02512"/>
    <w:rsid w:val="00D0254D"/>
    <w:rsid w:val="00D0272C"/>
    <w:rsid w:val="00D027BB"/>
    <w:rsid w:val="00D02851"/>
    <w:rsid w:val="00D029B5"/>
    <w:rsid w:val="00D029C8"/>
    <w:rsid w:val="00D02A24"/>
    <w:rsid w:val="00D02A31"/>
    <w:rsid w:val="00D02A4D"/>
    <w:rsid w:val="00D02A8F"/>
    <w:rsid w:val="00D02BCA"/>
    <w:rsid w:val="00D02CA0"/>
    <w:rsid w:val="00D02CA3"/>
    <w:rsid w:val="00D02EF6"/>
    <w:rsid w:val="00D03001"/>
    <w:rsid w:val="00D03084"/>
    <w:rsid w:val="00D0325A"/>
    <w:rsid w:val="00D03378"/>
    <w:rsid w:val="00D033D0"/>
    <w:rsid w:val="00D03452"/>
    <w:rsid w:val="00D03725"/>
    <w:rsid w:val="00D03928"/>
    <w:rsid w:val="00D03A8E"/>
    <w:rsid w:val="00D03CA3"/>
    <w:rsid w:val="00D03EE2"/>
    <w:rsid w:val="00D0405B"/>
    <w:rsid w:val="00D0409E"/>
    <w:rsid w:val="00D04148"/>
    <w:rsid w:val="00D0421E"/>
    <w:rsid w:val="00D04740"/>
    <w:rsid w:val="00D04AE5"/>
    <w:rsid w:val="00D04B41"/>
    <w:rsid w:val="00D04DAC"/>
    <w:rsid w:val="00D04E5D"/>
    <w:rsid w:val="00D0515E"/>
    <w:rsid w:val="00D05238"/>
    <w:rsid w:val="00D052F3"/>
    <w:rsid w:val="00D053A5"/>
    <w:rsid w:val="00D0547E"/>
    <w:rsid w:val="00D05546"/>
    <w:rsid w:val="00D056A6"/>
    <w:rsid w:val="00D0570A"/>
    <w:rsid w:val="00D057B1"/>
    <w:rsid w:val="00D057C5"/>
    <w:rsid w:val="00D057E2"/>
    <w:rsid w:val="00D05858"/>
    <w:rsid w:val="00D05978"/>
    <w:rsid w:val="00D05A95"/>
    <w:rsid w:val="00D05BA5"/>
    <w:rsid w:val="00D05D2B"/>
    <w:rsid w:val="00D05E02"/>
    <w:rsid w:val="00D05E07"/>
    <w:rsid w:val="00D05ECC"/>
    <w:rsid w:val="00D05ED8"/>
    <w:rsid w:val="00D05EED"/>
    <w:rsid w:val="00D05F93"/>
    <w:rsid w:val="00D05FE1"/>
    <w:rsid w:val="00D05FF6"/>
    <w:rsid w:val="00D0608A"/>
    <w:rsid w:val="00D06154"/>
    <w:rsid w:val="00D06229"/>
    <w:rsid w:val="00D0642D"/>
    <w:rsid w:val="00D06446"/>
    <w:rsid w:val="00D06494"/>
    <w:rsid w:val="00D06518"/>
    <w:rsid w:val="00D0657F"/>
    <w:rsid w:val="00D06581"/>
    <w:rsid w:val="00D066FD"/>
    <w:rsid w:val="00D0670F"/>
    <w:rsid w:val="00D06771"/>
    <w:rsid w:val="00D06787"/>
    <w:rsid w:val="00D06A1F"/>
    <w:rsid w:val="00D06B86"/>
    <w:rsid w:val="00D06C9F"/>
    <w:rsid w:val="00D06DBB"/>
    <w:rsid w:val="00D06E5E"/>
    <w:rsid w:val="00D06FD3"/>
    <w:rsid w:val="00D071B2"/>
    <w:rsid w:val="00D0722E"/>
    <w:rsid w:val="00D0725D"/>
    <w:rsid w:val="00D072EE"/>
    <w:rsid w:val="00D07317"/>
    <w:rsid w:val="00D07468"/>
    <w:rsid w:val="00D074B5"/>
    <w:rsid w:val="00D0783C"/>
    <w:rsid w:val="00D07849"/>
    <w:rsid w:val="00D07951"/>
    <w:rsid w:val="00D07A26"/>
    <w:rsid w:val="00D07ADF"/>
    <w:rsid w:val="00D07BF5"/>
    <w:rsid w:val="00D07C8F"/>
    <w:rsid w:val="00D07CA3"/>
    <w:rsid w:val="00D07D40"/>
    <w:rsid w:val="00D07D61"/>
    <w:rsid w:val="00D07D63"/>
    <w:rsid w:val="00D07ED5"/>
    <w:rsid w:val="00D1004C"/>
    <w:rsid w:val="00D10072"/>
    <w:rsid w:val="00D10098"/>
    <w:rsid w:val="00D1015C"/>
    <w:rsid w:val="00D1016F"/>
    <w:rsid w:val="00D1025C"/>
    <w:rsid w:val="00D102C0"/>
    <w:rsid w:val="00D1030A"/>
    <w:rsid w:val="00D10571"/>
    <w:rsid w:val="00D105EF"/>
    <w:rsid w:val="00D106C6"/>
    <w:rsid w:val="00D1078E"/>
    <w:rsid w:val="00D10931"/>
    <w:rsid w:val="00D109CB"/>
    <w:rsid w:val="00D10A9B"/>
    <w:rsid w:val="00D10C27"/>
    <w:rsid w:val="00D10F0C"/>
    <w:rsid w:val="00D11264"/>
    <w:rsid w:val="00D11316"/>
    <w:rsid w:val="00D11702"/>
    <w:rsid w:val="00D1172D"/>
    <w:rsid w:val="00D11B51"/>
    <w:rsid w:val="00D11BAC"/>
    <w:rsid w:val="00D11C2F"/>
    <w:rsid w:val="00D12031"/>
    <w:rsid w:val="00D120FE"/>
    <w:rsid w:val="00D122AD"/>
    <w:rsid w:val="00D1232F"/>
    <w:rsid w:val="00D123B4"/>
    <w:rsid w:val="00D123B9"/>
    <w:rsid w:val="00D1242A"/>
    <w:rsid w:val="00D1244B"/>
    <w:rsid w:val="00D124FC"/>
    <w:rsid w:val="00D127FB"/>
    <w:rsid w:val="00D1286D"/>
    <w:rsid w:val="00D128BA"/>
    <w:rsid w:val="00D12B0E"/>
    <w:rsid w:val="00D12E54"/>
    <w:rsid w:val="00D12F37"/>
    <w:rsid w:val="00D12FCA"/>
    <w:rsid w:val="00D1306D"/>
    <w:rsid w:val="00D130E4"/>
    <w:rsid w:val="00D13100"/>
    <w:rsid w:val="00D131FB"/>
    <w:rsid w:val="00D13503"/>
    <w:rsid w:val="00D135BE"/>
    <w:rsid w:val="00D136FE"/>
    <w:rsid w:val="00D13895"/>
    <w:rsid w:val="00D13A45"/>
    <w:rsid w:val="00D13B04"/>
    <w:rsid w:val="00D13D25"/>
    <w:rsid w:val="00D13DC3"/>
    <w:rsid w:val="00D13E3B"/>
    <w:rsid w:val="00D13F43"/>
    <w:rsid w:val="00D14011"/>
    <w:rsid w:val="00D1405D"/>
    <w:rsid w:val="00D14173"/>
    <w:rsid w:val="00D14227"/>
    <w:rsid w:val="00D14271"/>
    <w:rsid w:val="00D1431B"/>
    <w:rsid w:val="00D1441D"/>
    <w:rsid w:val="00D14570"/>
    <w:rsid w:val="00D14707"/>
    <w:rsid w:val="00D14741"/>
    <w:rsid w:val="00D1482C"/>
    <w:rsid w:val="00D14936"/>
    <w:rsid w:val="00D14A76"/>
    <w:rsid w:val="00D14BE1"/>
    <w:rsid w:val="00D14C63"/>
    <w:rsid w:val="00D14E17"/>
    <w:rsid w:val="00D14E6D"/>
    <w:rsid w:val="00D15209"/>
    <w:rsid w:val="00D158F3"/>
    <w:rsid w:val="00D15931"/>
    <w:rsid w:val="00D159CF"/>
    <w:rsid w:val="00D15CD4"/>
    <w:rsid w:val="00D15E50"/>
    <w:rsid w:val="00D16076"/>
    <w:rsid w:val="00D16178"/>
    <w:rsid w:val="00D1636D"/>
    <w:rsid w:val="00D163AE"/>
    <w:rsid w:val="00D164DB"/>
    <w:rsid w:val="00D16554"/>
    <w:rsid w:val="00D16565"/>
    <w:rsid w:val="00D16588"/>
    <w:rsid w:val="00D168A2"/>
    <w:rsid w:val="00D168BC"/>
    <w:rsid w:val="00D16A59"/>
    <w:rsid w:val="00D16CBB"/>
    <w:rsid w:val="00D16DEE"/>
    <w:rsid w:val="00D16FD4"/>
    <w:rsid w:val="00D17049"/>
    <w:rsid w:val="00D17094"/>
    <w:rsid w:val="00D17376"/>
    <w:rsid w:val="00D17398"/>
    <w:rsid w:val="00D176DF"/>
    <w:rsid w:val="00D177A8"/>
    <w:rsid w:val="00D17897"/>
    <w:rsid w:val="00D178E0"/>
    <w:rsid w:val="00D17B6F"/>
    <w:rsid w:val="00D17C66"/>
    <w:rsid w:val="00D17E58"/>
    <w:rsid w:val="00D17EC4"/>
    <w:rsid w:val="00D17FAC"/>
    <w:rsid w:val="00D20147"/>
    <w:rsid w:val="00D2029E"/>
    <w:rsid w:val="00D202BE"/>
    <w:rsid w:val="00D202F3"/>
    <w:rsid w:val="00D20530"/>
    <w:rsid w:val="00D20587"/>
    <w:rsid w:val="00D205D2"/>
    <w:rsid w:val="00D20745"/>
    <w:rsid w:val="00D207DA"/>
    <w:rsid w:val="00D209E4"/>
    <w:rsid w:val="00D20B61"/>
    <w:rsid w:val="00D20B6A"/>
    <w:rsid w:val="00D20BBF"/>
    <w:rsid w:val="00D20BFC"/>
    <w:rsid w:val="00D20D0A"/>
    <w:rsid w:val="00D20EC6"/>
    <w:rsid w:val="00D20F88"/>
    <w:rsid w:val="00D21014"/>
    <w:rsid w:val="00D2106F"/>
    <w:rsid w:val="00D2109E"/>
    <w:rsid w:val="00D210B1"/>
    <w:rsid w:val="00D210B8"/>
    <w:rsid w:val="00D2125F"/>
    <w:rsid w:val="00D21297"/>
    <w:rsid w:val="00D21332"/>
    <w:rsid w:val="00D21747"/>
    <w:rsid w:val="00D21761"/>
    <w:rsid w:val="00D21A86"/>
    <w:rsid w:val="00D21B89"/>
    <w:rsid w:val="00D21BCE"/>
    <w:rsid w:val="00D21D33"/>
    <w:rsid w:val="00D21EB0"/>
    <w:rsid w:val="00D22114"/>
    <w:rsid w:val="00D221C9"/>
    <w:rsid w:val="00D2241B"/>
    <w:rsid w:val="00D22445"/>
    <w:rsid w:val="00D22484"/>
    <w:rsid w:val="00D224E2"/>
    <w:rsid w:val="00D2287C"/>
    <w:rsid w:val="00D229A9"/>
    <w:rsid w:val="00D22A0F"/>
    <w:rsid w:val="00D22A56"/>
    <w:rsid w:val="00D22CD8"/>
    <w:rsid w:val="00D22F45"/>
    <w:rsid w:val="00D22F6B"/>
    <w:rsid w:val="00D230CA"/>
    <w:rsid w:val="00D23120"/>
    <w:rsid w:val="00D232AE"/>
    <w:rsid w:val="00D2332B"/>
    <w:rsid w:val="00D23377"/>
    <w:rsid w:val="00D23387"/>
    <w:rsid w:val="00D23418"/>
    <w:rsid w:val="00D235A2"/>
    <w:rsid w:val="00D23663"/>
    <w:rsid w:val="00D23798"/>
    <w:rsid w:val="00D2394C"/>
    <w:rsid w:val="00D239B7"/>
    <w:rsid w:val="00D23B20"/>
    <w:rsid w:val="00D23D69"/>
    <w:rsid w:val="00D240DC"/>
    <w:rsid w:val="00D24279"/>
    <w:rsid w:val="00D2434B"/>
    <w:rsid w:val="00D24436"/>
    <w:rsid w:val="00D2452E"/>
    <w:rsid w:val="00D2458A"/>
    <w:rsid w:val="00D245AE"/>
    <w:rsid w:val="00D24706"/>
    <w:rsid w:val="00D24764"/>
    <w:rsid w:val="00D24B41"/>
    <w:rsid w:val="00D24BC4"/>
    <w:rsid w:val="00D24C45"/>
    <w:rsid w:val="00D24C63"/>
    <w:rsid w:val="00D24D89"/>
    <w:rsid w:val="00D24F7E"/>
    <w:rsid w:val="00D24FFB"/>
    <w:rsid w:val="00D250DB"/>
    <w:rsid w:val="00D252FA"/>
    <w:rsid w:val="00D253A7"/>
    <w:rsid w:val="00D25471"/>
    <w:rsid w:val="00D25484"/>
    <w:rsid w:val="00D25517"/>
    <w:rsid w:val="00D25520"/>
    <w:rsid w:val="00D256CD"/>
    <w:rsid w:val="00D2575C"/>
    <w:rsid w:val="00D2576E"/>
    <w:rsid w:val="00D2587C"/>
    <w:rsid w:val="00D25962"/>
    <w:rsid w:val="00D25D89"/>
    <w:rsid w:val="00D25ED0"/>
    <w:rsid w:val="00D25F22"/>
    <w:rsid w:val="00D25FCC"/>
    <w:rsid w:val="00D2600B"/>
    <w:rsid w:val="00D260F9"/>
    <w:rsid w:val="00D26226"/>
    <w:rsid w:val="00D26256"/>
    <w:rsid w:val="00D26396"/>
    <w:rsid w:val="00D2644F"/>
    <w:rsid w:val="00D26498"/>
    <w:rsid w:val="00D26510"/>
    <w:rsid w:val="00D266F3"/>
    <w:rsid w:val="00D26789"/>
    <w:rsid w:val="00D26847"/>
    <w:rsid w:val="00D26AA2"/>
    <w:rsid w:val="00D26CB6"/>
    <w:rsid w:val="00D26D40"/>
    <w:rsid w:val="00D26D71"/>
    <w:rsid w:val="00D26DB9"/>
    <w:rsid w:val="00D26E25"/>
    <w:rsid w:val="00D26F10"/>
    <w:rsid w:val="00D26FAA"/>
    <w:rsid w:val="00D271EB"/>
    <w:rsid w:val="00D27328"/>
    <w:rsid w:val="00D27B70"/>
    <w:rsid w:val="00D27BD1"/>
    <w:rsid w:val="00D27BF5"/>
    <w:rsid w:val="00D27D04"/>
    <w:rsid w:val="00D27DF7"/>
    <w:rsid w:val="00D27FF2"/>
    <w:rsid w:val="00D3025F"/>
    <w:rsid w:val="00D302CF"/>
    <w:rsid w:val="00D302E9"/>
    <w:rsid w:val="00D3042B"/>
    <w:rsid w:val="00D3052C"/>
    <w:rsid w:val="00D3062F"/>
    <w:rsid w:val="00D306C6"/>
    <w:rsid w:val="00D306EE"/>
    <w:rsid w:val="00D30798"/>
    <w:rsid w:val="00D309BA"/>
    <w:rsid w:val="00D30A74"/>
    <w:rsid w:val="00D30C4D"/>
    <w:rsid w:val="00D30C60"/>
    <w:rsid w:val="00D30F7E"/>
    <w:rsid w:val="00D31307"/>
    <w:rsid w:val="00D3132D"/>
    <w:rsid w:val="00D313B1"/>
    <w:rsid w:val="00D313C5"/>
    <w:rsid w:val="00D3143E"/>
    <w:rsid w:val="00D31537"/>
    <w:rsid w:val="00D3160A"/>
    <w:rsid w:val="00D3180B"/>
    <w:rsid w:val="00D3183C"/>
    <w:rsid w:val="00D31843"/>
    <w:rsid w:val="00D31964"/>
    <w:rsid w:val="00D31AB7"/>
    <w:rsid w:val="00D31B3B"/>
    <w:rsid w:val="00D31CF0"/>
    <w:rsid w:val="00D31E3B"/>
    <w:rsid w:val="00D320E5"/>
    <w:rsid w:val="00D3226C"/>
    <w:rsid w:val="00D32330"/>
    <w:rsid w:val="00D326B3"/>
    <w:rsid w:val="00D326BD"/>
    <w:rsid w:val="00D327FC"/>
    <w:rsid w:val="00D32810"/>
    <w:rsid w:val="00D32840"/>
    <w:rsid w:val="00D328D1"/>
    <w:rsid w:val="00D329EE"/>
    <w:rsid w:val="00D32B8A"/>
    <w:rsid w:val="00D32B8C"/>
    <w:rsid w:val="00D32BA5"/>
    <w:rsid w:val="00D32C48"/>
    <w:rsid w:val="00D32D46"/>
    <w:rsid w:val="00D33075"/>
    <w:rsid w:val="00D33092"/>
    <w:rsid w:val="00D3333A"/>
    <w:rsid w:val="00D3357C"/>
    <w:rsid w:val="00D33612"/>
    <w:rsid w:val="00D33746"/>
    <w:rsid w:val="00D337A6"/>
    <w:rsid w:val="00D33869"/>
    <w:rsid w:val="00D3387E"/>
    <w:rsid w:val="00D33A95"/>
    <w:rsid w:val="00D33ADB"/>
    <w:rsid w:val="00D33BE1"/>
    <w:rsid w:val="00D33C3E"/>
    <w:rsid w:val="00D33CEB"/>
    <w:rsid w:val="00D33E1D"/>
    <w:rsid w:val="00D341BC"/>
    <w:rsid w:val="00D34379"/>
    <w:rsid w:val="00D344AB"/>
    <w:rsid w:val="00D344E1"/>
    <w:rsid w:val="00D345B8"/>
    <w:rsid w:val="00D348B7"/>
    <w:rsid w:val="00D34C91"/>
    <w:rsid w:val="00D34F98"/>
    <w:rsid w:val="00D34FF0"/>
    <w:rsid w:val="00D35007"/>
    <w:rsid w:val="00D351C1"/>
    <w:rsid w:val="00D351EF"/>
    <w:rsid w:val="00D3523C"/>
    <w:rsid w:val="00D35645"/>
    <w:rsid w:val="00D35648"/>
    <w:rsid w:val="00D356DF"/>
    <w:rsid w:val="00D35737"/>
    <w:rsid w:val="00D357CD"/>
    <w:rsid w:val="00D35846"/>
    <w:rsid w:val="00D35969"/>
    <w:rsid w:val="00D35A63"/>
    <w:rsid w:val="00D35AF4"/>
    <w:rsid w:val="00D35EE2"/>
    <w:rsid w:val="00D35F4D"/>
    <w:rsid w:val="00D3608B"/>
    <w:rsid w:val="00D3623B"/>
    <w:rsid w:val="00D36461"/>
    <w:rsid w:val="00D36682"/>
    <w:rsid w:val="00D36916"/>
    <w:rsid w:val="00D3692B"/>
    <w:rsid w:val="00D36EF0"/>
    <w:rsid w:val="00D37126"/>
    <w:rsid w:val="00D37141"/>
    <w:rsid w:val="00D3715F"/>
    <w:rsid w:val="00D371CD"/>
    <w:rsid w:val="00D372F3"/>
    <w:rsid w:val="00D3736D"/>
    <w:rsid w:val="00D37631"/>
    <w:rsid w:val="00D37877"/>
    <w:rsid w:val="00D37A4E"/>
    <w:rsid w:val="00D37A79"/>
    <w:rsid w:val="00D37BCE"/>
    <w:rsid w:val="00D37CCB"/>
    <w:rsid w:val="00D37E77"/>
    <w:rsid w:val="00D40061"/>
    <w:rsid w:val="00D4012E"/>
    <w:rsid w:val="00D401B0"/>
    <w:rsid w:val="00D403C2"/>
    <w:rsid w:val="00D4050D"/>
    <w:rsid w:val="00D405A2"/>
    <w:rsid w:val="00D405BB"/>
    <w:rsid w:val="00D40653"/>
    <w:rsid w:val="00D407E2"/>
    <w:rsid w:val="00D408E8"/>
    <w:rsid w:val="00D40EBE"/>
    <w:rsid w:val="00D40F17"/>
    <w:rsid w:val="00D40FEF"/>
    <w:rsid w:val="00D4119A"/>
    <w:rsid w:val="00D4139A"/>
    <w:rsid w:val="00D413E8"/>
    <w:rsid w:val="00D415E5"/>
    <w:rsid w:val="00D41654"/>
    <w:rsid w:val="00D4175C"/>
    <w:rsid w:val="00D41C70"/>
    <w:rsid w:val="00D41C9C"/>
    <w:rsid w:val="00D41D07"/>
    <w:rsid w:val="00D41DA9"/>
    <w:rsid w:val="00D41FCE"/>
    <w:rsid w:val="00D4214C"/>
    <w:rsid w:val="00D421AF"/>
    <w:rsid w:val="00D422D6"/>
    <w:rsid w:val="00D42931"/>
    <w:rsid w:val="00D42F0A"/>
    <w:rsid w:val="00D42F35"/>
    <w:rsid w:val="00D42FE5"/>
    <w:rsid w:val="00D43033"/>
    <w:rsid w:val="00D430B0"/>
    <w:rsid w:val="00D430D3"/>
    <w:rsid w:val="00D43123"/>
    <w:rsid w:val="00D43153"/>
    <w:rsid w:val="00D4315A"/>
    <w:rsid w:val="00D43624"/>
    <w:rsid w:val="00D437D9"/>
    <w:rsid w:val="00D43827"/>
    <w:rsid w:val="00D4390C"/>
    <w:rsid w:val="00D43957"/>
    <w:rsid w:val="00D43CAC"/>
    <w:rsid w:val="00D43E66"/>
    <w:rsid w:val="00D4406E"/>
    <w:rsid w:val="00D442FD"/>
    <w:rsid w:val="00D44314"/>
    <w:rsid w:val="00D4440A"/>
    <w:rsid w:val="00D4446F"/>
    <w:rsid w:val="00D445ED"/>
    <w:rsid w:val="00D447F0"/>
    <w:rsid w:val="00D448A3"/>
    <w:rsid w:val="00D44A3D"/>
    <w:rsid w:val="00D44A89"/>
    <w:rsid w:val="00D44B3E"/>
    <w:rsid w:val="00D44FD3"/>
    <w:rsid w:val="00D44FED"/>
    <w:rsid w:val="00D45127"/>
    <w:rsid w:val="00D45143"/>
    <w:rsid w:val="00D45163"/>
    <w:rsid w:val="00D45193"/>
    <w:rsid w:val="00D45539"/>
    <w:rsid w:val="00D45588"/>
    <w:rsid w:val="00D4559C"/>
    <w:rsid w:val="00D455B5"/>
    <w:rsid w:val="00D455E7"/>
    <w:rsid w:val="00D457C1"/>
    <w:rsid w:val="00D45860"/>
    <w:rsid w:val="00D45922"/>
    <w:rsid w:val="00D45B27"/>
    <w:rsid w:val="00D45BAD"/>
    <w:rsid w:val="00D45BB3"/>
    <w:rsid w:val="00D45DAD"/>
    <w:rsid w:val="00D46069"/>
    <w:rsid w:val="00D4617B"/>
    <w:rsid w:val="00D4628C"/>
    <w:rsid w:val="00D4637E"/>
    <w:rsid w:val="00D468C8"/>
    <w:rsid w:val="00D46943"/>
    <w:rsid w:val="00D46A50"/>
    <w:rsid w:val="00D46B04"/>
    <w:rsid w:val="00D46D06"/>
    <w:rsid w:val="00D46DDD"/>
    <w:rsid w:val="00D4700D"/>
    <w:rsid w:val="00D4712D"/>
    <w:rsid w:val="00D472C1"/>
    <w:rsid w:val="00D4745E"/>
    <w:rsid w:val="00D474B9"/>
    <w:rsid w:val="00D47576"/>
    <w:rsid w:val="00D47682"/>
    <w:rsid w:val="00D47729"/>
    <w:rsid w:val="00D4789D"/>
    <w:rsid w:val="00D478B7"/>
    <w:rsid w:val="00D479A3"/>
    <w:rsid w:val="00D47A97"/>
    <w:rsid w:val="00D47CBA"/>
    <w:rsid w:val="00D47EBB"/>
    <w:rsid w:val="00D500F2"/>
    <w:rsid w:val="00D501EC"/>
    <w:rsid w:val="00D50423"/>
    <w:rsid w:val="00D50437"/>
    <w:rsid w:val="00D5053A"/>
    <w:rsid w:val="00D507C6"/>
    <w:rsid w:val="00D50A48"/>
    <w:rsid w:val="00D50A5D"/>
    <w:rsid w:val="00D50A90"/>
    <w:rsid w:val="00D50AA1"/>
    <w:rsid w:val="00D50B2A"/>
    <w:rsid w:val="00D50B63"/>
    <w:rsid w:val="00D50B99"/>
    <w:rsid w:val="00D50C7D"/>
    <w:rsid w:val="00D50CBF"/>
    <w:rsid w:val="00D50E2F"/>
    <w:rsid w:val="00D50E56"/>
    <w:rsid w:val="00D50F42"/>
    <w:rsid w:val="00D50FC9"/>
    <w:rsid w:val="00D50FEA"/>
    <w:rsid w:val="00D51057"/>
    <w:rsid w:val="00D5107C"/>
    <w:rsid w:val="00D510B8"/>
    <w:rsid w:val="00D511D4"/>
    <w:rsid w:val="00D51264"/>
    <w:rsid w:val="00D512F8"/>
    <w:rsid w:val="00D5130D"/>
    <w:rsid w:val="00D513B3"/>
    <w:rsid w:val="00D51474"/>
    <w:rsid w:val="00D514FD"/>
    <w:rsid w:val="00D51551"/>
    <w:rsid w:val="00D5164E"/>
    <w:rsid w:val="00D517B9"/>
    <w:rsid w:val="00D517DF"/>
    <w:rsid w:val="00D517FE"/>
    <w:rsid w:val="00D51839"/>
    <w:rsid w:val="00D51AB6"/>
    <w:rsid w:val="00D51C0E"/>
    <w:rsid w:val="00D51D26"/>
    <w:rsid w:val="00D51E13"/>
    <w:rsid w:val="00D51ED7"/>
    <w:rsid w:val="00D51FE3"/>
    <w:rsid w:val="00D5200B"/>
    <w:rsid w:val="00D520A3"/>
    <w:rsid w:val="00D52198"/>
    <w:rsid w:val="00D525CC"/>
    <w:rsid w:val="00D52958"/>
    <w:rsid w:val="00D52C6E"/>
    <w:rsid w:val="00D52C7B"/>
    <w:rsid w:val="00D52D75"/>
    <w:rsid w:val="00D52DA6"/>
    <w:rsid w:val="00D52E75"/>
    <w:rsid w:val="00D52F3C"/>
    <w:rsid w:val="00D52FBA"/>
    <w:rsid w:val="00D5329E"/>
    <w:rsid w:val="00D5332A"/>
    <w:rsid w:val="00D53355"/>
    <w:rsid w:val="00D53391"/>
    <w:rsid w:val="00D53542"/>
    <w:rsid w:val="00D537A0"/>
    <w:rsid w:val="00D538C9"/>
    <w:rsid w:val="00D53A1E"/>
    <w:rsid w:val="00D53BC8"/>
    <w:rsid w:val="00D53DE3"/>
    <w:rsid w:val="00D53FA0"/>
    <w:rsid w:val="00D540E1"/>
    <w:rsid w:val="00D544DA"/>
    <w:rsid w:val="00D546CA"/>
    <w:rsid w:val="00D5480E"/>
    <w:rsid w:val="00D54875"/>
    <w:rsid w:val="00D549BC"/>
    <w:rsid w:val="00D54A10"/>
    <w:rsid w:val="00D54B7D"/>
    <w:rsid w:val="00D54CCA"/>
    <w:rsid w:val="00D54CE6"/>
    <w:rsid w:val="00D54FF0"/>
    <w:rsid w:val="00D5503E"/>
    <w:rsid w:val="00D550DB"/>
    <w:rsid w:val="00D5530D"/>
    <w:rsid w:val="00D55593"/>
    <w:rsid w:val="00D555B9"/>
    <w:rsid w:val="00D555D6"/>
    <w:rsid w:val="00D5592F"/>
    <w:rsid w:val="00D55959"/>
    <w:rsid w:val="00D55CBD"/>
    <w:rsid w:val="00D55DC0"/>
    <w:rsid w:val="00D55F71"/>
    <w:rsid w:val="00D56193"/>
    <w:rsid w:val="00D56213"/>
    <w:rsid w:val="00D563CD"/>
    <w:rsid w:val="00D56475"/>
    <w:rsid w:val="00D5653D"/>
    <w:rsid w:val="00D5678B"/>
    <w:rsid w:val="00D567E1"/>
    <w:rsid w:val="00D569C9"/>
    <w:rsid w:val="00D56C6C"/>
    <w:rsid w:val="00D56E86"/>
    <w:rsid w:val="00D56F33"/>
    <w:rsid w:val="00D56F57"/>
    <w:rsid w:val="00D570F6"/>
    <w:rsid w:val="00D571B9"/>
    <w:rsid w:val="00D571FE"/>
    <w:rsid w:val="00D572BC"/>
    <w:rsid w:val="00D573A5"/>
    <w:rsid w:val="00D575C4"/>
    <w:rsid w:val="00D5774B"/>
    <w:rsid w:val="00D57A55"/>
    <w:rsid w:val="00D57ACB"/>
    <w:rsid w:val="00D57D9C"/>
    <w:rsid w:val="00D6000D"/>
    <w:rsid w:val="00D600C6"/>
    <w:rsid w:val="00D60278"/>
    <w:rsid w:val="00D60439"/>
    <w:rsid w:val="00D604A7"/>
    <w:rsid w:val="00D608AE"/>
    <w:rsid w:val="00D608C5"/>
    <w:rsid w:val="00D609C1"/>
    <w:rsid w:val="00D60C1E"/>
    <w:rsid w:val="00D60D26"/>
    <w:rsid w:val="00D60E58"/>
    <w:rsid w:val="00D60F09"/>
    <w:rsid w:val="00D60F51"/>
    <w:rsid w:val="00D61122"/>
    <w:rsid w:val="00D6128F"/>
    <w:rsid w:val="00D61348"/>
    <w:rsid w:val="00D61560"/>
    <w:rsid w:val="00D6180E"/>
    <w:rsid w:val="00D6191E"/>
    <w:rsid w:val="00D61B41"/>
    <w:rsid w:val="00D61FEB"/>
    <w:rsid w:val="00D62041"/>
    <w:rsid w:val="00D6220D"/>
    <w:rsid w:val="00D6224C"/>
    <w:rsid w:val="00D6241C"/>
    <w:rsid w:val="00D6254B"/>
    <w:rsid w:val="00D62783"/>
    <w:rsid w:val="00D628E0"/>
    <w:rsid w:val="00D62C18"/>
    <w:rsid w:val="00D62E61"/>
    <w:rsid w:val="00D63062"/>
    <w:rsid w:val="00D63609"/>
    <w:rsid w:val="00D63672"/>
    <w:rsid w:val="00D63736"/>
    <w:rsid w:val="00D63963"/>
    <w:rsid w:val="00D63C67"/>
    <w:rsid w:val="00D63CC1"/>
    <w:rsid w:val="00D63D91"/>
    <w:rsid w:val="00D63F8E"/>
    <w:rsid w:val="00D64177"/>
    <w:rsid w:val="00D6419C"/>
    <w:rsid w:val="00D64216"/>
    <w:rsid w:val="00D6436C"/>
    <w:rsid w:val="00D643B0"/>
    <w:rsid w:val="00D64446"/>
    <w:rsid w:val="00D644B8"/>
    <w:rsid w:val="00D64500"/>
    <w:rsid w:val="00D64690"/>
    <w:rsid w:val="00D64BCE"/>
    <w:rsid w:val="00D64D3F"/>
    <w:rsid w:val="00D64D5F"/>
    <w:rsid w:val="00D64DB3"/>
    <w:rsid w:val="00D64E22"/>
    <w:rsid w:val="00D64F3A"/>
    <w:rsid w:val="00D64FD9"/>
    <w:rsid w:val="00D65084"/>
    <w:rsid w:val="00D650BE"/>
    <w:rsid w:val="00D65438"/>
    <w:rsid w:val="00D654B6"/>
    <w:rsid w:val="00D656A9"/>
    <w:rsid w:val="00D657E7"/>
    <w:rsid w:val="00D65813"/>
    <w:rsid w:val="00D658B4"/>
    <w:rsid w:val="00D659A5"/>
    <w:rsid w:val="00D65C8A"/>
    <w:rsid w:val="00D65D19"/>
    <w:rsid w:val="00D65F07"/>
    <w:rsid w:val="00D65F64"/>
    <w:rsid w:val="00D660CE"/>
    <w:rsid w:val="00D66479"/>
    <w:rsid w:val="00D66760"/>
    <w:rsid w:val="00D66933"/>
    <w:rsid w:val="00D66AA0"/>
    <w:rsid w:val="00D66D36"/>
    <w:rsid w:val="00D66EF2"/>
    <w:rsid w:val="00D66F3A"/>
    <w:rsid w:val="00D67013"/>
    <w:rsid w:val="00D67198"/>
    <w:rsid w:val="00D671E5"/>
    <w:rsid w:val="00D67217"/>
    <w:rsid w:val="00D672FF"/>
    <w:rsid w:val="00D67649"/>
    <w:rsid w:val="00D67779"/>
    <w:rsid w:val="00D677ED"/>
    <w:rsid w:val="00D6790B"/>
    <w:rsid w:val="00D6794D"/>
    <w:rsid w:val="00D67A53"/>
    <w:rsid w:val="00D67B76"/>
    <w:rsid w:val="00D67D80"/>
    <w:rsid w:val="00D67EC6"/>
    <w:rsid w:val="00D67F55"/>
    <w:rsid w:val="00D67FD3"/>
    <w:rsid w:val="00D67FF0"/>
    <w:rsid w:val="00D701E9"/>
    <w:rsid w:val="00D704DD"/>
    <w:rsid w:val="00D70585"/>
    <w:rsid w:val="00D70671"/>
    <w:rsid w:val="00D70768"/>
    <w:rsid w:val="00D707B5"/>
    <w:rsid w:val="00D70915"/>
    <w:rsid w:val="00D70BE1"/>
    <w:rsid w:val="00D70ED7"/>
    <w:rsid w:val="00D71037"/>
    <w:rsid w:val="00D71125"/>
    <w:rsid w:val="00D712B3"/>
    <w:rsid w:val="00D7134E"/>
    <w:rsid w:val="00D7148A"/>
    <w:rsid w:val="00D716A4"/>
    <w:rsid w:val="00D71A78"/>
    <w:rsid w:val="00D71BB7"/>
    <w:rsid w:val="00D71C1B"/>
    <w:rsid w:val="00D71C59"/>
    <w:rsid w:val="00D71C5A"/>
    <w:rsid w:val="00D71D8E"/>
    <w:rsid w:val="00D71F56"/>
    <w:rsid w:val="00D71FE0"/>
    <w:rsid w:val="00D72098"/>
    <w:rsid w:val="00D720AB"/>
    <w:rsid w:val="00D7211B"/>
    <w:rsid w:val="00D723F3"/>
    <w:rsid w:val="00D726CF"/>
    <w:rsid w:val="00D72748"/>
    <w:rsid w:val="00D72896"/>
    <w:rsid w:val="00D728DA"/>
    <w:rsid w:val="00D728E3"/>
    <w:rsid w:val="00D7299A"/>
    <w:rsid w:val="00D729B5"/>
    <w:rsid w:val="00D72A33"/>
    <w:rsid w:val="00D72A36"/>
    <w:rsid w:val="00D72B16"/>
    <w:rsid w:val="00D72C6A"/>
    <w:rsid w:val="00D72D47"/>
    <w:rsid w:val="00D72DB6"/>
    <w:rsid w:val="00D72DBD"/>
    <w:rsid w:val="00D72EAE"/>
    <w:rsid w:val="00D7309A"/>
    <w:rsid w:val="00D73114"/>
    <w:rsid w:val="00D73146"/>
    <w:rsid w:val="00D732E3"/>
    <w:rsid w:val="00D732F4"/>
    <w:rsid w:val="00D7350C"/>
    <w:rsid w:val="00D735FF"/>
    <w:rsid w:val="00D736A0"/>
    <w:rsid w:val="00D7372B"/>
    <w:rsid w:val="00D73789"/>
    <w:rsid w:val="00D737BA"/>
    <w:rsid w:val="00D738DC"/>
    <w:rsid w:val="00D73BA1"/>
    <w:rsid w:val="00D73C07"/>
    <w:rsid w:val="00D73C31"/>
    <w:rsid w:val="00D73CBA"/>
    <w:rsid w:val="00D74079"/>
    <w:rsid w:val="00D740FC"/>
    <w:rsid w:val="00D742B4"/>
    <w:rsid w:val="00D744B8"/>
    <w:rsid w:val="00D746CF"/>
    <w:rsid w:val="00D7485F"/>
    <w:rsid w:val="00D74A0C"/>
    <w:rsid w:val="00D74AAC"/>
    <w:rsid w:val="00D74C0D"/>
    <w:rsid w:val="00D74C9A"/>
    <w:rsid w:val="00D74CC9"/>
    <w:rsid w:val="00D74E61"/>
    <w:rsid w:val="00D74F44"/>
    <w:rsid w:val="00D74F90"/>
    <w:rsid w:val="00D7506B"/>
    <w:rsid w:val="00D751BE"/>
    <w:rsid w:val="00D75211"/>
    <w:rsid w:val="00D7573F"/>
    <w:rsid w:val="00D75773"/>
    <w:rsid w:val="00D757C1"/>
    <w:rsid w:val="00D758BB"/>
    <w:rsid w:val="00D75955"/>
    <w:rsid w:val="00D759BD"/>
    <w:rsid w:val="00D759CA"/>
    <w:rsid w:val="00D75C06"/>
    <w:rsid w:val="00D75D7E"/>
    <w:rsid w:val="00D75E73"/>
    <w:rsid w:val="00D7601A"/>
    <w:rsid w:val="00D760EF"/>
    <w:rsid w:val="00D762E8"/>
    <w:rsid w:val="00D762ED"/>
    <w:rsid w:val="00D76622"/>
    <w:rsid w:val="00D76718"/>
    <w:rsid w:val="00D76767"/>
    <w:rsid w:val="00D7680C"/>
    <w:rsid w:val="00D7690D"/>
    <w:rsid w:val="00D76C77"/>
    <w:rsid w:val="00D76DEE"/>
    <w:rsid w:val="00D76DFF"/>
    <w:rsid w:val="00D76E28"/>
    <w:rsid w:val="00D76E8A"/>
    <w:rsid w:val="00D770C2"/>
    <w:rsid w:val="00D771B8"/>
    <w:rsid w:val="00D77209"/>
    <w:rsid w:val="00D772A1"/>
    <w:rsid w:val="00D77320"/>
    <w:rsid w:val="00D77399"/>
    <w:rsid w:val="00D775ED"/>
    <w:rsid w:val="00D776A2"/>
    <w:rsid w:val="00D77777"/>
    <w:rsid w:val="00D77796"/>
    <w:rsid w:val="00D779C8"/>
    <w:rsid w:val="00D77B06"/>
    <w:rsid w:val="00D77EEE"/>
    <w:rsid w:val="00D77F91"/>
    <w:rsid w:val="00D77FAC"/>
    <w:rsid w:val="00D8013D"/>
    <w:rsid w:val="00D80527"/>
    <w:rsid w:val="00D8063D"/>
    <w:rsid w:val="00D8081E"/>
    <w:rsid w:val="00D808E2"/>
    <w:rsid w:val="00D808F0"/>
    <w:rsid w:val="00D80FBF"/>
    <w:rsid w:val="00D80FDB"/>
    <w:rsid w:val="00D80FE5"/>
    <w:rsid w:val="00D812BF"/>
    <w:rsid w:val="00D8139C"/>
    <w:rsid w:val="00D8139E"/>
    <w:rsid w:val="00D813C5"/>
    <w:rsid w:val="00D8146F"/>
    <w:rsid w:val="00D81515"/>
    <w:rsid w:val="00D815ED"/>
    <w:rsid w:val="00D815F6"/>
    <w:rsid w:val="00D81604"/>
    <w:rsid w:val="00D8170B"/>
    <w:rsid w:val="00D81779"/>
    <w:rsid w:val="00D81952"/>
    <w:rsid w:val="00D819B0"/>
    <w:rsid w:val="00D81E3E"/>
    <w:rsid w:val="00D81EA1"/>
    <w:rsid w:val="00D81F67"/>
    <w:rsid w:val="00D81FAD"/>
    <w:rsid w:val="00D82030"/>
    <w:rsid w:val="00D82143"/>
    <w:rsid w:val="00D82157"/>
    <w:rsid w:val="00D822A9"/>
    <w:rsid w:val="00D8230F"/>
    <w:rsid w:val="00D825AA"/>
    <w:rsid w:val="00D827CF"/>
    <w:rsid w:val="00D827E3"/>
    <w:rsid w:val="00D828A6"/>
    <w:rsid w:val="00D828DD"/>
    <w:rsid w:val="00D8293F"/>
    <w:rsid w:val="00D82AA2"/>
    <w:rsid w:val="00D83110"/>
    <w:rsid w:val="00D8311C"/>
    <w:rsid w:val="00D83245"/>
    <w:rsid w:val="00D832BF"/>
    <w:rsid w:val="00D832FD"/>
    <w:rsid w:val="00D83306"/>
    <w:rsid w:val="00D83466"/>
    <w:rsid w:val="00D8346A"/>
    <w:rsid w:val="00D834E1"/>
    <w:rsid w:val="00D83530"/>
    <w:rsid w:val="00D8355F"/>
    <w:rsid w:val="00D836CA"/>
    <w:rsid w:val="00D83A19"/>
    <w:rsid w:val="00D83A62"/>
    <w:rsid w:val="00D83CA9"/>
    <w:rsid w:val="00D83FE8"/>
    <w:rsid w:val="00D84293"/>
    <w:rsid w:val="00D84332"/>
    <w:rsid w:val="00D84342"/>
    <w:rsid w:val="00D84386"/>
    <w:rsid w:val="00D8483E"/>
    <w:rsid w:val="00D84912"/>
    <w:rsid w:val="00D8498E"/>
    <w:rsid w:val="00D849FB"/>
    <w:rsid w:val="00D84A31"/>
    <w:rsid w:val="00D84A4E"/>
    <w:rsid w:val="00D84A63"/>
    <w:rsid w:val="00D84B5F"/>
    <w:rsid w:val="00D84C82"/>
    <w:rsid w:val="00D84CF0"/>
    <w:rsid w:val="00D84E41"/>
    <w:rsid w:val="00D84ECE"/>
    <w:rsid w:val="00D84F5D"/>
    <w:rsid w:val="00D84FC6"/>
    <w:rsid w:val="00D85196"/>
    <w:rsid w:val="00D851D6"/>
    <w:rsid w:val="00D85227"/>
    <w:rsid w:val="00D855BA"/>
    <w:rsid w:val="00D856E9"/>
    <w:rsid w:val="00D858F8"/>
    <w:rsid w:val="00D85A38"/>
    <w:rsid w:val="00D85AB7"/>
    <w:rsid w:val="00D85AE2"/>
    <w:rsid w:val="00D85B2A"/>
    <w:rsid w:val="00D85BF3"/>
    <w:rsid w:val="00D85DC7"/>
    <w:rsid w:val="00D85E19"/>
    <w:rsid w:val="00D85ECE"/>
    <w:rsid w:val="00D85F28"/>
    <w:rsid w:val="00D86047"/>
    <w:rsid w:val="00D861BE"/>
    <w:rsid w:val="00D86240"/>
    <w:rsid w:val="00D862E2"/>
    <w:rsid w:val="00D8631B"/>
    <w:rsid w:val="00D86514"/>
    <w:rsid w:val="00D8675C"/>
    <w:rsid w:val="00D867D9"/>
    <w:rsid w:val="00D86809"/>
    <w:rsid w:val="00D86AD4"/>
    <w:rsid w:val="00D86D4E"/>
    <w:rsid w:val="00D86EEE"/>
    <w:rsid w:val="00D86EF0"/>
    <w:rsid w:val="00D86F71"/>
    <w:rsid w:val="00D87062"/>
    <w:rsid w:val="00D870C1"/>
    <w:rsid w:val="00D870E0"/>
    <w:rsid w:val="00D8712B"/>
    <w:rsid w:val="00D8715A"/>
    <w:rsid w:val="00D8732A"/>
    <w:rsid w:val="00D87414"/>
    <w:rsid w:val="00D874B1"/>
    <w:rsid w:val="00D874FB"/>
    <w:rsid w:val="00D8768D"/>
    <w:rsid w:val="00D87698"/>
    <w:rsid w:val="00D878F9"/>
    <w:rsid w:val="00D87AA0"/>
    <w:rsid w:val="00D87B55"/>
    <w:rsid w:val="00D87BAE"/>
    <w:rsid w:val="00D87D74"/>
    <w:rsid w:val="00D87DAF"/>
    <w:rsid w:val="00D87EE5"/>
    <w:rsid w:val="00D87EE8"/>
    <w:rsid w:val="00D87F46"/>
    <w:rsid w:val="00D87FDB"/>
    <w:rsid w:val="00D9002D"/>
    <w:rsid w:val="00D901C7"/>
    <w:rsid w:val="00D903E5"/>
    <w:rsid w:val="00D90402"/>
    <w:rsid w:val="00D90450"/>
    <w:rsid w:val="00D908AE"/>
    <w:rsid w:val="00D90A07"/>
    <w:rsid w:val="00D90A34"/>
    <w:rsid w:val="00D90E1D"/>
    <w:rsid w:val="00D90E48"/>
    <w:rsid w:val="00D91040"/>
    <w:rsid w:val="00D91411"/>
    <w:rsid w:val="00D91B2D"/>
    <w:rsid w:val="00D91CF2"/>
    <w:rsid w:val="00D91D07"/>
    <w:rsid w:val="00D91F20"/>
    <w:rsid w:val="00D92074"/>
    <w:rsid w:val="00D922E1"/>
    <w:rsid w:val="00D9241A"/>
    <w:rsid w:val="00D9243A"/>
    <w:rsid w:val="00D92714"/>
    <w:rsid w:val="00D9271A"/>
    <w:rsid w:val="00D927F9"/>
    <w:rsid w:val="00D92808"/>
    <w:rsid w:val="00D9280D"/>
    <w:rsid w:val="00D92824"/>
    <w:rsid w:val="00D92869"/>
    <w:rsid w:val="00D92A18"/>
    <w:rsid w:val="00D92C4E"/>
    <w:rsid w:val="00D92C75"/>
    <w:rsid w:val="00D92D3D"/>
    <w:rsid w:val="00D92DB2"/>
    <w:rsid w:val="00D92F92"/>
    <w:rsid w:val="00D932EA"/>
    <w:rsid w:val="00D934CF"/>
    <w:rsid w:val="00D935BE"/>
    <w:rsid w:val="00D93689"/>
    <w:rsid w:val="00D939FE"/>
    <w:rsid w:val="00D93B74"/>
    <w:rsid w:val="00D93C12"/>
    <w:rsid w:val="00D93C95"/>
    <w:rsid w:val="00D93CE2"/>
    <w:rsid w:val="00D93ECA"/>
    <w:rsid w:val="00D93FCC"/>
    <w:rsid w:val="00D94099"/>
    <w:rsid w:val="00D941BD"/>
    <w:rsid w:val="00D941EA"/>
    <w:rsid w:val="00D94278"/>
    <w:rsid w:val="00D94506"/>
    <w:rsid w:val="00D945B2"/>
    <w:rsid w:val="00D949BB"/>
    <w:rsid w:val="00D94A96"/>
    <w:rsid w:val="00D94AB2"/>
    <w:rsid w:val="00D94CAF"/>
    <w:rsid w:val="00D94D84"/>
    <w:rsid w:val="00D9507F"/>
    <w:rsid w:val="00D95428"/>
    <w:rsid w:val="00D954BE"/>
    <w:rsid w:val="00D95900"/>
    <w:rsid w:val="00D959B0"/>
    <w:rsid w:val="00D95BB4"/>
    <w:rsid w:val="00D96163"/>
    <w:rsid w:val="00D961CF"/>
    <w:rsid w:val="00D9637D"/>
    <w:rsid w:val="00D963E0"/>
    <w:rsid w:val="00D96578"/>
    <w:rsid w:val="00D9678A"/>
    <w:rsid w:val="00D967B6"/>
    <w:rsid w:val="00D96893"/>
    <w:rsid w:val="00D968D7"/>
    <w:rsid w:val="00D96981"/>
    <w:rsid w:val="00D96C4F"/>
    <w:rsid w:val="00D96D60"/>
    <w:rsid w:val="00D96DD7"/>
    <w:rsid w:val="00D96E23"/>
    <w:rsid w:val="00D96F1E"/>
    <w:rsid w:val="00D972D6"/>
    <w:rsid w:val="00D9766D"/>
    <w:rsid w:val="00D976EA"/>
    <w:rsid w:val="00D978C1"/>
    <w:rsid w:val="00D97917"/>
    <w:rsid w:val="00D97920"/>
    <w:rsid w:val="00D9797C"/>
    <w:rsid w:val="00D97A53"/>
    <w:rsid w:val="00D97B1B"/>
    <w:rsid w:val="00D97B22"/>
    <w:rsid w:val="00D97C9C"/>
    <w:rsid w:val="00D97D04"/>
    <w:rsid w:val="00D97E7A"/>
    <w:rsid w:val="00DA0053"/>
    <w:rsid w:val="00DA02CC"/>
    <w:rsid w:val="00DA0442"/>
    <w:rsid w:val="00DA047E"/>
    <w:rsid w:val="00DA0626"/>
    <w:rsid w:val="00DA0957"/>
    <w:rsid w:val="00DA0DB4"/>
    <w:rsid w:val="00DA0EC8"/>
    <w:rsid w:val="00DA0F92"/>
    <w:rsid w:val="00DA1135"/>
    <w:rsid w:val="00DA1279"/>
    <w:rsid w:val="00DA1293"/>
    <w:rsid w:val="00DA1375"/>
    <w:rsid w:val="00DA14E3"/>
    <w:rsid w:val="00DA19BC"/>
    <w:rsid w:val="00DA1C54"/>
    <w:rsid w:val="00DA1EFD"/>
    <w:rsid w:val="00DA2378"/>
    <w:rsid w:val="00DA2528"/>
    <w:rsid w:val="00DA2871"/>
    <w:rsid w:val="00DA29B3"/>
    <w:rsid w:val="00DA2A32"/>
    <w:rsid w:val="00DA2E0C"/>
    <w:rsid w:val="00DA2EA3"/>
    <w:rsid w:val="00DA3045"/>
    <w:rsid w:val="00DA3077"/>
    <w:rsid w:val="00DA308E"/>
    <w:rsid w:val="00DA30DA"/>
    <w:rsid w:val="00DA33F8"/>
    <w:rsid w:val="00DA38E1"/>
    <w:rsid w:val="00DA3919"/>
    <w:rsid w:val="00DA3A99"/>
    <w:rsid w:val="00DA3D48"/>
    <w:rsid w:val="00DA3E58"/>
    <w:rsid w:val="00DA4173"/>
    <w:rsid w:val="00DA41E1"/>
    <w:rsid w:val="00DA433D"/>
    <w:rsid w:val="00DA451C"/>
    <w:rsid w:val="00DA47CB"/>
    <w:rsid w:val="00DA4805"/>
    <w:rsid w:val="00DA4AEB"/>
    <w:rsid w:val="00DA4C33"/>
    <w:rsid w:val="00DA4E68"/>
    <w:rsid w:val="00DA4F85"/>
    <w:rsid w:val="00DA5056"/>
    <w:rsid w:val="00DA50A1"/>
    <w:rsid w:val="00DA510F"/>
    <w:rsid w:val="00DA52AB"/>
    <w:rsid w:val="00DA53D5"/>
    <w:rsid w:val="00DA5540"/>
    <w:rsid w:val="00DA5605"/>
    <w:rsid w:val="00DA566F"/>
    <w:rsid w:val="00DA5A97"/>
    <w:rsid w:val="00DA5AA2"/>
    <w:rsid w:val="00DA5E08"/>
    <w:rsid w:val="00DA5FAF"/>
    <w:rsid w:val="00DA60E4"/>
    <w:rsid w:val="00DA62E0"/>
    <w:rsid w:val="00DA62EE"/>
    <w:rsid w:val="00DA63FA"/>
    <w:rsid w:val="00DA6520"/>
    <w:rsid w:val="00DA671A"/>
    <w:rsid w:val="00DA691D"/>
    <w:rsid w:val="00DA692A"/>
    <w:rsid w:val="00DA6A92"/>
    <w:rsid w:val="00DA6BC7"/>
    <w:rsid w:val="00DA6BDC"/>
    <w:rsid w:val="00DA6C44"/>
    <w:rsid w:val="00DA6E38"/>
    <w:rsid w:val="00DA6EB6"/>
    <w:rsid w:val="00DA6F83"/>
    <w:rsid w:val="00DA7036"/>
    <w:rsid w:val="00DA74CD"/>
    <w:rsid w:val="00DA751F"/>
    <w:rsid w:val="00DA7643"/>
    <w:rsid w:val="00DA7C18"/>
    <w:rsid w:val="00DA7CF7"/>
    <w:rsid w:val="00DA7EE1"/>
    <w:rsid w:val="00DB0001"/>
    <w:rsid w:val="00DB003E"/>
    <w:rsid w:val="00DB0332"/>
    <w:rsid w:val="00DB0351"/>
    <w:rsid w:val="00DB04D0"/>
    <w:rsid w:val="00DB0574"/>
    <w:rsid w:val="00DB05D1"/>
    <w:rsid w:val="00DB089F"/>
    <w:rsid w:val="00DB08B2"/>
    <w:rsid w:val="00DB094C"/>
    <w:rsid w:val="00DB0BBF"/>
    <w:rsid w:val="00DB0D02"/>
    <w:rsid w:val="00DB106C"/>
    <w:rsid w:val="00DB11B8"/>
    <w:rsid w:val="00DB1298"/>
    <w:rsid w:val="00DB12BE"/>
    <w:rsid w:val="00DB133D"/>
    <w:rsid w:val="00DB1570"/>
    <w:rsid w:val="00DB171D"/>
    <w:rsid w:val="00DB1855"/>
    <w:rsid w:val="00DB199B"/>
    <w:rsid w:val="00DB1B48"/>
    <w:rsid w:val="00DB1BD5"/>
    <w:rsid w:val="00DB1CB2"/>
    <w:rsid w:val="00DB1E32"/>
    <w:rsid w:val="00DB2047"/>
    <w:rsid w:val="00DB2148"/>
    <w:rsid w:val="00DB214D"/>
    <w:rsid w:val="00DB2174"/>
    <w:rsid w:val="00DB21C6"/>
    <w:rsid w:val="00DB2221"/>
    <w:rsid w:val="00DB22CA"/>
    <w:rsid w:val="00DB24EA"/>
    <w:rsid w:val="00DB2A7F"/>
    <w:rsid w:val="00DB2BE6"/>
    <w:rsid w:val="00DB2D90"/>
    <w:rsid w:val="00DB2E4D"/>
    <w:rsid w:val="00DB325B"/>
    <w:rsid w:val="00DB32C7"/>
    <w:rsid w:val="00DB330F"/>
    <w:rsid w:val="00DB354A"/>
    <w:rsid w:val="00DB366D"/>
    <w:rsid w:val="00DB3674"/>
    <w:rsid w:val="00DB3701"/>
    <w:rsid w:val="00DB3720"/>
    <w:rsid w:val="00DB3726"/>
    <w:rsid w:val="00DB3794"/>
    <w:rsid w:val="00DB37A6"/>
    <w:rsid w:val="00DB39DD"/>
    <w:rsid w:val="00DB3A06"/>
    <w:rsid w:val="00DB3B8C"/>
    <w:rsid w:val="00DB3C00"/>
    <w:rsid w:val="00DB3ED5"/>
    <w:rsid w:val="00DB439E"/>
    <w:rsid w:val="00DB44B0"/>
    <w:rsid w:val="00DB4538"/>
    <w:rsid w:val="00DB4650"/>
    <w:rsid w:val="00DB4753"/>
    <w:rsid w:val="00DB4838"/>
    <w:rsid w:val="00DB49E4"/>
    <w:rsid w:val="00DB4E61"/>
    <w:rsid w:val="00DB504D"/>
    <w:rsid w:val="00DB50E3"/>
    <w:rsid w:val="00DB51FC"/>
    <w:rsid w:val="00DB5329"/>
    <w:rsid w:val="00DB53A4"/>
    <w:rsid w:val="00DB58E8"/>
    <w:rsid w:val="00DB5960"/>
    <w:rsid w:val="00DB5A39"/>
    <w:rsid w:val="00DB5A67"/>
    <w:rsid w:val="00DB5AA5"/>
    <w:rsid w:val="00DB5CB4"/>
    <w:rsid w:val="00DB5EDE"/>
    <w:rsid w:val="00DB5F81"/>
    <w:rsid w:val="00DB6066"/>
    <w:rsid w:val="00DB607E"/>
    <w:rsid w:val="00DB61AE"/>
    <w:rsid w:val="00DB6387"/>
    <w:rsid w:val="00DB63C0"/>
    <w:rsid w:val="00DB648E"/>
    <w:rsid w:val="00DB651D"/>
    <w:rsid w:val="00DB6578"/>
    <w:rsid w:val="00DB679E"/>
    <w:rsid w:val="00DB67ED"/>
    <w:rsid w:val="00DB6C13"/>
    <w:rsid w:val="00DB6CAD"/>
    <w:rsid w:val="00DB6D0D"/>
    <w:rsid w:val="00DB6D6E"/>
    <w:rsid w:val="00DB6EF9"/>
    <w:rsid w:val="00DB6F4D"/>
    <w:rsid w:val="00DB7010"/>
    <w:rsid w:val="00DB7161"/>
    <w:rsid w:val="00DB7452"/>
    <w:rsid w:val="00DB74CE"/>
    <w:rsid w:val="00DB7670"/>
    <w:rsid w:val="00DB78D0"/>
    <w:rsid w:val="00DB7A1B"/>
    <w:rsid w:val="00DB7ADA"/>
    <w:rsid w:val="00DB7C6F"/>
    <w:rsid w:val="00DB7D21"/>
    <w:rsid w:val="00DB7F17"/>
    <w:rsid w:val="00DB7F1C"/>
    <w:rsid w:val="00DB9577"/>
    <w:rsid w:val="00DC02CD"/>
    <w:rsid w:val="00DC03BA"/>
    <w:rsid w:val="00DC0770"/>
    <w:rsid w:val="00DC0BAC"/>
    <w:rsid w:val="00DC0BE9"/>
    <w:rsid w:val="00DC0C24"/>
    <w:rsid w:val="00DC0D2E"/>
    <w:rsid w:val="00DC0D56"/>
    <w:rsid w:val="00DC0E7B"/>
    <w:rsid w:val="00DC0F86"/>
    <w:rsid w:val="00DC111F"/>
    <w:rsid w:val="00DC1262"/>
    <w:rsid w:val="00DC12B8"/>
    <w:rsid w:val="00DC170B"/>
    <w:rsid w:val="00DC1773"/>
    <w:rsid w:val="00DC1A6F"/>
    <w:rsid w:val="00DC1D31"/>
    <w:rsid w:val="00DC1F90"/>
    <w:rsid w:val="00DC20B9"/>
    <w:rsid w:val="00DC2199"/>
    <w:rsid w:val="00DC21EE"/>
    <w:rsid w:val="00DC237B"/>
    <w:rsid w:val="00DC248A"/>
    <w:rsid w:val="00DC24FF"/>
    <w:rsid w:val="00DC2541"/>
    <w:rsid w:val="00DC25BD"/>
    <w:rsid w:val="00DC25C7"/>
    <w:rsid w:val="00DC29A3"/>
    <w:rsid w:val="00DC2A20"/>
    <w:rsid w:val="00DC2B3D"/>
    <w:rsid w:val="00DC2CDC"/>
    <w:rsid w:val="00DC2CF7"/>
    <w:rsid w:val="00DC2D16"/>
    <w:rsid w:val="00DC2DAD"/>
    <w:rsid w:val="00DC2E5B"/>
    <w:rsid w:val="00DC2FD4"/>
    <w:rsid w:val="00DC3035"/>
    <w:rsid w:val="00DC3161"/>
    <w:rsid w:val="00DC344C"/>
    <w:rsid w:val="00DC3649"/>
    <w:rsid w:val="00DC37D0"/>
    <w:rsid w:val="00DC3B77"/>
    <w:rsid w:val="00DC3B7B"/>
    <w:rsid w:val="00DC3DA3"/>
    <w:rsid w:val="00DC3E43"/>
    <w:rsid w:val="00DC4064"/>
    <w:rsid w:val="00DC41F7"/>
    <w:rsid w:val="00DC427A"/>
    <w:rsid w:val="00DC4285"/>
    <w:rsid w:val="00DC42E0"/>
    <w:rsid w:val="00DC43C7"/>
    <w:rsid w:val="00DC449E"/>
    <w:rsid w:val="00DC44FA"/>
    <w:rsid w:val="00DC4636"/>
    <w:rsid w:val="00DC46C1"/>
    <w:rsid w:val="00DC46EE"/>
    <w:rsid w:val="00DC4A2E"/>
    <w:rsid w:val="00DC4B6F"/>
    <w:rsid w:val="00DC4B77"/>
    <w:rsid w:val="00DC4EEC"/>
    <w:rsid w:val="00DC507C"/>
    <w:rsid w:val="00DC52E7"/>
    <w:rsid w:val="00DC54C2"/>
    <w:rsid w:val="00DC55D8"/>
    <w:rsid w:val="00DC566C"/>
    <w:rsid w:val="00DC58A6"/>
    <w:rsid w:val="00DC5BC1"/>
    <w:rsid w:val="00DC5CF1"/>
    <w:rsid w:val="00DC5D15"/>
    <w:rsid w:val="00DC5DDC"/>
    <w:rsid w:val="00DC5E2E"/>
    <w:rsid w:val="00DC5F32"/>
    <w:rsid w:val="00DC6278"/>
    <w:rsid w:val="00DC633F"/>
    <w:rsid w:val="00DC64AE"/>
    <w:rsid w:val="00DC6503"/>
    <w:rsid w:val="00DC650D"/>
    <w:rsid w:val="00DC6584"/>
    <w:rsid w:val="00DC6749"/>
    <w:rsid w:val="00DC692B"/>
    <w:rsid w:val="00DC6959"/>
    <w:rsid w:val="00DC6AB5"/>
    <w:rsid w:val="00DC6BC0"/>
    <w:rsid w:val="00DC6CD3"/>
    <w:rsid w:val="00DC6CF7"/>
    <w:rsid w:val="00DC6D12"/>
    <w:rsid w:val="00DC6D47"/>
    <w:rsid w:val="00DC6E39"/>
    <w:rsid w:val="00DC6EA2"/>
    <w:rsid w:val="00DC70EC"/>
    <w:rsid w:val="00DC7365"/>
    <w:rsid w:val="00DC73B8"/>
    <w:rsid w:val="00DC73E4"/>
    <w:rsid w:val="00DC744A"/>
    <w:rsid w:val="00DC7553"/>
    <w:rsid w:val="00DC766E"/>
    <w:rsid w:val="00DC76AA"/>
    <w:rsid w:val="00DC7757"/>
    <w:rsid w:val="00DC779D"/>
    <w:rsid w:val="00DC77F7"/>
    <w:rsid w:val="00DC79C7"/>
    <w:rsid w:val="00DC7B0C"/>
    <w:rsid w:val="00DC7C20"/>
    <w:rsid w:val="00DC7D60"/>
    <w:rsid w:val="00DC7F4A"/>
    <w:rsid w:val="00DC7F80"/>
    <w:rsid w:val="00DD000A"/>
    <w:rsid w:val="00DD00A7"/>
    <w:rsid w:val="00DD00DF"/>
    <w:rsid w:val="00DD01AD"/>
    <w:rsid w:val="00DD0273"/>
    <w:rsid w:val="00DD0286"/>
    <w:rsid w:val="00DD036B"/>
    <w:rsid w:val="00DD0384"/>
    <w:rsid w:val="00DD0686"/>
    <w:rsid w:val="00DD06D8"/>
    <w:rsid w:val="00DD0757"/>
    <w:rsid w:val="00DD082A"/>
    <w:rsid w:val="00DD086D"/>
    <w:rsid w:val="00DD0895"/>
    <w:rsid w:val="00DD09AB"/>
    <w:rsid w:val="00DD0A20"/>
    <w:rsid w:val="00DD0B7C"/>
    <w:rsid w:val="00DD0BF7"/>
    <w:rsid w:val="00DD0C0B"/>
    <w:rsid w:val="00DD0C0C"/>
    <w:rsid w:val="00DD0CB8"/>
    <w:rsid w:val="00DD0CF9"/>
    <w:rsid w:val="00DD0D96"/>
    <w:rsid w:val="00DD0DD4"/>
    <w:rsid w:val="00DD0E28"/>
    <w:rsid w:val="00DD10C4"/>
    <w:rsid w:val="00DD125F"/>
    <w:rsid w:val="00DD14FC"/>
    <w:rsid w:val="00DD18A9"/>
    <w:rsid w:val="00DD1963"/>
    <w:rsid w:val="00DD1BCF"/>
    <w:rsid w:val="00DD1D3D"/>
    <w:rsid w:val="00DD1D49"/>
    <w:rsid w:val="00DD1DA0"/>
    <w:rsid w:val="00DD1E7D"/>
    <w:rsid w:val="00DD1EAF"/>
    <w:rsid w:val="00DD1EEC"/>
    <w:rsid w:val="00DD226D"/>
    <w:rsid w:val="00DD22DF"/>
    <w:rsid w:val="00DD23A6"/>
    <w:rsid w:val="00DD2433"/>
    <w:rsid w:val="00DD24E1"/>
    <w:rsid w:val="00DD24EA"/>
    <w:rsid w:val="00DD2782"/>
    <w:rsid w:val="00DD28E7"/>
    <w:rsid w:val="00DD28F5"/>
    <w:rsid w:val="00DD2917"/>
    <w:rsid w:val="00DD2A74"/>
    <w:rsid w:val="00DD2B9E"/>
    <w:rsid w:val="00DD2E24"/>
    <w:rsid w:val="00DD30A6"/>
    <w:rsid w:val="00DD30DE"/>
    <w:rsid w:val="00DD327D"/>
    <w:rsid w:val="00DD3318"/>
    <w:rsid w:val="00DD34C8"/>
    <w:rsid w:val="00DD3637"/>
    <w:rsid w:val="00DD3647"/>
    <w:rsid w:val="00DD37CD"/>
    <w:rsid w:val="00DD3826"/>
    <w:rsid w:val="00DD3A69"/>
    <w:rsid w:val="00DD3B4C"/>
    <w:rsid w:val="00DD3BF0"/>
    <w:rsid w:val="00DD3C0D"/>
    <w:rsid w:val="00DD3D23"/>
    <w:rsid w:val="00DD3DC9"/>
    <w:rsid w:val="00DD3E1D"/>
    <w:rsid w:val="00DD3E66"/>
    <w:rsid w:val="00DD40C8"/>
    <w:rsid w:val="00DD4155"/>
    <w:rsid w:val="00DD4665"/>
    <w:rsid w:val="00DD46C8"/>
    <w:rsid w:val="00DD4797"/>
    <w:rsid w:val="00DD48DB"/>
    <w:rsid w:val="00DD491A"/>
    <w:rsid w:val="00DD4923"/>
    <w:rsid w:val="00DD49E7"/>
    <w:rsid w:val="00DD4B18"/>
    <w:rsid w:val="00DD4B3F"/>
    <w:rsid w:val="00DD4C23"/>
    <w:rsid w:val="00DD4D49"/>
    <w:rsid w:val="00DD4DA0"/>
    <w:rsid w:val="00DD4E32"/>
    <w:rsid w:val="00DD4EE2"/>
    <w:rsid w:val="00DD510A"/>
    <w:rsid w:val="00DD517D"/>
    <w:rsid w:val="00DD522A"/>
    <w:rsid w:val="00DD535F"/>
    <w:rsid w:val="00DD569C"/>
    <w:rsid w:val="00DD5700"/>
    <w:rsid w:val="00DD5973"/>
    <w:rsid w:val="00DD5999"/>
    <w:rsid w:val="00DD59AE"/>
    <w:rsid w:val="00DD5A1B"/>
    <w:rsid w:val="00DD5ECF"/>
    <w:rsid w:val="00DD5EE6"/>
    <w:rsid w:val="00DD615A"/>
    <w:rsid w:val="00DD62DA"/>
    <w:rsid w:val="00DD62ED"/>
    <w:rsid w:val="00DD6591"/>
    <w:rsid w:val="00DD65AB"/>
    <w:rsid w:val="00DD67D7"/>
    <w:rsid w:val="00DD695C"/>
    <w:rsid w:val="00DD6A9B"/>
    <w:rsid w:val="00DD6ACD"/>
    <w:rsid w:val="00DD6B05"/>
    <w:rsid w:val="00DD6BE5"/>
    <w:rsid w:val="00DD6ED1"/>
    <w:rsid w:val="00DD708D"/>
    <w:rsid w:val="00DD7194"/>
    <w:rsid w:val="00DD72B6"/>
    <w:rsid w:val="00DD72D2"/>
    <w:rsid w:val="00DD737D"/>
    <w:rsid w:val="00DD74C3"/>
    <w:rsid w:val="00DD7669"/>
    <w:rsid w:val="00DD7A93"/>
    <w:rsid w:val="00DD7D4D"/>
    <w:rsid w:val="00DD7F5F"/>
    <w:rsid w:val="00DD7FD5"/>
    <w:rsid w:val="00DE006E"/>
    <w:rsid w:val="00DE015E"/>
    <w:rsid w:val="00DE01DD"/>
    <w:rsid w:val="00DE03DA"/>
    <w:rsid w:val="00DE03DF"/>
    <w:rsid w:val="00DE046D"/>
    <w:rsid w:val="00DE084F"/>
    <w:rsid w:val="00DE08CC"/>
    <w:rsid w:val="00DE0972"/>
    <w:rsid w:val="00DE0A46"/>
    <w:rsid w:val="00DE0B56"/>
    <w:rsid w:val="00DE0BE2"/>
    <w:rsid w:val="00DE0C38"/>
    <w:rsid w:val="00DE0D63"/>
    <w:rsid w:val="00DE0DBB"/>
    <w:rsid w:val="00DE0EC3"/>
    <w:rsid w:val="00DE1007"/>
    <w:rsid w:val="00DE1063"/>
    <w:rsid w:val="00DE1118"/>
    <w:rsid w:val="00DE120C"/>
    <w:rsid w:val="00DE1453"/>
    <w:rsid w:val="00DE183C"/>
    <w:rsid w:val="00DE1849"/>
    <w:rsid w:val="00DE18EC"/>
    <w:rsid w:val="00DE1BB2"/>
    <w:rsid w:val="00DE1BDC"/>
    <w:rsid w:val="00DE1EDB"/>
    <w:rsid w:val="00DE20DF"/>
    <w:rsid w:val="00DE21EC"/>
    <w:rsid w:val="00DE255B"/>
    <w:rsid w:val="00DE257C"/>
    <w:rsid w:val="00DE27DD"/>
    <w:rsid w:val="00DE285A"/>
    <w:rsid w:val="00DE2B44"/>
    <w:rsid w:val="00DE2DEF"/>
    <w:rsid w:val="00DE2F39"/>
    <w:rsid w:val="00DE2FCF"/>
    <w:rsid w:val="00DE30F9"/>
    <w:rsid w:val="00DE31FA"/>
    <w:rsid w:val="00DE3415"/>
    <w:rsid w:val="00DE34BA"/>
    <w:rsid w:val="00DE353A"/>
    <w:rsid w:val="00DE35F6"/>
    <w:rsid w:val="00DE3745"/>
    <w:rsid w:val="00DE3801"/>
    <w:rsid w:val="00DE38FD"/>
    <w:rsid w:val="00DE398B"/>
    <w:rsid w:val="00DE39B6"/>
    <w:rsid w:val="00DE39ED"/>
    <w:rsid w:val="00DE3C7D"/>
    <w:rsid w:val="00DE3C80"/>
    <w:rsid w:val="00DE3CA4"/>
    <w:rsid w:val="00DE3CB0"/>
    <w:rsid w:val="00DE3EC4"/>
    <w:rsid w:val="00DE3F39"/>
    <w:rsid w:val="00DE408F"/>
    <w:rsid w:val="00DE4104"/>
    <w:rsid w:val="00DE43A3"/>
    <w:rsid w:val="00DE43A9"/>
    <w:rsid w:val="00DE4406"/>
    <w:rsid w:val="00DE44A6"/>
    <w:rsid w:val="00DE44B0"/>
    <w:rsid w:val="00DE44DA"/>
    <w:rsid w:val="00DE46CE"/>
    <w:rsid w:val="00DE4727"/>
    <w:rsid w:val="00DE4750"/>
    <w:rsid w:val="00DE48D8"/>
    <w:rsid w:val="00DE48F1"/>
    <w:rsid w:val="00DE49ED"/>
    <w:rsid w:val="00DE4B39"/>
    <w:rsid w:val="00DE4D8A"/>
    <w:rsid w:val="00DE4DFE"/>
    <w:rsid w:val="00DE4E66"/>
    <w:rsid w:val="00DE4EB3"/>
    <w:rsid w:val="00DE4F2E"/>
    <w:rsid w:val="00DE4F66"/>
    <w:rsid w:val="00DE4F8A"/>
    <w:rsid w:val="00DE50EC"/>
    <w:rsid w:val="00DE52D7"/>
    <w:rsid w:val="00DE5480"/>
    <w:rsid w:val="00DE54E3"/>
    <w:rsid w:val="00DE54ED"/>
    <w:rsid w:val="00DE5516"/>
    <w:rsid w:val="00DE56C7"/>
    <w:rsid w:val="00DE5832"/>
    <w:rsid w:val="00DE58C3"/>
    <w:rsid w:val="00DE59CB"/>
    <w:rsid w:val="00DE5A8C"/>
    <w:rsid w:val="00DE5AA4"/>
    <w:rsid w:val="00DE5AF3"/>
    <w:rsid w:val="00DE5C0D"/>
    <w:rsid w:val="00DE5C2D"/>
    <w:rsid w:val="00DE5EC8"/>
    <w:rsid w:val="00DE60D6"/>
    <w:rsid w:val="00DE6243"/>
    <w:rsid w:val="00DE630C"/>
    <w:rsid w:val="00DE63A5"/>
    <w:rsid w:val="00DE6434"/>
    <w:rsid w:val="00DE6442"/>
    <w:rsid w:val="00DE6A3B"/>
    <w:rsid w:val="00DE6BD8"/>
    <w:rsid w:val="00DE6C17"/>
    <w:rsid w:val="00DE6E35"/>
    <w:rsid w:val="00DE6EF7"/>
    <w:rsid w:val="00DE6F03"/>
    <w:rsid w:val="00DE7053"/>
    <w:rsid w:val="00DE70EA"/>
    <w:rsid w:val="00DE7100"/>
    <w:rsid w:val="00DE71E7"/>
    <w:rsid w:val="00DE721C"/>
    <w:rsid w:val="00DE73F4"/>
    <w:rsid w:val="00DE7477"/>
    <w:rsid w:val="00DE747C"/>
    <w:rsid w:val="00DE764A"/>
    <w:rsid w:val="00DE76E4"/>
    <w:rsid w:val="00DE77BD"/>
    <w:rsid w:val="00DE79D1"/>
    <w:rsid w:val="00DE7E1E"/>
    <w:rsid w:val="00DE7E54"/>
    <w:rsid w:val="00DE7E95"/>
    <w:rsid w:val="00DE7FA0"/>
    <w:rsid w:val="00DF05B8"/>
    <w:rsid w:val="00DF08BD"/>
    <w:rsid w:val="00DF08E2"/>
    <w:rsid w:val="00DF0944"/>
    <w:rsid w:val="00DF09E3"/>
    <w:rsid w:val="00DF0C37"/>
    <w:rsid w:val="00DF0C3A"/>
    <w:rsid w:val="00DF0C66"/>
    <w:rsid w:val="00DF0E0D"/>
    <w:rsid w:val="00DF0F80"/>
    <w:rsid w:val="00DF1206"/>
    <w:rsid w:val="00DF128B"/>
    <w:rsid w:val="00DF128C"/>
    <w:rsid w:val="00DF1493"/>
    <w:rsid w:val="00DF1590"/>
    <w:rsid w:val="00DF15B1"/>
    <w:rsid w:val="00DF15FE"/>
    <w:rsid w:val="00DF16B1"/>
    <w:rsid w:val="00DF1760"/>
    <w:rsid w:val="00DF1865"/>
    <w:rsid w:val="00DF1999"/>
    <w:rsid w:val="00DF1B4C"/>
    <w:rsid w:val="00DF1B79"/>
    <w:rsid w:val="00DF1BA0"/>
    <w:rsid w:val="00DF1BB6"/>
    <w:rsid w:val="00DF1CBB"/>
    <w:rsid w:val="00DF1D71"/>
    <w:rsid w:val="00DF1DAF"/>
    <w:rsid w:val="00DF1E14"/>
    <w:rsid w:val="00DF20A7"/>
    <w:rsid w:val="00DF2197"/>
    <w:rsid w:val="00DF223C"/>
    <w:rsid w:val="00DF2394"/>
    <w:rsid w:val="00DF2442"/>
    <w:rsid w:val="00DF2578"/>
    <w:rsid w:val="00DF25A0"/>
    <w:rsid w:val="00DF265D"/>
    <w:rsid w:val="00DF278E"/>
    <w:rsid w:val="00DF27E0"/>
    <w:rsid w:val="00DF2A5F"/>
    <w:rsid w:val="00DF2A61"/>
    <w:rsid w:val="00DF2A75"/>
    <w:rsid w:val="00DF2AFE"/>
    <w:rsid w:val="00DF2CA4"/>
    <w:rsid w:val="00DF2FBA"/>
    <w:rsid w:val="00DF2FBD"/>
    <w:rsid w:val="00DF306A"/>
    <w:rsid w:val="00DF30D5"/>
    <w:rsid w:val="00DF30F7"/>
    <w:rsid w:val="00DF34D5"/>
    <w:rsid w:val="00DF35E2"/>
    <w:rsid w:val="00DF366F"/>
    <w:rsid w:val="00DF38A0"/>
    <w:rsid w:val="00DF3993"/>
    <w:rsid w:val="00DF3C8E"/>
    <w:rsid w:val="00DF3F1C"/>
    <w:rsid w:val="00DF4098"/>
    <w:rsid w:val="00DF4185"/>
    <w:rsid w:val="00DF420E"/>
    <w:rsid w:val="00DF424C"/>
    <w:rsid w:val="00DF46C1"/>
    <w:rsid w:val="00DF471C"/>
    <w:rsid w:val="00DF4AF0"/>
    <w:rsid w:val="00DF5004"/>
    <w:rsid w:val="00DF50EC"/>
    <w:rsid w:val="00DF5142"/>
    <w:rsid w:val="00DF529E"/>
    <w:rsid w:val="00DF5494"/>
    <w:rsid w:val="00DF5512"/>
    <w:rsid w:val="00DF5538"/>
    <w:rsid w:val="00DF56CB"/>
    <w:rsid w:val="00DF573E"/>
    <w:rsid w:val="00DF57BB"/>
    <w:rsid w:val="00DF5A1E"/>
    <w:rsid w:val="00DF5A67"/>
    <w:rsid w:val="00DF5CDD"/>
    <w:rsid w:val="00DF5D7B"/>
    <w:rsid w:val="00DF5E84"/>
    <w:rsid w:val="00DF5FD0"/>
    <w:rsid w:val="00DF608D"/>
    <w:rsid w:val="00DF6148"/>
    <w:rsid w:val="00DF614B"/>
    <w:rsid w:val="00DF660E"/>
    <w:rsid w:val="00DF68AD"/>
    <w:rsid w:val="00DF6975"/>
    <w:rsid w:val="00DF69CA"/>
    <w:rsid w:val="00DF6C8D"/>
    <w:rsid w:val="00DF6D07"/>
    <w:rsid w:val="00DF6D41"/>
    <w:rsid w:val="00DF6D50"/>
    <w:rsid w:val="00DF6D9F"/>
    <w:rsid w:val="00DF7154"/>
    <w:rsid w:val="00DF71FF"/>
    <w:rsid w:val="00DF7333"/>
    <w:rsid w:val="00DF7369"/>
    <w:rsid w:val="00DF73F4"/>
    <w:rsid w:val="00DF74B8"/>
    <w:rsid w:val="00DF7532"/>
    <w:rsid w:val="00DF7598"/>
    <w:rsid w:val="00DF75FB"/>
    <w:rsid w:val="00DF7643"/>
    <w:rsid w:val="00DF76FA"/>
    <w:rsid w:val="00DF77DE"/>
    <w:rsid w:val="00DF79A2"/>
    <w:rsid w:val="00DF7AD1"/>
    <w:rsid w:val="00DF7BE2"/>
    <w:rsid w:val="00DF7C04"/>
    <w:rsid w:val="00DF7C80"/>
    <w:rsid w:val="00DF7D6E"/>
    <w:rsid w:val="00DF7FE8"/>
    <w:rsid w:val="00DF844A"/>
    <w:rsid w:val="00E0029D"/>
    <w:rsid w:val="00E00373"/>
    <w:rsid w:val="00E003E1"/>
    <w:rsid w:val="00E00491"/>
    <w:rsid w:val="00E004F2"/>
    <w:rsid w:val="00E006D4"/>
    <w:rsid w:val="00E007C7"/>
    <w:rsid w:val="00E008DC"/>
    <w:rsid w:val="00E00A96"/>
    <w:rsid w:val="00E00AA6"/>
    <w:rsid w:val="00E00BE8"/>
    <w:rsid w:val="00E00C5D"/>
    <w:rsid w:val="00E00CAE"/>
    <w:rsid w:val="00E00D12"/>
    <w:rsid w:val="00E00E80"/>
    <w:rsid w:val="00E01021"/>
    <w:rsid w:val="00E01173"/>
    <w:rsid w:val="00E012AE"/>
    <w:rsid w:val="00E01455"/>
    <w:rsid w:val="00E0150C"/>
    <w:rsid w:val="00E01584"/>
    <w:rsid w:val="00E016E5"/>
    <w:rsid w:val="00E0198E"/>
    <w:rsid w:val="00E019CB"/>
    <w:rsid w:val="00E01B48"/>
    <w:rsid w:val="00E020DC"/>
    <w:rsid w:val="00E0215F"/>
    <w:rsid w:val="00E023B6"/>
    <w:rsid w:val="00E024F0"/>
    <w:rsid w:val="00E02632"/>
    <w:rsid w:val="00E026EE"/>
    <w:rsid w:val="00E0280D"/>
    <w:rsid w:val="00E02937"/>
    <w:rsid w:val="00E02AA5"/>
    <w:rsid w:val="00E02B77"/>
    <w:rsid w:val="00E02C8A"/>
    <w:rsid w:val="00E02F68"/>
    <w:rsid w:val="00E03154"/>
    <w:rsid w:val="00E031FB"/>
    <w:rsid w:val="00E032A9"/>
    <w:rsid w:val="00E03378"/>
    <w:rsid w:val="00E03544"/>
    <w:rsid w:val="00E035C1"/>
    <w:rsid w:val="00E0363B"/>
    <w:rsid w:val="00E0369B"/>
    <w:rsid w:val="00E03899"/>
    <w:rsid w:val="00E038D6"/>
    <w:rsid w:val="00E0390F"/>
    <w:rsid w:val="00E03941"/>
    <w:rsid w:val="00E03975"/>
    <w:rsid w:val="00E039AD"/>
    <w:rsid w:val="00E03B1A"/>
    <w:rsid w:val="00E03B70"/>
    <w:rsid w:val="00E03D3A"/>
    <w:rsid w:val="00E04113"/>
    <w:rsid w:val="00E041C7"/>
    <w:rsid w:val="00E0425B"/>
    <w:rsid w:val="00E0429C"/>
    <w:rsid w:val="00E042E4"/>
    <w:rsid w:val="00E04302"/>
    <w:rsid w:val="00E04469"/>
    <w:rsid w:val="00E0457B"/>
    <w:rsid w:val="00E0459A"/>
    <w:rsid w:val="00E045BC"/>
    <w:rsid w:val="00E0476A"/>
    <w:rsid w:val="00E0476E"/>
    <w:rsid w:val="00E048F4"/>
    <w:rsid w:val="00E04B9B"/>
    <w:rsid w:val="00E04BF1"/>
    <w:rsid w:val="00E04D49"/>
    <w:rsid w:val="00E04DAA"/>
    <w:rsid w:val="00E0519E"/>
    <w:rsid w:val="00E05215"/>
    <w:rsid w:val="00E0530C"/>
    <w:rsid w:val="00E0540E"/>
    <w:rsid w:val="00E054BE"/>
    <w:rsid w:val="00E05655"/>
    <w:rsid w:val="00E057E7"/>
    <w:rsid w:val="00E05805"/>
    <w:rsid w:val="00E05AF9"/>
    <w:rsid w:val="00E05D99"/>
    <w:rsid w:val="00E05E77"/>
    <w:rsid w:val="00E05F3F"/>
    <w:rsid w:val="00E05FCB"/>
    <w:rsid w:val="00E06141"/>
    <w:rsid w:val="00E0630B"/>
    <w:rsid w:val="00E06338"/>
    <w:rsid w:val="00E064F7"/>
    <w:rsid w:val="00E064F9"/>
    <w:rsid w:val="00E0663D"/>
    <w:rsid w:val="00E06694"/>
    <w:rsid w:val="00E06952"/>
    <w:rsid w:val="00E06A1C"/>
    <w:rsid w:val="00E06E56"/>
    <w:rsid w:val="00E06EEB"/>
    <w:rsid w:val="00E0712C"/>
    <w:rsid w:val="00E0714A"/>
    <w:rsid w:val="00E07199"/>
    <w:rsid w:val="00E072F9"/>
    <w:rsid w:val="00E07335"/>
    <w:rsid w:val="00E07371"/>
    <w:rsid w:val="00E0756D"/>
    <w:rsid w:val="00E078D0"/>
    <w:rsid w:val="00E07928"/>
    <w:rsid w:val="00E07946"/>
    <w:rsid w:val="00E079AF"/>
    <w:rsid w:val="00E07A0B"/>
    <w:rsid w:val="00E07AA8"/>
    <w:rsid w:val="00E07B1A"/>
    <w:rsid w:val="00E07B42"/>
    <w:rsid w:val="00E07B5C"/>
    <w:rsid w:val="00E07B90"/>
    <w:rsid w:val="00E07CFF"/>
    <w:rsid w:val="00E07E00"/>
    <w:rsid w:val="00E07EDF"/>
    <w:rsid w:val="00E10375"/>
    <w:rsid w:val="00E10437"/>
    <w:rsid w:val="00E10944"/>
    <w:rsid w:val="00E109AC"/>
    <w:rsid w:val="00E109B9"/>
    <w:rsid w:val="00E10B03"/>
    <w:rsid w:val="00E10B72"/>
    <w:rsid w:val="00E10D31"/>
    <w:rsid w:val="00E10EFC"/>
    <w:rsid w:val="00E10FCB"/>
    <w:rsid w:val="00E11027"/>
    <w:rsid w:val="00E1109D"/>
    <w:rsid w:val="00E1143B"/>
    <w:rsid w:val="00E117C9"/>
    <w:rsid w:val="00E11880"/>
    <w:rsid w:val="00E11BD0"/>
    <w:rsid w:val="00E11DBD"/>
    <w:rsid w:val="00E11DCE"/>
    <w:rsid w:val="00E11E61"/>
    <w:rsid w:val="00E11E6F"/>
    <w:rsid w:val="00E11ECD"/>
    <w:rsid w:val="00E12214"/>
    <w:rsid w:val="00E12298"/>
    <w:rsid w:val="00E124C1"/>
    <w:rsid w:val="00E12536"/>
    <w:rsid w:val="00E12569"/>
    <w:rsid w:val="00E1262E"/>
    <w:rsid w:val="00E1265B"/>
    <w:rsid w:val="00E1279C"/>
    <w:rsid w:val="00E127D4"/>
    <w:rsid w:val="00E12868"/>
    <w:rsid w:val="00E129B7"/>
    <w:rsid w:val="00E12D5F"/>
    <w:rsid w:val="00E12DC5"/>
    <w:rsid w:val="00E12ECC"/>
    <w:rsid w:val="00E12FBF"/>
    <w:rsid w:val="00E1300F"/>
    <w:rsid w:val="00E13040"/>
    <w:rsid w:val="00E131D3"/>
    <w:rsid w:val="00E131F4"/>
    <w:rsid w:val="00E131FB"/>
    <w:rsid w:val="00E1320C"/>
    <w:rsid w:val="00E13215"/>
    <w:rsid w:val="00E136B6"/>
    <w:rsid w:val="00E1374B"/>
    <w:rsid w:val="00E137E9"/>
    <w:rsid w:val="00E13871"/>
    <w:rsid w:val="00E1390B"/>
    <w:rsid w:val="00E139A4"/>
    <w:rsid w:val="00E13A63"/>
    <w:rsid w:val="00E13B20"/>
    <w:rsid w:val="00E13CA4"/>
    <w:rsid w:val="00E13FF9"/>
    <w:rsid w:val="00E140DD"/>
    <w:rsid w:val="00E14131"/>
    <w:rsid w:val="00E142F6"/>
    <w:rsid w:val="00E143FC"/>
    <w:rsid w:val="00E144E2"/>
    <w:rsid w:val="00E14951"/>
    <w:rsid w:val="00E149FD"/>
    <w:rsid w:val="00E14C3B"/>
    <w:rsid w:val="00E14CC7"/>
    <w:rsid w:val="00E14D67"/>
    <w:rsid w:val="00E14DCB"/>
    <w:rsid w:val="00E14F9E"/>
    <w:rsid w:val="00E1526F"/>
    <w:rsid w:val="00E154D1"/>
    <w:rsid w:val="00E154D2"/>
    <w:rsid w:val="00E155BB"/>
    <w:rsid w:val="00E156CD"/>
    <w:rsid w:val="00E1588F"/>
    <w:rsid w:val="00E158DD"/>
    <w:rsid w:val="00E15AAE"/>
    <w:rsid w:val="00E15ADD"/>
    <w:rsid w:val="00E15BD5"/>
    <w:rsid w:val="00E15BFB"/>
    <w:rsid w:val="00E15C22"/>
    <w:rsid w:val="00E15DA2"/>
    <w:rsid w:val="00E15ED0"/>
    <w:rsid w:val="00E15F66"/>
    <w:rsid w:val="00E160CD"/>
    <w:rsid w:val="00E16118"/>
    <w:rsid w:val="00E16225"/>
    <w:rsid w:val="00E16607"/>
    <w:rsid w:val="00E1697E"/>
    <w:rsid w:val="00E16995"/>
    <w:rsid w:val="00E16ACA"/>
    <w:rsid w:val="00E16BB2"/>
    <w:rsid w:val="00E16C24"/>
    <w:rsid w:val="00E16D1E"/>
    <w:rsid w:val="00E16D28"/>
    <w:rsid w:val="00E17028"/>
    <w:rsid w:val="00E1711C"/>
    <w:rsid w:val="00E171C1"/>
    <w:rsid w:val="00E1754D"/>
    <w:rsid w:val="00E1773B"/>
    <w:rsid w:val="00E179B5"/>
    <w:rsid w:val="00E17D0D"/>
    <w:rsid w:val="00E17E0A"/>
    <w:rsid w:val="00E17E46"/>
    <w:rsid w:val="00E20193"/>
    <w:rsid w:val="00E2070F"/>
    <w:rsid w:val="00E20951"/>
    <w:rsid w:val="00E209DB"/>
    <w:rsid w:val="00E20B26"/>
    <w:rsid w:val="00E20DB5"/>
    <w:rsid w:val="00E20DD1"/>
    <w:rsid w:val="00E20F8C"/>
    <w:rsid w:val="00E20FA5"/>
    <w:rsid w:val="00E211B7"/>
    <w:rsid w:val="00E2122C"/>
    <w:rsid w:val="00E2135F"/>
    <w:rsid w:val="00E214DE"/>
    <w:rsid w:val="00E2157A"/>
    <w:rsid w:val="00E21629"/>
    <w:rsid w:val="00E21748"/>
    <w:rsid w:val="00E21A05"/>
    <w:rsid w:val="00E21A69"/>
    <w:rsid w:val="00E21B45"/>
    <w:rsid w:val="00E21C95"/>
    <w:rsid w:val="00E21FC9"/>
    <w:rsid w:val="00E21FEB"/>
    <w:rsid w:val="00E2202C"/>
    <w:rsid w:val="00E2207D"/>
    <w:rsid w:val="00E2216B"/>
    <w:rsid w:val="00E221D3"/>
    <w:rsid w:val="00E223AD"/>
    <w:rsid w:val="00E223CD"/>
    <w:rsid w:val="00E22428"/>
    <w:rsid w:val="00E225DF"/>
    <w:rsid w:val="00E22813"/>
    <w:rsid w:val="00E2285E"/>
    <w:rsid w:val="00E22975"/>
    <w:rsid w:val="00E22A64"/>
    <w:rsid w:val="00E22B4F"/>
    <w:rsid w:val="00E22CFE"/>
    <w:rsid w:val="00E22D0D"/>
    <w:rsid w:val="00E22FBB"/>
    <w:rsid w:val="00E2314C"/>
    <w:rsid w:val="00E23204"/>
    <w:rsid w:val="00E232A1"/>
    <w:rsid w:val="00E23560"/>
    <w:rsid w:val="00E236EF"/>
    <w:rsid w:val="00E23BDF"/>
    <w:rsid w:val="00E23D73"/>
    <w:rsid w:val="00E23DF4"/>
    <w:rsid w:val="00E240DC"/>
    <w:rsid w:val="00E24275"/>
    <w:rsid w:val="00E246C6"/>
    <w:rsid w:val="00E24701"/>
    <w:rsid w:val="00E24A06"/>
    <w:rsid w:val="00E24C17"/>
    <w:rsid w:val="00E24E9F"/>
    <w:rsid w:val="00E24F03"/>
    <w:rsid w:val="00E24F53"/>
    <w:rsid w:val="00E2557B"/>
    <w:rsid w:val="00E256CA"/>
    <w:rsid w:val="00E25746"/>
    <w:rsid w:val="00E25A2D"/>
    <w:rsid w:val="00E25B2C"/>
    <w:rsid w:val="00E25CD8"/>
    <w:rsid w:val="00E25E04"/>
    <w:rsid w:val="00E25FDD"/>
    <w:rsid w:val="00E260F9"/>
    <w:rsid w:val="00E26169"/>
    <w:rsid w:val="00E261E2"/>
    <w:rsid w:val="00E26232"/>
    <w:rsid w:val="00E2637C"/>
    <w:rsid w:val="00E2644A"/>
    <w:rsid w:val="00E264EC"/>
    <w:rsid w:val="00E26501"/>
    <w:rsid w:val="00E26664"/>
    <w:rsid w:val="00E26677"/>
    <w:rsid w:val="00E26859"/>
    <w:rsid w:val="00E268D6"/>
    <w:rsid w:val="00E26BB9"/>
    <w:rsid w:val="00E26CFE"/>
    <w:rsid w:val="00E26E27"/>
    <w:rsid w:val="00E27964"/>
    <w:rsid w:val="00E27D07"/>
    <w:rsid w:val="00E27D4C"/>
    <w:rsid w:val="00E27EAD"/>
    <w:rsid w:val="00E27F47"/>
    <w:rsid w:val="00E2E0C5"/>
    <w:rsid w:val="00E3003D"/>
    <w:rsid w:val="00E30054"/>
    <w:rsid w:val="00E30107"/>
    <w:rsid w:val="00E3020B"/>
    <w:rsid w:val="00E3048B"/>
    <w:rsid w:val="00E30495"/>
    <w:rsid w:val="00E30689"/>
    <w:rsid w:val="00E30BF3"/>
    <w:rsid w:val="00E30C5D"/>
    <w:rsid w:val="00E30D45"/>
    <w:rsid w:val="00E30D9B"/>
    <w:rsid w:val="00E30E29"/>
    <w:rsid w:val="00E3111B"/>
    <w:rsid w:val="00E311FA"/>
    <w:rsid w:val="00E31284"/>
    <w:rsid w:val="00E312E7"/>
    <w:rsid w:val="00E315A4"/>
    <w:rsid w:val="00E31620"/>
    <w:rsid w:val="00E31811"/>
    <w:rsid w:val="00E318E2"/>
    <w:rsid w:val="00E31950"/>
    <w:rsid w:val="00E31AE9"/>
    <w:rsid w:val="00E31B1F"/>
    <w:rsid w:val="00E31BC6"/>
    <w:rsid w:val="00E31C7E"/>
    <w:rsid w:val="00E320BE"/>
    <w:rsid w:val="00E322AD"/>
    <w:rsid w:val="00E32430"/>
    <w:rsid w:val="00E32549"/>
    <w:rsid w:val="00E325AE"/>
    <w:rsid w:val="00E32650"/>
    <w:rsid w:val="00E326C0"/>
    <w:rsid w:val="00E326DD"/>
    <w:rsid w:val="00E327AF"/>
    <w:rsid w:val="00E32C22"/>
    <w:rsid w:val="00E32C7F"/>
    <w:rsid w:val="00E32D1C"/>
    <w:rsid w:val="00E32E12"/>
    <w:rsid w:val="00E32E13"/>
    <w:rsid w:val="00E32FD4"/>
    <w:rsid w:val="00E33001"/>
    <w:rsid w:val="00E3312C"/>
    <w:rsid w:val="00E332BE"/>
    <w:rsid w:val="00E33533"/>
    <w:rsid w:val="00E33537"/>
    <w:rsid w:val="00E3369A"/>
    <w:rsid w:val="00E336F4"/>
    <w:rsid w:val="00E337B6"/>
    <w:rsid w:val="00E337D4"/>
    <w:rsid w:val="00E337E9"/>
    <w:rsid w:val="00E3380D"/>
    <w:rsid w:val="00E338E5"/>
    <w:rsid w:val="00E33A8D"/>
    <w:rsid w:val="00E33C79"/>
    <w:rsid w:val="00E33EAA"/>
    <w:rsid w:val="00E33F50"/>
    <w:rsid w:val="00E33F55"/>
    <w:rsid w:val="00E34155"/>
    <w:rsid w:val="00E34419"/>
    <w:rsid w:val="00E344E7"/>
    <w:rsid w:val="00E34760"/>
    <w:rsid w:val="00E347C5"/>
    <w:rsid w:val="00E349CF"/>
    <w:rsid w:val="00E34C15"/>
    <w:rsid w:val="00E34D2B"/>
    <w:rsid w:val="00E34D94"/>
    <w:rsid w:val="00E34F9F"/>
    <w:rsid w:val="00E351CA"/>
    <w:rsid w:val="00E3526F"/>
    <w:rsid w:val="00E3529E"/>
    <w:rsid w:val="00E352A0"/>
    <w:rsid w:val="00E355AB"/>
    <w:rsid w:val="00E359D0"/>
    <w:rsid w:val="00E35D45"/>
    <w:rsid w:val="00E35D50"/>
    <w:rsid w:val="00E35E1D"/>
    <w:rsid w:val="00E35F3E"/>
    <w:rsid w:val="00E3604D"/>
    <w:rsid w:val="00E360A3"/>
    <w:rsid w:val="00E36903"/>
    <w:rsid w:val="00E36979"/>
    <w:rsid w:val="00E369A1"/>
    <w:rsid w:val="00E36C2B"/>
    <w:rsid w:val="00E36C8A"/>
    <w:rsid w:val="00E36D78"/>
    <w:rsid w:val="00E36DDC"/>
    <w:rsid w:val="00E36E7A"/>
    <w:rsid w:val="00E36EE5"/>
    <w:rsid w:val="00E36F54"/>
    <w:rsid w:val="00E370EF"/>
    <w:rsid w:val="00E372C5"/>
    <w:rsid w:val="00E374D5"/>
    <w:rsid w:val="00E377D9"/>
    <w:rsid w:val="00E379BE"/>
    <w:rsid w:val="00E37A16"/>
    <w:rsid w:val="00E37BEA"/>
    <w:rsid w:val="00E37DBC"/>
    <w:rsid w:val="00E37E40"/>
    <w:rsid w:val="00E4004F"/>
    <w:rsid w:val="00E40070"/>
    <w:rsid w:val="00E40082"/>
    <w:rsid w:val="00E400AE"/>
    <w:rsid w:val="00E4090D"/>
    <w:rsid w:val="00E40BDC"/>
    <w:rsid w:val="00E40CAE"/>
    <w:rsid w:val="00E40D68"/>
    <w:rsid w:val="00E40DB8"/>
    <w:rsid w:val="00E40E8F"/>
    <w:rsid w:val="00E40F06"/>
    <w:rsid w:val="00E41084"/>
    <w:rsid w:val="00E410B3"/>
    <w:rsid w:val="00E41593"/>
    <w:rsid w:val="00E41597"/>
    <w:rsid w:val="00E41643"/>
    <w:rsid w:val="00E41842"/>
    <w:rsid w:val="00E41991"/>
    <w:rsid w:val="00E419A4"/>
    <w:rsid w:val="00E41D98"/>
    <w:rsid w:val="00E41DB2"/>
    <w:rsid w:val="00E41DF1"/>
    <w:rsid w:val="00E41EC1"/>
    <w:rsid w:val="00E42006"/>
    <w:rsid w:val="00E4239F"/>
    <w:rsid w:val="00E423BB"/>
    <w:rsid w:val="00E4245B"/>
    <w:rsid w:val="00E424A3"/>
    <w:rsid w:val="00E424F5"/>
    <w:rsid w:val="00E426F5"/>
    <w:rsid w:val="00E4273B"/>
    <w:rsid w:val="00E428DF"/>
    <w:rsid w:val="00E429E3"/>
    <w:rsid w:val="00E42DA5"/>
    <w:rsid w:val="00E42E15"/>
    <w:rsid w:val="00E42F36"/>
    <w:rsid w:val="00E4315E"/>
    <w:rsid w:val="00E431CC"/>
    <w:rsid w:val="00E4325C"/>
    <w:rsid w:val="00E433F5"/>
    <w:rsid w:val="00E43480"/>
    <w:rsid w:val="00E4353B"/>
    <w:rsid w:val="00E435FE"/>
    <w:rsid w:val="00E43692"/>
    <w:rsid w:val="00E436C9"/>
    <w:rsid w:val="00E4379A"/>
    <w:rsid w:val="00E43842"/>
    <w:rsid w:val="00E43B37"/>
    <w:rsid w:val="00E43D29"/>
    <w:rsid w:val="00E43D66"/>
    <w:rsid w:val="00E43F6A"/>
    <w:rsid w:val="00E43FFF"/>
    <w:rsid w:val="00E4405C"/>
    <w:rsid w:val="00E44144"/>
    <w:rsid w:val="00E442E4"/>
    <w:rsid w:val="00E4455A"/>
    <w:rsid w:val="00E44603"/>
    <w:rsid w:val="00E446F4"/>
    <w:rsid w:val="00E4473F"/>
    <w:rsid w:val="00E4486C"/>
    <w:rsid w:val="00E4488B"/>
    <w:rsid w:val="00E448E8"/>
    <w:rsid w:val="00E44996"/>
    <w:rsid w:val="00E449BA"/>
    <w:rsid w:val="00E449CD"/>
    <w:rsid w:val="00E44D2C"/>
    <w:rsid w:val="00E45055"/>
    <w:rsid w:val="00E45080"/>
    <w:rsid w:val="00E453D7"/>
    <w:rsid w:val="00E453E6"/>
    <w:rsid w:val="00E45407"/>
    <w:rsid w:val="00E4560F"/>
    <w:rsid w:val="00E45675"/>
    <w:rsid w:val="00E45894"/>
    <w:rsid w:val="00E45961"/>
    <w:rsid w:val="00E45AD2"/>
    <w:rsid w:val="00E45B9A"/>
    <w:rsid w:val="00E45C38"/>
    <w:rsid w:val="00E46005"/>
    <w:rsid w:val="00E4617A"/>
    <w:rsid w:val="00E4631D"/>
    <w:rsid w:val="00E4651B"/>
    <w:rsid w:val="00E465C8"/>
    <w:rsid w:val="00E46A3A"/>
    <w:rsid w:val="00E46A47"/>
    <w:rsid w:val="00E46AB6"/>
    <w:rsid w:val="00E46BAE"/>
    <w:rsid w:val="00E46C74"/>
    <w:rsid w:val="00E46CA4"/>
    <w:rsid w:val="00E46DBE"/>
    <w:rsid w:val="00E46F49"/>
    <w:rsid w:val="00E46F69"/>
    <w:rsid w:val="00E472F8"/>
    <w:rsid w:val="00E47457"/>
    <w:rsid w:val="00E4749F"/>
    <w:rsid w:val="00E475C6"/>
    <w:rsid w:val="00E475E7"/>
    <w:rsid w:val="00E4775C"/>
    <w:rsid w:val="00E478F1"/>
    <w:rsid w:val="00E47A80"/>
    <w:rsid w:val="00E47CB5"/>
    <w:rsid w:val="00E47E6B"/>
    <w:rsid w:val="00E47EA9"/>
    <w:rsid w:val="00E47ECE"/>
    <w:rsid w:val="00E50139"/>
    <w:rsid w:val="00E501CE"/>
    <w:rsid w:val="00E50467"/>
    <w:rsid w:val="00E50491"/>
    <w:rsid w:val="00E50726"/>
    <w:rsid w:val="00E5074E"/>
    <w:rsid w:val="00E507C1"/>
    <w:rsid w:val="00E5081E"/>
    <w:rsid w:val="00E50875"/>
    <w:rsid w:val="00E508E1"/>
    <w:rsid w:val="00E508E3"/>
    <w:rsid w:val="00E50950"/>
    <w:rsid w:val="00E50A73"/>
    <w:rsid w:val="00E50A7F"/>
    <w:rsid w:val="00E50B1A"/>
    <w:rsid w:val="00E50B49"/>
    <w:rsid w:val="00E50BA0"/>
    <w:rsid w:val="00E50D95"/>
    <w:rsid w:val="00E50EC5"/>
    <w:rsid w:val="00E5103F"/>
    <w:rsid w:val="00E5107D"/>
    <w:rsid w:val="00E510E1"/>
    <w:rsid w:val="00E51112"/>
    <w:rsid w:val="00E51276"/>
    <w:rsid w:val="00E5130E"/>
    <w:rsid w:val="00E51319"/>
    <w:rsid w:val="00E5131C"/>
    <w:rsid w:val="00E51348"/>
    <w:rsid w:val="00E514FF"/>
    <w:rsid w:val="00E515B2"/>
    <w:rsid w:val="00E516C2"/>
    <w:rsid w:val="00E5178C"/>
    <w:rsid w:val="00E518E5"/>
    <w:rsid w:val="00E51952"/>
    <w:rsid w:val="00E51A37"/>
    <w:rsid w:val="00E51A6F"/>
    <w:rsid w:val="00E51B2A"/>
    <w:rsid w:val="00E51C19"/>
    <w:rsid w:val="00E51F88"/>
    <w:rsid w:val="00E51FB5"/>
    <w:rsid w:val="00E520D1"/>
    <w:rsid w:val="00E522E5"/>
    <w:rsid w:val="00E525A2"/>
    <w:rsid w:val="00E5266C"/>
    <w:rsid w:val="00E526CE"/>
    <w:rsid w:val="00E526F9"/>
    <w:rsid w:val="00E52770"/>
    <w:rsid w:val="00E52796"/>
    <w:rsid w:val="00E52AA4"/>
    <w:rsid w:val="00E52CCE"/>
    <w:rsid w:val="00E52F59"/>
    <w:rsid w:val="00E52FEA"/>
    <w:rsid w:val="00E5302A"/>
    <w:rsid w:val="00E53044"/>
    <w:rsid w:val="00E530DD"/>
    <w:rsid w:val="00E53139"/>
    <w:rsid w:val="00E53294"/>
    <w:rsid w:val="00E539C4"/>
    <w:rsid w:val="00E53A2D"/>
    <w:rsid w:val="00E53A73"/>
    <w:rsid w:val="00E53E07"/>
    <w:rsid w:val="00E53E21"/>
    <w:rsid w:val="00E53E25"/>
    <w:rsid w:val="00E53E7C"/>
    <w:rsid w:val="00E53EE2"/>
    <w:rsid w:val="00E54001"/>
    <w:rsid w:val="00E5405E"/>
    <w:rsid w:val="00E541F9"/>
    <w:rsid w:val="00E54249"/>
    <w:rsid w:val="00E5429F"/>
    <w:rsid w:val="00E545DB"/>
    <w:rsid w:val="00E54708"/>
    <w:rsid w:val="00E54788"/>
    <w:rsid w:val="00E5484A"/>
    <w:rsid w:val="00E5489A"/>
    <w:rsid w:val="00E548F0"/>
    <w:rsid w:val="00E54AAC"/>
    <w:rsid w:val="00E54AC7"/>
    <w:rsid w:val="00E54C51"/>
    <w:rsid w:val="00E54C64"/>
    <w:rsid w:val="00E54F96"/>
    <w:rsid w:val="00E550BB"/>
    <w:rsid w:val="00E5531F"/>
    <w:rsid w:val="00E5557E"/>
    <w:rsid w:val="00E555EC"/>
    <w:rsid w:val="00E5568A"/>
    <w:rsid w:val="00E5580E"/>
    <w:rsid w:val="00E55D13"/>
    <w:rsid w:val="00E562D1"/>
    <w:rsid w:val="00E56328"/>
    <w:rsid w:val="00E563D5"/>
    <w:rsid w:val="00E563E0"/>
    <w:rsid w:val="00E5654B"/>
    <w:rsid w:val="00E565BB"/>
    <w:rsid w:val="00E56620"/>
    <w:rsid w:val="00E5673A"/>
    <w:rsid w:val="00E56894"/>
    <w:rsid w:val="00E569E3"/>
    <w:rsid w:val="00E56A49"/>
    <w:rsid w:val="00E56B75"/>
    <w:rsid w:val="00E56CA1"/>
    <w:rsid w:val="00E571D1"/>
    <w:rsid w:val="00E5732B"/>
    <w:rsid w:val="00E57351"/>
    <w:rsid w:val="00E574E8"/>
    <w:rsid w:val="00E57591"/>
    <w:rsid w:val="00E5761B"/>
    <w:rsid w:val="00E5763D"/>
    <w:rsid w:val="00E576B4"/>
    <w:rsid w:val="00E5776D"/>
    <w:rsid w:val="00E5781F"/>
    <w:rsid w:val="00E57886"/>
    <w:rsid w:val="00E5790C"/>
    <w:rsid w:val="00E57B94"/>
    <w:rsid w:val="00E57BCE"/>
    <w:rsid w:val="00E57C96"/>
    <w:rsid w:val="00E57D4F"/>
    <w:rsid w:val="00E57D61"/>
    <w:rsid w:val="00E57ECE"/>
    <w:rsid w:val="00E57FE2"/>
    <w:rsid w:val="00E60008"/>
    <w:rsid w:val="00E6003B"/>
    <w:rsid w:val="00E600FA"/>
    <w:rsid w:val="00E60324"/>
    <w:rsid w:val="00E6040E"/>
    <w:rsid w:val="00E6043C"/>
    <w:rsid w:val="00E605E9"/>
    <w:rsid w:val="00E60657"/>
    <w:rsid w:val="00E60681"/>
    <w:rsid w:val="00E6082E"/>
    <w:rsid w:val="00E60AF6"/>
    <w:rsid w:val="00E60CE6"/>
    <w:rsid w:val="00E60D8E"/>
    <w:rsid w:val="00E60DA6"/>
    <w:rsid w:val="00E60E5B"/>
    <w:rsid w:val="00E610AE"/>
    <w:rsid w:val="00E6126D"/>
    <w:rsid w:val="00E61319"/>
    <w:rsid w:val="00E61549"/>
    <w:rsid w:val="00E615FC"/>
    <w:rsid w:val="00E61697"/>
    <w:rsid w:val="00E61756"/>
    <w:rsid w:val="00E617D4"/>
    <w:rsid w:val="00E61A27"/>
    <w:rsid w:val="00E61CD1"/>
    <w:rsid w:val="00E6207B"/>
    <w:rsid w:val="00E622F6"/>
    <w:rsid w:val="00E62336"/>
    <w:rsid w:val="00E62539"/>
    <w:rsid w:val="00E6266B"/>
    <w:rsid w:val="00E62822"/>
    <w:rsid w:val="00E6282A"/>
    <w:rsid w:val="00E62876"/>
    <w:rsid w:val="00E62AED"/>
    <w:rsid w:val="00E62AFF"/>
    <w:rsid w:val="00E62BFD"/>
    <w:rsid w:val="00E62C1D"/>
    <w:rsid w:val="00E62C6F"/>
    <w:rsid w:val="00E62CD0"/>
    <w:rsid w:val="00E62DBE"/>
    <w:rsid w:val="00E63036"/>
    <w:rsid w:val="00E6321F"/>
    <w:rsid w:val="00E63246"/>
    <w:rsid w:val="00E63506"/>
    <w:rsid w:val="00E63836"/>
    <w:rsid w:val="00E63887"/>
    <w:rsid w:val="00E63919"/>
    <w:rsid w:val="00E63A2B"/>
    <w:rsid w:val="00E63C68"/>
    <w:rsid w:val="00E63E99"/>
    <w:rsid w:val="00E63F0E"/>
    <w:rsid w:val="00E6404A"/>
    <w:rsid w:val="00E64083"/>
    <w:rsid w:val="00E642E8"/>
    <w:rsid w:val="00E645BC"/>
    <w:rsid w:val="00E646E2"/>
    <w:rsid w:val="00E64744"/>
    <w:rsid w:val="00E647B0"/>
    <w:rsid w:val="00E648FD"/>
    <w:rsid w:val="00E64930"/>
    <w:rsid w:val="00E64955"/>
    <w:rsid w:val="00E6499E"/>
    <w:rsid w:val="00E64B0D"/>
    <w:rsid w:val="00E64C7A"/>
    <w:rsid w:val="00E64E0F"/>
    <w:rsid w:val="00E65014"/>
    <w:rsid w:val="00E650B5"/>
    <w:rsid w:val="00E650C5"/>
    <w:rsid w:val="00E651D1"/>
    <w:rsid w:val="00E65289"/>
    <w:rsid w:val="00E652C0"/>
    <w:rsid w:val="00E65612"/>
    <w:rsid w:val="00E656DE"/>
    <w:rsid w:val="00E659EC"/>
    <w:rsid w:val="00E65B4B"/>
    <w:rsid w:val="00E65DA2"/>
    <w:rsid w:val="00E65DC8"/>
    <w:rsid w:val="00E65EAC"/>
    <w:rsid w:val="00E65ECD"/>
    <w:rsid w:val="00E66099"/>
    <w:rsid w:val="00E6615A"/>
    <w:rsid w:val="00E662A6"/>
    <w:rsid w:val="00E6637E"/>
    <w:rsid w:val="00E665AD"/>
    <w:rsid w:val="00E66AE7"/>
    <w:rsid w:val="00E66B17"/>
    <w:rsid w:val="00E66BE4"/>
    <w:rsid w:val="00E66C0D"/>
    <w:rsid w:val="00E66C86"/>
    <w:rsid w:val="00E66D93"/>
    <w:rsid w:val="00E66EAD"/>
    <w:rsid w:val="00E66ED9"/>
    <w:rsid w:val="00E67165"/>
    <w:rsid w:val="00E671F3"/>
    <w:rsid w:val="00E67244"/>
    <w:rsid w:val="00E673F6"/>
    <w:rsid w:val="00E67457"/>
    <w:rsid w:val="00E67472"/>
    <w:rsid w:val="00E675FB"/>
    <w:rsid w:val="00E6763A"/>
    <w:rsid w:val="00E676C4"/>
    <w:rsid w:val="00E67754"/>
    <w:rsid w:val="00E677FD"/>
    <w:rsid w:val="00E67817"/>
    <w:rsid w:val="00E678B8"/>
    <w:rsid w:val="00E678CE"/>
    <w:rsid w:val="00E678FC"/>
    <w:rsid w:val="00E6790F"/>
    <w:rsid w:val="00E67918"/>
    <w:rsid w:val="00E679E1"/>
    <w:rsid w:val="00E679FA"/>
    <w:rsid w:val="00E67B6F"/>
    <w:rsid w:val="00E67C1E"/>
    <w:rsid w:val="00E67C59"/>
    <w:rsid w:val="00E67C61"/>
    <w:rsid w:val="00E67D83"/>
    <w:rsid w:val="00E67DCD"/>
    <w:rsid w:val="00E67E75"/>
    <w:rsid w:val="00E67EAA"/>
    <w:rsid w:val="00E67F85"/>
    <w:rsid w:val="00E67FEE"/>
    <w:rsid w:val="00E700AA"/>
    <w:rsid w:val="00E70115"/>
    <w:rsid w:val="00E7011C"/>
    <w:rsid w:val="00E701F2"/>
    <w:rsid w:val="00E70475"/>
    <w:rsid w:val="00E705FA"/>
    <w:rsid w:val="00E70706"/>
    <w:rsid w:val="00E7071A"/>
    <w:rsid w:val="00E7073C"/>
    <w:rsid w:val="00E70831"/>
    <w:rsid w:val="00E7088A"/>
    <w:rsid w:val="00E70895"/>
    <w:rsid w:val="00E7091E"/>
    <w:rsid w:val="00E709F0"/>
    <w:rsid w:val="00E70DE3"/>
    <w:rsid w:val="00E70E29"/>
    <w:rsid w:val="00E71032"/>
    <w:rsid w:val="00E7157D"/>
    <w:rsid w:val="00E716BE"/>
    <w:rsid w:val="00E719C8"/>
    <w:rsid w:val="00E71A60"/>
    <w:rsid w:val="00E71C2C"/>
    <w:rsid w:val="00E71D2B"/>
    <w:rsid w:val="00E71DD0"/>
    <w:rsid w:val="00E71DFD"/>
    <w:rsid w:val="00E71E5B"/>
    <w:rsid w:val="00E71EE7"/>
    <w:rsid w:val="00E71FCE"/>
    <w:rsid w:val="00E72308"/>
    <w:rsid w:val="00E7272F"/>
    <w:rsid w:val="00E72820"/>
    <w:rsid w:val="00E7284B"/>
    <w:rsid w:val="00E72892"/>
    <w:rsid w:val="00E729DB"/>
    <w:rsid w:val="00E72A87"/>
    <w:rsid w:val="00E72B25"/>
    <w:rsid w:val="00E72D54"/>
    <w:rsid w:val="00E72DCD"/>
    <w:rsid w:val="00E72FB1"/>
    <w:rsid w:val="00E72FB2"/>
    <w:rsid w:val="00E7320E"/>
    <w:rsid w:val="00E733D8"/>
    <w:rsid w:val="00E7343F"/>
    <w:rsid w:val="00E73464"/>
    <w:rsid w:val="00E739F5"/>
    <w:rsid w:val="00E73A2D"/>
    <w:rsid w:val="00E73AE2"/>
    <w:rsid w:val="00E73AF8"/>
    <w:rsid w:val="00E73B48"/>
    <w:rsid w:val="00E73B6D"/>
    <w:rsid w:val="00E73B9F"/>
    <w:rsid w:val="00E73BD0"/>
    <w:rsid w:val="00E73BFE"/>
    <w:rsid w:val="00E73CF3"/>
    <w:rsid w:val="00E73DC6"/>
    <w:rsid w:val="00E73F26"/>
    <w:rsid w:val="00E74193"/>
    <w:rsid w:val="00E7448C"/>
    <w:rsid w:val="00E74577"/>
    <w:rsid w:val="00E747B7"/>
    <w:rsid w:val="00E7482B"/>
    <w:rsid w:val="00E7483C"/>
    <w:rsid w:val="00E74BF9"/>
    <w:rsid w:val="00E74C26"/>
    <w:rsid w:val="00E74DE6"/>
    <w:rsid w:val="00E74E5C"/>
    <w:rsid w:val="00E74E98"/>
    <w:rsid w:val="00E74F04"/>
    <w:rsid w:val="00E74F0E"/>
    <w:rsid w:val="00E74F27"/>
    <w:rsid w:val="00E74FFA"/>
    <w:rsid w:val="00E750D5"/>
    <w:rsid w:val="00E75262"/>
    <w:rsid w:val="00E75530"/>
    <w:rsid w:val="00E755A7"/>
    <w:rsid w:val="00E75610"/>
    <w:rsid w:val="00E75743"/>
    <w:rsid w:val="00E757B1"/>
    <w:rsid w:val="00E7585B"/>
    <w:rsid w:val="00E75A45"/>
    <w:rsid w:val="00E75F0D"/>
    <w:rsid w:val="00E75FB5"/>
    <w:rsid w:val="00E760F7"/>
    <w:rsid w:val="00E7627C"/>
    <w:rsid w:val="00E7639C"/>
    <w:rsid w:val="00E7647E"/>
    <w:rsid w:val="00E765B7"/>
    <w:rsid w:val="00E76659"/>
    <w:rsid w:val="00E76833"/>
    <w:rsid w:val="00E768F0"/>
    <w:rsid w:val="00E76B9E"/>
    <w:rsid w:val="00E76C0E"/>
    <w:rsid w:val="00E76F8C"/>
    <w:rsid w:val="00E76FF0"/>
    <w:rsid w:val="00E7704D"/>
    <w:rsid w:val="00E770F3"/>
    <w:rsid w:val="00E77272"/>
    <w:rsid w:val="00E772F9"/>
    <w:rsid w:val="00E7761E"/>
    <w:rsid w:val="00E77669"/>
    <w:rsid w:val="00E779EF"/>
    <w:rsid w:val="00E77AD3"/>
    <w:rsid w:val="00E77B3C"/>
    <w:rsid w:val="00E77BC3"/>
    <w:rsid w:val="00E77E92"/>
    <w:rsid w:val="00E801C8"/>
    <w:rsid w:val="00E8032E"/>
    <w:rsid w:val="00E8045F"/>
    <w:rsid w:val="00E805FB"/>
    <w:rsid w:val="00E806FD"/>
    <w:rsid w:val="00E809D8"/>
    <w:rsid w:val="00E80A58"/>
    <w:rsid w:val="00E80B0B"/>
    <w:rsid w:val="00E80B34"/>
    <w:rsid w:val="00E80B93"/>
    <w:rsid w:val="00E80D08"/>
    <w:rsid w:val="00E80E43"/>
    <w:rsid w:val="00E80F49"/>
    <w:rsid w:val="00E8107C"/>
    <w:rsid w:val="00E81207"/>
    <w:rsid w:val="00E81387"/>
    <w:rsid w:val="00E813BA"/>
    <w:rsid w:val="00E81671"/>
    <w:rsid w:val="00E8173A"/>
    <w:rsid w:val="00E818AB"/>
    <w:rsid w:val="00E819C8"/>
    <w:rsid w:val="00E81A4B"/>
    <w:rsid w:val="00E81BDD"/>
    <w:rsid w:val="00E81BE2"/>
    <w:rsid w:val="00E81BFD"/>
    <w:rsid w:val="00E81EF0"/>
    <w:rsid w:val="00E81F65"/>
    <w:rsid w:val="00E81FB6"/>
    <w:rsid w:val="00E820F7"/>
    <w:rsid w:val="00E82168"/>
    <w:rsid w:val="00E82284"/>
    <w:rsid w:val="00E82384"/>
    <w:rsid w:val="00E823E8"/>
    <w:rsid w:val="00E8247F"/>
    <w:rsid w:val="00E824E1"/>
    <w:rsid w:val="00E82581"/>
    <w:rsid w:val="00E827BC"/>
    <w:rsid w:val="00E82817"/>
    <w:rsid w:val="00E82B6F"/>
    <w:rsid w:val="00E82D3A"/>
    <w:rsid w:val="00E82DA5"/>
    <w:rsid w:val="00E83211"/>
    <w:rsid w:val="00E83343"/>
    <w:rsid w:val="00E833A8"/>
    <w:rsid w:val="00E833F1"/>
    <w:rsid w:val="00E834FE"/>
    <w:rsid w:val="00E83505"/>
    <w:rsid w:val="00E837D8"/>
    <w:rsid w:val="00E83B45"/>
    <w:rsid w:val="00E83DD0"/>
    <w:rsid w:val="00E83F81"/>
    <w:rsid w:val="00E83F90"/>
    <w:rsid w:val="00E83FAE"/>
    <w:rsid w:val="00E84374"/>
    <w:rsid w:val="00E8445C"/>
    <w:rsid w:val="00E846F2"/>
    <w:rsid w:val="00E8497E"/>
    <w:rsid w:val="00E84A0F"/>
    <w:rsid w:val="00E84B4A"/>
    <w:rsid w:val="00E84CB1"/>
    <w:rsid w:val="00E84E0C"/>
    <w:rsid w:val="00E84EE8"/>
    <w:rsid w:val="00E84EFA"/>
    <w:rsid w:val="00E84FFA"/>
    <w:rsid w:val="00E85074"/>
    <w:rsid w:val="00E85231"/>
    <w:rsid w:val="00E8544B"/>
    <w:rsid w:val="00E85929"/>
    <w:rsid w:val="00E85A89"/>
    <w:rsid w:val="00E85AE8"/>
    <w:rsid w:val="00E85B12"/>
    <w:rsid w:val="00E85C9A"/>
    <w:rsid w:val="00E85FED"/>
    <w:rsid w:val="00E8600F"/>
    <w:rsid w:val="00E86225"/>
    <w:rsid w:val="00E8632C"/>
    <w:rsid w:val="00E8640B"/>
    <w:rsid w:val="00E86422"/>
    <w:rsid w:val="00E8694A"/>
    <w:rsid w:val="00E8698F"/>
    <w:rsid w:val="00E869CF"/>
    <w:rsid w:val="00E869E3"/>
    <w:rsid w:val="00E86A8B"/>
    <w:rsid w:val="00E86B6C"/>
    <w:rsid w:val="00E87156"/>
    <w:rsid w:val="00E8748C"/>
    <w:rsid w:val="00E875C1"/>
    <w:rsid w:val="00E8763B"/>
    <w:rsid w:val="00E87827"/>
    <w:rsid w:val="00E87AC7"/>
    <w:rsid w:val="00E87BC6"/>
    <w:rsid w:val="00E87CB3"/>
    <w:rsid w:val="00E87CBA"/>
    <w:rsid w:val="00E87DC6"/>
    <w:rsid w:val="00E87E6B"/>
    <w:rsid w:val="00E87E98"/>
    <w:rsid w:val="00E9018E"/>
    <w:rsid w:val="00E90327"/>
    <w:rsid w:val="00E904F9"/>
    <w:rsid w:val="00E9056E"/>
    <w:rsid w:val="00E905B7"/>
    <w:rsid w:val="00E907A4"/>
    <w:rsid w:val="00E9095F"/>
    <w:rsid w:val="00E90B2C"/>
    <w:rsid w:val="00E90C14"/>
    <w:rsid w:val="00E90C55"/>
    <w:rsid w:val="00E90D3F"/>
    <w:rsid w:val="00E90DF4"/>
    <w:rsid w:val="00E90E72"/>
    <w:rsid w:val="00E90F2D"/>
    <w:rsid w:val="00E9119D"/>
    <w:rsid w:val="00E912CD"/>
    <w:rsid w:val="00E913A3"/>
    <w:rsid w:val="00E9155B"/>
    <w:rsid w:val="00E9176A"/>
    <w:rsid w:val="00E9180B"/>
    <w:rsid w:val="00E9183D"/>
    <w:rsid w:val="00E91EDA"/>
    <w:rsid w:val="00E9203E"/>
    <w:rsid w:val="00E920EF"/>
    <w:rsid w:val="00E9211F"/>
    <w:rsid w:val="00E9234B"/>
    <w:rsid w:val="00E92440"/>
    <w:rsid w:val="00E924B5"/>
    <w:rsid w:val="00E924E9"/>
    <w:rsid w:val="00E9291D"/>
    <w:rsid w:val="00E929F0"/>
    <w:rsid w:val="00E929F3"/>
    <w:rsid w:val="00E92A46"/>
    <w:rsid w:val="00E92C3B"/>
    <w:rsid w:val="00E92D97"/>
    <w:rsid w:val="00E92DAA"/>
    <w:rsid w:val="00E92EE9"/>
    <w:rsid w:val="00E93062"/>
    <w:rsid w:val="00E930A9"/>
    <w:rsid w:val="00E93130"/>
    <w:rsid w:val="00E93206"/>
    <w:rsid w:val="00E93588"/>
    <w:rsid w:val="00E9358B"/>
    <w:rsid w:val="00E93629"/>
    <w:rsid w:val="00E938BC"/>
    <w:rsid w:val="00E939B4"/>
    <w:rsid w:val="00E93A15"/>
    <w:rsid w:val="00E93C1C"/>
    <w:rsid w:val="00E93CA8"/>
    <w:rsid w:val="00E93E2A"/>
    <w:rsid w:val="00E93E82"/>
    <w:rsid w:val="00E93EDB"/>
    <w:rsid w:val="00E94072"/>
    <w:rsid w:val="00E9411C"/>
    <w:rsid w:val="00E94223"/>
    <w:rsid w:val="00E94268"/>
    <w:rsid w:val="00E94351"/>
    <w:rsid w:val="00E94352"/>
    <w:rsid w:val="00E94685"/>
    <w:rsid w:val="00E9483E"/>
    <w:rsid w:val="00E94A0C"/>
    <w:rsid w:val="00E94A6D"/>
    <w:rsid w:val="00E94B5A"/>
    <w:rsid w:val="00E94BBD"/>
    <w:rsid w:val="00E94D4C"/>
    <w:rsid w:val="00E94E3C"/>
    <w:rsid w:val="00E94E70"/>
    <w:rsid w:val="00E94E83"/>
    <w:rsid w:val="00E95185"/>
    <w:rsid w:val="00E955E0"/>
    <w:rsid w:val="00E9561F"/>
    <w:rsid w:val="00E9593D"/>
    <w:rsid w:val="00E95972"/>
    <w:rsid w:val="00E95A39"/>
    <w:rsid w:val="00E95A5F"/>
    <w:rsid w:val="00E95D2C"/>
    <w:rsid w:val="00E95E4A"/>
    <w:rsid w:val="00E95EB9"/>
    <w:rsid w:val="00E95FEA"/>
    <w:rsid w:val="00E96133"/>
    <w:rsid w:val="00E96203"/>
    <w:rsid w:val="00E96276"/>
    <w:rsid w:val="00E962FB"/>
    <w:rsid w:val="00E96693"/>
    <w:rsid w:val="00E966B2"/>
    <w:rsid w:val="00E967D0"/>
    <w:rsid w:val="00E9691C"/>
    <w:rsid w:val="00E96954"/>
    <w:rsid w:val="00E96979"/>
    <w:rsid w:val="00E96C51"/>
    <w:rsid w:val="00E96C91"/>
    <w:rsid w:val="00E96DD2"/>
    <w:rsid w:val="00E96EA6"/>
    <w:rsid w:val="00E97103"/>
    <w:rsid w:val="00E97169"/>
    <w:rsid w:val="00E97496"/>
    <w:rsid w:val="00E9756C"/>
    <w:rsid w:val="00E9771E"/>
    <w:rsid w:val="00E9776A"/>
    <w:rsid w:val="00E9777B"/>
    <w:rsid w:val="00E97792"/>
    <w:rsid w:val="00E977CA"/>
    <w:rsid w:val="00E9781E"/>
    <w:rsid w:val="00E97C74"/>
    <w:rsid w:val="00E97DF2"/>
    <w:rsid w:val="00EA00D1"/>
    <w:rsid w:val="00EA0252"/>
    <w:rsid w:val="00EA0399"/>
    <w:rsid w:val="00EA045D"/>
    <w:rsid w:val="00EA052A"/>
    <w:rsid w:val="00EA05B7"/>
    <w:rsid w:val="00EA0606"/>
    <w:rsid w:val="00EA0765"/>
    <w:rsid w:val="00EA07AB"/>
    <w:rsid w:val="00EA09F5"/>
    <w:rsid w:val="00EA0AB7"/>
    <w:rsid w:val="00EA0B02"/>
    <w:rsid w:val="00EA0B5B"/>
    <w:rsid w:val="00EA0B69"/>
    <w:rsid w:val="00EA0BE5"/>
    <w:rsid w:val="00EA0D09"/>
    <w:rsid w:val="00EA1013"/>
    <w:rsid w:val="00EA112A"/>
    <w:rsid w:val="00EA1332"/>
    <w:rsid w:val="00EA142A"/>
    <w:rsid w:val="00EA14D3"/>
    <w:rsid w:val="00EA14F7"/>
    <w:rsid w:val="00EA152F"/>
    <w:rsid w:val="00EA168A"/>
    <w:rsid w:val="00EA16D0"/>
    <w:rsid w:val="00EA1840"/>
    <w:rsid w:val="00EA1AAC"/>
    <w:rsid w:val="00EA1D61"/>
    <w:rsid w:val="00EA1E95"/>
    <w:rsid w:val="00EA1EA2"/>
    <w:rsid w:val="00EA2271"/>
    <w:rsid w:val="00EA2388"/>
    <w:rsid w:val="00EA240F"/>
    <w:rsid w:val="00EA2545"/>
    <w:rsid w:val="00EA263D"/>
    <w:rsid w:val="00EA295F"/>
    <w:rsid w:val="00EA2A49"/>
    <w:rsid w:val="00EA2DD6"/>
    <w:rsid w:val="00EA2E9B"/>
    <w:rsid w:val="00EA2F97"/>
    <w:rsid w:val="00EA3100"/>
    <w:rsid w:val="00EA3128"/>
    <w:rsid w:val="00EA3387"/>
    <w:rsid w:val="00EA33AE"/>
    <w:rsid w:val="00EA33EF"/>
    <w:rsid w:val="00EA37E5"/>
    <w:rsid w:val="00EA388E"/>
    <w:rsid w:val="00EA3923"/>
    <w:rsid w:val="00EA3DE1"/>
    <w:rsid w:val="00EA3F91"/>
    <w:rsid w:val="00EA417D"/>
    <w:rsid w:val="00EA423D"/>
    <w:rsid w:val="00EA42B3"/>
    <w:rsid w:val="00EA44E4"/>
    <w:rsid w:val="00EA455B"/>
    <w:rsid w:val="00EA477F"/>
    <w:rsid w:val="00EA4857"/>
    <w:rsid w:val="00EA4878"/>
    <w:rsid w:val="00EA4A4E"/>
    <w:rsid w:val="00EA4A57"/>
    <w:rsid w:val="00EA4BC8"/>
    <w:rsid w:val="00EA4C3F"/>
    <w:rsid w:val="00EA4D4D"/>
    <w:rsid w:val="00EA4DF5"/>
    <w:rsid w:val="00EA4E30"/>
    <w:rsid w:val="00EA50B8"/>
    <w:rsid w:val="00EA50E6"/>
    <w:rsid w:val="00EA519D"/>
    <w:rsid w:val="00EA522E"/>
    <w:rsid w:val="00EA52EA"/>
    <w:rsid w:val="00EA53A4"/>
    <w:rsid w:val="00EA5462"/>
    <w:rsid w:val="00EA54AD"/>
    <w:rsid w:val="00EA5630"/>
    <w:rsid w:val="00EA567C"/>
    <w:rsid w:val="00EA569D"/>
    <w:rsid w:val="00EA5779"/>
    <w:rsid w:val="00EA57D5"/>
    <w:rsid w:val="00EA59BC"/>
    <w:rsid w:val="00EA5A69"/>
    <w:rsid w:val="00EA5AAB"/>
    <w:rsid w:val="00EA5CDD"/>
    <w:rsid w:val="00EA5D3F"/>
    <w:rsid w:val="00EA5E2B"/>
    <w:rsid w:val="00EA5E6B"/>
    <w:rsid w:val="00EA5EF3"/>
    <w:rsid w:val="00EA601A"/>
    <w:rsid w:val="00EA6058"/>
    <w:rsid w:val="00EA60B1"/>
    <w:rsid w:val="00EA6182"/>
    <w:rsid w:val="00EA6298"/>
    <w:rsid w:val="00EA64F1"/>
    <w:rsid w:val="00EA6754"/>
    <w:rsid w:val="00EA6794"/>
    <w:rsid w:val="00EA6823"/>
    <w:rsid w:val="00EA6B46"/>
    <w:rsid w:val="00EA6B4F"/>
    <w:rsid w:val="00EA6C82"/>
    <w:rsid w:val="00EA70C4"/>
    <w:rsid w:val="00EA70E9"/>
    <w:rsid w:val="00EA71C4"/>
    <w:rsid w:val="00EA736A"/>
    <w:rsid w:val="00EA7445"/>
    <w:rsid w:val="00EA767C"/>
    <w:rsid w:val="00EA7951"/>
    <w:rsid w:val="00EA79DB"/>
    <w:rsid w:val="00EA7ABA"/>
    <w:rsid w:val="00EA7B77"/>
    <w:rsid w:val="00EA7CA6"/>
    <w:rsid w:val="00EA7CD0"/>
    <w:rsid w:val="00EA7D33"/>
    <w:rsid w:val="00EB045F"/>
    <w:rsid w:val="00EB0506"/>
    <w:rsid w:val="00EB0556"/>
    <w:rsid w:val="00EB067A"/>
    <w:rsid w:val="00EB07F2"/>
    <w:rsid w:val="00EB07F8"/>
    <w:rsid w:val="00EB0B66"/>
    <w:rsid w:val="00EB0B77"/>
    <w:rsid w:val="00EB0D3C"/>
    <w:rsid w:val="00EB0DC3"/>
    <w:rsid w:val="00EB0E04"/>
    <w:rsid w:val="00EB0EEE"/>
    <w:rsid w:val="00EB0F40"/>
    <w:rsid w:val="00EB10F3"/>
    <w:rsid w:val="00EB1197"/>
    <w:rsid w:val="00EB119D"/>
    <w:rsid w:val="00EB12B7"/>
    <w:rsid w:val="00EB1341"/>
    <w:rsid w:val="00EB178E"/>
    <w:rsid w:val="00EB1935"/>
    <w:rsid w:val="00EB1ABF"/>
    <w:rsid w:val="00EB1CD8"/>
    <w:rsid w:val="00EB1CF8"/>
    <w:rsid w:val="00EB1E6D"/>
    <w:rsid w:val="00EB1FD5"/>
    <w:rsid w:val="00EB203B"/>
    <w:rsid w:val="00EB217E"/>
    <w:rsid w:val="00EB23C9"/>
    <w:rsid w:val="00EB2738"/>
    <w:rsid w:val="00EB275E"/>
    <w:rsid w:val="00EB27D5"/>
    <w:rsid w:val="00EB29E5"/>
    <w:rsid w:val="00EB2BFD"/>
    <w:rsid w:val="00EB2D37"/>
    <w:rsid w:val="00EB2D5C"/>
    <w:rsid w:val="00EB2F0F"/>
    <w:rsid w:val="00EB2F43"/>
    <w:rsid w:val="00EB2FB3"/>
    <w:rsid w:val="00EB30F3"/>
    <w:rsid w:val="00EB3191"/>
    <w:rsid w:val="00EB31CC"/>
    <w:rsid w:val="00EB3243"/>
    <w:rsid w:val="00EB3248"/>
    <w:rsid w:val="00EB328F"/>
    <w:rsid w:val="00EB33F7"/>
    <w:rsid w:val="00EB34B2"/>
    <w:rsid w:val="00EB373F"/>
    <w:rsid w:val="00EB3A0F"/>
    <w:rsid w:val="00EB3B37"/>
    <w:rsid w:val="00EB3DFD"/>
    <w:rsid w:val="00EB3E12"/>
    <w:rsid w:val="00EB44D3"/>
    <w:rsid w:val="00EB469C"/>
    <w:rsid w:val="00EB4727"/>
    <w:rsid w:val="00EB4815"/>
    <w:rsid w:val="00EB4941"/>
    <w:rsid w:val="00EB4B97"/>
    <w:rsid w:val="00EB4E37"/>
    <w:rsid w:val="00EB5224"/>
    <w:rsid w:val="00EB52DA"/>
    <w:rsid w:val="00EB534B"/>
    <w:rsid w:val="00EB5370"/>
    <w:rsid w:val="00EB55FB"/>
    <w:rsid w:val="00EB56A8"/>
    <w:rsid w:val="00EB572D"/>
    <w:rsid w:val="00EB5776"/>
    <w:rsid w:val="00EB57C2"/>
    <w:rsid w:val="00EB5934"/>
    <w:rsid w:val="00EB59FA"/>
    <w:rsid w:val="00EB5A80"/>
    <w:rsid w:val="00EB5B74"/>
    <w:rsid w:val="00EB5B76"/>
    <w:rsid w:val="00EB5D90"/>
    <w:rsid w:val="00EB5EDA"/>
    <w:rsid w:val="00EB5EFD"/>
    <w:rsid w:val="00EB622E"/>
    <w:rsid w:val="00EB64EC"/>
    <w:rsid w:val="00EB660A"/>
    <w:rsid w:val="00EB6751"/>
    <w:rsid w:val="00EB6757"/>
    <w:rsid w:val="00EB687C"/>
    <w:rsid w:val="00EB6915"/>
    <w:rsid w:val="00EB6A00"/>
    <w:rsid w:val="00EB6AE7"/>
    <w:rsid w:val="00EB6BBB"/>
    <w:rsid w:val="00EB6CC9"/>
    <w:rsid w:val="00EB6FE8"/>
    <w:rsid w:val="00EB7280"/>
    <w:rsid w:val="00EB7487"/>
    <w:rsid w:val="00EB75D5"/>
    <w:rsid w:val="00EB7801"/>
    <w:rsid w:val="00EB7825"/>
    <w:rsid w:val="00EB7ABD"/>
    <w:rsid w:val="00EB7B0D"/>
    <w:rsid w:val="00EB7B72"/>
    <w:rsid w:val="00EB7C48"/>
    <w:rsid w:val="00EB7CF0"/>
    <w:rsid w:val="00EB7EFC"/>
    <w:rsid w:val="00EC012C"/>
    <w:rsid w:val="00EC012E"/>
    <w:rsid w:val="00EC0191"/>
    <w:rsid w:val="00EC050F"/>
    <w:rsid w:val="00EC0793"/>
    <w:rsid w:val="00EC07EA"/>
    <w:rsid w:val="00EC095B"/>
    <w:rsid w:val="00EC0B94"/>
    <w:rsid w:val="00EC0D0C"/>
    <w:rsid w:val="00EC0E55"/>
    <w:rsid w:val="00EC0E98"/>
    <w:rsid w:val="00EC0F5D"/>
    <w:rsid w:val="00EC0F8B"/>
    <w:rsid w:val="00EC0FAF"/>
    <w:rsid w:val="00EC107F"/>
    <w:rsid w:val="00EC10DD"/>
    <w:rsid w:val="00EC1211"/>
    <w:rsid w:val="00EC15C4"/>
    <w:rsid w:val="00EC15FA"/>
    <w:rsid w:val="00EC19E5"/>
    <w:rsid w:val="00EC1A7C"/>
    <w:rsid w:val="00EC1C7E"/>
    <w:rsid w:val="00EC1D52"/>
    <w:rsid w:val="00EC1D92"/>
    <w:rsid w:val="00EC1EA7"/>
    <w:rsid w:val="00EC21BF"/>
    <w:rsid w:val="00EC23B7"/>
    <w:rsid w:val="00EC2485"/>
    <w:rsid w:val="00EC24D2"/>
    <w:rsid w:val="00EC2570"/>
    <w:rsid w:val="00EC2988"/>
    <w:rsid w:val="00EC2A9D"/>
    <w:rsid w:val="00EC2B0F"/>
    <w:rsid w:val="00EC2C4A"/>
    <w:rsid w:val="00EC2D17"/>
    <w:rsid w:val="00EC2D2B"/>
    <w:rsid w:val="00EC2D55"/>
    <w:rsid w:val="00EC2DB9"/>
    <w:rsid w:val="00EC3081"/>
    <w:rsid w:val="00EC3085"/>
    <w:rsid w:val="00EC32CD"/>
    <w:rsid w:val="00EC3303"/>
    <w:rsid w:val="00EC3460"/>
    <w:rsid w:val="00EC34D2"/>
    <w:rsid w:val="00EC35C1"/>
    <w:rsid w:val="00EC35FB"/>
    <w:rsid w:val="00EC38D4"/>
    <w:rsid w:val="00EC3910"/>
    <w:rsid w:val="00EC3A53"/>
    <w:rsid w:val="00EC3A96"/>
    <w:rsid w:val="00EC3D34"/>
    <w:rsid w:val="00EC447E"/>
    <w:rsid w:val="00EC4540"/>
    <w:rsid w:val="00EC45D1"/>
    <w:rsid w:val="00EC4750"/>
    <w:rsid w:val="00EC4781"/>
    <w:rsid w:val="00EC495E"/>
    <w:rsid w:val="00EC4C15"/>
    <w:rsid w:val="00EC4CC5"/>
    <w:rsid w:val="00EC4CFC"/>
    <w:rsid w:val="00EC4D5C"/>
    <w:rsid w:val="00EC4DAD"/>
    <w:rsid w:val="00EC4ECD"/>
    <w:rsid w:val="00EC4F19"/>
    <w:rsid w:val="00EC4FEE"/>
    <w:rsid w:val="00EC5262"/>
    <w:rsid w:val="00EC529B"/>
    <w:rsid w:val="00EC5305"/>
    <w:rsid w:val="00EC5456"/>
    <w:rsid w:val="00EC5789"/>
    <w:rsid w:val="00EC5A2A"/>
    <w:rsid w:val="00EC5B39"/>
    <w:rsid w:val="00EC5B43"/>
    <w:rsid w:val="00EC5F66"/>
    <w:rsid w:val="00EC601D"/>
    <w:rsid w:val="00EC6101"/>
    <w:rsid w:val="00EC63B7"/>
    <w:rsid w:val="00EC6409"/>
    <w:rsid w:val="00EC6678"/>
    <w:rsid w:val="00EC6791"/>
    <w:rsid w:val="00EC67C1"/>
    <w:rsid w:val="00EC6A92"/>
    <w:rsid w:val="00EC6B00"/>
    <w:rsid w:val="00EC6B31"/>
    <w:rsid w:val="00EC6B9F"/>
    <w:rsid w:val="00EC6CD7"/>
    <w:rsid w:val="00EC6CED"/>
    <w:rsid w:val="00EC6CFA"/>
    <w:rsid w:val="00EC6EA4"/>
    <w:rsid w:val="00EC6EF8"/>
    <w:rsid w:val="00EC6FCD"/>
    <w:rsid w:val="00EC6FEE"/>
    <w:rsid w:val="00EC717D"/>
    <w:rsid w:val="00EC73AC"/>
    <w:rsid w:val="00EC7450"/>
    <w:rsid w:val="00EC74C6"/>
    <w:rsid w:val="00EC7559"/>
    <w:rsid w:val="00EC75CC"/>
    <w:rsid w:val="00EC788A"/>
    <w:rsid w:val="00EC78B7"/>
    <w:rsid w:val="00EC79B9"/>
    <w:rsid w:val="00EC7B24"/>
    <w:rsid w:val="00EC7C97"/>
    <w:rsid w:val="00EC7D08"/>
    <w:rsid w:val="00EC7D61"/>
    <w:rsid w:val="00EC7EB7"/>
    <w:rsid w:val="00EC7F00"/>
    <w:rsid w:val="00ED00B2"/>
    <w:rsid w:val="00ED00F9"/>
    <w:rsid w:val="00ED00FE"/>
    <w:rsid w:val="00ED0123"/>
    <w:rsid w:val="00ED0171"/>
    <w:rsid w:val="00ED01CA"/>
    <w:rsid w:val="00ED0202"/>
    <w:rsid w:val="00ED0313"/>
    <w:rsid w:val="00ED05CF"/>
    <w:rsid w:val="00ED05E0"/>
    <w:rsid w:val="00ED06C6"/>
    <w:rsid w:val="00ED0763"/>
    <w:rsid w:val="00ED08AB"/>
    <w:rsid w:val="00ED09AA"/>
    <w:rsid w:val="00ED09D8"/>
    <w:rsid w:val="00ED0B1B"/>
    <w:rsid w:val="00ED0BBD"/>
    <w:rsid w:val="00ED0D3A"/>
    <w:rsid w:val="00ED0DCC"/>
    <w:rsid w:val="00ED0DFD"/>
    <w:rsid w:val="00ED0F1E"/>
    <w:rsid w:val="00ED110B"/>
    <w:rsid w:val="00ED11B1"/>
    <w:rsid w:val="00ED130C"/>
    <w:rsid w:val="00ED1A23"/>
    <w:rsid w:val="00ED1C69"/>
    <w:rsid w:val="00ED1DAB"/>
    <w:rsid w:val="00ED1F05"/>
    <w:rsid w:val="00ED2057"/>
    <w:rsid w:val="00ED2085"/>
    <w:rsid w:val="00ED2157"/>
    <w:rsid w:val="00ED2346"/>
    <w:rsid w:val="00ED23C8"/>
    <w:rsid w:val="00ED241F"/>
    <w:rsid w:val="00ED2641"/>
    <w:rsid w:val="00ED2789"/>
    <w:rsid w:val="00ED2882"/>
    <w:rsid w:val="00ED29DB"/>
    <w:rsid w:val="00ED2A5D"/>
    <w:rsid w:val="00ED2A8E"/>
    <w:rsid w:val="00ED2AD0"/>
    <w:rsid w:val="00ED2C75"/>
    <w:rsid w:val="00ED2E8C"/>
    <w:rsid w:val="00ED2FA1"/>
    <w:rsid w:val="00ED3100"/>
    <w:rsid w:val="00ED3277"/>
    <w:rsid w:val="00ED3342"/>
    <w:rsid w:val="00ED33C5"/>
    <w:rsid w:val="00ED35F5"/>
    <w:rsid w:val="00ED36FD"/>
    <w:rsid w:val="00ED37D6"/>
    <w:rsid w:val="00ED39A2"/>
    <w:rsid w:val="00ED39BB"/>
    <w:rsid w:val="00ED3A26"/>
    <w:rsid w:val="00ED3B6E"/>
    <w:rsid w:val="00ED3BDF"/>
    <w:rsid w:val="00ED3C7B"/>
    <w:rsid w:val="00ED3E98"/>
    <w:rsid w:val="00ED403C"/>
    <w:rsid w:val="00ED420A"/>
    <w:rsid w:val="00ED47A1"/>
    <w:rsid w:val="00ED47A6"/>
    <w:rsid w:val="00ED4802"/>
    <w:rsid w:val="00ED4995"/>
    <w:rsid w:val="00ED4A67"/>
    <w:rsid w:val="00ED4AFE"/>
    <w:rsid w:val="00ED4C24"/>
    <w:rsid w:val="00ED4D00"/>
    <w:rsid w:val="00ED4E17"/>
    <w:rsid w:val="00ED4F14"/>
    <w:rsid w:val="00ED500F"/>
    <w:rsid w:val="00ED5317"/>
    <w:rsid w:val="00ED537C"/>
    <w:rsid w:val="00ED544C"/>
    <w:rsid w:val="00ED54F1"/>
    <w:rsid w:val="00ED5584"/>
    <w:rsid w:val="00ED55E3"/>
    <w:rsid w:val="00ED55F1"/>
    <w:rsid w:val="00ED5781"/>
    <w:rsid w:val="00ED57AF"/>
    <w:rsid w:val="00ED5A97"/>
    <w:rsid w:val="00ED5C5D"/>
    <w:rsid w:val="00ED5D55"/>
    <w:rsid w:val="00ED5E1B"/>
    <w:rsid w:val="00ED6366"/>
    <w:rsid w:val="00ED663D"/>
    <w:rsid w:val="00ED664A"/>
    <w:rsid w:val="00ED6729"/>
    <w:rsid w:val="00ED68F2"/>
    <w:rsid w:val="00ED6B03"/>
    <w:rsid w:val="00ED6C30"/>
    <w:rsid w:val="00ED6F4A"/>
    <w:rsid w:val="00ED7028"/>
    <w:rsid w:val="00ED7583"/>
    <w:rsid w:val="00ED75C5"/>
    <w:rsid w:val="00ED77A1"/>
    <w:rsid w:val="00ED77E2"/>
    <w:rsid w:val="00ED78F5"/>
    <w:rsid w:val="00ED7AE2"/>
    <w:rsid w:val="00ED7D1F"/>
    <w:rsid w:val="00ED7D33"/>
    <w:rsid w:val="00ED7D63"/>
    <w:rsid w:val="00ED7EF1"/>
    <w:rsid w:val="00ED7F0E"/>
    <w:rsid w:val="00EE0013"/>
    <w:rsid w:val="00EE01B1"/>
    <w:rsid w:val="00EE01D6"/>
    <w:rsid w:val="00EE0326"/>
    <w:rsid w:val="00EE052F"/>
    <w:rsid w:val="00EE06C2"/>
    <w:rsid w:val="00EE08AB"/>
    <w:rsid w:val="00EE08D8"/>
    <w:rsid w:val="00EE0932"/>
    <w:rsid w:val="00EE0A36"/>
    <w:rsid w:val="00EE0ADB"/>
    <w:rsid w:val="00EE0B48"/>
    <w:rsid w:val="00EE0B82"/>
    <w:rsid w:val="00EE0BF3"/>
    <w:rsid w:val="00EE0C54"/>
    <w:rsid w:val="00EE0D00"/>
    <w:rsid w:val="00EE0DC1"/>
    <w:rsid w:val="00EE0DF7"/>
    <w:rsid w:val="00EE0E80"/>
    <w:rsid w:val="00EE11AA"/>
    <w:rsid w:val="00EE13D0"/>
    <w:rsid w:val="00EE1409"/>
    <w:rsid w:val="00EE142C"/>
    <w:rsid w:val="00EE1603"/>
    <w:rsid w:val="00EE1655"/>
    <w:rsid w:val="00EE18DD"/>
    <w:rsid w:val="00EE1A10"/>
    <w:rsid w:val="00EE1A97"/>
    <w:rsid w:val="00EE1BA3"/>
    <w:rsid w:val="00EE1CD5"/>
    <w:rsid w:val="00EE1D21"/>
    <w:rsid w:val="00EE1D60"/>
    <w:rsid w:val="00EE216C"/>
    <w:rsid w:val="00EE2211"/>
    <w:rsid w:val="00EE2261"/>
    <w:rsid w:val="00EE2593"/>
    <w:rsid w:val="00EE25C9"/>
    <w:rsid w:val="00EE29B1"/>
    <w:rsid w:val="00EE2A3A"/>
    <w:rsid w:val="00EE2A72"/>
    <w:rsid w:val="00EE2AA1"/>
    <w:rsid w:val="00EE2C31"/>
    <w:rsid w:val="00EE2E1F"/>
    <w:rsid w:val="00EE2F4A"/>
    <w:rsid w:val="00EE3096"/>
    <w:rsid w:val="00EE30A7"/>
    <w:rsid w:val="00EE31A6"/>
    <w:rsid w:val="00EE328A"/>
    <w:rsid w:val="00EE331C"/>
    <w:rsid w:val="00EE336A"/>
    <w:rsid w:val="00EE3439"/>
    <w:rsid w:val="00EE349A"/>
    <w:rsid w:val="00EE3525"/>
    <w:rsid w:val="00EE357A"/>
    <w:rsid w:val="00EE3609"/>
    <w:rsid w:val="00EE3649"/>
    <w:rsid w:val="00EE3663"/>
    <w:rsid w:val="00EE37AE"/>
    <w:rsid w:val="00EE39C9"/>
    <w:rsid w:val="00EE3A53"/>
    <w:rsid w:val="00EE3A77"/>
    <w:rsid w:val="00EE3BA6"/>
    <w:rsid w:val="00EE3C6B"/>
    <w:rsid w:val="00EE3D15"/>
    <w:rsid w:val="00EE3E95"/>
    <w:rsid w:val="00EE3F4C"/>
    <w:rsid w:val="00EE3FDB"/>
    <w:rsid w:val="00EE40D4"/>
    <w:rsid w:val="00EE423C"/>
    <w:rsid w:val="00EE431F"/>
    <w:rsid w:val="00EE4460"/>
    <w:rsid w:val="00EE4471"/>
    <w:rsid w:val="00EE4481"/>
    <w:rsid w:val="00EE455C"/>
    <w:rsid w:val="00EE4711"/>
    <w:rsid w:val="00EE4B40"/>
    <w:rsid w:val="00EE4B48"/>
    <w:rsid w:val="00EE4CAC"/>
    <w:rsid w:val="00EE51F5"/>
    <w:rsid w:val="00EE52C3"/>
    <w:rsid w:val="00EE5391"/>
    <w:rsid w:val="00EE5510"/>
    <w:rsid w:val="00EE5522"/>
    <w:rsid w:val="00EE570B"/>
    <w:rsid w:val="00EE5723"/>
    <w:rsid w:val="00EE58D2"/>
    <w:rsid w:val="00EE5BF7"/>
    <w:rsid w:val="00EE5EEC"/>
    <w:rsid w:val="00EE5FA7"/>
    <w:rsid w:val="00EE6035"/>
    <w:rsid w:val="00EE6037"/>
    <w:rsid w:val="00EE61D7"/>
    <w:rsid w:val="00EE62E4"/>
    <w:rsid w:val="00EE6406"/>
    <w:rsid w:val="00EE65BE"/>
    <w:rsid w:val="00EE6755"/>
    <w:rsid w:val="00EE6886"/>
    <w:rsid w:val="00EE6D74"/>
    <w:rsid w:val="00EE70BE"/>
    <w:rsid w:val="00EE71FE"/>
    <w:rsid w:val="00EE723C"/>
    <w:rsid w:val="00EE74D1"/>
    <w:rsid w:val="00EE7521"/>
    <w:rsid w:val="00EE7635"/>
    <w:rsid w:val="00EE7726"/>
    <w:rsid w:val="00EE78B9"/>
    <w:rsid w:val="00EE7936"/>
    <w:rsid w:val="00EE7985"/>
    <w:rsid w:val="00EE7A5E"/>
    <w:rsid w:val="00EE7AB0"/>
    <w:rsid w:val="00EE7BF6"/>
    <w:rsid w:val="00EE7DB1"/>
    <w:rsid w:val="00EE7E46"/>
    <w:rsid w:val="00EF017A"/>
    <w:rsid w:val="00EF01F2"/>
    <w:rsid w:val="00EF0568"/>
    <w:rsid w:val="00EF05DC"/>
    <w:rsid w:val="00EF0664"/>
    <w:rsid w:val="00EF067C"/>
    <w:rsid w:val="00EF069A"/>
    <w:rsid w:val="00EF0738"/>
    <w:rsid w:val="00EF0B19"/>
    <w:rsid w:val="00EF0B20"/>
    <w:rsid w:val="00EF0D47"/>
    <w:rsid w:val="00EF0D56"/>
    <w:rsid w:val="00EF0DB9"/>
    <w:rsid w:val="00EF0E98"/>
    <w:rsid w:val="00EF0F99"/>
    <w:rsid w:val="00EF1270"/>
    <w:rsid w:val="00EF12D2"/>
    <w:rsid w:val="00EF1368"/>
    <w:rsid w:val="00EF138A"/>
    <w:rsid w:val="00EF13C2"/>
    <w:rsid w:val="00EF150B"/>
    <w:rsid w:val="00EF16CA"/>
    <w:rsid w:val="00EF17E1"/>
    <w:rsid w:val="00EF1850"/>
    <w:rsid w:val="00EF1CFD"/>
    <w:rsid w:val="00EF1E2C"/>
    <w:rsid w:val="00EF1EB0"/>
    <w:rsid w:val="00EF2058"/>
    <w:rsid w:val="00EF2215"/>
    <w:rsid w:val="00EF242C"/>
    <w:rsid w:val="00EF257A"/>
    <w:rsid w:val="00EF26C5"/>
    <w:rsid w:val="00EF27E5"/>
    <w:rsid w:val="00EF28B2"/>
    <w:rsid w:val="00EF2A3F"/>
    <w:rsid w:val="00EF2A65"/>
    <w:rsid w:val="00EF2B46"/>
    <w:rsid w:val="00EF2B91"/>
    <w:rsid w:val="00EF2C2B"/>
    <w:rsid w:val="00EF2D40"/>
    <w:rsid w:val="00EF2D6C"/>
    <w:rsid w:val="00EF2DAD"/>
    <w:rsid w:val="00EF2EA3"/>
    <w:rsid w:val="00EF2EB1"/>
    <w:rsid w:val="00EF2F63"/>
    <w:rsid w:val="00EF2FDA"/>
    <w:rsid w:val="00EF304D"/>
    <w:rsid w:val="00EF30DD"/>
    <w:rsid w:val="00EF3322"/>
    <w:rsid w:val="00EF33CF"/>
    <w:rsid w:val="00EF347F"/>
    <w:rsid w:val="00EF36C3"/>
    <w:rsid w:val="00EF38C8"/>
    <w:rsid w:val="00EF38DE"/>
    <w:rsid w:val="00EF39AB"/>
    <w:rsid w:val="00EF3D50"/>
    <w:rsid w:val="00EF3ECA"/>
    <w:rsid w:val="00EF3EE3"/>
    <w:rsid w:val="00EF3F30"/>
    <w:rsid w:val="00EF3F74"/>
    <w:rsid w:val="00EF3FD0"/>
    <w:rsid w:val="00EF4121"/>
    <w:rsid w:val="00EF412F"/>
    <w:rsid w:val="00EF42D8"/>
    <w:rsid w:val="00EF4435"/>
    <w:rsid w:val="00EF4589"/>
    <w:rsid w:val="00EF4642"/>
    <w:rsid w:val="00EF4777"/>
    <w:rsid w:val="00EF49D8"/>
    <w:rsid w:val="00EF49EA"/>
    <w:rsid w:val="00EF4A1E"/>
    <w:rsid w:val="00EF4A4D"/>
    <w:rsid w:val="00EF4C71"/>
    <w:rsid w:val="00EF4C81"/>
    <w:rsid w:val="00EF4E8D"/>
    <w:rsid w:val="00EF4F95"/>
    <w:rsid w:val="00EF514B"/>
    <w:rsid w:val="00EF515F"/>
    <w:rsid w:val="00EF527F"/>
    <w:rsid w:val="00EF53E0"/>
    <w:rsid w:val="00EF5484"/>
    <w:rsid w:val="00EF5486"/>
    <w:rsid w:val="00EF54C6"/>
    <w:rsid w:val="00EF551E"/>
    <w:rsid w:val="00EF56AC"/>
    <w:rsid w:val="00EF5744"/>
    <w:rsid w:val="00EF57F0"/>
    <w:rsid w:val="00EF57F2"/>
    <w:rsid w:val="00EF5AD8"/>
    <w:rsid w:val="00EF5CB4"/>
    <w:rsid w:val="00EF5DDC"/>
    <w:rsid w:val="00EF600A"/>
    <w:rsid w:val="00EF62A7"/>
    <w:rsid w:val="00EF63A9"/>
    <w:rsid w:val="00EF6816"/>
    <w:rsid w:val="00EF684C"/>
    <w:rsid w:val="00EF6902"/>
    <w:rsid w:val="00EF69C3"/>
    <w:rsid w:val="00EF6A51"/>
    <w:rsid w:val="00EF6A86"/>
    <w:rsid w:val="00EF6C03"/>
    <w:rsid w:val="00EF6C57"/>
    <w:rsid w:val="00EF6CCB"/>
    <w:rsid w:val="00EF6D21"/>
    <w:rsid w:val="00EF6DB0"/>
    <w:rsid w:val="00EF6E53"/>
    <w:rsid w:val="00EF6FCB"/>
    <w:rsid w:val="00EF713B"/>
    <w:rsid w:val="00EF71F6"/>
    <w:rsid w:val="00EF721C"/>
    <w:rsid w:val="00EF740F"/>
    <w:rsid w:val="00EF76A0"/>
    <w:rsid w:val="00EF76E8"/>
    <w:rsid w:val="00EF7877"/>
    <w:rsid w:val="00EF7B63"/>
    <w:rsid w:val="00EF7BB1"/>
    <w:rsid w:val="00EF7F51"/>
    <w:rsid w:val="00F0010B"/>
    <w:rsid w:val="00F001F8"/>
    <w:rsid w:val="00F0025E"/>
    <w:rsid w:val="00F00319"/>
    <w:rsid w:val="00F0035F"/>
    <w:rsid w:val="00F00652"/>
    <w:rsid w:val="00F006D1"/>
    <w:rsid w:val="00F0088C"/>
    <w:rsid w:val="00F00A7E"/>
    <w:rsid w:val="00F00A80"/>
    <w:rsid w:val="00F00C8A"/>
    <w:rsid w:val="00F00F24"/>
    <w:rsid w:val="00F00FA2"/>
    <w:rsid w:val="00F0112B"/>
    <w:rsid w:val="00F01170"/>
    <w:rsid w:val="00F01599"/>
    <w:rsid w:val="00F0186E"/>
    <w:rsid w:val="00F018E6"/>
    <w:rsid w:val="00F018FA"/>
    <w:rsid w:val="00F01EB7"/>
    <w:rsid w:val="00F0201B"/>
    <w:rsid w:val="00F02126"/>
    <w:rsid w:val="00F02359"/>
    <w:rsid w:val="00F023CA"/>
    <w:rsid w:val="00F0254D"/>
    <w:rsid w:val="00F02619"/>
    <w:rsid w:val="00F0285D"/>
    <w:rsid w:val="00F02A7B"/>
    <w:rsid w:val="00F02AF2"/>
    <w:rsid w:val="00F02B53"/>
    <w:rsid w:val="00F02E8B"/>
    <w:rsid w:val="00F02EE6"/>
    <w:rsid w:val="00F02F36"/>
    <w:rsid w:val="00F030C9"/>
    <w:rsid w:val="00F030ED"/>
    <w:rsid w:val="00F03116"/>
    <w:rsid w:val="00F0316D"/>
    <w:rsid w:val="00F03171"/>
    <w:rsid w:val="00F031E2"/>
    <w:rsid w:val="00F0345C"/>
    <w:rsid w:val="00F03624"/>
    <w:rsid w:val="00F03CBA"/>
    <w:rsid w:val="00F03E13"/>
    <w:rsid w:val="00F03EA0"/>
    <w:rsid w:val="00F03F5D"/>
    <w:rsid w:val="00F0411D"/>
    <w:rsid w:val="00F042D6"/>
    <w:rsid w:val="00F042D8"/>
    <w:rsid w:val="00F043A1"/>
    <w:rsid w:val="00F0445E"/>
    <w:rsid w:val="00F0455F"/>
    <w:rsid w:val="00F0463C"/>
    <w:rsid w:val="00F04AF8"/>
    <w:rsid w:val="00F04B0A"/>
    <w:rsid w:val="00F04B79"/>
    <w:rsid w:val="00F04D10"/>
    <w:rsid w:val="00F04F5B"/>
    <w:rsid w:val="00F052A9"/>
    <w:rsid w:val="00F054D5"/>
    <w:rsid w:val="00F0556A"/>
    <w:rsid w:val="00F058EC"/>
    <w:rsid w:val="00F059E4"/>
    <w:rsid w:val="00F05D3C"/>
    <w:rsid w:val="00F05D53"/>
    <w:rsid w:val="00F05F44"/>
    <w:rsid w:val="00F05FDB"/>
    <w:rsid w:val="00F0639F"/>
    <w:rsid w:val="00F0667E"/>
    <w:rsid w:val="00F06851"/>
    <w:rsid w:val="00F068C7"/>
    <w:rsid w:val="00F06BFB"/>
    <w:rsid w:val="00F06C56"/>
    <w:rsid w:val="00F06F03"/>
    <w:rsid w:val="00F07039"/>
    <w:rsid w:val="00F0704E"/>
    <w:rsid w:val="00F070C5"/>
    <w:rsid w:val="00F0736E"/>
    <w:rsid w:val="00F0741E"/>
    <w:rsid w:val="00F076A0"/>
    <w:rsid w:val="00F07776"/>
    <w:rsid w:val="00F07A12"/>
    <w:rsid w:val="00F07D46"/>
    <w:rsid w:val="00F07E4C"/>
    <w:rsid w:val="00F1026D"/>
    <w:rsid w:val="00F10431"/>
    <w:rsid w:val="00F1062E"/>
    <w:rsid w:val="00F10735"/>
    <w:rsid w:val="00F108C1"/>
    <w:rsid w:val="00F108ED"/>
    <w:rsid w:val="00F10A72"/>
    <w:rsid w:val="00F10AC5"/>
    <w:rsid w:val="00F10BC7"/>
    <w:rsid w:val="00F10ED6"/>
    <w:rsid w:val="00F10FF9"/>
    <w:rsid w:val="00F11601"/>
    <w:rsid w:val="00F1175F"/>
    <w:rsid w:val="00F11AF1"/>
    <w:rsid w:val="00F11C8B"/>
    <w:rsid w:val="00F11D3B"/>
    <w:rsid w:val="00F11D47"/>
    <w:rsid w:val="00F1222C"/>
    <w:rsid w:val="00F122D1"/>
    <w:rsid w:val="00F122DB"/>
    <w:rsid w:val="00F1230E"/>
    <w:rsid w:val="00F124F6"/>
    <w:rsid w:val="00F125EB"/>
    <w:rsid w:val="00F12741"/>
    <w:rsid w:val="00F12AA7"/>
    <w:rsid w:val="00F12B10"/>
    <w:rsid w:val="00F12B2F"/>
    <w:rsid w:val="00F12F24"/>
    <w:rsid w:val="00F12FCA"/>
    <w:rsid w:val="00F13294"/>
    <w:rsid w:val="00F132BF"/>
    <w:rsid w:val="00F1346C"/>
    <w:rsid w:val="00F134E5"/>
    <w:rsid w:val="00F1354B"/>
    <w:rsid w:val="00F1368E"/>
    <w:rsid w:val="00F13781"/>
    <w:rsid w:val="00F138E7"/>
    <w:rsid w:val="00F13906"/>
    <w:rsid w:val="00F13915"/>
    <w:rsid w:val="00F139EC"/>
    <w:rsid w:val="00F13BFB"/>
    <w:rsid w:val="00F13D0E"/>
    <w:rsid w:val="00F13E35"/>
    <w:rsid w:val="00F13E85"/>
    <w:rsid w:val="00F13F47"/>
    <w:rsid w:val="00F140E1"/>
    <w:rsid w:val="00F14162"/>
    <w:rsid w:val="00F1424A"/>
    <w:rsid w:val="00F142B5"/>
    <w:rsid w:val="00F1461A"/>
    <w:rsid w:val="00F146BD"/>
    <w:rsid w:val="00F146CD"/>
    <w:rsid w:val="00F14704"/>
    <w:rsid w:val="00F1484A"/>
    <w:rsid w:val="00F14904"/>
    <w:rsid w:val="00F14A50"/>
    <w:rsid w:val="00F14A71"/>
    <w:rsid w:val="00F14A73"/>
    <w:rsid w:val="00F14A9E"/>
    <w:rsid w:val="00F14E42"/>
    <w:rsid w:val="00F14E5F"/>
    <w:rsid w:val="00F1501C"/>
    <w:rsid w:val="00F150D8"/>
    <w:rsid w:val="00F15174"/>
    <w:rsid w:val="00F15183"/>
    <w:rsid w:val="00F1543B"/>
    <w:rsid w:val="00F15529"/>
    <w:rsid w:val="00F157F6"/>
    <w:rsid w:val="00F1583A"/>
    <w:rsid w:val="00F1591C"/>
    <w:rsid w:val="00F159E4"/>
    <w:rsid w:val="00F15C86"/>
    <w:rsid w:val="00F15CB0"/>
    <w:rsid w:val="00F15D1C"/>
    <w:rsid w:val="00F15E37"/>
    <w:rsid w:val="00F15FF5"/>
    <w:rsid w:val="00F16017"/>
    <w:rsid w:val="00F16052"/>
    <w:rsid w:val="00F1610E"/>
    <w:rsid w:val="00F1613D"/>
    <w:rsid w:val="00F1622D"/>
    <w:rsid w:val="00F16249"/>
    <w:rsid w:val="00F16376"/>
    <w:rsid w:val="00F1654D"/>
    <w:rsid w:val="00F166FA"/>
    <w:rsid w:val="00F16857"/>
    <w:rsid w:val="00F16985"/>
    <w:rsid w:val="00F16BFD"/>
    <w:rsid w:val="00F16C6C"/>
    <w:rsid w:val="00F16D41"/>
    <w:rsid w:val="00F16D5B"/>
    <w:rsid w:val="00F16D71"/>
    <w:rsid w:val="00F16F93"/>
    <w:rsid w:val="00F1719F"/>
    <w:rsid w:val="00F173A6"/>
    <w:rsid w:val="00F173BF"/>
    <w:rsid w:val="00F17414"/>
    <w:rsid w:val="00F174DF"/>
    <w:rsid w:val="00F1756B"/>
    <w:rsid w:val="00F1759B"/>
    <w:rsid w:val="00F176F0"/>
    <w:rsid w:val="00F17A16"/>
    <w:rsid w:val="00F17DD5"/>
    <w:rsid w:val="00F17FBF"/>
    <w:rsid w:val="00F1C765"/>
    <w:rsid w:val="00F1F3F7"/>
    <w:rsid w:val="00F20242"/>
    <w:rsid w:val="00F202D5"/>
    <w:rsid w:val="00F20468"/>
    <w:rsid w:val="00F2050A"/>
    <w:rsid w:val="00F20674"/>
    <w:rsid w:val="00F20725"/>
    <w:rsid w:val="00F2074E"/>
    <w:rsid w:val="00F20769"/>
    <w:rsid w:val="00F20842"/>
    <w:rsid w:val="00F2088D"/>
    <w:rsid w:val="00F208AD"/>
    <w:rsid w:val="00F208BA"/>
    <w:rsid w:val="00F20D52"/>
    <w:rsid w:val="00F20EFD"/>
    <w:rsid w:val="00F2109E"/>
    <w:rsid w:val="00F21264"/>
    <w:rsid w:val="00F21395"/>
    <w:rsid w:val="00F2142B"/>
    <w:rsid w:val="00F214B0"/>
    <w:rsid w:val="00F2150B"/>
    <w:rsid w:val="00F216C3"/>
    <w:rsid w:val="00F2193C"/>
    <w:rsid w:val="00F21C20"/>
    <w:rsid w:val="00F21CE2"/>
    <w:rsid w:val="00F21CF1"/>
    <w:rsid w:val="00F21D32"/>
    <w:rsid w:val="00F21DB6"/>
    <w:rsid w:val="00F2207F"/>
    <w:rsid w:val="00F223C3"/>
    <w:rsid w:val="00F223CD"/>
    <w:rsid w:val="00F22419"/>
    <w:rsid w:val="00F2243C"/>
    <w:rsid w:val="00F2296B"/>
    <w:rsid w:val="00F22BEF"/>
    <w:rsid w:val="00F22D21"/>
    <w:rsid w:val="00F22E18"/>
    <w:rsid w:val="00F22E40"/>
    <w:rsid w:val="00F23300"/>
    <w:rsid w:val="00F2347B"/>
    <w:rsid w:val="00F23573"/>
    <w:rsid w:val="00F23708"/>
    <w:rsid w:val="00F23770"/>
    <w:rsid w:val="00F237A2"/>
    <w:rsid w:val="00F2380B"/>
    <w:rsid w:val="00F239FF"/>
    <w:rsid w:val="00F23C25"/>
    <w:rsid w:val="00F23DB4"/>
    <w:rsid w:val="00F23F79"/>
    <w:rsid w:val="00F23FE4"/>
    <w:rsid w:val="00F240AB"/>
    <w:rsid w:val="00F240EA"/>
    <w:rsid w:val="00F24185"/>
    <w:rsid w:val="00F241A9"/>
    <w:rsid w:val="00F242D1"/>
    <w:rsid w:val="00F24369"/>
    <w:rsid w:val="00F24457"/>
    <w:rsid w:val="00F244AC"/>
    <w:rsid w:val="00F244C2"/>
    <w:rsid w:val="00F245CD"/>
    <w:rsid w:val="00F24620"/>
    <w:rsid w:val="00F24665"/>
    <w:rsid w:val="00F24701"/>
    <w:rsid w:val="00F24711"/>
    <w:rsid w:val="00F24774"/>
    <w:rsid w:val="00F247F7"/>
    <w:rsid w:val="00F2480E"/>
    <w:rsid w:val="00F249E8"/>
    <w:rsid w:val="00F249EF"/>
    <w:rsid w:val="00F24B04"/>
    <w:rsid w:val="00F24C45"/>
    <w:rsid w:val="00F24C75"/>
    <w:rsid w:val="00F24DA4"/>
    <w:rsid w:val="00F24DB9"/>
    <w:rsid w:val="00F2519A"/>
    <w:rsid w:val="00F25581"/>
    <w:rsid w:val="00F255D7"/>
    <w:rsid w:val="00F25937"/>
    <w:rsid w:val="00F25B79"/>
    <w:rsid w:val="00F25CC5"/>
    <w:rsid w:val="00F2603E"/>
    <w:rsid w:val="00F26052"/>
    <w:rsid w:val="00F26252"/>
    <w:rsid w:val="00F26395"/>
    <w:rsid w:val="00F263DF"/>
    <w:rsid w:val="00F2664E"/>
    <w:rsid w:val="00F2674D"/>
    <w:rsid w:val="00F268E4"/>
    <w:rsid w:val="00F26A89"/>
    <w:rsid w:val="00F26B99"/>
    <w:rsid w:val="00F26BD2"/>
    <w:rsid w:val="00F26C50"/>
    <w:rsid w:val="00F26CEA"/>
    <w:rsid w:val="00F26DB7"/>
    <w:rsid w:val="00F26E38"/>
    <w:rsid w:val="00F26E5B"/>
    <w:rsid w:val="00F26F14"/>
    <w:rsid w:val="00F26F39"/>
    <w:rsid w:val="00F26F8A"/>
    <w:rsid w:val="00F26FDA"/>
    <w:rsid w:val="00F27271"/>
    <w:rsid w:val="00F272A2"/>
    <w:rsid w:val="00F27301"/>
    <w:rsid w:val="00F273AB"/>
    <w:rsid w:val="00F273D8"/>
    <w:rsid w:val="00F2753C"/>
    <w:rsid w:val="00F2761E"/>
    <w:rsid w:val="00F276D5"/>
    <w:rsid w:val="00F277F7"/>
    <w:rsid w:val="00F279DC"/>
    <w:rsid w:val="00F27B21"/>
    <w:rsid w:val="00F27EDF"/>
    <w:rsid w:val="00F27FE3"/>
    <w:rsid w:val="00F30087"/>
    <w:rsid w:val="00F30325"/>
    <w:rsid w:val="00F304E2"/>
    <w:rsid w:val="00F30543"/>
    <w:rsid w:val="00F30A4B"/>
    <w:rsid w:val="00F30B6B"/>
    <w:rsid w:val="00F30C58"/>
    <w:rsid w:val="00F30D01"/>
    <w:rsid w:val="00F30E72"/>
    <w:rsid w:val="00F30E80"/>
    <w:rsid w:val="00F30E9A"/>
    <w:rsid w:val="00F31030"/>
    <w:rsid w:val="00F31097"/>
    <w:rsid w:val="00F3139E"/>
    <w:rsid w:val="00F313A4"/>
    <w:rsid w:val="00F3150A"/>
    <w:rsid w:val="00F31991"/>
    <w:rsid w:val="00F31ADE"/>
    <w:rsid w:val="00F31E93"/>
    <w:rsid w:val="00F31F5D"/>
    <w:rsid w:val="00F31FB8"/>
    <w:rsid w:val="00F32126"/>
    <w:rsid w:val="00F32197"/>
    <w:rsid w:val="00F32304"/>
    <w:rsid w:val="00F32495"/>
    <w:rsid w:val="00F32A36"/>
    <w:rsid w:val="00F32A8B"/>
    <w:rsid w:val="00F32C6E"/>
    <w:rsid w:val="00F32CC7"/>
    <w:rsid w:val="00F32DBD"/>
    <w:rsid w:val="00F32F3E"/>
    <w:rsid w:val="00F330BC"/>
    <w:rsid w:val="00F334D8"/>
    <w:rsid w:val="00F33534"/>
    <w:rsid w:val="00F33CE6"/>
    <w:rsid w:val="00F33FA2"/>
    <w:rsid w:val="00F33FB5"/>
    <w:rsid w:val="00F34028"/>
    <w:rsid w:val="00F3403C"/>
    <w:rsid w:val="00F3403D"/>
    <w:rsid w:val="00F342EE"/>
    <w:rsid w:val="00F34412"/>
    <w:rsid w:val="00F3468F"/>
    <w:rsid w:val="00F3494A"/>
    <w:rsid w:val="00F34AE3"/>
    <w:rsid w:val="00F34B90"/>
    <w:rsid w:val="00F34C15"/>
    <w:rsid w:val="00F34DE5"/>
    <w:rsid w:val="00F34F2D"/>
    <w:rsid w:val="00F35246"/>
    <w:rsid w:val="00F355B7"/>
    <w:rsid w:val="00F3568D"/>
    <w:rsid w:val="00F35699"/>
    <w:rsid w:val="00F35990"/>
    <w:rsid w:val="00F35A9C"/>
    <w:rsid w:val="00F35AEC"/>
    <w:rsid w:val="00F35E07"/>
    <w:rsid w:val="00F35FEE"/>
    <w:rsid w:val="00F36104"/>
    <w:rsid w:val="00F3639E"/>
    <w:rsid w:val="00F363F5"/>
    <w:rsid w:val="00F3650A"/>
    <w:rsid w:val="00F365FD"/>
    <w:rsid w:val="00F3662A"/>
    <w:rsid w:val="00F36CAC"/>
    <w:rsid w:val="00F36D05"/>
    <w:rsid w:val="00F36D1D"/>
    <w:rsid w:val="00F36D95"/>
    <w:rsid w:val="00F36EC0"/>
    <w:rsid w:val="00F36EF0"/>
    <w:rsid w:val="00F36F42"/>
    <w:rsid w:val="00F37075"/>
    <w:rsid w:val="00F37258"/>
    <w:rsid w:val="00F372C6"/>
    <w:rsid w:val="00F374C4"/>
    <w:rsid w:val="00F374D1"/>
    <w:rsid w:val="00F374E5"/>
    <w:rsid w:val="00F37511"/>
    <w:rsid w:val="00F3753F"/>
    <w:rsid w:val="00F37768"/>
    <w:rsid w:val="00F377C1"/>
    <w:rsid w:val="00F37852"/>
    <w:rsid w:val="00F378E4"/>
    <w:rsid w:val="00F37A2B"/>
    <w:rsid w:val="00F37B88"/>
    <w:rsid w:val="00F37B89"/>
    <w:rsid w:val="00F37B8C"/>
    <w:rsid w:val="00F37C45"/>
    <w:rsid w:val="00F37DE6"/>
    <w:rsid w:val="00F37F11"/>
    <w:rsid w:val="00F37FB8"/>
    <w:rsid w:val="00F40068"/>
    <w:rsid w:val="00F4012B"/>
    <w:rsid w:val="00F402CB"/>
    <w:rsid w:val="00F402E7"/>
    <w:rsid w:val="00F403E8"/>
    <w:rsid w:val="00F4046A"/>
    <w:rsid w:val="00F404F9"/>
    <w:rsid w:val="00F406E5"/>
    <w:rsid w:val="00F40826"/>
    <w:rsid w:val="00F4092C"/>
    <w:rsid w:val="00F4096B"/>
    <w:rsid w:val="00F40A48"/>
    <w:rsid w:val="00F40B09"/>
    <w:rsid w:val="00F40D88"/>
    <w:rsid w:val="00F40F23"/>
    <w:rsid w:val="00F410C2"/>
    <w:rsid w:val="00F41197"/>
    <w:rsid w:val="00F4120F"/>
    <w:rsid w:val="00F41283"/>
    <w:rsid w:val="00F4132A"/>
    <w:rsid w:val="00F416A2"/>
    <w:rsid w:val="00F41744"/>
    <w:rsid w:val="00F4194A"/>
    <w:rsid w:val="00F41D22"/>
    <w:rsid w:val="00F41DE1"/>
    <w:rsid w:val="00F41DE4"/>
    <w:rsid w:val="00F41E43"/>
    <w:rsid w:val="00F41FBC"/>
    <w:rsid w:val="00F423BC"/>
    <w:rsid w:val="00F4249D"/>
    <w:rsid w:val="00F42672"/>
    <w:rsid w:val="00F4268A"/>
    <w:rsid w:val="00F42924"/>
    <w:rsid w:val="00F42B87"/>
    <w:rsid w:val="00F42E05"/>
    <w:rsid w:val="00F42E27"/>
    <w:rsid w:val="00F42E66"/>
    <w:rsid w:val="00F42EE7"/>
    <w:rsid w:val="00F42FBD"/>
    <w:rsid w:val="00F42FFE"/>
    <w:rsid w:val="00F43191"/>
    <w:rsid w:val="00F43280"/>
    <w:rsid w:val="00F43324"/>
    <w:rsid w:val="00F43361"/>
    <w:rsid w:val="00F43419"/>
    <w:rsid w:val="00F4343C"/>
    <w:rsid w:val="00F4348C"/>
    <w:rsid w:val="00F43500"/>
    <w:rsid w:val="00F4351F"/>
    <w:rsid w:val="00F43585"/>
    <w:rsid w:val="00F436C6"/>
    <w:rsid w:val="00F43791"/>
    <w:rsid w:val="00F43817"/>
    <w:rsid w:val="00F43ABF"/>
    <w:rsid w:val="00F43CAA"/>
    <w:rsid w:val="00F43DCA"/>
    <w:rsid w:val="00F43E0D"/>
    <w:rsid w:val="00F43E99"/>
    <w:rsid w:val="00F4445C"/>
    <w:rsid w:val="00F444AD"/>
    <w:rsid w:val="00F446E4"/>
    <w:rsid w:val="00F44700"/>
    <w:rsid w:val="00F44705"/>
    <w:rsid w:val="00F4472C"/>
    <w:rsid w:val="00F4478A"/>
    <w:rsid w:val="00F4478C"/>
    <w:rsid w:val="00F44833"/>
    <w:rsid w:val="00F44836"/>
    <w:rsid w:val="00F44E21"/>
    <w:rsid w:val="00F44E30"/>
    <w:rsid w:val="00F45068"/>
    <w:rsid w:val="00F453CD"/>
    <w:rsid w:val="00F45656"/>
    <w:rsid w:val="00F4565C"/>
    <w:rsid w:val="00F456BB"/>
    <w:rsid w:val="00F45814"/>
    <w:rsid w:val="00F4596F"/>
    <w:rsid w:val="00F45ADB"/>
    <w:rsid w:val="00F45BD2"/>
    <w:rsid w:val="00F45C8C"/>
    <w:rsid w:val="00F4604F"/>
    <w:rsid w:val="00F46211"/>
    <w:rsid w:val="00F46212"/>
    <w:rsid w:val="00F46248"/>
    <w:rsid w:val="00F462CE"/>
    <w:rsid w:val="00F46347"/>
    <w:rsid w:val="00F46556"/>
    <w:rsid w:val="00F46602"/>
    <w:rsid w:val="00F46678"/>
    <w:rsid w:val="00F466AE"/>
    <w:rsid w:val="00F466BE"/>
    <w:rsid w:val="00F46843"/>
    <w:rsid w:val="00F46949"/>
    <w:rsid w:val="00F469F3"/>
    <w:rsid w:val="00F46A7D"/>
    <w:rsid w:val="00F46BFB"/>
    <w:rsid w:val="00F46D0F"/>
    <w:rsid w:val="00F46DA7"/>
    <w:rsid w:val="00F46E35"/>
    <w:rsid w:val="00F46E41"/>
    <w:rsid w:val="00F46FD7"/>
    <w:rsid w:val="00F471FD"/>
    <w:rsid w:val="00F4723B"/>
    <w:rsid w:val="00F47329"/>
    <w:rsid w:val="00F474CD"/>
    <w:rsid w:val="00F476D2"/>
    <w:rsid w:val="00F47838"/>
    <w:rsid w:val="00F478FE"/>
    <w:rsid w:val="00F479EF"/>
    <w:rsid w:val="00F47A5D"/>
    <w:rsid w:val="00F47A7B"/>
    <w:rsid w:val="00F47BCE"/>
    <w:rsid w:val="00F47CEB"/>
    <w:rsid w:val="00F47EEB"/>
    <w:rsid w:val="00F500BA"/>
    <w:rsid w:val="00F501AB"/>
    <w:rsid w:val="00F5021B"/>
    <w:rsid w:val="00F5049C"/>
    <w:rsid w:val="00F50663"/>
    <w:rsid w:val="00F50928"/>
    <w:rsid w:val="00F5096B"/>
    <w:rsid w:val="00F509D1"/>
    <w:rsid w:val="00F50A10"/>
    <w:rsid w:val="00F50B1A"/>
    <w:rsid w:val="00F50D22"/>
    <w:rsid w:val="00F50D99"/>
    <w:rsid w:val="00F50DAF"/>
    <w:rsid w:val="00F50E1A"/>
    <w:rsid w:val="00F50E30"/>
    <w:rsid w:val="00F50E8B"/>
    <w:rsid w:val="00F50F82"/>
    <w:rsid w:val="00F51208"/>
    <w:rsid w:val="00F51525"/>
    <w:rsid w:val="00F51551"/>
    <w:rsid w:val="00F51A28"/>
    <w:rsid w:val="00F51B62"/>
    <w:rsid w:val="00F51C62"/>
    <w:rsid w:val="00F52144"/>
    <w:rsid w:val="00F5244D"/>
    <w:rsid w:val="00F52682"/>
    <w:rsid w:val="00F52770"/>
    <w:rsid w:val="00F52A35"/>
    <w:rsid w:val="00F52AB4"/>
    <w:rsid w:val="00F52ABF"/>
    <w:rsid w:val="00F52C56"/>
    <w:rsid w:val="00F53015"/>
    <w:rsid w:val="00F53051"/>
    <w:rsid w:val="00F530A4"/>
    <w:rsid w:val="00F5335B"/>
    <w:rsid w:val="00F533BA"/>
    <w:rsid w:val="00F5349F"/>
    <w:rsid w:val="00F5374C"/>
    <w:rsid w:val="00F53758"/>
    <w:rsid w:val="00F5387D"/>
    <w:rsid w:val="00F53940"/>
    <w:rsid w:val="00F53973"/>
    <w:rsid w:val="00F53D48"/>
    <w:rsid w:val="00F53D50"/>
    <w:rsid w:val="00F53E48"/>
    <w:rsid w:val="00F53E5B"/>
    <w:rsid w:val="00F54009"/>
    <w:rsid w:val="00F54181"/>
    <w:rsid w:val="00F541B3"/>
    <w:rsid w:val="00F541D0"/>
    <w:rsid w:val="00F544A9"/>
    <w:rsid w:val="00F545C8"/>
    <w:rsid w:val="00F54637"/>
    <w:rsid w:val="00F548C7"/>
    <w:rsid w:val="00F548F4"/>
    <w:rsid w:val="00F549A1"/>
    <w:rsid w:val="00F549F2"/>
    <w:rsid w:val="00F54A04"/>
    <w:rsid w:val="00F54A15"/>
    <w:rsid w:val="00F54B1B"/>
    <w:rsid w:val="00F54B5B"/>
    <w:rsid w:val="00F54B65"/>
    <w:rsid w:val="00F54F0D"/>
    <w:rsid w:val="00F5506C"/>
    <w:rsid w:val="00F550EA"/>
    <w:rsid w:val="00F551A2"/>
    <w:rsid w:val="00F55355"/>
    <w:rsid w:val="00F5535F"/>
    <w:rsid w:val="00F553F9"/>
    <w:rsid w:val="00F5549F"/>
    <w:rsid w:val="00F55600"/>
    <w:rsid w:val="00F5564B"/>
    <w:rsid w:val="00F55708"/>
    <w:rsid w:val="00F557E1"/>
    <w:rsid w:val="00F55B6D"/>
    <w:rsid w:val="00F55C50"/>
    <w:rsid w:val="00F55DB7"/>
    <w:rsid w:val="00F55E24"/>
    <w:rsid w:val="00F55E43"/>
    <w:rsid w:val="00F55E6F"/>
    <w:rsid w:val="00F55F03"/>
    <w:rsid w:val="00F55FBC"/>
    <w:rsid w:val="00F5623E"/>
    <w:rsid w:val="00F56270"/>
    <w:rsid w:val="00F563EA"/>
    <w:rsid w:val="00F5651E"/>
    <w:rsid w:val="00F56827"/>
    <w:rsid w:val="00F5686B"/>
    <w:rsid w:val="00F56992"/>
    <w:rsid w:val="00F56B57"/>
    <w:rsid w:val="00F56C40"/>
    <w:rsid w:val="00F56D26"/>
    <w:rsid w:val="00F56FD7"/>
    <w:rsid w:val="00F56FE0"/>
    <w:rsid w:val="00F57173"/>
    <w:rsid w:val="00F572FE"/>
    <w:rsid w:val="00F57575"/>
    <w:rsid w:val="00F578B0"/>
    <w:rsid w:val="00F57A6F"/>
    <w:rsid w:val="00F57D42"/>
    <w:rsid w:val="00F57DA0"/>
    <w:rsid w:val="00F57E6C"/>
    <w:rsid w:val="00F5CDAC"/>
    <w:rsid w:val="00F60071"/>
    <w:rsid w:val="00F60245"/>
    <w:rsid w:val="00F60299"/>
    <w:rsid w:val="00F602C5"/>
    <w:rsid w:val="00F603E9"/>
    <w:rsid w:val="00F604F6"/>
    <w:rsid w:val="00F60586"/>
    <w:rsid w:val="00F60757"/>
    <w:rsid w:val="00F60782"/>
    <w:rsid w:val="00F60844"/>
    <w:rsid w:val="00F60A31"/>
    <w:rsid w:val="00F60D61"/>
    <w:rsid w:val="00F60D8E"/>
    <w:rsid w:val="00F60DE1"/>
    <w:rsid w:val="00F61225"/>
    <w:rsid w:val="00F61255"/>
    <w:rsid w:val="00F6125A"/>
    <w:rsid w:val="00F61480"/>
    <w:rsid w:val="00F616E5"/>
    <w:rsid w:val="00F61800"/>
    <w:rsid w:val="00F61856"/>
    <w:rsid w:val="00F6188D"/>
    <w:rsid w:val="00F61958"/>
    <w:rsid w:val="00F61AE4"/>
    <w:rsid w:val="00F61B65"/>
    <w:rsid w:val="00F61CEC"/>
    <w:rsid w:val="00F61EF5"/>
    <w:rsid w:val="00F61F4D"/>
    <w:rsid w:val="00F61FB9"/>
    <w:rsid w:val="00F62109"/>
    <w:rsid w:val="00F62419"/>
    <w:rsid w:val="00F625F0"/>
    <w:rsid w:val="00F625FF"/>
    <w:rsid w:val="00F627AF"/>
    <w:rsid w:val="00F62967"/>
    <w:rsid w:val="00F629AF"/>
    <w:rsid w:val="00F62A33"/>
    <w:rsid w:val="00F62B09"/>
    <w:rsid w:val="00F62EC6"/>
    <w:rsid w:val="00F63051"/>
    <w:rsid w:val="00F6310A"/>
    <w:rsid w:val="00F63200"/>
    <w:rsid w:val="00F63233"/>
    <w:rsid w:val="00F63264"/>
    <w:rsid w:val="00F633A7"/>
    <w:rsid w:val="00F633CD"/>
    <w:rsid w:val="00F6356C"/>
    <w:rsid w:val="00F635FA"/>
    <w:rsid w:val="00F63760"/>
    <w:rsid w:val="00F638BD"/>
    <w:rsid w:val="00F63991"/>
    <w:rsid w:val="00F63BFA"/>
    <w:rsid w:val="00F63CE3"/>
    <w:rsid w:val="00F63EFC"/>
    <w:rsid w:val="00F64040"/>
    <w:rsid w:val="00F6404A"/>
    <w:rsid w:val="00F6438B"/>
    <w:rsid w:val="00F645F0"/>
    <w:rsid w:val="00F64612"/>
    <w:rsid w:val="00F647A9"/>
    <w:rsid w:val="00F64819"/>
    <w:rsid w:val="00F6485C"/>
    <w:rsid w:val="00F64AE5"/>
    <w:rsid w:val="00F64BDF"/>
    <w:rsid w:val="00F64C11"/>
    <w:rsid w:val="00F64D2B"/>
    <w:rsid w:val="00F64DA0"/>
    <w:rsid w:val="00F64E75"/>
    <w:rsid w:val="00F6501B"/>
    <w:rsid w:val="00F65085"/>
    <w:rsid w:val="00F651AF"/>
    <w:rsid w:val="00F6524E"/>
    <w:rsid w:val="00F6553F"/>
    <w:rsid w:val="00F65807"/>
    <w:rsid w:val="00F6584E"/>
    <w:rsid w:val="00F6588C"/>
    <w:rsid w:val="00F65E5A"/>
    <w:rsid w:val="00F65EE0"/>
    <w:rsid w:val="00F65FC9"/>
    <w:rsid w:val="00F660BB"/>
    <w:rsid w:val="00F66125"/>
    <w:rsid w:val="00F66161"/>
    <w:rsid w:val="00F661F8"/>
    <w:rsid w:val="00F66644"/>
    <w:rsid w:val="00F66720"/>
    <w:rsid w:val="00F669B4"/>
    <w:rsid w:val="00F669E3"/>
    <w:rsid w:val="00F66A70"/>
    <w:rsid w:val="00F66B14"/>
    <w:rsid w:val="00F66B5C"/>
    <w:rsid w:val="00F66BED"/>
    <w:rsid w:val="00F66D04"/>
    <w:rsid w:val="00F66D56"/>
    <w:rsid w:val="00F66E90"/>
    <w:rsid w:val="00F66F70"/>
    <w:rsid w:val="00F67178"/>
    <w:rsid w:val="00F671A0"/>
    <w:rsid w:val="00F67291"/>
    <w:rsid w:val="00F67639"/>
    <w:rsid w:val="00F6773E"/>
    <w:rsid w:val="00F677CE"/>
    <w:rsid w:val="00F678DC"/>
    <w:rsid w:val="00F67D03"/>
    <w:rsid w:val="00F67D16"/>
    <w:rsid w:val="00F67D2D"/>
    <w:rsid w:val="00F67F3D"/>
    <w:rsid w:val="00F67F83"/>
    <w:rsid w:val="00F7013F"/>
    <w:rsid w:val="00F7014F"/>
    <w:rsid w:val="00F70204"/>
    <w:rsid w:val="00F70631"/>
    <w:rsid w:val="00F7080A"/>
    <w:rsid w:val="00F708D0"/>
    <w:rsid w:val="00F70B99"/>
    <w:rsid w:val="00F70C47"/>
    <w:rsid w:val="00F70C8A"/>
    <w:rsid w:val="00F70D5D"/>
    <w:rsid w:val="00F70D8E"/>
    <w:rsid w:val="00F70DEF"/>
    <w:rsid w:val="00F70E21"/>
    <w:rsid w:val="00F711D1"/>
    <w:rsid w:val="00F712D8"/>
    <w:rsid w:val="00F71435"/>
    <w:rsid w:val="00F71593"/>
    <w:rsid w:val="00F716AE"/>
    <w:rsid w:val="00F716B8"/>
    <w:rsid w:val="00F719D7"/>
    <w:rsid w:val="00F71B72"/>
    <w:rsid w:val="00F71C4D"/>
    <w:rsid w:val="00F71D88"/>
    <w:rsid w:val="00F71FFC"/>
    <w:rsid w:val="00F7205A"/>
    <w:rsid w:val="00F7208A"/>
    <w:rsid w:val="00F72298"/>
    <w:rsid w:val="00F7233A"/>
    <w:rsid w:val="00F7237F"/>
    <w:rsid w:val="00F72608"/>
    <w:rsid w:val="00F728FB"/>
    <w:rsid w:val="00F72B96"/>
    <w:rsid w:val="00F72E4D"/>
    <w:rsid w:val="00F73183"/>
    <w:rsid w:val="00F7320C"/>
    <w:rsid w:val="00F733FA"/>
    <w:rsid w:val="00F7346E"/>
    <w:rsid w:val="00F734AC"/>
    <w:rsid w:val="00F734DF"/>
    <w:rsid w:val="00F737F2"/>
    <w:rsid w:val="00F73856"/>
    <w:rsid w:val="00F73AC1"/>
    <w:rsid w:val="00F73B22"/>
    <w:rsid w:val="00F73BAD"/>
    <w:rsid w:val="00F73D79"/>
    <w:rsid w:val="00F73DD9"/>
    <w:rsid w:val="00F73ED5"/>
    <w:rsid w:val="00F73F5C"/>
    <w:rsid w:val="00F74018"/>
    <w:rsid w:val="00F7413D"/>
    <w:rsid w:val="00F7415B"/>
    <w:rsid w:val="00F741DC"/>
    <w:rsid w:val="00F742BA"/>
    <w:rsid w:val="00F74433"/>
    <w:rsid w:val="00F744CA"/>
    <w:rsid w:val="00F74605"/>
    <w:rsid w:val="00F7469E"/>
    <w:rsid w:val="00F747B5"/>
    <w:rsid w:val="00F747DC"/>
    <w:rsid w:val="00F74822"/>
    <w:rsid w:val="00F7483A"/>
    <w:rsid w:val="00F7483C"/>
    <w:rsid w:val="00F7487F"/>
    <w:rsid w:val="00F74AB1"/>
    <w:rsid w:val="00F74B49"/>
    <w:rsid w:val="00F74B8E"/>
    <w:rsid w:val="00F74BC8"/>
    <w:rsid w:val="00F74E1B"/>
    <w:rsid w:val="00F74E8C"/>
    <w:rsid w:val="00F75062"/>
    <w:rsid w:val="00F751D0"/>
    <w:rsid w:val="00F7529B"/>
    <w:rsid w:val="00F752E6"/>
    <w:rsid w:val="00F7536A"/>
    <w:rsid w:val="00F753B0"/>
    <w:rsid w:val="00F7569B"/>
    <w:rsid w:val="00F7573C"/>
    <w:rsid w:val="00F757EA"/>
    <w:rsid w:val="00F75917"/>
    <w:rsid w:val="00F75AF2"/>
    <w:rsid w:val="00F75B10"/>
    <w:rsid w:val="00F75BB0"/>
    <w:rsid w:val="00F75C54"/>
    <w:rsid w:val="00F75CAF"/>
    <w:rsid w:val="00F75D73"/>
    <w:rsid w:val="00F75DDC"/>
    <w:rsid w:val="00F75E32"/>
    <w:rsid w:val="00F75E6B"/>
    <w:rsid w:val="00F75E8C"/>
    <w:rsid w:val="00F75EE5"/>
    <w:rsid w:val="00F75F2D"/>
    <w:rsid w:val="00F76090"/>
    <w:rsid w:val="00F76139"/>
    <w:rsid w:val="00F763F5"/>
    <w:rsid w:val="00F7660F"/>
    <w:rsid w:val="00F7662D"/>
    <w:rsid w:val="00F766D2"/>
    <w:rsid w:val="00F7684E"/>
    <w:rsid w:val="00F76851"/>
    <w:rsid w:val="00F76A47"/>
    <w:rsid w:val="00F76B4E"/>
    <w:rsid w:val="00F76B7A"/>
    <w:rsid w:val="00F76B81"/>
    <w:rsid w:val="00F76BB3"/>
    <w:rsid w:val="00F76D38"/>
    <w:rsid w:val="00F76E54"/>
    <w:rsid w:val="00F76F35"/>
    <w:rsid w:val="00F7739D"/>
    <w:rsid w:val="00F774E2"/>
    <w:rsid w:val="00F77686"/>
    <w:rsid w:val="00F77803"/>
    <w:rsid w:val="00F7782D"/>
    <w:rsid w:val="00F77A3D"/>
    <w:rsid w:val="00F77B34"/>
    <w:rsid w:val="00F77BCF"/>
    <w:rsid w:val="00F77C2E"/>
    <w:rsid w:val="00F77F5C"/>
    <w:rsid w:val="00F77FE2"/>
    <w:rsid w:val="00F80143"/>
    <w:rsid w:val="00F80419"/>
    <w:rsid w:val="00F80436"/>
    <w:rsid w:val="00F80449"/>
    <w:rsid w:val="00F80470"/>
    <w:rsid w:val="00F80553"/>
    <w:rsid w:val="00F80602"/>
    <w:rsid w:val="00F806CE"/>
    <w:rsid w:val="00F806D3"/>
    <w:rsid w:val="00F8097F"/>
    <w:rsid w:val="00F80EE2"/>
    <w:rsid w:val="00F81289"/>
    <w:rsid w:val="00F81333"/>
    <w:rsid w:val="00F81482"/>
    <w:rsid w:val="00F814DF"/>
    <w:rsid w:val="00F815C9"/>
    <w:rsid w:val="00F81641"/>
    <w:rsid w:val="00F81749"/>
    <w:rsid w:val="00F819EF"/>
    <w:rsid w:val="00F81A4D"/>
    <w:rsid w:val="00F81B89"/>
    <w:rsid w:val="00F81BCA"/>
    <w:rsid w:val="00F81FEC"/>
    <w:rsid w:val="00F82021"/>
    <w:rsid w:val="00F8204F"/>
    <w:rsid w:val="00F82214"/>
    <w:rsid w:val="00F82702"/>
    <w:rsid w:val="00F82B3C"/>
    <w:rsid w:val="00F82ED0"/>
    <w:rsid w:val="00F83061"/>
    <w:rsid w:val="00F831E5"/>
    <w:rsid w:val="00F833B7"/>
    <w:rsid w:val="00F833F8"/>
    <w:rsid w:val="00F83465"/>
    <w:rsid w:val="00F83589"/>
    <w:rsid w:val="00F835F2"/>
    <w:rsid w:val="00F8370E"/>
    <w:rsid w:val="00F837AD"/>
    <w:rsid w:val="00F839D5"/>
    <w:rsid w:val="00F83AF5"/>
    <w:rsid w:val="00F83BB0"/>
    <w:rsid w:val="00F83D26"/>
    <w:rsid w:val="00F83D5F"/>
    <w:rsid w:val="00F83DEA"/>
    <w:rsid w:val="00F83E18"/>
    <w:rsid w:val="00F83FBD"/>
    <w:rsid w:val="00F84080"/>
    <w:rsid w:val="00F840C2"/>
    <w:rsid w:val="00F84400"/>
    <w:rsid w:val="00F84534"/>
    <w:rsid w:val="00F84742"/>
    <w:rsid w:val="00F84D7F"/>
    <w:rsid w:val="00F84EB1"/>
    <w:rsid w:val="00F84EDB"/>
    <w:rsid w:val="00F84F70"/>
    <w:rsid w:val="00F85099"/>
    <w:rsid w:val="00F850AF"/>
    <w:rsid w:val="00F85289"/>
    <w:rsid w:val="00F852F9"/>
    <w:rsid w:val="00F8530C"/>
    <w:rsid w:val="00F85429"/>
    <w:rsid w:val="00F85566"/>
    <w:rsid w:val="00F855CE"/>
    <w:rsid w:val="00F85976"/>
    <w:rsid w:val="00F859F3"/>
    <w:rsid w:val="00F85AFE"/>
    <w:rsid w:val="00F85DA8"/>
    <w:rsid w:val="00F85DD5"/>
    <w:rsid w:val="00F85FE4"/>
    <w:rsid w:val="00F860A7"/>
    <w:rsid w:val="00F8623B"/>
    <w:rsid w:val="00F86292"/>
    <w:rsid w:val="00F86596"/>
    <w:rsid w:val="00F865A8"/>
    <w:rsid w:val="00F86677"/>
    <w:rsid w:val="00F8670E"/>
    <w:rsid w:val="00F867A9"/>
    <w:rsid w:val="00F86994"/>
    <w:rsid w:val="00F86DEF"/>
    <w:rsid w:val="00F86FAA"/>
    <w:rsid w:val="00F8707D"/>
    <w:rsid w:val="00F871C8"/>
    <w:rsid w:val="00F87319"/>
    <w:rsid w:val="00F8732E"/>
    <w:rsid w:val="00F875BD"/>
    <w:rsid w:val="00F87729"/>
    <w:rsid w:val="00F877B7"/>
    <w:rsid w:val="00F878B3"/>
    <w:rsid w:val="00F87932"/>
    <w:rsid w:val="00F87955"/>
    <w:rsid w:val="00F87E27"/>
    <w:rsid w:val="00F9003B"/>
    <w:rsid w:val="00F900B2"/>
    <w:rsid w:val="00F901A3"/>
    <w:rsid w:val="00F901AA"/>
    <w:rsid w:val="00F9027C"/>
    <w:rsid w:val="00F90398"/>
    <w:rsid w:val="00F905B6"/>
    <w:rsid w:val="00F905D7"/>
    <w:rsid w:val="00F90696"/>
    <w:rsid w:val="00F90870"/>
    <w:rsid w:val="00F909D6"/>
    <w:rsid w:val="00F90DAA"/>
    <w:rsid w:val="00F90F0D"/>
    <w:rsid w:val="00F90F34"/>
    <w:rsid w:val="00F90FB5"/>
    <w:rsid w:val="00F91045"/>
    <w:rsid w:val="00F91185"/>
    <w:rsid w:val="00F91312"/>
    <w:rsid w:val="00F91393"/>
    <w:rsid w:val="00F9187A"/>
    <w:rsid w:val="00F918CA"/>
    <w:rsid w:val="00F91903"/>
    <w:rsid w:val="00F91B09"/>
    <w:rsid w:val="00F91C19"/>
    <w:rsid w:val="00F91CE6"/>
    <w:rsid w:val="00F91D5B"/>
    <w:rsid w:val="00F91DCF"/>
    <w:rsid w:val="00F9204E"/>
    <w:rsid w:val="00F92138"/>
    <w:rsid w:val="00F921D0"/>
    <w:rsid w:val="00F9225F"/>
    <w:rsid w:val="00F9226A"/>
    <w:rsid w:val="00F92449"/>
    <w:rsid w:val="00F925DB"/>
    <w:rsid w:val="00F9291B"/>
    <w:rsid w:val="00F929EB"/>
    <w:rsid w:val="00F92A86"/>
    <w:rsid w:val="00F92BD5"/>
    <w:rsid w:val="00F92F11"/>
    <w:rsid w:val="00F935B6"/>
    <w:rsid w:val="00F936C1"/>
    <w:rsid w:val="00F936ED"/>
    <w:rsid w:val="00F93841"/>
    <w:rsid w:val="00F938EF"/>
    <w:rsid w:val="00F93BDE"/>
    <w:rsid w:val="00F93DAC"/>
    <w:rsid w:val="00F93E3B"/>
    <w:rsid w:val="00F93EC0"/>
    <w:rsid w:val="00F942E0"/>
    <w:rsid w:val="00F9441F"/>
    <w:rsid w:val="00F947AF"/>
    <w:rsid w:val="00F94853"/>
    <w:rsid w:val="00F948B1"/>
    <w:rsid w:val="00F948C8"/>
    <w:rsid w:val="00F94C9F"/>
    <w:rsid w:val="00F94D09"/>
    <w:rsid w:val="00F94DE5"/>
    <w:rsid w:val="00F94ECC"/>
    <w:rsid w:val="00F94EF1"/>
    <w:rsid w:val="00F95062"/>
    <w:rsid w:val="00F9512D"/>
    <w:rsid w:val="00F95135"/>
    <w:rsid w:val="00F95197"/>
    <w:rsid w:val="00F951F5"/>
    <w:rsid w:val="00F95212"/>
    <w:rsid w:val="00F95307"/>
    <w:rsid w:val="00F95313"/>
    <w:rsid w:val="00F95359"/>
    <w:rsid w:val="00F953F8"/>
    <w:rsid w:val="00F95587"/>
    <w:rsid w:val="00F956A2"/>
    <w:rsid w:val="00F957EA"/>
    <w:rsid w:val="00F9588A"/>
    <w:rsid w:val="00F95AE0"/>
    <w:rsid w:val="00F95BEE"/>
    <w:rsid w:val="00F95D63"/>
    <w:rsid w:val="00F95F55"/>
    <w:rsid w:val="00F95F5D"/>
    <w:rsid w:val="00F95F6A"/>
    <w:rsid w:val="00F961D7"/>
    <w:rsid w:val="00F96207"/>
    <w:rsid w:val="00F96337"/>
    <w:rsid w:val="00F963DB"/>
    <w:rsid w:val="00F963F0"/>
    <w:rsid w:val="00F9652A"/>
    <w:rsid w:val="00F96569"/>
    <w:rsid w:val="00F96692"/>
    <w:rsid w:val="00F9688B"/>
    <w:rsid w:val="00F969C2"/>
    <w:rsid w:val="00F96A87"/>
    <w:rsid w:val="00F96AA5"/>
    <w:rsid w:val="00F96B34"/>
    <w:rsid w:val="00F96B5F"/>
    <w:rsid w:val="00F96C17"/>
    <w:rsid w:val="00F96C31"/>
    <w:rsid w:val="00F96C89"/>
    <w:rsid w:val="00F96D7F"/>
    <w:rsid w:val="00F96DC6"/>
    <w:rsid w:val="00F96DE5"/>
    <w:rsid w:val="00F96F0E"/>
    <w:rsid w:val="00F970BF"/>
    <w:rsid w:val="00F972E4"/>
    <w:rsid w:val="00F972FC"/>
    <w:rsid w:val="00F9733B"/>
    <w:rsid w:val="00F97491"/>
    <w:rsid w:val="00F976BB"/>
    <w:rsid w:val="00F97730"/>
    <w:rsid w:val="00F9785B"/>
    <w:rsid w:val="00F97860"/>
    <w:rsid w:val="00F97AA7"/>
    <w:rsid w:val="00F97B32"/>
    <w:rsid w:val="00F97F71"/>
    <w:rsid w:val="00F97FA9"/>
    <w:rsid w:val="00F9ABFC"/>
    <w:rsid w:val="00FA0078"/>
    <w:rsid w:val="00FA01C1"/>
    <w:rsid w:val="00FA0407"/>
    <w:rsid w:val="00FA05F9"/>
    <w:rsid w:val="00FA062A"/>
    <w:rsid w:val="00FA066E"/>
    <w:rsid w:val="00FA06BB"/>
    <w:rsid w:val="00FA0825"/>
    <w:rsid w:val="00FA08F7"/>
    <w:rsid w:val="00FA09B1"/>
    <w:rsid w:val="00FA09DF"/>
    <w:rsid w:val="00FA0A55"/>
    <w:rsid w:val="00FA0B6F"/>
    <w:rsid w:val="00FA0C01"/>
    <w:rsid w:val="00FA0E2D"/>
    <w:rsid w:val="00FA0F1C"/>
    <w:rsid w:val="00FA0F8B"/>
    <w:rsid w:val="00FA138A"/>
    <w:rsid w:val="00FA1419"/>
    <w:rsid w:val="00FA170A"/>
    <w:rsid w:val="00FA18DB"/>
    <w:rsid w:val="00FA193C"/>
    <w:rsid w:val="00FA1A66"/>
    <w:rsid w:val="00FA1A83"/>
    <w:rsid w:val="00FA1B9C"/>
    <w:rsid w:val="00FA1BB9"/>
    <w:rsid w:val="00FA1C65"/>
    <w:rsid w:val="00FA1C99"/>
    <w:rsid w:val="00FA1E7E"/>
    <w:rsid w:val="00FA2075"/>
    <w:rsid w:val="00FA209B"/>
    <w:rsid w:val="00FA21F9"/>
    <w:rsid w:val="00FA235D"/>
    <w:rsid w:val="00FA23AD"/>
    <w:rsid w:val="00FA23B2"/>
    <w:rsid w:val="00FA24F6"/>
    <w:rsid w:val="00FA262C"/>
    <w:rsid w:val="00FA2D50"/>
    <w:rsid w:val="00FA2F70"/>
    <w:rsid w:val="00FA3079"/>
    <w:rsid w:val="00FA3376"/>
    <w:rsid w:val="00FA3439"/>
    <w:rsid w:val="00FA3541"/>
    <w:rsid w:val="00FA3725"/>
    <w:rsid w:val="00FA38B3"/>
    <w:rsid w:val="00FA39A4"/>
    <w:rsid w:val="00FA3D92"/>
    <w:rsid w:val="00FA4140"/>
    <w:rsid w:val="00FA421E"/>
    <w:rsid w:val="00FA454F"/>
    <w:rsid w:val="00FA46CB"/>
    <w:rsid w:val="00FA4953"/>
    <w:rsid w:val="00FA49FE"/>
    <w:rsid w:val="00FA4A0A"/>
    <w:rsid w:val="00FA4D73"/>
    <w:rsid w:val="00FA4FDD"/>
    <w:rsid w:val="00FA50BB"/>
    <w:rsid w:val="00FA51E5"/>
    <w:rsid w:val="00FA5376"/>
    <w:rsid w:val="00FA5384"/>
    <w:rsid w:val="00FA5574"/>
    <w:rsid w:val="00FA562A"/>
    <w:rsid w:val="00FA573F"/>
    <w:rsid w:val="00FA57C6"/>
    <w:rsid w:val="00FA58A9"/>
    <w:rsid w:val="00FA592B"/>
    <w:rsid w:val="00FA5976"/>
    <w:rsid w:val="00FA5B32"/>
    <w:rsid w:val="00FA5C72"/>
    <w:rsid w:val="00FA5F20"/>
    <w:rsid w:val="00FA5FB7"/>
    <w:rsid w:val="00FA62FD"/>
    <w:rsid w:val="00FA6305"/>
    <w:rsid w:val="00FA6323"/>
    <w:rsid w:val="00FA644E"/>
    <w:rsid w:val="00FA64E9"/>
    <w:rsid w:val="00FA66E1"/>
    <w:rsid w:val="00FA66E4"/>
    <w:rsid w:val="00FA6911"/>
    <w:rsid w:val="00FA69A7"/>
    <w:rsid w:val="00FA6A6D"/>
    <w:rsid w:val="00FA6B07"/>
    <w:rsid w:val="00FA6C50"/>
    <w:rsid w:val="00FA6F0A"/>
    <w:rsid w:val="00FA6F2B"/>
    <w:rsid w:val="00FA6FA2"/>
    <w:rsid w:val="00FA708C"/>
    <w:rsid w:val="00FA7149"/>
    <w:rsid w:val="00FA7192"/>
    <w:rsid w:val="00FA7202"/>
    <w:rsid w:val="00FA737D"/>
    <w:rsid w:val="00FA75F2"/>
    <w:rsid w:val="00FA78C8"/>
    <w:rsid w:val="00FA7C3C"/>
    <w:rsid w:val="00FA7C48"/>
    <w:rsid w:val="00FA7FDD"/>
    <w:rsid w:val="00FB01B6"/>
    <w:rsid w:val="00FB05C0"/>
    <w:rsid w:val="00FB081F"/>
    <w:rsid w:val="00FB0A11"/>
    <w:rsid w:val="00FB0A2E"/>
    <w:rsid w:val="00FB0B0D"/>
    <w:rsid w:val="00FB0B13"/>
    <w:rsid w:val="00FB0C56"/>
    <w:rsid w:val="00FB0D70"/>
    <w:rsid w:val="00FB0DE8"/>
    <w:rsid w:val="00FB0F0F"/>
    <w:rsid w:val="00FB1057"/>
    <w:rsid w:val="00FB11E7"/>
    <w:rsid w:val="00FB1234"/>
    <w:rsid w:val="00FB1342"/>
    <w:rsid w:val="00FB13EE"/>
    <w:rsid w:val="00FB15BC"/>
    <w:rsid w:val="00FB1612"/>
    <w:rsid w:val="00FB17A2"/>
    <w:rsid w:val="00FB188F"/>
    <w:rsid w:val="00FB1A92"/>
    <w:rsid w:val="00FB1AE5"/>
    <w:rsid w:val="00FB1DCC"/>
    <w:rsid w:val="00FB1E38"/>
    <w:rsid w:val="00FB1EFB"/>
    <w:rsid w:val="00FB1F79"/>
    <w:rsid w:val="00FB20DE"/>
    <w:rsid w:val="00FB20E9"/>
    <w:rsid w:val="00FB226E"/>
    <w:rsid w:val="00FB23DB"/>
    <w:rsid w:val="00FB244A"/>
    <w:rsid w:val="00FB24C1"/>
    <w:rsid w:val="00FB24F8"/>
    <w:rsid w:val="00FB2585"/>
    <w:rsid w:val="00FB2774"/>
    <w:rsid w:val="00FB2810"/>
    <w:rsid w:val="00FB2828"/>
    <w:rsid w:val="00FB28B6"/>
    <w:rsid w:val="00FB2A21"/>
    <w:rsid w:val="00FB2F80"/>
    <w:rsid w:val="00FB316F"/>
    <w:rsid w:val="00FB355F"/>
    <w:rsid w:val="00FB358A"/>
    <w:rsid w:val="00FB359A"/>
    <w:rsid w:val="00FB3845"/>
    <w:rsid w:val="00FB391E"/>
    <w:rsid w:val="00FB3989"/>
    <w:rsid w:val="00FB399C"/>
    <w:rsid w:val="00FB3AF3"/>
    <w:rsid w:val="00FB3B7F"/>
    <w:rsid w:val="00FB3BE5"/>
    <w:rsid w:val="00FB3C35"/>
    <w:rsid w:val="00FB3DC7"/>
    <w:rsid w:val="00FB3FDE"/>
    <w:rsid w:val="00FB4007"/>
    <w:rsid w:val="00FB40A1"/>
    <w:rsid w:val="00FB4231"/>
    <w:rsid w:val="00FB4259"/>
    <w:rsid w:val="00FB42B5"/>
    <w:rsid w:val="00FB4395"/>
    <w:rsid w:val="00FB43F4"/>
    <w:rsid w:val="00FB456C"/>
    <w:rsid w:val="00FB4654"/>
    <w:rsid w:val="00FB4909"/>
    <w:rsid w:val="00FB4B84"/>
    <w:rsid w:val="00FB4B94"/>
    <w:rsid w:val="00FB5135"/>
    <w:rsid w:val="00FB52FE"/>
    <w:rsid w:val="00FB53F1"/>
    <w:rsid w:val="00FB54A9"/>
    <w:rsid w:val="00FB5631"/>
    <w:rsid w:val="00FB572E"/>
    <w:rsid w:val="00FB5894"/>
    <w:rsid w:val="00FB5A50"/>
    <w:rsid w:val="00FB5A5C"/>
    <w:rsid w:val="00FB5CE4"/>
    <w:rsid w:val="00FB60C2"/>
    <w:rsid w:val="00FB611B"/>
    <w:rsid w:val="00FB613E"/>
    <w:rsid w:val="00FB6197"/>
    <w:rsid w:val="00FB61DF"/>
    <w:rsid w:val="00FB630F"/>
    <w:rsid w:val="00FB6344"/>
    <w:rsid w:val="00FB6744"/>
    <w:rsid w:val="00FB6844"/>
    <w:rsid w:val="00FB6885"/>
    <w:rsid w:val="00FB6C9D"/>
    <w:rsid w:val="00FB6D6B"/>
    <w:rsid w:val="00FB6D73"/>
    <w:rsid w:val="00FB6E57"/>
    <w:rsid w:val="00FB70BF"/>
    <w:rsid w:val="00FB70D9"/>
    <w:rsid w:val="00FB7229"/>
    <w:rsid w:val="00FB7245"/>
    <w:rsid w:val="00FB7288"/>
    <w:rsid w:val="00FB72AF"/>
    <w:rsid w:val="00FB7346"/>
    <w:rsid w:val="00FB73B5"/>
    <w:rsid w:val="00FB7485"/>
    <w:rsid w:val="00FB750F"/>
    <w:rsid w:val="00FB7AEA"/>
    <w:rsid w:val="00FB7B12"/>
    <w:rsid w:val="00FB7C13"/>
    <w:rsid w:val="00FB7C69"/>
    <w:rsid w:val="00FB7E65"/>
    <w:rsid w:val="00FB7ECA"/>
    <w:rsid w:val="00FB7EDD"/>
    <w:rsid w:val="00FB7FF0"/>
    <w:rsid w:val="00FC0090"/>
    <w:rsid w:val="00FC01BC"/>
    <w:rsid w:val="00FC0250"/>
    <w:rsid w:val="00FC028B"/>
    <w:rsid w:val="00FC02C5"/>
    <w:rsid w:val="00FC0345"/>
    <w:rsid w:val="00FC0380"/>
    <w:rsid w:val="00FC040C"/>
    <w:rsid w:val="00FC058E"/>
    <w:rsid w:val="00FC07A1"/>
    <w:rsid w:val="00FC09A1"/>
    <w:rsid w:val="00FC0B5B"/>
    <w:rsid w:val="00FC0C57"/>
    <w:rsid w:val="00FC0D0F"/>
    <w:rsid w:val="00FC0EB6"/>
    <w:rsid w:val="00FC0ECF"/>
    <w:rsid w:val="00FC1117"/>
    <w:rsid w:val="00FC1364"/>
    <w:rsid w:val="00FC1434"/>
    <w:rsid w:val="00FC1505"/>
    <w:rsid w:val="00FC152A"/>
    <w:rsid w:val="00FC1672"/>
    <w:rsid w:val="00FC17B0"/>
    <w:rsid w:val="00FC1802"/>
    <w:rsid w:val="00FC1926"/>
    <w:rsid w:val="00FC1A1D"/>
    <w:rsid w:val="00FC1A56"/>
    <w:rsid w:val="00FC1AA9"/>
    <w:rsid w:val="00FC1C21"/>
    <w:rsid w:val="00FC1E80"/>
    <w:rsid w:val="00FC1ED7"/>
    <w:rsid w:val="00FC1F6C"/>
    <w:rsid w:val="00FC231B"/>
    <w:rsid w:val="00FC2361"/>
    <w:rsid w:val="00FC25A0"/>
    <w:rsid w:val="00FC27E1"/>
    <w:rsid w:val="00FC29DC"/>
    <w:rsid w:val="00FC2C19"/>
    <w:rsid w:val="00FC2D93"/>
    <w:rsid w:val="00FC2DA2"/>
    <w:rsid w:val="00FC2F7E"/>
    <w:rsid w:val="00FC309E"/>
    <w:rsid w:val="00FC30B0"/>
    <w:rsid w:val="00FC3497"/>
    <w:rsid w:val="00FC34B9"/>
    <w:rsid w:val="00FC36FE"/>
    <w:rsid w:val="00FC3888"/>
    <w:rsid w:val="00FC3B11"/>
    <w:rsid w:val="00FC3C25"/>
    <w:rsid w:val="00FC3E62"/>
    <w:rsid w:val="00FC3E91"/>
    <w:rsid w:val="00FC4004"/>
    <w:rsid w:val="00FC4055"/>
    <w:rsid w:val="00FC40F7"/>
    <w:rsid w:val="00FC42FF"/>
    <w:rsid w:val="00FC4360"/>
    <w:rsid w:val="00FC43B2"/>
    <w:rsid w:val="00FC43E8"/>
    <w:rsid w:val="00FC4491"/>
    <w:rsid w:val="00FC45E0"/>
    <w:rsid w:val="00FC4619"/>
    <w:rsid w:val="00FC465E"/>
    <w:rsid w:val="00FC47EF"/>
    <w:rsid w:val="00FC4A50"/>
    <w:rsid w:val="00FC4CF4"/>
    <w:rsid w:val="00FC4D02"/>
    <w:rsid w:val="00FC4D19"/>
    <w:rsid w:val="00FC5068"/>
    <w:rsid w:val="00FC5296"/>
    <w:rsid w:val="00FC52D9"/>
    <w:rsid w:val="00FC54E4"/>
    <w:rsid w:val="00FC55AD"/>
    <w:rsid w:val="00FC5743"/>
    <w:rsid w:val="00FC5833"/>
    <w:rsid w:val="00FC5916"/>
    <w:rsid w:val="00FC5980"/>
    <w:rsid w:val="00FC5A24"/>
    <w:rsid w:val="00FC5C56"/>
    <w:rsid w:val="00FC5DC1"/>
    <w:rsid w:val="00FC5F99"/>
    <w:rsid w:val="00FC61CE"/>
    <w:rsid w:val="00FC627F"/>
    <w:rsid w:val="00FC633D"/>
    <w:rsid w:val="00FC67D2"/>
    <w:rsid w:val="00FC6804"/>
    <w:rsid w:val="00FC6884"/>
    <w:rsid w:val="00FC6ABA"/>
    <w:rsid w:val="00FC6D24"/>
    <w:rsid w:val="00FC6DD5"/>
    <w:rsid w:val="00FC6DF6"/>
    <w:rsid w:val="00FC6E69"/>
    <w:rsid w:val="00FC6F55"/>
    <w:rsid w:val="00FC7195"/>
    <w:rsid w:val="00FC71C7"/>
    <w:rsid w:val="00FC7300"/>
    <w:rsid w:val="00FC7393"/>
    <w:rsid w:val="00FC73A9"/>
    <w:rsid w:val="00FC74A5"/>
    <w:rsid w:val="00FC765C"/>
    <w:rsid w:val="00FC76CB"/>
    <w:rsid w:val="00FC77D0"/>
    <w:rsid w:val="00FC77D5"/>
    <w:rsid w:val="00FC79EB"/>
    <w:rsid w:val="00FC7A47"/>
    <w:rsid w:val="00FC7B12"/>
    <w:rsid w:val="00FC7C88"/>
    <w:rsid w:val="00FC7DE1"/>
    <w:rsid w:val="00FC7EF5"/>
    <w:rsid w:val="00FC7F3B"/>
    <w:rsid w:val="00FD004F"/>
    <w:rsid w:val="00FD032F"/>
    <w:rsid w:val="00FD04F4"/>
    <w:rsid w:val="00FD06ED"/>
    <w:rsid w:val="00FD0895"/>
    <w:rsid w:val="00FD08D6"/>
    <w:rsid w:val="00FD08FE"/>
    <w:rsid w:val="00FD09C4"/>
    <w:rsid w:val="00FD0B1B"/>
    <w:rsid w:val="00FD0D26"/>
    <w:rsid w:val="00FD0E87"/>
    <w:rsid w:val="00FD0EA6"/>
    <w:rsid w:val="00FD0F0A"/>
    <w:rsid w:val="00FD1180"/>
    <w:rsid w:val="00FD1237"/>
    <w:rsid w:val="00FD1392"/>
    <w:rsid w:val="00FD1664"/>
    <w:rsid w:val="00FD16B2"/>
    <w:rsid w:val="00FD16FD"/>
    <w:rsid w:val="00FD17AE"/>
    <w:rsid w:val="00FD194A"/>
    <w:rsid w:val="00FD19AA"/>
    <w:rsid w:val="00FD1D55"/>
    <w:rsid w:val="00FD2178"/>
    <w:rsid w:val="00FD2190"/>
    <w:rsid w:val="00FD2359"/>
    <w:rsid w:val="00FD23D5"/>
    <w:rsid w:val="00FD2656"/>
    <w:rsid w:val="00FD267B"/>
    <w:rsid w:val="00FD2688"/>
    <w:rsid w:val="00FD268F"/>
    <w:rsid w:val="00FD26DB"/>
    <w:rsid w:val="00FD2791"/>
    <w:rsid w:val="00FD28AB"/>
    <w:rsid w:val="00FD28DA"/>
    <w:rsid w:val="00FD2964"/>
    <w:rsid w:val="00FD2A87"/>
    <w:rsid w:val="00FD2AF3"/>
    <w:rsid w:val="00FD2B02"/>
    <w:rsid w:val="00FD2B4F"/>
    <w:rsid w:val="00FD2E58"/>
    <w:rsid w:val="00FD2E76"/>
    <w:rsid w:val="00FD2E90"/>
    <w:rsid w:val="00FD2FD7"/>
    <w:rsid w:val="00FD3096"/>
    <w:rsid w:val="00FD32C5"/>
    <w:rsid w:val="00FD3424"/>
    <w:rsid w:val="00FD3482"/>
    <w:rsid w:val="00FD34A9"/>
    <w:rsid w:val="00FD3783"/>
    <w:rsid w:val="00FD3859"/>
    <w:rsid w:val="00FD3A6A"/>
    <w:rsid w:val="00FD3AE3"/>
    <w:rsid w:val="00FD3B92"/>
    <w:rsid w:val="00FD3BC6"/>
    <w:rsid w:val="00FD3BDD"/>
    <w:rsid w:val="00FD3C0A"/>
    <w:rsid w:val="00FD3C17"/>
    <w:rsid w:val="00FD3C29"/>
    <w:rsid w:val="00FD3CCB"/>
    <w:rsid w:val="00FD3CFD"/>
    <w:rsid w:val="00FD44F6"/>
    <w:rsid w:val="00FD453D"/>
    <w:rsid w:val="00FD46C5"/>
    <w:rsid w:val="00FD4ADA"/>
    <w:rsid w:val="00FD4B59"/>
    <w:rsid w:val="00FD4B63"/>
    <w:rsid w:val="00FD4BC1"/>
    <w:rsid w:val="00FD4CDB"/>
    <w:rsid w:val="00FD4D1B"/>
    <w:rsid w:val="00FD4DAE"/>
    <w:rsid w:val="00FD4ED8"/>
    <w:rsid w:val="00FD4F8B"/>
    <w:rsid w:val="00FD515F"/>
    <w:rsid w:val="00FD52E9"/>
    <w:rsid w:val="00FD542A"/>
    <w:rsid w:val="00FD5501"/>
    <w:rsid w:val="00FD5504"/>
    <w:rsid w:val="00FD5511"/>
    <w:rsid w:val="00FD5518"/>
    <w:rsid w:val="00FD56CF"/>
    <w:rsid w:val="00FD56DE"/>
    <w:rsid w:val="00FD576B"/>
    <w:rsid w:val="00FD584D"/>
    <w:rsid w:val="00FD58A1"/>
    <w:rsid w:val="00FD5903"/>
    <w:rsid w:val="00FD598C"/>
    <w:rsid w:val="00FD5C11"/>
    <w:rsid w:val="00FD5F30"/>
    <w:rsid w:val="00FD6006"/>
    <w:rsid w:val="00FD6367"/>
    <w:rsid w:val="00FD6381"/>
    <w:rsid w:val="00FD639D"/>
    <w:rsid w:val="00FD65B0"/>
    <w:rsid w:val="00FD65EA"/>
    <w:rsid w:val="00FD66CB"/>
    <w:rsid w:val="00FD6806"/>
    <w:rsid w:val="00FD68B2"/>
    <w:rsid w:val="00FD68BA"/>
    <w:rsid w:val="00FD69CE"/>
    <w:rsid w:val="00FD6AD9"/>
    <w:rsid w:val="00FD6C7D"/>
    <w:rsid w:val="00FD6C9E"/>
    <w:rsid w:val="00FD6D69"/>
    <w:rsid w:val="00FD6E3A"/>
    <w:rsid w:val="00FD6E90"/>
    <w:rsid w:val="00FD7096"/>
    <w:rsid w:val="00FD71B0"/>
    <w:rsid w:val="00FD75AA"/>
    <w:rsid w:val="00FD76A2"/>
    <w:rsid w:val="00FD77FC"/>
    <w:rsid w:val="00FD780D"/>
    <w:rsid w:val="00FD783B"/>
    <w:rsid w:val="00FD78FF"/>
    <w:rsid w:val="00FD7A0F"/>
    <w:rsid w:val="00FD7A2E"/>
    <w:rsid w:val="00FD7B6A"/>
    <w:rsid w:val="00FD7BBC"/>
    <w:rsid w:val="00FD7C9E"/>
    <w:rsid w:val="00FD7F14"/>
    <w:rsid w:val="00FE0152"/>
    <w:rsid w:val="00FE02D5"/>
    <w:rsid w:val="00FE0343"/>
    <w:rsid w:val="00FE0362"/>
    <w:rsid w:val="00FE03F5"/>
    <w:rsid w:val="00FE0485"/>
    <w:rsid w:val="00FE087B"/>
    <w:rsid w:val="00FE087C"/>
    <w:rsid w:val="00FE09AE"/>
    <w:rsid w:val="00FE09C8"/>
    <w:rsid w:val="00FE0CA4"/>
    <w:rsid w:val="00FE0DDE"/>
    <w:rsid w:val="00FE1022"/>
    <w:rsid w:val="00FE121C"/>
    <w:rsid w:val="00FE128F"/>
    <w:rsid w:val="00FE1453"/>
    <w:rsid w:val="00FE19C5"/>
    <w:rsid w:val="00FE1B8B"/>
    <w:rsid w:val="00FE1C41"/>
    <w:rsid w:val="00FE1D43"/>
    <w:rsid w:val="00FE1FB0"/>
    <w:rsid w:val="00FE2003"/>
    <w:rsid w:val="00FE20BC"/>
    <w:rsid w:val="00FE216C"/>
    <w:rsid w:val="00FE2214"/>
    <w:rsid w:val="00FE246A"/>
    <w:rsid w:val="00FE2534"/>
    <w:rsid w:val="00FE2575"/>
    <w:rsid w:val="00FE25FF"/>
    <w:rsid w:val="00FE2766"/>
    <w:rsid w:val="00FE2839"/>
    <w:rsid w:val="00FE28A6"/>
    <w:rsid w:val="00FE28BE"/>
    <w:rsid w:val="00FE2BE7"/>
    <w:rsid w:val="00FE2F75"/>
    <w:rsid w:val="00FE318A"/>
    <w:rsid w:val="00FE327D"/>
    <w:rsid w:val="00FE33B7"/>
    <w:rsid w:val="00FE33C6"/>
    <w:rsid w:val="00FE359F"/>
    <w:rsid w:val="00FE3835"/>
    <w:rsid w:val="00FE384F"/>
    <w:rsid w:val="00FE3903"/>
    <w:rsid w:val="00FE3B01"/>
    <w:rsid w:val="00FE3CCE"/>
    <w:rsid w:val="00FE3D37"/>
    <w:rsid w:val="00FE3D45"/>
    <w:rsid w:val="00FE3EBD"/>
    <w:rsid w:val="00FE3F99"/>
    <w:rsid w:val="00FE4163"/>
    <w:rsid w:val="00FE41A2"/>
    <w:rsid w:val="00FE41E8"/>
    <w:rsid w:val="00FE44C3"/>
    <w:rsid w:val="00FE451B"/>
    <w:rsid w:val="00FE46E1"/>
    <w:rsid w:val="00FE46E3"/>
    <w:rsid w:val="00FE472F"/>
    <w:rsid w:val="00FE474B"/>
    <w:rsid w:val="00FE4777"/>
    <w:rsid w:val="00FE47B5"/>
    <w:rsid w:val="00FE48AD"/>
    <w:rsid w:val="00FE4B61"/>
    <w:rsid w:val="00FE4BB8"/>
    <w:rsid w:val="00FE4E9B"/>
    <w:rsid w:val="00FE50DD"/>
    <w:rsid w:val="00FE5224"/>
    <w:rsid w:val="00FE525A"/>
    <w:rsid w:val="00FE5333"/>
    <w:rsid w:val="00FE5681"/>
    <w:rsid w:val="00FE56DF"/>
    <w:rsid w:val="00FE57AC"/>
    <w:rsid w:val="00FE5854"/>
    <w:rsid w:val="00FE5B1A"/>
    <w:rsid w:val="00FE5B7A"/>
    <w:rsid w:val="00FE5BEA"/>
    <w:rsid w:val="00FE6254"/>
    <w:rsid w:val="00FE6273"/>
    <w:rsid w:val="00FE6358"/>
    <w:rsid w:val="00FE6370"/>
    <w:rsid w:val="00FE640D"/>
    <w:rsid w:val="00FE692C"/>
    <w:rsid w:val="00FE6E15"/>
    <w:rsid w:val="00FE6F71"/>
    <w:rsid w:val="00FE75CA"/>
    <w:rsid w:val="00FE7668"/>
    <w:rsid w:val="00FE77D5"/>
    <w:rsid w:val="00FE791E"/>
    <w:rsid w:val="00FE7A85"/>
    <w:rsid w:val="00FE7BC7"/>
    <w:rsid w:val="00FE7C58"/>
    <w:rsid w:val="00FE7D5A"/>
    <w:rsid w:val="00FE7DDE"/>
    <w:rsid w:val="00FE7F9A"/>
    <w:rsid w:val="00FF0231"/>
    <w:rsid w:val="00FF0236"/>
    <w:rsid w:val="00FF02EF"/>
    <w:rsid w:val="00FF0330"/>
    <w:rsid w:val="00FF036C"/>
    <w:rsid w:val="00FF0430"/>
    <w:rsid w:val="00FF04F6"/>
    <w:rsid w:val="00FF0784"/>
    <w:rsid w:val="00FF079F"/>
    <w:rsid w:val="00FF08EE"/>
    <w:rsid w:val="00FF09CB"/>
    <w:rsid w:val="00FF0AEC"/>
    <w:rsid w:val="00FF0C89"/>
    <w:rsid w:val="00FF0D9B"/>
    <w:rsid w:val="00FF0D9E"/>
    <w:rsid w:val="00FF0EE8"/>
    <w:rsid w:val="00FF126F"/>
    <w:rsid w:val="00FF129F"/>
    <w:rsid w:val="00FF1379"/>
    <w:rsid w:val="00FF156C"/>
    <w:rsid w:val="00FF17AA"/>
    <w:rsid w:val="00FF17C8"/>
    <w:rsid w:val="00FF18FB"/>
    <w:rsid w:val="00FF1A95"/>
    <w:rsid w:val="00FF1AAE"/>
    <w:rsid w:val="00FF1AFB"/>
    <w:rsid w:val="00FF1D67"/>
    <w:rsid w:val="00FF1DA7"/>
    <w:rsid w:val="00FF1EDA"/>
    <w:rsid w:val="00FF1FCD"/>
    <w:rsid w:val="00FF1FF0"/>
    <w:rsid w:val="00FF20A9"/>
    <w:rsid w:val="00FF223E"/>
    <w:rsid w:val="00FF2267"/>
    <w:rsid w:val="00FF2360"/>
    <w:rsid w:val="00FF2803"/>
    <w:rsid w:val="00FF292D"/>
    <w:rsid w:val="00FF2A1D"/>
    <w:rsid w:val="00FF2C31"/>
    <w:rsid w:val="00FF2DB0"/>
    <w:rsid w:val="00FF2E11"/>
    <w:rsid w:val="00FF2E43"/>
    <w:rsid w:val="00FF2F10"/>
    <w:rsid w:val="00FF2F8B"/>
    <w:rsid w:val="00FF3066"/>
    <w:rsid w:val="00FF3142"/>
    <w:rsid w:val="00FF3302"/>
    <w:rsid w:val="00FF3331"/>
    <w:rsid w:val="00FF3332"/>
    <w:rsid w:val="00FF3380"/>
    <w:rsid w:val="00FF3437"/>
    <w:rsid w:val="00FF3531"/>
    <w:rsid w:val="00FF3561"/>
    <w:rsid w:val="00FF36B5"/>
    <w:rsid w:val="00FF37E0"/>
    <w:rsid w:val="00FF399D"/>
    <w:rsid w:val="00FF3B94"/>
    <w:rsid w:val="00FF3D6F"/>
    <w:rsid w:val="00FF3DD8"/>
    <w:rsid w:val="00FF3EB2"/>
    <w:rsid w:val="00FF3EE7"/>
    <w:rsid w:val="00FF3FE8"/>
    <w:rsid w:val="00FF4011"/>
    <w:rsid w:val="00FF40CD"/>
    <w:rsid w:val="00FF4246"/>
    <w:rsid w:val="00FF42F4"/>
    <w:rsid w:val="00FF4392"/>
    <w:rsid w:val="00FF43A4"/>
    <w:rsid w:val="00FF47C4"/>
    <w:rsid w:val="00FF481F"/>
    <w:rsid w:val="00FF4847"/>
    <w:rsid w:val="00FF48CB"/>
    <w:rsid w:val="00FF494B"/>
    <w:rsid w:val="00FF4B0E"/>
    <w:rsid w:val="00FF4C79"/>
    <w:rsid w:val="00FF4FD3"/>
    <w:rsid w:val="00FF5369"/>
    <w:rsid w:val="00FF539A"/>
    <w:rsid w:val="00FF53DC"/>
    <w:rsid w:val="00FF54ED"/>
    <w:rsid w:val="00FF5624"/>
    <w:rsid w:val="00FF56FE"/>
    <w:rsid w:val="00FF5772"/>
    <w:rsid w:val="00FF58EC"/>
    <w:rsid w:val="00FF598F"/>
    <w:rsid w:val="00FF5A8E"/>
    <w:rsid w:val="00FF5D53"/>
    <w:rsid w:val="00FF5EF8"/>
    <w:rsid w:val="00FF608E"/>
    <w:rsid w:val="00FF60AF"/>
    <w:rsid w:val="00FF6133"/>
    <w:rsid w:val="00FF6148"/>
    <w:rsid w:val="00FF615E"/>
    <w:rsid w:val="00FF6309"/>
    <w:rsid w:val="00FF6625"/>
    <w:rsid w:val="00FF6993"/>
    <w:rsid w:val="00FF6AF4"/>
    <w:rsid w:val="00FF6C63"/>
    <w:rsid w:val="00FF6DC4"/>
    <w:rsid w:val="00FF6E83"/>
    <w:rsid w:val="00FF70B3"/>
    <w:rsid w:val="00FF75C6"/>
    <w:rsid w:val="00FF7695"/>
    <w:rsid w:val="00FF78F0"/>
    <w:rsid w:val="00FF79A3"/>
    <w:rsid w:val="00FF7BA2"/>
    <w:rsid w:val="00FF7BEE"/>
    <w:rsid w:val="00FF7CD9"/>
    <w:rsid w:val="00FF7E06"/>
    <w:rsid w:val="00FF7E64"/>
    <w:rsid w:val="0101B66A"/>
    <w:rsid w:val="01065638"/>
    <w:rsid w:val="010671D2"/>
    <w:rsid w:val="010C7A16"/>
    <w:rsid w:val="010EF410"/>
    <w:rsid w:val="010F2F0B"/>
    <w:rsid w:val="01180A6D"/>
    <w:rsid w:val="01195163"/>
    <w:rsid w:val="01195CE5"/>
    <w:rsid w:val="0125FD79"/>
    <w:rsid w:val="0127DA96"/>
    <w:rsid w:val="0129A25B"/>
    <w:rsid w:val="0129CB5B"/>
    <w:rsid w:val="012BEA7E"/>
    <w:rsid w:val="013143D9"/>
    <w:rsid w:val="01316295"/>
    <w:rsid w:val="01342E4D"/>
    <w:rsid w:val="01345F43"/>
    <w:rsid w:val="0137B9E4"/>
    <w:rsid w:val="013AE652"/>
    <w:rsid w:val="013BE8FA"/>
    <w:rsid w:val="01427E2F"/>
    <w:rsid w:val="0143014E"/>
    <w:rsid w:val="014350AF"/>
    <w:rsid w:val="01483C05"/>
    <w:rsid w:val="014C240E"/>
    <w:rsid w:val="014D08C8"/>
    <w:rsid w:val="014D8CFE"/>
    <w:rsid w:val="014E52B9"/>
    <w:rsid w:val="01504AA8"/>
    <w:rsid w:val="015203FC"/>
    <w:rsid w:val="01532A71"/>
    <w:rsid w:val="0155E74A"/>
    <w:rsid w:val="0156EE98"/>
    <w:rsid w:val="0158BA0D"/>
    <w:rsid w:val="015A008F"/>
    <w:rsid w:val="01641168"/>
    <w:rsid w:val="017AAA8B"/>
    <w:rsid w:val="017C2026"/>
    <w:rsid w:val="017DEE0B"/>
    <w:rsid w:val="0180FC54"/>
    <w:rsid w:val="01827D71"/>
    <w:rsid w:val="01830490"/>
    <w:rsid w:val="01844CB7"/>
    <w:rsid w:val="01845B92"/>
    <w:rsid w:val="0184D270"/>
    <w:rsid w:val="0187633E"/>
    <w:rsid w:val="018A17B9"/>
    <w:rsid w:val="018A9EF7"/>
    <w:rsid w:val="0190ECF7"/>
    <w:rsid w:val="01947F65"/>
    <w:rsid w:val="01991694"/>
    <w:rsid w:val="019DE80E"/>
    <w:rsid w:val="019FF696"/>
    <w:rsid w:val="01A17056"/>
    <w:rsid w:val="01A36337"/>
    <w:rsid w:val="01A79015"/>
    <w:rsid w:val="01A8FFE0"/>
    <w:rsid w:val="01A9155F"/>
    <w:rsid w:val="01AC9744"/>
    <w:rsid w:val="01AD1B73"/>
    <w:rsid w:val="01AF765C"/>
    <w:rsid w:val="01B0EC1B"/>
    <w:rsid w:val="01B383E9"/>
    <w:rsid w:val="01B39A7C"/>
    <w:rsid w:val="01B78EF4"/>
    <w:rsid w:val="01BD19A3"/>
    <w:rsid w:val="01BDDB12"/>
    <w:rsid w:val="01C345EC"/>
    <w:rsid w:val="01C4383D"/>
    <w:rsid w:val="01C6DF44"/>
    <w:rsid w:val="01C82336"/>
    <w:rsid w:val="01CBBF87"/>
    <w:rsid w:val="01CDD5D8"/>
    <w:rsid w:val="01D09DC3"/>
    <w:rsid w:val="01D1A0A3"/>
    <w:rsid w:val="01D37F1F"/>
    <w:rsid w:val="01D5FE31"/>
    <w:rsid w:val="01D6BB88"/>
    <w:rsid w:val="01E18BF2"/>
    <w:rsid w:val="01E1976B"/>
    <w:rsid w:val="01E864BE"/>
    <w:rsid w:val="01EBA5C8"/>
    <w:rsid w:val="01EBB43E"/>
    <w:rsid w:val="01ED6A65"/>
    <w:rsid w:val="01F0DA36"/>
    <w:rsid w:val="01F10D21"/>
    <w:rsid w:val="01F5E0EF"/>
    <w:rsid w:val="01F91202"/>
    <w:rsid w:val="01FB1718"/>
    <w:rsid w:val="01FB4EF0"/>
    <w:rsid w:val="01FCC1FA"/>
    <w:rsid w:val="01FEE93C"/>
    <w:rsid w:val="020077A4"/>
    <w:rsid w:val="02024E12"/>
    <w:rsid w:val="020401CF"/>
    <w:rsid w:val="0204A1EF"/>
    <w:rsid w:val="020685B3"/>
    <w:rsid w:val="0206B8C7"/>
    <w:rsid w:val="0209057E"/>
    <w:rsid w:val="020C076C"/>
    <w:rsid w:val="0211A5DB"/>
    <w:rsid w:val="02197030"/>
    <w:rsid w:val="021B99C0"/>
    <w:rsid w:val="021D590C"/>
    <w:rsid w:val="021FF7CB"/>
    <w:rsid w:val="02220E90"/>
    <w:rsid w:val="0223A024"/>
    <w:rsid w:val="022693EC"/>
    <w:rsid w:val="022D1E27"/>
    <w:rsid w:val="022FAECE"/>
    <w:rsid w:val="0230A3DC"/>
    <w:rsid w:val="02349E49"/>
    <w:rsid w:val="0234F688"/>
    <w:rsid w:val="0237037D"/>
    <w:rsid w:val="023A8245"/>
    <w:rsid w:val="0244C749"/>
    <w:rsid w:val="0245F07A"/>
    <w:rsid w:val="02468B13"/>
    <w:rsid w:val="02496D50"/>
    <w:rsid w:val="024F43C8"/>
    <w:rsid w:val="025287DF"/>
    <w:rsid w:val="025799A6"/>
    <w:rsid w:val="0257E540"/>
    <w:rsid w:val="02663450"/>
    <w:rsid w:val="0266ED62"/>
    <w:rsid w:val="026ABDA5"/>
    <w:rsid w:val="026B32EA"/>
    <w:rsid w:val="026B6F64"/>
    <w:rsid w:val="026CC990"/>
    <w:rsid w:val="026DB55C"/>
    <w:rsid w:val="026E3287"/>
    <w:rsid w:val="026E5862"/>
    <w:rsid w:val="026E7E4B"/>
    <w:rsid w:val="026FC314"/>
    <w:rsid w:val="027076E4"/>
    <w:rsid w:val="02750C9D"/>
    <w:rsid w:val="02752ADC"/>
    <w:rsid w:val="0276632F"/>
    <w:rsid w:val="0277D775"/>
    <w:rsid w:val="0277F3CE"/>
    <w:rsid w:val="0279DA80"/>
    <w:rsid w:val="027CE82E"/>
    <w:rsid w:val="0280208E"/>
    <w:rsid w:val="0280245A"/>
    <w:rsid w:val="0280A579"/>
    <w:rsid w:val="0282544B"/>
    <w:rsid w:val="0288165F"/>
    <w:rsid w:val="02891186"/>
    <w:rsid w:val="028B9D99"/>
    <w:rsid w:val="029C3710"/>
    <w:rsid w:val="029D78A0"/>
    <w:rsid w:val="029F6982"/>
    <w:rsid w:val="02A18E72"/>
    <w:rsid w:val="02A436FD"/>
    <w:rsid w:val="02AB3EA4"/>
    <w:rsid w:val="02AD494F"/>
    <w:rsid w:val="02B60F08"/>
    <w:rsid w:val="02B9439E"/>
    <w:rsid w:val="02BC328B"/>
    <w:rsid w:val="02BE6390"/>
    <w:rsid w:val="02C0E042"/>
    <w:rsid w:val="02C16DA1"/>
    <w:rsid w:val="02C39EAB"/>
    <w:rsid w:val="02CB5098"/>
    <w:rsid w:val="02CBA7AF"/>
    <w:rsid w:val="02CEED7D"/>
    <w:rsid w:val="02D6A408"/>
    <w:rsid w:val="02D750D1"/>
    <w:rsid w:val="02D935B6"/>
    <w:rsid w:val="02DDF8DC"/>
    <w:rsid w:val="02E2AC00"/>
    <w:rsid w:val="02E3E377"/>
    <w:rsid w:val="02E7C3D9"/>
    <w:rsid w:val="02EB3B0C"/>
    <w:rsid w:val="02FC76AA"/>
    <w:rsid w:val="02FDD087"/>
    <w:rsid w:val="03000409"/>
    <w:rsid w:val="03068345"/>
    <w:rsid w:val="0307C4E9"/>
    <w:rsid w:val="030CE5DB"/>
    <w:rsid w:val="030DC2DA"/>
    <w:rsid w:val="030E3434"/>
    <w:rsid w:val="0312AB57"/>
    <w:rsid w:val="031364A3"/>
    <w:rsid w:val="03145E28"/>
    <w:rsid w:val="031E4B1D"/>
    <w:rsid w:val="0320425F"/>
    <w:rsid w:val="0322CAF5"/>
    <w:rsid w:val="03285085"/>
    <w:rsid w:val="032D23E0"/>
    <w:rsid w:val="032F84F8"/>
    <w:rsid w:val="033C2067"/>
    <w:rsid w:val="033CFD5A"/>
    <w:rsid w:val="033E6037"/>
    <w:rsid w:val="034171F8"/>
    <w:rsid w:val="03426C29"/>
    <w:rsid w:val="0344BCC4"/>
    <w:rsid w:val="0345EECE"/>
    <w:rsid w:val="0348CE18"/>
    <w:rsid w:val="034A6095"/>
    <w:rsid w:val="03507C2B"/>
    <w:rsid w:val="035602E5"/>
    <w:rsid w:val="03593BD8"/>
    <w:rsid w:val="035AB737"/>
    <w:rsid w:val="0363DF8D"/>
    <w:rsid w:val="03668B07"/>
    <w:rsid w:val="03670E10"/>
    <w:rsid w:val="0368EA58"/>
    <w:rsid w:val="036B2B19"/>
    <w:rsid w:val="036E72BB"/>
    <w:rsid w:val="0370CF46"/>
    <w:rsid w:val="03757487"/>
    <w:rsid w:val="037DDDEA"/>
    <w:rsid w:val="037F6C01"/>
    <w:rsid w:val="03801834"/>
    <w:rsid w:val="0380D3C0"/>
    <w:rsid w:val="03817979"/>
    <w:rsid w:val="0381C1E1"/>
    <w:rsid w:val="03832A34"/>
    <w:rsid w:val="0383FA44"/>
    <w:rsid w:val="03880EB9"/>
    <w:rsid w:val="038A4C1C"/>
    <w:rsid w:val="038CD1F4"/>
    <w:rsid w:val="039758E0"/>
    <w:rsid w:val="0398E64B"/>
    <w:rsid w:val="039BB1A5"/>
    <w:rsid w:val="03A206DF"/>
    <w:rsid w:val="03A2558A"/>
    <w:rsid w:val="03A4C15A"/>
    <w:rsid w:val="03A57FAD"/>
    <w:rsid w:val="03AEE272"/>
    <w:rsid w:val="03AF2916"/>
    <w:rsid w:val="03B0B9D1"/>
    <w:rsid w:val="03B136CD"/>
    <w:rsid w:val="03B3AF7C"/>
    <w:rsid w:val="03B9E32A"/>
    <w:rsid w:val="03BE9D2B"/>
    <w:rsid w:val="03C2CDFF"/>
    <w:rsid w:val="03C662A4"/>
    <w:rsid w:val="03CA16A1"/>
    <w:rsid w:val="03CA71FB"/>
    <w:rsid w:val="03D5A7CA"/>
    <w:rsid w:val="03D6062F"/>
    <w:rsid w:val="03D672B7"/>
    <w:rsid w:val="03D96839"/>
    <w:rsid w:val="03DB328A"/>
    <w:rsid w:val="03DCD4A1"/>
    <w:rsid w:val="03DD6E5D"/>
    <w:rsid w:val="03DFA9DC"/>
    <w:rsid w:val="03E3A1B5"/>
    <w:rsid w:val="03E44B8C"/>
    <w:rsid w:val="03E769A4"/>
    <w:rsid w:val="03E93DD7"/>
    <w:rsid w:val="03F02340"/>
    <w:rsid w:val="03F06DC1"/>
    <w:rsid w:val="03F0B863"/>
    <w:rsid w:val="03F4432B"/>
    <w:rsid w:val="03F8AF20"/>
    <w:rsid w:val="04013034"/>
    <w:rsid w:val="04050B87"/>
    <w:rsid w:val="0405E9C3"/>
    <w:rsid w:val="04063B6C"/>
    <w:rsid w:val="0408E4F7"/>
    <w:rsid w:val="040C0CEC"/>
    <w:rsid w:val="040C59B6"/>
    <w:rsid w:val="040C7874"/>
    <w:rsid w:val="041227F6"/>
    <w:rsid w:val="0417F57B"/>
    <w:rsid w:val="041C36A6"/>
    <w:rsid w:val="041D5E52"/>
    <w:rsid w:val="0422CC52"/>
    <w:rsid w:val="0427FD49"/>
    <w:rsid w:val="0428FF94"/>
    <w:rsid w:val="042BA07D"/>
    <w:rsid w:val="042BAF0D"/>
    <w:rsid w:val="042FE26B"/>
    <w:rsid w:val="0431D2BB"/>
    <w:rsid w:val="043CAB44"/>
    <w:rsid w:val="043DA14B"/>
    <w:rsid w:val="043F2306"/>
    <w:rsid w:val="0442B078"/>
    <w:rsid w:val="04452B27"/>
    <w:rsid w:val="0446F090"/>
    <w:rsid w:val="04472C8E"/>
    <w:rsid w:val="044A0509"/>
    <w:rsid w:val="044AFE78"/>
    <w:rsid w:val="044D6F79"/>
    <w:rsid w:val="044F4B93"/>
    <w:rsid w:val="04539DE9"/>
    <w:rsid w:val="0453DC0F"/>
    <w:rsid w:val="04544791"/>
    <w:rsid w:val="04560D70"/>
    <w:rsid w:val="0457771D"/>
    <w:rsid w:val="045C9A81"/>
    <w:rsid w:val="04627C62"/>
    <w:rsid w:val="04660E00"/>
    <w:rsid w:val="046882A8"/>
    <w:rsid w:val="04696BDB"/>
    <w:rsid w:val="046A8E38"/>
    <w:rsid w:val="0471EF9C"/>
    <w:rsid w:val="0472F24C"/>
    <w:rsid w:val="047638F6"/>
    <w:rsid w:val="0479C817"/>
    <w:rsid w:val="047A1046"/>
    <w:rsid w:val="047AD08F"/>
    <w:rsid w:val="047BA0C6"/>
    <w:rsid w:val="047C2726"/>
    <w:rsid w:val="04813A6C"/>
    <w:rsid w:val="04832D15"/>
    <w:rsid w:val="04850DEE"/>
    <w:rsid w:val="0485E54F"/>
    <w:rsid w:val="04896C73"/>
    <w:rsid w:val="048A9EBA"/>
    <w:rsid w:val="048ADB33"/>
    <w:rsid w:val="048D06B7"/>
    <w:rsid w:val="0490B691"/>
    <w:rsid w:val="0491F23E"/>
    <w:rsid w:val="04926278"/>
    <w:rsid w:val="04953FE0"/>
    <w:rsid w:val="0495802A"/>
    <w:rsid w:val="04961961"/>
    <w:rsid w:val="049C152C"/>
    <w:rsid w:val="049D4F5C"/>
    <w:rsid w:val="04A263E7"/>
    <w:rsid w:val="04A2FC5B"/>
    <w:rsid w:val="04A33322"/>
    <w:rsid w:val="04A43E1F"/>
    <w:rsid w:val="04A4FCC3"/>
    <w:rsid w:val="04AA1EE5"/>
    <w:rsid w:val="04AF0A84"/>
    <w:rsid w:val="04AFB6DB"/>
    <w:rsid w:val="04B256BD"/>
    <w:rsid w:val="04BCE36E"/>
    <w:rsid w:val="04C47D0C"/>
    <w:rsid w:val="04C4CE63"/>
    <w:rsid w:val="04C4CFF9"/>
    <w:rsid w:val="04CD0CC9"/>
    <w:rsid w:val="04D053EC"/>
    <w:rsid w:val="04D610DC"/>
    <w:rsid w:val="04D64835"/>
    <w:rsid w:val="04DB40DB"/>
    <w:rsid w:val="04DC311B"/>
    <w:rsid w:val="04E009B5"/>
    <w:rsid w:val="04E1BE56"/>
    <w:rsid w:val="04E2B27C"/>
    <w:rsid w:val="04E450BB"/>
    <w:rsid w:val="04E4E412"/>
    <w:rsid w:val="04E80603"/>
    <w:rsid w:val="04E99A81"/>
    <w:rsid w:val="04EC1B87"/>
    <w:rsid w:val="04EFEBEB"/>
    <w:rsid w:val="04F93208"/>
    <w:rsid w:val="04F9C67E"/>
    <w:rsid w:val="04FAD971"/>
    <w:rsid w:val="04FC2D6F"/>
    <w:rsid w:val="05025727"/>
    <w:rsid w:val="0503655E"/>
    <w:rsid w:val="0506CACC"/>
    <w:rsid w:val="050A11F2"/>
    <w:rsid w:val="050EFA0A"/>
    <w:rsid w:val="0513AD51"/>
    <w:rsid w:val="0514F78B"/>
    <w:rsid w:val="05168515"/>
    <w:rsid w:val="0516CE99"/>
    <w:rsid w:val="0517E049"/>
    <w:rsid w:val="0519D0CA"/>
    <w:rsid w:val="0521816C"/>
    <w:rsid w:val="052489A1"/>
    <w:rsid w:val="05251F37"/>
    <w:rsid w:val="05253DB3"/>
    <w:rsid w:val="052796F9"/>
    <w:rsid w:val="05327906"/>
    <w:rsid w:val="0534721D"/>
    <w:rsid w:val="05354B75"/>
    <w:rsid w:val="053DA41F"/>
    <w:rsid w:val="053E04FE"/>
    <w:rsid w:val="053E0C59"/>
    <w:rsid w:val="0542F6C6"/>
    <w:rsid w:val="0545013D"/>
    <w:rsid w:val="05475252"/>
    <w:rsid w:val="05485BDE"/>
    <w:rsid w:val="054BE9D2"/>
    <w:rsid w:val="05510917"/>
    <w:rsid w:val="05546BF8"/>
    <w:rsid w:val="055992C5"/>
    <w:rsid w:val="055A120C"/>
    <w:rsid w:val="055B0243"/>
    <w:rsid w:val="055EC4E2"/>
    <w:rsid w:val="05613374"/>
    <w:rsid w:val="0568CC21"/>
    <w:rsid w:val="056A649B"/>
    <w:rsid w:val="056C390F"/>
    <w:rsid w:val="056D1408"/>
    <w:rsid w:val="0570A558"/>
    <w:rsid w:val="0570C224"/>
    <w:rsid w:val="05722995"/>
    <w:rsid w:val="057344AA"/>
    <w:rsid w:val="0576978B"/>
    <w:rsid w:val="0578A596"/>
    <w:rsid w:val="057C4ED1"/>
    <w:rsid w:val="057D1717"/>
    <w:rsid w:val="057EE2A2"/>
    <w:rsid w:val="057F9D3A"/>
    <w:rsid w:val="057FE155"/>
    <w:rsid w:val="0583B23B"/>
    <w:rsid w:val="0589A48E"/>
    <w:rsid w:val="058D832F"/>
    <w:rsid w:val="058F7263"/>
    <w:rsid w:val="058FC1D6"/>
    <w:rsid w:val="05916279"/>
    <w:rsid w:val="059187C1"/>
    <w:rsid w:val="0592B480"/>
    <w:rsid w:val="059468E1"/>
    <w:rsid w:val="05956BFF"/>
    <w:rsid w:val="05959357"/>
    <w:rsid w:val="059A7FF9"/>
    <w:rsid w:val="059AC111"/>
    <w:rsid w:val="059D4D53"/>
    <w:rsid w:val="05A17042"/>
    <w:rsid w:val="05A44097"/>
    <w:rsid w:val="05A6668E"/>
    <w:rsid w:val="05A66A56"/>
    <w:rsid w:val="05A84007"/>
    <w:rsid w:val="05ACE6B9"/>
    <w:rsid w:val="05AD0219"/>
    <w:rsid w:val="05AF1390"/>
    <w:rsid w:val="05AFAC72"/>
    <w:rsid w:val="05B04A93"/>
    <w:rsid w:val="05B0BAD9"/>
    <w:rsid w:val="05B2098E"/>
    <w:rsid w:val="05BB94F4"/>
    <w:rsid w:val="05BBFD33"/>
    <w:rsid w:val="05BE7860"/>
    <w:rsid w:val="05BE8BF3"/>
    <w:rsid w:val="05BF184C"/>
    <w:rsid w:val="05C27A1D"/>
    <w:rsid w:val="05C7222D"/>
    <w:rsid w:val="05CA9F37"/>
    <w:rsid w:val="05CE17A3"/>
    <w:rsid w:val="05CF0973"/>
    <w:rsid w:val="05CFBF64"/>
    <w:rsid w:val="05CFD641"/>
    <w:rsid w:val="05D52374"/>
    <w:rsid w:val="05D73D49"/>
    <w:rsid w:val="05D82568"/>
    <w:rsid w:val="05D8C613"/>
    <w:rsid w:val="05D9CFCC"/>
    <w:rsid w:val="05D9EA20"/>
    <w:rsid w:val="05DAA251"/>
    <w:rsid w:val="05DB2A48"/>
    <w:rsid w:val="05DFEDEE"/>
    <w:rsid w:val="05E16730"/>
    <w:rsid w:val="05E80D8B"/>
    <w:rsid w:val="05E81CCD"/>
    <w:rsid w:val="05EB2CDE"/>
    <w:rsid w:val="05EEE10C"/>
    <w:rsid w:val="05EF5BFA"/>
    <w:rsid w:val="05EF9090"/>
    <w:rsid w:val="05FE00ED"/>
    <w:rsid w:val="05FE781F"/>
    <w:rsid w:val="05FFE624"/>
    <w:rsid w:val="060112DE"/>
    <w:rsid w:val="0602A586"/>
    <w:rsid w:val="06036A1B"/>
    <w:rsid w:val="06037922"/>
    <w:rsid w:val="0607318C"/>
    <w:rsid w:val="060962DC"/>
    <w:rsid w:val="060BD26D"/>
    <w:rsid w:val="060D98DD"/>
    <w:rsid w:val="060F5BD3"/>
    <w:rsid w:val="06118951"/>
    <w:rsid w:val="0612B36A"/>
    <w:rsid w:val="0613CC9F"/>
    <w:rsid w:val="061ABCC7"/>
    <w:rsid w:val="061D5D01"/>
    <w:rsid w:val="061ECC99"/>
    <w:rsid w:val="0624CD7F"/>
    <w:rsid w:val="0625092B"/>
    <w:rsid w:val="0628EB46"/>
    <w:rsid w:val="062DD276"/>
    <w:rsid w:val="06336558"/>
    <w:rsid w:val="06338A65"/>
    <w:rsid w:val="0634158F"/>
    <w:rsid w:val="0634D1ED"/>
    <w:rsid w:val="0640E1E0"/>
    <w:rsid w:val="064132D3"/>
    <w:rsid w:val="06430F15"/>
    <w:rsid w:val="06455446"/>
    <w:rsid w:val="0658C5DF"/>
    <w:rsid w:val="065A7257"/>
    <w:rsid w:val="06625AB8"/>
    <w:rsid w:val="0664897A"/>
    <w:rsid w:val="06659BD9"/>
    <w:rsid w:val="0673347F"/>
    <w:rsid w:val="067B4C9C"/>
    <w:rsid w:val="067C50B2"/>
    <w:rsid w:val="067CC048"/>
    <w:rsid w:val="0681E67B"/>
    <w:rsid w:val="0689B80A"/>
    <w:rsid w:val="068C5B36"/>
    <w:rsid w:val="068FD2F4"/>
    <w:rsid w:val="0690269F"/>
    <w:rsid w:val="06916C48"/>
    <w:rsid w:val="0691B778"/>
    <w:rsid w:val="06984553"/>
    <w:rsid w:val="069A565C"/>
    <w:rsid w:val="06A58B9C"/>
    <w:rsid w:val="06A7B6DA"/>
    <w:rsid w:val="06AA2EED"/>
    <w:rsid w:val="06B12FA8"/>
    <w:rsid w:val="06B76288"/>
    <w:rsid w:val="06B89AA0"/>
    <w:rsid w:val="06BBBE43"/>
    <w:rsid w:val="06BCDEFB"/>
    <w:rsid w:val="06BE7BE0"/>
    <w:rsid w:val="06C0DD51"/>
    <w:rsid w:val="06C1753F"/>
    <w:rsid w:val="06C3BDB7"/>
    <w:rsid w:val="06C6E104"/>
    <w:rsid w:val="06C7CA3E"/>
    <w:rsid w:val="06CAD27B"/>
    <w:rsid w:val="06CB225F"/>
    <w:rsid w:val="06CC8405"/>
    <w:rsid w:val="06D3B9E9"/>
    <w:rsid w:val="06DCB56E"/>
    <w:rsid w:val="06E61029"/>
    <w:rsid w:val="06E76CF2"/>
    <w:rsid w:val="06F045E2"/>
    <w:rsid w:val="06F1B577"/>
    <w:rsid w:val="06FAA36A"/>
    <w:rsid w:val="06FBF3A4"/>
    <w:rsid w:val="06FD0D0A"/>
    <w:rsid w:val="06FD1861"/>
    <w:rsid w:val="06FDD62D"/>
    <w:rsid w:val="07077E9F"/>
    <w:rsid w:val="07083D45"/>
    <w:rsid w:val="070A1FC2"/>
    <w:rsid w:val="070B77AF"/>
    <w:rsid w:val="070E4901"/>
    <w:rsid w:val="071003D6"/>
    <w:rsid w:val="071091F4"/>
    <w:rsid w:val="071A79B2"/>
    <w:rsid w:val="072905E5"/>
    <w:rsid w:val="072DA101"/>
    <w:rsid w:val="072EEB18"/>
    <w:rsid w:val="07306AE6"/>
    <w:rsid w:val="0731B886"/>
    <w:rsid w:val="073D9D46"/>
    <w:rsid w:val="073EDA62"/>
    <w:rsid w:val="07443702"/>
    <w:rsid w:val="07443FA0"/>
    <w:rsid w:val="074514A0"/>
    <w:rsid w:val="07471F3E"/>
    <w:rsid w:val="07486446"/>
    <w:rsid w:val="074B7F8B"/>
    <w:rsid w:val="074CA4CF"/>
    <w:rsid w:val="0752114B"/>
    <w:rsid w:val="0753F0CB"/>
    <w:rsid w:val="0757689B"/>
    <w:rsid w:val="075847EA"/>
    <w:rsid w:val="07597054"/>
    <w:rsid w:val="075B404B"/>
    <w:rsid w:val="0765E511"/>
    <w:rsid w:val="0769C8C6"/>
    <w:rsid w:val="076B907A"/>
    <w:rsid w:val="076BCA25"/>
    <w:rsid w:val="0772AFF9"/>
    <w:rsid w:val="07750D9C"/>
    <w:rsid w:val="07753AE5"/>
    <w:rsid w:val="077C550B"/>
    <w:rsid w:val="077CD228"/>
    <w:rsid w:val="077DA4CB"/>
    <w:rsid w:val="07807DBC"/>
    <w:rsid w:val="07812BE5"/>
    <w:rsid w:val="07818980"/>
    <w:rsid w:val="0781E2FC"/>
    <w:rsid w:val="0783326A"/>
    <w:rsid w:val="078DE91E"/>
    <w:rsid w:val="07927B9A"/>
    <w:rsid w:val="07969F93"/>
    <w:rsid w:val="0796D8D5"/>
    <w:rsid w:val="0799A3F0"/>
    <w:rsid w:val="0799C971"/>
    <w:rsid w:val="079C0AC7"/>
    <w:rsid w:val="07A19C34"/>
    <w:rsid w:val="07A4CEDB"/>
    <w:rsid w:val="07A5B33C"/>
    <w:rsid w:val="07A8AB19"/>
    <w:rsid w:val="07AC33F8"/>
    <w:rsid w:val="07AD20DD"/>
    <w:rsid w:val="07B0FCB0"/>
    <w:rsid w:val="07B42024"/>
    <w:rsid w:val="07B76CEC"/>
    <w:rsid w:val="07B85167"/>
    <w:rsid w:val="07B8583F"/>
    <w:rsid w:val="07B94EBA"/>
    <w:rsid w:val="07BEAC84"/>
    <w:rsid w:val="07BEE514"/>
    <w:rsid w:val="07BF0AFB"/>
    <w:rsid w:val="07C1A00C"/>
    <w:rsid w:val="07C35553"/>
    <w:rsid w:val="07CCFA29"/>
    <w:rsid w:val="07CDD9DE"/>
    <w:rsid w:val="07CF5749"/>
    <w:rsid w:val="07D020BD"/>
    <w:rsid w:val="07D2DAAB"/>
    <w:rsid w:val="07D6C2FD"/>
    <w:rsid w:val="07D7A155"/>
    <w:rsid w:val="07D7B854"/>
    <w:rsid w:val="07D8CF1A"/>
    <w:rsid w:val="07D8D6BE"/>
    <w:rsid w:val="07DA2D2E"/>
    <w:rsid w:val="07DB68B7"/>
    <w:rsid w:val="07E00F2A"/>
    <w:rsid w:val="07E154A0"/>
    <w:rsid w:val="07E22642"/>
    <w:rsid w:val="07E4EE5F"/>
    <w:rsid w:val="07E56C75"/>
    <w:rsid w:val="07E75F94"/>
    <w:rsid w:val="07E8D8D4"/>
    <w:rsid w:val="07EA7D0A"/>
    <w:rsid w:val="07EE3E83"/>
    <w:rsid w:val="07EE9D90"/>
    <w:rsid w:val="07F45E1B"/>
    <w:rsid w:val="07F5A327"/>
    <w:rsid w:val="07F67A02"/>
    <w:rsid w:val="07F7F2AC"/>
    <w:rsid w:val="08003E8A"/>
    <w:rsid w:val="080132DA"/>
    <w:rsid w:val="08041552"/>
    <w:rsid w:val="080B5525"/>
    <w:rsid w:val="080B619E"/>
    <w:rsid w:val="080EBDD2"/>
    <w:rsid w:val="08197198"/>
    <w:rsid w:val="0819B104"/>
    <w:rsid w:val="081CA1FB"/>
    <w:rsid w:val="081E0597"/>
    <w:rsid w:val="081E7ED3"/>
    <w:rsid w:val="0820F773"/>
    <w:rsid w:val="0822ACDB"/>
    <w:rsid w:val="0827E199"/>
    <w:rsid w:val="082CAB56"/>
    <w:rsid w:val="082CC26A"/>
    <w:rsid w:val="082CE7FA"/>
    <w:rsid w:val="0831C43A"/>
    <w:rsid w:val="083D3B32"/>
    <w:rsid w:val="0843F9FC"/>
    <w:rsid w:val="08444112"/>
    <w:rsid w:val="0846CB06"/>
    <w:rsid w:val="0847E0BA"/>
    <w:rsid w:val="08493985"/>
    <w:rsid w:val="084B18AD"/>
    <w:rsid w:val="084C6409"/>
    <w:rsid w:val="084FC457"/>
    <w:rsid w:val="0852EEEF"/>
    <w:rsid w:val="08543A61"/>
    <w:rsid w:val="085599F1"/>
    <w:rsid w:val="0858D3C7"/>
    <w:rsid w:val="085E8FF3"/>
    <w:rsid w:val="0864D8EA"/>
    <w:rsid w:val="086C2819"/>
    <w:rsid w:val="08767FE4"/>
    <w:rsid w:val="087B0C52"/>
    <w:rsid w:val="087B386A"/>
    <w:rsid w:val="087F6597"/>
    <w:rsid w:val="087FBE06"/>
    <w:rsid w:val="087FD2D4"/>
    <w:rsid w:val="0881242A"/>
    <w:rsid w:val="08836F1F"/>
    <w:rsid w:val="08853714"/>
    <w:rsid w:val="0889CDD6"/>
    <w:rsid w:val="088BCF12"/>
    <w:rsid w:val="088D61F5"/>
    <w:rsid w:val="088DF37D"/>
    <w:rsid w:val="089002D4"/>
    <w:rsid w:val="089154F9"/>
    <w:rsid w:val="0891E4D6"/>
    <w:rsid w:val="089224ED"/>
    <w:rsid w:val="0894AA5E"/>
    <w:rsid w:val="0897D4DB"/>
    <w:rsid w:val="089A7B93"/>
    <w:rsid w:val="089FA25F"/>
    <w:rsid w:val="08A16940"/>
    <w:rsid w:val="08A47929"/>
    <w:rsid w:val="08A53256"/>
    <w:rsid w:val="08A62CB4"/>
    <w:rsid w:val="08ABA164"/>
    <w:rsid w:val="08B1DE04"/>
    <w:rsid w:val="08B292CD"/>
    <w:rsid w:val="08B32D5A"/>
    <w:rsid w:val="08B43F38"/>
    <w:rsid w:val="08B618F0"/>
    <w:rsid w:val="08B7E4F7"/>
    <w:rsid w:val="08B8CAE4"/>
    <w:rsid w:val="08BA33DB"/>
    <w:rsid w:val="08C0280A"/>
    <w:rsid w:val="08C79949"/>
    <w:rsid w:val="08CAE11B"/>
    <w:rsid w:val="08CD9C46"/>
    <w:rsid w:val="08CED6A7"/>
    <w:rsid w:val="08D08CDE"/>
    <w:rsid w:val="08D19301"/>
    <w:rsid w:val="08D3EC46"/>
    <w:rsid w:val="08D704F9"/>
    <w:rsid w:val="08DE0B8E"/>
    <w:rsid w:val="08DEFB15"/>
    <w:rsid w:val="08E60CFA"/>
    <w:rsid w:val="08E88950"/>
    <w:rsid w:val="08E9062F"/>
    <w:rsid w:val="08EFED86"/>
    <w:rsid w:val="08F10527"/>
    <w:rsid w:val="08F24CF3"/>
    <w:rsid w:val="08F2AEAB"/>
    <w:rsid w:val="08F534F5"/>
    <w:rsid w:val="08F9BD1E"/>
    <w:rsid w:val="08F9DBB5"/>
    <w:rsid w:val="08FAEB11"/>
    <w:rsid w:val="08FAEBFE"/>
    <w:rsid w:val="08FD34A9"/>
    <w:rsid w:val="08FEFEDF"/>
    <w:rsid w:val="0900297D"/>
    <w:rsid w:val="09016E89"/>
    <w:rsid w:val="0904BE13"/>
    <w:rsid w:val="090551D0"/>
    <w:rsid w:val="090C905A"/>
    <w:rsid w:val="090D1B5C"/>
    <w:rsid w:val="090FCC9E"/>
    <w:rsid w:val="090FE134"/>
    <w:rsid w:val="09157776"/>
    <w:rsid w:val="091C8222"/>
    <w:rsid w:val="091D1EAD"/>
    <w:rsid w:val="091E9639"/>
    <w:rsid w:val="09298472"/>
    <w:rsid w:val="092A0790"/>
    <w:rsid w:val="092B809B"/>
    <w:rsid w:val="092CF2F6"/>
    <w:rsid w:val="092D4CF3"/>
    <w:rsid w:val="0932A4CC"/>
    <w:rsid w:val="09330585"/>
    <w:rsid w:val="0934B9F3"/>
    <w:rsid w:val="0935D4D6"/>
    <w:rsid w:val="093DDAF3"/>
    <w:rsid w:val="094430EC"/>
    <w:rsid w:val="0947B5BD"/>
    <w:rsid w:val="094AC5A7"/>
    <w:rsid w:val="094E60C4"/>
    <w:rsid w:val="094FF30E"/>
    <w:rsid w:val="0951AC56"/>
    <w:rsid w:val="09539276"/>
    <w:rsid w:val="0953AF3B"/>
    <w:rsid w:val="0958AB3D"/>
    <w:rsid w:val="0958B3D8"/>
    <w:rsid w:val="0961AD09"/>
    <w:rsid w:val="09629B23"/>
    <w:rsid w:val="0966F079"/>
    <w:rsid w:val="096D9435"/>
    <w:rsid w:val="0970C8CF"/>
    <w:rsid w:val="09729922"/>
    <w:rsid w:val="09796CBB"/>
    <w:rsid w:val="097CA5C4"/>
    <w:rsid w:val="097D540F"/>
    <w:rsid w:val="097EE9E6"/>
    <w:rsid w:val="098089FB"/>
    <w:rsid w:val="09825C57"/>
    <w:rsid w:val="09828053"/>
    <w:rsid w:val="09841B34"/>
    <w:rsid w:val="09848531"/>
    <w:rsid w:val="098792D9"/>
    <w:rsid w:val="098FCA86"/>
    <w:rsid w:val="0994AE9E"/>
    <w:rsid w:val="09987BCC"/>
    <w:rsid w:val="099A9335"/>
    <w:rsid w:val="099FAC13"/>
    <w:rsid w:val="09A3059D"/>
    <w:rsid w:val="09AF3B81"/>
    <w:rsid w:val="09AFE235"/>
    <w:rsid w:val="09B243C6"/>
    <w:rsid w:val="09B5975E"/>
    <w:rsid w:val="09B94E90"/>
    <w:rsid w:val="09B9C856"/>
    <w:rsid w:val="09BA9E90"/>
    <w:rsid w:val="09BB646D"/>
    <w:rsid w:val="09C404C7"/>
    <w:rsid w:val="09C71481"/>
    <w:rsid w:val="09CA02AE"/>
    <w:rsid w:val="09CB1592"/>
    <w:rsid w:val="09CDB92B"/>
    <w:rsid w:val="09D3CE0A"/>
    <w:rsid w:val="09D3F8EE"/>
    <w:rsid w:val="09D5330D"/>
    <w:rsid w:val="09E33CF2"/>
    <w:rsid w:val="09E5A9B3"/>
    <w:rsid w:val="09E6AE0B"/>
    <w:rsid w:val="09E757D3"/>
    <w:rsid w:val="09E8BBFE"/>
    <w:rsid w:val="09E90FA8"/>
    <w:rsid w:val="09EE4E5E"/>
    <w:rsid w:val="09EFFDFF"/>
    <w:rsid w:val="09F4A7B3"/>
    <w:rsid w:val="09F64AE8"/>
    <w:rsid w:val="09F79A33"/>
    <w:rsid w:val="09FA173A"/>
    <w:rsid w:val="09FA6EA0"/>
    <w:rsid w:val="09FB400A"/>
    <w:rsid w:val="09FC2D97"/>
    <w:rsid w:val="09FF6922"/>
    <w:rsid w:val="0A0118DE"/>
    <w:rsid w:val="0A02ADA9"/>
    <w:rsid w:val="0A0418FB"/>
    <w:rsid w:val="0A043288"/>
    <w:rsid w:val="0A09BFFD"/>
    <w:rsid w:val="0A1103B7"/>
    <w:rsid w:val="0A1AA9D2"/>
    <w:rsid w:val="0A1F330B"/>
    <w:rsid w:val="0A26AC84"/>
    <w:rsid w:val="0A275580"/>
    <w:rsid w:val="0A290A30"/>
    <w:rsid w:val="0A29D0C7"/>
    <w:rsid w:val="0A2C177D"/>
    <w:rsid w:val="0A2CFCB6"/>
    <w:rsid w:val="0A2DB2ED"/>
    <w:rsid w:val="0A32A2F6"/>
    <w:rsid w:val="0A361585"/>
    <w:rsid w:val="0A362FD5"/>
    <w:rsid w:val="0A3C0BB3"/>
    <w:rsid w:val="0A443FF5"/>
    <w:rsid w:val="0A49E161"/>
    <w:rsid w:val="0A4CD9E1"/>
    <w:rsid w:val="0A4E3B71"/>
    <w:rsid w:val="0A4E5A98"/>
    <w:rsid w:val="0A4EC044"/>
    <w:rsid w:val="0A4F6FC3"/>
    <w:rsid w:val="0A527E73"/>
    <w:rsid w:val="0A550DCF"/>
    <w:rsid w:val="0A558EE7"/>
    <w:rsid w:val="0A563F8A"/>
    <w:rsid w:val="0A57F32F"/>
    <w:rsid w:val="0A592A96"/>
    <w:rsid w:val="0A5AC1D2"/>
    <w:rsid w:val="0A5BEB9D"/>
    <w:rsid w:val="0A5DA9CD"/>
    <w:rsid w:val="0A5DB8AD"/>
    <w:rsid w:val="0A6299BC"/>
    <w:rsid w:val="0A65D4BF"/>
    <w:rsid w:val="0A6D197C"/>
    <w:rsid w:val="0A724FCD"/>
    <w:rsid w:val="0A73693E"/>
    <w:rsid w:val="0A73A4C7"/>
    <w:rsid w:val="0A7B9D66"/>
    <w:rsid w:val="0A7CBAF8"/>
    <w:rsid w:val="0A7F937C"/>
    <w:rsid w:val="0A8059A4"/>
    <w:rsid w:val="0A88B7A0"/>
    <w:rsid w:val="0A8C743A"/>
    <w:rsid w:val="0A97B848"/>
    <w:rsid w:val="0AA253C7"/>
    <w:rsid w:val="0AA5FB9E"/>
    <w:rsid w:val="0AA6AA1F"/>
    <w:rsid w:val="0AA8A0B1"/>
    <w:rsid w:val="0AAEB50C"/>
    <w:rsid w:val="0AAFDB00"/>
    <w:rsid w:val="0AB15027"/>
    <w:rsid w:val="0AB34C82"/>
    <w:rsid w:val="0AB56F25"/>
    <w:rsid w:val="0AB91B15"/>
    <w:rsid w:val="0ABB27C3"/>
    <w:rsid w:val="0AC3B75C"/>
    <w:rsid w:val="0AC45E53"/>
    <w:rsid w:val="0AC71C06"/>
    <w:rsid w:val="0AC74F79"/>
    <w:rsid w:val="0AC97426"/>
    <w:rsid w:val="0AC9B4A0"/>
    <w:rsid w:val="0ACF3310"/>
    <w:rsid w:val="0AD11F65"/>
    <w:rsid w:val="0AD1281A"/>
    <w:rsid w:val="0AD3C47C"/>
    <w:rsid w:val="0AD77118"/>
    <w:rsid w:val="0AD9E78E"/>
    <w:rsid w:val="0ADB27DB"/>
    <w:rsid w:val="0ADCC2AB"/>
    <w:rsid w:val="0ADD104B"/>
    <w:rsid w:val="0ADD9FA0"/>
    <w:rsid w:val="0AE09EB0"/>
    <w:rsid w:val="0AE43B7D"/>
    <w:rsid w:val="0AEF196E"/>
    <w:rsid w:val="0AF15C42"/>
    <w:rsid w:val="0AF15FBD"/>
    <w:rsid w:val="0AF1B33D"/>
    <w:rsid w:val="0AF5FC22"/>
    <w:rsid w:val="0AFA09FA"/>
    <w:rsid w:val="0AFA4BBA"/>
    <w:rsid w:val="0AFA713C"/>
    <w:rsid w:val="0AFF4E37"/>
    <w:rsid w:val="0B0DD48C"/>
    <w:rsid w:val="0B0E8BBB"/>
    <w:rsid w:val="0B14B889"/>
    <w:rsid w:val="0B1F9D20"/>
    <w:rsid w:val="0B22030F"/>
    <w:rsid w:val="0B25F94E"/>
    <w:rsid w:val="0B2BC111"/>
    <w:rsid w:val="0B2C4D2B"/>
    <w:rsid w:val="0B2CABE7"/>
    <w:rsid w:val="0B3055A7"/>
    <w:rsid w:val="0B32B0B7"/>
    <w:rsid w:val="0B34CE19"/>
    <w:rsid w:val="0B386F1F"/>
    <w:rsid w:val="0B3A820D"/>
    <w:rsid w:val="0B3B97DB"/>
    <w:rsid w:val="0B3BC986"/>
    <w:rsid w:val="0B3E6081"/>
    <w:rsid w:val="0B3F03D6"/>
    <w:rsid w:val="0B40C2DB"/>
    <w:rsid w:val="0B414BBC"/>
    <w:rsid w:val="0B431C9B"/>
    <w:rsid w:val="0B4C07F8"/>
    <w:rsid w:val="0B4C0D02"/>
    <w:rsid w:val="0B4CC6C1"/>
    <w:rsid w:val="0B4E4EAB"/>
    <w:rsid w:val="0B51376F"/>
    <w:rsid w:val="0B5AF4C6"/>
    <w:rsid w:val="0B5BF168"/>
    <w:rsid w:val="0B5F53A5"/>
    <w:rsid w:val="0B6023B9"/>
    <w:rsid w:val="0B608F58"/>
    <w:rsid w:val="0B60B1F0"/>
    <w:rsid w:val="0B663D2A"/>
    <w:rsid w:val="0B6B426E"/>
    <w:rsid w:val="0B6F759B"/>
    <w:rsid w:val="0B6F9B79"/>
    <w:rsid w:val="0B72ACD7"/>
    <w:rsid w:val="0B7A1596"/>
    <w:rsid w:val="0B80897D"/>
    <w:rsid w:val="0B8095BF"/>
    <w:rsid w:val="0B80E82D"/>
    <w:rsid w:val="0B90C25B"/>
    <w:rsid w:val="0B915267"/>
    <w:rsid w:val="0B929ECC"/>
    <w:rsid w:val="0B943F9C"/>
    <w:rsid w:val="0B964D4C"/>
    <w:rsid w:val="0B96E678"/>
    <w:rsid w:val="0B9DED4F"/>
    <w:rsid w:val="0BA13E4B"/>
    <w:rsid w:val="0BA1D34D"/>
    <w:rsid w:val="0BA3D944"/>
    <w:rsid w:val="0BA54647"/>
    <w:rsid w:val="0BA60EE7"/>
    <w:rsid w:val="0BA6666E"/>
    <w:rsid w:val="0BA86CD8"/>
    <w:rsid w:val="0BA8C9D1"/>
    <w:rsid w:val="0BAB423E"/>
    <w:rsid w:val="0BABCF55"/>
    <w:rsid w:val="0BAF139E"/>
    <w:rsid w:val="0BAF7E96"/>
    <w:rsid w:val="0BB2EBC2"/>
    <w:rsid w:val="0BBB45AD"/>
    <w:rsid w:val="0BC0630D"/>
    <w:rsid w:val="0BC0CA79"/>
    <w:rsid w:val="0BC1EFBB"/>
    <w:rsid w:val="0BC3A2FE"/>
    <w:rsid w:val="0BC4D848"/>
    <w:rsid w:val="0BC67DE8"/>
    <w:rsid w:val="0BC76D73"/>
    <w:rsid w:val="0BCCD03B"/>
    <w:rsid w:val="0BCE797A"/>
    <w:rsid w:val="0BD8D56D"/>
    <w:rsid w:val="0BDBAA5E"/>
    <w:rsid w:val="0BDFDEC3"/>
    <w:rsid w:val="0BEC72BB"/>
    <w:rsid w:val="0BEEB80D"/>
    <w:rsid w:val="0BEFA4B2"/>
    <w:rsid w:val="0BF21315"/>
    <w:rsid w:val="0BF298AD"/>
    <w:rsid w:val="0BF616F8"/>
    <w:rsid w:val="0C0789D1"/>
    <w:rsid w:val="0C093BA8"/>
    <w:rsid w:val="0C0F84CA"/>
    <w:rsid w:val="0C116008"/>
    <w:rsid w:val="0C1184F1"/>
    <w:rsid w:val="0C1419BE"/>
    <w:rsid w:val="0C14D211"/>
    <w:rsid w:val="0C15BA71"/>
    <w:rsid w:val="0C1D9159"/>
    <w:rsid w:val="0C1E400F"/>
    <w:rsid w:val="0C22DCA4"/>
    <w:rsid w:val="0C25B594"/>
    <w:rsid w:val="0C2B6041"/>
    <w:rsid w:val="0C2BF720"/>
    <w:rsid w:val="0C2C0552"/>
    <w:rsid w:val="0C2D20A3"/>
    <w:rsid w:val="0C362FDF"/>
    <w:rsid w:val="0C36CE99"/>
    <w:rsid w:val="0C36FDA3"/>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165D"/>
    <w:rsid w:val="0C676F32"/>
    <w:rsid w:val="0C67D5A2"/>
    <w:rsid w:val="0C69C324"/>
    <w:rsid w:val="0C6F1DB3"/>
    <w:rsid w:val="0C703612"/>
    <w:rsid w:val="0C706484"/>
    <w:rsid w:val="0C76775B"/>
    <w:rsid w:val="0C7870E5"/>
    <w:rsid w:val="0C7D4089"/>
    <w:rsid w:val="0C800AB5"/>
    <w:rsid w:val="0C816468"/>
    <w:rsid w:val="0C82E4DB"/>
    <w:rsid w:val="0C8468FE"/>
    <w:rsid w:val="0C85EF4D"/>
    <w:rsid w:val="0C8CA124"/>
    <w:rsid w:val="0C8CFC91"/>
    <w:rsid w:val="0C923338"/>
    <w:rsid w:val="0C9CD4CC"/>
    <w:rsid w:val="0C9F8DCF"/>
    <w:rsid w:val="0CA1A7EB"/>
    <w:rsid w:val="0CA46A0C"/>
    <w:rsid w:val="0CA6A817"/>
    <w:rsid w:val="0CAF17DB"/>
    <w:rsid w:val="0CB16564"/>
    <w:rsid w:val="0CB319AA"/>
    <w:rsid w:val="0CB4292C"/>
    <w:rsid w:val="0CB6B41D"/>
    <w:rsid w:val="0CB73DA1"/>
    <w:rsid w:val="0CBB717E"/>
    <w:rsid w:val="0CBBBE2C"/>
    <w:rsid w:val="0CBE52AB"/>
    <w:rsid w:val="0CC07969"/>
    <w:rsid w:val="0CC126DC"/>
    <w:rsid w:val="0CC4979A"/>
    <w:rsid w:val="0CC61D6E"/>
    <w:rsid w:val="0CC96A5D"/>
    <w:rsid w:val="0CCBBD98"/>
    <w:rsid w:val="0CCEE4DC"/>
    <w:rsid w:val="0CCF5AF1"/>
    <w:rsid w:val="0CD269DD"/>
    <w:rsid w:val="0CD546F4"/>
    <w:rsid w:val="0CEEC28C"/>
    <w:rsid w:val="0CF414C8"/>
    <w:rsid w:val="0CF86248"/>
    <w:rsid w:val="0CF92C8D"/>
    <w:rsid w:val="0CFC6FAB"/>
    <w:rsid w:val="0D01DCA6"/>
    <w:rsid w:val="0D02056E"/>
    <w:rsid w:val="0D0734C1"/>
    <w:rsid w:val="0D0748CF"/>
    <w:rsid w:val="0D093473"/>
    <w:rsid w:val="0D0C7D8F"/>
    <w:rsid w:val="0D0DDBF9"/>
    <w:rsid w:val="0D0DFB6F"/>
    <w:rsid w:val="0D0F8352"/>
    <w:rsid w:val="0D12B9D1"/>
    <w:rsid w:val="0D146B0A"/>
    <w:rsid w:val="0D14E002"/>
    <w:rsid w:val="0D183912"/>
    <w:rsid w:val="0D1852EA"/>
    <w:rsid w:val="0D18BCB6"/>
    <w:rsid w:val="0D1A1816"/>
    <w:rsid w:val="0D1FDCCF"/>
    <w:rsid w:val="0D20CD2B"/>
    <w:rsid w:val="0D22BD37"/>
    <w:rsid w:val="0D244E37"/>
    <w:rsid w:val="0D27D97E"/>
    <w:rsid w:val="0D32831B"/>
    <w:rsid w:val="0D33E299"/>
    <w:rsid w:val="0D381A57"/>
    <w:rsid w:val="0D3A8950"/>
    <w:rsid w:val="0D3D7485"/>
    <w:rsid w:val="0D3D8C3E"/>
    <w:rsid w:val="0D40FCF2"/>
    <w:rsid w:val="0D425463"/>
    <w:rsid w:val="0D43E61D"/>
    <w:rsid w:val="0D44B844"/>
    <w:rsid w:val="0D4546E3"/>
    <w:rsid w:val="0D4648E3"/>
    <w:rsid w:val="0D46F0E2"/>
    <w:rsid w:val="0D4BF989"/>
    <w:rsid w:val="0D4C7D18"/>
    <w:rsid w:val="0D4F6EFC"/>
    <w:rsid w:val="0D514BB9"/>
    <w:rsid w:val="0D53D29C"/>
    <w:rsid w:val="0D587698"/>
    <w:rsid w:val="0D626018"/>
    <w:rsid w:val="0D632B9D"/>
    <w:rsid w:val="0D6373F7"/>
    <w:rsid w:val="0D648CCA"/>
    <w:rsid w:val="0D6666D9"/>
    <w:rsid w:val="0D677B80"/>
    <w:rsid w:val="0D6893BD"/>
    <w:rsid w:val="0D6F19C9"/>
    <w:rsid w:val="0D6F393A"/>
    <w:rsid w:val="0D720EE5"/>
    <w:rsid w:val="0D79699B"/>
    <w:rsid w:val="0D7CAF2C"/>
    <w:rsid w:val="0D805B4B"/>
    <w:rsid w:val="0D83E379"/>
    <w:rsid w:val="0D88038A"/>
    <w:rsid w:val="0D882129"/>
    <w:rsid w:val="0D8BF6A4"/>
    <w:rsid w:val="0D8D3BAA"/>
    <w:rsid w:val="0D92A672"/>
    <w:rsid w:val="0D983D0B"/>
    <w:rsid w:val="0D995F91"/>
    <w:rsid w:val="0D9E2301"/>
    <w:rsid w:val="0DA5FAE9"/>
    <w:rsid w:val="0DAEB510"/>
    <w:rsid w:val="0DB4C1E7"/>
    <w:rsid w:val="0DB7240C"/>
    <w:rsid w:val="0DB8BDB7"/>
    <w:rsid w:val="0DBE906C"/>
    <w:rsid w:val="0DC080CF"/>
    <w:rsid w:val="0DC0C9BA"/>
    <w:rsid w:val="0DC3AB7D"/>
    <w:rsid w:val="0DC52CFF"/>
    <w:rsid w:val="0DC65F72"/>
    <w:rsid w:val="0DC705A4"/>
    <w:rsid w:val="0DC96B35"/>
    <w:rsid w:val="0DD23DD8"/>
    <w:rsid w:val="0DD8B7A6"/>
    <w:rsid w:val="0DDB6AC7"/>
    <w:rsid w:val="0DE431B2"/>
    <w:rsid w:val="0DE62EDC"/>
    <w:rsid w:val="0DE75502"/>
    <w:rsid w:val="0DE85BB9"/>
    <w:rsid w:val="0DE99EF2"/>
    <w:rsid w:val="0DE9BF3B"/>
    <w:rsid w:val="0DED0EC7"/>
    <w:rsid w:val="0DED98ED"/>
    <w:rsid w:val="0DEFC5B0"/>
    <w:rsid w:val="0DF0B351"/>
    <w:rsid w:val="0DF17832"/>
    <w:rsid w:val="0DF35265"/>
    <w:rsid w:val="0DF5D737"/>
    <w:rsid w:val="0DF95D9D"/>
    <w:rsid w:val="0DF99EF2"/>
    <w:rsid w:val="0DF9B922"/>
    <w:rsid w:val="0E02D9B8"/>
    <w:rsid w:val="0E07E597"/>
    <w:rsid w:val="0E07EE9F"/>
    <w:rsid w:val="0E0A2F57"/>
    <w:rsid w:val="0E0C0F26"/>
    <w:rsid w:val="0E0C7054"/>
    <w:rsid w:val="0E0CA32D"/>
    <w:rsid w:val="0E114C16"/>
    <w:rsid w:val="0E11D0DE"/>
    <w:rsid w:val="0E151158"/>
    <w:rsid w:val="0E1ABC57"/>
    <w:rsid w:val="0E2633BF"/>
    <w:rsid w:val="0E27609D"/>
    <w:rsid w:val="0E27B86A"/>
    <w:rsid w:val="0E280850"/>
    <w:rsid w:val="0E2C4926"/>
    <w:rsid w:val="0E2CE269"/>
    <w:rsid w:val="0E30B68C"/>
    <w:rsid w:val="0E3FFE8D"/>
    <w:rsid w:val="0E42E79E"/>
    <w:rsid w:val="0E43B78F"/>
    <w:rsid w:val="0E45CB1A"/>
    <w:rsid w:val="0E4A569D"/>
    <w:rsid w:val="0E4D7FFD"/>
    <w:rsid w:val="0E4DD9FD"/>
    <w:rsid w:val="0E525958"/>
    <w:rsid w:val="0E55C7C0"/>
    <w:rsid w:val="0E5609D2"/>
    <w:rsid w:val="0E575642"/>
    <w:rsid w:val="0E57C98D"/>
    <w:rsid w:val="0E5A148C"/>
    <w:rsid w:val="0E5AFA04"/>
    <w:rsid w:val="0E5DE59B"/>
    <w:rsid w:val="0E5E3FEA"/>
    <w:rsid w:val="0E5F766D"/>
    <w:rsid w:val="0E608E6B"/>
    <w:rsid w:val="0E7B59FA"/>
    <w:rsid w:val="0E7F4EA7"/>
    <w:rsid w:val="0E7FDF36"/>
    <w:rsid w:val="0E809BDB"/>
    <w:rsid w:val="0E811B03"/>
    <w:rsid w:val="0E83DD12"/>
    <w:rsid w:val="0E860F30"/>
    <w:rsid w:val="0E873C93"/>
    <w:rsid w:val="0E87A7BB"/>
    <w:rsid w:val="0E88ED9C"/>
    <w:rsid w:val="0E8AC278"/>
    <w:rsid w:val="0E8BF68D"/>
    <w:rsid w:val="0E8C8636"/>
    <w:rsid w:val="0E90ED71"/>
    <w:rsid w:val="0E9283DE"/>
    <w:rsid w:val="0E9431B2"/>
    <w:rsid w:val="0E94E5EE"/>
    <w:rsid w:val="0E94E724"/>
    <w:rsid w:val="0E988C45"/>
    <w:rsid w:val="0E9A6B0C"/>
    <w:rsid w:val="0E9D5E48"/>
    <w:rsid w:val="0E9F3274"/>
    <w:rsid w:val="0EA35940"/>
    <w:rsid w:val="0EA4AB14"/>
    <w:rsid w:val="0EADD874"/>
    <w:rsid w:val="0EB20CD9"/>
    <w:rsid w:val="0EB49869"/>
    <w:rsid w:val="0EB5F896"/>
    <w:rsid w:val="0EB6D91A"/>
    <w:rsid w:val="0EB7EDED"/>
    <w:rsid w:val="0EB8B1EA"/>
    <w:rsid w:val="0EBA7121"/>
    <w:rsid w:val="0EBAFFB0"/>
    <w:rsid w:val="0EBB9E3C"/>
    <w:rsid w:val="0EBC5738"/>
    <w:rsid w:val="0EC3DB5F"/>
    <w:rsid w:val="0ECD5D8E"/>
    <w:rsid w:val="0ED3A6D1"/>
    <w:rsid w:val="0ED69192"/>
    <w:rsid w:val="0EDBBF01"/>
    <w:rsid w:val="0EE0647B"/>
    <w:rsid w:val="0EE1B27E"/>
    <w:rsid w:val="0EE1DE1D"/>
    <w:rsid w:val="0EE50AA4"/>
    <w:rsid w:val="0EE661C1"/>
    <w:rsid w:val="0EE677B9"/>
    <w:rsid w:val="0EEC5F23"/>
    <w:rsid w:val="0EED5798"/>
    <w:rsid w:val="0EF14CFC"/>
    <w:rsid w:val="0EF5EEE5"/>
    <w:rsid w:val="0EFCE708"/>
    <w:rsid w:val="0EFD6109"/>
    <w:rsid w:val="0EFF236A"/>
    <w:rsid w:val="0EFF6D58"/>
    <w:rsid w:val="0EFF79E7"/>
    <w:rsid w:val="0F01C206"/>
    <w:rsid w:val="0F150309"/>
    <w:rsid w:val="0F1852BC"/>
    <w:rsid w:val="0F19BD66"/>
    <w:rsid w:val="0F1A4B39"/>
    <w:rsid w:val="0F1C9D35"/>
    <w:rsid w:val="0F1EEC42"/>
    <w:rsid w:val="0F2139CE"/>
    <w:rsid w:val="0F258B97"/>
    <w:rsid w:val="0F2BBF3D"/>
    <w:rsid w:val="0F2F1A73"/>
    <w:rsid w:val="0F36ADAA"/>
    <w:rsid w:val="0F3E931B"/>
    <w:rsid w:val="0F41921A"/>
    <w:rsid w:val="0F43606B"/>
    <w:rsid w:val="0F499BCC"/>
    <w:rsid w:val="0F4D38AE"/>
    <w:rsid w:val="0F4E62A2"/>
    <w:rsid w:val="0F503E2C"/>
    <w:rsid w:val="0F53CA44"/>
    <w:rsid w:val="0F565D35"/>
    <w:rsid w:val="0F58F702"/>
    <w:rsid w:val="0F5A80AA"/>
    <w:rsid w:val="0F5AB742"/>
    <w:rsid w:val="0F5DCD72"/>
    <w:rsid w:val="0F5F6C98"/>
    <w:rsid w:val="0F653B96"/>
    <w:rsid w:val="0F6590C9"/>
    <w:rsid w:val="0F6715C2"/>
    <w:rsid w:val="0F6734FD"/>
    <w:rsid w:val="0F679022"/>
    <w:rsid w:val="0F6C5A32"/>
    <w:rsid w:val="0F6DEE1D"/>
    <w:rsid w:val="0F6E1555"/>
    <w:rsid w:val="0F708845"/>
    <w:rsid w:val="0F768F2D"/>
    <w:rsid w:val="0F7D9EFC"/>
    <w:rsid w:val="0F843A2B"/>
    <w:rsid w:val="0F8913FE"/>
    <w:rsid w:val="0F89C04E"/>
    <w:rsid w:val="0F8AB7DF"/>
    <w:rsid w:val="0F8B4ECD"/>
    <w:rsid w:val="0F8B5A0A"/>
    <w:rsid w:val="0F8D517A"/>
    <w:rsid w:val="0F8DD4AC"/>
    <w:rsid w:val="0F8E39E2"/>
    <w:rsid w:val="0F939F1F"/>
    <w:rsid w:val="0FA06E93"/>
    <w:rsid w:val="0FA0BFA2"/>
    <w:rsid w:val="0FA3FDA9"/>
    <w:rsid w:val="0FA48D7B"/>
    <w:rsid w:val="0FA4E7FF"/>
    <w:rsid w:val="0FA5D464"/>
    <w:rsid w:val="0FA60A87"/>
    <w:rsid w:val="0FAD15A8"/>
    <w:rsid w:val="0FADD53C"/>
    <w:rsid w:val="0FAE5592"/>
    <w:rsid w:val="0FAFEBCA"/>
    <w:rsid w:val="0FB14FA6"/>
    <w:rsid w:val="0FB4A3C8"/>
    <w:rsid w:val="0FB7237E"/>
    <w:rsid w:val="0FC52910"/>
    <w:rsid w:val="0FC5828A"/>
    <w:rsid w:val="0FC6537F"/>
    <w:rsid w:val="0FC98D8E"/>
    <w:rsid w:val="0FCCCCF1"/>
    <w:rsid w:val="0FCCD564"/>
    <w:rsid w:val="0FCF4649"/>
    <w:rsid w:val="0FD77835"/>
    <w:rsid w:val="0FDEEEB7"/>
    <w:rsid w:val="0FE3F683"/>
    <w:rsid w:val="0FE483B5"/>
    <w:rsid w:val="0FE5612B"/>
    <w:rsid w:val="0FE68179"/>
    <w:rsid w:val="0FE70F87"/>
    <w:rsid w:val="0FEA72EF"/>
    <w:rsid w:val="0FEACDBE"/>
    <w:rsid w:val="0FEAFB9B"/>
    <w:rsid w:val="0FEF9AB2"/>
    <w:rsid w:val="0FF194E9"/>
    <w:rsid w:val="0FF5957A"/>
    <w:rsid w:val="0FF5A7BB"/>
    <w:rsid w:val="0FF6DF05"/>
    <w:rsid w:val="0FFA831D"/>
    <w:rsid w:val="0FFB7CF1"/>
    <w:rsid w:val="10005F39"/>
    <w:rsid w:val="1000CE4E"/>
    <w:rsid w:val="100545FA"/>
    <w:rsid w:val="1005F0CA"/>
    <w:rsid w:val="10065BA9"/>
    <w:rsid w:val="10087562"/>
    <w:rsid w:val="10098B54"/>
    <w:rsid w:val="1016EAC4"/>
    <w:rsid w:val="1019AFB8"/>
    <w:rsid w:val="1020550B"/>
    <w:rsid w:val="10230867"/>
    <w:rsid w:val="10237943"/>
    <w:rsid w:val="1026F4A9"/>
    <w:rsid w:val="1027F330"/>
    <w:rsid w:val="102B4207"/>
    <w:rsid w:val="102CDFB7"/>
    <w:rsid w:val="102F1A53"/>
    <w:rsid w:val="1033439B"/>
    <w:rsid w:val="10369671"/>
    <w:rsid w:val="10371ECE"/>
    <w:rsid w:val="1039D74F"/>
    <w:rsid w:val="1042CA93"/>
    <w:rsid w:val="1045FE2F"/>
    <w:rsid w:val="104A61B4"/>
    <w:rsid w:val="104E8714"/>
    <w:rsid w:val="10514DC7"/>
    <w:rsid w:val="105263F4"/>
    <w:rsid w:val="1056A6A1"/>
    <w:rsid w:val="10576058"/>
    <w:rsid w:val="105A3266"/>
    <w:rsid w:val="105E221D"/>
    <w:rsid w:val="105F7CD0"/>
    <w:rsid w:val="106293B1"/>
    <w:rsid w:val="10632927"/>
    <w:rsid w:val="10638A8D"/>
    <w:rsid w:val="10661343"/>
    <w:rsid w:val="10697E83"/>
    <w:rsid w:val="106EAD6A"/>
    <w:rsid w:val="10712C03"/>
    <w:rsid w:val="1077AAF5"/>
    <w:rsid w:val="107D57D5"/>
    <w:rsid w:val="1080A219"/>
    <w:rsid w:val="1080B7BF"/>
    <w:rsid w:val="1081DB15"/>
    <w:rsid w:val="108837AA"/>
    <w:rsid w:val="108DE2BC"/>
    <w:rsid w:val="109068C1"/>
    <w:rsid w:val="1091181C"/>
    <w:rsid w:val="109606E6"/>
    <w:rsid w:val="109A4217"/>
    <w:rsid w:val="109F8461"/>
    <w:rsid w:val="10A4F26B"/>
    <w:rsid w:val="10A89523"/>
    <w:rsid w:val="10A9A942"/>
    <w:rsid w:val="10A9E87E"/>
    <w:rsid w:val="10B46CD9"/>
    <w:rsid w:val="10B57A99"/>
    <w:rsid w:val="10B5F8C8"/>
    <w:rsid w:val="10B83E28"/>
    <w:rsid w:val="10B8B13B"/>
    <w:rsid w:val="10BA884E"/>
    <w:rsid w:val="10C0DE30"/>
    <w:rsid w:val="10D30E8A"/>
    <w:rsid w:val="10D31149"/>
    <w:rsid w:val="10D4CC92"/>
    <w:rsid w:val="10D7C626"/>
    <w:rsid w:val="10DED9A9"/>
    <w:rsid w:val="10E08D07"/>
    <w:rsid w:val="10E13575"/>
    <w:rsid w:val="10E8C0E7"/>
    <w:rsid w:val="10E93F2D"/>
    <w:rsid w:val="10EA1B14"/>
    <w:rsid w:val="10EB97F8"/>
    <w:rsid w:val="10ECF7AD"/>
    <w:rsid w:val="10ED1491"/>
    <w:rsid w:val="10ED9143"/>
    <w:rsid w:val="10EEFB78"/>
    <w:rsid w:val="10F58C24"/>
    <w:rsid w:val="10F6A681"/>
    <w:rsid w:val="10F9C0C7"/>
    <w:rsid w:val="10FA519F"/>
    <w:rsid w:val="10FC9751"/>
    <w:rsid w:val="10FF74C4"/>
    <w:rsid w:val="11007092"/>
    <w:rsid w:val="11010BF7"/>
    <w:rsid w:val="11078021"/>
    <w:rsid w:val="110A21FF"/>
    <w:rsid w:val="110E988E"/>
    <w:rsid w:val="1118F9C0"/>
    <w:rsid w:val="1119CAC5"/>
    <w:rsid w:val="111AC8C5"/>
    <w:rsid w:val="111AF771"/>
    <w:rsid w:val="111B6690"/>
    <w:rsid w:val="111BA03B"/>
    <w:rsid w:val="111CB0C1"/>
    <w:rsid w:val="111F1296"/>
    <w:rsid w:val="11201873"/>
    <w:rsid w:val="1120B7DF"/>
    <w:rsid w:val="1125A286"/>
    <w:rsid w:val="11274141"/>
    <w:rsid w:val="1127F6ED"/>
    <w:rsid w:val="112A0A43"/>
    <w:rsid w:val="112B9E8D"/>
    <w:rsid w:val="112EF07B"/>
    <w:rsid w:val="11327FAA"/>
    <w:rsid w:val="1135D637"/>
    <w:rsid w:val="113C0709"/>
    <w:rsid w:val="11408C20"/>
    <w:rsid w:val="114165F4"/>
    <w:rsid w:val="114181C4"/>
    <w:rsid w:val="1144FED5"/>
    <w:rsid w:val="11468896"/>
    <w:rsid w:val="11480C80"/>
    <w:rsid w:val="1153EE71"/>
    <w:rsid w:val="115401BB"/>
    <w:rsid w:val="115EB408"/>
    <w:rsid w:val="11646414"/>
    <w:rsid w:val="1164C1FE"/>
    <w:rsid w:val="1166067C"/>
    <w:rsid w:val="116D738E"/>
    <w:rsid w:val="116F0945"/>
    <w:rsid w:val="116F43E1"/>
    <w:rsid w:val="1176F359"/>
    <w:rsid w:val="1178D09E"/>
    <w:rsid w:val="117ACA50"/>
    <w:rsid w:val="117BF4A0"/>
    <w:rsid w:val="117D1985"/>
    <w:rsid w:val="11886D05"/>
    <w:rsid w:val="118A7685"/>
    <w:rsid w:val="118BC961"/>
    <w:rsid w:val="118D1285"/>
    <w:rsid w:val="119377FF"/>
    <w:rsid w:val="11962E23"/>
    <w:rsid w:val="119F246B"/>
    <w:rsid w:val="119F5D07"/>
    <w:rsid w:val="119FA44E"/>
    <w:rsid w:val="11A2071F"/>
    <w:rsid w:val="11A2E18B"/>
    <w:rsid w:val="11A52109"/>
    <w:rsid w:val="11A81CBE"/>
    <w:rsid w:val="11AAFEEC"/>
    <w:rsid w:val="11ABF775"/>
    <w:rsid w:val="11AC88CE"/>
    <w:rsid w:val="11ACA263"/>
    <w:rsid w:val="11B2C256"/>
    <w:rsid w:val="11B48CB1"/>
    <w:rsid w:val="11BA2146"/>
    <w:rsid w:val="11BDD942"/>
    <w:rsid w:val="11C00E94"/>
    <w:rsid w:val="11C89E8A"/>
    <w:rsid w:val="11CD04AA"/>
    <w:rsid w:val="11D614C3"/>
    <w:rsid w:val="11D80985"/>
    <w:rsid w:val="11D91B58"/>
    <w:rsid w:val="11D97C35"/>
    <w:rsid w:val="11DAE8C2"/>
    <w:rsid w:val="11DC6E51"/>
    <w:rsid w:val="11DDE22C"/>
    <w:rsid w:val="11DE717E"/>
    <w:rsid w:val="11E0DDE5"/>
    <w:rsid w:val="11E2C7B2"/>
    <w:rsid w:val="11E35F57"/>
    <w:rsid w:val="11E51A32"/>
    <w:rsid w:val="11E64942"/>
    <w:rsid w:val="11E6A151"/>
    <w:rsid w:val="11EB1C27"/>
    <w:rsid w:val="11EB71E4"/>
    <w:rsid w:val="11EB7222"/>
    <w:rsid w:val="11EBA607"/>
    <w:rsid w:val="11F46BDA"/>
    <w:rsid w:val="11F4EF37"/>
    <w:rsid w:val="11F66FB7"/>
    <w:rsid w:val="11F6EB08"/>
    <w:rsid w:val="11FB0D79"/>
    <w:rsid w:val="11FBBCEF"/>
    <w:rsid w:val="11FD72EA"/>
    <w:rsid w:val="11FE98C7"/>
    <w:rsid w:val="11FEA662"/>
    <w:rsid w:val="11FF63E1"/>
    <w:rsid w:val="12089022"/>
    <w:rsid w:val="120A6E03"/>
    <w:rsid w:val="120ED138"/>
    <w:rsid w:val="120F8F72"/>
    <w:rsid w:val="120FE5E1"/>
    <w:rsid w:val="121584D3"/>
    <w:rsid w:val="1217E6EE"/>
    <w:rsid w:val="121D70A7"/>
    <w:rsid w:val="121F7782"/>
    <w:rsid w:val="12237AEE"/>
    <w:rsid w:val="1226B62F"/>
    <w:rsid w:val="1229C987"/>
    <w:rsid w:val="122C6E19"/>
    <w:rsid w:val="122F806B"/>
    <w:rsid w:val="123093C8"/>
    <w:rsid w:val="12309A44"/>
    <w:rsid w:val="1232390D"/>
    <w:rsid w:val="123273B6"/>
    <w:rsid w:val="12333ED2"/>
    <w:rsid w:val="12346C0C"/>
    <w:rsid w:val="12387260"/>
    <w:rsid w:val="1238F4C3"/>
    <w:rsid w:val="1241594B"/>
    <w:rsid w:val="12442830"/>
    <w:rsid w:val="12468CB1"/>
    <w:rsid w:val="124A43E9"/>
    <w:rsid w:val="124D667B"/>
    <w:rsid w:val="124D9913"/>
    <w:rsid w:val="1251DE48"/>
    <w:rsid w:val="1251F9C9"/>
    <w:rsid w:val="1252F668"/>
    <w:rsid w:val="12530511"/>
    <w:rsid w:val="1254F821"/>
    <w:rsid w:val="1257D57F"/>
    <w:rsid w:val="1259C0A3"/>
    <w:rsid w:val="125A4262"/>
    <w:rsid w:val="125DE094"/>
    <w:rsid w:val="125E3D9C"/>
    <w:rsid w:val="12620AD7"/>
    <w:rsid w:val="1265A683"/>
    <w:rsid w:val="126617E7"/>
    <w:rsid w:val="1268C4F9"/>
    <w:rsid w:val="12697139"/>
    <w:rsid w:val="126E5CC2"/>
    <w:rsid w:val="126EC9CF"/>
    <w:rsid w:val="1270D5D4"/>
    <w:rsid w:val="1271DB49"/>
    <w:rsid w:val="1276B494"/>
    <w:rsid w:val="1276DA0A"/>
    <w:rsid w:val="1276F1AA"/>
    <w:rsid w:val="12790A88"/>
    <w:rsid w:val="127E3F85"/>
    <w:rsid w:val="128714E7"/>
    <w:rsid w:val="1289FCA5"/>
    <w:rsid w:val="128D20AF"/>
    <w:rsid w:val="128D91B2"/>
    <w:rsid w:val="1290C9A8"/>
    <w:rsid w:val="1292B348"/>
    <w:rsid w:val="1295CE3A"/>
    <w:rsid w:val="1296EDC5"/>
    <w:rsid w:val="129F1A38"/>
    <w:rsid w:val="12A97A28"/>
    <w:rsid w:val="12AA5F7C"/>
    <w:rsid w:val="12AEC787"/>
    <w:rsid w:val="12B1EB8C"/>
    <w:rsid w:val="12B3E26B"/>
    <w:rsid w:val="12BC05A5"/>
    <w:rsid w:val="12BF1211"/>
    <w:rsid w:val="12C1DFD1"/>
    <w:rsid w:val="12C6EAB3"/>
    <w:rsid w:val="12C86EB9"/>
    <w:rsid w:val="12C9798E"/>
    <w:rsid w:val="12D0E2CC"/>
    <w:rsid w:val="12D28BF1"/>
    <w:rsid w:val="12D53CB6"/>
    <w:rsid w:val="12D7B593"/>
    <w:rsid w:val="12E176A3"/>
    <w:rsid w:val="12E4726A"/>
    <w:rsid w:val="12ED8953"/>
    <w:rsid w:val="12F80C82"/>
    <w:rsid w:val="12F9A95C"/>
    <w:rsid w:val="12FD56E5"/>
    <w:rsid w:val="12FEAAF1"/>
    <w:rsid w:val="12FEAEF6"/>
    <w:rsid w:val="1300F49A"/>
    <w:rsid w:val="13012E50"/>
    <w:rsid w:val="1303DC31"/>
    <w:rsid w:val="1309FE2B"/>
    <w:rsid w:val="130A54A2"/>
    <w:rsid w:val="130A66A3"/>
    <w:rsid w:val="130A81C6"/>
    <w:rsid w:val="130D8468"/>
    <w:rsid w:val="130E6CC8"/>
    <w:rsid w:val="13110485"/>
    <w:rsid w:val="1311353D"/>
    <w:rsid w:val="13131559"/>
    <w:rsid w:val="1318ECC7"/>
    <w:rsid w:val="131D03FE"/>
    <w:rsid w:val="131D3588"/>
    <w:rsid w:val="131DAA99"/>
    <w:rsid w:val="131DCEC9"/>
    <w:rsid w:val="13209F2B"/>
    <w:rsid w:val="132656D5"/>
    <w:rsid w:val="132684D3"/>
    <w:rsid w:val="1329B7FA"/>
    <w:rsid w:val="132C969B"/>
    <w:rsid w:val="13303890"/>
    <w:rsid w:val="1331AF81"/>
    <w:rsid w:val="1336A6E3"/>
    <w:rsid w:val="1336A7E0"/>
    <w:rsid w:val="133B9158"/>
    <w:rsid w:val="133F502A"/>
    <w:rsid w:val="1343FEE3"/>
    <w:rsid w:val="1346E9C7"/>
    <w:rsid w:val="13475053"/>
    <w:rsid w:val="134A5996"/>
    <w:rsid w:val="134AFDA3"/>
    <w:rsid w:val="13527875"/>
    <w:rsid w:val="1355BD31"/>
    <w:rsid w:val="1355DB6B"/>
    <w:rsid w:val="135D08EF"/>
    <w:rsid w:val="135DB78A"/>
    <w:rsid w:val="135E09AF"/>
    <w:rsid w:val="135EF49F"/>
    <w:rsid w:val="13636D7E"/>
    <w:rsid w:val="13643E9F"/>
    <w:rsid w:val="1365961A"/>
    <w:rsid w:val="13686258"/>
    <w:rsid w:val="1369A607"/>
    <w:rsid w:val="1372A2D0"/>
    <w:rsid w:val="1376B544"/>
    <w:rsid w:val="137DAE23"/>
    <w:rsid w:val="1380CE2C"/>
    <w:rsid w:val="13831D14"/>
    <w:rsid w:val="13839A69"/>
    <w:rsid w:val="1386CBFB"/>
    <w:rsid w:val="13890B64"/>
    <w:rsid w:val="1389DCE8"/>
    <w:rsid w:val="138C80BF"/>
    <w:rsid w:val="138D08E4"/>
    <w:rsid w:val="138DEEE4"/>
    <w:rsid w:val="1393ED6F"/>
    <w:rsid w:val="139A8EF2"/>
    <w:rsid w:val="13A02EE5"/>
    <w:rsid w:val="13A6DC28"/>
    <w:rsid w:val="13A8D0C7"/>
    <w:rsid w:val="13AF8DCD"/>
    <w:rsid w:val="13B08F61"/>
    <w:rsid w:val="13B89AB0"/>
    <w:rsid w:val="13BDF5BD"/>
    <w:rsid w:val="13BF584C"/>
    <w:rsid w:val="13C112F5"/>
    <w:rsid w:val="13C18F67"/>
    <w:rsid w:val="13C1E4C6"/>
    <w:rsid w:val="13C27D63"/>
    <w:rsid w:val="13C3B714"/>
    <w:rsid w:val="13C3B788"/>
    <w:rsid w:val="13C77DA9"/>
    <w:rsid w:val="13C8B452"/>
    <w:rsid w:val="13CFFBBD"/>
    <w:rsid w:val="13D08527"/>
    <w:rsid w:val="13D6FCAD"/>
    <w:rsid w:val="13D79FF2"/>
    <w:rsid w:val="13DD29AC"/>
    <w:rsid w:val="13E0A4E1"/>
    <w:rsid w:val="13E39323"/>
    <w:rsid w:val="13E8085B"/>
    <w:rsid w:val="13F4CAAF"/>
    <w:rsid w:val="13F6C7DC"/>
    <w:rsid w:val="13FB0B5F"/>
    <w:rsid w:val="13FCA85D"/>
    <w:rsid w:val="13FD0CF9"/>
    <w:rsid w:val="140193F2"/>
    <w:rsid w:val="1401A9CC"/>
    <w:rsid w:val="14022C04"/>
    <w:rsid w:val="14068CB8"/>
    <w:rsid w:val="14086A5D"/>
    <w:rsid w:val="140970E7"/>
    <w:rsid w:val="140C4C1E"/>
    <w:rsid w:val="140C96E1"/>
    <w:rsid w:val="140D9529"/>
    <w:rsid w:val="140FBC23"/>
    <w:rsid w:val="14249665"/>
    <w:rsid w:val="1429949E"/>
    <w:rsid w:val="14336269"/>
    <w:rsid w:val="1435915C"/>
    <w:rsid w:val="143E7F86"/>
    <w:rsid w:val="144440AE"/>
    <w:rsid w:val="144677C3"/>
    <w:rsid w:val="144726FB"/>
    <w:rsid w:val="14553331"/>
    <w:rsid w:val="145F8DB7"/>
    <w:rsid w:val="1462998D"/>
    <w:rsid w:val="14665974"/>
    <w:rsid w:val="14685E64"/>
    <w:rsid w:val="146A657D"/>
    <w:rsid w:val="146B2A48"/>
    <w:rsid w:val="146C655F"/>
    <w:rsid w:val="146DEB3D"/>
    <w:rsid w:val="146DF72D"/>
    <w:rsid w:val="146F6960"/>
    <w:rsid w:val="1471B844"/>
    <w:rsid w:val="14747AAF"/>
    <w:rsid w:val="147AD08F"/>
    <w:rsid w:val="147C9A0B"/>
    <w:rsid w:val="14853173"/>
    <w:rsid w:val="148C9179"/>
    <w:rsid w:val="148D0B3D"/>
    <w:rsid w:val="148E1BDC"/>
    <w:rsid w:val="148FD81E"/>
    <w:rsid w:val="149181DA"/>
    <w:rsid w:val="1491F5BF"/>
    <w:rsid w:val="14946F1B"/>
    <w:rsid w:val="1497A7FB"/>
    <w:rsid w:val="149882B4"/>
    <w:rsid w:val="149A924D"/>
    <w:rsid w:val="149B1020"/>
    <w:rsid w:val="149F4726"/>
    <w:rsid w:val="14A29B7A"/>
    <w:rsid w:val="14A48AF8"/>
    <w:rsid w:val="14A52B71"/>
    <w:rsid w:val="14AEB851"/>
    <w:rsid w:val="14B92B00"/>
    <w:rsid w:val="14BB6CCC"/>
    <w:rsid w:val="14BBBE3B"/>
    <w:rsid w:val="14BD8D34"/>
    <w:rsid w:val="14BEE2A8"/>
    <w:rsid w:val="14C38EBA"/>
    <w:rsid w:val="14CA4BA8"/>
    <w:rsid w:val="14CB8E35"/>
    <w:rsid w:val="14CC0EE1"/>
    <w:rsid w:val="14DCBFD5"/>
    <w:rsid w:val="14DFB5D8"/>
    <w:rsid w:val="14E21892"/>
    <w:rsid w:val="14E407A3"/>
    <w:rsid w:val="14E4352F"/>
    <w:rsid w:val="14E57B0F"/>
    <w:rsid w:val="14E7F2DA"/>
    <w:rsid w:val="14E9A799"/>
    <w:rsid w:val="14EF6BF3"/>
    <w:rsid w:val="14EFEE4F"/>
    <w:rsid w:val="14F29754"/>
    <w:rsid w:val="14F2CA5C"/>
    <w:rsid w:val="14F3E586"/>
    <w:rsid w:val="14F4D9A9"/>
    <w:rsid w:val="14F562AF"/>
    <w:rsid w:val="14FB34F5"/>
    <w:rsid w:val="14FBF4CB"/>
    <w:rsid w:val="14FD1031"/>
    <w:rsid w:val="14FE00D6"/>
    <w:rsid w:val="15094759"/>
    <w:rsid w:val="150B6259"/>
    <w:rsid w:val="150E8464"/>
    <w:rsid w:val="150F7EAB"/>
    <w:rsid w:val="1518CFC1"/>
    <w:rsid w:val="151A074F"/>
    <w:rsid w:val="151FC0C7"/>
    <w:rsid w:val="1520605A"/>
    <w:rsid w:val="1520A26B"/>
    <w:rsid w:val="152D814C"/>
    <w:rsid w:val="1530C661"/>
    <w:rsid w:val="1534F213"/>
    <w:rsid w:val="15388BB2"/>
    <w:rsid w:val="1539C80E"/>
    <w:rsid w:val="153BCD2C"/>
    <w:rsid w:val="153EE124"/>
    <w:rsid w:val="153F2F1C"/>
    <w:rsid w:val="15419F01"/>
    <w:rsid w:val="154410B6"/>
    <w:rsid w:val="154557BA"/>
    <w:rsid w:val="15464182"/>
    <w:rsid w:val="1546EC39"/>
    <w:rsid w:val="15482CB8"/>
    <w:rsid w:val="1549ECBE"/>
    <w:rsid w:val="154E9A03"/>
    <w:rsid w:val="1550B25A"/>
    <w:rsid w:val="155162DE"/>
    <w:rsid w:val="1552836D"/>
    <w:rsid w:val="1558F17A"/>
    <w:rsid w:val="15590BCC"/>
    <w:rsid w:val="155A0B51"/>
    <w:rsid w:val="155FCCCD"/>
    <w:rsid w:val="156035CC"/>
    <w:rsid w:val="15633597"/>
    <w:rsid w:val="1564D527"/>
    <w:rsid w:val="15689BFA"/>
    <w:rsid w:val="156E9130"/>
    <w:rsid w:val="15708A95"/>
    <w:rsid w:val="157286D1"/>
    <w:rsid w:val="1573CFBC"/>
    <w:rsid w:val="1574570B"/>
    <w:rsid w:val="15783146"/>
    <w:rsid w:val="157B5217"/>
    <w:rsid w:val="1585D078"/>
    <w:rsid w:val="1588F679"/>
    <w:rsid w:val="15899C12"/>
    <w:rsid w:val="158A1DD7"/>
    <w:rsid w:val="158A4EA9"/>
    <w:rsid w:val="158CB5C3"/>
    <w:rsid w:val="158D9A9E"/>
    <w:rsid w:val="158EA0C0"/>
    <w:rsid w:val="15918711"/>
    <w:rsid w:val="15918A10"/>
    <w:rsid w:val="15920059"/>
    <w:rsid w:val="15955E39"/>
    <w:rsid w:val="1597ED93"/>
    <w:rsid w:val="159A3E31"/>
    <w:rsid w:val="159B0B1B"/>
    <w:rsid w:val="159EF8C5"/>
    <w:rsid w:val="15A1548D"/>
    <w:rsid w:val="15A22363"/>
    <w:rsid w:val="15A309AD"/>
    <w:rsid w:val="15A59773"/>
    <w:rsid w:val="15B0A8AE"/>
    <w:rsid w:val="15B28680"/>
    <w:rsid w:val="15B54340"/>
    <w:rsid w:val="15BE82E6"/>
    <w:rsid w:val="15C22B15"/>
    <w:rsid w:val="15C28B46"/>
    <w:rsid w:val="15C3EA07"/>
    <w:rsid w:val="15C4C92A"/>
    <w:rsid w:val="15C81627"/>
    <w:rsid w:val="15C82AF1"/>
    <w:rsid w:val="15C9064A"/>
    <w:rsid w:val="15C99350"/>
    <w:rsid w:val="15CBA50E"/>
    <w:rsid w:val="15CC715B"/>
    <w:rsid w:val="15CE0241"/>
    <w:rsid w:val="15CED8AA"/>
    <w:rsid w:val="15CEEDE9"/>
    <w:rsid w:val="15CF9831"/>
    <w:rsid w:val="15D519BF"/>
    <w:rsid w:val="15DB70F5"/>
    <w:rsid w:val="15DD139B"/>
    <w:rsid w:val="15DFFE4A"/>
    <w:rsid w:val="15E05DF4"/>
    <w:rsid w:val="15E22B52"/>
    <w:rsid w:val="15E4499F"/>
    <w:rsid w:val="15E84524"/>
    <w:rsid w:val="15E85CCA"/>
    <w:rsid w:val="15F0E892"/>
    <w:rsid w:val="15F1A820"/>
    <w:rsid w:val="15F2A10D"/>
    <w:rsid w:val="15F33518"/>
    <w:rsid w:val="15F4EA3E"/>
    <w:rsid w:val="15F793E8"/>
    <w:rsid w:val="15FD2EC5"/>
    <w:rsid w:val="15FFF102"/>
    <w:rsid w:val="1600BF47"/>
    <w:rsid w:val="160D1D2A"/>
    <w:rsid w:val="160D32A7"/>
    <w:rsid w:val="1610127C"/>
    <w:rsid w:val="1613064A"/>
    <w:rsid w:val="16131E7D"/>
    <w:rsid w:val="161520FD"/>
    <w:rsid w:val="162193F1"/>
    <w:rsid w:val="162849B8"/>
    <w:rsid w:val="16286494"/>
    <w:rsid w:val="162996F0"/>
    <w:rsid w:val="162CD055"/>
    <w:rsid w:val="162D040F"/>
    <w:rsid w:val="162EFDC3"/>
    <w:rsid w:val="162F895C"/>
    <w:rsid w:val="163158AC"/>
    <w:rsid w:val="163226C0"/>
    <w:rsid w:val="1633BDFB"/>
    <w:rsid w:val="163BE2E9"/>
    <w:rsid w:val="163BE840"/>
    <w:rsid w:val="1640044C"/>
    <w:rsid w:val="1641976A"/>
    <w:rsid w:val="16442194"/>
    <w:rsid w:val="1646912F"/>
    <w:rsid w:val="164BFF6F"/>
    <w:rsid w:val="164C91FF"/>
    <w:rsid w:val="164E28B0"/>
    <w:rsid w:val="16588BEF"/>
    <w:rsid w:val="165EB868"/>
    <w:rsid w:val="166152B6"/>
    <w:rsid w:val="1665D745"/>
    <w:rsid w:val="16673D0E"/>
    <w:rsid w:val="16689788"/>
    <w:rsid w:val="1668BB12"/>
    <w:rsid w:val="166B4A45"/>
    <w:rsid w:val="166C6B78"/>
    <w:rsid w:val="166CF434"/>
    <w:rsid w:val="1671CC2F"/>
    <w:rsid w:val="1673D86F"/>
    <w:rsid w:val="16779DE8"/>
    <w:rsid w:val="16785F66"/>
    <w:rsid w:val="1678D44E"/>
    <w:rsid w:val="167903C9"/>
    <w:rsid w:val="167CF32D"/>
    <w:rsid w:val="167EC0DF"/>
    <w:rsid w:val="167F23E6"/>
    <w:rsid w:val="16820FC3"/>
    <w:rsid w:val="168296CA"/>
    <w:rsid w:val="168449C8"/>
    <w:rsid w:val="16870605"/>
    <w:rsid w:val="1688D9EA"/>
    <w:rsid w:val="168D34E0"/>
    <w:rsid w:val="168D81C1"/>
    <w:rsid w:val="168E5C84"/>
    <w:rsid w:val="16905436"/>
    <w:rsid w:val="1690B031"/>
    <w:rsid w:val="16A5EFC8"/>
    <w:rsid w:val="16A67163"/>
    <w:rsid w:val="16AA06CE"/>
    <w:rsid w:val="16AA54C5"/>
    <w:rsid w:val="16AC13D3"/>
    <w:rsid w:val="16AC2BEB"/>
    <w:rsid w:val="16AC4BA9"/>
    <w:rsid w:val="16ACF022"/>
    <w:rsid w:val="16AFADBA"/>
    <w:rsid w:val="16B08B1A"/>
    <w:rsid w:val="16B904E5"/>
    <w:rsid w:val="16BE4C8A"/>
    <w:rsid w:val="16C36A18"/>
    <w:rsid w:val="16C3DB90"/>
    <w:rsid w:val="16CC580D"/>
    <w:rsid w:val="16D170FE"/>
    <w:rsid w:val="16D7C780"/>
    <w:rsid w:val="16D8D7C4"/>
    <w:rsid w:val="16D8E4C3"/>
    <w:rsid w:val="16DC868F"/>
    <w:rsid w:val="16DD4991"/>
    <w:rsid w:val="16E34AF0"/>
    <w:rsid w:val="16F12DE0"/>
    <w:rsid w:val="16F1CF13"/>
    <w:rsid w:val="16F2EEDD"/>
    <w:rsid w:val="16F33A22"/>
    <w:rsid w:val="16F43F85"/>
    <w:rsid w:val="16F78237"/>
    <w:rsid w:val="16F8754D"/>
    <w:rsid w:val="16F9E9F6"/>
    <w:rsid w:val="16FBE4D8"/>
    <w:rsid w:val="16FC3F4A"/>
    <w:rsid w:val="16FF1EF8"/>
    <w:rsid w:val="1705464F"/>
    <w:rsid w:val="1705AFA9"/>
    <w:rsid w:val="170A9BCC"/>
    <w:rsid w:val="170DB40B"/>
    <w:rsid w:val="170E6E2C"/>
    <w:rsid w:val="170FD4C4"/>
    <w:rsid w:val="17126CC3"/>
    <w:rsid w:val="1717BE64"/>
    <w:rsid w:val="171A4332"/>
    <w:rsid w:val="171C2C5F"/>
    <w:rsid w:val="171D4EF1"/>
    <w:rsid w:val="171E0478"/>
    <w:rsid w:val="1728A83A"/>
    <w:rsid w:val="17294F3E"/>
    <w:rsid w:val="172B671C"/>
    <w:rsid w:val="172C5EE9"/>
    <w:rsid w:val="1730B132"/>
    <w:rsid w:val="1730C6AC"/>
    <w:rsid w:val="173359D0"/>
    <w:rsid w:val="173AB9CD"/>
    <w:rsid w:val="173B0886"/>
    <w:rsid w:val="1740F811"/>
    <w:rsid w:val="1743DD45"/>
    <w:rsid w:val="1748B379"/>
    <w:rsid w:val="174A6F55"/>
    <w:rsid w:val="174B05C6"/>
    <w:rsid w:val="174CACF6"/>
    <w:rsid w:val="174CAE56"/>
    <w:rsid w:val="174FEEC5"/>
    <w:rsid w:val="175007EE"/>
    <w:rsid w:val="175608C0"/>
    <w:rsid w:val="1763DCED"/>
    <w:rsid w:val="17693E7D"/>
    <w:rsid w:val="176BF4AE"/>
    <w:rsid w:val="176F0F1B"/>
    <w:rsid w:val="17702FE2"/>
    <w:rsid w:val="177041B5"/>
    <w:rsid w:val="17708040"/>
    <w:rsid w:val="1775C656"/>
    <w:rsid w:val="177F137D"/>
    <w:rsid w:val="1781A4B5"/>
    <w:rsid w:val="178410C4"/>
    <w:rsid w:val="1784633C"/>
    <w:rsid w:val="178A1FC7"/>
    <w:rsid w:val="178C22FE"/>
    <w:rsid w:val="178FFCB5"/>
    <w:rsid w:val="17908C62"/>
    <w:rsid w:val="1790F99A"/>
    <w:rsid w:val="17984104"/>
    <w:rsid w:val="179EBA5F"/>
    <w:rsid w:val="17A02BD0"/>
    <w:rsid w:val="17A415CE"/>
    <w:rsid w:val="17A57DDF"/>
    <w:rsid w:val="17A6A4AD"/>
    <w:rsid w:val="17AA9585"/>
    <w:rsid w:val="17AAD103"/>
    <w:rsid w:val="17AF5831"/>
    <w:rsid w:val="17B2FD4D"/>
    <w:rsid w:val="17B5A792"/>
    <w:rsid w:val="17B5E353"/>
    <w:rsid w:val="17B6B63C"/>
    <w:rsid w:val="17B818FA"/>
    <w:rsid w:val="17B8A761"/>
    <w:rsid w:val="17B93D52"/>
    <w:rsid w:val="17B97229"/>
    <w:rsid w:val="17C14D93"/>
    <w:rsid w:val="17C1E1AE"/>
    <w:rsid w:val="17C36E09"/>
    <w:rsid w:val="17C6E107"/>
    <w:rsid w:val="17C7D793"/>
    <w:rsid w:val="17CC25F5"/>
    <w:rsid w:val="17D13E32"/>
    <w:rsid w:val="17D222D3"/>
    <w:rsid w:val="17D4A37A"/>
    <w:rsid w:val="17D585A4"/>
    <w:rsid w:val="17D5C63D"/>
    <w:rsid w:val="17D60C1B"/>
    <w:rsid w:val="17DA5189"/>
    <w:rsid w:val="17DBA303"/>
    <w:rsid w:val="17DFCD94"/>
    <w:rsid w:val="17E20D26"/>
    <w:rsid w:val="17E99D8E"/>
    <w:rsid w:val="17EEAE96"/>
    <w:rsid w:val="17F85F05"/>
    <w:rsid w:val="17F8C68E"/>
    <w:rsid w:val="17FACE89"/>
    <w:rsid w:val="17FD3099"/>
    <w:rsid w:val="17FED6D3"/>
    <w:rsid w:val="18012B0D"/>
    <w:rsid w:val="18066112"/>
    <w:rsid w:val="18070BC6"/>
    <w:rsid w:val="18072C01"/>
    <w:rsid w:val="180A307C"/>
    <w:rsid w:val="180AD4CD"/>
    <w:rsid w:val="180B3812"/>
    <w:rsid w:val="1811C170"/>
    <w:rsid w:val="1819B6A1"/>
    <w:rsid w:val="1821AD33"/>
    <w:rsid w:val="1826DDDD"/>
    <w:rsid w:val="182BDC41"/>
    <w:rsid w:val="183070F5"/>
    <w:rsid w:val="1830C812"/>
    <w:rsid w:val="18317C59"/>
    <w:rsid w:val="1832259C"/>
    <w:rsid w:val="183B055C"/>
    <w:rsid w:val="183EBAF4"/>
    <w:rsid w:val="18460E4E"/>
    <w:rsid w:val="18473AA9"/>
    <w:rsid w:val="18499006"/>
    <w:rsid w:val="184BEADB"/>
    <w:rsid w:val="184C5B62"/>
    <w:rsid w:val="184D475E"/>
    <w:rsid w:val="184E6F89"/>
    <w:rsid w:val="18574343"/>
    <w:rsid w:val="1859D15E"/>
    <w:rsid w:val="185D5CFE"/>
    <w:rsid w:val="185E2505"/>
    <w:rsid w:val="185F1C20"/>
    <w:rsid w:val="1860A59E"/>
    <w:rsid w:val="1866A106"/>
    <w:rsid w:val="186DD368"/>
    <w:rsid w:val="186E5E4F"/>
    <w:rsid w:val="187211AA"/>
    <w:rsid w:val="1877B9EF"/>
    <w:rsid w:val="187806A8"/>
    <w:rsid w:val="187825A3"/>
    <w:rsid w:val="18791591"/>
    <w:rsid w:val="187A4AFA"/>
    <w:rsid w:val="187E7037"/>
    <w:rsid w:val="187FEA3A"/>
    <w:rsid w:val="18804E9C"/>
    <w:rsid w:val="18867E4A"/>
    <w:rsid w:val="188A6F83"/>
    <w:rsid w:val="188C543B"/>
    <w:rsid w:val="188F45EF"/>
    <w:rsid w:val="1890B75F"/>
    <w:rsid w:val="189A1817"/>
    <w:rsid w:val="189B01D7"/>
    <w:rsid w:val="189CD55B"/>
    <w:rsid w:val="189ECA5E"/>
    <w:rsid w:val="18A21608"/>
    <w:rsid w:val="18A8ACFF"/>
    <w:rsid w:val="18A9EBBC"/>
    <w:rsid w:val="18AA2793"/>
    <w:rsid w:val="18AAAFF4"/>
    <w:rsid w:val="18ABD291"/>
    <w:rsid w:val="18ABE0F5"/>
    <w:rsid w:val="18ADA848"/>
    <w:rsid w:val="18AE8005"/>
    <w:rsid w:val="18AF0AE7"/>
    <w:rsid w:val="18AF3A79"/>
    <w:rsid w:val="18AFE790"/>
    <w:rsid w:val="18B544E4"/>
    <w:rsid w:val="18BCD45C"/>
    <w:rsid w:val="18BFB47F"/>
    <w:rsid w:val="18C1364C"/>
    <w:rsid w:val="18C70C0F"/>
    <w:rsid w:val="18C76451"/>
    <w:rsid w:val="18D4EFB3"/>
    <w:rsid w:val="18D7D60E"/>
    <w:rsid w:val="18DC99DB"/>
    <w:rsid w:val="18DD8506"/>
    <w:rsid w:val="18DF22E5"/>
    <w:rsid w:val="18DF481F"/>
    <w:rsid w:val="18E459AB"/>
    <w:rsid w:val="18E58FA6"/>
    <w:rsid w:val="18E68774"/>
    <w:rsid w:val="18E6EB9F"/>
    <w:rsid w:val="18E70888"/>
    <w:rsid w:val="18E8F393"/>
    <w:rsid w:val="18EA6AB7"/>
    <w:rsid w:val="18EF9853"/>
    <w:rsid w:val="18F1F481"/>
    <w:rsid w:val="18F387C0"/>
    <w:rsid w:val="18F5493E"/>
    <w:rsid w:val="18F5AD7A"/>
    <w:rsid w:val="18F8E81E"/>
    <w:rsid w:val="18FA415F"/>
    <w:rsid w:val="18FF75E0"/>
    <w:rsid w:val="18FF8710"/>
    <w:rsid w:val="190049F2"/>
    <w:rsid w:val="1904715A"/>
    <w:rsid w:val="1907DBE0"/>
    <w:rsid w:val="19095F83"/>
    <w:rsid w:val="190CF279"/>
    <w:rsid w:val="1912F9B8"/>
    <w:rsid w:val="1913082A"/>
    <w:rsid w:val="1915A63B"/>
    <w:rsid w:val="1917C020"/>
    <w:rsid w:val="1917C31B"/>
    <w:rsid w:val="1919055E"/>
    <w:rsid w:val="191C4E80"/>
    <w:rsid w:val="191C7CC0"/>
    <w:rsid w:val="191EDF7C"/>
    <w:rsid w:val="191F9F6A"/>
    <w:rsid w:val="1920CF04"/>
    <w:rsid w:val="1922CDBC"/>
    <w:rsid w:val="1922DEB7"/>
    <w:rsid w:val="1929B802"/>
    <w:rsid w:val="192CFE03"/>
    <w:rsid w:val="192EB3F0"/>
    <w:rsid w:val="1939127C"/>
    <w:rsid w:val="193C66A3"/>
    <w:rsid w:val="193CB023"/>
    <w:rsid w:val="1942CF35"/>
    <w:rsid w:val="1948CE45"/>
    <w:rsid w:val="194A680A"/>
    <w:rsid w:val="194C3DF1"/>
    <w:rsid w:val="194CB878"/>
    <w:rsid w:val="194CD19B"/>
    <w:rsid w:val="194E518A"/>
    <w:rsid w:val="1950DE2B"/>
    <w:rsid w:val="19532FA0"/>
    <w:rsid w:val="19545B81"/>
    <w:rsid w:val="19548F55"/>
    <w:rsid w:val="1954E0E6"/>
    <w:rsid w:val="19595979"/>
    <w:rsid w:val="195EEAED"/>
    <w:rsid w:val="195FEA49"/>
    <w:rsid w:val="19699210"/>
    <w:rsid w:val="19699E15"/>
    <w:rsid w:val="1970948F"/>
    <w:rsid w:val="197175DB"/>
    <w:rsid w:val="197580CC"/>
    <w:rsid w:val="197BF2E5"/>
    <w:rsid w:val="197F8D67"/>
    <w:rsid w:val="19808BDA"/>
    <w:rsid w:val="1983F22D"/>
    <w:rsid w:val="1988D4B4"/>
    <w:rsid w:val="1988E22E"/>
    <w:rsid w:val="198AC9A3"/>
    <w:rsid w:val="198B2F81"/>
    <w:rsid w:val="1995BC78"/>
    <w:rsid w:val="199639A3"/>
    <w:rsid w:val="199712A1"/>
    <w:rsid w:val="199A1D91"/>
    <w:rsid w:val="199ABD42"/>
    <w:rsid w:val="199C13CD"/>
    <w:rsid w:val="19A2FF1A"/>
    <w:rsid w:val="19A70873"/>
    <w:rsid w:val="19A7DDBA"/>
    <w:rsid w:val="19ACDC44"/>
    <w:rsid w:val="19AE7E87"/>
    <w:rsid w:val="19BA3153"/>
    <w:rsid w:val="19BFBCF2"/>
    <w:rsid w:val="19C33727"/>
    <w:rsid w:val="19C3B221"/>
    <w:rsid w:val="19C9436D"/>
    <w:rsid w:val="19CCF266"/>
    <w:rsid w:val="19CEAE12"/>
    <w:rsid w:val="19CFC11C"/>
    <w:rsid w:val="19DBB70A"/>
    <w:rsid w:val="19DFACE5"/>
    <w:rsid w:val="19E05491"/>
    <w:rsid w:val="19E8D5C2"/>
    <w:rsid w:val="19EA337A"/>
    <w:rsid w:val="19EEACD9"/>
    <w:rsid w:val="19EEE9C6"/>
    <w:rsid w:val="19F08A96"/>
    <w:rsid w:val="19F13C0C"/>
    <w:rsid w:val="19F9C198"/>
    <w:rsid w:val="19FE3025"/>
    <w:rsid w:val="1A00925F"/>
    <w:rsid w:val="1A058F0A"/>
    <w:rsid w:val="1A0884CF"/>
    <w:rsid w:val="1A0B619B"/>
    <w:rsid w:val="1A0CF36A"/>
    <w:rsid w:val="1A0E54D2"/>
    <w:rsid w:val="1A0EA55B"/>
    <w:rsid w:val="1A0F6842"/>
    <w:rsid w:val="1A0F8BA9"/>
    <w:rsid w:val="1A10DEE0"/>
    <w:rsid w:val="1A11C88D"/>
    <w:rsid w:val="1A1742ED"/>
    <w:rsid w:val="1A180A94"/>
    <w:rsid w:val="1A18A2C4"/>
    <w:rsid w:val="1A1A2263"/>
    <w:rsid w:val="1A1B52EC"/>
    <w:rsid w:val="1A1BCCBD"/>
    <w:rsid w:val="1A1ED350"/>
    <w:rsid w:val="1A263D53"/>
    <w:rsid w:val="1A2697E8"/>
    <w:rsid w:val="1A297B4F"/>
    <w:rsid w:val="1A29A739"/>
    <w:rsid w:val="1A2D3A6D"/>
    <w:rsid w:val="1A2EF240"/>
    <w:rsid w:val="1A32BACA"/>
    <w:rsid w:val="1A33C9C4"/>
    <w:rsid w:val="1A349995"/>
    <w:rsid w:val="1A34BEF3"/>
    <w:rsid w:val="1A3BD2D3"/>
    <w:rsid w:val="1A3E66F9"/>
    <w:rsid w:val="1A3F09DF"/>
    <w:rsid w:val="1A3F1BC9"/>
    <w:rsid w:val="1A4366FD"/>
    <w:rsid w:val="1A459DB5"/>
    <w:rsid w:val="1A46E360"/>
    <w:rsid w:val="1A46E9BD"/>
    <w:rsid w:val="1A4D07AA"/>
    <w:rsid w:val="1A4D7F91"/>
    <w:rsid w:val="1A4D962B"/>
    <w:rsid w:val="1A4E6F7E"/>
    <w:rsid w:val="1A53609E"/>
    <w:rsid w:val="1A5445B5"/>
    <w:rsid w:val="1A55AA4A"/>
    <w:rsid w:val="1A5843FB"/>
    <w:rsid w:val="1A5EA405"/>
    <w:rsid w:val="1A617BCB"/>
    <w:rsid w:val="1A6197A3"/>
    <w:rsid w:val="1A61E54A"/>
    <w:rsid w:val="1A646226"/>
    <w:rsid w:val="1A682971"/>
    <w:rsid w:val="1A68A67C"/>
    <w:rsid w:val="1A6B9C3E"/>
    <w:rsid w:val="1A6E2B81"/>
    <w:rsid w:val="1A6EA99C"/>
    <w:rsid w:val="1A6F691A"/>
    <w:rsid w:val="1A704E15"/>
    <w:rsid w:val="1A7262A0"/>
    <w:rsid w:val="1A7537EC"/>
    <w:rsid w:val="1A763163"/>
    <w:rsid w:val="1A7642F2"/>
    <w:rsid w:val="1A78E9F5"/>
    <w:rsid w:val="1A7A8B02"/>
    <w:rsid w:val="1A7C2EF1"/>
    <w:rsid w:val="1A8090D7"/>
    <w:rsid w:val="1A818D7C"/>
    <w:rsid w:val="1A868E37"/>
    <w:rsid w:val="1A869963"/>
    <w:rsid w:val="1A8CEBB0"/>
    <w:rsid w:val="1A8EA5ED"/>
    <w:rsid w:val="1A915866"/>
    <w:rsid w:val="1A94BFEF"/>
    <w:rsid w:val="1A9C7E62"/>
    <w:rsid w:val="1A9CB903"/>
    <w:rsid w:val="1A9FE271"/>
    <w:rsid w:val="1AA48B2D"/>
    <w:rsid w:val="1AA5F602"/>
    <w:rsid w:val="1AA8F1B6"/>
    <w:rsid w:val="1AB62848"/>
    <w:rsid w:val="1AB8F497"/>
    <w:rsid w:val="1AB9266D"/>
    <w:rsid w:val="1AB971B8"/>
    <w:rsid w:val="1ABA232C"/>
    <w:rsid w:val="1ABA2EDB"/>
    <w:rsid w:val="1ABB038D"/>
    <w:rsid w:val="1ABE8C24"/>
    <w:rsid w:val="1AC4B3B2"/>
    <w:rsid w:val="1AC4D703"/>
    <w:rsid w:val="1AC63600"/>
    <w:rsid w:val="1AC79897"/>
    <w:rsid w:val="1AC8620B"/>
    <w:rsid w:val="1ACB01D2"/>
    <w:rsid w:val="1ACDDA2D"/>
    <w:rsid w:val="1ACF76E6"/>
    <w:rsid w:val="1ACFE3D4"/>
    <w:rsid w:val="1AD868B0"/>
    <w:rsid w:val="1AD96568"/>
    <w:rsid w:val="1AE0B35D"/>
    <w:rsid w:val="1AEB2635"/>
    <w:rsid w:val="1AEC18EF"/>
    <w:rsid w:val="1AECCE95"/>
    <w:rsid w:val="1AEEA0BA"/>
    <w:rsid w:val="1AF13AF9"/>
    <w:rsid w:val="1AF62BE4"/>
    <w:rsid w:val="1AFA8B1D"/>
    <w:rsid w:val="1AFF541F"/>
    <w:rsid w:val="1B0082C6"/>
    <w:rsid w:val="1B013FE0"/>
    <w:rsid w:val="1B047A86"/>
    <w:rsid w:val="1B04D378"/>
    <w:rsid w:val="1B054BED"/>
    <w:rsid w:val="1B06965E"/>
    <w:rsid w:val="1B0747C4"/>
    <w:rsid w:val="1B0F4646"/>
    <w:rsid w:val="1B10D35D"/>
    <w:rsid w:val="1B18B9B6"/>
    <w:rsid w:val="1B1DFCA7"/>
    <w:rsid w:val="1B22AF5F"/>
    <w:rsid w:val="1B256663"/>
    <w:rsid w:val="1B282C93"/>
    <w:rsid w:val="1B29EFF7"/>
    <w:rsid w:val="1B2AD869"/>
    <w:rsid w:val="1B2E2689"/>
    <w:rsid w:val="1B3092B9"/>
    <w:rsid w:val="1B346B55"/>
    <w:rsid w:val="1B3608AB"/>
    <w:rsid w:val="1B370372"/>
    <w:rsid w:val="1B37BE67"/>
    <w:rsid w:val="1B3BF209"/>
    <w:rsid w:val="1B408254"/>
    <w:rsid w:val="1B414994"/>
    <w:rsid w:val="1B49F359"/>
    <w:rsid w:val="1B4A2FE1"/>
    <w:rsid w:val="1B4C4340"/>
    <w:rsid w:val="1B544BC0"/>
    <w:rsid w:val="1B583093"/>
    <w:rsid w:val="1B5A5546"/>
    <w:rsid w:val="1B5D8883"/>
    <w:rsid w:val="1B5FC72E"/>
    <w:rsid w:val="1B61BBB4"/>
    <w:rsid w:val="1B6439AB"/>
    <w:rsid w:val="1B656FF0"/>
    <w:rsid w:val="1B694A8C"/>
    <w:rsid w:val="1B70660F"/>
    <w:rsid w:val="1B756D1B"/>
    <w:rsid w:val="1B7F496A"/>
    <w:rsid w:val="1B8065D5"/>
    <w:rsid w:val="1B82CFAC"/>
    <w:rsid w:val="1B838502"/>
    <w:rsid w:val="1B86C291"/>
    <w:rsid w:val="1B8C7F27"/>
    <w:rsid w:val="1B8D1067"/>
    <w:rsid w:val="1B8D1B85"/>
    <w:rsid w:val="1B8D7363"/>
    <w:rsid w:val="1B927C69"/>
    <w:rsid w:val="1B92DCAA"/>
    <w:rsid w:val="1B963EA0"/>
    <w:rsid w:val="1B9B749D"/>
    <w:rsid w:val="1B9DD017"/>
    <w:rsid w:val="1BA2029D"/>
    <w:rsid w:val="1BA85375"/>
    <w:rsid w:val="1BAFC24C"/>
    <w:rsid w:val="1BB7D116"/>
    <w:rsid w:val="1BBA1E74"/>
    <w:rsid w:val="1BBF655D"/>
    <w:rsid w:val="1BC0DDD9"/>
    <w:rsid w:val="1BC345DB"/>
    <w:rsid w:val="1BC82076"/>
    <w:rsid w:val="1BCB1BC6"/>
    <w:rsid w:val="1BCD61AD"/>
    <w:rsid w:val="1BCDC6E6"/>
    <w:rsid w:val="1BD1D71E"/>
    <w:rsid w:val="1BD38F1F"/>
    <w:rsid w:val="1BD8B772"/>
    <w:rsid w:val="1BDB6B58"/>
    <w:rsid w:val="1BDBB74B"/>
    <w:rsid w:val="1BE03B80"/>
    <w:rsid w:val="1BE0B8F8"/>
    <w:rsid w:val="1BE34D35"/>
    <w:rsid w:val="1BE7CEA5"/>
    <w:rsid w:val="1BEDEEB5"/>
    <w:rsid w:val="1BF21D4C"/>
    <w:rsid w:val="1BF31FFA"/>
    <w:rsid w:val="1BF79CB3"/>
    <w:rsid w:val="1BFD58AF"/>
    <w:rsid w:val="1C06058A"/>
    <w:rsid w:val="1C06EC81"/>
    <w:rsid w:val="1C072087"/>
    <w:rsid w:val="1C095EE4"/>
    <w:rsid w:val="1C0C2EAD"/>
    <w:rsid w:val="1C0CC446"/>
    <w:rsid w:val="1C0DE863"/>
    <w:rsid w:val="1C0EE561"/>
    <w:rsid w:val="1C186B0E"/>
    <w:rsid w:val="1C1C262F"/>
    <w:rsid w:val="1C245D71"/>
    <w:rsid w:val="1C26D10D"/>
    <w:rsid w:val="1C2AF149"/>
    <w:rsid w:val="1C323F6F"/>
    <w:rsid w:val="1C328D68"/>
    <w:rsid w:val="1C3342C3"/>
    <w:rsid w:val="1C3D73C0"/>
    <w:rsid w:val="1C3D936E"/>
    <w:rsid w:val="1C3E19C3"/>
    <w:rsid w:val="1C4387E0"/>
    <w:rsid w:val="1C45F22D"/>
    <w:rsid w:val="1C4AF1C8"/>
    <w:rsid w:val="1C4C48B5"/>
    <w:rsid w:val="1C4EEFEC"/>
    <w:rsid w:val="1C519B10"/>
    <w:rsid w:val="1C58E243"/>
    <w:rsid w:val="1C5BF3B2"/>
    <w:rsid w:val="1C61C202"/>
    <w:rsid w:val="1C625548"/>
    <w:rsid w:val="1C69687F"/>
    <w:rsid w:val="1C6A1E93"/>
    <w:rsid w:val="1C6D2723"/>
    <w:rsid w:val="1C6DEB14"/>
    <w:rsid w:val="1C6FDB8F"/>
    <w:rsid w:val="1C727722"/>
    <w:rsid w:val="1C76B890"/>
    <w:rsid w:val="1C7BE2DD"/>
    <w:rsid w:val="1C8037B5"/>
    <w:rsid w:val="1C81DC16"/>
    <w:rsid w:val="1C84E67A"/>
    <w:rsid w:val="1C8634A9"/>
    <w:rsid w:val="1C86F696"/>
    <w:rsid w:val="1C884BFE"/>
    <w:rsid w:val="1C8BD2B9"/>
    <w:rsid w:val="1C8BEB92"/>
    <w:rsid w:val="1C8C7108"/>
    <w:rsid w:val="1C971394"/>
    <w:rsid w:val="1C9927F2"/>
    <w:rsid w:val="1C994F96"/>
    <w:rsid w:val="1C9C2BB1"/>
    <w:rsid w:val="1C9D28E5"/>
    <w:rsid w:val="1C9D6959"/>
    <w:rsid w:val="1CA06636"/>
    <w:rsid w:val="1CA0B8EF"/>
    <w:rsid w:val="1CA2033D"/>
    <w:rsid w:val="1CA46AB4"/>
    <w:rsid w:val="1CA7C3D4"/>
    <w:rsid w:val="1CAD1DCA"/>
    <w:rsid w:val="1CAD671D"/>
    <w:rsid w:val="1CADB66D"/>
    <w:rsid w:val="1CB129DC"/>
    <w:rsid w:val="1CB1B7AE"/>
    <w:rsid w:val="1CB2AAA6"/>
    <w:rsid w:val="1CB649C5"/>
    <w:rsid w:val="1CB70BDD"/>
    <w:rsid w:val="1CBCD328"/>
    <w:rsid w:val="1CBCE915"/>
    <w:rsid w:val="1CC1DEED"/>
    <w:rsid w:val="1CC3C698"/>
    <w:rsid w:val="1CC6F263"/>
    <w:rsid w:val="1CC84222"/>
    <w:rsid w:val="1CCBAE56"/>
    <w:rsid w:val="1CD1DF10"/>
    <w:rsid w:val="1CDD8D38"/>
    <w:rsid w:val="1CE55744"/>
    <w:rsid w:val="1CEB0969"/>
    <w:rsid w:val="1CF604C1"/>
    <w:rsid w:val="1CF6C4A9"/>
    <w:rsid w:val="1CFA08E7"/>
    <w:rsid w:val="1CFD6E62"/>
    <w:rsid w:val="1CFE97A2"/>
    <w:rsid w:val="1D00678D"/>
    <w:rsid w:val="1D023B44"/>
    <w:rsid w:val="1D035666"/>
    <w:rsid w:val="1D08B054"/>
    <w:rsid w:val="1D11EBA0"/>
    <w:rsid w:val="1D16E860"/>
    <w:rsid w:val="1D17003F"/>
    <w:rsid w:val="1D1965B4"/>
    <w:rsid w:val="1D1D5B2A"/>
    <w:rsid w:val="1D237D03"/>
    <w:rsid w:val="1D23A31B"/>
    <w:rsid w:val="1D242D1D"/>
    <w:rsid w:val="1D25724E"/>
    <w:rsid w:val="1D283B5C"/>
    <w:rsid w:val="1D29164E"/>
    <w:rsid w:val="1D2BDB5D"/>
    <w:rsid w:val="1D2DC30C"/>
    <w:rsid w:val="1D315F5F"/>
    <w:rsid w:val="1D388348"/>
    <w:rsid w:val="1D3DFFD8"/>
    <w:rsid w:val="1D406402"/>
    <w:rsid w:val="1D40B912"/>
    <w:rsid w:val="1D41060C"/>
    <w:rsid w:val="1D468DBD"/>
    <w:rsid w:val="1D4C89AD"/>
    <w:rsid w:val="1D4DF48C"/>
    <w:rsid w:val="1D51E090"/>
    <w:rsid w:val="1D5481C2"/>
    <w:rsid w:val="1D572C0D"/>
    <w:rsid w:val="1D59D6EC"/>
    <w:rsid w:val="1D5A46F1"/>
    <w:rsid w:val="1D5A99D8"/>
    <w:rsid w:val="1D5CA359"/>
    <w:rsid w:val="1D697CF5"/>
    <w:rsid w:val="1D711DBA"/>
    <w:rsid w:val="1D727435"/>
    <w:rsid w:val="1D73A3F1"/>
    <w:rsid w:val="1D7528B7"/>
    <w:rsid w:val="1D76E55F"/>
    <w:rsid w:val="1D77D79D"/>
    <w:rsid w:val="1D78B7D3"/>
    <w:rsid w:val="1D7B538C"/>
    <w:rsid w:val="1D80D53A"/>
    <w:rsid w:val="1D83184E"/>
    <w:rsid w:val="1D83E2AC"/>
    <w:rsid w:val="1D8B68F3"/>
    <w:rsid w:val="1D8DB883"/>
    <w:rsid w:val="1D8E3FBC"/>
    <w:rsid w:val="1D93DA8A"/>
    <w:rsid w:val="1D970914"/>
    <w:rsid w:val="1D9D4838"/>
    <w:rsid w:val="1D9F6CED"/>
    <w:rsid w:val="1DA5CEA0"/>
    <w:rsid w:val="1DA76CFC"/>
    <w:rsid w:val="1DA7D4ED"/>
    <w:rsid w:val="1DAB9924"/>
    <w:rsid w:val="1DABA6F6"/>
    <w:rsid w:val="1DAED0EC"/>
    <w:rsid w:val="1DB056C4"/>
    <w:rsid w:val="1DB0C6E5"/>
    <w:rsid w:val="1DB0DC01"/>
    <w:rsid w:val="1DB21A77"/>
    <w:rsid w:val="1DB351FE"/>
    <w:rsid w:val="1DB5CE21"/>
    <w:rsid w:val="1DB6477A"/>
    <w:rsid w:val="1DBAC2E2"/>
    <w:rsid w:val="1DBFAA73"/>
    <w:rsid w:val="1DC1BC48"/>
    <w:rsid w:val="1DC23BD5"/>
    <w:rsid w:val="1DC5B800"/>
    <w:rsid w:val="1DC666F5"/>
    <w:rsid w:val="1DC74D46"/>
    <w:rsid w:val="1DCC9D33"/>
    <w:rsid w:val="1DCCA446"/>
    <w:rsid w:val="1DCD1509"/>
    <w:rsid w:val="1DD18E1D"/>
    <w:rsid w:val="1DD1EEF9"/>
    <w:rsid w:val="1DD326F6"/>
    <w:rsid w:val="1DD3D14E"/>
    <w:rsid w:val="1DD7FA98"/>
    <w:rsid w:val="1DE14018"/>
    <w:rsid w:val="1DE34454"/>
    <w:rsid w:val="1DE5DD61"/>
    <w:rsid w:val="1DE66152"/>
    <w:rsid w:val="1DE71C52"/>
    <w:rsid w:val="1DEBCE19"/>
    <w:rsid w:val="1DF03B44"/>
    <w:rsid w:val="1DF344CC"/>
    <w:rsid w:val="1DF4D069"/>
    <w:rsid w:val="1DF68765"/>
    <w:rsid w:val="1DF7FEAC"/>
    <w:rsid w:val="1DF840D7"/>
    <w:rsid w:val="1DFD48F8"/>
    <w:rsid w:val="1DFD6F0D"/>
    <w:rsid w:val="1DFDAF18"/>
    <w:rsid w:val="1DFE3B10"/>
    <w:rsid w:val="1DFE7046"/>
    <w:rsid w:val="1E009115"/>
    <w:rsid w:val="1E028903"/>
    <w:rsid w:val="1E034201"/>
    <w:rsid w:val="1E06947B"/>
    <w:rsid w:val="1E078A45"/>
    <w:rsid w:val="1E087F1F"/>
    <w:rsid w:val="1E1C69A8"/>
    <w:rsid w:val="1E1CE0AF"/>
    <w:rsid w:val="1E1D1828"/>
    <w:rsid w:val="1E1E5990"/>
    <w:rsid w:val="1E1F457C"/>
    <w:rsid w:val="1E24C94F"/>
    <w:rsid w:val="1E24F934"/>
    <w:rsid w:val="1E2FAF83"/>
    <w:rsid w:val="1E3010A2"/>
    <w:rsid w:val="1E325959"/>
    <w:rsid w:val="1E326C34"/>
    <w:rsid w:val="1E333D89"/>
    <w:rsid w:val="1E377E7C"/>
    <w:rsid w:val="1E3B0855"/>
    <w:rsid w:val="1E3B2EB2"/>
    <w:rsid w:val="1E3C039D"/>
    <w:rsid w:val="1E3CD25E"/>
    <w:rsid w:val="1E3EE2C8"/>
    <w:rsid w:val="1E416A0B"/>
    <w:rsid w:val="1E426FE2"/>
    <w:rsid w:val="1E4647E3"/>
    <w:rsid w:val="1E4CDCA0"/>
    <w:rsid w:val="1E54AB6B"/>
    <w:rsid w:val="1E57C7E3"/>
    <w:rsid w:val="1E64C36D"/>
    <w:rsid w:val="1E6ECD2F"/>
    <w:rsid w:val="1E727A78"/>
    <w:rsid w:val="1E75279A"/>
    <w:rsid w:val="1E752F40"/>
    <w:rsid w:val="1E759BA8"/>
    <w:rsid w:val="1E769B12"/>
    <w:rsid w:val="1E7828E3"/>
    <w:rsid w:val="1E78BA9F"/>
    <w:rsid w:val="1E7A089D"/>
    <w:rsid w:val="1E7C703E"/>
    <w:rsid w:val="1E7CC726"/>
    <w:rsid w:val="1E8192FB"/>
    <w:rsid w:val="1E8208E2"/>
    <w:rsid w:val="1E836BB8"/>
    <w:rsid w:val="1E881CE5"/>
    <w:rsid w:val="1E8BA125"/>
    <w:rsid w:val="1E8BC6A8"/>
    <w:rsid w:val="1E90AA29"/>
    <w:rsid w:val="1E9118A2"/>
    <w:rsid w:val="1E958E44"/>
    <w:rsid w:val="1E98317A"/>
    <w:rsid w:val="1E9AFC59"/>
    <w:rsid w:val="1EA3FCA6"/>
    <w:rsid w:val="1EA594EF"/>
    <w:rsid w:val="1EA6AA37"/>
    <w:rsid w:val="1EA740DE"/>
    <w:rsid w:val="1EA8A02F"/>
    <w:rsid w:val="1EA97C64"/>
    <w:rsid w:val="1EAE4BC3"/>
    <w:rsid w:val="1EB1CDF1"/>
    <w:rsid w:val="1EB4249F"/>
    <w:rsid w:val="1EB87531"/>
    <w:rsid w:val="1EBF97FF"/>
    <w:rsid w:val="1EC0C208"/>
    <w:rsid w:val="1EC11113"/>
    <w:rsid w:val="1EC32F2E"/>
    <w:rsid w:val="1ECAA0A5"/>
    <w:rsid w:val="1ECEE544"/>
    <w:rsid w:val="1ED851D9"/>
    <w:rsid w:val="1EDCFFF3"/>
    <w:rsid w:val="1EDFF684"/>
    <w:rsid w:val="1EE061D5"/>
    <w:rsid w:val="1EE0B810"/>
    <w:rsid w:val="1EE82EDD"/>
    <w:rsid w:val="1EED3126"/>
    <w:rsid w:val="1EEF36C9"/>
    <w:rsid w:val="1EF11DB6"/>
    <w:rsid w:val="1EF67E52"/>
    <w:rsid w:val="1EFA459F"/>
    <w:rsid w:val="1EFA9326"/>
    <w:rsid w:val="1F0809F5"/>
    <w:rsid w:val="1F11140C"/>
    <w:rsid w:val="1F162DC3"/>
    <w:rsid w:val="1F16D05C"/>
    <w:rsid w:val="1F1B5D3B"/>
    <w:rsid w:val="1F1B6F3D"/>
    <w:rsid w:val="1F23026A"/>
    <w:rsid w:val="1F25EDCF"/>
    <w:rsid w:val="1F2D16D0"/>
    <w:rsid w:val="1F2F008A"/>
    <w:rsid w:val="1F30F463"/>
    <w:rsid w:val="1F33AC95"/>
    <w:rsid w:val="1F36FF97"/>
    <w:rsid w:val="1F37899D"/>
    <w:rsid w:val="1F40F5FD"/>
    <w:rsid w:val="1F4360DF"/>
    <w:rsid w:val="1F4568EA"/>
    <w:rsid w:val="1F47B9B9"/>
    <w:rsid w:val="1F47C499"/>
    <w:rsid w:val="1F4A8B90"/>
    <w:rsid w:val="1F4E12AD"/>
    <w:rsid w:val="1F4E374B"/>
    <w:rsid w:val="1F5074B9"/>
    <w:rsid w:val="1F50DFBC"/>
    <w:rsid w:val="1F51395D"/>
    <w:rsid w:val="1F519BF0"/>
    <w:rsid w:val="1F5AD4DF"/>
    <w:rsid w:val="1F5B6195"/>
    <w:rsid w:val="1F5DE8A9"/>
    <w:rsid w:val="1F6020E4"/>
    <w:rsid w:val="1F62EE0B"/>
    <w:rsid w:val="1F646C16"/>
    <w:rsid w:val="1F694D25"/>
    <w:rsid w:val="1F6A0B5D"/>
    <w:rsid w:val="1F6EF47E"/>
    <w:rsid w:val="1F6FD111"/>
    <w:rsid w:val="1F75BCBD"/>
    <w:rsid w:val="1F75F351"/>
    <w:rsid w:val="1F77F220"/>
    <w:rsid w:val="1F7B6439"/>
    <w:rsid w:val="1F7C0AD9"/>
    <w:rsid w:val="1F7C28F9"/>
    <w:rsid w:val="1F7DB7AD"/>
    <w:rsid w:val="1F804F68"/>
    <w:rsid w:val="1F8649F0"/>
    <w:rsid w:val="1F896F96"/>
    <w:rsid w:val="1F8A7563"/>
    <w:rsid w:val="1F91DAFA"/>
    <w:rsid w:val="1F928A97"/>
    <w:rsid w:val="1F9B1310"/>
    <w:rsid w:val="1F9E7002"/>
    <w:rsid w:val="1F9F2783"/>
    <w:rsid w:val="1F9F6046"/>
    <w:rsid w:val="1F9F64F8"/>
    <w:rsid w:val="1FA10719"/>
    <w:rsid w:val="1FA5FB15"/>
    <w:rsid w:val="1FA9B0CA"/>
    <w:rsid w:val="1FAE3D1F"/>
    <w:rsid w:val="1FB03E40"/>
    <w:rsid w:val="1FB4E2EC"/>
    <w:rsid w:val="1FB61C2F"/>
    <w:rsid w:val="1FBC9591"/>
    <w:rsid w:val="1FBD766E"/>
    <w:rsid w:val="1FC0FD22"/>
    <w:rsid w:val="1FCBFBB2"/>
    <w:rsid w:val="1FCCA7E5"/>
    <w:rsid w:val="1FCDBABA"/>
    <w:rsid w:val="1FD1048C"/>
    <w:rsid w:val="1FD2C8C3"/>
    <w:rsid w:val="1FD31369"/>
    <w:rsid w:val="1FD3CFC8"/>
    <w:rsid w:val="1FD5B8D6"/>
    <w:rsid w:val="1FD66BE1"/>
    <w:rsid w:val="1FD9556E"/>
    <w:rsid w:val="1FE044EC"/>
    <w:rsid w:val="1FE30929"/>
    <w:rsid w:val="1FE92397"/>
    <w:rsid w:val="1FE985C2"/>
    <w:rsid w:val="1FEAF204"/>
    <w:rsid w:val="1FEED5CE"/>
    <w:rsid w:val="1FF0E409"/>
    <w:rsid w:val="1FF1D9F0"/>
    <w:rsid w:val="1FF962EE"/>
    <w:rsid w:val="1FFA528D"/>
    <w:rsid w:val="1FFA5740"/>
    <w:rsid w:val="20019F1E"/>
    <w:rsid w:val="20032933"/>
    <w:rsid w:val="200E4BC5"/>
    <w:rsid w:val="200F575C"/>
    <w:rsid w:val="20147072"/>
    <w:rsid w:val="201612A6"/>
    <w:rsid w:val="20187A34"/>
    <w:rsid w:val="201A6F01"/>
    <w:rsid w:val="201B6919"/>
    <w:rsid w:val="202446EF"/>
    <w:rsid w:val="20258A3F"/>
    <w:rsid w:val="202CCC46"/>
    <w:rsid w:val="202DC715"/>
    <w:rsid w:val="202F8534"/>
    <w:rsid w:val="2030030F"/>
    <w:rsid w:val="203128CC"/>
    <w:rsid w:val="203A7DBF"/>
    <w:rsid w:val="203B7DB2"/>
    <w:rsid w:val="203DAA83"/>
    <w:rsid w:val="204382E6"/>
    <w:rsid w:val="20491F55"/>
    <w:rsid w:val="204CA4A0"/>
    <w:rsid w:val="205219B1"/>
    <w:rsid w:val="20583CA7"/>
    <w:rsid w:val="205895C3"/>
    <w:rsid w:val="205FC379"/>
    <w:rsid w:val="2060271C"/>
    <w:rsid w:val="2062B1C5"/>
    <w:rsid w:val="2062DC98"/>
    <w:rsid w:val="2068474A"/>
    <w:rsid w:val="206976CB"/>
    <w:rsid w:val="206D865A"/>
    <w:rsid w:val="206DB915"/>
    <w:rsid w:val="206F09CB"/>
    <w:rsid w:val="20719F4F"/>
    <w:rsid w:val="20739B33"/>
    <w:rsid w:val="2077A0FA"/>
    <w:rsid w:val="2080AA61"/>
    <w:rsid w:val="20847355"/>
    <w:rsid w:val="208783D0"/>
    <w:rsid w:val="208A0919"/>
    <w:rsid w:val="20949AF4"/>
    <w:rsid w:val="20977FCB"/>
    <w:rsid w:val="209A66EB"/>
    <w:rsid w:val="209D0C6D"/>
    <w:rsid w:val="209DB36C"/>
    <w:rsid w:val="20A0445B"/>
    <w:rsid w:val="20A0E347"/>
    <w:rsid w:val="20A3EC93"/>
    <w:rsid w:val="20A66F80"/>
    <w:rsid w:val="20A71AD2"/>
    <w:rsid w:val="20AE4196"/>
    <w:rsid w:val="20B26864"/>
    <w:rsid w:val="20B40199"/>
    <w:rsid w:val="20BE0648"/>
    <w:rsid w:val="20BE9B27"/>
    <w:rsid w:val="20C3D6C1"/>
    <w:rsid w:val="20C457C4"/>
    <w:rsid w:val="20CC9E03"/>
    <w:rsid w:val="20CF66DF"/>
    <w:rsid w:val="20D0E163"/>
    <w:rsid w:val="20D23F98"/>
    <w:rsid w:val="20D2BE87"/>
    <w:rsid w:val="20D4620C"/>
    <w:rsid w:val="20D4B34C"/>
    <w:rsid w:val="20D4E8FA"/>
    <w:rsid w:val="20D824FF"/>
    <w:rsid w:val="20DDA152"/>
    <w:rsid w:val="20DF60EC"/>
    <w:rsid w:val="20E08318"/>
    <w:rsid w:val="20E81C37"/>
    <w:rsid w:val="20E9039E"/>
    <w:rsid w:val="20ED1323"/>
    <w:rsid w:val="20F287E8"/>
    <w:rsid w:val="20F9189B"/>
    <w:rsid w:val="20FDC53D"/>
    <w:rsid w:val="2102C363"/>
    <w:rsid w:val="210ACF74"/>
    <w:rsid w:val="210EEF93"/>
    <w:rsid w:val="2111CAAD"/>
    <w:rsid w:val="2115A78E"/>
    <w:rsid w:val="2119957F"/>
    <w:rsid w:val="211AA9C8"/>
    <w:rsid w:val="211FBF52"/>
    <w:rsid w:val="2121E487"/>
    <w:rsid w:val="2124ACD9"/>
    <w:rsid w:val="213260B7"/>
    <w:rsid w:val="213655CC"/>
    <w:rsid w:val="21374787"/>
    <w:rsid w:val="213A0F3C"/>
    <w:rsid w:val="213A7E50"/>
    <w:rsid w:val="213F8AD3"/>
    <w:rsid w:val="214357C3"/>
    <w:rsid w:val="21495D3F"/>
    <w:rsid w:val="214A0D80"/>
    <w:rsid w:val="214E37EA"/>
    <w:rsid w:val="21535F37"/>
    <w:rsid w:val="21571F37"/>
    <w:rsid w:val="2159C9C6"/>
    <w:rsid w:val="215AE496"/>
    <w:rsid w:val="215B1A9D"/>
    <w:rsid w:val="215BD2AA"/>
    <w:rsid w:val="215F01E9"/>
    <w:rsid w:val="215F65A1"/>
    <w:rsid w:val="2165BC4C"/>
    <w:rsid w:val="2166AEB3"/>
    <w:rsid w:val="2167E4EC"/>
    <w:rsid w:val="216D8689"/>
    <w:rsid w:val="2172D685"/>
    <w:rsid w:val="2173E65F"/>
    <w:rsid w:val="21757460"/>
    <w:rsid w:val="21757D89"/>
    <w:rsid w:val="2178B9F8"/>
    <w:rsid w:val="217C4038"/>
    <w:rsid w:val="217D71D1"/>
    <w:rsid w:val="217D8403"/>
    <w:rsid w:val="2182E666"/>
    <w:rsid w:val="2183A21C"/>
    <w:rsid w:val="2184CE9D"/>
    <w:rsid w:val="21858E02"/>
    <w:rsid w:val="218781E1"/>
    <w:rsid w:val="218C3AE7"/>
    <w:rsid w:val="218C86B1"/>
    <w:rsid w:val="21910C5D"/>
    <w:rsid w:val="219143BE"/>
    <w:rsid w:val="2191A749"/>
    <w:rsid w:val="2195DC55"/>
    <w:rsid w:val="219AC1DB"/>
    <w:rsid w:val="219C1FB6"/>
    <w:rsid w:val="219E9171"/>
    <w:rsid w:val="21A07BAA"/>
    <w:rsid w:val="21A14B88"/>
    <w:rsid w:val="21A2E5C4"/>
    <w:rsid w:val="21A311E5"/>
    <w:rsid w:val="21A87E40"/>
    <w:rsid w:val="21A8D417"/>
    <w:rsid w:val="21B2DAC1"/>
    <w:rsid w:val="21B4106E"/>
    <w:rsid w:val="21BB267A"/>
    <w:rsid w:val="21BC1409"/>
    <w:rsid w:val="21BC8935"/>
    <w:rsid w:val="21BFF86F"/>
    <w:rsid w:val="21C6BC5E"/>
    <w:rsid w:val="21CE453D"/>
    <w:rsid w:val="21D253D8"/>
    <w:rsid w:val="21D3DFA3"/>
    <w:rsid w:val="21D3F01B"/>
    <w:rsid w:val="21D4A74E"/>
    <w:rsid w:val="21D4E062"/>
    <w:rsid w:val="21E3C838"/>
    <w:rsid w:val="21E43BE8"/>
    <w:rsid w:val="21EC0CBE"/>
    <w:rsid w:val="21ECDC0C"/>
    <w:rsid w:val="21ED145C"/>
    <w:rsid w:val="21F715FB"/>
    <w:rsid w:val="21F9F1B5"/>
    <w:rsid w:val="21FDFA39"/>
    <w:rsid w:val="2200FF31"/>
    <w:rsid w:val="22074F40"/>
    <w:rsid w:val="22090CDF"/>
    <w:rsid w:val="220A7078"/>
    <w:rsid w:val="220B5B27"/>
    <w:rsid w:val="220BB516"/>
    <w:rsid w:val="220D9BC7"/>
    <w:rsid w:val="2210B149"/>
    <w:rsid w:val="2213FE29"/>
    <w:rsid w:val="22163DFB"/>
    <w:rsid w:val="2216B7E0"/>
    <w:rsid w:val="22170DB0"/>
    <w:rsid w:val="22182FA7"/>
    <w:rsid w:val="221AA5B4"/>
    <w:rsid w:val="221D59E8"/>
    <w:rsid w:val="2222EF76"/>
    <w:rsid w:val="22231FAF"/>
    <w:rsid w:val="222753C5"/>
    <w:rsid w:val="2229AAB2"/>
    <w:rsid w:val="222AB66B"/>
    <w:rsid w:val="223065F3"/>
    <w:rsid w:val="2232A845"/>
    <w:rsid w:val="22351B95"/>
    <w:rsid w:val="2235DA40"/>
    <w:rsid w:val="223FFFE8"/>
    <w:rsid w:val="22457E0C"/>
    <w:rsid w:val="22482A60"/>
    <w:rsid w:val="2248A010"/>
    <w:rsid w:val="22497543"/>
    <w:rsid w:val="224C0CA0"/>
    <w:rsid w:val="224E6AFC"/>
    <w:rsid w:val="225667F4"/>
    <w:rsid w:val="2258D780"/>
    <w:rsid w:val="225A5D3F"/>
    <w:rsid w:val="225D39AE"/>
    <w:rsid w:val="225D436D"/>
    <w:rsid w:val="225DB3DA"/>
    <w:rsid w:val="225EECE8"/>
    <w:rsid w:val="2262AACF"/>
    <w:rsid w:val="2263F2F5"/>
    <w:rsid w:val="22650AE1"/>
    <w:rsid w:val="2266815D"/>
    <w:rsid w:val="2267230F"/>
    <w:rsid w:val="22673C88"/>
    <w:rsid w:val="2267AF8F"/>
    <w:rsid w:val="226927D5"/>
    <w:rsid w:val="2269ACC3"/>
    <w:rsid w:val="226A324A"/>
    <w:rsid w:val="226CB3BF"/>
    <w:rsid w:val="226E4C94"/>
    <w:rsid w:val="226EA8BB"/>
    <w:rsid w:val="2276280C"/>
    <w:rsid w:val="227CBFC9"/>
    <w:rsid w:val="227F4C8A"/>
    <w:rsid w:val="22879DB0"/>
    <w:rsid w:val="2288D4DA"/>
    <w:rsid w:val="2289FDCD"/>
    <w:rsid w:val="228AA37D"/>
    <w:rsid w:val="22952E02"/>
    <w:rsid w:val="22983494"/>
    <w:rsid w:val="22A29D3B"/>
    <w:rsid w:val="22A72EA5"/>
    <w:rsid w:val="22A7800E"/>
    <w:rsid w:val="22AC588A"/>
    <w:rsid w:val="22B17B86"/>
    <w:rsid w:val="22B8C320"/>
    <w:rsid w:val="22BE8886"/>
    <w:rsid w:val="22C03CFF"/>
    <w:rsid w:val="22C69B65"/>
    <w:rsid w:val="22C6DB3F"/>
    <w:rsid w:val="22CC5184"/>
    <w:rsid w:val="22D4E2FE"/>
    <w:rsid w:val="22D5A1E0"/>
    <w:rsid w:val="22DCC534"/>
    <w:rsid w:val="22DD3A5C"/>
    <w:rsid w:val="22E5E6B4"/>
    <w:rsid w:val="22EA9621"/>
    <w:rsid w:val="22EB5546"/>
    <w:rsid w:val="22ECCAE3"/>
    <w:rsid w:val="22F41C73"/>
    <w:rsid w:val="22F59A27"/>
    <w:rsid w:val="22F5C437"/>
    <w:rsid w:val="22FA8F47"/>
    <w:rsid w:val="22FA9F3C"/>
    <w:rsid w:val="22FB0D27"/>
    <w:rsid w:val="22FB6054"/>
    <w:rsid w:val="22FDB8F1"/>
    <w:rsid w:val="2303C56A"/>
    <w:rsid w:val="23077767"/>
    <w:rsid w:val="2308739D"/>
    <w:rsid w:val="230A8C1D"/>
    <w:rsid w:val="2313CBEC"/>
    <w:rsid w:val="2314B1EE"/>
    <w:rsid w:val="23158607"/>
    <w:rsid w:val="231C0BB2"/>
    <w:rsid w:val="231CBC41"/>
    <w:rsid w:val="23239C56"/>
    <w:rsid w:val="232687DE"/>
    <w:rsid w:val="232AEA72"/>
    <w:rsid w:val="232D5C36"/>
    <w:rsid w:val="232E0C21"/>
    <w:rsid w:val="232E142E"/>
    <w:rsid w:val="232FEDBC"/>
    <w:rsid w:val="2334EC4F"/>
    <w:rsid w:val="23410523"/>
    <w:rsid w:val="2342D731"/>
    <w:rsid w:val="23449B37"/>
    <w:rsid w:val="2345149A"/>
    <w:rsid w:val="2348AA74"/>
    <w:rsid w:val="234B9DC1"/>
    <w:rsid w:val="235175E5"/>
    <w:rsid w:val="2351ED4C"/>
    <w:rsid w:val="2353DFDE"/>
    <w:rsid w:val="23550DD3"/>
    <w:rsid w:val="235577F8"/>
    <w:rsid w:val="235B7CD5"/>
    <w:rsid w:val="235D5DFA"/>
    <w:rsid w:val="2362C9D9"/>
    <w:rsid w:val="23631B34"/>
    <w:rsid w:val="2366BF5F"/>
    <w:rsid w:val="236A3F50"/>
    <w:rsid w:val="236D5704"/>
    <w:rsid w:val="236D9EAB"/>
    <w:rsid w:val="23700C2A"/>
    <w:rsid w:val="23721642"/>
    <w:rsid w:val="2372E955"/>
    <w:rsid w:val="237A04F2"/>
    <w:rsid w:val="23812060"/>
    <w:rsid w:val="238323E5"/>
    <w:rsid w:val="23849A61"/>
    <w:rsid w:val="2388577E"/>
    <w:rsid w:val="2389CA8D"/>
    <w:rsid w:val="238AD33D"/>
    <w:rsid w:val="238D1EEA"/>
    <w:rsid w:val="238E27EA"/>
    <w:rsid w:val="238E71C3"/>
    <w:rsid w:val="238F56B0"/>
    <w:rsid w:val="238FE1E8"/>
    <w:rsid w:val="239355FA"/>
    <w:rsid w:val="23997D3F"/>
    <w:rsid w:val="2399C166"/>
    <w:rsid w:val="239AB1C7"/>
    <w:rsid w:val="239B1E14"/>
    <w:rsid w:val="239F264F"/>
    <w:rsid w:val="23A110F4"/>
    <w:rsid w:val="23A5BB82"/>
    <w:rsid w:val="23A6F463"/>
    <w:rsid w:val="23A73210"/>
    <w:rsid w:val="23A9C802"/>
    <w:rsid w:val="23B31701"/>
    <w:rsid w:val="23B859D1"/>
    <w:rsid w:val="23BADA8E"/>
    <w:rsid w:val="23BDD8AE"/>
    <w:rsid w:val="23C1B056"/>
    <w:rsid w:val="23C1ED93"/>
    <w:rsid w:val="23C3DF8B"/>
    <w:rsid w:val="23C68C97"/>
    <w:rsid w:val="23CA3E03"/>
    <w:rsid w:val="23E3787B"/>
    <w:rsid w:val="23E8005B"/>
    <w:rsid w:val="23E98A0D"/>
    <w:rsid w:val="23EA7806"/>
    <w:rsid w:val="23ED0B63"/>
    <w:rsid w:val="23F59B30"/>
    <w:rsid w:val="23F683FA"/>
    <w:rsid w:val="24014A68"/>
    <w:rsid w:val="2401D8AF"/>
    <w:rsid w:val="24037B1A"/>
    <w:rsid w:val="2405D793"/>
    <w:rsid w:val="2409BB4B"/>
    <w:rsid w:val="240B0061"/>
    <w:rsid w:val="240D79CD"/>
    <w:rsid w:val="24102605"/>
    <w:rsid w:val="241100FD"/>
    <w:rsid w:val="241915FA"/>
    <w:rsid w:val="2419A85C"/>
    <w:rsid w:val="2422AEAC"/>
    <w:rsid w:val="2429B517"/>
    <w:rsid w:val="242AC065"/>
    <w:rsid w:val="2431BB02"/>
    <w:rsid w:val="24331659"/>
    <w:rsid w:val="2433C719"/>
    <w:rsid w:val="2435325F"/>
    <w:rsid w:val="24383DC9"/>
    <w:rsid w:val="243962DF"/>
    <w:rsid w:val="243A4542"/>
    <w:rsid w:val="243B10BE"/>
    <w:rsid w:val="244574EB"/>
    <w:rsid w:val="244AF688"/>
    <w:rsid w:val="244C558E"/>
    <w:rsid w:val="244C6CF7"/>
    <w:rsid w:val="244D3D8D"/>
    <w:rsid w:val="2450BA6E"/>
    <w:rsid w:val="2452CAE7"/>
    <w:rsid w:val="2454D980"/>
    <w:rsid w:val="2456C5B4"/>
    <w:rsid w:val="2459E625"/>
    <w:rsid w:val="245E24F4"/>
    <w:rsid w:val="245E3A90"/>
    <w:rsid w:val="245E6544"/>
    <w:rsid w:val="2460CD4D"/>
    <w:rsid w:val="2468A813"/>
    <w:rsid w:val="246AE940"/>
    <w:rsid w:val="2470CE08"/>
    <w:rsid w:val="24730AC4"/>
    <w:rsid w:val="24788177"/>
    <w:rsid w:val="247A8079"/>
    <w:rsid w:val="247FECF8"/>
    <w:rsid w:val="2480DB23"/>
    <w:rsid w:val="24863EB6"/>
    <w:rsid w:val="24874763"/>
    <w:rsid w:val="24888996"/>
    <w:rsid w:val="248A164D"/>
    <w:rsid w:val="248AF05C"/>
    <w:rsid w:val="248BC2B5"/>
    <w:rsid w:val="248F4F38"/>
    <w:rsid w:val="24903100"/>
    <w:rsid w:val="24915F40"/>
    <w:rsid w:val="249183FD"/>
    <w:rsid w:val="2491F07D"/>
    <w:rsid w:val="24987C3D"/>
    <w:rsid w:val="2498C42D"/>
    <w:rsid w:val="249BCCF8"/>
    <w:rsid w:val="249ED4DF"/>
    <w:rsid w:val="249EFB6A"/>
    <w:rsid w:val="249FA500"/>
    <w:rsid w:val="24A6562A"/>
    <w:rsid w:val="24A7A432"/>
    <w:rsid w:val="24A7FD51"/>
    <w:rsid w:val="24AA9FE5"/>
    <w:rsid w:val="24B388D4"/>
    <w:rsid w:val="24B613F7"/>
    <w:rsid w:val="24BB558A"/>
    <w:rsid w:val="24BC1F51"/>
    <w:rsid w:val="24BD9936"/>
    <w:rsid w:val="24C2DB55"/>
    <w:rsid w:val="24C4552C"/>
    <w:rsid w:val="24C7A10E"/>
    <w:rsid w:val="24C7CCDD"/>
    <w:rsid w:val="24CDCFBB"/>
    <w:rsid w:val="24D0D448"/>
    <w:rsid w:val="24D159E4"/>
    <w:rsid w:val="24E55698"/>
    <w:rsid w:val="24E91E01"/>
    <w:rsid w:val="24EA59F2"/>
    <w:rsid w:val="24ED923C"/>
    <w:rsid w:val="24EED58E"/>
    <w:rsid w:val="24F72357"/>
    <w:rsid w:val="24F97FBE"/>
    <w:rsid w:val="24F9C6EB"/>
    <w:rsid w:val="2502E377"/>
    <w:rsid w:val="25036344"/>
    <w:rsid w:val="25056AFA"/>
    <w:rsid w:val="25062DD5"/>
    <w:rsid w:val="25082F39"/>
    <w:rsid w:val="2508B65F"/>
    <w:rsid w:val="250AE1FA"/>
    <w:rsid w:val="250F252E"/>
    <w:rsid w:val="25112009"/>
    <w:rsid w:val="2511B925"/>
    <w:rsid w:val="251231BB"/>
    <w:rsid w:val="251401EC"/>
    <w:rsid w:val="2514A909"/>
    <w:rsid w:val="2514D752"/>
    <w:rsid w:val="2517F28E"/>
    <w:rsid w:val="251CE71A"/>
    <w:rsid w:val="251E40EC"/>
    <w:rsid w:val="251FF62C"/>
    <w:rsid w:val="25212462"/>
    <w:rsid w:val="2526C862"/>
    <w:rsid w:val="2529E6CD"/>
    <w:rsid w:val="253A7AC5"/>
    <w:rsid w:val="253E749D"/>
    <w:rsid w:val="254055CF"/>
    <w:rsid w:val="2541AC6A"/>
    <w:rsid w:val="2548684B"/>
    <w:rsid w:val="2549B1CB"/>
    <w:rsid w:val="254C79A1"/>
    <w:rsid w:val="2551842A"/>
    <w:rsid w:val="25526965"/>
    <w:rsid w:val="2558C4A6"/>
    <w:rsid w:val="2559FC16"/>
    <w:rsid w:val="255AA623"/>
    <w:rsid w:val="255F989F"/>
    <w:rsid w:val="256391CD"/>
    <w:rsid w:val="25650D14"/>
    <w:rsid w:val="2565E50B"/>
    <w:rsid w:val="25694987"/>
    <w:rsid w:val="256BD59B"/>
    <w:rsid w:val="256CFE72"/>
    <w:rsid w:val="257327D1"/>
    <w:rsid w:val="25738C0C"/>
    <w:rsid w:val="25764A5E"/>
    <w:rsid w:val="2578D35E"/>
    <w:rsid w:val="257CC682"/>
    <w:rsid w:val="257E0371"/>
    <w:rsid w:val="25844B3B"/>
    <w:rsid w:val="2585B001"/>
    <w:rsid w:val="258B664B"/>
    <w:rsid w:val="258BE4BA"/>
    <w:rsid w:val="258C8BDF"/>
    <w:rsid w:val="258CEDE5"/>
    <w:rsid w:val="258DFCD0"/>
    <w:rsid w:val="259060C1"/>
    <w:rsid w:val="2592F573"/>
    <w:rsid w:val="2593AD8C"/>
    <w:rsid w:val="2593D859"/>
    <w:rsid w:val="259475C9"/>
    <w:rsid w:val="25964616"/>
    <w:rsid w:val="2596934B"/>
    <w:rsid w:val="25990EB0"/>
    <w:rsid w:val="259CF03E"/>
    <w:rsid w:val="259D2BEA"/>
    <w:rsid w:val="25AC02AD"/>
    <w:rsid w:val="25AFE7DD"/>
    <w:rsid w:val="25B1AF44"/>
    <w:rsid w:val="25B26CD5"/>
    <w:rsid w:val="25B2DE6B"/>
    <w:rsid w:val="25B8BA4A"/>
    <w:rsid w:val="25BA5D43"/>
    <w:rsid w:val="25C19DDF"/>
    <w:rsid w:val="25C75040"/>
    <w:rsid w:val="25CCFB71"/>
    <w:rsid w:val="25CF9B44"/>
    <w:rsid w:val="25D0AE11"/>
    <w:rsid w:val="25D186A5"/>
    <w:rsid w:val="25D5BDE5"/>
    <w:rsid w:val="25D7C03B"/>
    <w:rsid w:val="25D7E525"/>
    <w:rsid w:val="25DBBF05"/>
    <w:rsid w:val="25E0BEC6"/>
    <w:rsid w:val="25E0DE58"/>
    <w:rsid w:val="25E1798B"/>
    <w:rsid w:val="25E59CBA"/>
    <w:rsid w:val="25E8994F"/>
    <w:rsid w:val="25EC6CB6"/>
    <w:rsid w:val="25EDE63D"/>
    <w:rsid w:val="25F1C2C7"/>
    <w:rsid w:val="25F9C707"/>
    <w:rsid w:val="25FA14FB"/>
    <w:rsid w:val="2602F6FA"/>
    <w:rsid w:val="26044B28"/>
    <w:rsid w:val="26068B81"/>
    <w:rsid w:val="2608250F"/>
    <w:rsid w:val="26095B83"/>
    <w:rsid w:val="260A32C5"/>
    <w:rsid w:val="260A4248"/>
    <w:rsid w:val="260C18F7"/>
    <w:rsid w:val="260C7C9A"/>
    <w:rsid w:val="260DB8E8"/>
    <w:rsid w:val="260E38E3"/>
    <w:rsid w:val="260F3994"/>
    <w:rsid w:val="2611EF3A"/>
    <w:rsid w:val="2612CBB1"/>
    <w:rsid w:val="26215CE7"/>
    <w:rsid w:val="26223C95"/>
    <w:rsid w:val="2623A68D"/>
    <w:rsid w:val="26260EA9"/>
    <w:rsid w:val="26293EDD"/>
    <w:rsid w:val="26308000"/>
    <w:rsid w:val="2639A2D7"/>
    <w:rsid w:val="263E7CBC"/>
    <w:rsid w:val="263F9993"/>
    <w:rsid w:val="2640914F"/>
    <w:rsid w:val="26421EB0"/>
    <w:rsid w:val="26472042"/>
    <w:rsid w:val="264816F8"/>
    <w:rsid w:val="264993FC"/>
    <w:rsid w:val="264F158A"/>
    <w:rsid w:val="26524339"/>
    <w:rsid w:val="26596EB0"/>
    <w:rsid w:val="265D5CF8"/>
    <w:rsid w:val="26612609"/>
    <w:rsid w:val="26655B16"/>
    <w:rsid w:val="26686A22"/>
    <w:rsid w:val="26752AE7"/>
    <w:rsid w:val="2679927E"/>
    <w:rsid w:val="267C2385"/>
    <w:rsid w:val="267E1F74"/>
    <w:rsid w:val="2680949B"/>
    <w:rsid w:val="2681CA28"/>
    <w:rsid w:val="2681D05A"/>
    <w:rsid w:val="26832C65"/>
    <w:rsid w:val="26867D71"/>
    <w:rsid w:val="2686A18B"/>
    <w:rsid w:val="268858B5"/>
    <w:rsid w:val="268B158D"/>
    <w:rsid w:val="268F41F3"/>
    <w:rsid w:val="26903A06"/>
    <w:rsid w:val="26918BE0"/>
    <w:rsid w:val="269260FE"/>
    <w:rsid w:val="269300A8"/>
    <w:rsid w:val="2694A0C9"/>
    <w:rsid w:val="26951066"/>
    <w:rsid w:val="2696271E"/>
    <w:rsid w:val="269E6B0E"/>
    <w:rsid w:val="269ECD83"/>
    <w:rsid w:val="26A2CBAA"/>
    <w:rsid w:val="26A40E03"/>
    <w:rsid w:val="26A848FE"/>
    <w:rsid w:val="26AD7328"/>
    <w:rsid w:val="26B290EF"/>
    <w:rsid w:val="26B34A3A"/>
    <w:rsid w:val="26B5880E"/>
    <w:rsid w:val="26B80970"/>
    <w:rsid w:val="26BA5527"/>
    <w:rsid w:val="26BB19FB"/>
    <w:rsid w:val="26C41222"/>
    <w:rsid w:val="26C799A8"/>
    <w:rsid w:val="26CA9CF7"/>
    <w:rsid w:val="26CCE602"/>
    <w:rsid w:val="26D8CFE1"/>
    <w:rsid w:val="26D9624B"/>
    <w:rsid w:val="26E127A6"/>
    <w:rsid w:val="26E1D8A5"/>
    <w:rsid w:val="26E244EC"/>
    <w:rsid w:val="26E2ABB9"/>
    <w:rsid w:val="26E7A05B"/>
    <w:rsid w:val="26E94E3A"/>
    <w:rsid w:val="26E95ACE"/>
    <w:rsid w:val="26E97C24"/>
    <w:rsid w:val="26E990D6"/>
    <w:rsid w:val="26EAF732"/>
    <w:rsid w:val="26EE39C6"/>
    <w:rsid w:val="26EEB41D"/>
    <w:rsid w:val="26EF1A3A"/>
    <w:rsid w:val="26EF331A"/>
    <w:rsid w:val="26F3D18E"/>
    <w:rsid w:val="26F44006"/>
    <w:rsid w:val="26F667D7"/>
    <w:rsid w:val="26FAB07C"/>
    <w:rsid w:val="26FAB14D"/>
    <w:rsid w:val="26FD1BD5"/>
    <w:rsid w:val="26FDC2E7"/>
    <w:rsid w:val="26FE66FD"/>
    <w:rsid w:val="26FFEFCD"/>
    <w:rsid w:val="27029485"/>
    <w:rsid w:val="2703217D"/>
    <w:rsid w:val="270946E1"/>
    <w:rsid w:val="2709834E"/>
    <w:rsid w:val="270D8F16"/>
    <w:rsid w:val="270E725E"/>
    <w:rsid w:val="270F213E"/>
    <w:rsid w:val="270FA4A3"/>
    <w:rsid w:val="2711DC2A"/>
    <w:rsid w:val="27146074"/>
    <w:rsid w:val="2719DA06"/>
    <w:rsid w:val="2719DAE7"/>
    <w:rsid w:val="271F911B"/>
    <w:rsid w:val="2721D75D"/>
    <w:rsid w:val="27223440"/>
    <w:rsid w:val="2727EA6F"/>
    <w:rsid w:val="2728908D"/>
    <w:rsid w:val="272A7887"/>
    <w:rsid w:val="272CA40A"/>
    <w:rsid w:val="27392E72"/>
    <w:rsid w:val="273D9BE3"/>
    <w:rsid w:val="273F28DE"/>
    <w:rsid w:val="2745E6D1"/>
    <w:rsid w:val="27460D56"/>
    <w:rsid w:val="27489039"/>
    <w:rsid w:val="274A39D7"/>
    <w:rsid w:val="2756C36B"/>
    <w:rsid w:val="27586311"/>
    <w:rsid w:val="275B240A"/>
    <w:rsid w:val="27609B44"/>
    <w:rsid w:val="27636835"/>
    <w:rsid w:val="276979B0"/>
    <w:rsid w:val="276BD3BF"/>
    <w:rsid w:val="276E7C04"/>
    <w:rsid w:val="2772712F"/>
    <w:rsid w:val="27751299"/>
    <w:rsid w:val="277B5393"/>
    <w:rsid w:val="277DCE57"/>
    <w:rsid w:val="2787DBEB"/>
    <w:rsid w:val="2788B81E"/>
    <w:rsid w:val="278952CE"/>
    <w:rsid w:val="278B6166"/>
    <w:rsid w:val="278CA71E"/>
    <w:rsid w:val="27948A50"/>
    <w:rsid w:val="27978DC9"/>
    <w:rsid w:val="2797CB4A"/>
    <w:rsid w:val="2799DBD1"/>
    <w:rsid w:val="279AFB40"/>
    <w:rsid w:val="279EA64F"/>
    <w:rsid w:val="27A27BAD"/>
    <w:rsid w:val="27A3FA9E"/>
    <w:rsid w:val="27A57435"/>
    <w:rsid w:val="27A745A7"/>
    <w:rsid w:val="27B2C4C9"/>
    <w:rsid w:val="27B393E9"/>
    <w:rsid w:val="27B69341"/>
    <w:rsid w:val="27B85A72"/>
    <w:rsid w:val="27C5DD08"/>
    <w:rsid w:val="27C65CE9"/>
    <w:rsid w:val="27CC277E"/>
    <w:rsid w:val="27CD4139"/>
    <w:rsid w:val="27CD5FD6"/>
    <w:rsid w:val="27D11D2D"/>
    <w:rsid w:val="27DA91C7"/>
    <w:rsid w:val="27E124CA"/>
    <w:rsid w:val="27E2B861"/>
    <w:rsid w:val="27E4607A"/>
    <w:rsid w:val="27E5F24D"/>
    <w:rsid w:val="27E6029A"/>
    <w:rsid w:val="27E7F005"/>
    <w:rsid w:val="27E99B44"/>
    <w:rsid w:val="27E9A18A"/>
    <w:rsid w:val="27ED00FC"/>
    <w:rsid w:val="27F8A917"/>
    <w:rsid w:val="27FB9D98"/>
    <w:rsid w:val="27FD5161"/>
    <w:rsid w:val="27FE1C56"/>
    <w:rsid w:val="280116A3"/>
    <w:rsid w:val="2804F5E6"/>
    <w:rsid w:val="28055E98"/>
    <w:rsid w:val="2806E441"/>
    <w:rsid w:val="280A76AC"/>
    <w:rsid w:val="280A92DB"/>
    <w:rsid w:val="28103CE2"/>
    <w:rsid w:val="2812600E"/>
    <w:rsid w:val="2812BAF5"/>
    <w:rsid w:val="2816823F"/>
    <w:rsid w:val="28191EE2"/>
    <w:rsid w:val="281E56B9"/>
    <w:rsid w:val="282269F3"/>
    <w:rsid w:val="282CDD77"/>
    <w:rsid w:val="28319D38"/>
    <w:rsid w:val="283693CC"/>
    <w:rsid w:val="2836B012"/>
    <w:rsid w:val="2837E335"/>
    <w:rsid w:val="28382928"/>
    <w:rsid w:val="2839671C"/>
    <w:rsid w:val="28399CCE"/>
    <w:rsid w:val="283D6735"/>
    <w:rsid w:val="28437BD2"/>
    <w:rsid w:val="2843A96E"/>
    <w:rsid w:val="28474B14"/>
    <w:rsid w:val="284878EE"/>
    <w:rsid w:val="28488712"/>
    <w:rsid w:val="28499B3C"/>
    <w:rsid w:val="284A0D9D"/>
    <w:rsid w:val="284A8F57"/>
    <w:rsid w:val="284B63C5"/>
    <w:rsid w:val="284BD343"/>
    <w:rsid w:val="284F19FF"/>
    <w:rsid w:val="285944B9"/>
    <w:rsid w:val="2859C787"/>
    <w:rsid w:val="285BB104"/>
    <w:rsid w:val="285E41F4"/>
    <w:rsid w:val="285F2B05"/>
    <w:rsid w:val="286239BF"/>
    <w:rsid w:val="2862DC51"/>
    <w:rsid w:val="286307D4"/>
    <w:rsid w:val="28639A06"/>
    <w:rsid w:val="28643647"/>
    <w:rsid w:val="286890F0"/>
    <w:rsid w:val="2868B979"/>
    <w:rsid w:val="286FAF3A"/>
    <w:rsid w:val="2872579E"/>
    <w:rsid w:val="28730E25"/>
    <w:rsid w:val="287442C0"/>
    <w:rsid w:val="287EA6D0"/>
    <w:rsid w:val="287F64B2"/>
    <w:rsid w:val="287F87BB"/>
    <w:rsid w:val="288124A4"/>
    <w:rsid w:val="2887B666"/>
    <w:rsid w:val="2887D606"/>
    <w:rsid w:val="2888635A"/>
    <w:rsid w:val="28888803"/>
    <w:rsid w:val="288A2D4B"/>
    <w:rsid w:val="288B8AFB"/>
    <w:rsid w:val="289C6CAD"/>
    <w:rsid w:val="289D2D40"/>
    <w:rsid w:val="289D67EC"/>
    <w:rsid w:val="28A0A208"/>
    <w:rsid w:val="28A1A89F"/>
    <w:rsid w:val="28A22457"/>
    <w:rsid w:val="28AA4A6E"/>
    <w:rsid w:val="28ABF3F0"/>
    <w:rsid w:val="28AD249E"/>
    <w:rsid w:val="28B153E5"/>
    <w:rsid w:val="28B3187F"/>
    <w:rsid w:val="28B52676"/>
    <w:rsid w:val="28B91AF8"/>
    <w:rsid w:val="28B9EBFC"/>
    <w:rsid w:val="28C2C0F0"/>
    <w:rsid w:val="28C8D90F"/>
    <w:rsid w:val="28CA5027"/>
    <w:rsid w:val="28CC9367"/>
    <w:rsid w:val="28CD5C27"/>
    <w:rsid w:val="28CF109F"/>
    <w:rsid w:val="28D36A62"/>
    <w:rsid w:val="28D52433"/>
    <w:rsid w:val="28D9C626"/>
    <w:rsid w:val="28DE67FA"/>
    <w:rsid w:val="28DF213D"/>
    <w:rsid w:val="28E168E0"/>
    <w:rsid w:val="28E5F224"/>
    <w:rsid w:val="28E6BD31"/>
    <w:rsid w:val="28E9A3BF"/>
    <w:rsid w:val="28EA5F79"/>
    <w:rsid w:val="28EF983A"/>
    <w:rsid w:val="28F05E7E"/>
    <w:rsid w:val="28F4E76A"/>
    <w:rsid w:val="28F87C95"/>
    <w:rsid w:val="29010F0C"/>
    <w:rsid w:val="29011477"/>
    <w:rsid w:val="29016AD9"/>
    <w:rsid w:val="2901D73A"/>
    <w:rsid w:val="2905C0AB"/>
    <w:rsid w:val="2909281B"/>
    <w:rsid w:val="290D7696"/>
    <w:rsid w:val="291C9E74"/>
    <w:rsid w:val="291DEBD3"/>
    <w:rsid w:val="2923F784"/>
    <w:rsid w:val="292C5553"/>
    <w:rsid w:val="292FD780"/>
    <w:rsid w:val="2930C778"/>
    <w:rsid w:val="29345669"/>
    <w:rsid w:val="29380C6B"/>
    <w:rsid w:val="293A283F"/>
    <w:rsid w:val="293AB9D6"/>
    <w:rsid w:val="293BF1EF"/>
    <w:rsid w:val="293D7384"/>
    <w:rsid w:val="2947BFAE"/>
    <w:rsid w:val="2948D360"/>
    <w:rsid w:val="2948E7B1"/>
    <w:rsid w:val="294A3614"/>
    <w:rsid w:val="294B967D"/>
    <w:rsid w:val="294C900A"/>
    <w:rsid w:val="2953ACF0"/>
    <w:rsid w:val="2954BB8D"/>
    <w:rsid w:val="2955B9E8"/>
    <w:rsid w:val="29564CB9"/>
    <w:rsid w:val="295D4966"/>
    <w:rsid w:val="295DECB2"/>
    <w:rsid w:val="296E3F91"/>
    <w:rsid w:val="296F3BA5"/>
    <w:rsid w:val="296F7295"/>
    <w:rsid w:val="2976EE6C"/>
    <w:rsid w:val="29772832"/>
    <w:rsid w:val="297C6710"/>
    <w:rsid w:val="29806BF0"/>
    <w:rsid w:val="29859BF4"/>
    <w:rsid w:val="298A2E6E"/>
    <w:rsid w:val="298B3B3A"/>
    <w:rsid w:val="298B7D7F"/>
    <w:rsid w:val="299A6199"/>
    <w:rsid w:val="299FB2E9"/>
    <w:rsid w:val="29A056F7"/>
    <w:rsid w:val="29A3BAF4"/>
    <w:rsid w:val="29A6431B"/>
    <w:rsid w:val="29A6BAF5"/>
    <w:rsid w:val="29AC6559"/>
    <w:rsid w:val="29B10571"/>
    <w:rsid w:val="29B1E18B"/>
    <w:rsid w:val="29B5203C"/>
    <w:rsid w:val="29B88084"/>
    <w:rsid w:val="29BD30F1"/>
    <w:rsid w:val="29C0A9F3"/>
    <w:rsid w:val="29C21A5A"/>
    <w:rsid w:val="29C7573C"/>
    <w:rsid w:val="29C8E52A"/>
    <w:rsid w:val="29CD3A2D"/>
    <w:rsid w:val="29D5BF9D"/>
    <w:rsid w:val="29D948A9"/>
    <w:rsid w:val="29D9B2EE"/>
    <w:rsid w:val="29DC22D8"/>
    <w:rsid w:val="29DD4E68"/>
    <w:rsid w:val="29DFD8EF"/>
    <w:rsid w:val="29E7839D"/>
    <w:rsid w:val="29E86453"/>
    <w:rsid w:val="29EA6608"/>
    <w:rsid w:val="29F3D3E2"/>
    <w:rsid w:val="29F4299E"/>
    <w:rsid w:val="29F4E197"/>
    <w:rsid w:val="29F55283"/>
    <w:rsid w:val="29F6A841"/>
    <w:rsid w:val="29FBF0A2"/>
    <w:rsid w:val="2A016820"/>
    <w:rsid w:val="2A067AE5"/>
    <w:rsid w:val="2A084F54"/>
    <w:rsid w:val="2A0D3B25"/>
    <w:rsid w:val="2A0DAD5D"/>
    <w:rsid w:val="2A101011"/>
    <w:rsid w:val="2A1587BF"/>
    <w:rsid w:val="2A1B9323"/>
    <w:rsid w:val="2A1D34C5"/>
    <w:rsid w:val="2A1F6A51"/>
    <w:rsid w:val="2A22E3FB"/>
    <w:rsid w:val="2A2416DE"/>
    <w:rsid w:val="2A27966C"/>
    <w:rsid w:val="2A291F43"/>
    <w:rsid w:val="2A2EBE78"/>
    <w:rsid w:val="2A2EDB15"/>
    <w:rsid w:val="2A31CB25"/>
    <w:rsid w:val="2A36BB6C"/>
    <w:rsid w:val="2A37579D"/>
    <w:rsid w:val="2A37816D"/>
    <w:rsid w:val="2A387EB6"/>
    <w:rsid w:val="2A3C7524"/>
    <w:rsid w:val="2A4114DF"/>
    <w:rsid w:val="2A4159A7"/>
    <w:rsid w:val="2A42DD85"/>
    <w:rsid w:val="2A437983"/>
    <w:rsid w:val="2A45A0A2"/>
    <w:rsid w:val="2A46DFF2"/>
    <w:rsid w:val="2A48002C"/>
    <w:rsid w:val="2A4C3A18"/>
    <w:rsid w:val="2A4E0DE5"/>
    <w:rsid w:val="2A57EB46"/>
    <w:rsid w:val="2A593D8A"/>
    <w:rsid w:val="2A599E1E"/>
    <w:rsid w:val="2A5A7BCB"/>
    <w:rsid w:val="2A67B41B"/>
    <w:rsid w:val="2A6D1FD6"/>
    <w:rsid w:val="2A728DD3"/>
    <w:rsid w:val="2A76D257"/>
    <w:rsid w:val="2A7B8B6C"/>
    <w:rsid w:val="2A87FE1A"/>
    <w:rsid w:val="2A8DB699"/>
    <w:rsid w:val="2A95CC23"/>
    <w:rsid w:val="2A99CFAF"/>
    <w:rsid w:val="2A9A38AD"/>
    <w:rsid w:val="2AA71F53"/>
    <w:rsid w:val="2AA95CAA"/>
    <w:rsid w:val="2AACAB0A"/>
    <w:rsid w:val="2AB086F9"/>
    <w:rsid w:val="2AB3453A"/>
    <w:rsid w:val="2AB5C955"/>
    <w:rsid w:val="2AB67DA0"/>
    <w:rsid w:val="2AB88C09"/>
    <w:rsid w:val="2AB8C8AC"/>
    <w:rsid w:val="2ABEB45D"/>
    <w:rsid w:val="2ABFB92F"/>
    <w:rsid w:val="2AC00A3B"/>
    <w:rsid w:val="2AC88B14"/>
    <w:rsid w:val="2AC93650"/>
    <w:rsid w:val="2ACA9904"/>
    <w:rsid w:val="2ACB4EE4"/>
    <w:rsid w:val="2ACB6B0E"/>
    <w:rsid w:val="2ACCDE1B"/>
    <w:rsid w:val="2ACE0FF8"/>
    <w:rsid w:val="2AD065E4"/>
    <w:rsid w:val="2AD35E2D"/>
    <w:rsid w:val="2AD3F0F5"/>
    <w:rsid w:val="2ADE5C6D"/>
    <w:rsid w:val="2AE1B1EB"/>
    <w:rsid w:val="2AE29072"/>
    <w:rsid w:val="2AEF2D0F"/>
    <w:rsid w:val="2AF109CE"/>
    <w:rsid w:val="2AF535C5"/>
    <w:rsid w:val="2AFAC9CD"/>
    <w:rsid w:val="2AFC916B"/>
    <w:rsid w:val="2AFD01E4"/>
    <w:rsid w:val="2B02A17F"/>
    <w:rsid w:val="2B03AC96"/>
    <w:rsid w:val="2B04FA3A"/>
    <w:rsid w:val="2B053CC8"/>
    <w:rsid w:val="2B053CF3"/>
    <w:rsid w:val="2B0B32EC"/>
    <w:rsid w:val="2B0C58F8"/>
    <w:rsid w:val="2B0EDF01"/>
    <w:rsid w:val="2B118CD4"/>
    <w:rsid w:val="2B128521"/>
    <w:rsid w:val="2B12F530"/>
    <w:rsid w:val="2B165090"/>
    <w:rsid w:val="2B19E663"/>
    <w:rsid w:val="2B1E3EE4"/>
    <w:rsid w:val="2B1F9D63"/>
    <w:rsid w:val="2B20CBDA"/>
    <w:rsid w:val="2B213B41"/>
    <w:rsid w:val="2B23F4B5"/>
    <w:rsid w:val="2B2DD586"/>
    <w:rsid w:val="2B2E5ECE"/>
    <w:rsid w:val="2B2E6356"/>
    <w:rsid w:val="2B2F9453"/>
    <w:rsid w:val="2B36430E"/>
    <w:rsid w:val="2B391E06"/>
    <w:rsid w:val="2B3C32AA"/>
    <w:rsid w:val="2B3F9C06"/>
    <w:rsid w:val="2B419578"/>
    <w:rsid w:val="2B41F2BA"/>
    <w:rsid w:val="2B44B3FF"/>
    <w:rsid w:val="2B464E12"/>
    <w:rsid w:val="2B46F1DF"/>
    <w:rsid w:val="2B4C60A9"/>
    <w:rsid w:val="2B4D8041"/>
    <w:rsid w:val="2B4F8D83"/>
    <w:rsid w:val="2B53BEF2"/>
    <w:rsid w:val="2B551357"/>
    <w:rsid w:val="2B58FC9E"/>
    <w:rsid w:val="2B607438"/>
    <w:rsid w:val="2B61DB18"/>
    <w:rsid w:val="2B673930"/>
    <w:rsid w:val="2B67BCF4"/>
    <w:rsid w:val="2B69B8F8"/>
    <w:rsid w:val="2B6F07D8"/>
    <w:rsid w:val="2B6F1544"/>
    <w:rsid w:val="2B7069E6"/>
    <w:rsid w:val="2B71D669"/>
    <w:rsid w:val="2B722E9A"/>
    <w:rsid w:val="2B7462FB"/>
    <w:rsid w:val="2B7A3801"/>
    <w:rsid w:val="2B85065F"/>
    <w:rsid w:val="2B853532"/>
    <w:rsid w:val="2B894800"/>
    <w:rsid w:val="2B8A30B1"/>
    <w:rsid w:val="2B8A6549"/>
    <w:rsid w:val="2B8EB91A"/>
    <w:rsid w:val="2B95AA64"/>
    <w:rsid w:val="2B9D1A53"/>
    <w:rsid w:val="2BA0606F"/>
    <w:rsid w:val="2BA7A543"/>
    <w:rsid w:val="2BA83DBD"/>
    <w:rsid w:val="2BA9F5F1"/>
    <w:rsid w:val="2BAADCC7"/>
    <w:rsid w:val="2BAD22A7"/>
    <w:rsid w:val="2BB4356F"/>
    <w:rsid w:val="2BB4C2EB"/>
    <w:rsid w:val="2BB8C785"/>
    <w:rsid w:val="2BBC3593"/>
    <w:rsid w:val="2BBC5AE3"/>
    <w:rsid w:val="2BBD1D59"/>
    <w:rsid w:val="2BBE4889"/>
    <w:rsid w:val="2BBF61AA"/>
    <w:rsid w:val="2BC33BB5"/>
    <w:rsid w:val="2BC48A40"/>
    <w:rsid w:val="2BC6C0B3"/>
    <w:rsid w:val="2BC8B0E3"/>
    <w:rsid w:val="2BCA88A0"/>
    <w:rsid w:val="2BCA93C8"/>
    <w:rsid w:val="2BCBACB5"/>
    <w:rsid w:val="2BCDC31E"/>
    <w:rsid w:val="2BD09754"/>
    <w:rsid w:val="2BD423B1"/>
    <w:rsid w:val="2BD9533E"/>
    <w:rsid w:val="2BDC48CC"/>
    <w:rsid w:val="2BDF0BCA"/>
    <w:rsid w:val="2BE6F640"/>
    <w:rsid w:val="2BE8897E"/>
    <w:rsid w:val="2BEB1D62"/>
    <w:rsid w:val="2BEB626E"/>
    <w:rsid w:val="2BECF20F"/>
    <w:rsid w:val="2BED90E2"/>
    <w:rsid w:val="2BEDB581"/>
    <w:rsid w:val="2BEEFDAF"/>
    <w:rsid w:val="2BF3499F"/>
    <w:rsid w:val="2BF58B62"/>
    <w:rsid w:val="2BFC47A2"/>
    <w:rsid w:val="2BFC62A4"/>
    <w:rsid w:val="2BFFA65B"/>
    <w:rsid w:val="2C070AE0"/>
    <w:rsid w:val="2C0B86C9"/>
    <w:rsid w:val="2C10E7A7"/>
    <w:rsid w:val="2C11221E"/>
    <w:rsid w:val="2C12DFCF"/>
    <w:rsid w:val="2C16DB0E"/>
    <w:rsid w:val="2C1E812E"/>
    <w:rsid w:val="2C1E9436"/>
    <w:rsid w:val="2C21338A"/>
    <w:rsid w:val="2C28A5E9"/>
    <w:rsid w:val="2C29B2A8"/>
    <w:rsid w:val="2C2BCC5F"/>
    <w:rsid w:val="2C339785"/>
    <w:rsid w:val="2C3451AA"/>
    <w:rsid w:val="2C3C9261"/>
    <w:rsid w:val="2C3DAA13"/>
    <w:rsid w:val="2C3F2175"/>
    <w:rsid w:val="2C42E2EE"/>
    <w:rsid w:val="2C4A3FD1"/>
    <w:rsid w:val="2C4C1D76"/>
    <w:rsid w:val="2C4DFBD4"/>
    <w:rsid w:val="2C529738"/>
    <w:rsid w:val="2C52D1D3"/>
    <w:rsid w:val="2C53A020"/>
    <w:rsid w:val="2C55FD7A"/>
    <w:rsid w:val="2C58595A"/>
    <w:rsid w:val="2C594126"/>
    <w:rsid w:val="2C5ABBB6"/>
    <w:rsid w:val="2C6197EA"/>
    <w:rsid w:val="2C61FAD7"/>
    <w:rsid w:val="2C6275D0"/>
    <w:rsid w:val="2C659015"/>
    <w:rsid w:val="2C67B226"/>
    <w:rsid w:val="2C6BE87C"/>
    <w:rsid w:val="2C711D5F"/>
    <w:rsid w:val="2C71C901"/>
    <w:rsid w:val="2C7259AE"/>
    <w:rsid w:val="2C73F511"/>
    <w:rsid w:val="2C74F8EA"/>
    <w:rsid w:val="2C7F9487"/>
    <w:rsid w:val="2C7FEBC7"/>
    <w:rsid w:val="2C84C479"/>
    <w:rsid w:val="2C878824"/>
    <w:rsid w:val="2C8AB616"/>
    <w:rsid w:val="2C8BC4D7"/>
    <w:rsid w:val="2C8BE2F3"/>
    <w:rsid w:val="2C8BE3E6"/>
    <w:rsid w:val="2C8F9B16"/>
    <w:rsid w:val="2C902552"/>
    <w:rsid w:val="2C906C77"/>
    <w:rsid w:val="2C91935F"/>
    <w:rsid w:val="2C983433"/>
    <w:rsid w:val="2C9D4E42"/>
    <w:rsid w:val="2CA22C16"/>
    <w:rsid w:val="2CA352BB"/>
    <w:rsid w:val="2CAB8B6A"/>
    <w:rsid w:val="2CAFBCAA"/>
    <w:rsid w:val="2CB03446"/>
    <w:rsid w:val="2CB5467E"/>
    <w:rsid w:val="2CBBCA8D"/>
    <w:rsid w:val="2CC14FB4"/>
    <w:rsid w:val="2CC21255"/>
    <w:rsid w:val="2CC3493A"/>
    <w:rsid w:val="2CC81CEF"/>
    <w:rsid w:val="2CC986F5"/>
    <w:rsid w:val="2CC9897C"/>
    <w:rsid w:val="2CCD6330"/>
    <w:rsid w:val="2CCDF56E"/>
    <w:rsid w:val="2CCEA223"/>
    <w:rsid w:val="2CD25FD4"/>
    <w:rsid w:val="2CD47800"/>
    <w:rsid w:val="2CD52365"/>
    <w:rsid w:val="2CD583D2"/>
    <w:rsid w:val="2CD704DF"/>
    <w:rsid w:val="2CD77102"/>
    <w:rsid w:val="2CDACA41"/>
    <w:rsid w:val="2CDAE8AE"/>
    <w:rsid w:val="2CDB26A6"/>
    <w:rsid w:val="2CDD1D73"/>
    <w:rsid w:val="2CE89CB5"/>
    <w:rsid w:val="2CECC298"/>
    <w:rsid w:val="2CECF1FF"/>
    <w:rsid w:val="2CF39A72"/>
    <w:rsid w:val="2CF5384E"/>
    <w:rsid w:val="2CF68F94"/>
    <w:rsid w:val="2CFA5004"/>
    <w:rsid w:val="2CFA9613"/>
    <w:rsid w:val="2CFB16A1"/>
    <w:rsid w:val="2D022CD5"/>
    <w:rsid w:val="2D06960C"/>
    <w:rsid w:val="2D08C3E7"/>
    <w:rsid w:val="2D0A6DE7"/>
    <w:rsid w:val="2D0FCA15"/>
    <w:rsid w:val="2D13CED5"/>
    <w:rsid w:val="2D161AAF"/>
    <w:rsid w:val="2D17F7B0"/>
    <w:rsid w:val="2D1ADB5C"/>
    <w:rsid w:val="2D1C794A"/>
    <w:rsid w:val="2D1E0A10"/>
    <w:rsid w:val="2D1FD9A3"/>
    <w:rsid w:val="2D21E337"/>
    <w:rsid w:val="2D234F60"/>
    <w:rsid w:val="2D297DD8"/>
    <w:rsid w:val="2D2E58B5"/>
    <w:rsid w:val="2D364F22"/>
    <w:rsid w:val="2D39705D"/>
    <w:rsid w:val="2D47488B"/>
    <w:rsid w:val="2D47A963"/>
    <w:rsid w:val="2D47AA21"/>
    <w:rsid w:val="2D47D361"/>
    <w:rsid w:val="2D482C07"/>
    <w:rsid w:val="2D54E474"/>
    <w:rsid w:val="2D5A22AD"/>
    <w:rsid w:val="2D5CE578"/>
    <w:rsid w:val="2D6237E5"/>
    <w:rsid w:val="2D6BC90B"/>
    <w:rsid w:val="2D6F1FE0"/>
    <w:rsid w:val="2D6FE75C"/>
    <w:rsid w:val="2D7222CB"/>
    <w:rsid w:val="2D73ADF0"/>
    <w:rsid w:val="2D74C8EB"/>
    <w:rsid w:val="2D770436"/>
    <w:rsid w:val="2D7779C4"/>
    <w:rsid w:val="2D7DA3C3"/>
    <w:rsid w:val="2D7FFBC9"/>
    <w:rsid w:val="2D828A47"/>
    <w:rsid w:val="2D8472B0"/>
    <w:rsid w:val="2D8769E4"/>
    <w:rsid w:val="2D8DB1FB"/>
    <w:rsid w:val="2D927EEF"/>
    <w:rsid w:val="2D939402"/>
    <w:rsid w:val="2D9621B8"/>
    <w:rsid w:val="2D994B87"/>
    <w:rsid w:val="2D9FADB8"/>
    <w:rsid w:val="2DA6BDC1"/>
    <w:rsid w:val="2DA7A58F"/>
    <w:rsid w:val="2DA83602"/>
    <w:rsid w:val="2DB02AC3"/>
    <w:rsid w:val="2DB22355"/>
    <w:rsid w:val="2DB6256A"/>
    <w:rsid w:val="2DB7D748"/>
    <w:rsid w:val="2DB93709"/>
    <w:rsid w:val="2DBB3570"/>
    <w:rsid w:val="2DBB7B7C"/>
    <w:rsid w:val="2DC64026"/>
    <w:rsid w:val="2DC76CD8"/>
    <w:rsid w:val="2DC9D3D5"/>
    <w:rsid w:val="2DCB98A5"/>
    <w:rsid w:val="2DCDE8DC"/>
    <w:rsid w:val="2DD1477C"/>
    <w:rsid w:val="2DD2C858"/>
    <w:rsid w:val="2DD46ABD"/>
    <w:rsid w:val="2DDC2BBD"/>
    <w:rsid w:val="2DDD5576"/>
    <w:rsid w:val="2DE0DBBE"/>
    <w:rsid w:val="2DE443E4"/>
    <w:rsid w:val="2DE51A48"/>
    <w:rsid w:val="2DE5B2C3"/>
    <w:rsid w:val="2DE98843"/>
    <w:rsid w:val="2DECA81E"/>
    <w:rsid w:val="2DEF48D6"/>
    <w:rsid w:val="2DF1D1E1"/>
    <w:rsid w:val="2DF38205"/>
    <w:rsid w:val="2DF3FF65"/>
    <w:rsid w:val="2DF591B7"/>
    <w:rsid w:val="2DF6C16C"/>
    <w:rsid w:val="2DF6D05B"/>
    <w:rsid w:val="2DF7A515"/>
    <w:rsid w:val="2DFDE87D"/>
    <w:rsid w:val="2E034343"/>
    <w:rsid w:val="2E087693"/>
    <w:rsid w:val="2E08788E"/>
    <w:rsid w:val="2E0AF886"/>
    <w:rsid w:val="2E166610"/>
    <w:rsid w:val="2E1A399A"/>
    <w:rsid w:val="2E1A8246"/>
    <w:rsid w:val="2E1D52D9"/>
    <w:rsid w:val="2E22F641"/>
    <w:rsid w:val="2E257A43"/>
    <w:rsid w:val="2E301F30"/>
    <w:rsid w:val="2E334D11"/>
    <w:rsid w:val="2E369FCE"/>
    <w:rsid w:val="2E3716C9"/>
    <w:rsid w:val="2E3823EF"/>
    <w:rsid w:val="2E3EBA22"/>
    <w:rsid w:val="2E40D095"/>
    <w:rsid w:val="2E41F9ED"/>
    <w:rsid w:val="2E45BB74"/>
    <w:rsid w:val="2E46D52A"/>
    <w:rsid w:val="2E4729B6"/>
    <w:rsid w:val="2E4D87B3"/>
    <w:rsid w:val="2E51129A"/>
    <w:rsid w:val="2E51DB7E"/>
    <w:rsid w:val="2E5797B7"/>
    <w:rsid w:val="2E5837C3"/>
    <w:rsid w:val="2E5A5F5D"/>
    <w:rsid w:val="2E5DF966"/>
    <w:rsid w:val="2E61FD44"/>
    <w:rsid w:val="2E63FFBC"/>
    <w:rsid w:val="2E7020D2"/>
    <w:rsid w:val="2E754877"/>
    <w:rsid w:val="2E77BBE2"/>
    <w:rsid w:val="2E787EB9"/>
    <w:rsid w:val="2E7A8374"/>
    <w:rsid w:val="2E7BECDF"/>
    <w:rsid w:val="2E7CBC3B"/>
    <w:rsid w:val="2E8529B1"/>
    <w:rsid w:val="2E87C44F"/>
    <w:rsid w:val="2E87EC54"/>
    <w:rsid w:val="2E88CF21"/>
    <w:rsid w:val="2E8CF56B"/>
    <w:rsid w:val="2E95B91A"/>
    <w:rsid w:val="2E96782A"/>
    <w:rsid w:val="2E98A5D3"/>
    <w:rsid w:val="2E995C5A"/>
    <w:rsid w:val="2E9C17E0"/>
    <w:rsid w:val="2E9CDC72"/>
    <w:rsid w:val="2EA0E30C"/>
    <w:rsid w:val="2EAA120C"/>
    <w:rsid w:val="2EAF5466"/>
    <w:rsid w:val="2EB13EE9"/>
    <w:rsid w:val="2EB21074"/>
    <w:rsid w:val="2EB548BD"/>
    <w:rsid w:val="2EB8B9C4"/>
    <w:rsid w:val="2EBB0CB8"/>
    <w:rsid w:val="2EBD84E9"/>
    <w:rsid w:val="2EC0E386"/>
    <w:rsid w:val="2EC2B8EA"/>
    <w:rsid w:val="2EC44C9E"/>
    <w:rsid w:val="2EC44E17"/>
    <w:rsid w:val="2EC6C4B4"/>
    <w:rsid w:val="2ED19EBE"/>
    <w:rsid w:val="2ED49AD7"/>
    <w:rsid w:val="2EDC0BF7"/>
    <w:rsid w:val="2EDD8BAD"/>
    <w:rsid w:val="2EDF19FE"/>
    <w:rsid w:val="2EE1D07D"/>
    <w:rsid w:val="2EE327C0"/>
    <w:rsid w:val="2EE7BFE4"/>
    <w:rsid w:val="2EE84DBC"/>
    <w:rsid w:val="2EE8F51F"/>
    <w:rsid w:val="2EEAF7B4"/>
    <w:rsid w:val="2EEDA70B"/>
    <w:rsid w:val="2EF1DECF"/>
    <w:rsid w:val="2EF26569"/>
    <w:rsid w:val="2EF321A3"/>
    <w:rsid w:val="2EFE3A1C"/>
    <w:rsid w:val="2EFEA23B"/>
    <w:rsid w:val="2F04AA18"/>
    <w:rsid w:val="2F065C7A"/>
    <w:rsid w:val="2F07578D"/>
    <w:rsid w:val="2F097FB0"/>
    <w:rsid w:val="2F0E8BA9"/>
    <w:rsid w:val="2F0FE5E7"/>
    <w:rsid w:val="2F166550"/>
    <w:rsid w:val="2F186FDF"/>
    <w:rsid w:val="2F1DFEEE"/>
    <w:rsid w:val="2F247794"/>
    <w:rsid w:val="2F26DCFF"/>
    <w:rsid w:val="2F2B3077"/>
    <w:rsid w:val="2F2D43D6"/>
    <w:rsid w:val="2F2D917F"/>
    <w:rsid w:val="2F2F199C"/>
    <w:rsid w:val="2F372858"/>
    <w:rsid w:val="2F38DEC9"/>
    <w:rsid w:val="2F3CF3D2"/>
    <w:rsid w:val="2F509036"/>
    <w:rsid w:val="2F5150A8"/>
    <w:rsid w:val="2F51F7D2"/>
    <w:rsid w:val="2F5217F4"/>
    <w:rsid w:val="2F56E67E"/>
    <w:rsid w:val="2F5973D9"/>
    <w:rsid w:val="2F5A9D84"/>
    <w:rsid w:val="2F5CF7BA"/>
    <w:rsid w:val="2F5DA5CC"/>
    <w:rsid w:val="2F5F408E"/>
    <w:rsid w:val="2F625ACA"/>
    <w:rsid w:val="2F644451"/>
    <w:rsid w:val="2F67951D"/>
    <w:rsid w:val="2F72AEC7"/>
    <w:rsid w:val="2F73F11C"/>
    <w:rsid w:val="2F76B81A"/>
    <w:rsid w:val="2F782629"/>
    <w:rsid w:val="2F78D774"/>
    <w:rsid w:val="2F7EF7E9"/>
    <w:rsid w:val="2F7F3EB6"/>
    <w:rsid w:val="2F809163"/>
    <w:rsid w:val="2F80AB04"/>
    <w:rsid w:val="2F83581D"/>
    <w:rsid w:val="2F878CDC"/>
    <w:rsid w:val="2F8FCFC6"/>
    <w:rsid w:val="2F90B1EA"/>
    <w:rsid w:val="2F93235F"/>
    <w:rsid w:val="2F9413D6"/>
    <w:rsid w:val="2F96D5C5"/>
    <w:rsid w:val="2F97A491"/>
    <w:rsid w:val="2F99828B"/>
    <w:rsid w:val="2F99B8DE"/>
    <w:rsid w:val="2F9D9BC9"/>
    <w:rsid w:val="2FA00C0A"/>
    <w:rsid w:val="2FA2F0F2"/>
    <w:rsid w:val="2FA61EAB"/>
    <w:rsid w:val="2FA67577"/>
    <w:rsid w:val="2FA75978"/>
    <w:rsid w:val="2FA884EE"/>
    <w:rsid w:val="2FAAE30A"/>
    <w:rsid w:val="2FAE19AD"/>
    <w:rsid w:val="2FB1DBE0"/>
    <w:rsid w:val="2FB37A16"/>
    <w:rsid w:val="2FB5362D"/>
    <w:rsid w:val="2FB72D18"/>
    <w:rsid w:val="2FBA46A9"/>
    <w:rsid w:val="2FBC516C"/>
    <w:rsid w:val="2FBCB92C"/>
    <w:rsid w:val="2FBE0BCB"/>
    <w:rsid w:val="2FBE1732"/>
    <w:rsid w:val="2FBFA9C1"/>
    <w:rsid w:val="2FC01056"/>
    <w:rsid w:val="2FC1D2C1"/>
    <w:rsid w:val="2FC44D45"/>
    <w:rsid w:val="2FC7CCBA"/>
    <w:rsid w:val="2FC8539C"/>
    <w:rsid w:val="2FC93421"/>
    <w:rsid w:val="2FCD84B4"/>
    <w:rsid w:val="2FCE0791"/>
    <w:rsid w:val="2FD09182"/>
    <w:rsid w:val="2FD0E4EE"/>
    <w:rsid w:val="2FD4F6E4"/>
    <w:rsid w:val="2FDF0DD4"/>
    <w:rsid w:val="2FE58780"/>
    <w:rsid w:val="2FE81893"/>
    <w:rsid w:val="2FE9317F"/>
    <w:rsid w:val="2FEFC159"/>
    <w:rsid w:val="2FF04FCB"/>
    <w:rsid w:val="2FF25AEC"/>
    <w:rsid w:val="2FF4BB8E"/>
    <w:rsid w:val="2FF89843"/>
    <w:rsid w:val="2FFB8185"/>
    <w:rsid w:val="2FFBF571"/>
    <w:rsid w:val="2FFDA6C6"/>
    <w:rsid w:val="300005C8"/>
    <w:rsid w:val="3000F5D4"/>
    <w:rsid w:val="300370AE"/>
    <w:rsid w:val="300528CE"/>
    <w:rsid w:val="3009BA30"/>
    <w:rsid w:val="3010528A"/>
    <w:rsid w:val="30107C51"/>
    <w:rsid w:val="3010AB77"/>
    <w:rsid w:val="30125552"/>
    <w:rsid w:val="3022B0DE"/>
    <w:rsid w:val="3024C6BD"/>
    <w:rsid w:val="302FB27A"/>
    <w:rsid w:val="303039A3"/>
    <w:rsid w:val="30309231"/>
    <w:rsid w:val="303408CE"/>
    <w:rsid w:val="3037F758"/>
    <w:rsid w:val="303E3DBD"/>
    <w:rsid w:val="303FB5A5"/>
    <w:rsid w:val="304298ED"/>
    <w:rsid w:val="3044E3C3"/>
    <w:rsid w:val="3047293E"/>
    <w:rsid w:val="30481856"/>
    <w:rsid w:val="3048785C"/>
    <w:rsid w:val="304FA73D"/>
    <w:rsid w:val="3052A14C"/>
    <w:rsid w:val="3054CAA0"/>
    <w:rsid w:val="3055AB67"/>
    <w:rsid w:val="3055F51B"/>
    <w:rsid w:val="30563BE7"/>
    <w:rsid w:val="30571038"/>
    <w:rsid w:val="30588C59"/>
    <w:rsid w:val="305A9C06"/>
    <w:rsid w:val="305D6091"/>
    <w:rsid w:val="305F551C"/>
    <w:rsid w:val="305FC515"/>
    <w:rsid w:val="30616620"/>
    <w:rsid w:val="30636B22"/>
    <w:rsid w:val="3065E1CF"/>
    <w:rsid w:val="306D6B7E"/>
    <w:rsid w:val="3070409F"/>
    <w:rsid w:val="3070BEEF"/>
    <w:rsid w:val="3072202B"/>
    <w:rsid w:val="30755823"/>
    <w:rsid w:val="30765780"/>
    <w:rsid w:val="3076FC22"/>
    <w:rsid w:val="30811F34"/>
    <w:rsid w:val="30841823"/>
    <w:rsid w:val="3086BA6E"/>
    <w:rsid w:val="30870C9E"/>
    <w:rsid w:val="308FB26B"/>
    <w:rsid w:val="30909595"/>
    <w:rsid w:val="309A718B"/>
    <w:rsid w:val="309C888B"/>
    <w:rsid w:val="309D3EF2"/>
    <w:rsid w:val="309EDED6"/>
    <w:rsid w:val="30A081F0"/>
    <w:rsid w:val="30A200FA"/>
    <w:rsid w:val="30A9187A"/>
    <w:rsid w:val="30A9E432"/>
    <w:rsid w:val="30ABE5D1"/>
    <w:rsid w:val="30ADDF91"/>
    <w:rsid w:val="30AFFD0D"/>
    <w:rsid w:val="30AFFFDB"/>
    <w:rsid w:val="30B149BE"/>
    <w:rsid w:val="30B1DBCB"/>
    <w:rsid w:val="30B2194E"/>
    <w:rsid w:val="30B56415"/>
    <w:rsid w:val="30B5ED2B"/>
    <w:rsid w:val="30B6349C"/>
    <w:rsid w:val="30B759B3"/>
    <w:rsid w:val="30B7D2E4"/>
    <w:rsid w:val="30B920D8"/>
    <w:rsid w:val="30B9776C"/>
    <w:rsid w:val="30BCFB2D"/>
    <w:rsid w:val="30BDBF96"/>
    <w:rsid w:val="30BEA7C9"/>
    <w:rsid w:val="30C3E3BE"/>
    <w:rsid w:val="30CB2032"/>
    <w:rsid w:val="30CE0D62"/>
    <w:rsid w:val="30CE8FA9"/>
    <w:rsid w:val="30D1436D"/>
    <w:rsid w:val="30D1D81E"/>
    <w:rsid w:val="30D4347D"/>
    <w:rsid w:val="30DA0B5A"/>
    <w:rsid w:val="30DB0735"/>
    <w:rsid w:val="30DB4832"/>
    <w:rsid w:val="30DC0D42"/>
    <w:rsid w:val="30E084F3"/>
    <w:rsid w:val="30E75F47"/>
    <w:rsid w:val="30E7B5BD"/>
    <w:rsid w:val="30E83654"/>
    <w:rsid w:val="30EDC6A9"/>
    <w:rsid w:val="30F05003"/>
    <w:rsid w:val="30F45C6A"/>
    <w:rsid w:val="30F66C37"/>
    <w:rsid w:val="30F7D526"/>
    <w:rsid w:val="30FA9739"/>
    <w:rsid w:val="30FB88DC"/>
    <w:rsid w:val="30FE605E"/>
    <w:rsid w:val="31016067"/>
    <w:rsid w:val="31018DDA"/>
    <w:rsid w:val="3102F702"/>
    <w:rsid w:val="3104788E"/>
    <w:rsid w:val="31065808"/>
    <w:rsid w:val="31067B75"/>
    <w:rsid w:val="3113FC46"/>
    <w:rsid w:val="31194749"/>
    <w:rsid w:val="31199D22"/>
    <w:rsid w:val="311A9C73"/>
    <w:rsid w:val="311BD76D"/>
    <w:rsid w:val="311EB0EA"/>
    <w:rsid w:val="311FCFD5"/>
    <w:rsid w:val="312027AC"/>
    <w:rsid w:val="31208A70"/>
    <w:rsid w:val="3128BAF2"/>
    <w:rsid w:val="312A1DB1"/>
    <w:rsid w:val="312F76CF"/>
    <w:rsid w:val="3130278B"/>
    <w:rsid w:val="31305A63"/>
    <w:rsid w:val="31331CAD"/>
    <w:rsid w:val="31373C19"/>
    <w:rsid w:val="313C3DCD"/>
    <w:rsid w:val="313C848D"/>
    <w:rsid w:val="313C9F11"/>
    <w:rsid w:val="313E6E39"/>
    <w:rsid w:val="31403DEF"/>
    <w:rsid w:val="314198E5"/>
    <w:rsid w:val="3141A472"/>
    <w:rsid w:val="3144244A"/>
    <w:rsid w:val="3148F7DA"/>
    <w:rsid w:val="314F7ADE"/>
    <w:rsid w:val="314FEE76"/>
    <w:rsid w:val="3151B9BE"/>
    <w:rsid w:val="3155E9BF"/>
    <w:rsid w:val="31561283"/>
    <w:rsid w:val="315999E5"/>
    <w:rsid w:val="315A179B"/>
    <w:rsid w:val="315C0846"/>
    <w:rsid w:val="315E9E94"/>
    <w:rsid w:val="316A8E75"/>
    <w:rsid w:val="316DD7C1"/>
    <w:rsid w:val="316E8B13"/>
    <w:rsid w:val="31700E0B"/>
    <w:rsid w:val="3171577F"/>
    <w:rsid w:val="3172BAAF"/>
    <w:rsid w:val="3174604A"/>
    <w:rsid w:val="317501D5"/>
    <w:rsid w:val="3179B16C"/>
    <w:rsid w:val="317C79C2"/>
    <w:rsid w:val="317C991A"/>
    <w:rsid w:val="317CA1C2"/>
    <w:rsid w:val="317CE98A"/>
    <w:rsid w:val="317D81B3"/>
    <w:rsid w:val="31804C5B"/>
    <w:rsid w:val="3183D3F2"/>
    <w:rsid w:val="3186280B"/>
    <w:rsid w:val="3186413D"/>
    <w:rsid w:val="31868A6D"/>
    <w:rsid w:val="3188DEFF"/>
    <w:rsid w:val="318B2804"/>
    <w:rsid w:val="318C19E4"/>
    <w:rsid w:val="318D510C"/>
    <w:rsid w:val="318DDB14"/>
    <w:rsid w:val="318ECA33"/>
    <w:rsid w:val="318F372D"/>
    <w:rsid w:val="3194791D"/>
    <w:rsid w:val="319554CE"/>
    <w:rsid w:val="319CE6F5"/>
    <w:rsid w:val="319DC635"/>
    <w:rsid w:val="31A1AE79"/>
    <w:rsid w:val="31A593C2"/>
    <w:rsid w:val="31A680AF"/>
    <w:rsid w:val="31A6E5FD"/>
    <w:rsid w:val="31A7AB1B"/>
    <w:rsid w:val="31AB58CD"/>
    <w:rsid w:val="31AB6C12"/>
    <w:rsid w:val="31AD965A"/>
    <w:rsid w:val="31AF0BBC"/>
    <w:rsid w:val="31BA907E"/>
    <w:rsid w:val="31BF7E9A"/>
    <w:rsid w:val="31C18FB1"/>
    <w:rsid w:val="31C1AC36"/>
    <w:rsid w:val="31CFC1EC"/>
    <w:rsid w:val="31D5D75F"/>
    <w:rsid w:val="31D6A5B0"/>
    <w:rsid w:val="31D6BF3F"/>
    <w:rsid w:val="31D963B3"/>
    <w:rsid w:val="31D9BDC2"/>
    <w:rsid w:val="31DD4792"/>
    <w:rsid w:val="31DD60D7"/>
    <w:rsid w:val="31DED4B2"/>
    <w:rsid w:val="31E05B26"/>
    <w:rsid w:val="31E060E7"/>
    <w:rsid w:val="31E0D47D"/>
    <w:rsid w:val="31E3B020"/>
    <w:rsid w:val="31ECDBFA"/>
    <w:rsid w:val="31ED4805"/>
    <w:rsid w:val="31F1081B"/>
    <w:rsid w:val="31F113E4"/>
    <w:rsid w:val="31F755A0"/>
    <w:rsid w:val="31F84EA0"/>
    <w:rsid w:val="31FB11E8"/>
    <w:rsid w:val="31FB9F7C"/>
    <w:rsid w:val="31FD1589"/>
    <w:rsid w:val="3202D07B"/>
    <w:rsid w:val="3204AFBB"/>
    <w:rsid w:val="320B93D1"/>
    <w:rsid w:val="320D707B"/>
    <w:rsid w:val="32126315"/>
    <w:rsid w:val="3214179F"/>
    <w:rsid w:val="321750DE"/>
    <w:rsid w:val="3218A0C3"/>
    <w:rsid w:val="3219FE9F"/>
    <w:rsid w:val="321E9FA8"/>
    <w:rsid w:val="321ED621"/>
    <w:rsid w:val="3221B8D4"/>
    <w:rsid w:val="32222B8D"/>
    <w:rsid w:val="322BDB05"/>
    <w:rsid w:val="322E6E93"/>
    <w:rsid w:val="32341837"/>
    <w:rsid w:val="3237976B"/>
    <w:rsid w:val="3237A4F5"/>
    <w:rsid w:val="323818E1"/>
    <w:rsid w:val="3238D9F3"/>
    <w:rsid w:val="323C0EA7"/>
    <w:rsid w:val="323D9919"/>
    <w:rsid w:val="323F47D8"/>
    <w:rsid w:val="324269CA"/>
    <w:rsid w:val="3242DB24"/>
    <w:rsid w:val="324B5824"/>
    <w:rsid w:val="32501A31"/>
    <w:rsid w:val="3250580B"/>
    <w:rsid w:val="32508432"/>
    <w:rsid w:val="3253BF2F"/>
    <w:rsid w:val="32546026"/>
    <w:rsid w:val="3256B90C"/>
    <w:rsid w:val="325B17D8"/>
    <w:rsid w:val="325BF9DF"/>
    <w:rsid w:val="326173AA"/>
    <w:rsid w:val="326553B4"/>
    <w:rsid w:val="3265AC8E"/>
    <w:rsid w:val="326624B8"/>
    <w:rsid w:val="3269156A"/>
    <w:rsid w:val="3279D821"/>
    <w:rsid w:val="327A5D92"/>
    <w:rsid w:val="327D84D8"/>
    <w:rsid w:val="32809276"/>
    <w:rsid w:val="3286E68E"/>
    <w:rsid w:val="32871F85"/>
    <w:rsid w:val="3288D7A5"/>
    <w:rsid w:val="328ED281"/>
    <w:rsid w:val="328F0241"/>
    <w:rsid w:val="32905146"/>
    <w:rsid w:val="32918630"/>
    <w:rsid w:val="329CC101"/>
    <w:rsid w:val="329F5C07"/>
    <w:rsid w:val="32A25433"/>
    <w:rsid w:val="32A52E68"/>
    <w:rsid w:val="32A5544E"/>
    <w:rsid w:val="32A6B7BA"/>
    <w:rsid w:val="32A7EC6F"/>
    <w:rsid w:val="32A803EB"/>
    <w:rsid w:val="32A9FBD4"/>
    <w:rsid w:val="32AA6E56"/>
    <w:rsid w:val="32AF1E26"/>
    <w:rsid w:val="32B02C1C"/>
    <w:rsid w:val="32B0DB4E"/>
    <w:rsid w:val="32B6B5C7"/>
    <w:rsid w:val="32BCF69A"/>
    <w:rsid w:val="32BD068E"/>
    <w:rsid w:val="32C2AB6B"/>
    <w:rsid w:val="32CBCAE2"/>
    <w:rsid w:val="32CCF22C"/>
    <w:rsid w:val="32D86F72"/>
    <w:rsid w:val="32D8BEA9"/>
    <w:rsid w:val="32DB8828"/>
    <w:rsid w:val="32DC9B15"/>
    <w:rsid w:val="32DCCDE6"/>
    <w:rsid w:val="32E5AECD"/>
    <w:rsid w:val="32F1BD91"/>
    <w:rsid w:val="32F47729"/>
    <w:rsid w:val="32FE31F7"/>
    <w:rsid w:val="33012C16"/>
    <w:rsid w:val="33060402"/>
    <w:rsid w:val="33077FFA"/>
    <w:rsid w:val="33080C73"/>
    <w:rsid w:val="330B1D69"/>
    <w:rsid w:val="330D564A"/>
    <w:rsid w:val="3314E1DB"/>
    <w:rsid w:val="33163205"/>
    <w:rsid w:val="331EE24A"/>
    <w:rsid w:val="33213EAA"/>
    <w:rsid w:val="33217C45"/>
    <w:rsid w:val="332249F4"/>
    <w:rsid w:val="3322A0C8"/>
    <w:rsid w:val="3325216A"/>
    <w:rsid w:val="332ACDAA"/>
    <w:rsid w:val="332CBED9"/>
    <w:rsid w:val="332DD7AA"/>
    <w:rsid w:val="332E04C2"/>
    <w:rsid w:val="332F5D26"/>
    <w:rsid w:val="332F7241"/>
    <w:rsid w:val="3330087C"/>
    <w:rsid w:val="3331027B"/>
    <w:rsid w:val="33358367"/>
    <w:rsid w:val="333868D1"/>
    <w:rsid w:val="33391A03"/>
    <w:rsid w:val="333CB365"/>
    <w:rsid w:val="333F75EC"/>
    <w:rsid w:val="333FCA58"/>
    <w:rsid w:val="334BBC76"/>
    <w:rsid w:val="334E0C42"/>
    <w:rsid w:val="334FBDC3"/>
    <w:rsid w:val="3357CAA4"/>
    <w:rsid w:val="33594DEB"/>
    <w:rsid w:val="33595FF7"/>
    <w:rsid w:val="335B2E1B"/>
    <w:rsid w:val="335C57C1"/>
    <w:rsid w:val="335FEDDD"/>
    <w:rsid w:val="33655EA9"/>
    <w:rsid w:val="33665A6A"/>
    <w:rsid w:val="33725F1E"/>
    <w:rsid w:val="3372B7C8"/>
    <w:rsid w:val="33769FBA"/>
    <w:rsid w:val="3376FFDD"/>
    <w:rsid w:val="3377E36D"/>
    <w:rsid w:val="337DAFB5"/>
    <w:rsid w:val="33804A0E"/>
    <w:rsid w:val="3382B4F7"/>
    <w:rsid w:val="33841B4C"/>
    <w:rsid w:val="3386F43E"/>
    <w:rsid w:val="3388548E"/>
    <w:rsid w:val="338F8C37"/>
    <w:rsid w:val="33900311"/>
    <w:rsid w:val="3390F35B"/>
    <w:rsid w:val="33958329"/>
    <w:rsid w:val="33990FC1"/>
    <w:rsid w:val="33992290"/>
    <w:rsid w:val="3399C230"/>
    <w:rsid w:val="339BD968"/>
    <w:rsid w:val="339BE283"/>
    <w:rsid w:val="33A11583"/>
    <w:rsid w:val="33A24F02"/>
    <w:rsid w:val="33A600CF"/>
    <w:rsid w:val="33AB9F93"/>
    <w:rsid w:val="33AD54F5"/>
    <w:rsid w:val="33AE867E"/>
    <w:rsid w:val="33AF86C9"/>
    <w:rsid w:val="33B25412"/>
    <w:rsid w:val="33B78B92"/>
    <w:rsid w:val="33BB1C8A"/>
    <w:rsid w:val="33BD5084"/>
    <w:rsid w:val="33C2F501"/>
    <w:rsid w:val="33C3BF91"/>
    <w:rsid w:val="33C4BFDE"/>
    <w:rsid w:val="33C76A27"/>
    <w:rsid w:val="33CA395D"/>
    <w:rsid w:val="33CEF9D2"/>
    <w:rsid w:val="33CFA410"/>
    <w:rsid w:val="33D8E47F"/>
    <w:rsid w:val="33DA164A"/>
    <w:rsid w:val="33DD04D5"/>
    <w:rsid w:val="33DF6208"/>
    <w:rsid w:val="33DF7822"/>
    <w:rsid w:val="33E039A3"/>
    <w:rsid w:val="33E04C41"/>
    <w:rsid w:val="33E69F51"/>
    <w:rsid w:val="33E7A3AE"/>
    <w:rsid w:val="33ECF6D9"/>
    <w:rsid w:val="33F0FA20"/>
    <w:rsid w:val="33F103A1"/>
    <w:rsid w:val="33F4CDA6"/>
    <w:rsid w:val="33F5AFA5"/>
    <w:rsid w:val="33FA70DF"/>
    <w:rsid w:val="33FA8110"/>
    <w:rsid w:val="33FC9016"/>
    <w:rsid w:val="33FD9A48"/>
    <w:rsid w:val="3400A8AF"/>
    <w:rsid w:val="34039F29"/>
    <w:rsid w:val="3404DED6"/>
    <w:rsid w:val="340903BC"/>
    <w:rsid w:val="34098CBF"/>
    <w:rsid w:val="340DC6DB"/>
    <w:rsid w:val="34107B71"/>
    <w:rsid w:val="3410883A"/>
    <w:rsid w:val="3411022D"/>
    <w:rsid w:val="34138C7B"/>
    <w:rsid w:val="34147837"/>
    <w:rsid w:val="3414F305"/>
    <w:rsid w:val="34191332"/>
    <w:rsid w:val="341DF6C2"/>
    <w:rsid w:val="341EE6D1"/>
    <w:rsid w:val="341FB20B"/>
    <w:rsid w:val="3420B3BF"/>
    <w:rsid w:val="3424EECB"/>
    <w:rsid w:val="3426E6EC"/>
    <w:rsid w:val="3428D028"/>
    <w:rsid w:val="342A74EE"/>
    <w:rsid w:val="342FA901"/>
    <w:rsid w:val="343047A4"/>
    <w:rsid w:val="3431CFC6"/>
    <w:rsid w:val="3438E036"/>
    <w:rsid w:val="34399AF2"/>
    <w:rsid w:val="34433519"/>
    <w:rsid w:val="3450831F"/>
    <w:rsid w:val="3450AB8A"/>
    <w:rsid w:val="34515B96"/>
    <w:rsid w:val="34543947"/>
    <w:rsid w:val="34543FF5"/>
    <w:rsid w:val="345C8729"/>
    <w:rsid w:val="3467E413"/>
    <w:rsid w:val="3469AF22"/>
    <w:rsid w:val="347046C3"/>
    <w:rsid w:val="34705C6D"/>
    <w:rsid w:val="34706DCD"/>
    <w:rsid w:val="347224F3"/>
    <w:rsid w:val="3472C243"/>
    <w:rsid w:val="3473048D"/>
    <w:rsid w:val="34739692"/>
    <w:rsid w:val="347AA42E"/>
    <w:rsid w:val="347C6316"/>
    <w:rsid w:val="347DC0B0"/>
    <w:rsid w:val="3485EF22"/>
    <w:rsid w:val="348A1440"/>
    <w:rsid w:val="348B11AF"/>
    <w:rsid w:val="34934A80"/>
    <w:rsid w:val="34960C2A"/>
    <w:rsid w:val="3497E5A2"/>
    <w:rsid w:val="349AD68C"/>
    <w:rsid w:val="34AA5755"/>
    <w:rsid w:val="34AAF903"/>
    <w:rsid w:val="34AF1CE6"/>
    <w:rsid w:val="34BA4CDF"/>
    <w:rsid w:val="34BF619D"/>
    <w:rsid w:val="34C3535B"/>
    <w:rsid w:val="34C52C02"/>
    <w:rsid w:val="34C76F59"/>
    <w:rsid w:val="34D24FB2"/>
    <w:rsid w:val="34D6A81D"/>
    <w:rsid w:val="34D71F53"/>
    <w:rsid w:val="34D7A28A"/>
    <w:rsid w:val="34DE9B49"/>
    <w:rsid w:val="34DFCD7B"/>
    <w:rsid w:val="34DFF6B9"/>
    <w:rsid w:val="34E1BD1F"/>
    <w:rsid w:val="34E35BDD"/>
    <w:rsid w:val="34EAAFF6"/>
    <w:rsid w:val="34EC13F5"/>
    <w:rsid w:val="34F51E0D"/>
    <w:rsid w:val="34F66639"/>
    <w:rsid w:val="34F6B5C2"/>
    <w:rsid w:val="34F8056E"/>
    <w:rsid w:val="34F86F78"/>
    <w:rsid w:val="34FC2C2A"/>
    <w:rsid w:val="3502D320"/>
    <w:rsid w:val="35098F27"/>
    <w:rsid w:val="350D60F9"/>
    <w:rsid w:val="3511AE81"/>
    <w:rsid w:val="35139E10"/>
    <w:rsid w:val="35165725"/>
    <w:rsid w:val="3516B42E"/>
    <w:rsid w:val="351BB56A"/>
    <w:rsid w:val="351D8BFA"/>
    <w:rsid w:val="3521A0A4"/>
    <w:rsid w:val="3522727F"/>
    <w:rsid w:val="3524B566"/>
    <w:rsid w:val="352E8FFD"/>
    <w:rsid w:val="35328772"/>
    <w:rsid w:val="35332BC8"/>
    <w:rsid w:val="35340AD7"/>
    <w:rsid w:val="3535755E"/>
    <w:rsid w:val="35389BE9"/>
    <w:rsid w:val="353ABA94"/>
    <w:rsid w:val="354148AA"/>
    <w:rsid w:val="3542CC82"/>
    <w:rsid w:val="35434797"/>
    <w:rsid w:val="35438E70"/>
    <w:rsid w:val="3543B8DB"/>
    <w:rsid w:val="3544BAD8"/>
    <w:rsid w:val="35476B57"/>
    <w:rsid w:val="354987C4"/>
    <w:rsid w:val="354B131A"/>
    <w:rsid w:val="354E7CC6"/>
    <w:rsid w:val="354F6F9F"/>
    <w:rsid w:val="35513ECD"/>
    <w:rsid w:val="35535196"/>
    <w:rsid w:val="35575A31"/>
    <w:rsid w:val="355FE54B"/>
    <w:rsid w:val="35659901"/>
    <w:rsid w:val="3567D798"/>
    <w:rsid w:val="3569BE77"/>
    <w:rsid w:val="356B495B"/>
    <w:rsid w:val="356C31B0"/>
    <w:rsid w:val="356C363D"/>
    <w:rsid w:val="356D08E9"/>
    <w:rsid w:val="356DAB97"/>
    <w:rsid w:val="35713294"/>
    <w:rsid w:val="3575E023"/>
    <w:rsid w:val="357696FD"/>
    <w:rsid w:val="358B2C5E"/>
    <w:rsid w:val="358CA00D"/>
    <w:rsid w:val="358FE977"/>
    <w:rsid w:val="35912B4D"/>
    <w:rsid w:val="3594668E"/>
    <w:rsid w:val="35964012"/>
    <w:rsid w:val="359A6A71"/>
    <w:rsid w:val="35A7CC8C"/>
    <w:rsid w:val="35A7D0AA"/>
    <w:rsid w:val="35AA0409"/>
    <w:rsid w:val="35ACDF2F"/>
    <w:rsid w:val="35ADCCBE"/>
    <w:rsid w:val="35AFC6D8"/>
    <w:rsid w:val="35B32875"/>
    <w:rsid w:val="35B34B73"/>
    <w:rsid w:val="35B9C7E2"/>
    <w:rsid w:val="35B9E1B1"/>
    <w:rsid w:val="35C24B26"/>
    <w:rsid w:val="35C62559"/>
    <w:rsid w:val="35C99835"/>
    <w:rsid w:val="35CA1107"/>
    <w:rsid w:val="35CA9503"/>
    <w:rsid w:val="35CABF86"/>
    <w:rsid w:val="35CAD104"/>
    <w:rsid w:val="35CC3DFE"/>
    <w:rsid w:val="35D08427"/>
    <w:rsid w:val="35D7129B"/>
    <w:rsid w:val="35D92B32"/>
    <w:rsid w:val="35DD7082"/>
    <w:rsid w:val="35E2AFD2"/>
    <w:rsid w:val="35E47AE1"/>
    <w:rsid w:val="35E554E9"/>
    <w:rsid w:val="35E906BF"/>
    <w:rsid w:val="35EA6C91"/>
    <w:rsid w:val="35EEB130"/>
    <w:rsid w:val="35EF9D57"/>
    <w:rsid w:val="35FE0C6C"/>
    <w:rsid w:val="35FFC862"/>
    <w:rsid w:val="36012001"/>
    <w:rsid w:val="3606F773"/>
    <w:rsid w:val="360850C2"/>
    <w:rsid w:val="36099284"/>
    <w:rsid w:val="360A65DE"/>
    <w:rsid w:val="360BC141"/>
    <w:rsid w:val="3613F3C7"/>
    <w:rsid w:val="361C8276"/>
    <w:rsid w:val="361D0887"/>
    <w:rsid w:val="361F56C8"/>
    <w:rsid w:val="361F89DB"/>
    <w:rsid w:val="362156A8"/>
    <w:rsid w:val="362464D0"/>
    <w:rsid w:val="3624DCEE"/>
    <w:rsid w:val="3624FED9"/>
    <w:rsid w:val="36265D31"/>
    <w:rsid w:val="362691BB"/>
    <w:rsid w:val="3628194D"/>
    <w:rsid w:val="362DF589"/>
    <w:rsid w:val="3631091B"/>
    <w:rsid w:val="3636A791"/>
    <w:rsid w:val="3637312F"/>
    <w:rsid w:val="363C8465"/>
    <w:rsid w:val="363E7628"/>
    <w:rsid w:val="3641C06A"/>
    <w:rsid w:val="3642AEA5"/>
    <w:rsid w:val="36465559"/>
    <w:rsid w:val="364C64FC"/>
    <w:rsid w:val="364DE73C"/>
    <w:rsid w:val="364E4AC2"/>
    <w:rsid w:val="3652D7E1"/>
    <w:rsid w:val="36546AAD"/>
    <w:rsid w:val="36568249"/>
    <w:rsid w:val="3657997A"/>
    <w:rsid w:val="36588029"/>
    <w:rsid w:val="3659992E"/>
    <w:rsid w:val="365A88F4"/>
    <w:rsid w:val="365CDD02"/>
    <w:rsid w:val="365D3EC5"/>
    <w:rsid w:val="365EC2AC"/>
    <w:rsid w:val="36641089"/>
    <w:rsid w:val="36671C2D"/>
    <w:rsid w:val="366AA55A"/>
    <w:rsid w:val="366D9C47"/>
    <w:rsid w:val="366EC5D3"/>
    <w:rsid w:val="36702D78"/>
    <w:rsid w:val="3670B28C"/>
    <w:rsid w:val="36728ECD"/>
    <w:rsid w:val="3672B532"/>
    <w:rsid w:val="36784D6E"/>
    <w:rsid w:val="3678757A"/>
    <w:rsid w:val="36797834"/>
    <w:rsid w:val="367A6C2C"/>
    <w:rsid w:val="367AC914"/>
    <w:rsid w:val="36802388"/>
    <w:rsid w:val="3681EE48"/>
    <w:rsid w:val="3683FD9E"/>
    <w:rsid w:val="368B6A2D"/>
    <w:rsid w:val="369037D4"/>
    <w:rsid w:val="369287CE"/>
    <w:rsid w:val="3694CD0A"/>
    <w:rsid w:val="3696B202"/>
    <w:rsid w:val="3698CC3F"/>
    <w:rsid w:val="36A2CF75"/>
    <w:rsid w:val="36A6A89A"/>
    <w:rsid w:val="36A85856"/>
    <w:rsid w:val="36A97527"/>
    <w:rsid w:val="36A99CAD"/>
    <w:rsid w:val="36AAE400"/>
    <w:rsid w:val="36AAF488"/>
    <w:rsid w:val="36AD47B4"/>
    <w:rsid w:val="36B2AA81"/>
    <w:rsid w:val="36B531F0"/>
    <w:rsid w:val="36B658B4"/>
    <w:rsid w:val="36BA82B5"/>
    <w:rsid w:val="36BECA20"/>
    <w:rsid w:val="36BEDE67"/>
    <w:rsid w:val="36BFD0CF"/>
    <w:rsid w:val="36C03507"/>
    <w:rsid w:val="36C4E392"/>
    <w:rsid w:val="36C82B17"/>
    <w:rsid w:val="36D24A74"/>
    <w:rsid w:val="36D3BDF8"/>
    <w:rsid w:val="36DB95A3"/>
    <w:rsid w:val="36DC89D9"/>
    <w:rsid w:val="36DFBD91"/>
    <w:rsid w:val="36E17637"/>
    <w:rsid w:val="36E7B394"/>
    <w:rsid w:val="36EDFC0F"/>
    <w:rsid w:val="36F82296"/>
    <w:rsid w:val="36F92F4C"/>
    <w:rsid w:val="37081A0D"/>
    <w:rsid w:val="37092AB0"/>
    <w:rsid w:val="370A68E4"/>
    <w:rsid w:val="370BD4FE"/>
    <w:rsid w:val="370CA0B7"/>
    <w:rsid w:val="370DB949"/>
    <w:rsid w:val="370DBA1A"/>
    <w:rsid w:val="3715E059"/>
    <w:rsid w:val="371BAAF3"/>
    <w:rsid w:val="37228823"/>
    <w:rsid w:val="37282F26"/>
    <w:rsid w:val="372989BB"/>
    <w:rsid w:val="372A460A"/>
    <w:rsid w:val="372D2FBC"/>
    <w:rsid w:val="373679D7"/>
    <w:rsid w:val="3736BBBC"/>
    <w:rsid w:val="37385C9C"/>
    <w:rsid w:val="3739A34D"/>
    <w:rsid w:val="373A4C44"/>
    <w:rsid w:val="373B448A"/>
    <w:rsid w:val="373B875E"/>
    <w:rsid w:val="373E30A1"/>
    <w:rsid w:val="3742122F"/>
    <w:rsid w:val="374285D0"/>
    <w:rsid w:val="37435AB0"/>
    <w:rsid w:val="37461340"/>
    <w:rsid w:val="374D21F4"/>
    <w:rsid w:val="3750F88B"/>
    <w:rsid w:val="3753DCBA"/>
    <w:rsid w:val="375956EA"/>
    <w:rsid w:val="375D331F"/>
    <w:rsid w:val="375EC503"/>
    <w:rsid w:val="37654B4D"/>
    <w:rsid w:val="37665E3E"/>
    <w:rsid w:val="3766D468"/>
    <w:rsid w:val="376B4EA2"/>
    <w:rsid w:val="376B9A3F"/>
    <w:rsid w:val="376C109E"/>
    <w:rsid w:val="376E3D72"/>
    <w:rsid w:val="3774610A"/>
    <w:rsid w:val="3774C3CF"/>
    <w:rsid w:val="3776472D"/>
    <w:rsid w:val="37768A38"/>
    <w:rsid w:val="377AEE14"/>
    <w:rsid w:val="377F213A"/>
    <w:rsid w:val="378569D5"/>
    <w:rsid w:val="37892D78"/>
    <w:rsid w:val="378BB236"/>
    <w:rsid w:val="378BEDEA"/>
    <w:rsid w:val="378E2787"/>
    <w:rsid w:val="3793B310"/>
    <w:rsid w:val="379607EB"/>
    <w:rsid w:val="379B056A"/>
    <w:rsid w:val="37A4FA96"/>
    <w:rsid w:val="37A54387"/>
    <w:rsid w:val="37A6A746"/>
    <w:rsid w:val="37AAB16C"/>
    <w:rsid w:val="37ABCE06"/>
    <w:rsid w:val="37AD0C42"/>
    <w:rsid w:val="37AEA2F2"/>
    <w:rsid w:val="37B0080B"/>
    <w:rsid w:val="37B28E30"/>
    <w:rsid w:val="37B29B9D"/>
    <w:rsid w:val="37B54A36"/>
    <w:rsid w:val="37BDE51E"/>
    <w:rsid w:val="37BF5E0A"/>
    <w:rsid w:val="37BFACF1"/>
    <w:rsid w:val="37C10C30"/>
    <w:rsid w:val="37C89285"/>
    <w:rsid w:val="37C99C0F"/>
    <w:rsid w:val="37CAB181"/>
    <w:rsid w:val="37D1C345"/>
    <w:rsid w:val="37E347A5"/>
    <w:rsid w:val="37E68C96"/>
    <w:rsid w:val="37EA759E"/>
    <w:rsid w:val="37ED87F2"/>
    <w:rsid w:val="37F587EC"/>
    <w:rsid w:val="37F6B661"/>
    <w:rsid w:val="37F8DFE2"/>
    <w:rsid w:val="37FD2C3B"/>
    <w:rsid w:val="37FDF38D"/>
    <w:rsid w:val="38032F40"/>
    <w:rsid w:val="38038D2A"/>
    <w:rsid w:val="38062C96"/>
    <w:rsid w:val="38067F9A"/>
    <w:rsid w:val="380AFBC0"/>
    <w:rsid w:val="380C2879"/>
    <w:rsid w:val="380D4EF0"/>
    <w:rsid w:val="38117E58"/>
    <w:rsid w:val="3814D4A6"/>
    <w:rsid w:val="381BBF1B"/>
    <w:rsid w:val="381C666B"/>
    <w:rsid w:val="381C993C"/>
    <w:rsid w:val="381CF699"/>
    <w:rsid w:val="381DE86E"/>
    <w:rsid w:val="381EF8D4"/>
    <w:rsid w:val="382200A9"/>
    <w:rsid w:val="38224E3F"/>
    <w:rsid w:val="38229B82"/>
    <w:rsid w:val="3825FD85"/>
    <w:rsid w:val="3826F014"/>
    <w:rsid w:val="3827878C"/>
    <w:rsid w:val="382787B9"/>
    <w:rsid w:val="382C64D6"/>
    <w:rsid w:val="382E783B"/>
    <w:rsid w:val="38330BC2"/>
    <w:rsid w:val="383658F5"/>
    <w:rsid w:val="383924CF"/>
    <w:rsid w:val="383A526B"/>
    <w:rsid w:val="383C7AFC"/>
    <w:rsid w:val="384176BC"/>
    <w:rsid w:val="38437671"/>
    <w:rsid w:val="3845515B"/>
    <w:rsid w:val="3846F658"/>
    <w:rsid w:val="384C3F23"/>
    <w:rsid w:val="3854521E"/>
    <w:rsid w:val="3854D20E"/>
    <w:rsid w:val="385554AA"/>
    <w:rsid w:val="38580D60"/>
    <w:rsid w:val="385B3AEB"/>
    <w:rsid w:val="385F1263"/>
    <w:rsid w:val="38639F56"/>
    <w:rsid w:val="3866141B"/>
    <w:rsid w:val="386C4891"/>
    <w:rsid w:val="386FC549"/>
    <w:rsid w:val="387025FC"/>
    <w:rsid w:val="3871E038"/>
    <w:rsid w:val="38730621"/>
    <w:rsid w:val="3875B2CF"/>
    <w:rsid w:val="3877F9E2"/>
    <w:rsid w:val="387DBB4F"/>
    <w:rsid w:val="387F198F"/>
    <w:rsid w:val="3884D79A"/>
    <w:rsid w:val="3885DCB5"/>
    <w:rsid w:val="38863A38"/>
    <w:rsid w:val="388786B7"/>
    <w:rsid w:val="388A36D9"/>
    <w:rsid w:val="388E9776"/>
    <w:rsid w:val="388FA97F"/>
    <w:rsid w:val="38928791"/>
    <w:rsid w:val="38968E22"/>
    <w:rsid w:val="38977043"/>
    <w:rsid w:val="38978098"/>
    <w:rsid w:val="389949F6"/>
    <w:rsid w:val="38A02FE1"/>
    <w:rsid w:val="38A136B2"/>
    <w:rsid w:val="38A5E8CA"/>
    <w:rsid w:val="38A63A70"/>
    <w:rsid w:val="38AC2158"/>
    <w:rsid w:val="38AD2083"/>
    <w:rsid w:val="38AFE71F"/>
    <w:rsid w:val="38B594D9"/>
    <w:rsid w:val="38B759AE"/>
    <w:rsid w:val="38B9B4BC"/>
    <w:rsid w:val="38BE149A"/>
    <w:rsid w:val="38C3377E"/>
    <w:rsid w:val="38C3EBDC"/>
    <w:rsid w:val="38C43250"/>
    <w:rsid w:val="38C75518"/>
    <w:rsid w:val="38C7D797"/>
    <w:rsid w:val="38C8D17B"/>
    <w:rsid w:val="38D52B22"/>
    <w:rsid w:val="38D81C82"/>
    <w:rsid w:val="38D8B5A6"/>
    <w:rsid w:val="38D98EA1"/>
    <w:rsid w:val="38DA434B"/>
    <w:rsid w:val="38DCAD69"/>
    <w:rsid w:val="38DD4F88"/>
    <w:rsid w:val="38DDFF1E"/>
    <w:rsid w:val="38E4B512"/>
    <w:rsid w:val="38E8D6E6"/>
    <w:rsid w:val="38EADC23"/>
    <w:rsid w:val="38EF7600"/>
    <w:rsid w:val="38F09B03"/>
    <w:rsid w:val="38F11847"/>
    <w:rsid w:val="38F1288A"/>
    <w:rsid w:val="38F78F4E"/>
    <w:rsid w:val="38F7B673"/>
    <w:rsid w:val="38F89E38"/>
    <w:rsid w:val="38F98BFD"/>
    <w:rsid w:val="38FD743C"/>
    <w:rsid w:val="38FE637F"/>
    <w:rsid w:val="3903EB43"/>
    <w:rsid w:val="39079EE0"/>
    <w:rsid w:val="3907C883"/>
    <w:rsid w:val="391280A5"/>
    <w:rsid w:val="39155DCA"/>
    <w:rsid w:val="39181F62"/>
    <w:rsid w:val="3918B2BD"/>
    <w:rsid w:val="3919EDC0"/>
    <w:rsid w:val="391C28CC"/>
    <w:rsid w:val="392237F7"/>
    <w:rsid w:val="3924CA1E"/>
    <w:rsid w:val="3924FE70"/>
    <w:rsid w:val="3927EE0B"/>
    <w:rsid w:val="39289E22"/>
    <w:rsid w:val="392C97FE"/>
    <w:rsid w:val="392CA7D0"/>
    <w:rsid w:val="3932774A"/>
    <w:rsid w:val="3932A231"/>
    <w:rsid w:val="39371038"/>
    <w:rsid w:val="3937EE59"/>
    <w:rsid w:val="39419870"/>
    <w:rsid w:val="39497374"/>
    <w:rsid w:val="394E15A0"/>
    <w:rsid w:val="3950A685"/>
    <w:rsid w:val="39526623"/>
    <w:rsid w:val="3955A9A7"/>
    <w:rsid w:val="39560D85"/>
    <w:rsid w:val="395A24EE"/>
    <w:rsid w:val="395A4A51"/>
    <w:rsid w:val="395AA53F"/>
    <w:rsid w:val="395B5243"/>
    <w:rsid w:val="395C72ED"/>
    <w:rsid w:val="3961650E"/>
    <w:rsid w:val="39622883"/>
    <w:rsid w:val="3962D00F"/>
    <w:rsid w:val="3964C78D"/>
    <w:rsid w:val="39676D18"/>
    <w:rsid w:val="3968E242"/>
    <w:rsid w:val="396D6456"/>
    <w:rsid w:val="396E5C07"/>
    <w:rsid w:val="39751740"/>
    <w:rsid w:val="39772C98"/>
    <w:rsid w:val="398196CD"/>
    <w:rsid w:val="3983686B"/>
    <w:rsid w:val="3984D4C3"/>
    <w:rsid w:val="39893CBA"/>
    <w:rsid w:val="398C0451"/>
    <w:rsid w:val="398F2F25"/>
    <w:rsid w:val="398F3A3C"/>
    <w:rsid w:val="398F5C27"/>
    <w:rsid w:val="3992D4C6"/>
    <w:rsid w:val="3995C77C"/>
    <w:rsid w:val="3997F631"/>
    <w:rsid w:val="3998C772"/>
    <w:rsid w:val="399BFAA6"/>
    <w:rsid w:val="399FECEB"/>
    <w:rsid w:val="39A49DD9"/>
    <w:rsid w:val="39A7D0D6"/>
    <w:rsid w:val="39A891A4"/>
    <w:rsid w:val="39AC2CAE"/>
    <w:rsid w:val="39ACDB39"/>
    <w:rsid w:val="39AD4CAA"/>
    <w:rsid w:val="39B6D6CC"/>
    <w:rsid w:val="39B6E09E"/>
    <w:rsid w:val="39B72308"/>
    <w:rsid w:val="39B7859E"/>
    <w:rsid w:val="39BA39D7"/>
    <w:rsid w:val="39BC4E02"/>
    <w:rsid w:val="39BCC811"/>
    <w:rsid w:val="39BE2393"/>
    <w:rsid w:val="39C62BD5"/>
    <w:rsid w:val="39CA85B4"/>
    <w:rsid w:val="39CCD937"/>
    <w:rsid w:val="39CD4B70"/>
    <w:rsid w:val="39CD770E"/>
    <w:rsid w:val="39D6DC0E"/>
    <w:rsid w:val="39D6EECF"/>
    <w:rsid w:val="39D7A120"/>
    <w:rsid w:val="39D9BC2D"/>
    <w:rsid w:val="39D9DA4F"/>
    <w:rsid w:val="39DB1F21"/>
    <w:rsid w:val="39DE361D"/>
    <w:rsid w:val="39E2994C"/>
    <w:rsid w:val="39E35CB4"/>
    <w:rsid w:val="39E3CF77"/>
    <w:rsid w:val="39E587D2"/>
    <w:rsid w:val="39E82CBD"/>
    <w:rsid w:val="39E85977"/>
    <w:rsid w:val="39F8F154"/>
    <w:rsid w:val="39FB5D9A"/>
    <w:rsid w:val="39FD848C"/>
    <w:rsid w:val="3A026735"/>
    <w:rsid w:val="3A02E79C"/>
    <w:rsid w:val="3A052302"/>
    <w:rsid w:val="3A084526"/>
    <w:rsid w:val="3A1310F2"/>
    <w:rsid w:val="3A14E562"/>
    <w:rsid w:val="3A188541"/>
    <w:rsid w:val="3A1DAB2B"/>
    <w:rsid w:val="3A20A16B"/>
    <w:rsid w:val="3A20D56C"/>
    <w:rsid w:val="3A276ACE"/>
    <w:rsid w:val="3A288594"/>
    <w:rsid w:val="3A2BE446"/>
    <w:rsid w:val="3A2CA395"/>
    <w:rsid w:val="3A2D0741"/>
    <w:rsid w:val="3A327755"/>
    <w:rsid w:val="3A33905D"/>
    <w:rsid w:val="3A377C93"/>
    <w:rsid w:val="3A3D9072"/>
    <w:rsid w:val="3A3E4A24"/>
    <w:rsid w:val="3A409C71"/>
    <w:rsid w:val="3A435A4F"/>
    <w:rsid w:val="3A436007"/>
    <w:rsid w:val="3A485F60"/>
    <w:rsid w:val="3A48DEA7"/>
    <w:rsid w:val="3A4C6514"/>
    <w:rsid w:val="3A4FA2F3"/>
    <w:rsid w:val="3A519AB7"/>
    <w:rsid w:val="3A52CDE7"/>
    <w:rsid w:val="3A55C0FA"/>
    <w:rsid w:val="3A5E350F"/>
    <w:rsid w:val="3A621FAC"/>
    <w:rsid w:val="3A62D011"/>
    <w:rsid w:val="3A63D631"/>
    <w:rsid w:val="3A658FFD"/>
    <w:rsid w:val="3A70217B"/>
    <w:rsid w:val="3A727501"/>
    <w:rsid w:val="3A72E792"/>
    <w:rsid w:val="3A72E7A1"/>
    <w:rsid w:val="3A73B359"/>
    <w:rsid w:val="3A7689FC"/>
    <w:rsid w:val="3A769C24"/>
    <w:rsid w:val="3A79B9AF"/>
    <w:rsid w:val="3A802B2D"/>
    <w:rsid w:val="3A81F37E"/>
    <w:rsid w:val="3A8431D4"/>
    <w:rsid w:val="3A87B3D7"/>
    <w:rsid w:val="3A935FAF"/>
    <w:rsid w:val="3A937BC7"/>
    <w:rsid w:val="3A93A3FB"/>
    <w:rsid w:val="3A942F8A"/>
    <w:rsid w:val="3A97B28B"/>
    <w:rsid w:val="3A9DA8ED"/>
    <w:rsid w:val="3AA16E22"/>
    <w:rsid w:val="3AA1A001"/>
    <w:rsid w:val="3AA714E8"/>
    <w:rsid w:val="3AA779CB"/>
    <w:rsid w:val="3AAF20ED"/>
    <w:rsid w:val="3AB0A8E0"/>
    <w:rsid w:val="3ABC84AB"/>
    <w:rsid w:val="3AC46F9C"/>
    <w:rsid w:val="3AC5710E"/>
    <w:rsid w:val="3AC7DBAF"/>
    <w:rsid w:val="3AC960AF"/>
    <w:rsid w:val="3ACAC90E"/>
    <w:rsid w:val="3ACC4A03"/>
    <w:rsid w:val="3AD48972"/>
    <w:rsid w:val="3AD8DABB"/>
    <w:rsid w:val="3ADAA0A5"/>
    <w:rsid w:val="3AE212BC"/>
    <w:rsid w:val="3AE2AE8B"/>
    <w:rsid w:val="3AE3E843"/>
    <w:rsid w:val="3AE8E8BD"/>
    <w:rsid w:val="3AEBBD6D"/>
    <w:rsid w:val="3AEC4E6F"/>
    <w:rsid w:val="3AEE5539"/>
    <w:rsid w:val="3AF07921"/>
    <w:rsid w:val="3AF1FC22"/>
    <w:rsid w:val="3AFA8AD8"/>
    <w:rsid w:val="3AFC5F4E"/>
    <w:rsid w:val="3B045B77"/>
    <w:rsid w:val="3B062BA5"/>
    <w:rsid w:val="3B0A9ACA"/>
    <w:rsid w:val="3B111472"/>
    <w:rsid w:val="3B15961C"/>
    <w:rsid w:val="3B186545"/>
    <w:rsid w:val="3B193EB6"/>
    <w:rsid w:val="3B1D2F8A"/>
    <w:rsid w:val="3B1DD06E"/>
    <w:rsid w:val="3B25135E"/>
    <w:rsid w:val="3B268C7B"/>
    <w:rsid w:val="3B26E022"/>
    <w:rsid w:val="3B2709AB"/>
    <w:rsid w:val="3B2B0A9D"/>
    <w:rsid w:val="3B30058D"/>
    <w:rsid w:val="3B30BFC6"/>
    <w:rsid w:val="3B32D055"/>
    <w:rsid w:val="3B32ED40"/>
    <w:rsid w:val="3B355267"/>
    <w:rsid w:val="3B373A1C"/>
    <w:rsid w:val="3B3A1F60"/>
    <w:rsid w:val="3B3B465E"/>
    <w:rsid w:val="3B43A949"/>
    <w:rsid w:val="3B43C93B"/>
    <w:rsid w:val="3B46430A"/>
    <w:rsid w:val="3B46FD0B"/>
    <w:rsid w:val="3B48402C"/>
    <w:rsid w:val="3B4A0906"/>
    <w:rsid w:val="3B4B8D52"/>
    <w:rsid w:val="3B50527F"/>
    <w:rsid w:val="3B536FB5"/>
    <w:rsid w:val="3B561D0E"/>
    <w:rsid w:val="3B59915C"/>
    <w:rsid w:val="3B599FC7"/>
    <w:rsid w:val="3B5A1499"/>
    <w:rsid w:val="3B5C010A"/>
    <w:rsid w:val="3B5F6FC3"/>
    <w:rsid w:val="3B631A72"/>
    <w:rsid w:val="3B63234E"/>
    <w:rsid w:val="3B644455"/>
    <w:rsid w:val="3B65D4C0"/>
    <w:rsid w:val="3B66FE3F"/>
    <w:rsid w:val="3B67E653"/>
    <w:rsid w:val="3B6B58AB"/>
    <w:rsid w:val="3B702D4B"/>
    <w:rsid w:val="3B705E0E"/>
    <w:rsid w:val="3B708538"/>
    <w:rsid w:val="3B73887E"/>
    <w:rsid w:val="3B79612E"/>
    <w:rsid w:val="3B7B83E9"/>
    <w:rsid w:val="3B7FB7BD"/>
    <w:rsid w:val="3B806D37"/>
    <w:rsid w:val="3B82D2EA"/>
    <w:rsid w:val="3B833A60"/>
    <w:rsid w:val="3B834A8A"/>
    <w:rsid w:val="3B844155"/>
    <w:rsid w:val="3B850C14"/>
    <w:rsid w:val="3B899B5C"/>
    <w:rsid w:val="3B919C1F"/>
    <w:rsid w:val="3B92B195"/>
    <w:rsid w:val="3B92C6FA"/>
    <w:rsid w:val="3B950FD6"/>
    <w:rsid w:val="3B9540A3"/>
    <w:rsid w:val="3B955AD4"/>
    <w:rsid w:val="3B96F0D8"/>
    <w:rsid w:val="3B97966E"/>
    <w:rsid w:val="3B9800C9"/>
    <w:rsid w:val="3B9B2350"/>
    <w:rsid w:val="3B9CF7A8"/>
    <w:rsid w:val="3BA5C880"/>
    <w:rsid w:val="3BAB1A2D"/>
    <w:rsid w:val="3BAECF6B"/>
    <w:rsid w:val="3BB1E9DA"/>
    <w:rsid w:val="3BB8E4B9"/>
    <w:rsid w:val="3BBB8942"/>
    <w:rsid w:val="3BBD7FA2"/>
    <w:rsid w:val="3BBDA91D"/>
    <w:rsid w:val="3BC7AF45"/>
    <w:rsid w:val="3BC8046B"/>
    <w:rsid w:val="3BCCC1F4"/>
    <w:rsid w:val="3BCFB933"/>
    <w:rsid w:val="3BD2CCA1"/>
    <w:rsid w:val="3BD5A107"/>
    <w:rsid w:val="3BDFDF5D"/>
    <w:rsid w:val="3BDFF180"/>
    <w:rsid w:val="3BE177F8"/>
    <w:rsid w:val="3BE3BFDD"/>
    <w:rsid w:val="3BE64E0B"/>
    <w:rsid w:val="3BEAE4D7"/>
    <w:rsid w:val="3BEEEE34"/>
    <w:rsid w:val="3BF258EB"/>
    <w:rsid w:val="3BF791D5"/>
    <w:rsid w:val="3BF8E237"/>
    <w:rsid w:val="3BFA1D19"/>
    <w:rsid w:val="3BFB1F3A"/>
    <w:rsid w:val="3C00BFB2"/>
    <w:rsid w:val="3C010EE1"/>
    <w:rsid w:val="3C018EAD"/>
    <w:rsid w:val="3C036982"/>
    <w:rsid w:val="3C047947"/>
    <w:rsid w:val="3C0698FC"/>
    <w:rsid w:val="3C07D993"/>
    <w:rsid w:val="3C0EC764"/>
    <w:rsid w:val="3C0F8EA5"/>
    <w:rsid w:val="3C122ADE"/>
    <w:rsid w:val="3C13C668"/>
    <w:rsid w:val="3C179638"/>
    <w:rsid w:val="3C17F5B2"/>
    <w:rsid w:val="3C1C6E89"/>
    <w:rsid w:val="3C1EAD01"/>
    <w:rsid w:val="3C249FA0"/>
    <w:rsid w:val="3C298AE9"/>
    <w:rsid w:val="3C2A71F1"/>
    <w:rsid w:val="3C3115A3"/>
    <w:rsid w:val="3C314940"/>
    <w:rsid w:val="3C31AD92"/>
    <w:rsid w:val="3C378C2E"/>
    <w:rsid w:val="3C37B37A"/>
    <w:rsid w:val="3C3888F4"/>
    <w:rsid w:val="3C424D55"/>
    <w:rsid w:val="3C46A0AB"/>
    <w:rsid w:val="3C46D2B3"/>
    <w:rsid w:val="3C483D5A"/>
    <w:rsid w:val="3C48AB6E"/>
    <w:rsid w:val="3C4DE8A1"/>
    <w:rsid w:val="3C511E0E"/>
    <w:rsid w:val="3C5533EF"/>
    <w:rsid w:val="3C57A028"/>
    <w:rsid w:val="3C5A2D39"/>
    <w:rsid w:val="3C5DBB00"/>
    <w:rsid w:val="3C5EE37E"/>
    <w:rsid w:val="3C61C0AC"/>
    <w:rsid w:val="3C61EC8F"/>
    <w:rsid w:val="3C628731"/>
    <w:rsid w:val="3C62A18E"/>
    <w:rsid w:val="3C635278"/>
    <w:rsid w:val="3C63C3E0"/>
    <w:rsid w:val="3C63C8D4"/>
    <w:rsid w:val="3C6BE230"/>
    <w:rsid w:val="3C6BF4FF"/>
    <w:rsid w:val="3C6F59A5"/>
    <w:rsid w:val="3C73510F"/>
    <w:rsid w:val="3C756349"/>
    <w:rsid w:val="3C7840FD"/>
    <w:rsid w:val="3C787D41"/>
    <w:rsid w:val="3C7A131E"/>
    <w:rsid w:val="3C7D93CE"/>
    <w:rsid w:val="3C7EECD1"/>
    <w:rsid w:val="3C7F127F"/>
    <w:rsid w:val="3C8525B4"/>
    <w:rsid w:val="3C85F1D7"/>
    <w:rsid w:val="3C88F820"/>
    <w:rsid w:val="3C8B6CFF"/>
    <w:rsid w:val="3C8DF407"/>
    <w:rsid w:val="3C900BB2"/>
    <w:rsid w:val="3C92F8B6"/>
    <w:rsid w:val="3C9659B2"/>
    <w:rsid w:val="3C96F671"/>
    <w:rsid w:val="3C9B7C46"/>
    <w:rsid w:val="3C9FE5A1"/>
    <w:rsid w:val="3CA075F9"/>
    <w:rsid w:val="3CAB5E7A"/>
    <w:rsid w:val="3CB2BE50"/>
    <w:rsid w:val="3CBCCB95"/>
    <w:rsid w:val="3CC12086"/>
    <w:rsid w:val="3CC1777F"/>
    <w:rsid w:val="3CC67376"/>
    <w:rsid w:val="3CC7DC9A"/>
    <w:rsid w:val="3CCAC697"/>
    <w:rsid w:val="3CD14BDE"/>
    <w:rsid w:val="3CD3EFCE"/>
    <w:rsid w:val="3CDA84D3"/>
    <w:rsid w:val="3CE372A3"/>
    <w:rsid w:val="3CE51995"/>
    <w:rsid w:val="3CE84FAA"/>
    <w:rsid w:val="3CED5D08"/>
    <w:rsid w:val="3CF34BAF"/>
    <w:rsid w:val="3CF534CC"/>
    <w:rsid w:val="3CF68012"/>
    <w:rsid w:val="3CF86A5E"/>
    <w:rsid w:val="3CFBE48F"/>
    <w:rsid w:val="3CFC1040"/>
    <w:rsid w:val="3CFCDDB8"/>
    <w:rsid w:val="3D0087AD"/>
    <w:rsid w:val="3D0109B0"/>
    <w:rsid w:val="3D01448E"/>
    <w:rsid w:val="3D049600"/>
    <w:rsid w:val="3D086873"/>
    <w:rsid w:val="3D08F779"/>
    <w:rsid w:val="3D090C85"/>
    <w:rsid w:val="3D0A4FB3"/>
    <w:rsid w:val="3D0C9B94"/>
    <w:rsid w:val="3D0D51E4"/>
    <w:rsid w:val="3D0E14D1"/>
    <w:rsid w:val="3D10A112"/>
    <w:rsid w:val="3D11A6BF"/>
    <w:rsid w:val="3D126293"/>
    <w:rsid w:val="3D1C559C"/>
    <w:rsid w:val="3D1CAA1F"/>
    <w:rsid w:val="3D1DBC98"/>
    <w:rsid w:val="3D22D90F"/>
    <w:rsid w:val="3D24ECFC"/>
    <w:rsid w:val="3D26285B"/>
    <w:rsid w:val="3D2773D5"/>
    <w:rsid w:val="3D2928D6"/>
    <w:rsid w:val="3D2E8A88"/>
    <w:rsid w:val="3D311935"/>
    <w:rsid w:val="3D31C2D0"/>
    <w:rsid w:val="3D324C49"/>
    <w:rsid w:val="3D38FF75"/>
    <w:rsid w:val="3D3D92B0"/>
    <w:rsid w:val="3D3FABA4"/>
    <w:rsid w:val="3D41088B"/>
    <w:rsid w:val="3D45086E"/>
    <w:rsid w:val="3D498EA9"/>
    <w:rsid w:val="3D49A851"/>
    <w:rsid w:val="3D4D5F62"/>
    <w:rsid w:val="3D4EDD64"/>
    <w:rsid w:val="3D4F5F9C"/>
    <w:rsid w:val="3D53EFBA"/>
    <w:rsid w:val="3D573E0A"/>
    <w:rsid w:val="3D57A511"/>
    <w:rsid w:val="3D5A28DC"/>
    <w:rsid w:val="3D5AFFE8"/>
    <w:rsid w:val="3D5B5786"/>
    <w:rsid w:val="3D627E79"/>
    <w:rsid w:val="3D641110"/>
    <w:rsid w:val="3D64B868"/>
    <w:rsid w:val="3D64C168"/>
    <w:rsid w:val="3D65BE2B"/>
    <w:rsid w:val="3D6BFB3F"/>
    <w:rsid w:val="3D6E55F6"/>
    <w:rsid w:val="3D7337A2"/>
    <w:rsid w:val="3D739AF7"/>
    <w:rsid w:val="3D75BAB2"/>
    <w:rsid w:val="3D76CCD6"/>
    <w:rsid w:val="3D7AD409"/>
    <w:rsid w:val="3D82CDCD"/>
    <w:rsid w:val="3D85F523"/>
    <w:rsid w:val="3D894155"/>
    <w:rsid w:val="3D8FD0F4"/>
    <w:rsid w:val="3D905BAE"/>
    <w:rsid w:val="3D93909F"/>
    <w:rsid w:val="3D94F698"/>
    <w:rsid w:val="3D99D1D8"/>
    <w:rsid w:val="3D9F836A"/>
    <w:rsid w:val="3DA045F4"/>
    <w:rsid w:val="3DA13D02"/>
    <w:rsid w:val="3DA1A557"/>
    <w:rsid w:val="3DADB34B"/>
    <w:rsid w:val="3DAEF6C7"/>
    <w:rsid w:val="3DB2FCF1"/>
    <w:rsid w:val="3DB429E4"/>
    <w:rsid w:val="3DB52578"/>
    <w:rsid w:val="3DB780AB"/>
    <w:rsid w:val="3DB7A1FA"/>
    <w:rsid w:val="3DBAFB70"/>
    <w:rsid w:val="3DBBC703"/>
    <w:rsid w:val="3DBBDBDE"/>
    <w:rsid w:val="3DBD0186"/>
    <w:rsid w:val="3DC083FA"/>
    <w:rsid w:val="3DC0FDDD"/>
    <w:rsid w:val="3DC9BF70"/>
    <w:rsid w:val="3DCAEEB7"/>
    <w:rsid w:val="3DD0964B"/>
    <w:rsid w:val="3DD530E5"/>
    <w:rsid w:val="3DDF907D"/>
    <w:rsid w:val="3DE9B20A"/>
    <w:rsid w:val="3DEABB96"/>
    <w:rsid w:val="3DF1541B"/>
    <w:rsid w:val="3DF1FBA2"/>
    <w:rsid w:val="3DF237C7"/>
    <w:rsid w:val="3DF50A41"/>
    <w:rsid w:val="3DF7E21D"/>
    <w:rsid w:val="3DF99493"/>
    <w:rsid w:val="3E00A5B8"/>
    <w:rsid w:val="3E036F97"/>
    <w:rsid w:val="3E070D6B"/>
    <w:rsid w:val="3E088AB7"/>
    <w:rsid w:val="3E08BBE0"/>
    <w:rsid w:val="3E0B1BA4"/>
    <w:rsid w:val="3E0C726E"/>
    <w:rsid w:val="3E0F403D"/>
    <w:rsid w:val="3E10D40B"/>
    <w:rsid w:val="3E11624C"/>
    <w:rsid w:val="3E15675D"/>
    <w:rsid w:val="3E181DFC"/>
    <w:rsid w:val="3E20A3EA"/>
    <w:rsid w:val="3E246951"/>
    <w:rsid w:val="3E2EBCD8"/>
    <w:rsid w:val="3E311DC3"/>
    <w:rsid w:val="3E32376D"/>
    <w:rsid w:val="3E331C49"/>
    <w:rsid w:val="3E360E77"/>
    <w:rsid w:val="3E389C2F"/>
    <w:rsid w:val="3E411142"/>
    <w:rsid w:val="3E422D91"/>
    <w:rsid w:val="3E44DA90"/>
    <w:rsid w:val="3E4526FC"/>
    <w:rsid w:val="3E48C9F8"/>
    <w:rsid w:val="3E4BC852"/>
    <w:rsid w:val="3E4D0D0A"/>
    <w:rsid w:val="3E4E5A91"/>
    <w:rsid w:val="3E577285"/>
    <w:rsid w:val="3E5C2F34"/>
    <w:rsid w:val="3E5C753C"/>
    <w:rsid w:val="3E5D921C"/>
    <w:rsid w:val="3E61FB67"/>
    <w:rsid w:val="3E62F0FC"/>
    <w:rsid w:val="3E644BC2"/>
    <w:rsid w:val="3E64902D"/>
    <w:rsid w:val="3E66BE44"/>
    <w:rsid w:val="3E67DBA6"/>
    <w:rsid w:val="3E68893F"/>
    <w:rsid w:val="3E68CBC7"/>
    <w:rsid w:val="3E6C0E66"/>
    <w:rsid w:val="3E6E1B56"/>
    <w:rsid w:val="3E6E5C7A"/>
    <w:rsid w:val="3E73AF77"/>
    <w:rsid w:val="3E75EF07"/>
    <w:rsid w:val="3E7B9342"/>
    <w:rsid w:val="3E84D498"/>
    <w:rsid w:val="3E86649D"/>
    <w:rsid w:val="3E8760A0"/>
    <w:rsid w:val="3E8B0A5E"/>
    <w:rsid w:val="3E8EE34D"/>
    <w:rsid w:val="3E8F7B12"/>
    <w:rsid w:val="3E90329C"/>
    <w:rsid w:val="3E92B2B9"/>
    <w:rsid w:val="3E979442"/>
    <w:rsid w:val="3E97D4E6"/>
    <w:rsid w:val="3E9AB3A2"/>
    <w:rsid w:val="3E9B116F"/>
    <w:rsid w:val="3E9DD90B"/>
    <w:rsid w:val="3EA0FBDC"/>
    <w:rsid w:val="3EA241A2"/>
    <w:rsid w:val="3EA45855"/>
    <w:rsid w:val="3EA5549E"/>
    <w:rsid w:val="3EA8088A"/>
    <w:rsid w:val="3EAAB91F"/>
    <w:rsid w:val="3EAC871D"/>
    <w:rsid w:val="3EAF6BFE"/>
    <w:rsid w:val="3EB4B6CA"/>
    <w:rsid w:val="3EB59BC0"/>
    <w:rsid w:val="3EB702B4"/>
    <w:rsid w:val="3EC13C1E"/>
    <w:rsid w:val="3EC160BB"/>
    <w:rsid w:val="3EC597B7"/>
    <w:rsid w:val="3EC6350A"/>
    <w:rsid w:val="3EC8A77F"/>
    <w:rsid w:val="3ECA7F47"/>
    <w:rsid w:val="3ECA83C5"/>
    <w:rsid w:val="3ECB3957"/>
    <w:rsid w:val="3ED00399"/>
    <w:rsid w:val="3ED1B182"/>
    <w:rsid w:val="3ED6F7D2"/>
    <w:rsid w:val="3ED9013D"/>
    <w:rsid w:val="3EDDFCBC"/>
    <w:rsid w:val="3EE2D741"/>
    <w:rsid w:val="3EE39EBF"/>
    <w:rsid w:val="3EE4CBCE"/>
    <w:rsid w:val="3EE5F17F"/>
    <w:rsid w:val="3EE61A2B"/>
    <w:rsid w:val="3EE9946A"/>
    <w:rsid w:val="3EEBD439"/>
    <w:rsid w:val="3EF0DA50"/>
    <w:rsid w:val="3EF381B5"/>
    <w:rsid w:val="3EF4DB2F"/>
    <w:rsid w:val="3EF6BD0C"/>
    <w:rsid w:val="3EF81214"/>
    <w:rsid w:val="3EFCF074"/>
    <w:rsid w:val="3F0146F9"/>
    <w:rsid w:val="3F01D1B8"/>
    <w:rsid w:val="3F05C555"/>
    <w:rsid w:val="3F0C9FC1"/>
    <w:rsid w:val="3F13A152"/>
    <w:rsid w:val="3F15D538"/>
    <w:rsid w:val="3F160D99"/>
    <w:rsid w:val="3F167D89"/>
    <w:rsid w:val="3F1FD097"/>
    <w:rsid w:val="3F239112"/>
    <w:rsid w:val="3F2AFFD5"/>
    <w:rsid w:val="3F2C047C"/>
    <w:rsid w:val="3F2DE455"/>
    <w:rsid w:val="3F2DFE42"/>
    <w:rsid w:val="3F30A740"/>
    <w:rsid w:val="3F335BC0"/>
    <w:rsid w:val="3F36133D"/>
    <w:rsid w:val="3F3FD5C8"/>
    <w:rsid w:val="3F4B3DC1"/>
    <w:rsid w:val="3F5027CC"/>
    <w:rsid w:val="3F51DD42"/>
    <w:rsid w:val="3F5627FB"/>
    <w:rsid w:val="3F5735B8"/>
    <w:rsid w:val="3F5AAE1A"/>
    <w:rsid w:val="3F5B7BC2"/>
    <w:rsid w:val="3F5BC80E"/>
    <w:rsid w:val="3F5F7744"/>
    <w:rsid w:val="3F5F7845"/>
    <w:rsid w:val="3F5FCF6E"/>
    <w:rsid w:val="3F614E8F"/>
    <w:rsid w:val="3F6B8C40"/>
    <w:rsid w:val="3F6F4002"/>
    <w:rsid w:val="3F70EF54"/>
    <w:rsid w:val="3F733F2A"/>
    <w:rsid w:val="3F7376EE"/>
    <w:rsid w:val="3F75620A"/>
    <w:rsid w:val="3F7D046C"/>
    <w:rsid w:val="3F7F4D89"/>
    <w:rsid w:val="3F8B4344"/>
    <w:rsid w:val="3F8DA2CB"/>
    <w:rsid w:val="3F934577"/>
    <w:rsid w:val="3F9A1409"/>
    <w:rsid w:val="3F9C36D1"/>
    <w:rsid w:val="3F9CC8DD"/>
    <w:rsid w:val="3F9DAB13"/>
    <w:rsid w:val="3F9DAED4"/>
    <w:rsid w:val="3FA262EE"/>
    <w:rsid w:val="3FA271A3"/>
    <w:rsid w:val="3FA2EE11"/>
    <w:rsid w:val="3FA3A810"/>
    <w:rsid w:val="3FA7994B"/>
    <w:rsid w:val="3FA84A27"/>
    <w:rsid w:val="3FA8505E"/>
    <w:rsid w:val="3FA87F10"/>
    <w:rsid w:val="3FA97824"/>
    <w:rsid w:val="3FAB60FC"/>
    <w:rsid w:val="3FAC6593"/>
    <w:rsid w:val="3FB22415"/>
    <w:rsid w:val="3FB94211"/>
    <w:rsid w:val="3FB9AD53"/>
    <w:rsid w:val="3FBC210B"/>
    <w:rsid w:val="3FC166C7"/>
    <w:rsid w:val="3FCBCE89"/>
    <w:rsid w:val="3FCDBC8A"/>
    <w:rsid w:val="3FCDFDC8"/>
    <w:rsid w:val="3FD6F53F"/>
    <w:rsid w:val="3FD7BB83"/>
    <w:rsid w:val="3FD80F01"/>
    <w:rsid w:val="3FDA6205"/>
    <w:rsid w:val="3FE0A2C8"/>
    <w:rsid w:val="3FE33D67"/>
    <w:rsid w:val="3FE64D9C"/>
    <w:rsid w:val="3FE973EE"/>
    <w:rsid w:val="3FEC49CC"/>
    <w:rsid w:val="3FEF266E"/>
    <w:rsid w:val="3FF08682"/>
    <w:rsid w:val="3FF54E11"/>
    <w:rsid w:val="3FF83F05"/>
    <w:rsid w:val="3FFA7FEE"/>
    <w:rsid w:val="4000DA05"/>
    <w:rsid w:val="4001CA28"/>
    <w:rsid w:val="40047A59"/>
    <w:rsid w:val="4010D944"/>
    <w:rsid w:val="4011AD1F"/>
    <w:rsid w:val="40130D06"/>
    <w:rsid w:val="40195ED3"/>
    <w:rsid w:val="401B30E3"/>
    <w:rsid w:val="401B4F13"/>
    <w:rsid w:val="401B8513"/>
    <w:rsid w:val="401E12AB"/>
    <w:rsid w:val="401E2AEB"/>
    <w:rsid w:val="401E6012"/>
    <w:rsid w:val="402B7F58"/>
    <w:rsid w:val="4030C2BD"/>
    <w:rsid w:val="403EB105"/>
    <w:rsid w:val="403EFC91"/>
    <w:rsid w:val="403F3887"/>
    <w:rsid w:val="40423B9F"/>
    <w:rsid w:val="40447483"/>
    <w:rsid w:val="4049EE71"/>
    <w:rsid w:val="404A891A"/>
    <w:rsid w:val="404FC31A"/>
    <w:rsid w:val="4050BCAF"/>
    <w:rsid w:val="405239E6"/>
    <w:rsid w:val="4057BAAA"/>
    <w:rsid w:val="40581B99"/>
    <w:rsid w:val="405934F2"/>
    <w:rsid w:val="405AAAB7"/>
    <w:rsid w:val="405B8E1F"/>
    <w:rsid w:val="405CD199"/>
    <w:rsid w:val="4063F64A"/>
    <w:rsid w:val="4066479F"/>
    <w:rsid w:val="4067693D"/>
    <w:rsid w:val="406C6F3F"/>
    <w:rsid w:val="406E80A3"/>
    <w:rsid w:val="406E908E"/>
    <w:rsid w:val="406EC2A3"/>
    <w:rsid w:val="40702E6D"/>
    <w:rsid w:val="40744EEA"/>
    <w:rsid w:val="40756120"/>
    <w:rsid w:val="40798079"/>
    <w:rsid w:val="407BE3EA"/>
    <w:rsid w:val="407E39EB"/>
    <w:rsid w:val="407F61F0"/>
    <w:rsid w:val="4080FAC1"/>
    <w:rsid w:val="40815AE1"/>
    <w:rsid w:val="40831ED2"/>
    <w:rsid w:val="40849729"/>
    <w:rsid w:val="4085A0B8"/>
    <w:rsid w:val="4088D55B"/>
    <w:rsid w:val="408AE20F"/>
    <w:rsid w:val="408B2524"/>
    <w:rsid w:val="408C70FA"/>
    <w:rsid w:val="409A3B27"/>
    <w:rsid w:val="409ACA30"/>
    <w:rsid w:val="409B6520"/>
    <w:rsid w:val="409B81E6"/>
    <w:rsid w:val="409BD956"/>
    <w:rsid w:val="40A00419"/>
    <w:rsid w:val="40A2C9C6"/>
    <w:rsid w:val="40A4D068"/>
    <w:rsid w:val="40ADFD77"/>
    <w:rsid w:val="40B20904"/>
    <w:rsid w:val="40B668F4"/>
    <w:rsid w:val="40B81AB8"/>
    <w:rsid w:val="40B9EFED"/>
    <w:rsid w:val="40BC8B4B"/>
    <w:rsid w:val="40BDBB5C"/>
    <w:rsid w:val="40BED862"/>
    <w:rsid w:val="40BF3C44"/>
    <w:rsid w:val="40C0C564"/>
    <w:rsid w:val="40C333C1"/>
    <w:rsid w:val="40C3AFB2"/>
    <w:rsid w:val="40C515C1"/>
    <w:rsid w:val="40C5FDDA"/>
    <w:rsid w:val="40C9CC18"/>
    <w:rsid w:val="40CCC4B5"/>
    <w:rsid w:val="40CE6261"/>
    <w:rsid w:val="40CEB6CD"/>
    <w:rsid w:val="40CF9DD4"/>
    <w:rsid w:val="40D18EB8"/>
    <w:rsid w:val="40D29789"/>
    <w:rsid w:val="40D50CCE"/>
    <w:rsid w:val="40D6CF27"/>
    <w:rsid w:val="40DA38D6"/>
    <w:rsid w:val="40DBB625"/>
    <w:rsid w:val="40DBEE1D"/>
    <w:rsid w:val="40DBFDE8"/>
    <w:rsid w:val="40DD747E"/>
    <w:rsid w:val="40E3F33A"/>
    <w:rsid w:val="40E49347"/>
    <w:rsid w:val="40E68F65"/>
    <w:rsid w:val="40E93962"/>
    <w:rsid w:val="40EE0ACC"/>
    <w:rsid w:val="40F33950"/>
    <w:rsid w:val="40F4F536"/>
    <w:rsid w:val="40F6E4E2"/>
    <w:rsid w:val="40F7690C"/>
    <w:rsid w:val="40FB3013"/>
    <w:rsid w:val="40FBF0D8"/>
    <w:rsid w:val="41085938"/>
    <w:rsid w:val="410AAC61"/>
    <w:rsid w:val="410BC2BE"/>
    <w:rsid w:val="410D920F"/>
    <w:rsid w:val="41144A0A"/>
    <w:rsid w:val="4114518E"/>
    <w:rsid w:val="411B4E19"/>
    <w:rsid w:val="4128B49B"/>
    <w:rsid w:val="412AF1FE"/>
    <w:rsid w:val="412B547C"/>
    <w:rsid w:val="412DA491"/>
    <w:rsid w:val="412EECEF"/>
    <w:rsid w:val="412FA9F8"/>
    <w:rsid w:val="413E2587"/>
    <w:rsid w:val="413EF232"/>
    <w:rsid w:val="41452241"/>
    <w:rsid w:val="414C3965"/>
    <w:rsid w:val="4150AAAC"/>
    <w:rsid w:val="4150F364"/>
    <w:rsid w:val="41516237"/>
    <w:rsid w:val="41549A22"/>
    <w:rsid w:val="415F9F0C"/>
    <w:rsid w:val="4161B8DB"/>
    <w:rsid w:val="416B9C36"/>
    <w:rsid w:val="416C3312"/>
    <w:rsid w:val="416D8725"/>
    <w:rsid w:val="416E5D71"/>
    <w:rsid w:val="41739CFB"/>
    <w:rsid w:val="417AC478"/>
    <w:rsid w:val="417BB3AB"/>
    <w:rsid w:val="417DFA28"/>
    <w:rsid w:val="4181EAA8"/>
    <w:rsid w:val="41825E47"/>
    <w:rsid w:val="418A3156"/>
    <w:rsid w:val="418B8FF2"/>
    <w:rsid w:val="418D8743"/>
    <w:rsid w:val="418F9277"/>
    <w:rsid w:val="419013D2"/>
    <w:rsid w:val="419352B5"/>
    <w:rsid w:val="4193ACB5"/>
    <w:rsid w:val="4195CDFF"/>
    <w:rsid w:val="419A40DD"/>
    <w:rsid w:val="41A300BF"/>
    <w:rsid w:val="41A33388"/>
    <w:rsid w:val="41A5CB9A"/>
    <w:rsid w:val="41A6711D"/>
    <w:rsid w:val="41A8965F"/>
    <w:rsid w:val="41AB9D76"/>
    <w:rsid w:val="41AC1C54"/>
    <w:rsid w:val="41B0F365"/>
    <w:rsid w:val="41B30E58"/>
    <w:rsid w:val="41B3AACD"/>
    <w:rsid w:val="41B52C83"/>
    <w:rsid w:val="41B85E38"/>
    <w:rsid w:val="41B8C837"/>
    <w:rsid w:val="41BC2F32"/>
    <w:rsid w:val="41C02480"/>
    <w:rsid w:val="41C412DE"/>
    <w:rsid w:val="41CDF3FA"/>
    <w:rsid w:val="41CF1145"/>
    <w:rsid w:val="41CF54B9"/>
    <w:rsid w:val="41D562A2"/>
    <w:rsid w:val="41D92D12"/>
    <w:rsid w:val="41DAEC42"/>
    <w:rsid w:val="41DE1922"/>
    <w:rsid w:val="41DFD7BD"/>
    <w:rsid w:val="41E02EC8"/>
    <w:rsid w:val="41E1366B"/>
    <w:rsid w:val="41E67CDE"/>
    <w:rsid w:val="41E70006"/>
    <w:rsid w:val="41EB9553"/>
    <w:rsid w:val="41EFA216"/>
    <w:rsid w:val="41F08855"/>
    <w:rsid w:val="41F43881"/>
    <w:rsid w:val="41F48C04"/>
    <w:rsid w:val="41F80670"/>
    <w:rsid w:val="41F9F26C"/>
    <w:rsid w:val="41FA4C07"/>
    <w:rsid w:val="41FC4E3A"/>
    <w:rsid w:val="41FEC196"/>
    <w:rsid w:val="420014C4"/>
    <w:rsid w:val="42004556"/>
    <w:rsid w:val="4206AC09"/>
    <w:rsid w:val="4207FDBE"/>
    <w:rsid w:val="420C3FD6"/>
    <w:rsid w:val="420E5547"/>
    <w:rsid w:val="420F581A"/>
    <w:rsid w:val="4213D438"/>
    <w:rsid w:val="4216EEDE"/>
    <w:rsid w:val="421BF25B"/>
    <w:rsid w:val="421C0F9C"/>
    <w:rsid w:val="421D0C2D"/>
    <w:rsid w:val="421F8038"/>
    <w:rsid w:val="4220F8E5"/>
    <w:rsid w:val="42211042"/>
    <w:rsid w:val="4222EA1F"/>
    <w:rsid w:val="422730F8"/>
    <w:rsid w:val="42279983"/>
    <w:rsid w:val="4228C743"/>
    <w:rsid w:val="422BAC25"/>
    <w:rsid w:val="422E413C"/>
    <w:rsid w:val="423305FC"/>
    <w:rsid w:val="4236DD0B"/>
    <w:rsid w:val="4237636A"/>
    <w:rsid w:val="423980AC"/>
    <w:rsid w:val="423B5073"/>
    <w:rsid w:val="423C5628"/>
    <w:rsid w:val="423C9258"/>
    <w:rsid w:val="423DD133"/>
    <w:rsid w:val="423E8313"/>
    <w:rsid w:val="423FC01B"/>
    <w:rsid w:val="424C1FB5"/>
    <w:rsid w:val="42538040"/>
    <w:rsid w:val="4253A191"/>
    <w:rsid w:val="42596E85"/>
    <w:rsid w:val="425D9650"/>
    <w:rsid w:val="426199C0"/>
    <w:rsid w:val="4262B4C3"/>
    <w:rsid w:val="42665CDF"/>
    <w:rsid w:val="426D0FAC"/>
    <w:rsid w:val="426E0ABA"/>
    <w:rsid w:val="426FAC0F"/>
    <w:rsid w:val="4271F2BB"/>
    <w:rsid w:val="4274F780"/>
    <w:rsid w:val="4275FF7D"/>
    <w:rsid w:val="4281910A"/>
    <w:rsid w:val="4282636A"/>
    <w:rsid w:val="42892FF8"/>
    <w:rsid w:val="4289404B"/>
    <w:rsid w:val="428B3D12"/>
    <w:rsid w:val="428B6EEB"/>
    <w:rsid w:val="428E0F14"/>
    <w:rsid w:val="428F0AF0"/>
    <w:rsid w:val="428FDAF5"/>
    <w:rsid w:val="42900C16"/>
    <w:rsid w:val="4291D08F"/>
    <w:rsid w:val="4292B543"/>
    <w:rsid w:val="4292C9EB"/>
    <w:rsid w:val="42937A77"/>
    <w:rsid w:val="4294C69D"/>
    <w:rsid w:val="4295FC70"/>
    <w:rsid w:val="429C9393"/>
    <w:rsid w:val="429D0AA5"/>
    <w:rsid w:val="42A73771"/>
    <w:rsid w:val="42A7B098"/>
    <w:rsid w:val="42AA153F"/>
    <w:rsid w:val="42ABF3D9"/>
    <w:rsid w:val="42ADD387"/>
    <w:rsid w:val="42ADF2CA"/>
    <w:rsid w:val="42AEF9E7"/>
    <w:rsid w:val="42B31A2D"/>
    <w:rsid w:val="42B5275A"/>
    <w:rsid w:val="42B8459A"/>
    <w:rsid w:val="42BCEFD2"/>
    <w:rsid w:val="42BD8ABF"/>
    <w:rsid w:val="42BDABFE"/>
    <w:rsid w:val="42C4D0DF"/>
    <w:rsid w:val="42C7D362"/>
    <w:rsid w:val="42CBF82B"/>
    <w:rsid w:val="42CD48A4"/>
    <w:rsid w:val="42CFCF15"/>
    <w:rsid w:val="42D161B5"/>
    <w:rsid w:val="42D4F685"/>
    <w:rsid w:val="42D7FE11"/>
    <w:rsid w:val="42D84013"/>
    <w:rsid w:val="42D9836A"/>
    <w:rsid w:val="42DE37D4"/>
    <w:rsid w:val="42DE64F8"/>
    <w:rsid w:val="42E20E4C"/>
    <w:rsid w:val="42E54001"/>
    <w:rsid w:val="42E6EB67"/>
    <w:rsid w:val="42E806B5"/>
    <w:rsid w:val="42EA55AB"/>
    <w:rsid w:val="42EB4D74"/>
    <w:rsid w:val="42EBA471"/>
    <w:rsid w:val="42EF724B"/>
    <w:rsid w:val="42F2F17F"/>
    <w:rsid w:val="42F3B46C"/>
    <w:rsid w:val="42F3EEC1"/>
    <w:rsid w:val="42F5B1EF"/>
    <w:rsid w:val="42F68C14"/>
    <w:rsid w:val="42F9359C"/>
    <w:rsid w:val="43017006"/>
    <w:rsid w:val="430323C3"/>
    <w:rsid w:val="43073173"/>
    <w:rsid w:val="4307F512"/>
    <w:rsid w:val="430851EC"/>
    <w:rsid w:val="43098B02"/>
    <w:rsid w:val="430A0A81"/>
    <w:rsid w:val="430D7865"/>
    <w:rsid w:val="43150967"/>
    <w:rsid w:val="43174D82"/>
    <w:rsid w:val="43196C7B"/>
    <w:rsid w:val="431F0F98"/>
    <w:rsid w:val="43252D11"/>
    <w:rsid w:val="4327D380"/>
    <w:rsid w:val="432946B4"/>
    <w:rsid w:val="43299D16"/>
    <w:rsid w:val="432A9119"/>
    <w:rsid w:val="432CCAF2"/>
    <w:rsid w:val="432CFE26"/>
    <w:rsid w:val="432FF9E9"/>
    <w:rsid w:val="4331A3BF"/>
    <w:rsid w:val="4332A1F0"/>
    <w:rsid w:val="4333A34B"/>
    <w:rsid w:val="4334E507"/>
    <w:rsid w:val="43358678"/>
    <w:rsid w:val="433CBFE6"/>
    <w:rsid w:val="433CCC0A"/>
    <w:rsid w:val="433E3E79"/>
    <w:rsid w:val="43426E87"/>
    <w:rsid w:val="434C52C7"/>
    <w:rsid w:val="434CD1AD"/>
    <w:rsid w:val="434F4C15"/>
    <w:rsid w:val="4352B887"/>
    <w:rsid w:val="43532ADE"/>
    <w:rsid w:val="4356CD79"/>
    <w:rsid w:val="43578915"/>
    <w:rsid w:val="4358C2BE"/>
    <w:rsid w:val="435943B7"/>
    <w:rsid w:val="43674401"/>
    <w:rsid w:val="436914D4"/>
    <w:rsid w:val="4369422B"/>
    <w:rsid w:val="436AE327"/>
    <w:rsid w:val="436F7CED"/>
    <w:rsid w:val="436FAE30"/>
    <w:rsid w:val="437086BA"/>
    <w:rsid w:val="43760DB0"/>
    <w:rsid w:val="4376CD54"/>
    <w:rsid w:val="437ACD68"/>
    <w:rsid w:val="437EEFF0"/>
    <w:rsid w:val="4382B13C"/>
    <w:rsid w:val="43845444"/>
    <w:rsid w:val="43885501"/>
    <w:rsid w:val="4388ADDD"/>
    <w:rsid w:val="438E4542"/>
    <w:rsid w:val="439961B5"/>
    <w:rsid w:val="439AE1A0"/>
    <w:rsid w:val="439C126F"/>
    <w:rsid w:val="439F617F"/>
    <w:rsid w:val="439F669B"/>
    <w:rsid w:val="43A05A7D"/>
    <w:rsid w:val="43A37889"/>
    <w:rsid w:val="43A47B72"/>
    <w:rsid w:val="43A6AF9F"/>
    <w:rsid w:val="43A7E258"/>
    <w:rsid w:val="43A8AE20"/>
    <w:rsid w:val="43AE703F"/>
    <w:rsid w:val="43B2FFEB"/>
    <w:rsid w:val="43B86011"/>
    <w:rsid w:val="43BC40E0"/>
    <w:rsid w:val="43C086CB"/>
    <w:rsid w:val="43C432BA"/>
    <w:rsid w:val="43C6C331"/>
    <w:rsid w:val="43C98048"/>
    <w:rsid w:val="43CB6AB6"/>
    <w:rsid w:val="43CF46DC"/>
    <w:rsid w:val="43CF857F"/>
    <w:rsid w:val="43D3289E"/>
    <w:rsid w:val="43D7311A"/>
    <w:rsid w:val="43D883DD"/>
    <w:rsid w:val="43DBB3FA"/>
    <w:rsid w:val="43DD3889"/>
    <w:rsid w:val="43DE2DE6"/>
    <w:rsid w:val="43DF3633"/>
    <w:rsid w:val="43E95D5E"/>
    <w:rsid w:val="43E995D2"/>
    <w:rsid w:val="43EE9FF3"/>
    <w:rsid w:val="43F2F94E"/>
    <w:rsid w:val="43F38D08"/>
    <w:rsid w:val="43F3D129"/>
    <w:rsid w:val="43F65B7E"/>
    <w:rsid w:val="43F7EE73"/>
    <w:rsid w:val="43F8CB29"/>
    <w:rsid w:val="43FDE2B7"/>
    <w:rsid w:val="43FE61C0"/>
    <w:rsid w:val="43FF852B"/>
    <w:rsid w:val="440349AF"/>
    <w:rsid w:val="44099FDF"/>
    <w:rsid w:val="440A1D27"/>
    <w:rsid w:val="440E24EC"/>
    <w:rsid w:val="4415C667"/>
    <w:rsid w:val="4418CCAF"/>
    <w:rsid w:val="4419E10C"/>
    <w:rsid w:val="441CE4A0"/>
    <w:rsid w:val="441E64C4"/>
    <w:rsid w:val="442019E8"/>
    <w:rsid w:val="4420B58F"/>
    <w:rsid w:val="442191F6"/>
    <w:rsid w:val="4423D9A0"/>
    <w:rsid w:val="442A807B"/>
    <w:rsid w:val="442B02D0"/>
    <w:rsid w:val="442B6BEA"/>
    <w:rsid w:val="442EB64B"/>
    <w:rsid w:val="44335980"/>
    <w:rsid w:val="4438AF09"/>
    <w:rsid w:val="444385CA"/>
    <w:rsid w:val="444465CD"/>
    <w:rsid w:val="4445D9B0"/>
    <w:rsid w:val="4448CF5C"/>
    <w:rsid w:val="444C3B59"/>
    <w:rsid w:val="44519229"/>
    <w:rsid w:val="445F9980"/>
    <w:rsid w:val="44600AC0"/>
    <w:rsid w:val="44629EDD"/>
    <w:rsid w:val="4466D2B0"/>
    <w:rsid w:val="44688E12"/>
    <w:rsid w:val="446BAC55"/>
    <w:rsid w:val="447B7755"/>
    <w:rsid w:val="447E6B85"/>
    <w:rsid w:val="44803F3A"/>
    <w:rsid w:val="4481BCD0"/>
    <w:rsid w:val="4486761E"/>
    <w:rsid w:val="448E3137"/>
    <w:rsid w:val="449387F0"/>
    <w:rsid w:val="44947CE2"/>
    <w:rsid w:val="44953BDE"/>
    <w:rsid w:val="44956F9C"/>
    <w:rsid w:val="449A960E"/>
    <w:rsid w:val="449C8FBB"/>
    <w:rsid w:val="449FB169"/>
    <w:rsid w:val="44A46E2D"/>
    <w:rsid w:val="44A921BF"/>
    <w:rsid w:val="44AB2D93"/>
    <w:rsid w:val="44AD4182"/>
    <w:rsid w:val="44AF6616"/>
    <w:rsid w:val="44AFF94D"/>
    <w:rsid w:val="44B3A334"/>
    <w:rsid w:val="44B6958F"/>
    <w:rsid w:val="44BB6F69"/>
    <w:rsid w:val="44BC4D60"/>
    <w:rsid w:val="44C6707A"/>
    <w:rsid w:val="44C9BAC4"/>
    <w:rsid w:val="44D1ECE3"/>
    <w:rsid w:val="44DB24D6"/>
    <w:rsid w:val="44DC3194"/>
    <w:rsid w:val="44DC9986"/>
    <w:rsid w:val="44DE4E1E"/>
    <w:rsid w:val="44E03CAD"/>
    <w:rsid w:val="44E53A54"/>
    <w:rsid w:val="44E66AD4"/>
    <w:rsid w:val="44EA372D"/>
    <w:rsid w:val="44F39227"/>
    <w:rsid w:val="44F3AC6E"/>
    <w:rsid w:val="44F7E84B"/>
    <w:rsid w:val="44F7F96B"/>
    <w:rsid w:val="44FC8417"/>
    <w:rsid w:val="44FC855A"/>
    <w:rsid w:val="44FD4449"/>
    <w:rsid w:val="450017F5"/>
    <w:rsid w:val="4501B228"/>
    <w:rsid w:val="45054FC9"/>
    <w:rsid w:val="4509583B"/>
    <w:rsid w:val="450B6662"/>
    <w:rsid w:val="450D9679"/>
    <w:rsid w:val="450FB61C"/>
    <w:rsid w:val="451071ED"/>
    <w:rsid w:val="451242D2"/>
    <w:rsid w:val="45152040"/>
    <w:rsid w:val="451617A3"/>
    <w:rsid w:val="4517EFE7"/>
    <w:rsid w:val="45185124"/>
    <w:rsid w:val="451A52A6"/>
    <w:rsid w:val="452056F6"/>
    <w:rsid w:val="4521E7E7"/>
    <w:rsid w:val="4527B19E"/>
    <w:rsid w:val="4530FFE5"/>
    <w:rsid w:val="45315AC0"/>
    <w:rsid w:val="4531A402"/>
    <w:rsid w:val="4534A762"/>
    <w:rsid w:val="4534D212"/>
    <w:rsid w:val="453549D6"/>
    <w:rsid w:val="45354AAB"/>
    <w:rsid w:val="453921AD"/>
    <w:rsid w:val="453EE2B9"/>
    <w:rsid w:val="453FDCF7"/>
    <w:rsid w:val="453FE6DA"/>
    <w:rsid w:val="4543B2B9"/>
    <w:rsid w:val="4548F491"/>
    <w:rsid w:val="45491601"/>
    <w:rsid w:val="454DC894"/>
    <w:rsid w:val="454EAC30"/>
    <w:rsid w:val="454FFCB9"/>
    <w:rsid w:val="45512E89"/>
    <w:rsid w:val="455268FE"/>
    <w:rsid w:val="45584D84"/>
    <w:rsid w:val="455E5C32"/>
    <w:rsid w:val="455EB1ED"/>
    <w:rsid w:val="455EEB79"/>
    <w:rsid w:val="456303B3"/>
    <w:rsid w:val="45635FDA"/>
    <w:rsid w:val="45666F9E"/>
    <w:rsid w:val="456B7A0A"/>
    <w:rsid w:val="456FA676"/>
    <w:rsid w:val="457159E7"/>
    <w:rsid w:val="45801143"/>
    <w:rsid w:val="4588AE13"/>
    <w:rsid w:val="4589E36C"/>
    <w:rsid w:val="458E0154"/>
    <w:rsid w:val="458F44CB"/>
    <w:rsid w:val="4594E36B"/>
    <w:rsid w:val="459E99E3"/>
    <w:rsid w:val="459F3F8D"/>
    <w:rsid w:val="459F5DAE"/>
    <w:rsid w:val="45A4BDED"/>
    <w:rsid w:val="45A557C0"/>
    <w:rsid w:val="45A8EE41"/>
    <w:rsid w:val="45A99BA8"/>
    <w:rsid w:val="45AE26A5"/>
    <w:rsid w:val="45B1F3D2"/>
    <w:rsid w:val="45B231C3"/>
    <w:rsid w:val="45B25E69"/>
    <w:rsid w:val="45B6B00F"/>
    <w:rsid w:val="45BAF5B0"/>
    <w:rsid w:val="45BE0835"/>
    <w:rsid w:val="45C28E05"/>
    <w:rsid w:val="45C60B5F"/>
    <w:rsid w:val="45C9545E"/>
    <w:rsid w:val="45CDFDB3"/>
    <w:rsid w:val="45D00EDD"/>
    <w:rsid w:val="45D04A18"/>
    <w:rsid w:val="45D2A1C0"/>
    <w:rsid w:val="45D31195"/>
    <w:rsid w:val="45D778D8"/>
    <w:rsid w:val="45D87263"/>
    <w:rsid w:val="45DEB8B3"/>
    <w:rsid w:val="45DF81DA"/>
    <w:rsid w:val="45DFA90B"/>
    <w:rsid w:val="45E0643A"/>
    <w:rsid w:val="45E27179"/>
    <w:rsid w:val="45E35E76"/>
    <w:rsid w:val="45E920EE"/>
    <w:rsid w:val="45EDB920"/>
    <w:rsid w:val="45EE8C5D"/>
    <w:rsid w:val="45EEC56C"/>
    <w:rsid w:val="45EF08D4"/>
    <w:rsid w:val="45F69621"/>
    <w:rsid w:val="45FB0959"/>
    <w:rsid w:val="45FB1903"/>
    <w:rsid w:val="45FD2946"/>
    <w:rsid w:val="45FF36BB"/>
    <w:rsid w:val="46020BAE"/>
    <w:rsid w:val="46027D1D"/>
    <w:rsid w:val="4602E194"/>
    <w:rsid w:val="4603F90C"/>
    <w:rsid w:val="460555BF"/>
    <w:rsid w:val="460840BE"/>
    <w:rsid w:val="4608CFCC"/>
    <w:rsid w:val="46093872"/>
    <w:rsid w:val="4611FB86"/>
    <w:rsid w:val="4615D636"/>
    <w:rsid w:val="46164485"/>
    <w:rsid w:val="4618648C"/>
    <w:rsid w:val="461975ED"/>
    <w:rsid w:val="461EF3AB"/>
    <w:rsid w:val="461FB4C2"/>
    <w:rsid w:val="4620A7B1"/>
    <w:rsid w:val="4624A983"/>
    <w:rsid w:val="46256880"/>
    <w:rsid w:val="4626CDCF"/>
    <w:rsid w:val="462F3914"/>
    <w:rsid w:val="4630C6B6"/>
    <w:rsid w:val="4634C31F"/>
    <w:rsid w:val="463A32B3"/>
    <w:rsid w:val="463A7B4E"/>
    <w:rsid w:val="463E6CD9"/>
    <w:rsid w:val="4640C577"/>
    <w:rsid w:val="46420CED"/>
    <w:rsid w:val="46421045"/>
    <w:rsid w:val="46446033"/>
    <w:rsid w:val="46448494"/>
    <w:rsid w:val="4644C364"/>
    <w:rsid w:val="4647FD8B"/>
    <w:rsid w:val="46490C74"/>
    <w:rsid w:val="464A2A79"/>
    <w:rsid w:val="464C6F37"/>
    <w:rsid w:val="464C8C56"/>
    <w:rsid w:val="464E41A8"/>
    <w:rsid w:val="464F02DC"/>
    <w:rsid w:val="46532B46"/>
    <w:rsid w:val="46534534"/>
    <w:rsid w:val="4653E4C9"/>
    <w:rsid w:val="4654DF9D"/>
    <w:rsid w:val="4654E671"/>
    <w:rsid w:val="46564C86"/>
    <w:rsid w:val="4657A8CC"/>
    <w:rsid w:val="465BAF78"/>
    <w:rsid w:val="465D182C"/>
    <w:rsid w:val="465F817B"/>
    <w:rsid w:val="4664C537"/>
    <w:rsid w:val="4666C7F5"/>
    <w:rsid w:val="466785C9"/>
    <w:rsid w:val="46684BBA"/>
    <w:rsid w:val="46745A26"/>
    <w:rsid w:val="46777038"/>
    <w:rsid w:val="4679DF2C"/>
    <w:rsid w:val="467A9D6A"/>
    <w:rsid w:val="467B9EF1"/>
    <w:rsid w:val="467BBCBF"/>
    <w:rsid w:val="46833C1D"/>
    <w:rsid w:val="46835AFF"/>
    <w:rsid w:val="46843FC0"/>
    <w:rsid w:val="46858800"/>
    <w:rsid w:val="46864946"/>
    <w:rsid w:val="4686A2E9"/>
    <w:rsid w:val="4690DB83"/>
    <w:rsid w:val="4695263D"/>
    <w:rsid w:val="4699AF22"/>
    <w:rsid w:val="469D3D53"/>
    <w:rsid w:val="469E8404"/>
    <w:rsid w:val="46A02E7C"/>
    <w:rsid w:val="46A5BD4F"/>
    <w:rsid w:val="46A6D8FC"/>
    <w:rsid w:val="46A81493"/>
    <w:rsid w:val="46ABFC0C"/>
    <w:rsid w:val="46AC80A5"/>
    <w:rsid w:val="46B016F1"/>
    <w:rsid w:val="46B2645C"/>
    <w:rsid w:val="46B3531F"/>
    <w:rsid w:val="46B8537E"/>
    <w:rsid w:val="46BEB621"/>
    <w:rsid w:val="46BFD3B9"/>
    <w:rsid w:val="46BFF101"/>
    <w:rsid w:val="46C24B89"/>
    <w:rsid w:val="46C25E49"/>
    <w:rsid w:val="46C6DB4B"/>
    <w:rsid w:val="46C9EF5D"/>
    <w:rsid w:val="46CA4691"/>
    <w:rsid w:val="46CDEA06"/>
    <w:rsid w:val="46CFF9AC"/>
    <w:rsid w:val="46D5513F"/>
    <w:rsid w:val="46D89B3C"/>
    <w:rsid w:val="46E2E394"/>
    <w:rsid w:val="46E77B7F"/>
    <w:rsid w:val="46E8731A"/>
    <w:rsid w:val="46E9D3AD"/>
    <w:rsid w:val="46EF778F"/>
    <w:rsid w:val="46F0C45F"/>
    <w:rsid w:val="46F11280"/>
    <w:rsid w:val="46F18236"/>
    <w:rsid w:val="46F2E4A6"/>
    <w:rsid w:val="46F40B95"/>
    <w:rsid w:val="46F54B37"/>
    <w:rsid w:val="46FC3DE3"/>
    <w:rsid w:val="46FEEE7E"/>
    <w:rsid w:val="4703607E"/>
    <w:rsid w:val="4705AA61"/>
    <w:rsid w:val="4707A7C6"/>
    <w:rsid w:val="470B3FA4"/>
    <w:rsid w:val="470F0752"/>
    <w:rsid w:val="4710B78A"/>
    <w:rsid w:val="4712AB22"/>
    <w:rsid w:val="471424D4"/>
    <w:rsid w:val="471496DF"/>
    <w:rsid w:val="471B941C"/>
    <w:rsid w:val="471B9FE5"/>
    <w:rsid w:val="471D5DD5"/>
    <w:rsid w:val="4723F51F"/>
    <w:rsid w:val="4725E519"/>
    <w:rsid w:val="47268D9A"/>
    <w:rsid w:val="472700A6"/>
    <w:rsid w:val="47272393"/>
    <w:rsid w:val="4727F93D"/>
    <w:rsid w:val="472DBE96"/>
    <w:rsid w:val="47324834"/>
    <w:rsid w:val="473402B0"/>
    <w:rsid w:val="47371661"/>
    <w:rsid w:val="4739A9CE"/>
    <w:rsid w:val="473AAD83"/>
    <w:rsid w:val="473B1E04"/>
    <w:rsid w:val="473F3A5F"/>
    <w:rsid w:val="47415556"/>
    <w:rsid w:val="47453A5B"/>
    <w:rsid w:val="4747287D"/>
    <w:rsid w:val="474A65F9"/>
    <w:rsid w:val="474A91A3"/>
    <w:rsid w:val="474BDECC"/>
    <w:rsid w:val="474D8E51"/>
    <w:rsid w:val="47548E99"/>
    <w:rsid w:val="475606BB"/>
    <w:rsid w:val="4756D1F8"/>
    <w:rsid w:val="47602166"/>
    <w:rsid w:val="4769DAEB"/>
    <w:rsid w:val="47737F79"/>
    <w:rsid w:val="4773EFD6"/>
    <w:rsid w:val="4774E692"/>
    <w:rsid w:val="477C095A"/>
    <w:rsid w:val="477DC528"/>
    <w:rsid w:val="477E067C"/>
    <w:rsid w:val="47838235"/>
    <w:rsid w:val="47839DE2"/>
    <w:rsid w:val="47882C60"/>
    <w:rsid w:val="478C8FB9"/>
    <w:rsid w:val="478D9EEC"/>
    <w:rsid w:val="4798C559"/>
    <w:rsid w:val="479F1633"/>
    <w:rsid w:val="479FB6AC"/>
    <w:rsid w:val="47A4CF50"/>
    <w:rsid w:val="47A686C0"/>
    <w:rsid w:val="47A81FD9"/>
    <w:rsid w:val="47A8EE29"/>
    <w:rsid w:val="47AE6272"/>
    <w:rsid w:val="47B20304"/>
    <w:rsid w:val="47B34EDF"/>
    <w:rsid w:val="47B3A5CD"/>
    <w:rsid w:val="47BEC5E6"/>
    <w:rsid w:val="47BF81FC"/>
    <w:rsid w:val="47C1F297"/>
    <w:rsid w:val="47C49CBC"/>
    <w:rsid w:val="47C8F23F"/>
    <w:rsid w:val="47D0A9C7"/>
    <w:rsid w:val="47D263D4"/>
    <w:rsid w:val="47D28BB7"/>
    <w:rsid w:val="47D65C13"/>
    <w:rsid w:val="47E740CF"/>
    <w:rsid w:val="47E7AEA7"/>
    <w:rsid w:val="47E9862C"/>
    <w:rsid w:val="47EB1100"/>
    <w:rsid w:val="47EFB999"/>
    <w:rsid w:val="47FA1358"/>
    <w:rsid w:val="47FFFCA2"/>
    <w:rsid w:val="4800CE84"/>
    <w:rsid w:val="48023421"/>
    <w:rsid w:val="4804941F"/>
    <w:rsid w:val="48058EBB"/>
    <w:rsid w:val="4808B171"/>
    <w:rsid w:val="4808FD85"/>
    <w:rsid w:val="480EE1B8"/>
    <w:rsid w:val="4810792E"/>
    <w:rsid w:val="4814BB3F"/>
    <w:rsid w:val="4816B0F7"/>
    <w:rsid w:val="48179F97"/>
    <w:rsid w:val="481A28E3"/>
    <w:rsid w:val="481B3CDD"/>
    <w:rsid w:val="481CD57C"/>
    <w:rsid w:val="48224B7D"/>
    <w:rsid w:val="48259FB1"/>
    <w:rsid w:val="4827731E"/>
    <w:rsid w:val="482D8710"/>
    <w:rsid w:val="482DA7B7"/>
    <w:rsid w:val="482DBCC6"/>
    <w:rsid w:val="482F7B46"/>
    <w:rsid w:val="48315F2B"/>
    <w:rsid w:val="483E8211"/>
    <w:rsid w:val="483FC320"/>
    <w:rsid w:val="483FED9C"/>
    <w:rsid w:val="48409541"/>
    <w:rsid w:val="484348A3"/>
    <w:rsid w:val="4844B0C7"/>
    <w:rsid w:val="4846E885"/>
    <w:rsid w:val="48475AF8"/>
    <w:rsid w:val="48483638"/>
    <w:rsid w:val="484A8AA0"/>
    <w:rsid w:val="484A9EC9"/>
    <w:rsid w:val="484C2BB6"/>
    <w:rsid w:val="484E172A"/>
    <w:rsid w:val="484EB6B4"/>
    <w:rsid w:val="484F0BD6"/>
    <w:rsid w:val="4850ED89"/>
    <w:rsid w:val="48565F73"/>
    <w:rsid w:val="48588D87"/>
    <w:rsid w:val="4859F7C3"/>
    <w:rsid w:val="4862566D"/>
    <w:rsid w:val="4866B3CD"/>
    <w:rsid w:val="486D0F7B"/>
    <w:rsid w:val="486D4B92"/>
    <w:rsid w:val="486F0C72"/>
    <w:rsid w:val="4875D034"/>
    <w:rsid w:val="4875E335"/>
    <w:rsid w:val="48767740"/>
    <w:rsid w:val="4876A225"/>
    <w:rsid w:val="4878E67C"/>
    <w:rsid w:val="487AC0DE"/>
    <w:rsid w:val="487C73A0"/>
    <w:rsid w:val="487DBB7F"/>
    <w:rsid w:val="487E08E8"/>
    <w:rsid w:val="487ED7A4"/>
    <w:rsid w:val="4883CD7B"/>
    <w:rsid w:val="4883FC7A"/>
    <w:rsid w:val="48856759"/>
    <w:rsid w:val="4885B988"/>
    <w:rsid w:val="4888A082"/>
    <w:rsid w:val="4889C747"/>
    <w:rsid w:val="488CDB7C"/>
    <w:rsid w:val="488D53D8"/>
    <w:rsid w:val="488E430B"/>
    <w:rsid w:val="48908EF7"/>
    <w:rsid w:val="4892C30B"/>
    <w:rsid w:val="4895D583"/>
    <w:rsid w:val="489CA8D1"/>
    <w:rsid w:val="48A24DE2"/>
    <w:rsid w:val="48A2711A"/>
    <w:rsid w:val="48A31ACC"/>
    <w:rsid w:val="48A31EE4"/>
    <w:rsid w:val="48A6E920"/>
    <w:rsid w:val="48AB85F4"/>
    <w:rsid w:val="48AC121D"/>
    <w:rsid w:val="48B37B19"/>
    <w:rsid w:val="48B38F1E"/>
    <w:rsid w:val="48B44044"/>
    <w:rsid w:val="48B93369"/>
    <w:rsid w:val="48C0CCD5"/>
    <w:rsid w:val="48C3BA3E"/>
    <w:rsid w:val="48C47121"/>
    <w:rsid w:val="48C69D15"/>
    <w:rsid w:val="48C75432"/>
    <w:rsid w:val="48C9E5D2"/>
    <w:rsid w:val="48CC604D"/>
    <w:rsid w:val="48CDC95F"/>
    <w:rsid w:val="48CE68D1"/>
    <w:rsid w:val="48D58A68"/>
    <w:rsid w:val="48D5E871"/>
    <w:rsid w:val="48D6AB36"/>
    <w:rsid w:val="48DA1C0A"/>
    <w:rsid w:val="48DB190A"/>
    <w:rsid w:val="48DC473C"/>
    <w:rsid w:val="48E06F0B"/>
    <w:rsid w:val="48E7C6DB"/>
    <w:rsid w:val="48EB3B9F"/>
    <w:rsid w:val="48F43194"/>
    <w:rsid w:val="48F7781E"/>
    <w:rsid w:val="48F819EE"/>
    <w:rsid w:val="48FE4F02"/>
    <w:rsid w:val="4900B4DA"/>
    <w:rsid w:val="4904AAAF"/>
    <w:rsid w:val="49141DFB"/>
    <w:rsid w:val="49149260"/>
    <w:rsid w:val="49155295"/>
    <w:rsid w:val="491B6DDC"/>
    <w:rsid w:val="491C8953"/>
    <w:rsid w:val="491E9FC5"/>
    <w:rsid w:val="4921DD9A"/>
    <w:rsid w:val="49237D46"/>
    <w:rsid w:val="49277382"/>
    <w:rsid w:val="49288923"/>
    <w:rsid w:val="492D7CD2"/>
    <w:rsid w:val="492E442C"/>
    <w:rsid w:val="4938B563"/>
    <w:rsid w:val="4938B907"/>
    <w:rsid w:val="493E5233"/>
    <w:rsid w:val="493FDA2C"/>
    <w:rsid w:val="4942EDFA"/>
    <w:rsid w:val="49448726"/>
    <w:rsid w:val="49508C9F"/>
    <w:rsid w:val="495203FB"/>
    <w:rsid w:val="4954AB70"/>
    <w:rsid w:val="4955699A"/>
    <w:rsid w:val="49592F57"/>
    <w:rsid w:val="495A3B16"/>
    <w:rsid w:val="495B2532"/>
    <w:rsid w:val="4966D99A"/>
    <w:rsid w:val="496CA021"/>
    <w:rsid w:val="4975B44C"/>
    <w:rsid w:val="4975EB72"/>
    <w:rsid w:val="4977A1AA"/>
    <w:rsid w:val="49785BA1"/>
    <w:rsid w:val="497AC4EC"/>
    <w:rsid w:val="497B83A6"/>
    <w:rsid w:val="497BC0C8"/>
    <w:rsid w:val="497E35FB"/>
    <w:rsid w:val="497F57DC"/>
    <w:rsid w:val="49823CAB"/>
    <w:rsid w:val="49827858"/>
    <w:rsid w:val="4984DC14"/>
    <w:rsid w:val="498CAE57"/>
    <w:rsid w:val="49907D0E"/>
    <w:rsid w:val="4990EDAF"/>
    <w:rsid w:val="499158B3"/>
    <w:rsid w:val="499420DE"/>
    <w:rsid w:val="49973B32"/>
    <w:rsid w:val="49A8F703"/>
    <w:rsid w:val="49AD1429"/>
    <w:rsid w:val="49B111E9"/>
    <w:rsid w:val="49B19665"/>
    <w:rsid w:val="49B2C43C"/>
    <w:rsid w:val="49B39FD9"/>
    <w:rsid w:val="49B537BF"/>
    <w:rsid w:val="49BA05AC"/>
    <w:rsid w:val="49BC85AF"/>
    <w:rsid w:val="49BD5647"/>
    <w:rsid w:val="49BDE1E4"/>
    <w:rsid w:val="49C11109"/>
    <w:rsid w:val="49C122DD"/>
    <w:rsid w:val="49C4BD3A"/>
    <w:rsid w:val="49C9F49D"/>
    <w:rsid w:val="49CA14D2"/>
    <w:rsid w:val="49CAF92C"/>
    <w:rsid w:val="49CDBA88"/>
    <w:rsid w:val="49D4DE0F"/>
    <w:rsid w:val="49D60B8A"/>
    <w:rsid w:val="49D9E6D9"/>
    <w:rsid w:val="49DED88C"/>
    <w:rsid w:val="49DEF390"/>
    <w:rsid w:val="49DFEB5C"/>
    <w:rsid w:val="49E287EB"/>
    <w:rsid w:val="49E32867"/>
    <w:rsid w:val="49E67DAC"/>
    <w:rsid w:val="49E8E56B"/>
    <w:rsid w:val="49E9D2CB"/>
    <w:rsid w:val="49EAA5FB"/>
    <w:rsid w:val="49F1FFDF"/>
    <w:rsid w:val="49F6C01F"/>
    <w:rsid w:val="4A01760B"/>
    <w:rsid w:val="4A03E568"/>
    <w:rsid w:val="4A074D77"/>
    <w:rsid w:val="4A107C97"/>
    <w:rsid w:val="4A12BB36"/>
    <w:rsid w:val="4A133601"/>
    <w:rsid w:val="4A146B9F"/>
    <w:rsid w:val="4A1580AE"/>
    <w:rsid w:val="4A17ED98"/>
    <w:rsid w:val="4A1C5A93"/>
    <w:rsid w:val="4A1C9E39"/>
    <w:rsid w:val="4A2209F8"/>
    <w:rsid w:val="4A290DC7"/>
    <w:rsid w:val="4A2AC365"/>
    <w:rsid w:val="4A2E307E"/>
    <w:rsid w:val="4A321BDA"/>
    <w:rsid w:val="4A33B1E3"/>
    <w:rsid w:val="4A345AF3"/>
    <w:rsid w:val="4A36E8CA"/>
    <w:rsid w:val="4A38D99D"/>
    <w:rsid w:val="4A3BEA1B"/>
    <w:rsid w:val="4A3EEB2D"/>
    <w:rsid w:val="4A3F16CA"/>
    <w:rsid w:val="4A42BA7E"/>
    <w:rsid w:val="4A45FBD9"/>
    <w:rsid w:val="4A4F646B"/>
    <w:rsid w:val="4A511D5F"/>
    <w:rsid w:val="4A52AFC7"/>
    <w:rsid w:val="4A58AA66"/>
    <w:rsid w:val="4A5A76CE"/>
    <w:rsid w:val="4A613E86"/>
    <w:rsid w:val="4A62BA2B"/>
    <w:rsid w:val="4A65AA90"/>
    <w:rsid w:val="4A6AE5D2"/>
    <w:rsid w:val="4A6DD5DF"/>
    <w:rsid w:val="4A6FD066"/>
    <w:rsid w:val="4A701523"/>
    <w:rsid w:val="4A70EEDC"/>
    <w:rsid w:val="4A73E249"/>
    <w:rsid w:val="4A73F92E"/>
    <w:rsid w:val="4A7ABD10"/>
    <w:rsid w:val="4A7D8B41"/>
    <w:rsid w:val="4A7DA59F"/>
    <w:rsid w:val="4A91318D"/>
    <w:rsid w:val="4A933261"/>
    <w:rsid w:val="4A94FADD"/>
    <w:rsid w:val="4A9560C2"/>
    <w:rsid w:val="4A95B77F"/>
    <w:rsid w:val="4A9880D6"/>
    <w:rsid w:val="4AA162F0"/>
    <w:rsid w:val="4AA49476"/>
    <w:rsid w:val="4AA59587"/>
    <w:rsid w:val="4AA92E5C"/>
    <w:rsid w:val="4AA94BF3"/>
    <w:rsid w:val="4AAA7345"/>
    <w:rsid w:val="4AAD1408"/>
    <w:rsid w:val="4AAF25E8"/>
    <w:rsid w:val="4AB3CB94"/>
    <w:rsid w:val="4AB7EC2A"/>
    <w:rsid w:val="4ABAC60C"/>
    <w:rsid w:val="4AC062B4"/>
    <w:rsid w:val="4AC0E6CD"/>
    <w:rsid w:val="4AC0F7F2"/>
    <w:rsid w:val="4AC4D826"/>
    <w:rsid w:val="4AC58885"/>
    <w:rsid w:val="4AC71E07"/>
    <w:rsid w:val="4AC72E61"/>
    <w:rsid w:val="4ACB5B05"/>
    <w:rsid w:val="4ACE84FD"/>
    <w:rsid w:val="4AD02E24"/>
    <w:rsid w:val="4AD1B42C"/>
    <w:rsid w:val="4AD7AB51"/>
    <w:rsid w:val="4AE0933E"/>
    <w:rsid w:val="4AE1005C"/>
    <w:rsid w:val="4AE26813"/>
    <w:rsid w:val="4AE3A2CC"/>
    <w:rsid w:val="4AE49468"/>
    <w:rsid w:val="4AE7BB5E"/>
    <w:rsid w:val="4AEE1921"/>
    <w:rsid w:val="4AF06CF7"/>
    <w:rsid w:val="4AF08AC9"/>
    <w:rsid w:val="4AF0ED44"/>
    <w:rsid w:val="4AF186A1"/>
    <w:rsid w:val="4AF1DCDA"/>
    <w:rsid w:val="4AF1FB41"/>
    <w:rsid w:val="4AF294B2"/>
    <w:rsid w:val="4AF71746"/>
    <w:rsid w:val="4AFBC558"/>
    <w:rsid w:val="4AFC87C3"/>
    <w:rsid w:val="4B01B869"/>
    <w:rsid w:val="4B02D9C9"/>
    <w:rsid w:val="4B04D4A2"/>
    <w:rsid w:val="4B05FF75"/>
    <w:rsid w:val="4B0614ED"/>
    <w:rsid w:val="4B07A858"/>
    <w:rsid w:val="4B0A0E58"/>
    <w:rsid w:val="4B0ABBD3"/>
    <w:rsid w:val="4B0C6AE8"/>
    <w:rsid w:val="4B1248B4"/>
    <w:rsid w:val="4B12EF37"/>
    <w:rsid w:val="4B195C1C"/>
    <w:rsid w:val="4B2286DB"/>
    <w:rsid w:val="4B24D8B6"/>
    <w:rsid w:val="4B271657"/>
    <w:rsid w:val="4B290AAC"/>
    <w:rsid w:val="4B39720C"/>
    <w:rsid w:val="4B3A456F"/>
    <w:rsid w:val="4B3B2591"/>
    <w:rsid w:val="4B3CF037"/>
    <w:rsid w:val="4B3D814B"/>
    <w:rsid w:val="4B45A12C"/>
    <w:rsid w:val="4B46AE0A"/>
    <w:rsid w:val="4B49B6C4"/>
    <w:rsid w:val="4B4A4DF2"/>
    <w:rsid w:val="4B4DFEE9"/>
    <w:rsid w:val="4B500671"/>
    <w:rsid w:val="4B5AB9DA"/>
    <w:rsid w:val="4B651443"/>
    <w:rsid w:val="4B659BEC"/>
    <w:rsid w:val="4B660027"/>
    <w:rsid w:val="4B682A23"/>
    <w:rsid w:val="4B68A62B"/>
    <w:rsid w:val="4B68FC07"/>
    <w:rsid w:val="4B6D07AD"/>
    <w:rsid w:val="4B6DFA3A"/>
    <w:rsid w:val="4B70497F"/>
    <w:rsid w:val="4B724727"/>
    <w:rsid w:val="4B72F9F8"/>
    <w:rsid w:val="4B73B421"/>
    <w:rsid w:val="4B77E6B0"/>
    <w:rsid w:val="4B77E837"/>
    <w:rsid w:val="4B792D48"/>
    <w:rsid w:val="4B793C82"/>
    <w:rsid w:val="4B7C5DB7"/>
    <w:rsid w:val="4B874D90"/>
    <w:rsid w:val="4B8A3999"/>
    <w:rsid w:val="4B8BB48F"/>
    <w:rsid w:val="4B910905"/>
    <w:rsid w:val="4B913858"/>
    <w:rsid w:val="4B956F34"/>
    <w:rsid w:val="4B957635"/>
    <w:rsid w:val="4B9F8395"/>
    <w:rsid w:val="4BA3CD81"/>
    <w:rsid w:val="4BA44F15"/>
    <w:rsid w:val="4BA54A89"/>
    <w:rsid w:val="4BA7F0C9"/>
    <w:rsid w:val="4BA8486B"/>
    <w:rsid w:val="4BABA0A9"/>
    <w:rsid w:val="4BB6EC16"/>
    <w:rsid w:val="4BB9DA59"/>
    <w:rsid w:val="4BBE62AF"/>
    <w:rsid w:val="4BBEB7BA"/>
    <w:rsid w:val="4BC077C2"/>
    <w:rsid w:val="4BC20FC5"/>
    <w:rsid w:val="4BC2EF85"/>
    <w:rsid w:val="4BCD5BAF"/>
    <w:rsid w:val="4BCFC184"/>
    <w:rsid w:val="4BCFF59C"/>
    <w:rsid w:val="4BD1F9B9"/>
    <w:rsid w:val="4BD5374C"/>
    <w:rsid w:val="4BD9728C"/>
    <w:rsid w:val="4BDD28EF"/>
    <w:rsid w:val="4BDD38C9"/>
    <w:rsid w:val="4BDECB71"/>
    <w:rsid w:val="4BE275C6"/>
    <w:rsid w:val="4BE53EBD"/>
    <w:rsid w:val="4BEE223D"/>
    <w:rsid w:val="4BF2B80F"/>
    <w:rsid w:val="4BF2C25D"/>
    <w:rsid w:val="4BF5F3BA"/>
    <w:rsid w:val="4BF68253"/>
    <w:rsid w:val="4BF94AEC"/>
    <w:rsid w:val="4BF9B5D3"/>
    <w:rsid w:val="4BFAB9E3"/>
    <w:rsid w:val="4BFEC2FD"/>
    <w:rsid w:val="4C039421"/>
    <w:rsid w:val="4C067967"/>
    <w:rsid w:val="4C0A037F"/>
    <w:rsid w:val="4C120DFA"/>
    <w:rsid w:val="4C1A47BE"/>
    <w:rsid w:val="4C1A5CF2"/>
    <w:rsid w:val="4C1AA4F0"/>
    <w:rsid w:val="4C1E8958"/>
    <w:rsid w:val="4C202FB7"/>
    <w:rsid w:val="4C2198B6"/>
    <w:rsid w:val="4C259C08"/>
    <w:rsid w:val="4C28163E"/>
    <w:rsid w:val="4C2828F6"/>
    <w:rsid w:val="4C2C5EE3"/>
    <w:rsid w:val="4C310B08"/>
    <w:rsid w:val="4C31EC87"/>
    <w:rsid w:val="4C326707"/>
    <w:rsid w:val="4C32A8C0"/>
    <w:rsid w:val="4C34F15A"/>
    <w:rsid w:val="4C35E3C1"/>
    <w:rsid w:val="4C3753AE"/>
    <w:rsid w:val="4C39500E"/>
    <w:rsid w:val="4C3A2F17"/>
    <w:rsid w:val="4C3A7984"/>
    <w:rsid w:val="4C3B23BB"/>
    <w:rsid w:val="4C3FF241"/>
    <w:rsid w:val="4C400C0D"/>
    <w:rsid w:val="4C476F31"/>
    <w:rsid w:val="4C4C0EC2"/>
    <w:rsid w:val="4C4C4FF0"/>
    <w:rsid w:val="4C512F7F"/>
    <w:rsid w:val="4C521296"/>
    <w:rsid w:val="4C54A1B6"/>
    <w:rsid w:val="4C571DC7"/>
    <w:rsid w:val="4C5C1402"/>
    <w:rsid w:val="4C68C0A0"/>
    <w:rsid w:val="4C6DFFB1"/>
    <w:rsid w:val="4C6E4B79"/>
    <w:rsid w:val="4C6E65D2"/>
    <w:rsid w:val="4C6EE6D0"/>
    <w:rsid w:val="4C6F7713"/>
    <w:rsid w:val="4C71C2F6"/>
    <w:rsid w:val="4C7441A5"/>
    <w:rsid w:val="4C76B141"/>
    <w:rsid w:val="4C7973CD"/>
    <w:rsid w:val="4C79EB60"/>
    <w:rsid w:val="4C7B8A1B"/>
    <w:rsid w:val="4C7BD02A"/>
    <w:rsid w:val="4C7C4CB8"/>
    <w:rsid w:val="4C815895"/>
    <w:rsid w:val="4C8B516C"/>
    <w:rsid w:val="4C972572"/>
    <w:rsid w:val="4C99D5B5"/>
    <w:rsid w:val="4C9BA7F0"/>
    <w:rsid w:val="4C9EB0F0"/>
    <w:rsid w:val="4CA38AC9"/>
    <w:rsid w:val="4CA6259B"/>
    <w:rsid w:val="4CA7DC45"/>
    <w:rsid w:val="4CB554F9"/>
    <w:rsid w:val="4CB843E9"/>
    <w:rsid w:val="4CB9215E"/>
    <w:rsid w:val="4CBB6989"/>
    <w:rsid w:val="4CBF1E04"/>
    <w:rsid w:val="4CBFDF5A"/>
    <w:rsid w:val="4CC19969"/>
    <w:rsid w:val="4CC25163"/>
    <w:rsid w:val="4CCD63C8"/>
    <w:rsid w:val="4CCE9DFF"/>
    <w:rsid w:val="4CD073E7"/>
    <w:rsid w:val="4CD1C1B4"/>
    <w:rsid w:val="4CD1E100"/>
    <w:rsid w:val="4CD211D1"/>
    <w:rsid w:val="4CD3107A"/>
    <w:rsid w:val="4CD3A883"/>
    <w:rsid w:val="4CD68585"/>
    <w:rsid w:val="4CD73829"/>
    <w:rsid w:val="4CD80ABC"/>
    <w:rsid w:val="4CE1B7E5"/>
    <w:rsid w:val="4CE2594B"/>
    <w:rsid w:val="4CE35E6C"/>
    <w:rsid w:val="4CE3A3A9"/>
    <w:rsid w:val="4CE45F63"/>
    <w:rsid w:val="4CE6859A"/>
    <w:rsid w:val="4CED5ACD"/>
    <w:rsid w:val="4CED9578"/>
    <w:rsid w:val="4CF5E946"/>
    <w:rsid w:val="4CFA1D9E"/>
    <w:rsid w:val="4CFB43C6"/>
    <w:rsid w:val="4CFB45E1"/>
    <w:rsid w:val="4CFC1A2D"/>
    <w:rsid w:val="4CFCA724"/>
    <w:rsid w:val="4CFD0FE5"/>
    <w:rsid w:val="4CFF2AFC"/>
    <w:rsid w:val="4D0051A8"/>
    <w:rsid w:val="4D0136B3"/>
    <w:rsid w:val="4D01634B"/>
    <w:rsid w:val="4D0326EE"/>
    <w:rsid w:val="4D046D6D"/>
    <w:rsid w:val="4D05F625"/>
    <w:rsid w:val="4D0CC84F"/>
    <w:rsid w:val="4D0F4489"/>
    <w:rsid w:val="4D138424"/>
    <w:rsid w:val="4D158CDD"/>
    <w:rsid w:val="4D15D569"/>
    <w:rsid w:val="4D162581"/>
    <w:rsid w:val="4D1C4C4C"/>
    <w:rsid w:val="4D1ECC2C"/>
    <w:rsid w:val="4D211E10"/>
    <w:rsid w:val="4D29242E"/>
    <w:rsid w:val="4D2D1A05"/>
    <w:rsid w:val="4D312C4A"/>
    <w:rsid w:val="4D328085"/>
    <w:rsid w:val="4D32A029"/>
    <w:rsid w:val="4D32E149"/>
    <w:rsid w:val="4D36F2A3"/>
    <w:rsid w:val="4D3F0DCF"/>
    <w:rsid w:val="4D408E09"/>
    <w:rsid w:val="4D41EBA2"/>
    <w:rsid w:val="4D4D23FA"/>
    <w:rsid w:val="4D5473FB"/>
    <w:rsid w:val="4D5553EB"/>
    <w:rsid w:val="4D56211A"/>
    <w:rsid w:val="4D57FB64"/>
    <w:rsid w:val="4D5A6F35"/>
    <w:rsid w:val="4D5CBA47"/>
    <w:rsid w:val="4D603E06"/>
    <w:rsid w:val="4D613B91"/>
    <w:rsid w:val="4D65D1E2"/>
    <w:rsid w:val="4D67B111"/>
    <w:rsid w:val="4D696187"/>
    <w:rsid w:val="4D6AFD1B"/>
    <w:rsid w:val="4D6C7213"/>
    <w:rsid w:val="4D6D09E5"/>
    <w:rsid w:val="4D75BF05"/>
    <w:rsid w:val="4D79F967"/>
    <w:rsid w:val="4D873887"/>
    <w:rsid w:val="4D873ECF"/>
    <w:rsid w:val="4D89AACA"/>
    <w:rsid w:val="4D89CD71"/>
    <w:rsid w:val="4D8ACBCC"/>
    <w:rsid w:val="4D8B8152"/>
    <w:rsid w:val="4D8EA3E0"/>
    <w:rsid w:val="4D8F1EED"/>
    <w:rsid w:val="4D9069A7"/>
    <w:rsid w:val="4D94A54D"/>
    <w:rsid w:val="4D978F6A"/>
    <w:rsid w:val="4D98B487"/>
    <w:rsid w:val="4DA11CF0"/>
    <w:rsid w:val="4DA2577D"/>
    <w:rsid w:val="4DA8B223"/>
    <w:rsid w:val="4DAAF604"/>
    <w:rsid w:val="4DB8CF41"/>
    <w:rsid w:val="4DB90109"/>
    <w:rsid w:val="4DBC4AF4"/>
    <w:rsid w:val="4DBD1437"/>
    <w:rsid w:val="4DBD53AF"/>
    <w:rsid w:val="4DBD5960"/>
    <w:rsid w:val="4DC31F85"/>
    <w:rsid w:val="4DC3A816"/>
    <w:rsid w:val="4DC83AD7"/>
    <w:rsid w:val="4DC93EB0"/>
    <w:rsid w:val="4DCA54C8"/>
    <w:rsid w:val="4DCB2659"/>
    <w:rsid w:val="4DCF11E0"/>
    <w:rsid w:val="4DCFE9DE"/>
    <w:rsid w:val="4DD650D7"/>
    <w:rsid w:val="4DDBA6DC"/>
    <w:rsid w:val="4DDECE73"/>
    <w:rsid w:val="4DDF1730"/>
    <w:rsid w:val="4DDFCCA0"/>
    <w:rsid w:val="4DE114F3"/>
    <w:rsid w:val="4DE16037"/>
    <w:rsid w:val="4DE6A663"/>
    <w:rsid w:val="4DF0ADFC"/>
    <w:rsid w:val="4DF0E46C"/>
    <w:rsid w:val="4DF120EB"/>
    <w:rsid w:val="4DFB3CB0"/>
    <w:rsid w:val="4DFC4EDD"/>
    <w:rsid w:val="4DFD1983"/>
    <w:rsid w:val="4DFD57BC"/>
    <w:rsid w:val="4E007EF9"/>
    <w:rsid w:val="4E04EB07"/>
    <w:rsid w:val="4E0563C5"/>
    <w:rsid w:val="4E074577"/>
    <w:rsid w:val="4E0B8BDE"/>
    <w:rsid w:val="4E105EB5"/>
    <w:rsid w:val="4E10F746"/>
    <w:rsid w:val="4E15B640"/>
    <w:rsid w:val="4E17871B"/>
    <w:rsid w:val="4E18BD8C"/>
    <w:rsid w:val="4E1A9382"/>
    <w:rsid w:val="4E1BA873"/>
    <w:rsid w:val="4E22AC22"/>
    <w:rsid w:val="4E24CB4E"/>
    <w:rsid w:val="4E2D465E"/>
    <w:rsid w:val="4E2E87C0"/>
    <w:rsid w:val="4E2EF6B6"/>
    <w:rsid w:val="4E310599"/>
    <w:rsid w:val="4E321B57"/>
    <w:rsid w:val="4E34EB95"/>
    <w:rsid w:val="4E363C95"/>
    <w:rsid w:val="4E374758"/>
    <w:rsid w:val="4E38EB4F"/>
    <w:rsid w:val="4E3C7198"/>
    <w:rsid w:val="4E3CD179"/>
    <w:rsid w:val="4E3FDB94"/>
    <w:rsid w:val="4E40965C"/>
    <w:rsid w:val="4E43F592"/>
    <w:rsid w:val="4E441395"/>
    <w:rsid w:val="4E4450AA"/>
    <w:rsid w:val="4E4CCD59"/>
    <w:rsid w:val="4E51C43D"/>
    <w:rsid w:val="4E55B9D8"/>
    <w:rsid w:val="4E56EC9D"/>
    <w:rsid w:val="4E571A1B"/>
    <w:rsid w:val="4E596201"/>
    <w:rsid w:val="4E5DE661"/>
    <w:rsid w:val="4E609092"/>
    <w:rsid w:val="4E62BED5"/>
    <w:rsid w:val="4E6AC044"/>
    <w:rsid w:val="4E6FC8F7"/>
    <w:rsid w:val="4E7002B8"/>
    <w:rsid w:val="4E711E70"/>
    <w:rsid w:val="4E74E841"/>
    <w:rsid w:val="4E770CEB"/>
    <w:rsid w:val="4E7988FA"/>
    <w:rsid w:val="4E7A0530"/>
    <w:rsid w:val="4E7B5B74"/>
    <w:rsid w:val="4E7C2E3E"/>
    <w:rsid w:val="4E7C7727"/>
    <w:rsid w:val="4E7EB948"/>
    <w:rsid w:val="4E811194"/>
    <w:rsid w:val="4E81EFAC"/>
    <w:rsid w:val="4E831E71"/>
    <w:rsid w:val="4E8546E7"/>
    <w:rsid w:val="4E857240"/>
    <w:rsid w:val="4E8A02F4"/>
    <w:rsid w:val="4E8D1FA6"/>
    <w:rsid w:val="4E90274A"/>
    <w:rsid w:val="4E989DD3"/>
    <w:rsid w:val="4E99DACC"/>
    <w:rsid w:val="4E9E8D00"/>
    <w:rsid w:val="4EA1BDCA"/>
    <w:rsid w:val="4EA205E8"/>
    <w:rsid w:val="4EA2C077"/>
    <w:rsid w:val="4EA4D7BB"/>
    <w:rsid w:val="4EABF656"/>
    <w:rsid w:val="4EAD83E3"/>
    <w:rsid w:val="4EAE32E5"/>
    <w:rsid w:val="4EB350DB"/>
    <w:rsid w:val="4EB3EBC6"/>
    <w:rsid w:val="4EB5330C"/>
    <w:rsid w:val="4EB5DF42"/>
    <w:rsid w:val="4EB7B7F9"/>
    <w:rsid w:val="4EB8FA51"/>
    <w:rsid w:val="4EB9BD86"/>
    <w:rsid w:val="4EB9CA09"/>
    <w:rsid w:val="4EBAFF3A"/>
    <w:rsid w:val="4EBE6D13"/>
    <w:rsid w:val="4EC05D9B"/>
    <w:rsid w:val="4EC55C46"/>
    <w:rsid w:val="4ECB8CCF"/>
    <w:rsid w:val="4ECBAE66"/>
    <w:rsid w:val="4ECCD47E"/>
    <w:rsid w:val="4ED3B8D3"/>
    <w:rsid w:val="4EDEAFB9"/>
    <w:rsid w:val="4EE1F88F"/>
    <w:rsid w:val="4EE2CBB3"/>
    <w:rsid w:val="4EE3AA76"/>
    <w:rsid w:val="4EE8DD60"/>
    <w:rsid w:val="4EE9B3B0"/>
    <w:rsid w:val="4EE9D7DE"/>
    <w:rsid w:val="4EEFAC4D"/>
    <w:rsid w:val="4EF1C58E"/>
    <w:rsid w:val="4EF45BC3"/>
    <w:rsid w:val="4EF5186F"/>
    <w:rsid w:val="4EF89728"/>
    <w:rsid w:val="4F00C134"/>
    <w:rsid w:val="4F020DCA"/>
    <w:rsid w:val="4F02B824"/>
    <w:rsid w:val="4F034F3D"/>
    <w:rsid w:val="4F091DB1"/>
    <w:rsid w:val="4F0A9DAD"/>
    <w:rsid w:val="4F0D0414"/>
    <w:rsid w:val="4F1484B6"/>
    <w:rsid w:val="4F1DBCA5"/>
    <w:rsid w:val="4F2093D5"/>
    <w:rsid w:val="4F20C25A"/>
    <w:rsid w:val="4F23BC76"/>
    <w:rsid w:val="4F24453F"/>
    <w:rsid w:val="4F249FA0"/>
    <w:rsid w:val="4F260D26"/>
    <w:rsid w:val="4F2AA3F5"/>
    <w:rsid w:val="4F2AF559"/>
    <w:rsid w:val="4F2BC328"/>
    <w:rsid w:val="4F2EB0BC"/>
    <w:rsid w:val="4F35F079"/>
    <w:rsid w:val="4F42DF1F"/>
    <w:rsid w:val="4F470DBB"/>
    <w:rsid w:val="4F496C67"/>
    <w:rsid w:val="4F4B9389"/>
    <w:rsid w:val="4F56BEDB"/>
    <w:rsid w:val="4F593299"/>
    <w:rsid w:val="4F5A2104"/>
    <w:rsid w:val="4F5B68CE"/>
    <w:rsid w:val="4F5FB1E4"/>
    <w:rsid w:val="4F61E769"/>
    <w:rsid w:val="4F63B913"/>
    <w:rsid w:val="4F661B3C"/>
    <w:rsid w:val="4F66E2C0"/>
    <w:rsid w:val="4F6BEF0C"/>
    <w:rsid w:val="4F6CC336"/>
    <w:rsid w:val="4F7655CB"/>
    <w:rsid w:val="4F76DE7B"/>
    <w:rsid w:val="4F7B9C7B"/>
    <w:rsid w:val="4F7C48BA"/>
    <w:rsid w:val="4F7E540E"/>
    <w:rsid w:val="4F7EE53A"/>
    <w:rsid w:val="4F821E2A"/>
    <w:rsid w:val="4F87C023"/>
    <w:rsid w:val="4F886679"/>
    <w:rsid w:val="4F8BE9A4"/>
    <w:rsid w:val="4F8EEEFB"/>
    <w:rsid w:val="4F90B444"/>
    <w:rsid w:val="4F9413B3"/>
    <w:rsid w:val="4F94BBE1"/>
    <w:rsid w:val="4F97A99A"/>
    <w:rsid w:val="4F97DCD6"/>
    <w:rsid w:val="4F9AE622"/>
    <w:rsid w:val="4F9B9136"/>
    <w:rsid w:val="4F9C8D0B"/>
    <w:rsid w:val="4FA0B1BD"/>
    <w:rsid w:val="4FA0B8D2"/>
    <w:rsid w:val="4FA3E1C0"/>
    <w:rsid w:val="4FA8C3F8"/>
    <w:rsid w:val="4FA9DD67"/>
    <w:rsid w:val="4FAB3207"/>
    <w:rsid w:val="4FADECC0"/>
    <w:rsid w:val="4FB86FDB"/>
    <w:rsid w:val="4FB9F8A6"/>
    <w:rsid w:val="4FBA1D04"/>
    <w:rsid w:val="4FBC4ED9"/>
    <w:rsid w:val="4FBE0F50"/>
    <w:rsid w:val="4FC26FE0"/>
    <w:rsid w:val="4FC775FB"/>
    <w:rsid w:val="4FC97CEF"/>
    <w:rsid w:val="4FCD7D61"/>
    <w:rsid w:val="4FD0B069"/>
    <w:rsid w:val="4FD49720"/>
    <w:rsid w:val="4FD948E6"/>
    <w:rsid w:val="4FDFC5BD"/>
    <w:rsid w:val="4FE0211B"/>
    <w:rsid w:val="4FE09E9D"/>
    <w:rsid w:val="4FE5A43B"/>
    <w:rsid w:val="4FE5F49C"/>
    <w:rsid w:val="4FF8C4FD"/>
    <w:rsid w:val="4FF921E5"/>
    <w:rsid w:val="4FF95D95"/>
    <w:rsid w:val="4FFAB66B"/>
    <w:rsid w:val="4FFE4670"/>
    <w:rsid w:val="5000E020"/>
    <w:rsid w:val="5006886B"/>
    <w:rsid w:val="500D4D28"/>
    <w:rsid w:val="500D94B5"/>
    <w:rsid w:val="5010DCBA"/>
    <w:rsid w:val="5014860B"/>
    <w:rsid w:val="5017F8C3"/>
    <w:rsid w:val="5025DD02"/>
    <w:rsid w:val="502837F1"/>
    <w:rsid w:val="50343849"/>
    <w:rsid w:val="50358BCC"/>
    <w:rsid w:val="50373630"/>
    <w:rsid w:val="50387954"/>
    <w:rsid w:val="5039FA3D"/>
    <w:rsid w:val="503B7D64"/>
    <w:rsid w:val="503E3878"/>
    <w:rsid w:val="503EDFF7"/>
    <w:rsid w:val="50402C45"/>
    <w:rsid w:val="5044F737"/>
    <w:rsid w:val="5046B806"/>
    <w:rsid w:val="5047D943"/>
    <w:rsid w:val="504FE9EA"/>
    <w:rsid w:val="505080B3"/>
    <w:rsid w:val="50546492"/>
    <w:rsid w:val="50553537"/>
    <w:rsid w:val="50584E39"/>
    <w:rsid w:val="505BB8A0"/>
    <w:rsid w:val="505FE223"/>
    <w:rsid w:val="506004D0"/>
    <w:rsid w:val="5061A2AC"/>
    <w:rsid w:val="5061DD88"/>
    <w:rsid w:val="50623ACC"/>
    <w:rsid w:val="5065C047"/>
    <w:rsid w:val="50663737"/>
    <w:rsid w:val="5066C4E6"/>
    <w:rsid w:val="50694698"/>
    <w:rsid w:val="506CCAB1"/>
    <w:rsid w:val="506DD609"/>
    <w:rsid w:val="506DE0C9"/>
    <w:rsid w:val="506EDCF9"/>
    <w:rsid w:val="506EFA52"/>
    <w:rsid w:val="506FC8DC"/>
    <w:rsid w:val="5071D535"/>
    <w:rsid w:val="5075B4F4"/>
    <w:rsid w:val="50761D44"/>
    <w:rsid w:val="50796868"/>
    <w:rsid w:val="507CF4E6"/>
    <w:rsid w:val="507FE746"/>
    <w:rsid w:val="507FF0E6"/>
    <w:rsid w:val="508421E4"/>
    <w:rsid w:val="50842E3B"/>
    <w:rsid w:val="508789CA"/>
    <w:rsid w:val="508943DA"/>
    <w:rsid w:val="508A1CC3"/>
    <w:rsid w:val="508EE0F3"/>
    <w:rsid w:val="508EEA83"/>
    <w:rsid w:val="5093A4E9"/>
    <w:rsid w:val="50974F61"/>
    <w:rsid w:val="509FCF9D"/>
    <w:rsid w:val="50A35AEA"/>
    <w:rsid w:val="50A671FB"/>
    <w:rsid w:val="50AA7513"/>
    <w:rsid w:val="50B1BE3F"/>
    <w:rsid w:val="50B5978B"/>
    <w:rsid w:val="50B5AF13"/>
    <w:rsid w:val="50B9EF73"/>
    <w:rsid w:val="50BBDAA7"/>
    <w:rsid w:val="50BF5C2A"/>
    <w:rsid w:val="50C69DA5"/>
    <w:rsid w:val="50CB9CF8"/>
    <w:rsid w:val="50D15733"/>
    <w:rsid w:val="50D2D622"/>
    <w:rsid w:val="50D33A32"/>
    <w:rsid w:val="50D5AD1C"/>
    <w:rsid w:val="50D99968"/>
    <w:rsid w:val="50DC0228"/>
    <w:rsid w:val="50E05B9E"/>
    <w:rsid w:val="50E146E7"/>
    <w:rsid w:val="50E20EE4"/>
    <w:rsid w:val="50E6E1F0"/>
    <w:rsid w:val="50E978E4"/>
    <w:rsid w:val="50F1C1F6"/>
    <w:rsid w:val="50F3BA26"/>
    <w:rsid w:val="50F4EBA0"/>
    <w:rsid w:val="50F8BC79"/>
    <w:rsid w:val="50FD9E39"/>
    <w:rsid w:val="50FE4A8D"/>
    <w:rsid w:val="51014E32"/>
    <w:rsid w:val="5102DCA9"/>
    <w:rsid w:val="5104FB1B"/>
    <w:rsid w:val="5105F311"/>
    <w:rsid w:val="51063551"/>
    <w:rsid w:val="51071760"/>
    <w:rsid w:val="5108627D"/>
    <w:rsid w:val="5109FAD8"/>
    <w:rsid w:val="510F48E1"/>
    <w:rsid w:val="51102985"/>
    <w:rsid w:val="51159969"/>
    <w:rsid w:val="51187C02"/>
    <w:rsid w:val="511B8E94"/>
    <w:rsid w:val="511BE9DC"/>
    <w:rsid w:val="511F8428"/>
    <w:rsid w:val="511FDEBE"/>
    <w:rsid w:val="511FF816"/>
    <w:rsid w:val="512415A1"/>
    <w:rsid w:val="512ED374"/>
    <w:rsid w:val="512EDC9A"/>
    <w:rsid w:val="51381F17"/>
    <w:rsid w:val="513AC0B3"/>
    <w:rsid w:val="513E5526"/>
    <w:rsid w:val="513F62A7"/>
    <w:rsid w:val="5140E8F4"/>
    <w:rsid w:val="51431F1D"/>
    <w:rsid w:val="5148E859"/>
    <w:rsid w:val="514D7579"/>
    <w:rsid w:val="514E34EB"/>
    <w:rsid w:val="514F2020"/>
    <w:rsid w:val="515A3993"/>
    <w:rsid w:val="515C098F"/>
    <w:rsid w:val="515C4FFF"/>
    <w:rsid w:val="515E44FE"/>
    <w:rsid w:val="515F21E5"/>
    <w:rsid w:val="51637ADA"/>
    <w:rsid w:val="51660CEC"/>
    <w:rsid w:val="516AA0C3"/>
    <w:rsid w:val="516ACC21"/>
    <w:rsid w:val="516D2353"/>
    <w:rsid w:val="516EC522"/>
    <w:rsid w:val="517018B0"/>
    <w:rsid w:val="5170F9ED"/>
    <w:rsid w:val="5173B10C"/>
    <w:rsid w:val="517414EF"/>
    <w:rsid w:val="5177D34B"/>
    <w:rsid w:val="5177F581"/>
    <w:rsid w:val="51800F4A"/>
    <w:rsid w:val="518AA589"/>
    <w:rsid w:val="518E8EB5"/>
    <w:rsid w:val="518ED3FA"/>
    <w:rsid w:val="51901381"/>
    <w:rsid w:val="5194424B"/>
    <w:rsid w:val="5196226B"/>
    <w:rsid w:val="5196B112"/>
    <w:rsid w:val="5197C862"/>
    <w:rsid w:val="51983E5A"/>
    <w:rsid w:val="51986A0E"/>
    <w:rsid w:val="51A404F8"/>
    <w:rsid w:val="51A40EE0"/>
    <w:rsid w:val="51A8D8B3"/>
    <w:rsid w:val="51B4D917"/>
    <w:rsid w:val="51B85D71"/>
    <w:rsid w:val="51BE9B75"/>
    <w:rsid w:val="51C1A30D"/>
    <w:rsid w:val="51C715E6"/>
    <w:rsid w:val="51C7401D"/>
    <w:rsid w:val="51CFD14F"/>
    <w:rsid w:val="51CFDC64"/>
    <w:rsid w:val="51D1EB01"/>
    <w:rsid w:val="51D39979"/>
    <w:rsid w:val="51D51C0E"/>
    <w:rsid w:val="51D59415"/>
    <w:rsid w:val="51D5BB98"/>
    <w:rsid w:val="51D6041F"/>
    <w:rsid w:val="51D80D40"/>
    <w:rsid w:val="51DB9548"/>
    <w:rsid w:val="51DC5C9A"/>
    <w:rsid w:val="51E34ADF"/>
    <w:rsid w:val="51E3B8FE"/>
    <w:rsid w:val="51EBEC14"/>
    <w:rsid w:val="51EF16C3"/>
    <w:rsid w:val="51F08742"/>
    <w:rsid w:val="51F19C4E"/>
    <w:rsid w:val="51F23C00"/>
    <w:rsid w:val="520270EB"/>
    <w:rsid w:val="52031643"/>
    <w:rsid w:val="52077567"/>
    <w:rsid w:val="52086B53"/>
    <w:rsid w:val="520A917D"/>
    <w:rsid w:val="520DCF86"/>
    <w:rsid w:val="520EC5B6"/>
    <w:rsid w:val="52145D3D"/>
    <w:rsid w:val="5216E786"/>
    <w:rsid w:val="521ED239"/>
    <w:rsid w:val="5222E1D2"/>
    <w:rsid w:val="52246D2F"/>
    <w:rsid w:val="522A0A52"/>
    <w:rsid w:val="522DFEE8"/>
    <w:rsid w:val="522F0C98"/>
    <w:rsid w:val="522F46ED"/>
    <w:rsid w:val="5233A9CB"/>
    <w:rsid w:val="5234F0EA"/>
    <w:rsid w:val="5235A145"/>
    <w:rsid w:val="5239C16E"/>
    <w:rsid w:val="523F69C3"/>
    <w:rsid w:val="524102DE"/>
    <w:rsid w:val="52436EAC"/>
    <w:rsid w:val="5244A070"/>
    <w:rsid w:val="524EF159"/>
    <w:rsid w:val="52502B61"/>
    <w:rsid w:val="52515305"/>
    <w:rsid w:val="5259D51D"/>
    <w:rsid w:val="525B7A73"/>
    <w:rsid w:val="525CE876"/>
    <w:rsid w:val="5267B21A"/>
    <w:rsid w:val="526BB679"/>
    <w:rsid w:val="526BF426"/>
    <w:rsid w:val="526C1BEE"/>
    <w:rsid w:val="526EBEB9"/>
    <w:rsid w:val="526F99C0"/>
    <w:rsid w:val="52706669"/>
    <w:rsid w:val="5270BF46"/>
    <w:rsid w:val="5270EC02"/>
    <w:rsid w:val="527111AB"/>
    <w:rsid w:val="5276A2E6"/>
    <w:rsid w:val="52785BC2"/>
    <w:rsid w:val="528CA4F6"/>
    <w:rsid w:val="528CCFDB"/>
    <w:rsid w:val="5290225E"/>
    <w:rsid w:val="52913E41"/>
    <w:rsid w:val="5293EEA6"/>
    <w:rsid w:val="52980838"/>
    <w:rsid w:val="529A0778"/>
    <w:rsid w:val="529AA17F"/>
    <w:rsid w:val="529AF240"/>
    <w:rsid w:val="52A02AD0"/>
    <w:rsid w:val="52A05943"/>
    <w:rsid w:val="52A0C74B"/>
    <w:rsid w:val="52A8AFD2"/>
    <w:rsid w:val="52A8F39E"/>
    <w:rsid w:val="52A91B19"/>
    <w:rsid w:val="52AB5670"/>
    <w:rsid w:val="52ABC8BE"/>
    <w:rsid w:val="52AE6EF6"/>
    <w:rsid w:val="52B36E1E"/>
    <w:rsid w:val="52B6DB08"/>
    <w:rsid w:val="52BA3AAF"/>
    <w:rsid w:val="52BD4C11"/>
    <w:rsid w:val="52C26DBB"/>
    <w:rsid w:val="52C3C0FF"/>
    <w:rsid w:val="52C78941"/>
    <w:rsid w:val="52C7F60E"/>
    <w:rsid w:val="52D489D8"/>
    <w:rsid w:val="52D954D4"/>
    <w:rsid w:val="52DEE60C"/>
    <w:rsid w:val="52E336C0"/>
    <w:rsid w:val="52E5EBC4"/>
    <w:rsid w:val="52E9397E"/>
    <w:rsid w:val="52EABC72"/>
    <w:rsid w:val="52EDA1F9"/>
    <w:rsid w:val="52F87B31"/>
    <w:rsid w:val="52FC90DE"/>
    <w:rsid w:val="530061B0"/>
    <w:rsid w:val="53018993"/>
    <w:rsid w:val="53047211"/>
    <w:rsid w:val="5304C203"/>
    <w:rsid w:val="5309C509"/>
    <w:rsid w:val="53128E76"/>
    <w:rsid w:val="5312DDD1"/>
    <w:rsid w:val="53139249"/>
    <w:rsid w:val="531E9D10"/>
    <w:rsid w:val="5322A1FD"/>
    <w:rsid w:val="53236E26"/>
    <w:rsid w:val="532693C0"/>
    <w:rsid w:val="53279B5C"/>
    <w:rsid w:val="532AACCF"/>
    <w:rsid w:val="532B1743"/>
    <w:rsid w:val="532BBBB1"/>
    <w:rsid w:val="532D2575"/>
    <w:rsid w:val="532E2A6D"/>
    <w:rsid w:val="53302E5C"/>
    <w:rsid w:val="5333A2C8"/>
    <w:rsid w:val="5336EEC2"/>
    <w:rsid w:val="53372406"/>
    <w:rsid w:val="533C32FD"/>
    <w:rsid w:val="533F1218"/>
    <w:rsid w:val="533F1ED5"/>
    <w:rsid w:val="5343556B"/>
    <w:rsid w:val="5343C5E0"/>
    <w:rsid w:val="53453084"/>
    <w:rsid w:val="53454959"/>
    <w:rsid w:val="534B2EEE"/>
    <w:rsid w:val="534B5090"/>
    <w:rsid w:val="534C8782"/>
    <w:rsid w:val="53545991"/>
    <w:rsid w:val="535E1998"/>
    <w:rsid w:val="535E70C7"/>
    <w:rsid w:val="535FD1C2"/>
    <w:rsid w:val="53605A8F"/>
    <w:rsid w:val="5363E46E"/>
    <w:rsid w:val="5364CB1A"/>
    <w:rsid w:val="53712C04"/>
    <w:rsid w:val="5371BDF2"/>
    <w:rsid w:val="5371F5A4"/>
    <w:rsid w:val="5374E587"/>
    <w:rsid w:val="537918BC"/>
    <w:rsid w:val="537C7368"/>
    <w:rsid w:val="537E3190"/>
    <w:rsid w:val="537F1B40"/>
    <w:rsid w:val="538033B9"/>
    <w:rsid w:val="538133B6"/>
    <w:rsid w:val="5381834B"/>
    <w:rsid w:val="5383BA44"/>
    <w:rsid w:val="53841ACE"/>
    <w:rsid w:val="53855C7A"/>
    <w:rsid w:val="538708C6"/>
    <w:rsid w:val="53906E11"/>
    <w:rsid w:val="539414E6"/>
    <w:rsid w:val="53946317"/>
    <w:rsid w:val="5394FFC9"/>
    <w:rsid w:val="539524C2"/>
    <w:rsid w:val="53987301"/>
    <w:rsid w:val="5398A633"/>
    <w:rsid w:val="539CAEFB"/>
    <w:rsid w:val="539D845B"/>
    <w:rsid w:val="53A19521"/>
    <w:rsid w:val="53A661DE"/>
    <w:rsid w:val="53A7D125"/>
    <w:rsid w:val="53A7DEDD"/>
    <w:rsid w:val="53A7E229"/>
    <w:rsid w:val="53A83562"/>
    <w:rsid w:val="53AD6163"/>
    <w:rsid w:val="53AE32BE"/>
    <w:rsid w:val="53AF348F"/>
    <w:rsid w:val="53AF4AD8"/>
    <w:rsid w:val="53AF656F"/>
    <w:rsid w:val="53B2B2F0"/>
    <w:rsid w:val="53B59409"/>
    <w:rsid w:val="53B62557"/>
    <w:rsid w:val="53B82DB2"/>
    <w:rsid w:val="53B856E6"/>
    <w:rsid w:val="53C3C16E"/>
    <w:rsid w:val="53C3F734"/>
    <w:rsid w:val="53C724D2"/>
    <w:rsid w:val="53C7CB50"/>
    <w:rsid w:val="53C946D2"/>
    <w:rsid w:val="53D5A13B"/>
    <w:rsid w:val="53D89FCB"/>
    <w:rsid w:val="53D90974"/>
    <w:rsid w:val="53DF845A"/>
    <w:rsid w:val="53E08FCB"/>
    <w:rsid w:val="53E3C5AA"/>
    <w:rsid w:val="53E3E268"/>
    <w:rsid w:val="53E3FD9C"/>
    <w:rsid w:val="53EB3213"/>
    <w:rsid w:val="53EC2ACC"/>
    <w:rsid w:val="53F002AA"/>
    <w:rsid w:val="53F239B3"/>
    <w:rsid w:val="53F52518"/>
    <w:rsid w:val="53F8C46C"/>
    <w:rsid w:val="53FBD1B0"/>
    <w:rsid w:val="54000A42"/>
    <w:rsid w:val="54014269"/>
    <w:rsid w:val="5404FC82"/>
    <w:rsid w:val="5406781E"/>
    <w:rsid w:val="540D421D"/>
    <w:rsid w:val="540D8F8E"/>
    <w:rsid w:val="54142A2C"/>
    <w:rsid w:val="5415C84C"/>
    <w:rsid w:val="54252F0C"/>
    <w:rsid w:val="542D966A"/>
    <w:rsid w:val="542F8E65"/>
    <w:rsid w:val="5434BF68"/>
    <w:rsid w:val="543AF00A"/>
    <w:rsid w:val="543D751E"/>
    <w:rsid w:val="543F1809"/>
    <w:rsid w:val="544095D4"/>
    <w:rsid w:val="544492C2"/>
    <w:rsid w:val="54463E47"/>
    <w:rsid w:val="54469E77"/>
    <w:rsid w:val="5446C5AC"/>
    <w:rsid w:val="544C67D2"/>
    <w:rsid w:val="544DE14C"/>
    <w:rsid w:val="544F99FA"/>
    <w:rsid w:val="54526823"/>
    <w:rsid w:val="545332AA"/>
    <w:rsid w:val="545F9724"/>
    <w:rsid w:val="54621457"/>
    <w:rsid w:val="54667605"/>
    <w:rsid w:val="54671520"/>
    <w:rsid w:val="5467BE1E"/>
    <w:rsid w:val="546C360B"/>
    <w:rsid w:val="54741635"/>
    <w:rsid w:val="547A5B39"/>
    <w:rsid w:val="547A6065"/>
    <w:rsid w:val="547ED24A"/>
    <w:rsid w:val="547FACBE"/>
    <w:rsid w:val="547FFA1D"/>
    <w:rsid w:val="5481B929"/>
    <w:rsid w:val="5484547C"/>
    <w:rsid w:val="54851BA2"/>
    <w:rsid w:val="5485700E"/>
    <w:rsid w:val="548ADC93"/>
    <w:rsid w:val="548CF4E0"/>
    <w:rsid w:val="548DD999"/>
    <w:rsid w:val="548F4F34"/>
    <w:rsid w:val="54970EEA"/>
    <w:rsid w:val="54A43022"/>
    <w:rsid w:val="54A532F4"/>
    <w:rsid w:val="54A7DA45"/>
    <w:rsid w:val="54A81C94"/>
    <w:rsid w:val="54A89AAF"/>
    <w:rsid w:val="54AF1E0A"/>
    <w:rsid w:val="54B0970D"/>
    <w:rsid w:val="54B20920"/>
    <w:rsid w:val="54B71A30"/>
    <w:rsid w:val="54B7827C"/>
    <w:rsid w:val="54B8F2E9"/>
    <w:rsid w:val="54BD15D7"/>
    <w:rsid w:val="54BFF40B"/>
    <w:rsid w:val="54C3AA83"/>
    <w:rsid w:val="54C3E7FA"/>
    <w:rsid w:val="54C4CEFA"/>
    <w:rsid w:val="54C85F18"/>
    <w:rsid w:val="54C90C28"/>
    <w:rsid w:val="54CA80BD"/>
    <w:rsid w:val="54CD49E5"/>
    <w:rsid w:val="54D0C19D"/>
    <w:rsid w:val="54D1D1BA"/>
    <w:rsid w:val="54D86640"/>
    <w:rsid w:val="54D8F5D7"/>
    <w:rsid w:val="54DAA9DE"/>
    <w:rsid w:val="54DFC02D"/>
    <w:rsid w:val="54E1EC7E"/>
    <w:rsid w:val="54E23664"/>
    <w:rsid w:val="54E2F636"/>
    <w:rsid w:val="54E490BE"/>
    <w:rsid w:val="54E5F3C9"/>
    <w:rsid w:val="54EA1D4F"/>
    <w:rsid w:val="54EEC392"/>
    <w:rsid w:val="54F457CA"/>
    <w:rsid w:val="54F4C8D5"/>
    <w:rsid w:val="54FD1235"/>
    <w:rsid w:val="5500509B"/>
    <w:rsid w:val="5500E8E2"/>
    <w:rsid w:val="5507BDE1"/>
    <w:rsid w:val="551094D1"/>
    <w:rsid w:val="5510E887"/>
    <w:rsid w:val="5511E3F3"/>
    <w:rsid w:val="5518C7F2"/>
    <w:rsid w:val="551A91A1"/>
    <w:rsid w:val="551AD65B"/>
    <w:rsid w:val="551DFC24"/>
    <w:rsid w:val="551F6024"/>
    <w:rsid w:val="5521FDE8"/>
    <w:rsid w:val="55221E8E"/>
    <w:rsid w:val="5525F6F0"/>
    <w:rsid w:val="5529DFE4"/>
    <w:rsid w:val="552B2DCB"/>
    <w:rsid w:val="552CA7F7"/>
    <w:rsid w:val="552FD29F"/>
    <w:rsid w:val="5535936C"/>
    <w:rsid w:val="5535C627"/>
    <w:rsid w:val="5537961E"/>
    <w:rsid w:val="553799D7"/>
    <w:rsid w:val="553AD0D0"/>
    <w:rsid w:val="553ADF27"/>
    <w:rsid w:val="553B43C4"/>
    <w:rsid w:val="5542843B"/>
    <w:rsid w:val="5543AA2B"/>
    <w:rsid w:val="5545B210"/>
    <w:rsid w:val="5545FCD9"/>
    <w:rsid w:val="554A5F73"/>
    <w:rsid w:val="554A9EDE"/>
    <w:rsid w:val="554AB0D8"/>
    <w:rsid w:val="554ACC0F"/>
    <w:rsid w:val="554B1C8E"/>
    <w:rsid w:val="554D9AD7"/>
    <w:rsid w:val="55537168"/>
    <w:rsid w:val="555974F7"/>
    <w:rsid w:val="555B3114"/>
    <w:rsid w:val="555CE02F"/>
    <w:rsid w:val="555DD1FF"/>
    <w:rsid w:val="555E68C6"/>
    <w:rsid w:val="55648A11"/>
    <w:rsid w:val="556623B6"/>
    <w:rsid w:val="55678D48"/>
    <w:rsid w:val="5568D212"/>
    <w:rsid w:val="556AB923"/>
    <w:rsid w:val="556DA7A7"/>
    <w:rsid w:val="557500BB"/>
    <w:rsid w:val="55751105"/>
    <w:rsid w:val="55771CFB"/>
    <w:rsid w:val="557A3816"/>
    <w:rsid w:val="557C2F22"/>
    <w:rsid w:val="5583276D"/>
    <w:rsid w:val="558DEDC4"/>
    <w:rsid w:val="558F022D"/>
    <w:rsid w:val="5595790A"/>
    <w:rsid w:val="55986A31"/>
    <w:rsid w:val="559BB399"/>
    <w:rsid w:val="55A1BFFA"/>
    <w:rsid w:val="55A453ED"/>
    <w:rsid w:val="55A5AF6B"/>
    <w:rsid w:val="55AD1474"/>
    <w:rsid w:val="55B04C9A"/>
    <w:rsid w:val="55B07E4B"/>
    <w:rsid w:val="55B16E6D"/>
    <w:rsid w:val="55B1B2B9"/>
    <w:rsid w:val="55BDF5C4"/>
    <w:rsid w:val="55C4DDB2"/>
    <w:rsid w:val="55CBAC06"/>
    <w:rsid w:val="55CD93FA"/>
    <w:rsid w:val="55CF9E82"/>
    <w:rsid w:val="55D558C8"/>
    <w:rsid w:val="55D5A748"/>
    <w:rsid w:val="55D621BE"/>
    <w:rsid w:val="55DAD2C9"/>
    <w:rsid w:val="55E1DF9B"/>
    <w:rsid w:val="55E2908B"/>
    <w:rsid w:val="55E6ECAE"/>
    <w:rsid w:val="55EEB2ED"/>
    <w:rsid w:val="55EEDCD7"/>
    <w:rsid w:val="55EF030B"/>
    <w:rsid w:val="55EF8A7E"/>
    <w:rsid w:val="55F47354"/>
    <w:rsid w:val="55F53757"/>
    <w:rsid w:val="55F5682E"/>
    <w:rsid w:val="55F63152"/>
    <w:rsid w:val="55F6C968"/>
    <w:rsid w:val="5603F3A5"/>
    <w:rsid w:val="56084F48"/>
    <w:rsid w:val="56093B7E"/>
    <w:rsid w:val="56097D1F"/>
    <w:rsid w:val="5616846F"/>
    <w:rsid w:val="5619251A"/>
    <w:rsid w:val="5619DD86"/>
    <w:rsid w:val="56213C02"/>
    <w:rsid w:val="562489A9"/>
    <w:rsid w:val="5626DE81"/>
    <w:rsid w:val="5628943F"/>
    <w:rsid w:val="5628E761"/>
    <w:rsid w:val="562AA08C"/>
    <w:rsid w:val="562B3B9D"/>
    <w:rsid w:val="562DB3DD"/>
    <w:rsid w:val="562E69FC"/>
    <w:rsid w:val="56304688"/>
    <w:rsid w:val="5630C049"/>
    <w:rsid w:val="563F0093"/>
    <w:rsid w:val="56420DA3"/>
    <w:rsid w:val="5642BF54"/>
    <w:rsid w:val="5643AE88"/>
    <w:rsid w:val="5646EBEA"/>
    <w:rsid w:val="56484F6E"/>
    <w:rsid w:val="5649568E"/>
    <w:rsid w:val="564985CB"/>
    <w:rsid w:val="564B5BED"/>
    <w:rsid w:val="564DCD13"/>
    <w:rsid w:val="56501C96"/>
    <w:rsid w:val="5655C492"/>
    <w:rsid w:val="565689E4"/>
    <w:rsid w:val="565740F5"/>
    <w:rsid w:val="565B2119"/>
    <w:rsid w:val="565C2043"/>
    <w:rsid w:val="565CCF3D"/>
    <w:rsid w:val="5662D667"/>
    <w:rsid w:val="56645FF5"/>
    <w:rsid w:val="566629C3"/>
    <w:rsid w:val="56665BB2"/>
    <w:rsid w:val="5667F148"/>
    <w:rsid w:val="56728BEA"/>
    <w:rsid w:val="56733503"/>
    <w:rsid w:val="5674A1E2"/>
    <w:rsid w:val="567BF759"/>
    <w:rsid w:val="567C06EB"/>
    <w:rsid w:val="567F9FD4"/>
    <w:rsid w:val="567F9FE6"/>
    <w:rsid w:val="5684339F"/>
    <w:rsid w:val="56868749"/>
    <w:rsid w:val="5687FA29"/>
    <w:rsid w:val="568DAAC0"/>
    <w:rsid w:val="568EF050"/>
    <w:rsid w:val="5696C5E3"/>
    <w:rsid w:val="56970ADF"/>
    <w:rsid w:val="569F11F6"/>
    <w:rsid w:val="56A4270B"/>
    <w:rsid w:val="56A64403"/>
    <w:rsid w:val="56A6F9F2"/>
    <w:rsid w:val="56B02D1F"/>
    <w:rsid w:val="56B3A5C5"/>
    <w:rsid w:val="56B3C1D6"/>
    <w:rsid w:val="56B6B821"/>
    <w:rsid w:val="56B86DEA"/>
    <w:rsid w:val="56BDF392"/>
    <w:rsid w:val="56C054E9"/>
    <w:rsid w:val="56C08008"/>
    <w:rsid w:val="56C6259D"/>
    <w:rsid w:val="56C6D246"/>
    <w:rsid w:val="56C7198B"/>
    <w:rsid w:val="56C9F974"/>
    <w:rsid w:val="56CC854E"/>
    <w:rsid w:val="56CD830C"/>
    <w:rsid w:val="56CE4B2E"/>
    <w:rsid w:val="56CE5A2A"/>
    <w:rsid w:val="56D0DDED"/>
    <w:rsid w:val="56D0EF38"/>
    <w:rsid w:val="56D32968"/>
    <w:rsid w:val="56DD5673"/>
    <w:rsid w:val="56E302F4"/>
    <w:rsid w:val="56E5C581"/>
    <w:rsid w:val="56E98FFC"/>
    <w:rsid w:val="56EC3F1B"/>
    <w:rsid w:val="56EF6F78"/>
    <w:rsid w:val="56EF9CB7"/>
    <w:rsid w:val="56F24F78"/>
    <w:rsid w:val="56F2CDE6"/>
    <w:rsid w:val="56F32E76"/>
    <w:rsid w:val="56F65085"/>
    <w:rsid w:val="56F7D7E8"/>
    <w:rsid w:val="56FA1F78"/>
    <w:rsid w:val="56FAC0D3"/>
    <w:rsid w:val="56FAD732"/>
    <w:rsid w:val="56FF975A"/>
    <w:rsid w:val="5702A95B"/>
    <w:rsid w:val="570310D1"/>
    <w:rsid w:val="57033A9E"/>
    <w:rsid w:val="57076004"/>
    <w:rsid w:val="5707B4AD"/>
    <w:rsid w:val="571189E7"/>
    <w:rsid w:val="5714E691"/>
    <w:rsid w:val="5716D320"/>
    <w:rsid w:val="571720C8"/>
    <w:rsid w:val="57190384"/>
    <w:rsid w:val="57196778"/>
    <w:rsid w:val="571C7835"/>
    <w:rsid w:val="57227FAA"/>
    <w:rsid w:val="57231168"/>
    <w:rsid w:val="572415F4"/>
    <w:rsid w:val="57254093"/>
    <w:rsid w:val="572757D3"/>
    <w:rsid w:val="57278104"/>
    <w:rsid w:val="573090ED"/>
    <w:rsid w:val="5730D213"/>
    <w:rsid w:val="5736C54A"/>
    <w:rsid w:val="5737CBA7"/>
    <w:rsid w:val="5737F82E"/>
    <w:rsid w:val="573B44F0"/>
    <w:rsid w:val="573BD883"/>
    <w:rsid w:val="573DCBB2"/>
    <w:rsid w:val="57409455"/>
    <w:rsid w:val="574752FB"/>
    <w:rsid w:val="5747575D"/>
    <w:rsid w:val="5747D67F"/>
    <w:rsid w:val="5748138C"/>
    <w:rsid w:val="57483A07"/>
    <w:rsid w:val="5748E519"/>
    <w:rsid w:val="574CC1BC"/>
    <w:rsid w:val="574E631A"/>
    <w:rsid w:val="57585103"/>
    <w:rsid w:val="5759404E"/>
    <w:rsid w:val="57596B3E"/>
    <w:rsid w:val="575A02A8"/>
    <w:rsid w:val="5766462D"/>
    <w:rsid w:val="576CA8D7"/>
    <w:rsid w:val="576D56B5"/>
    <w:rsid w:val="5773DAC5"/>
    <w:rsid w:val="57779F1E"/>
    <w:rsid w:val="57794C18"/>
    <w:rsid w:val="577A6FBF"/>
    <w:rsid w:val="577EB245"/>
    <w:rsid w:val="57831B5E"/>
    <w:rsid w:val="5784FB1D"/>
    <w:rsid w:val="57855579"/>
    <w:rsid w:val="5785604F"/>
    <w:rsid w:val="5785AFF1"/>
    <w:rsid w:val="57880716"/>
    <w:rsid w:val="579336CA"/>
    <w:rsid w:val="579EA853"/>
    <w:rsid w:val="57A3A9A0"/>
    <w:rsid w:val="57A417EB"/>
    <w:rsid w:val="57A49733"/>
    <w:rsid w:val="57A5455B"/>
    <w:rsid w:val="57A5BD1E"/>
    <w:rsid w:val="57A7A308"/>
    <w:rsid w:val="57A98050"/>
    <w:rsid w:val="57AA0317"/>
    <w:rsid w:val="57B1121A"/>
    <w:rsid w:val="57B14585"/>
    <w:rsid w:val="57B2B8E4"/>
    <w:rsid w:val="57B7CEC9"/>
    <w:rsid w:val="57BDAE50"/>
    <w:rsid w:val="57C78784"/>
    <w:rsid w:val="57C79BB8"/>
    <w:rsid w:val="57C86AD0"/>
    <w:rsid w:val="57CAE6B2"/>
    <w:rsid w:val="57CFD6B7"/>
    <w:rsid w:val="57DC99CE"/>
    <w:rsid w:val="57E9157F"/>
    <w:rsid w:val="57EB344E"/>
    <w:rsid w:val="57ECEC93"/>
    <w:rsid w:val="57EE8E6D"/>
    <w:rsid w:val="57F3EE22"/>
    <w:rsid w:val="57F63D48"/>
    <w:rsid w:val="57F9EC3F"/>
    <w:rsid w:val="57FA053F"/>
    <w:rsid w:val="57FC8E9A"/>
    <w:rsid w:val="57FCE92A"/>
    <w:rsid w:val="58000401"/>
    <w:rsid w:val="58001F7D"/>
    <w:rsid w:val="58013006"/>
    <w:rsid w:val="580C5A28"/>
    <w:rsid w:val="580E6B4B"/>
    <w:rsid w:val="580FAD1C"/>
    <w:rsid w:val="581257AA"/>
    <w:rsid w:val="5814CDA6"/>
    <w:rsid w:val="581507BA"/>
    <w:rsid w:val="5815DC94"/>
    <w:rsid w:val="5818FC50"/>
    <w:rsid w:val="581A8FD6"/>
    <w:rsid w:val="581DCF00"/>
    <w:rsid w:val="5824B8E2"/>
    <w:rsid w:val="5825D0C9"/>
    <w:rsid w:val="58272BDA"/>
    <w:rsid w:val="5827EEDA"/>
    <w:rsid w:val="58282679"/>
    <w:rsid w:val="582B4B29"/>
    <w:rsid w:val="582E8A7E"/>
    <w:rsid w:val="5831FFBE"/>
    <w:rsid w:val="5833F7AC"/>
    <w:rsid w:val="58390473"/>
    <w:rsid w:val="5840AE56"/>
    <w:rsid w:val="5840D2F9"/>
    <w:rsid w:val="5846E8BF"/>
    <w:rsid w:val="5849749B"/>
    <w:rsid w:val="584CE2D6"/>
    <w:rsid w:val="5850040D"/>
    <w:rsid w:val="5852AAAC"/>
    <w:rsid w:val="5854F927"/>
    <w:rsid w:val="5855E160"/>
    <w:rsid w:val="5857B5DA"/>
    <w:rsid w:val="5858C71D"/>
    <w:rsid w:val="586142A5"/>
    <w:rsid w:val="58637A17"/>
    <w:rsid w:val="586DE7B5"/>
    <w:rsid w:val="586EBC28"/>
    <w:rsid w:val="58754383"/>
    <w:rsid w:val="5875758E"/>
    <w:rsid w:val="5876D4C6"/>
    <w:rsid w:val="587B1636"/>
    <w:rsid w:val="587B8EC9"/>
    <w:rsid w:val="587C6BBA"/>
    <w:rsid w:val="587C9CE8"/>
    <w:rsid w:val="587F689D"/>
    <w:rsid w:val="5886B27D"/>
    <w:rsid w:val="5886B8B7"/>
    <w:rsid w:val="5888C2B1"/>
    <w:rsid w:val="588A1F7A"/>
    <w:rsid w:val="588A6837"/>
    <w:rsid w:val="58908F9C"/>
    <w:rsid w:val="589C1945"/>
    <w:rsid w:val="589D88B1"/>
    <w:rsid w:val="589DAA62"/>
    <w:rsid w:val="589E3A1C"/>
    <w:rsid w:val="58A2F674"/>
    <w:rsid w:val="58A52206"/>
    <w:rsid w:val="58A70316"/>
    <w:rsid w:val="58A7B5C5"/>
    <w:rsid w:val="58A9B15B"/>
    <w:rsid w:val="58ABD93E"/>
    <w:rsid w:val="58BC154D"/>
    <w:rsid w:val="58BC513A"/>
    <w:rsid w:val="58BE2333"/>
    <w:rsid w:val="58BF0DE7"/>
    <w:rsid w:val="58C2679C"/>
    <w:rsid w:val="58C6FB44"/>
    <w:rsid w:val="58C8BED6"/>
    <w:rsid w:val="58CA3FB8"/>
    <w:rsid w:val="58CDFB38"/>
    <w:rsid w:val="58D77EC9"/>
    <w:rsid w:val="58D7CE7E"/>
    <w:rsid w:val="58D8C38E"/>
    <w:rsid w:val="58D915D0"/>
    <w:rsid w:val="58E0E9E6"/>
    <w:rsid w:val="58E69BB6"/>
    <w:rsid w:val="58ED4D31"/>
    <w:rsid w:val="58EE5E88"/>
    <w:rsid w:val="58F135E0"/>
    <w:rsid w:val="58F378B4"/>
    <w:rsid w:val="58F4FBDE"/>
    <w:rsid w:val="59005ACC"/>
    <w:rsid w:val="590311E0"/>
    <w:rsid w:val="59037776"/>
    <w:rsid w:val="5906D2D7"/>
    <w:rsid w:val="59084A0F"/>
    <w:rsid w:val="5908F56F"/>
    <w:rsid w:val="590A7841"/>
    <w:rsid w:val="590BE81C"/>
    <w:rsid w:val="590ECE41"/>
    <w:rsid w:val="5910A598"/>
    <w:rsid w:val="59129571"/>
    <w:rsid w:val="5913B1CF"/>
    <w:rsid w:val="59140034"/>
    <w:rsid w:val="5914F06B"/>
    <w:rsid w:val="59186658"/>
    <w:rsid w:val="5918F275"/>
    <w:rsid w:val="59206F46"/>
    <w:rsid w:val="59234895"/>
    <w:rsid w:val="592634F0"/>
    <w:rsid w:val="59293B2B"/>
    <w:rsid w:val="592BB726"/>
    <w:rsid w:val="592BB84A"/>
    <w:rsid w:val="592CC1F1"/>
    <w:rsid w:val="59312D69"/>
    <w:rsid w:val="5934EEFF"/>
    <w:rsid w:val="5937218B"/>
    <w:rsid w:val="5938EFB5"/>
    <w:rsid w:val="593AB22B"/>
    <w:rsid w:val="593E88C8"/>
    <w:rsid w:val="593F2C28"/>
    <w:rsid w:val="59402A17"/>
    <w:rsid w:val="59424DC7"/>
    <w:rsid w:val="5945FEA9"/>
    <w:rsid w:val="59486B31"/>
    <w:rsid w:val="594B82D2"/>
    <w:rsid w:val="594BB9A9"/>
    <w:rsid w:val="594CE761"/>
    <w:rsid w:val="594FE170"/>
    <w:rsid w:val="5954E22A"/>
    <w:rsid w:val="59570BA2"/>
    <w:rsid w:val="595B3B90"/>
    <w:rsid w:val="595C7816"/>
    <w:rsid w:val="595CEBBF"/>
    <w:rsid w:val="595D2235"/>
    <w:rsid w:val="5967DDCD"/>
    <w:rsid w:val="596C7B95"/>
    <w:rsid w:val="596F6600"/>
    <w:rsid w:val="59733002"/>
    <w:rsid w:val="59753D85"/>
    <w:rsid w:val="59757AF8"/>
    <w:rsid w:val="597714E0"/>
    <w:rsid w:val="5978524E"/>
    <w:rsid w:val="597A49D9"/>
    <w:rsid w:val="597F17A4"/>
    <w:rsid w:val="598013B5"/>
    <w:rsid w:val="5981E226"/>
    <w:rsid w:val="59844787"/>
    <w:rsid w:val="59856994"/>
    <w:rsid w:val="59860261"/>
    <w:rsid w:val="59887D43"/>
    <w:rsid w:val="5991A66B"/>
    <w:rsid w:val="59920684"/>
    <w:rsid w:val="59955E26"/>
    <w:rsid w:val="599701AF"/>
    <w:rsid w:val="599B45C7"/>
    <w:rsid w:val="59A03469"/>
    <w:rsid w:val="59A1EEF9"/>
    <w:rsid w:val="59A82263"/>
    <w:rsid w:val="59A88944"/>
    <w:rsid w:val="59A8BFE2"/>
    <w:rsid w:val="59AB9F9B"/>
    <w:rsid w:val="59AC11E9"/>
    <w:rsid w:val="59AF010E"/>
    <w:rsid w:val="59B003F8"/>
    <w:rsid w:val="59B53093"/>
    <w:rsid w:val="59B705C5"/>
    <w:rsid w:val="59BEBAA4"/>
    <w:rsid w:val="59C0A237"/>
    <w:rsid w:val="59C14420"/>
    <w:rsid w:val="59C1ACC1"/>
    <w:rsid w:val="59C1AF44"/>
    <w:rsid w:val="59C515A7"/>
    <w:rsid w:val="59C61705"/>
    <w:rsid w:val="59C901CF"/>
    <w:rsid w:val="59CA63AD"/>
    <w:rsid w:val="59D061B4"/>
    <w:rsid w:val="59D122F4"/>
    <w:rsid w:val="59D3A85D"/>
    <w:rsid w:val="59D4D51D"/>
    <w:rsid w:val="59D4F2AD"/>
    <w:rsid w:val="59DA748C"/>
    <w:rsid w:val="59DA80FE"/>
    <w:rsid w:val="59E2135D"/>
    <w:rsid w:val="59E6EC0B"/>
    <w:rsid w:val="59E9C2A9"/>
    <w:rsid w:val="59ECDF9B"/>
    <w:rsid w:val="59EF29B1"/>
    <w:rsid w:val="59F0E5FF"/>
    <w:rsid w:val="59F19CD7"/>
    <w:rsid w:val="59F37798"/>
    <w:rsid w:val="59F4246C"/>
    <w:rsid w:val="59FC26B0"/>
    <w:rsid w:val="59FCF3A0"/>
    <w:rsid w:val="5A00583C"/>
    <w:rsid w:val="5A08A566"/>
    <w:rsid w:val="5A0DEF9D"/>
    <w:rsid w:val="5A0EC653"/>
    <w:rsid w:val="5A0FD399"/>
    <w:rsid w:val="5A15273E"/>
    <w:rsid w:val="5A15D402"/>
    <w:rsid w:val="5A1C1E92"/>
    <w:rsid w:val="5A20F2B9"/>
    <w:rsid w:val="5A21C793"/>
    <w:rsid w:val="5A232A3A"/>
    <w:rsid w:val="5A27E694"/>
    <w:rsid w:val="5A2D6201"/>
    <w:rsid w:val="5A2FA78D"/>
    <w:rsid w:val="5A35D43D"/>
    <w:rsid w:val="5A3895A6"/>
    <w:rsid w:val="5A3CB59B"/>
    <w:rsid w:val="5A3D533C"/>
    <w:rsid w:val="5A3D61DA"/>
    <w:rsid w:val="5A41C24F"/>
    <w:rsid w:val="5A42A69E"/>
    <w:rsid w:val="5A4411B5"/>
    <w:rsid w:val="5A47CF75"/>
    <w:rsid w:val="5A49FEBE"/>
    <w:rsid w:val="5A4D1BEF"/>
    <w:rsid w:val="5A4DFB63"/>
    <w:rsid w:val="5A4E475E"/>
    <w:rsid w:val="5A4E4D6A"/>
    <w:rsid w:val="5A4F54AC"/>
    <w:rsid w:val="5A4F9080"/>
    <w:rsid w:val="5A50A228"/>
    <w:rsid w:val="5A534BA3"/>
    <w:rsid w:val="5A539DE2"/>
    <w:rsid w:val="5A5A9EB2"/>
    <w:rsid w:val="5A5E2D86"/>
    <w:rsid w:val="5A5FAD50"/>
    <w:rsid w:val="5A605C38"/>
    <w:rsid w:val="5A66061D"/>
    <w:rsid w:val="5A66079B"/>
    <w:rsid w:val="5A663B00"/>
    <w:rsid w:val="5A668D7B"/>
    <w:rsid w:val="5A6BA9B7"/>
    <w:rsid w:val="5A6E800C"/>
    <w:rsid w:val="5A6EDC44"/>
    <w:rsid w:val="5A74F3F0"/>
    <w:rsid w:val="5A75E138"/>
    <w:rsid w:val="5A773388"/>
    <w:rsid w:val="5A77548B"/>
    <w:rsid w:val="5A78C55E"/>
    <w:rsid w:val="5A7A8675"/>
    <w:rsid w:val="5A7C840A"/>
    <w:rsid w:val="5A7C9677"/>
    <w:rsid w:val="5A7EDFC9"/>
    <w:rsid w:val="5A940F9C"/>
    <w:rsid w:val="5A944D96"/>
    <w:rsid w:val="5A960B19"/>
    <w:rsid w:val="5A985781"/>
    <w:rsid w:val="5A9BA941"/>
    <w:rsid w:val="5AAFA6F4"/>
    <w:rsid w:val="5AB01088"/>
    <w:rsid w:val="5AB5E7D0"/>
    <w:rsid w:val="5AB92A38"/>
    <w:rsid w:val="5AC05379"/>
    <w:rsid w:val="5AC7532E"/>
    <w:rsid w:val="5AC84805"/>
    <w:rsid w:val="5ACA3A18"/>
    <w:rsid w:val="5ACDC459"/>
    <w:rsid w:val="5ACF087F"/>
    <w:rsid w:val="5ADB8A0A"/>
    <w:rsid w:val="5ADC962F"/>
    <w:rsid w:val="5ADCD995"/>
    <w:rsid w:val="5ADF3369"/>
    <w:rsid w:val="5AEB77E2"/>
    <w:rsid w:val="5AEB94DA"/>
    <w:rsid w:val="5AEF547F"/>
    <w:rsid w:val="5AF19D90"/>
    <w:rsid w:val="5AF23428"/>
    <w:rsid w:val="5AF49105"/>
    <w:rsid w:val="5AFA8CD5"/>
    <w:rsid w:val="5AFCC987"/>
    <w:rsid w:val="5B016C18"/>
    <w:rsid w:val="5B0750B8"/>
    <w:rsid w:val="5B07C720"/>
    <w:rsid w:val="5B08A7C9"/>
    <w:rsid w:val="5B0A0D69"/>
    <w:rsid w:val="5B0D00E4"/>
    <w:rsid w:val="5B0EBFBB"/>
    <w:rsid w:val="5B0F2499"/>
    <w:rsid w:val="5B100417"/>
    <w:rsid w:val="5B169704"/>
    <w:rsid w:val="5B1A3892"/>
    <w:rsid w:val="5B1A8486"/>
    <w:rsid w:val="5B1B635E"/>
    <w:rsid w:val="5B1D14C7"/>
    <w:rsid w:val="5B20268F"/>
    <w:rsid w:val="5B20B5E5"/>
    <w:rsid w:val="5B237153"/>
    <w:rsid w:val="5B24BADE"/>
    <w:rsid w:val="5B2663AC"/>
    <w:rsid w:val="5B2939EF"/>
    <w:rsid w:val="5B29628C"/>
    <w:rsid w:val="5B29A413"/>
    <w:rsid w:val="5B2A5F63"/>
    <w:rsid w:val="5B2FA98D"/>
    <w:rsid w:val="5B331248"/>
    <w:rsid w:val="5B344619"/>
    <w:rsid w:val="5B3462AA"/>
    <w:rsid w:val="5B3F9728"/>
    <w:rsid w:val="5B42A115"/>
    <w:rsid w:val="5B436E0E"/>
    <w:rsid w:val="5B4868AD"/>
    <w:rsid w:val="5B4B29CE"/>
    <w:rsid w:val="5B4B4940"/>
    <w:rsid w:val="5B4EBDA3"/>
    <w:rsid w:val="5B5122DE"/>
    <w:rsid w:val="5B51ADA3"/>
    <w:rsid w:val="5B5261EB"/>
    <w:rsid w:val="5B53E3FB"/>
    <w:rsid w:val="5B57DA55"/>
    <w:rsid w:val="5B591339"/>
    <w:rsid w:val="5B5A7004"/>
    <w:rsid w:val="5B5ECE7A"/>
    <w:rsid w:val="5B657CCB"/>
    <w:rsid w:val="5B6979D3"/>
    <w:rsid w:val="5B6CC19D"/>
    <w:rsid w:val="5B6D0723"/>
    <w:rsid w:val="5B6D12B3"/>
    <w:rsid w:val="5B718918"/>
    <w:rsid w:val="5B725C68"/>
    <w:rsid w:val="5B74EC0C"/>
    <w:rsid w:val="5B7613D1"/>
    <w:rsid w:val="5B7C5890"/>
    <w:rsid w:val="5B7CD1B9"/>
    <w:rsid w:val="5B814B06"/>
    <w:rsid w:val="5B816C3A"/>
    <w:rsid w:val="5B8242DF"/>
    <w:rsid w:val="5B89D5A6"/>
    <w:rsid w:val="5B8B3D56"/>
    <w:rsid w:val="5B8F17F1"/>
    <w:rsid w:val="5B8F7286"/>
    <w:rsid w:val="5B8F901B"/>
    <w:rsid w:val="5B9366DA"/>
    <w:rsid w:val="5B94F8FF"/>
    <w:rsid w:val="5B959C23"/>
    <w:rsid w:val="5B97B906"/>
    <w:rsid w:val="5B98EF68"/>
    <w:rsid w:val="5B9D04F5"/>
    <w:rsid w:val="5B9F31A8"/>
    <w:rsid w:val="5B9F43B5"/>
    <w:rsid w:val="5BADD635"/>
    <w:rsid w:val="5BAF0FFD"/>
    <w:rsid w:val="5BAF522C"/>
    <w:rsid w:val="5BB3136C"/>
    <w:rsid w:val="5BB7CE17"/>
    <w:rsid w:val="5BB80570"/>
    <w:rsid w:val="5BB9FCDE"/>
    <w:rsid w:val="5BBC52C1"/>
    <w:rsid w:val="5BBC7E09"/>
    <w:rsid w:val="5BBD3BC2"/>
    <w:rsid w:val="5BC24537"/>
    <w:rsid w:val="5BC25CEA"/>
    <w:rsid w:val="5BC4A4BA"/>
    <w:rsid w:val="5BCDA407"/>
    <w:rsid w:val="5BD1595B"/>
    <w:rsid w:val="5BD23E50"/>
    <w:rsid w:val="5BD7F63C"/>
    <w:rsid w:val="5BDA36A9"/>
    <w:rsid w:val="5BDE87C1"/>
    <w:rsid w:val="5BE070E3"/>
    <w:rsid w:val="5BE5962D"/>
    <w:rsid w:val="5BE9D1AD"/>
    <w:rsid w:val="5BEB3822"/>
    <w:rsid w:val="5BEB8529"/>
    <w:rsid w:val="5BF17C2E"/>
    <w:rsid w:val="5BF31A15"/>
    <w:rsid w:val="5BF6AF7B"/>
    <w:rsid w:val="5BF7FFF4"/>
    <w:rsid w:val="5BFE3ED0"/>
    <w:rsid w:val="5BFF42CE"/>
    <w:rsid w:val="5BFF6240"/>
    <w:rsid w:val="5C043F01"/>
    <w:rsid w:val="5C09D2A7"/>
    <w:rsid w:val="5C0E28FB"/>
    <w:rsid w:val="5C0E7FFC"/>
    <w:rsid w:val="5C10B52F"/>
    <w:rsid w:val="5C13A136"/>
    <w:rsid w:val="5C1FC4F5"/>
    <w:rsid w:val="5C20AF0F"/>
    <w:rsid w:val="5C22D245"/>
    <w:rsid w:val="5C233409"/>
    <w:rsid w:val="5C26EA41"/>
    <w:rsid w:val="5C276010"/>
    <w:rsid w:val="5C27C8AA"/>
    <w:rsid w:val="5C28F9B6"/>
    <w:rsid w:val="5C2A50AC"/>
    <w:rsid w:val="5C2C380F"/>
    <w:rsid w:val="5C2EEC4F"/>
    <w:rsid w:val="5C328792"/>
    <w:rsid w:val="5C363FAD"/>
    <w:rsid w:val="5C36DFF1"/>
    <w:rsid w:val="5C3B3597"/>
    <w:rsid w:val="5C3DD372"/>
    <w:rsid w:val="5C3EAE4F"/>
    <w:rsid w:val="5C3EB419"/>
    <w:rsid w:val="5C49D97C"/>
    <w:rsid w:val="5C4E4EF9"/>
    <w:rsid w:val="5C53B876"/>
    <w:rsid w:val="5C5445D7"/>
    <w:rsid w:val="5C571819"/>
    <w:rsid w:val="5C581B9B"/>
    <w:rsid w:val="5C58E883"/>
    <w:rsid w:val="5C58FF83"/>
    <w:rsid w:val="5C59ED38"/>
    <w:rsid w:val="5C5B8943"/>
    <w:rsid w:val="5C5E9C03"/>
    <w:rsid w:val="5C60C0A3"/>
    <w:rsid w:val="5C61E49E"/>
    <w:rsid w:val="5C637063"/>
    <w:rsid w:val="5C642973"/>
    <w:rsid w:val="5C676B23"/>
    <w:rsid w:val="5C67DF59"/>
    <w:rsid w:val="5C6D5D42"/>
    <w:rsid w:val="5C72C29A"/>
    <w:rsid w:val="5C77B72B"/>
    <w:rsid w:val="5C804DC4"/>
    <w:rsid w:val="5C80F4FA"/>
    <w:rsid w:val="5C81F93C"/>
    <w:rsid w:val="5C86BF5C"/>
    <w:rsid w:val="5C86DDEE"/>
    <w:rsid w:val="5C8FEC6A"/>
    <w:rsid w:val="5C90516E"/>
    <w:rsid w:val="5C92A035"/>
    <w:rsid w:val="5C92A6EE"/>
    <w:rsid w:val="5C937203"/>
    <w:rsid w:val="5C968005"/>
    <w:rsid w:val="5C99BC30"/>
    <w:rsid w:val="5CA06F28"/>
    <w:rsid w:val="5CA6ACEE"/>
    <w:rsid w:val="5CA9F8DB"/>
    <w:rsid w:val="5CAA00EB"/>
    <w:rsid w:val="5CB05197"/>
    <w:rsid w:val="5CB49C55"/>
    <w:rsid w:val="5CBC7507"/>
    <w:rsid w:val="5CBECF57"/>
    <w:rsid w:val="5CBFC5D3"/>
    <w:rsid w:val="5CC47449"/>
    <w:rsid w:val="5CCE41CD"/>
    <w:rsid w:val="5CCF1E4F"/>
    <w:rsid w:val="5CD4D51C"/>
    <w:rsid w:val="5CD77E8A"/>
    <w:rsid w:val="5CD79625"/>
    <w:rsid w:val="5CDAC980"/>
    <w:rsid w:val="5CDBF045"/>
    <w:rsid w:val="5CDE5905"/>
    <w:rsid w:val="5CE2113D"/>
    <w:rsid w:val="5CE6F273"/>
    <w:rsid w:val="5CE9BF82"/>
    <w:rsid w:val="5CED8BAB"/>
    <w:rsid w:val="5CEE056B"/>
    <w:rsid w:val="5CEFF675"/>
    <w:rsid w:val="5CF4EC24"/>
    <w:rsid w:val="5CF765DC"/>
    <w:rsid w:val="5CF81804"/>
    <w:rsid w:val="5D07A2F3"/>
    <w:rsid w:val="5D098FDC"/>
    <w:rsid w:val="5D0CA807"/>
    <w:rsid w:val="5D0D57D0"/>
    <w:rsid w:val="5D0E2846"/>
    <w:rsid w:val="5D1134CC"/>
    <w:rsid w:val="5D13B487"/>
    <w:rsid w:val="5D14C580"/>
    <w:rsid w:val="5D175C1B"/>
    <w:rsid w:val="5D1BCBCF"/>
    <w:rsid w:val="5D1F337A"/>
    <w:rsid w:val="5D22A7D3"/>
    <w:rsid w:val="5D27F958"/>
    <w:rsid w:val="5D28EEC3"/>
    <w:rsid w:val="5D2C3457"/>
    <w:rsid w:val="5D2F4794"/>
    <w:rsid w:val="5D3453DF"/>
    <w:rsid w:val="5D35DD7D"/>
    <w:rsid w:val="5D35E034"/>
    <w:rsid w:val="5D35EEB8"/>
    <w:rsid w:val="5D3A690B"/>
    <w:rsid w:val="5D3B35C2"/>
    <w:rsid w:val="5D3F75F2"/>
    <w:rsid w:val="5D40CE18"/>
    <w:rsid w:val="5D411EEC"/>
    <w:rsid w:val="5D460EA2"/>
    <w:rsid w:val="5D46FEE7"/>
    <w:rsid w:val="5D49742D"/>
    <w:rsid w:val="5D4CB593"/>
    <w:rsid w:val="5D4F101A"/>
    <w:rsid w:val="5D4FCCD6"/>
    <w:rsid w:val="5D54E03D"/>
    <w:rsid w:val="5D556B55"/>
    <w:rsid w:val="5D56B7BB"/>
    <w:rsid w:val="5D56C65E"/>
    <w:rsid w:val="5D59B3C5"/>
    <w:rsid w:val="5D5C2FEE"/>
    <w:rsid w:val="5D62341A"/>
    <w:rsid w:val="5D635FB0"/>
    <w:rsid w:val="5D63AD0A"/>
    <w:rsid w:val="5D661ECE"/>
    <w:rsid w:val="5D6DAB9B"/>
    <w:rsid w:val="5D6E6F62"/>
    <w:rsid w:val="5D6FB027"/>
    <w:rsid w:val="5D70C991"/>
    <w:rsid w:val="5D75D89D"/>
    <w:rsid w:val="5D76B198"/>
    <w:rsid w:val="5D7BE0A0"/>
    <w:rsid w:val="5D7C1DEE"/>
    <w:rsid w:val="5D7C7DBC"/>
    <w:rsid w:val="5D7F933A"/>
    <w:rsid w:val="5D829BA5"/>
    <w:rsid w:val="5D881C9B"/>
    <w:rsid w:val="5D8965A9"/>
    <w:rsid w:val="5D8A4921"/>
    <w:rsid w:val="5D900FF7"/>
    <w:rsid w:val="5D912CB9"/>
    <w:rsid w:val="5D9B32A1"/>
    <w:rsid w:val="5D9D8769"/>
    <w:rsid w:val="5DA3DB5C"/>
    <w:rsid w:val="5DA5A79E"/>
    <w:rsid w:val="5DA68E4A"/>
    <w:rsid w:val="5DABB676"/>
    <w:rsid w:val="5DAC998A"/>
    <w:rsid w:val="5DADE133"/>
    <w:rsid w:val="5DB28A25"/>
    <w:rsid w:val="5DB53B25"/>
    <w:rsid w:val="5DB62CE7"/>
    <w:rsid w:val="5DB79B76"/>
    <w:rsid w:val="5DB7FE15"/>
    <w:rsid w:val="5DB835C4"/>
    <w:rsid w:val="5DB9D853"/>
    <w:rsid w:val="5DBAA8D2"/>
    <w:rsid w:val="5DBB2A57"/>
    <w:rsid w:val="5DBC7F00"/>
    <w:rsid w:val="5DBCDBE3"/>
    <w:rsid w:val="5DC0BB08"/>
    <w:rsid w:val="5DC339E9"/>
    <w:rsid w:val="5DC39CA8"/>
    <w:rsid w:val="5DCCFC5D"/>
    <w:rsid w:val="5DCE37BF"/>
    <w:rsid w:val="5DD30BE3"/>
    <w:rsid w:val="5DDB26C2"/>
    <w:rsid w:val="5DDEABB7"/>
    <w:rsid w:val="5DE0EA94"/>
    <w:rsid w:val="5DE43BE9"/>
    <w:rsid w:val="5DE43FA4"/>
    <w:rsid w:val="5DE4F4E8"/>
    <w:rsid w:val="5DE5392C"/>
    <w:rsid w:val="5DE66CFB"/>
    <w:rsid w:val="5DE72010"/>
    <w:rsid w:val="5DE8E31C"/>
    <w:rsid w:val="5DEE1218"/>
    <w:rsid w:val="5DF5FF1E"/>
    <w:rsid w:val="5DF7384D"/>
    <w:rsid w:val="5DF97086"/>
    <w:rsid w:val="5DFCCF76"/>
    <w:rsid w:val="5DFF8CD1"/>
    <w:rsid w:val="5DFFA214"/>
    <w:rsid w:val="5E02CF71"/>
    <w:rsid w:val="5E0BFC0F"/>
    <w:rsid w:val="5E103D24"/>
    <w:rsid w:val="5E15B7BF"/>
    <w:rsid w:val="5E1FF1A6"/>
    <w:rsid w:val="5E33E21D"/>
    <w:rsid w:val="5E34EFBD"/>
    <w:rsid w:val="5E39F51F"/>
    <w:rsid w:val="5E42BB16"/>
    <w:rsid w:val="5E5149F1"/>
    <w:rsid w:val="5E51D59C"/>
    <w:rsid w:val="5E544E12"/>
    <w:rsid w:val="5E5638A2"/>
    <w:rsid w:val="5E588AA7"/>
    <w:rsid w:val="5E58A881"/>
    <w:rsid w:val="5E5A1F07"/>
    <w:rsid w:val="5E5F2E07"/>
    <w:rsid w:val="5E601765"/>
    <w:rsid w:val="5E61B41B"/>
    <w:rsid w:val="5E61EED5"/>
    <w:rsid w:val="5E62B315"/>
    <w:rsid w:val="5E638090"/>
    <w:rsid w:val="5E6B6A41"/>
    <w:rsid w:val="5E6C2FF7"/>
    <w:rsid w:val="5E6CCB11"/>
    <w:rsid w:val="5E6DFF10"/>
    <w:rsid w:val="5E7021CD"/>
    <w:rsid w:val="5E703153"/>
    <w:rsid w:val="5E75E904"/>
    <w:rsid w:val="5E76DEDF"/>
    <w:rsid w:val="5E7737EA"/>
    <w:rsid w:val="5E78BB0B"/>
    <w:rsid w:val="5E7A2E6A"/>
    <w:rsid w:val="5E7D26E3"/>
    <w:rsid w:val="5E7E27F9"/>
    <w:rsid w:val="5E80270F"/>
    <w:rsid w:val="5E8828FC"/>
    <w:rsid w:val="5E9148F0"/>
    <w:rsid w:val="5E98046D"/>
    <w:rsid w:val="5E988CF7"/>
    <w:rsid w:val="5E9CA870"/>
    <w:rsid w:val="5E9E6B38"/>
    <w:rsid w:val="5E9E88F2"/>
    <w:rsid w:val="5E9E9266"/>
    <w:rsid w:val="5E9F6167"/>
    <w:rsid w:val="5E9FF8E1"/>
    <w:rsid w:val="5EA02689"/>
    <w:rsid w:val="5EA2F30D"/>
    <w:rsid w:val="5EA48869"/>
    <w:rsid w:val="5EADE85F"/>
    <w:rsid w:val="5EB1A47B"/>
    <w:rsid w:val="5EB6279F"/>
    <w:rsid w:val="5EB7F681"/>
    <w:rsid w:val="5EB8E9FB"/>
    <w:rsid w:val="5EB95346"/>
    <w:rsid w:val="5EBB24AB"/>
    <w:rsid w:val="5EBEE566"/>
    <w:rsid w:val="5EC1EE13"/>
    <w:rsid w:val="5EC2E09F"/>
    <w:rsid w:val="5EC60B59"/>
    <w:rsid w:val="5ECAB541"/>
    <w:rsid w:val="5ECB55B4"/>
    <w:rsid w:val="5ECBA441"/>
    <w:rsid w:val="5ED27B7F"/>
    <w:rsid w:val="5ED60676"/>
    <w:rsid w:val="5ED8E820"/>
    <w:rsid w:val="5EDEB011"/>
    <w:rsid w:val="5EE0C138"/>
    <w:rsid w:val="5EE1B5A0"/>
    <w:rsid w:val="5EE3948F"/>
    <w:rsid w:val="5EE5857A"/>
    <w:rsid w:val="5EE8D129"/>
    <w:rsid w:val="5EE94FD3"/>
    <w:rsid w:val="5EE974D5"/>
    <w:rsid w:val="5EEEE8A4"/>
    <w:rsid w:val="5EF036A4"/>
    <w:rsid w:val="5EF83C17"/>
    <w:rsid w:val="5EF9CB03"/>
    <w:rsid w:val="5EFC7D04"/>
    <w:rsid w:val="5EFCF430"/>
    <w:rsid w:val="5EFEDC6D"/>
    <w:rsid w:val="5EFF0710"/>
    <w:rsid w:val="5F01F1D9"/>
    <w:rsid w:val="5F051A2F"/>
    <w:rsid w:val="5F052A48"/>
    <w:rsid w:val="5F07919C"/>
    <w:rsid w:val="5F0914BA"/>
    <w:rsid w:val="5F16F8F5"/>
    <w:rsid w:val="5F1987B1"/>
    <w:rsid w:val="5F19A7DA"/>
    <w:rsid w:val="5F1A72BD"/>
    <w:rsid w:val="5F1D66AD"/>
    <w:rsid w:val="5F235A82"/>
    <w:rsid w:val="5F27C478"/>
    <w:rsid w:val="5F294B3A"/>
    <w:rsid w:val="5F2F67FE"/>
    <w:rsid w:val="5F31B9FE"/>
    <w:rsid w:val="5F387CF0"/>
    <w:rsid w:val="5F3C0DF6"/>
    <w:rsid w:val="5F3D5A26"/>
    <w:rsid w:val="5F3E0F1A"/>
    <w:rsid w:val="5F444FBE"/>
    <w:rsid w:val="5F45E92E"/>
    <w:rsid w:val="5F4F767F"/>
    <w:rsid w:val="5F524A2E"/>
    <w:rsid w:val="5F525374"/>
    <w:rsid w:val="5F560AEE"/>
    <w:rsid w:val="5F581AAF"/>
    <w:rsid w:val="5F58EF23"/>
    <w:rsid w:val="5F5F4D84"/>
    <w:rsid w:val="5F69CFF4"/>
    <w:rsid w:val="5F6A557D"/>
    <w:rsid w:val="5F6D5EBB"/>
    <w:rsid w:val="5F6DE0F3"/>
    <w:rsid w:val="5F70B5C8"/>
    <w:rsid w:val="5F720F54"/>
    <w:rsid w:val="5F7A7C18"/>
    <w:rsid w:val="5F8168DE"/>
    <w:rsid w:val="5F82A745"/>
    <w:rsid w:val="5F88586D"/>
    <w:rsid w:val="5F8BD80F"/>
    <w:rsid w:val="5F8DC5D5"/>
    <w:rsid w:val="5F93ADFA"/>
    <w:rsid w:val="5F93FACA"/>
    <w:rsid w:val="5F9A6075"/>
    <w:rsid w:val="5F9C9F70"/>
    <w:rsid w:val="5F9D86BF"/>
    <w:rsid w:val="5F9E22D1"/>
    <w:rsid w:val="5FA55335"/>
    <w:rsid w:val="5FA8AF1A"/>
    <w:rsid w:val="5FAA2DAA"/>
    <w:rsid w:val="5FAB304E"/>
    <w:rsid w:val="5FAD84FB"/>
    <w:rsid w:val="5FAF7876"/>
    <w:rsid w:val="5FB383C0"/>
    <w:rsid w:val="5FB3BBE8"/>
    <w:rsid w:val="5FB45BCF"/>
    <w:rsid w:val="5FB62CE2"/>
    <w:rsid w:val="5FBCE1E0"/>
    <w:rsid w:val="5FBD2F72"/>
    <w:rsid w:val="5FBF0A79"/>
    <w:rsid w:val="5FBF7E25"/>
    <w:rsid w:val="5FC0FC0C"/>
    <w:rsid w:val="5FC207BE"/>
    <w:rsid w:val="5FC469D6"/>
    <w:rsid w:val="5FC50EAB"/>
    <w:rsid w:val="5FC545F7"/>
    <w:rsid w:val="5FC79A17"/>
    <w:rsid w:val="5FCAA7AD"/>
    <w:rsid w:val="5FD2E2A7"/>
    <w:rsid w:val="5FD4B4F2"/>
    <w:rsid w:val="5FD9412A"/>
    <w:rsid w:val="5FDA5903"/>
    <w:rsid w:val="5FDAC31D"/>
    <w:rsid w:val="5FDD0818"/>
    <w:rsid w:val="5FDD5CD4"/>
    <w:rsid w:val="5FDF5ED4"/>
    <w:rsid w:val="5FE0F78B"/>
    <w:rsid w:val="5FE16D9B"/>
    <w:rsid w:val="5FEE920C"/>
    <w:rsid w:val="5FF2E749"/>
    <w:rsid w:val="5FF5C7F3"/>
    <w:rsid w:val="5FF7E2C9"/>
    <w:rsid w:val="5FFBDC37"/>
    <w:rsid w:val="5FFD35E4"/>
    <w:rsid w:val="5FFF23EE"/>
    <w:rsid w:val="60019AA3"/>
    <w:rsid w:val="6002352E"/>
    <w:rsid w:val="60068939"/>
    <w:rsid w:val="60084408"/>
    <w:rsid w:val="600AEF01"/>
    <w:rsid w:val="600D749C"/>
    <w:rsid w:val="601B2084"/>
    <w:rsid w:val="601F7E99"/>
    <w:rsid w:val="6023D023"/>
    <w:rsid w:val="60261C78"/>
    <w:rsid w:val="602BDD6A"/>
    <w:rsid w:val="602C29DA"/>
    <w:rsid w:val="602C5548"/>
    <w:rsid w:val="602D81DE"/>
    <w:rsid w:val="602DC036"/>
    <w:rsid w:val="60305B74"/>
    <w:rsid w:val="603878D1"/>
    <w:rsid w:val="6039B023"/>
    <w:rsid w:val="60405D2B"/>
    <w:rsid w:val="6047993B"/>
    <w:rsid w:val="604B261C"/>
    <w:rsid w:val="604DA83D"/>
    <w:rsid w:val="604E480A"/>
    <w:rsid w:val="60504EEB"/>
    <w:rsid w:val="6052F93A"/>
    <w:rsid w:val="60550919"/>
    <w:rsid w:val="605F9B86"/>
    <w:rsid w:val="60618FB4"/>
    <w:rsid w:val="6061D289"/>
    <w:rsid w:val="606BE565"/>
    <w:rsid w:val="606DE000"/>
    <w:rsid w:val="6071D9C2"/>
    <w:rsid w:val="60732D2E"/>
    <w:rsid w:val="607484A2"/>
    <w:rsid w:val="60796A76"/>
    <w:rsid w:val="607A56BB"/>
    <w:rsid w:val="607CA41A"/>
    <w:rsid w:val="6083F485"/>
    <w:rsid w:val="60901BAB"/>
    <w:rsid w:val="60915FFF"/>
    <w:rsid w:val="6093C31F"/>
    <w:rsid w:val="6095A113"/>
    <w:rsid w:val="609DF09D"/>
    <w:rsid w:val="609F9EC7"/>
    <w:rsid w:val="60A06FF0"/>
    <w:rsid w:val="60AD0C47"/>
    <w:rsid w:val="60B0105D"/>
    <w:rsid w:val="60B0801A"/>
    <w:rsid w:val="60B4C54C"/>
    <w:rsid w:val="60B61256"/>
    <w:rsid w:val="60B6A823"/>
    <w:rsid w:val="60B99205"/>
    <w:rsid w:val="60C69C30"/>
    <w:rsid w:val="60CB7117"/>
    <w:rsid w:val="60CE0F0F"/>
    <w:rsid w:val="60CF858A"/>
    <w:rsid w:val="60D0B60A"/>
    <w:rsid w:val="60D3665B"/>
    <w:rsid w:val="60D563A3"/>
    <w:rsid w:val="60D74184"/>
    <w:rsid w:val="60D9D1C3"/>
    <w:rsid w:val="60DC35BE"/>
    <w:rsid w:val="60DC51BC"/>
    <w:rsid w:val="60E3E2CD"/>
    <w:rsid w:val="60E75B50"/>
    <w:rsid w:val="60ECA86E"/>
    <w:rsid w:val="60ED7E75"/>
    <w:rsid w:val="60F0FB3F"/>
    <w:rsid w:val="60F3218D"/>
    <w:rsid w:val="60F4BF16"/>
    <w:rsid w:val="60F7782F"/>
    <w:rsid w:val="60F90BC6"/>
    <w:rsid w:val="60F9BD6A"/>
    <w:rsid w:val="6102729C"/>
    <w:rsid w:val="6105C38C"/>
    <w:rsid w:val="61061625"/>
    <w:rsid w:val="61079041"/>
    <w:rsid w:val="61090AB7"/>
    <w:rsid w:val="610BD95B"/>
    <w:rsid w:val="61113F23"/>
    <w:rsid w:val="6111DB31"/>
    <w:rsid w:val="6112B0CE"/>
    <w:rsid w:val="611985FE"/>
    <w:rsid w:val="611BD405"/>
    <w:rsid w:val="611C00A8"/>
    <w:rsid w:val="6122D579"/>
    <w:rsid w:val="6131330D"/>
    <w:rsid w:val="61322A92"/>
    <w:rsid w:val="6132AABE"/>
    <w:rsid w:val="61371ADF"/>
    <w:rsid w:val="6137940F"/>
    <w:rsid w:val="613A0201"/>
    <w:rsid w:val="613E6BDC"/>
    <w:rsid w:val="61447082"/>
    <w:rsid w:val="6144E8AF"/>
    <w:rsid w:val="614560F2"/>
    <w:rsid w:val="6146CE06"/>
    <w:rsid w:val="6149198F"/>
    <w:rsid w:val="614E7E9A"/>
    <w:rsid w:val="614F6B42"/>
    <w:rsid w:val="6150E08E"/>
    <w:rsid w:val="6150E653"/>
    <w:rsid w:val="6151101E"/>
    <w:rsid w:val="61552C52"/>
    <w:rsid w:val="6155AAC1"/>
    <w:rsid w:val="6160709D"/>
    <w:rsid w:val="61670971"/>
    <w:rsid w:val="6167C146"/>
    <w:rsid w:val="61711B98"/>
    <w:rsid w:val="6171C713"/>
    <w:rsid w:val="61725019"/>
    <w:rsid w:val="6172E2F0"/>
    <w:rsid w:val="61742904"/>
    <w:rsid w:val="617583C8"/>
    <w:rsid w:val="617716DA"/>
    <w:rsid w:val="6179B718"/>
    <w:rsid w:val="617AFF0C"/>
    <w:rsid w:val="617B1378"/>
    <w:rsid w:val="617C5F3C"/>
    <w:rsid w:val="6184EC5C"/>
    <w:rsid w:val="6186E34C"/>
    <w:rsid w:val="61892F5B"/>
    <w:rsid w:val="6189B94C"/>
    <w:rsid w:val="61905C1F"/>
    <w:rsid w:val="61921179"/>
    <w:rsid w:val="61931311"/>
    <w:rsid w:val="619345B0"/>
    <w:rsid w:val="61950986"/>
    <w:rsid w:val="6196CF1A"/>
    <w:rsid w:val="6197BC76"/>
    <w:rsid w:val="6197E82A"/>
    <w:rsid w:val="6197FDF5"/>
    <w:rsid w:val="619A8986"/>
    <w:rsid w:val="619BFDE5"/>
    <w:rsid w:val="619F60CB"/>
    <w:rsid w:val="61A16985"/>
    <w:rsid w:val="61A5910F"/>
    <w:rsid w:val="61A5C7C9"/>
    <w:rsid w:val="61ACBCD8"/>
    <w:rsid w:val="61AEADD7"/>
    <w:rsid w:val="61B0FB95"/>
    <w:rsid w:val="61B2A9CE"/>
    <w:rsid w:val="61B5849D"/>
    <w:rsid w:val="61B682FE"/>
    <w:rsid w:val="61B6876D"/>
    <w:rsid w:val="61BFC9BE"/>
    <w:rsid w:val="61C2DD43"/>
    <w:rsid w:val="61C5572F"/>
    <w:rsid w:val="61CA9176"/>
    <w:rsid w:val="61CAAC9A"/>
    <w:rsid w:val="61CB83C1"/>
    <w:rsid w:val="61CDB1EA"/>
    <w:rsid w:val="61CF5521"/>
    <w:rsid w:val="61D37BE4"/>
    <w:rsid w:val="61D5791B"/>
    <w:rsid w:val="61D622AE"/>
    <w:rsid w:val="61D9D7A9"/>
    <w:rsid w:val="61DA0E8F"/>
    <w:rsid w:val="61DCAE01"/>
    <w:rsid w:val="61E7FFB6"/>
    <w:rsid w:val="61EF75EE"/>
    <w:rsid w:val="61EFD8D8"/>
    <w:rsid w:val="61F5518E"/>
    <w:rsid w:val="61F597F4"/>
    <w:rsid w:val="61FAC70E"/>
    <w:rsid w:val="61FC4B13"/>
    <w:rsid w:val="61FCAFD8"/>
    <w:rsid w:val="61FEEC2F"/>
    <w:rsid w:val="62005B05"/>
    <w:rsid w:val="62039CBF"/>
    <w:rsid w:val="62060903"/>
    <w:rsid w:val="620640E0"/>
    <w:rsid w:val="6208C03D"/>
    <w:rsid w:val="62106BE8"/>
    <w:rsid w:val="62110385"/>
    <w:rsid w:val="62128021"/>
    <w:rsid w:val="62167A9D"/>
    <w:rsid w:val="6218F38D"/>
    <w:rsid w:val="621934CD"/>
    <w:rsid w:val="621C5103"/>
    <w:rsid w:val="6224E7FB"/>
    <w:rsid w:val="62290DD9"/>
    <w:rsid w:val="622A08C1"/>
    <w:rsid w:val="622B398C"/>
    <w:rsid w:val="62319F71"/>
    <w:rsid w:val="6232306F"/>
    <w:rsid w:val="62329D57"/>
    <w:rsid w:val="62342C1E"/>
    <w:rsid w:val="62387AAD"/>
    <w:rsid w:val="623C7682"/>
    <w:rsid w:val="623F4AB2"/>
    <w:rsid w:val="6240D556"/>
    <w:rsid w:val="62418795"/>
    <w:rsid w:val="6241F1C6"/>
    <w:rsid w:val="6245047A"/>
    <w:rsid w:val="62461C01"/>
    <w:rsid w:val="62479A65"/>
    <w:rsid w:val="624BD489"/>
    <w:rsid w:val="624E0890"/>
    <w:rsid w:val="62510FE2"/>
    <w:rsid w:val="62533DFA"/>
    <w:rsid w:val="62540B90"/>
    <w:rsid w:val="62543B0F"/>
    <w:rsid w:val="6254F1E3"/>
    <w:rsid w:val="62553A8A"/>
    <w:rsid w:val="6259CA94"/>
    <w:rsid w:val="625C36AC"/>
    <w:rsid w:val="625DCB7C"/>
    <w:rsid w:val="625ED723"/>
    <w:rsid w:val="62610174"/>
    <w:rsid w:val="6267CC24"/>
    <w:rsid w:val="626940A4"/>
    <w:rsid w:val="626B318C"/>
    <w:rsid w:val="626DB576"/>
    <w:rsid w:val="626F0E39"/>
    <w:rsid w:val="627058A5"/>
    <w:rsid w:val="627311E5"/>
    <w:rsid w:val="62745C3E"/>
    <w:rsid w:val="6275BA15"/>
    <w:rsid w:val="6276EB95"/>
    <w:rsid w:val="62794112"/>
    <w:rsid w:val="627D3F6B"/>
    <w:rsid w:val="6280CFF1"/>
    <w:rsid w:val="62852978"/>
    <w:rsid w:val="62866CE8"/>
    <w:rsid w:val="628829E8"/>
    <w:rsid w:val="628CB36C"/>
    <w:rsid w:val="628D3DB9"/>
    <w:rsid w:val="62925735"/>
    <w:rsid w:val="6294EDB6"/>
    <w:rsid w:val="6299018C"/>
    <w:rsid w:val="629994BB"/>
    <w:rsid w:val="629AE6AA"/>
    <w:rsid w:val="62A193ED"/>
    <w:rsid w:val="62A29820"/>
    <w:rsid w:val="62A2DD4A"/>
    <w:rsid w:val="62A5F913"/>
    <w:rsid w:val="62AAA9BF"/>
    <w:rsid w:val="62AB4C95"/>
    <w:rsid w:val="62AC2099"/>
    <w:rsid w:val="62ADDA03"/>
    <w:rsid w:val="62AED149"/>
    <w:rsid w:val="62B09EFF"/>
    <w:rsid w:val="62B9F4BC"/>
    <w:rsid w:val="62BA5133"/>
    <w:rsid w:val="62BAB6FA"/>
    <w:rsid w:val="62BD5C93"/>
    <w:rsid w:val="62BE59F8"/>
    <w:rsid w:val="62C81829"/>
    <w:rsid w:val="62CA5EF1"/>
    <w:rsid w:val="62CE8DD7"/>
    <w:rsid w:val="62CF6C3F"/>
    <w:rsid w:val="62D96519"/>
    <w:rsid w:val="62DFC6DD"/>
    <w:rsid w:val="62E3494A"/>
    <w:rsid w:val="62E464AE"/>
    <w:rsid w:val="62EA3C9F"/>
    <w:rsid w:val="62EABE9D"/>
    <w:rsid w:val="62EC80D3"/>
    <w:rsid w:val="62EE5DFF"/>
    <w:rsid w:val="62F1E4B5"/>
    <w:rsid w:val="62F39168"/>
    <w:rsid w:val="62F4D5B9"/>
    <w:rsid w:val="62FDA960"/>
    <w:rsid w:val="62FEB98F"/>
    <w:rsid w:val="630314B5"/>
    <w:rsid w:val="6303F1AB"/>
    <w:rsid w:val="63082272"/>
    <w:rsid w:val="6308F750"/>
    <w:rsid w:val="630A9BD8"/>
    <w:rsid w:val="63121A4E"/>
    <w:rsid w:val="631324E3"/>
    <w:rsid w:val="63161A20"/>
    <w:rsid w:val="6316704B"/>
    <w:rsid w:val="631D254B"/>
    <w:rsid w:val="631D2FBF"/>
    <w:rsid w:val="631D4106"/>
    <w:rsid w:val="631D9FEE"/>
    <w:rsid w:val="6320377B"/>
    <w:rsid w:val="632119AC"/>
    <w:rsid w:val="6325CF4A"/>
    <w:rsid w:val="63260BCE"/>
    <w:rsid w:val="632B5EAB"/>
    <w:rsid w:val="632D35B8"/>
    <w:rsid w:val="633296BC"/>
    <w:rsid w:val="6336CFDF"/>
    <w:rsid w:val="633863A3"/>
    <w:rsid w:val="633C1F6F"/>
    <w:rsid w:val="63462345"/>
    <w:rsid w:val="634C5BE1"/>
    <w:rsid w:val="634D5A5E"/>
    <w:rsid w:val="6354F301"/>
    <w:rsid w:val="63561D0C"/>
    <w:rsid w:val="6356DD3A"/>
    <w:rsid w:val="6356F875"/>
    <w:rsid w:val="63574788"/>
    <w:rsid w:val="63579955"/>
    <w:rsid w:val="6359D579"/>
    <w:rsid w:val="635B5B47"/>
    <w:rsid w:val="635E2C33"/>
    <w:rsid w:val="635E8228"/>
    <w:rsid w:val="635EA153"/>
    <w:rsid w:val="63630209"/>
    <w:rsid w:val="636536EB"/>
    <w:rsid w:val="636DF8FB"/>
    <w:rsid w:val="6370F1C8"/>
    <w:rsid w:val="637148F9"/>
    <w:rsid w:val="63729380"/>
    <w:rsid w:val="63766CF1"/>
    <w:rsid w:val="63780B36"/>
    <w:rsid w:val="6383D406"/>
    <w:rsid w:val="63898781"/>
    <w:rsid w:val="638D6799"/>
    <w:rsid w:val="638ED736"/>
    <w:rsid w:val="63945FD4"/>
    <w:rsid w:val="63963E9D"/>
    <w:rsid w:val="63996CBC"/>
    <w:rsid w:val="6399AB53"/>
    <w:rsid w:val="63A081A3"/>
    <w:rsid w:val="63A462E4"/>
    <w:rsid w:val="63A7A500"/>
    <w:rsid w:val="63A7F1B4"/>
    <w:rsid w:val="63A9688C"/>
    <w:rsid w:val="63AB4AD1"/>
    <w:rsid w:val="63B00C8B"/>
    <w:rsid w:val="63B3C2EA"/>
    <w:rsid w:val="63B50914"/>
    <w:rsid w:val="63B6F33C"/>
    <w:rsid w:val="63B7528C"/>
    <w:rsid w:val="63BE8F8B"/>
    <w:rsid w:val="63BFD021"/>
    <w:rsid w:val="63C130A8"/>
    <w:rsid w:val="63C14BE7"/>
    <w:rsid w:val="63C16B73"/>
    <w:rsid w:val="63CBA4F6"/>
    <w:rsid w:val="63CD0AD4"/>
    <w:rsid w:val="63CDE87A"/>
    <w:rsid w:val="63CEEB7F"/>
    <w:rsid w:val="63D3F995"/>
    <w:rsid w:val="63D7A50D"/>
    <w:rsid w:val="63DB4628"/>
    <w:rsid w:val="63DBFBE9"/>
    <w:rsid w:val="63DF22E8"/>
    <w:rsid w:val="63E2961E"/>
    <w:rsid w:val="63EB1E21"/>
    <w:rsid w:val="63EF0347"/>
    <w:rsid w:val="63F54D5C"/>
    <w:rsid w:val="63F89B18"/>
    <w:rsid w:val="63F9A699"/>
    <w:rsid w:val="63F9F8A2"/>
    <w:rsid w:val="63FF7B67"/>
    <w:rsid w:val="6400ACE7"/>
    <w:rsid w:val="6402E4BD"/>
    <w:rsid w:val="64066462"/>
    <w:rsid w:val="6408BF69"/>
    <w:rsid w:val="640B61B3"/>
    <w:rsid w:val="640CA409"/>
    <w:rsid w:val="640F548A"/>
    <w:rsid w:val="64109648"/>
    <w:rsid w:val="64111F96"/>
    <w:rsid w:val="6417B14A"/>
    <w:rsid w:val="64181DBB"/>
    <w:rsid w:val="6418C22D"/>
    <w:rsid w:val="64193989"/>
    <w:rsid w:val="641E1958"/>
    <w:rsid w:val="6425E856"/>
    <w:rsid w:val="642830D5"/>
    <w:rsid w:val="642AACA4"/>
    <w:rsid w:val="642AE9B2"/>
    <w:rsid w:val="642C05CC"/>
    <w:rsid w:val="642D3792"/>
    <w:rsid w:val="642F1785"/>
    <w:rsid w:val="642FE23F"/>
    <w:rsid w:val="64326316"/>
    <w:rsid w:val="6433B854"/>
    <w:rsid w:val="643681D2"/>
    <w:rsid w:val="64389A30"/>
    <w:rsid w:val="64428FE7"/>
    <w:rsid w:val="6443ECE5"/>
    <w:rsid w:val="64499261"/>
    <w:rsid w:val="644B5ECE"/>
    <w:rsid w:val="644D1128"/>
    <w:rsid w:val="6454FDCE"/>
    <w:rsid w:val="645D26CA"/>
    <w:rsid w:val="645DE74C"/>
    <w:rsid w:val="645EE6A0"/>
    <w:rsid w:val="64600495"/>
    <w:rsid w:val="6461D2FF"/>
    <w:rsid w:val="6463DC86"/>
    <w:rsid w:val="646FFDEE"/>
    <w:rsid w:val="64721132"/>
    <w:rsid w:val="6478A4B8"/>
    <w:rsid w:val="647B973E"/>
    <w:rsid w:val="647D6FFD"/>
    <w:rsid w:val="6482E59B"/>
    <w:rsid w:val="6482FC74"/>
    <w:rsid w:val="6483BAB0"/>
    <w:rsid w:val="64861144"/>
    <w:rsid w:val="648BF99D"/>
    <w:rsid w:val="648EBD36"/>
    <w:rsid w:val="64913509"/>
    <w:rsid w:val="64962FD3"/>
    <w:rsid w:val="6498DC08"/>
    <w:rsid w:val="649D1770"/>
    <w:rsid w:val="64A2C958"/>
    <w:rsid w:val="64ADA8E1"/>
    <w:rsid w:val="64B0D131"/>
    <w:rsid w:val="64B220FB"/>
    <w:rsid w:val="64B3E022"/>
    <w:rsid w:val="64B4E2E1"/>
    <w:rsid w:val="64B93238"/>
    <w:rsid w:val="64BA63A6"/>
    <w:rsid w:val="64BCA488"/>
    <w:rsid w:val="64BF684F"/>
    <w:rsid w:val="64C151FD"/>
    <w:rsid w:val="64C2D85E"/>
    <w:rsid w:val="64C33CA2"/>
    <w:rsid w:val="64C3D2BA"/>
    <w:rsid w:val="64C55015"/>
    <w:rsid w:val="64CB18C0"/>
    <w:rsid w:val="64D5B5AE"/>
    <w:rsid w:val="64D5D13E"/>
    <w:rsid w:val="64D780CA"/>
    <w:rsid w:val="64DA3A33"/>
    <w:rsid w:val="64E08145"/>
    <w:rsid w:val="64E37D85"/>
    <w:rsid w:val="64E3A149"/>
    <w:rsid w:val="64E57CE8"/>
    <w:rsid w:val="64E731CE"/>
    <w:rsid w:val="64E7A0BF"/>
    <w:rsid w:val="64E972CD"/>
    <w:rsid w:val="64EA0EF6"/>
    <w:rsid w:val="64EBE608"/>
    <w:rsid w:val="64EE0693"/>
    <w:rsid w:val="64EE8EDA"/>
    <w:rsid w:val="64F681BF"/>
    <w:rsid w:val="64F945CC"/>
    <w:rsid w:val="6506E668"/>
    <w:rsid w:val="6508C200"/>
    <w:rsid w:val="6509FD91"/>
    <w:rsid w:val="650D9131"/>
    <w:rsid w:val="650FA8EB"/>
    <w:rsid w:val="6512399C"/>
    <w:rsid w:val="65130337"/>
    <w:rsid w:val="651C179C"/>
    <w:rsid w:val="65203253"/>
    <w:rsid w:val="6520AE52"/>
    <w:rsid w:val="65226E53"/>
    <w:rsid w:val="652736E1"/>
    <w:rsid w:val="652834F8"/>
    <w:rsid w:val="65285ED2"/>
    <w:rsid w:val="652BCF23"/>
    <w:rsid w:val="652ED7CC"/>
    <w:rsid w:val="653108B5"/>
    <w:rsid w:val="6531EBAC"/>
    <w:rsid w:val="65346A1A"/>
    <w:rsid w:val="653544B0"/>
    <w:rsid w:val="653A4555"/>
    <w:rsid w:val="653A7492"/>
    <w:rsid w:val="653B902D"/>
    <w:rsid w:val="65418339"/>
    <w:rsid w:val="65437036"/>
    <w:rsid w:val="6546ECC6"/>
    <w:rsid w:val="6548BE94"/>
    <w:rsid w:val="654A1C60"/>
    <w:rsid w:val="654D5044"/>
    <w:rsid w:val="654E5D11"/>
    <w:rsid w:val="655213E1"/>
    <w:rsid w:val="6559054C"/>
    <w:rsid w:val="655AEE3F"/>
    <w:rsid w:val="655E485F"/>
    <w:rsid w:val="65618670"/>
    <w:rsid w:val="6562F408"/>
    <w:rsid w:val="656F8200"/>
    <w:rsid w:val="6572AEFF"/>
    <w:rsid w:val="6573CCFB"/>
    <w:rsid w:val="65752872"/>
    <w:rsid w:val="6576F939"/>
    <w:rsid w:val="657822F4"/>
    <w:rsid w:val="657CBB88"/>
    <w:rsid w:val="6580F0A6"/>
    <w:rsid w:val="6583D22C"/>
    <w:rsid w:val="6585B9DD"/>
    <w:rsid w:val="658C61C2"/>
    <w:rsid w:val="658C696A"/>
    <w:rsid w:val="658E4E65"/>
    <w:rsid w:val="6590DDCE"/>
    <w:rsid w:val="65965D9E"/>
    <w:rsid w:val="65979D74"/>
    <w:rsid w:val="659BB87A"/>
    <w:rsid w:val="65A193E8"/>
    <w:rsid w:val="65A3895C"/>
    <w:rsid w:val="65A3D87B"/>
    <w:rsid w:val="65A43A1B"/>
    <w:rsid w:val="65A7E5CC"/>
    <w:rsid w:val="65A975C2"/>
    <w:rsid w:val="65AEF661"/>
    <w:rsid w:val="65AF72EE"/>
    <w:rsid w:val="65B45964"/>
    <w:rsid w:val="65B6595F"/>
    <w:rsid w:val="65B7FDCF"/>
    <w:rsid w:val="65B86AD7"/>
    <w:rsid w:val="65BACABF"/>
    <w:rsid w:val="65BAFDA9"/>
    <w:rsid w:val="65C19D24"/>
    <w:rsid w:val="65C52C9A"/>
    <w:rsid w:val="65C5790A"/>
    <w:rsid w:val="65CB8368"/>
    <w:rsid w:val="65D0A31F"/>
    <w:rsid w:val="65D57DC1"/>
    <w:rsid w:val="65D951DB"/>
    <w:rsid w:val="65DDC587"/>
    <w:rsid w:val="65E4D95A"/>
    <w:rsid w:val="65E7AFEB"/>
    <w:rsid w:val="65E7B669"/>
    <w:rsid w:val="65E816A8"/>
    <w:rsid w:val="65F12FF7"/>
    <w:rsid w:val="65F18223"/>
    <w:rsid w:val="65F20760"/>
    <w:rsid w:val="65F89486"/>
    <w:rsid w:val="65FA0AC0"/>
    <w:rsid w:val="66031632"/>
    <w:rsid w:val="66053034"/>
    <w:rsid w:val="66084DA9"/>
    <w:rsid w:val="660C1206"/>
    <w:rsid w:val="660D54D4"/>
    <w:rsid w:val="661468FB"/>
    <w:rsid w:val="661658CA"/>
    <w:rsid w:val="661777A0"/>
    <w:rsid w:val="661870A0"/>
    <w:rsid w:val="6619ACAD"/>
    <w:rsid w:val="661B9D27"/>
    <w:rsid w:val="661E7EBD"/>
    <w:rsid w:val="661EDA84"/>
    <w:rsid w:val="662055BC"/>
    <w:rsid w:val="662341BB"/>
    <w:rsid w:val="66266525"/>
    <w:rsid w:val="662AE6D6"/>
    <w:rsid w:val="662B77E7"/>
    <w:rsid w:val="662BAE4A"/>
    <w:rsid w:val="663567E3"/>
    <w:rsid w:val="6637C4CF"/>
    <w:rsid w:val="663A322D"/>
    <w:rsid w:val="663B5FC9"/>
    <w:rsid w:val="663BD20C"/>
    <w:rsid w:val="663D4C03"/>
    <w:rsid w:val="663DC195"/>
    <w:rsid w:val="663EE972"/>
    <w:rsid w:val="66421FB3"/>
    <w:rsid w:val="664A2723"/>
    <w:rsid w:val="66598A6C"/>
    <w:rsid w:val="6659DEC8"/>
    <w:rsid w:val="665E63BF"/>
    <w:rsid w:val="66612E29"/>
    <w:rsid w:val="6663688C"/>
    <w:rsid w:val="66664187"/>
    <w:rsid w:val="66680709"/>
    <w:rsid w:val="666CF814"/>
    <w:rsid w:val="667094A8"/>
    <w:rsid w:val="6673D55C"/>
    <w:rsid w:val="6675A738"/>
    <w:rsid w:val="667B2289"/>
    <w:rsid w:val="6681C078"/>
    <w:rsid w:val="6682858D"/>
    <w:rsid w:val="6686E09C"/>
    <w:rsid w:val="668A539B"/>
    <w:rsid w:val="668ABFC8"/>
    <w:rsid w:val="668BD3C3"/>
    <w:rsid w:val="668D2CF8"/>
    <w:rsid w:val="6696BC33"/>
    <w:rsid w:val="669819F9"/>
    <w:rsid w:val="669B15A9"/>
    <w:rsid w:val="66A0E1C9"/>
    <w:rsid w:val="66A8597F"/>
    <w:rsid w:val="66AC12DC"/>
    <w:rsid w:val="66B005D9"/>
    <w:rsid w:val="66B4B0E1"/>
    <w:rsid w:val="66B6579B"/>
    <w:rsid w:val="66BA0006"/>
    <w:rsid w:val="66C07105"/>
    <w:rsid w:val="66CBF074"/>
    <w:rsid w:val="66CD89E5"/>
    <w:rsid w:val="66CE9298"/>
    <w:rsid w:val="66CF16D2"/>
    <w:rsid w:val="66D3D123"/>
    <w:rsid w:val="66D4D47D"/>
    <w:rsid w:val="66D8D179"/>
    <w:rsid w:val="66D9F729"/>
    <w:rsid w:val="66DB83B3"/>
    <w:rsid w:val="66E16C6E"/>
    <w:rsid w:val="66EA928C"/>
    <w:rsid w:val="66EA95E5"/>
    <w:rsid w:val="66ED23D4"/>
    <w:rsid w:val="66EE360D"/>
    <w:rsid w:val="66EEF45B"/>
    <w:rsid w:val="66EF2537"/>
    <w:rsid w:val="66F2DFFE"/>
    <w:rsid w:val="66F470E8"/>
    <w:rsid w:val="66F7E179"/>
    <w:rsid w:val="66F84432"/>
    <w:rsid w:val="6702F24E"/>
    <w:rsid w:val="6704A5B2"/>
    <w:rsid w:val="67051504"/>
    <w:rsid w:val="670D2356"/>
    <w:rsid w:val="670DB336"/>
    <w:rsid w:val="670E62BA"/>
    <w:rsid w:val="6710AF68"/>
    <w:rsid w:val="671363D7"/>
    <w:rsid w:val="67161218"/>
    <w:rsid w:val="6716DEDB"/>
    <w:rsid w:val="6717E7BF"/>
    <w:rsid w:val="671EC05F"/>
    <w:rsid w:val="671FA79D"/>
    <w:rsid w:val="67213BF7"/>
    <w:rsid w:val="67282281"/>
    <w:rsid w:val="672A39C2"/>
    <w:rsid w:val="672DAC24"/>
    <w:rsid w:val="673106F8"/>
    <w:rsid w:val="6742338F"/>
    <w:rsid w:val="6744B208"/>
    <w:rsid w:val="674C4677"/>
    <w:rsid w:val="67527722"/>
    <w:rsid w:val="675362AA"/>
    <w:rsid w:val="6753DEA9"/>
    <w:rsid w:val="6754522E"/>
    <w:rsid w:val="6757890B"/>
    <w:rsid w:val="6759226B"/>
    <w:rsid w:val="675F7320"/>
    <w:rsid w:val="67602F19"/>
    <w:rsid w:val="676698F8"/>
    <w:rsid w:val="67681B3F"/>
    <w:rsid w:val="676983D4"/>
    <w:rsid w:val="677133EF"/>
    <w:rsid w:val="6782D308"/>
    <w:rsid w:val="67870C85"/>
    <w:rsid w:val="67882B32"/>
    <w:rsid w:val="67889A01"/>
    <w:rsid w:val="6788E9FE"/>
    <w:rsid w:val="678BC334"/>
    <w:rsid w:val="678E57E6"/>
    <w:rsid w:val="679040F6"/>
    <w:rsid w:val="6793CFC7"/>
    <w:rsid w:val="6795FB37"/>
    <w:rsid w:val="67974222"/>
    <w:rsid w:val="679A5ED0"/>
    <w:rsid w:val="679C0A28"/>
    <w:rsid w:val="67A6F128"/>
    <w:rsid w:val="67A80524"/>
    <w:rsid w:val="67AFE03A"/>
    <w:rsid w:val="67B39037"/>
    <w:rsid w:val="67B4B08B"/>
    <w:rsid w:val="67B511AC"/>
    <w:rsid w:val="67B58552"/>
    <w:rsid w:val="67B7A5D1"/>
    <w:rsid w:val="67B8B520"/>
    <w:rsid w:val="67BEB734"/>
    <w:rsid w:val="67C1131C"/>
    <w:rsid w:val="67C4E599"/>
    <w:rsid w:val="67C7D5AC"/>
    <w:rsid w:val="67CAF7A5"/>
    <w:rsid w:val="67CF69BD"/>
    <w:rsid w:val="67CF8A23"/>
    <w:rsid w:val="67D894F9"/>
    <w:rsid w:val="67DD1D3E"/>
    <w:rsid w:val="67DEE41A"/>
    <w:rsid w:val="67E3C443"/>
    <w:rsid w:val="67E68F84"/>
    <w:rsid w:val="67ED8AFB"/>
    <w:rsid w:val="67EE925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53F21"/>
    <w:rsid w:val="6817F003"/>
    <w:rsid w:val="68187A14"/>
    <w:rsid w:val="681AC287"/>
    <w:rsid w:val="681E7479"/>
    <w:rsid w:val="6820066E"/>
    <w:rsid w:val="68219DDF"/>
    <w:rsid w:val="68234CF1"/>
    <w:rsid w:val="6828FDF1"/>
    <w:rsid w:val="682A5E45"/>
    <w:rsid w:val="682BE4EF"/>
    <w:rsid w:val="682C3B2C"/>
    <w:rsid w:val="682E02E0"/>
    <w:rsid w:val="6831E8C4"/>
    <w:rsid w:val="68327D61"/>
    <w:rsid w:val="6833BB75"/>
    <w:rsid w:val="68362217"/>
    <w:rsid w:val="683BB43E"/>
    <w:rsid w:val="683FDDDC"/>
    <w:rsid w:val="68416C7B"/>
    <w:rsid w:val="6841E979"/>
    <w:rsid w:val="6843FED8"/>
    <w:rsid w:val="68458403"/>
    <w:rsid w:val="684784FD"/>
    <w:rsid w:val="6847F5BD"/>
    <w:rsid w:val="6849546A"/>
    <w:rsid w:val="684C5E73"/>
    <w:rsid w:val="684CC226"/>
    <w:rsid w:val="684D5569"/>
    <w:rsid w:val="684DD354"/>
    <w:rsid w:val="684E49FE"/>
    <w:rsid w:val="68566017"/>
    <w:rsid w:val="685D0480"/>
    <w:rsid w:val="68619652"/>
    <w:rsid w:val="68688BD5"/>
    <w:rsid w:val="686AE1BA"/>
    <w:rsid w:val="686EE586"/>
    <w:rsid w:val="686FA4BB"/>
    <w:rsid w:val="68704FD9"/>
    <w:rsid w:val="68759122"/>
    <w:rsid w:val="6876F2DE"/>
    <w:rsid w:val="687A7CE3"/>
    <w:rsid w:val="687EAE1D"/>
    <w:rsid w:val="68800FC6"/>
    <w:rsid w:val="688117AC"/>
    <w:rsid w:val="68825F76"/>
    <w:rsid w:val="68890907"/>
    <w:rsid w:val="688F10E7"/>
    <w:rsid w:val="6890C205"/>
    <w:rsid w:val="6895BC69"/>
    <w:rsid w:val="689943E1"/>
    <w:rsid w:val="689B3D55"/>
    <w:rsid w:val="689C618E"/>
    <w:rsid w:val="689CC7DC"/>
    <w:rsid w:val="689FE655"/>
    <w:rsid w:val="68A357A2"/>
    <w:rsid w:val="68A61B7C"/>
    <w:rsid w:val="68A73B0C"/>
    <w:rsid w:val="68A7D944"/>
    <w:rsid w:val="68A91F28"/>
    <w:rsid w:val="68AC40CF"/>
    <w:rsid w:val="68AC550A"/>
    <w:rsid w:val="68AD2499"/>
    <w:rsid w:val="68AE501C"/>
    <w:rsid w:val="68B2D11E"/>
    <w:rsid w:val="68B4872D"/>
    <w:rsid w:val="68BC42EF"/>
    <w:rsid w:val="68BC6E89"/>
    <w:rsid w:val="68C193EA"/>
    <w:rsid w:val="68C478A2"/>
    <w:rsid w:val="68D6FF5B"/>
    <w:rsid w:val="68D82BC3"/>
    <w:rsid w:val="68DAD974"/>
    <w:rsid w:val="68DEC2BF"/>
    <w:rsid w:val="68E1520B"/>
    <w:rsid w:val="68E1A306"/>
    <w:rsid w:val="68E2C132"/>
    <w:rsid w:val="68EA5285"/>
    <w:rsid w:val="68EB7858"/>
    <w:rsid w:val="68ED07AF"/>
    <w:rsid w:val="68F3F856"/>
    <w:rsid w:val="68F45DE2"/>
    <w:rsid w:val="68FA0BED"/>
    <w:rsid w:val="68FBF1EB"/>
    <w:rsid w:val="68FBFE4F"/>
    <w:rsid w:val="68FCD953"/>
    <w:rsid w:val="68FE4A04"/>
    <w:rsid w:val="68FEE565"/>
    <w:rsid w:val="68FF0647"/>
    <w:rsid w:val="6905F405"/>
    <w:rsid w:val="6908CFCA"/>
    <w:rsid w:val="690A3DAF"/>
    <w:rsid w:val="690C49B7"/>
    <w:rsid w:val="690CF728"/>
    <w:rsid w:val="691414B5"/>
    <w:rsid w:val="691A5A34"/>
    <w:rsid w:val="691CF8D1"/>
    <w:rsid w:val="69217986"/>
    <w:rsid w:val="692554DE"/>
    <w:rsid w:val="6926C913"/>
    <w:rsid w:val="6927D443"/>
    <w:rsid w:val="692AAEC7"/>
    <w:rsid w:val="692F36B3"/>
    <w:rsid w:val="69363665"/>
    <w:rsid w:val="6939B99D"/>
    <w:rsid w:val="693C06AE"/>
    <w:rsid w:val="693DB0D3"/>
    <w:rsid w:val="693FCD1F"/>
    <w:rsid w:val="6942F9A6"/>
    <w:rsid w:val="69446837"/>
    <w:rsid w:val="6947E575"/>
    <w:rsid w:val="694CC9B9"/>
    <w:rsid w:val="694FF014"/>
    <w:rsid w:val="69508FBE"/>
    <w:rsid w:val="69565AD1"/>
    <w:rsid w:val="695A181C"/>
    <w:rsid w:val="695A3E96"/>
    <w:rsid w:val="695B1C2B"/>
    <w:rsid w:val="695BDF53"/>
    <w:rsid w:val="695D7709"/>
    <w:rsid w:val="69639901"/>
    <w:rsid w:val="696B278B"/>
    <w:rsid w:val="696D416A"/>
    <w:rsid w:val="69707B8F"/>
    <w:rsid w:val="6970CDFA"/>
    <w:rsid w:val="69718A77"/>
    <w:rsid w:val="69749E78"/>
    <w:rsid w:val="697AE9A0"/>
    <w:rsid w:val="697ED491"/>
    <w:rsid w:val="6980463C"/>
    <w:rsid w:val="69804FE2"/>
    <w:rsid w:val="69806921"/>
    <w:rsid w:val="69810854"/>
    <w:rsid w:val="6981C968"/>
    <w:rsid w:val="6982A66E"/>
    <w:rsid w:val="6985B95C"/>
    <w:rsid w:val="69871261"/>
    <w:rsid w:val="69878E15"/>
    <w:rsid w:val="698A98BA"/>
    <w:rsid w:val="698C35D7"/>
    <w:rsid w:val="698CAAAF"/>
    <w:rsid w:val="698E1E2B"/>
    <w:rsid w:val="698EC542"/>
    <w:rsid w:val="69906586"/>
    <w:rsid w:val="6992F926"/>
    <w:rsid w:val="6993EB1F"/>
    <w:rsid w:val="6994D7EF"/>
    <w:rsid w:val="699627E5"/>
    <w:rsid w:val="69981E67"/>
    <w:rsid w:val="699937A6"/>
    <w:rsid w:val="69A137E7"/>
    <w:rsid w:val="69A34B88"/>
    <w:rsid w:val="69A562C5"/>
    <w:rsid w:val="69A581FB"/>
    <w:rsid w:val="69A941C2"/>
    <w:rsid w:val="69A987DD"/>
    <w:rsid w:val="69AE805D"/>
    <w:rsid w:val="69AF76DB"/>
    <w:rsid w:val="69B67FD0"/>
    <w:rsid w:val="69B76275"/>
    <w:rsid w:val="69B84585"/>
    <w:rsid w:val="69B8F279"/>
    <w:rsid w:val="69B9DC52"/>
    <w:rsid w:val="69C5FDD3"/>
    <w:rsid w:val="69CB2002"/>
    <w:rsid w:val="69CE8711"/>
    <w:rsid w:val="69CF42D7"/>
    <w:rsid w:val="69D2E588"/>
    <w:rsid w:val="69D390C2"/>
    <w:rsid w:val="69D5882D"/>
    <w:rsid w:val="69D6FC71"/>
    <w:rsid w:val="69D7C150"/>
    <w:rsid w:val="69DB679E"/>
    <w:rsid w:val="69DD839C"/>
    <w:rsid w:val="69E0DF76"/>
    <w:rsid w:val="69E13CFE"/>
    <w:rsid w:val="69E1FAC5"/>
    <w:rsid w:val="69E73C44"/>
    <w:rsid w:val="69E8611D"/>
    <w:rsid w:val="69F16326"/>
    <w:rsid w:val="69F9DA41"/>
    <w:rsid w:val="69FAB179"/>
    <w:rsid w:val="69FED7E0"/>
    <w:rsid w:val="69FF124A"/>
    <w:rsid w:val="6A020103"/>
    <w:rsid w:val="6A035D81"/>
    <w:rsid w:val="6A04129E"/>
    <w:rsid w:val="6A05B39B"/>
    <w:rsid w:val="6A0B9726"/>
    <w:rsid w:val="6A177B52"/>
    <w:rsid w:val="6A1A1CAA"/>
    <w:rsid w:val="6A1BDE38"/>
    <w:rsid w:val="6A1C2B7F"/>
    <w:rsid w:val="6A1E06A9"/>
    <w:rsid w:val="6A2240B9"/>
    <w:rsid w:val="6A239880"/>
    <w:rsid w:val="6A24FCB1"/>
    <w:rsid w:val="6A2751F6"/>
    <w:rsid w:val="6A2AE677"/>
    <w:rsid w:val="6A3038E0"/>
    <w:rsid w:val="6A33BCA0"/>
    <w:rsid w:val="6A370DB6"/>
    <w:rsid w:val="6A386108"/>
    <w:rsid w:val="6A39B257"/>
    <w:rsid w:val="6A3DA079"/>
    <w:rsid w:val="6A3F9898"/>
    <w:rsid w:val="6A408168"/>
    <w:rsid w:val="6A4ABC82"/>
    <w:rsid w:val="6A4F89BF"/>
    <w:rsid w:val="6A56F745"/>
    <w:rsid w:val="6A5702F4"/>
    <w:rsid w:val="6A590C68"/>
    <w:rsid w:val="6A5CA5BF"/>
    <w:rsid w:val="6A5E0E0D"/>
    <w:rsid w:val="6A61504C"/>
    <w:rsid w:val="6A6248AE"/>
    <w:rsid w:val="6A637B29"/>
    <w:rsid w:val="6A6616AE"/>
    <w:rsid w:val="6A680E71"/>
    <w:rsid w:val="6A68A366"/>
    <w:rsid w:val="6A69AD9C"/>
    <w:rsid w:val="6A6BA30F"/>
    <w:rsid w:val="6A6D2B20"/>
    <w:rsid w:val="6A71E585"/>
    <w:rsid w:val="6A759D5C"/>
    <w:rsid w:val="6A77F14E"/>
    <w:rsid w:val="6A7A3D07"/>
    <w:rsid w:val="6A7CB02D"/>
    <w:rsid w:val="6A7E92D8"/>
    <w:rsid w:val="6A83D327"/>
    <w:rsid w:val="6A84724D"/>
    <w:rsid w:val="6A848105"/>
    <w:rsid w:val="6A87A7F6"/>
    <w:rsid w:val="6A886513"/>
    <w:rsid w:val="6A887C94"/>
    <w:rsid w:val="6A88B001"/>
    <w:rsid w:val="6A8ADF86"/>
    <w:rsid w:val="6A8D7E90"/>
    <w:rsid w:val="6A8F3210"/>
    <w:rsid w:val="6A8F67FA"/>
    <w:rsid w:val="6A953EFA"/>
    <w:rsid w:val="6A9645B1"/>
    <w:rsid w:val="6A9C0AEA"/>
    <w:rsid w:val="6AA2B550"/>
    <w:rsid w:val="6AA57F8C"/>
    <w:rsid w:val="6AA60418"/>
    <w:rsid w:val="6AB013E7"/>
    <w:rsid w:val="6AB02266"/>
    <w:rsid w:val="6AB03E3E"/>
    <w:rsid w:val="6AB59E72"/>
    <w:rsid w:val="6AB6E032"/>
    <w:rsid w:val="6ABF6C44"/>
    <w:rsid w:val="6AC13101"/>
    <w:rsid w:val="6AC20809"/>
    <w:rsid w:val="6AC59580"/>
    <w:rsid w:val="6AC8002E"/>
    <w:rsid w:val="6ACE2A2A"/>
    <w:rsid w:val="6AD0DD9C"/>
    <w:rsid w:val="6AD10613"/>
    <w:rsid w:val="6AD45619"/>
    <w:rsid w:val="6AD605E8"/>
    <w:rsid w:val="6AD6312C"/>
    <w:rsid w:val="6ADA7E3D"/>
    <w:rsid w:val="6AE2B37F"/>
    <w:rsid w:val="6AE5B00D"/>
    <w:rsid w:val="6AE7FE19"/>
    <w:rsid w:val="6AE85377"/>
    <w:rsid w:val="6AEA73A6"/>
    <w:rsid w:val="6AEB4699"/>
    <w:rsid w:val="6AEB743B"/>
    <w:rsid w:val="6AED57B6"/>
    <w:rsid w:val="6AF1E98C"/>
    <w:rsid w:val="6AF30CFC"/>
    <w:rsid w:val="6AF4CBA6"/>
    <w:rsid w:val="6AFC538A"/>
    <w:rsid w:val="6AFF19AE"/>
    <w:rsid w:val="6AFF6E1C"/>
    <w:rsid w:val="6AFFC988"/>
    <w:rsid w:val="6B0000DA"/>
    <w:rsid w:val="6B02C7AC"/>
    <w:rsid w:val="6B0832B6"/>
    <w:rsid w:val="6B08A27A"/>
    <w:rsid w:val="6B1213B2"/>
    <w:rsid w:val="6B13A5E5"/>
    <w:rsid w:val="6B1672CD"/>
    <w:rsid w:val="6B1789B7"/>
    <w:rsid w:val="6B187FD0"/>
    <w:rsid w:val="6B1E60C5"/>
    <w:rsid w:val="6B203147"/>
    <w:rsid w:val="6B25C1FC"/>
    <w:rsid w:val="6B278DC7"/>
    <w:rsid w:val="6B281CF3"/>
    <w:rsid w:val="6B2F6A95"/>
    <w:rsid w:val="6B301C6B"/>
    <w:rsid w:val="6B30A3AA"/>
    <w:rsid w:val="6B32F7D7"/>
    <w:rsid w:val="6B36D30B"/>
    <w:rsid w:val="6B371CF9"/>
    <w:rsid w:val="6B3772A3"/>
    <w:rsid w:val="6B385ECE"/>
    <w:rsid w:val="6B38902F"/>
    <w:rsid w:val="6B3D0EFB"/>
    <w:rsid w:val="6B3EFA31"/>
    <w:rsid w:val="6B432119"/>
    <w:rsid w:val="6B478B92"/>
    <w:rsid w:val="6B4AF9C9"/>
    <w:rsid w:val="6B4E54F9"/>
    <w:rsid w:val="6B4E6FC6"/>
    <w:rsid w:val="6B56BF67"/>
    <w:rsid w:val="6B576771"/>
    <w:rsid w:val="6B5A5D54"/>
    <w:rsid w:val="6B5D7D93"/>
    <w:rsid w:val="6B5DDC15"/>
    <w:rsid w:val="6B61D133"/>
    <w:rsid w:val="6B6388C9"/>
    <w:rsid w:val="6B6959FE"/>
    <w:rsid w:val="6B6A9CB9"/>
    <w:rsid w:val="6B6BF040"/>
    <w:rsid w:val="6B6CE91B"/>
    <w:rsid w:val="6B6FD40C"/>
    <w:rsid w:val="6B70007A"/>
    <w:rsid w:val="6B700730"/>
    <w:rsid w:val="6B711C5E"/>
    <w:rsid w:val="6B712633"/>
    <w:rsid w:val="6B77009C"/>
    <w:rsid w:val="6B7748C6"/>
    <w:rsid w:val="6B776996"/>
    <w:rsid w:val="6B7A2558"/>
    <w:rsid w:val="6B7A8D85"/>
    <w:rsid w:val="6B7DD1E7"/>
    <w:rsid w:val="6B80253D"/>
    <w:rsid w:val="6B8481F6"/>
    <w:rsid w:val="6B868D97"/>
    <w:rsid w:val="6B88C506"/>
    <w:rsid w:val="6B8AACC3"/>
    <w:rsid w:val="6B8BCC5B"/>
    <w:rsid w:val="6B8CD429"/>
    <w:rsid w:val="6B902967"/>
    <w:rsid w:val="6B960118"/>
    <w:rsid w:val="6B96DEC8"/>
    <w:rsid w:val="6B995244"/>
    <w:rsid w:val="6B9AD66B"/>
    <w:rsid w:val="6B9BCF60"/>
    <w:rsid w:val="6B9D724C"/>
    <w:rsid w:val="6BA29BD3"/>
    <w:rsid w:val="6BA3EFD1"/>
    <w:rsid w:val="6BA7883C"/>
    <w:rsid w:val="6BA7E8F8"/>
    <w:rsid w:val="6BA7FDE2"/>
    <w:rsid w:val="6BA86256"/>
    <w:rsid w:val="6BA9B906"/>
    <w:rsid w:val="6BB05B56"/>
    <w:rsid w:val="6BB1520A"/>
    <w:rsid w:val="6BB1DAC1"/>
    <w:rsid w:val="6BB21747"/>
    <w:rsid w:val="6BB3AC42"/>
    <w:rsid w:val="6BB859E4"/>
    <w:rsid w:val="6BBCB474"/>
    <w:rsid w:val="6BC160C3"/>
    <w:rsid w:val="6BC649AE"/>
    <w:rsid w:val="6BC81811"/>
    <w:rsid w:val="6BCC01A5"/>
    <w:rsid w:val="6BCD2AA4"/>
    <w:rsid w:val="6BD22D39"/>
    <w:rsid w:val="6BD4C331"/>
    <w:rsid w:val="6BD6173D"/>
    <w:rsid w:val="6BDA6F5D"/>
    <w:rsid w:val="6BDED597"/>
    <w:rsid w:val="6BE094A9"/>
    <w:rsid w:val="6BE3F15C"/>
    <w:rsid w:val="6BE72245"/>
    <w:rsid w:val="6BEA4C61"/>
    <w:rsid w:val="6BF1A55B"/>
    <w:rsid w:val="6BF74640"/>
    <w:rsid w:val="6BFA6003"/>
    <w:rsid w:val="6BFE2824"/>
    <w:rsid w:val="6BFFAA1E"/>
    <w:rsid w:val="6BFFCA70"/>
    <w:rsid w:val="6C0026B0"/>
    <w:rsid w:val="6C02B43E"/>
    <w:rsid w:val="6C0AC774"/>
    <w:rsid w:val="6C0CEF7E"/>
    <w:rsid w:val="6C12E91E"/>
    <w:rsid w:val="6C1AEAD6"/>
    <w:rsid w:val="6C1C7E6D"/>
    <w:rsid w:val="6C240314"/>
    <w:rsid w:val="6C24BC2D"/>
    <w:rsid w:val="6C256504"/>
    <w:rsid w:val="6C26A20F"/>
    <w:rsid w:val="6C28626C"/>
    <w:rsid w:val="6C293477"/>
    <w:rsid w:val="6C30426D"/>
    <w:rsid w:val="6C306000"/>
    <w:rsid w:val="6C314101"/>
    <w:rsid w:val="6C31B8B8"/>
    <w:rsid w:val="6C32A70F"/>
    <w:rsid w:val="6C3C1942"/>
    <w:rsid w:val="6C3C48A2"/>
    <w:rsid w:val="6C3C960A"/>
    <w:rsid w:val="6C475D6E"/>
    <w:rsid w:val="6C4B7FF5"/>
    <w:rsid w:val="6C4D2F4D"/>
    <w:rsid w:val="6C4F942D"/>
    <w:rsid w:val="6C53F763"/>
    <w:rsid w:val="6C54C5C8"/>
    <w:rsid w:val="6C55E365"/>
    <w:rsid w:val="6C5CEB8F"/>
    <w:rsid w:val="6C5D3340"/>
    <w:rsid w:val="6C5F6D77"/>
    <w:rsid w:val="6C6543F8"/>
    <w:rsid w:val="6C69F4E2"/>
    <w:rsid w:val="6C72AE20"/>
    <w:rsid w:val="6C73B24F"/>
    <w:rsid w:val="6C7677D7"/>
    <w:rsid w:val="6C77C606"/>
    <w:rsid w:val="6C793070"/>
    <w:rsid w:val="6C7A045B"/>
    <w:rsid w:val="6C82ED05"/>
    <w:rsid w:val="6C84893E"/>
    <w:rsid w:val="6C869A50"/>
    <w:rsid w:val="6C8913F6"/>
    <w:rsid w:val="6C8B7EB3"/>
    <w:rsid w:val="6C935DFE"/>
    <w:rsid w:val="6C94D1F7"/>
    <w:rsid w:val="6C9B52FC"/>
    <w:rsid w:val="6C9E36FD"/>
    <w:rsid w:val="6CA35204"/>
    <w:rsid w:val="6CA76E67"/>
    <w:rsid w:val="6CAC8734"/>
    <w:rsid w:val="6CB12554"/>
    <w:rsid w:val="6CB441AD"/>
    <w:rsid w:val="6CBB358C"/>
    <w:rsid w:val="6CBF1A8F"/>
    <w:rsid w:val="6CC009F0"/>
    <w:rsid w:val="6CC553FB"/>
    <w:rsid w:val="6CC56644"/>
    <w:rsid w:val="6CCA3C2F"/>
    <w:rsid w:val="6CCAE711"/>
    <w:rsid w:val="6CCDA851"/>
    <w:rsid w:val="6CD0C21C"/>
    <w:rsid w:val="6CD13340"/>
    <w:rsid w:val="6CD3B75E"/>
    <w:rsid w:val="6CD89093"/>
    <w:rsid w:val="6CD9045A"/>
    <w:rsid w:val="6CD94E9F"/>
    <w:rsid w:val="6CD98170"/>
    <w:rsid w:val="6CDD9B92"/>
    <w:rsid w:val="6CDE0072"/>
    <w:rsid w:val="6CE06B9B"/>
    <w:rsid w:val="6CE2AA3D"/>
    <w:rsid w:val="6CE4AE69"/>
    <w:rsid w:val="6CE53FDB"/>
    <w:rsid w:val="6CE70412"/>
    <w:rsid w:val="6CEDC61C"/>
    <w:rsid w:val="6CEE162A"/>
    <w:rsid w:val="6CEED18C"/>
    <w:rsid w:val="6CF04D7B"/>
    <w:rsid w:val="6CF9D8C4"/>
    <w:rsid w:val="6CFA20AC"/>
    <w:rsid w:val="6CFFE410"/>
    <w:rsid w:val="6D014B90"/>
    <w:rsid w:val="6D0EBDD7"/>
    <w:rsid w:val="6D0F0E88"/>
    <w:rsid w:val="6D12378B"/>
    <w:rsid w:val="6D14AE55"/>
    <w:rsid w:val="6D153935"/>
    <w:rsid w:val="6D15E8AC"/>
    <w:rsid w:val="6D1E659E"/>
    <w:rsid w:val="6D218E56"/>
    <w:rsid w:val="6D27DB28"/>
    <w:rsid w:val="6D2A955C"/>
    <w:rsid w:val="6D33A85D"/>
    <w:rsid w:val="6D35250F"/>
    <w:rsid w:val="6D392B3D"/>
    <w:rsid w:val="6D3F880D"/>
    <w:rsid w:val="6D41A2D7"/>
    <w:rsid w:val="6D429806"/>
    <w:rsid w:val="6D48F8DA"/>
    <w:rsid w:val="6D4FBEED"/>
    <w:rsid w:val="6D52BB7F"/>
    <w:rsid w:val="6D53B875"/>
    <w:rsid w:val="6D5465FA"/>
    <w:rsid w:val="6D551FB9"/>
    <w:rsid w:val="6D5B01E4"/>
    <w:rsid w:val="6D5DC950"/>
    <w:rsid w:val="6D5F2589"/>
    <w:rsid w:val="6D636067"/>
    <w:rsid w:val="6D64C77E"/>
    <w:rsid w:val="6D6A9000"/>
    <w:rsid w:val="6D6B38CE"/>
    <w:rsid w:val="6D6E278F"/>
    <w:rsid w:val="6D6E92BF"/>
    <w:rsid w:val="6D6EF663"/>
    <w:rsid w:val="6D70A1E6"/>
    <w:rsid w:val="6D718CE0"/>
    <w:rsid w:val="6D72B737"/>
    <w:rsid w:val="6D72D476"/>
    <w:rsid w:val="6D73C2CA"/>
    <w:rsid w:val="6D78628C"/>
    <w:rsid w:val="6D7A4BC9"/>
    <w:rsid w:val="6D85CB62"/>
    <w:rsid w:val="6D889F41"/>
    <w:rsid w:val="6D8CBBF0"/>
    <w:rsid w:val="6D8D15CE"/>
    <w:rsid w:val="6D8EBABC"/>
    <w:rsid w:val="6D8EE5FF"/>
    <w:rsid w:val="6D8F2691"/>
    <w:rsid w:val="6D927A86"/>
    <w:rsid w:val="6D9301C2"/>
    <w:rsid w:val="6D943457"/>
    <w:rsid w:val="6D97EFA1"/>
    <w:rsid w:val="6D98181D"/>
    <w:rsid w:val="6DA2E9EE"/>
    <w:rsid w:val="6DA3BDF8"/>
    <w:rsid w:val="6DA44966"/>
    <w:rsid w:val="6DAB16D3"/>
    <w:rsid w:val="6DAB2C0B"/>
    <w:rsid w:val="6DAD2F56"/>
    <w:rsid w:val="6DAEA94B"/>
    <w:rsid w:val="6DB0E671"/>
    <w:rsid w:val="6DB5ACB6"/>
    <w:rsid w:val="6DB6EDF1"/>
    <w:rsid w:val="6DB76441"/>
    <w:rsid w:val="6DBAC2A0"/>
    <w:rsid w:val="6DBC0725"/>
    <w:rsid w:val="6DBDE544"/>
    <w:rsid w:val="6DC014F3"/>
    <w:rsid w:val="6DC3414D"/>
    <w:rsid w:val="6DC4D731"/>
    <w:rsid w:val="6DC6604E"/>
    <w:rsid w:val="6DCEA355"/>
    <w:rsid w:val="6DCEF122"/>
    <w:rsid w:val="6DD4A5CF"/>
    <w:rsid w:val="6DD531F4"/>
    <w:rsid w:val="6DD9A73F"/>
    <w:rsid w:val="6DD9DBCE"/>
    <w:rsid w:val="6DE75056"/>
    <w:rsid w:val="6DE9F79D"/>
    <w:rsid w:val="6DEA8158"/>
    <w:rsid w:val="6DEBECF1"/>
    <w:rsid w:val="6DEBF2D5"/>
    <w:rsid w:val="6DF53144"/>
    <w:rsid w:val="6DF76893"/>
    <w:rsid w:val="6DFA2ED3"/>
    <w:rsid w:val="6DFD9702"/>
    <w:rsid w:val="6DFDE1FB"/>
    <w:rsid w:val="6DFE8CAD"/>
    <w:rsid w:val="6DFEB9DE"/>
    <w:rsid w:val="6DFFA1D3"/>
    <w:rsid w:val="6E036707"/>
    <w:rsid w:val="6E063E91"/>
    <w:rsid w:val="6E089B79"/>
    <w:rsid w:val="6E0EBD02"/>
    <w:rsid w:val="6E0F4231"/>
    <w:rsid w:val="6E134118"/>
    <w:rsid w:val="6E15B7FA"/>
    <w:rsid w:val="6E17A5D4"/>
    <w:rsid w:val="6E1A1FB9"/>
    <w:rsid w:val="6E201E42"/>
    <w:rsid w:val="6E216482"/>
    <w:rsid w:val="6E21BC6B"/>
    <w:rsid w:val="6E259726"/>
    <w:rsid w:val="6E260D4B"/>
    <w:rsid w:val="6E2618A2"/>
    <w:rsid w:val="6E27A40E"/>
    <w:rsid w:val="6E2CCE51"/>
    <w:rsid w:val="6E3272DB"/>
    <w:rsid w:val="6E35A773"/>
    <w:rsid w:val="6E35C19C"/>
    <w:rsid w:val="6E390CAC"/>
    <w:rsid w:val="6E397855"/>
    <w:rsid w:val="6E3C283B"/>
    <w:rsid w:val="6E3E279F"/>
    <w:rsid w:val="6E3F5C49"/>
    <w:rsid w:val="6E3F6BF4"/>
    <w:rsid w:val="6E3FD04C"/>
    <w:rsid w:val="6E40BF9B"/>
    <w:rsid w:val="6E41D119"/>
    <w:rsid w:val="6E435F22"/>
    <w:rsid w:val="6E436F11"/>
    <w:rsid w:val="6E459803"/>
    <w:rsid w:val="6E461838"/>
    <w:rsid w:val="6E46D833"/>
    <w:rsid w:val="6E484259"/>
    <w:rsid w:val="6E488708"/>
    <w:rsid w:val="6E48967A"/>
    <w:rsid w:val="6E4F5105"/>
    <w:rsid w:val="6E4F921C"/>
    <w:rsid w:val="6E5127CE"/>
    <w:rsid w:val="6E576FAA"/>
    <w:rsid w:val="6E5AE504"/>
    <w:rsid w:val="6E5EC4BD"/>
    <w:rsid w:val="6E5EF528"/>
    <w:rsid w:val="6E60D94C"/>
    <w:rsid w:val="6E640A73"/>
    <w:rsid w:val="6E64F198"/>
    <w:rsid w:val="6E687C93"/>
    <w:rsid w:val="6E6D7209"/>
    <w:rsid w:val="6E750395"/>
    <w:rsid w:val="6E7E54D9"/>
    <w:rsid w:val="6E878F36"/>
    <w:rsid w:val="6E87F7E3"/>
    <w:rsid w:val="6E888F49"/>
    <w:rsid w:val="6E8A866F"/>
    <w:rsid w:val="6E8B7F42"/>
    <w:rsid w:val="6E8CCE0B"/>
    <w:rsid w:val="6E9016C2"/>
    <w:rsid w:val="6E954FBF"/>
    <w:rsid w:val="6E95A712"/>
    <w:rsid w:val="6E97C9A1"/>
    <w:rsid w:val="6E98BF51"/>
    <w:rsid w:val="6E9A2A4D"/>
    <w:rsid w:val="6E9A67C1"/>
    <w:rsid w:val="6E9B2F8C"/>
    <w:rsid w:val="6EA34BA1"/>
    <w:rsid w:val="6EA4C933"/>
    <w:rsid w:val="6EA54AF2"/>
    <w:rsid w:val="6EA8BC85"/>
    <w:rsid w:val="6EAA5924"/>
    <w:rsid w:val="6EAC5DFF"/>
    <w:rsid w:val="6EB0F4BF"/>
    <w:rsid w:val="6EB19044"/>
    <w:rsid w:val="6EB46487"/>
    <w:rsid w:val="6EB603E8"/>
    <w:rsid w:val="6EB7FB56"/>
    <w:rsid w:val="6EB9ED9A"/>
    <w:rsid w:val="6EBA115C"/>
    <w:rsid w:val="6EBAB9C0"/>
    <w:rsid w:val="6EC5E262"/>
    <w:rsid w:val="6ED2CCBC"/>
    <w:rsid w:val="6ED8206B"/>
    <w:rsid w:val="6ED9220B"/>
    <w:rsid w:val="6EE1D48D"/>
    <w:rsid w:val="6EE263E0"/>
    <w:rsid w:val="6EE38B78"/>
    <w:rsid w:val="6EE73DAC"/>
    <w:rsid w:val="6EE85066"/>
    <w:rsid w:val="6EEE09AE"/>
    <w:rsid w:val="6EEE39AB"/>
    <w:rsid w:val="6EEE5250"/>
    <w:rsid w:val="6EEFF1A5"/>
    <w:rsid w:val="6EF338C1"/>
    <w:rsid w:val="6EF4B9D8"/>
    <w:rsid w:val="6EF79407"/>
    <w:rsid w:val="6EFD1111"/>
    <w:rsid w:val="6EFFF9D0"/>
    <w:rsid w:val="6F002F03"/>
    <w:rsid w:val="6F02B92D"/>
    <w:rsid w:val="6F08B6BF"/>
    <w:rsid w:val="6F0BBCCC"/>
    <w:rsid w:val="6F0D0CC9"/>
    <w:rsid w:val="6F0E73DF"/>
    <w:rsid w:val="6F0FC3B4"/>
    <w:rsid w:val="6F12010B"/>
    <w:rsid w:val="6F14D232"/>
    <w:rsid w:val="6F15B01D"/>
    <w:rsid w:val="6F184406"/>
    <w:rsid w:val="6F1FEC29"/>
    <w:rsid w:val="6F245A7B"/>
    <w:rsid w:val="6F25E82A"/>
    <w:rsid w:val="6F26A4F5"/>
    <w:rsid w:val="6F2A8B94"/>
    <w:rsid w:val="6F2B2968"/>
    <w:rsid w:val="6F30421E"/>
    <w:rsid w:val="6F32261F"/>
    <w:rsid w:val="6F389DDA"/>
    <w:rsid w:val="6F39091F"/>
    <w:rsid w:val="6F3C9619"/>
    <w:rsid w:val="6F3D1361"/>
    <w:rsid w:val="6F3D848E"/>
    <w:rsid w:val="6F3E028C"/>
    <w:rsid w:val="6F3FA950"/>
    <w:rsid w:val="6F403B55"/>
    <w:rsid w:val="6F4125AB"/>
    <w:rsid w:val="6F41A2C4"/>
    <w:rsid w:val="6F434CF3"/>
    <w:rsid w:val="6F483145"/>
    <w:rsid w:val="6F4A63FB"/>
    <w:rsid w:val="6F4A831C"/>
    <w:rsid w:val="6F4EDDF2"/>
    <w:rsid w:val="6F514592"/>
    <w:rsid w:val="6F5204B5"/>
    <w:rsid w:val="6F530C7C"/>
    <w:rsid w:val="6F536DBC"/>
    <w:rsid w:val="6F5417B1"/>
    <w:rsid w:val="6F570AFA"/>
    <w:rsid w:val="6F5B57FD"/>
    <w:rsid w:val="6F5D9CE9"/>
    <w:rsid w:val="6F63C45C"/>
    <w:rsid w:val="6F63F523"/>
    <w:rsid w:val="6F67988E"/>
    <w:rsid w:val="6F67B376"/>
    <w:rsid w:val="6F696517"/>
    <w:rsid w:val="6F6F7D55"/>
    <w:rsid w:val="6F703B2D"/>
    <w:rsid w:val="6F703BEE"/>
    <w:rsid w:val="6F73FB9B"/>
    <w:rsid w:val="6F7CD0AB"/>
    <w:rsid w:val="6F7D03FA"/>
    <w:rsid w:val="6F7FDD41"/>
    <w:rsid w:val="6F870C8A"/>
    <w:rsid w:val="6F87BFEA"/>
    <w:rsid w:val="6F886217"/>
    <w:rsid w:val="6F8884D0"/>
    <w:rsid w:val="6F8C326C"/>
    <w:rsid w:val="6F8C47BD"/>
    <w:rsid w:val="6F8FEC95"/>
    <w:rsid w:val="6F919900"/>
    <w:rsid w:val="6F929056"/>
    <w:rsid w:val="6F9D02B2"/>
    <w:rsid w:val="6F9D98AE"/>
    <w:rsid w:val="6F9E6BD3"/>
    <w:rsid w:val="6F9FA0A8"/>
    <w:rsid w:val="6FA48CAE"/>
    <w:rsid w:val="6FA7A0AB"/>
    <w:rsid w:val="6FAD5FF4"/>
    <w:rsid w:val="6FB51170"/>
    <w:rsid w:val="6FB56BEF"/>
    <w:rsid w:val="6FB65CE5"/>
    <w:rsid w:val="6FB67D4D"/>
    <w:rsid w:val="6FBAAF42"/>
    <w:rsid w:val="6FC2A0FB"/>
    <w:rsid w:val="6FC4048C"/>
    <w:rsid w:val="6FC84684"/>
    <w:rsid w:val="6FC84A82"/>
    <w:rsid w:val="6FCB5FE8"/>
    <w:rsid w:val="6FCC89BC"/>
    <w:rsid w:val="6FD32C3E"/>
    <w:rsid w:val="6FD5400C"/>
    <w:rsid w:val="6FD6C37B"/>
    <w:rsid w:val="6FDBF5CA"/>
    <w:rsid w:val="6FDE208C"/>
    <w:rsid w:val="6FE04AAB"/>
    <w:rsid w:val="6FE09CBD"/>
    <w:rsid w:val="6FE2833E"/>
    <w:rsid w:val="6FE33DB1"/>
    <w:rsid w:val="6FE5223C"/>
    <w:rsid w:val="6FE8B8FD"/>
    <w:rsid w:val="6FEAD479"/>
    <w:rsid w:val="6FEBEBBC"/>
    <w:rsid w:val="6FF3A4B8"/>
    <w:rsid w:val="6FF59EC5"/>
    <w:rsid w:val="6FF5E5C9"/>
    <w:rsid w:val="6FF6D37C"/>
    <w:rsid w:val="6FF80E08"/>
    <w:rsid w:val="6FF8E79B"/>
    <w:rsid w:val="70035DFE"/>
    <w:rsid w:val="7005C619"/>
    <w:rsid w:val="700BF8C1"/>
    <w:rsid w:val="700D2D20"/>
    <w:rsid w:val="700DD218"/>
    <w:rsid w:val="7012DD20"/>
    <w:rsid w:val="7012F507"/>
    <w:rsid w:val="701BA277"/>
    <w:rsid w:val="701CA7FA"/>
    <w:rsid w:val="702115B0"/>
    <w:rsid w:val="7021B92D"/>
    <w:rsid w:val="702285EE"/>
    <w:rsid w:val="70255D4A"/>
    <w:rsid w:val="7029412C"/>
    <w:rsid w:val="702FFD6B"/>
    <w:rsid w:val="70326A32"/>
    <w:rsid w:val="7033684A"/>
    <w:rsid w:val="7033D886"/>
    <w:rsid w:val="703418B3"/>
    <w:rsid w:val="70366198"/>
    <w:rsid w:val="7036973D"/>
    <w:rsid w:val="70369BA6"/>
    <w:rsid w:val="70393CF0"/>
    <w:rsid w:val="703FB50E"/>
    <w:rsid w:val="704053D8"/>
    <w:rsid w:val="7041DB1C"/>
    <w:rsid w:val="704B446C"/>
    <w:rsid w:val="704D1073"/>
    <w:rsid w:val="704EA238"/>
    <w:rsid w:val="7054513D"/>
    <w:rsid w:val="70573643"/>
    <w:rsid w:val="705C864B"/>
    <w:rsid w:val="705D098D"/>
    <w:rsid w:val="7065DE80"/>
    <w:rsid w:val="706B1760"/>
    <w:rsid w:val="706D64B3"/>
    <w:rsid w:val="7071ACF1"/>
    <w:rsid w:val="7072E283"/>
    <w:rsid w:val="70731554"/>
    <w:rsid w:val="7074E961"/>
    <w:rsid w:val="70757E92"/>
    <w:rsid w:val="707661BB"/>
    <w:rsid w:val="707BDEFC"/>
    <w:rsid w:val="707CBAAF"/>
    <w:rsid w:val="7081A9B7"/>
    <w:rsid w:val="70854AE9"/>
    <w:rsid w:val="7088C5BC"/>
    <w:rsid w:val="708B0EC1"/>
    <w:rsid w:val="708D45A6"/>
    <w:rsid w:val="7091060E"/>
    <w:rsid w:val="70935E71"/>
    <w:rsid w:val="70951D30"/>
    <w:rsid w:val="709909BF"/>
    <w:rsid w:val="70A11F6C"/>
    <w:rsid w:val="70A50A51"/>
    <w:rsid w:val="70A5E673"/>
    <w:rsid w:val="70A89C92"/>
    <w:rsid w:val="70A8F56D"/>
    <w:rsid w:val="70A9B1D0"/>
    <w:rsid w:val="70A9BE31"/>
    <w:rsid w:val="70AC9A5B"/>
    <w:rsid w:val="70B06D41"/>
    <w:rsid w:val="70B487FC"/>
    <w:rsid w:val="70B56EFC"/>
    <w:rsid w:val="70B69FB1"/>
    <w:rsid w:val="70BB6A2C"/>
    <w:rsid w:val="70BCB503"/>
    <w:rsid w:val="70BFEC02"/>
    <w:rsid w:val="70C1F207"/>
    <w:rsid w:val="70C1FEDF"/>
    <w:rsid w:val="70C976A6"/>
    <w:rsid w:val="70D33B93"/>
    <w:rsid w:val="70D37E57"/>
    <w:rsid w:val="70DC5D98"/>
    <w:rsid w:val="70DCC319"/>
    <w:rsid w:val="70DCFF27"/>
    <w:rsid w:val="70DEC928"/>
    <w:rsid w:val="70DEE7A3"/>
    <w:rsid w:val="70DF4F7D"/>
    <w:rsid w:val="70E08BB9"/>
    <w:rsid w:val="70E28160"/>
    <w:rsid w:val="70E2FBEC"/>
    <w:rsid w:val="70E60531"/>
    <w:rsid w:val="70E60B1D"/>
    <w:rsid w:val="70E696BD"/>
    <w:rsid w:val="70EA9FE0"/>
    <w:rsid w:val="70EC8149"/>
    <w:rsid w:val="70EFAD0B"/>
    <w:rsid w:val="70F4A84E"/>
    <w:rsid w:val="70F60C95"/>
    <w:rsid w:val="70F78770"/>
    <w:rsid w:val="70F9CABC"/>
    <w:rsid w:val="70FAE490"/>
    <w:rsid w:val="70FE8D74"/>
    <w:rsid w:val="7103E6C9"/>
    <w:rsid w:val="71093164"/>
    <w:rsid w:val="710F5892"/>
    <w:rsid w:val="7110FD42"/>
    <w:rsid w:val="711199DD"/>
    <w:rsid w:val="71129C23"/>
    <w:rsid w:val="71148A70"/>
    <w:rsid w:val="711647F4"/>
    <w:rsid w:val="7119F216"/>
    <w:rsid w:val="71261078"/>
    <w:rsid w:val="7129125C"/>
    <w:rsid w:val="712B1721"/>
    <w:rsid w:val="712CD66F"/>
    <w:rsid w:val="712FFFFB"/>
    <w:rsid w:val="71313F2C"/>
    <w:rsid w:val="713229B1"/>
    <w:rsid w:val="71329495"/>
    <w:rsid w:val="7132A23C"/>
    <w:rsid w:val="71337F3B"/>
    <w:rsid w:val="7134BEB6"/>
    <w:rsid w:val="713A8584"/>
    <w:rsid w:val="713C507A"/>
    <w:rsid w:val="71409EE9"/>
    <w:rsid w:val="7140C158"/>
    <w:rsid w:val="7140E85F"/>
    <w:rsid w:val="71441D59"/>
    <w:rsid w:val="7144EDFE"/>
    <w:rsid w:val="7148B6E4"/>
    <w:rsid w:val="714AAEF3"/>
    <w:rsid w:val="714E4C3F"/>
    <w:rsid w:val="714E7B9F"/>
    <w:rsid w:val="714F3AE6"/>
    <w:rsid w:val="714FF9D9"/>
    <w:rsid w:val="71541BD2"/>
    <w:rsid w:val="715477DB"/>
    <w:rsid w:val="7155140B"/>
    <w:rsid w:val="7157FBFA"/>
    <w:rsid w:val="716091E7"/>
    <w:rsid w:val="71622052"/>
    <w:rsid w:val="71645D79"/>
    <w:rsid w:val="716E8A66"/>
    <w:rsid w:val="71755E85"/>
    <w:rsid w:val="7175F3D2"/>
    <w:rsid w:val="717AFDCA"/>
    <w:rsid w:val="717BB5A6"/>
    <w:rsid w:val="717D6955"/>
    <w:rsid w:val="718062DD"/>
    <w:rsid w:val="7185A99E"/>
    <w:rsid w:val="718B44C6"/>
    <w:rsid w:val="718E5563"/>
    <w:rsid w:val="718F30EF"/>
    <w:rsid w:val="7190669A"/>
    <w:rsid w:val="7191D0F1"/>
    <w:rsid w:val="719431C9"/>
    <w:rsid w:val="7195C8F5"/>
    <w:rsid w:val="7195FFC8"/>
    <w:rsid w:val="71974A6D"/>
    <w:rsid w:val="71999AEC"/>
    <w:rsid w:val="719BFB37"/>
    <w:rsid w:val="719EC2C9"/>
    <w:rsid w:val="71A1C667"/>
    <w:rsid w:val="71A4F18F"/>
    <w:rsid w:val="71A59A42"/>
    <w:rsid w:val="71A76041"/>
    <w:rsid w:val="71A95D43"/>
    <w:rsid w:val="71AACB84"/>
    <w:rsid w:val="71AD97D2"/>
    <w:rsid w:val="71AEDDF1"/>
    <w:rsid w:val="71B6EA5A"/>
    <w:rsid w:val="71B737AC"/>
    <w:rsid w:val="71B7A1A5"/>
    <w:rsid w:val="71B85C92"/>
    <w:rsid w:val="71B866CC"/>
    <w:rsid w:val="71B9FD4B"/>
    <w:rsid w:val="71BC2F77"/>
    <w:rsid w:val="71CD8E42"/>
    <w:rsid w:val="71CF3EF0"/>
    <w:rsid w:val="71D5AD7F"/>
    <w:rsid w:val="71D6FC7E"/>
    <w:rsid w:val="71DAC4F6"/>
    <w:rsid w:val="71DD4A14"/>
    <w:rsid w:val="71E026E3"/>
    <w:rsid w:val="71E04911"/>
    <w:rsid w:val="71E476E2"/>
    <w:rsid w:val="71EA9C94"/>
    <w:rsid w:val="71EBC22E"/>
    <w:rsid w:val="71ECBA3F"/>
    <w:rsid w:val="71ED00A5"/>
    <w:rsid w:val="71ED5EEF"/>
    <w:rsid w:val="71EF426C"/>
    <w:rsid w:val="71F28B22"/>
    <w:rsid w:val="71F2CDA3"/>
    <w:rsid w:val="71F48986"/>
    <w:rsid w:val="71F876C7"/>
    <w:rsid w:val="71FB974A"/>
    <w:rsid w:val="71FD9BDB"/>
    <w:rsid w:val="71FDCE04"/>
    <w:rsid w:val="72017D63"/>
    <w:rsid w:val="7203533E"/>
    <w:rsid w:val="7203D9C5"/>
    <w:rsid w:val="7209342F"/>
    <w:rsid w:val="7210068A"/>
    <w:rsid w:val="721636B1"/>
    <w:rsid w:val="721CDDD5"/>
    <w:rsid w:val="7222B33F"/>
    <w:rsid w:val="72234265"/>
    <w:rsid w:val="72259516"/>
    <w:rsid w:val="722ACB3A"/>
    <w:rsid w:val="722CB83B"/>
    <w:rsid w:val="722DEE36"/>
    <w:rsid w:val="72309124"/>
    <w:rsid w:val="72311DFA"/>
    <w:rsid w:val="72340A2F"/>
    <w:rsid w:val="7235318C"/>
    <w:rsid w:val="723677C3"/>
    <w:rsid w:val="723BEF0D"/>
    <w:rsid w:val="723C6551"/>
    <w:rsid w:val="72401D16"/>
    <w:rsid w:val="724D0AB3"/>
    <w:rsid w:val="724F3E85"/>
    <w:rsid w:val="724FAD8B"/>
    <w:rsid w:val="72505995"/>
    <w:rsid w:val="7252FA33"/>
    <w:rsid w:val="725B4485"/>
    <w:rsid w:val="725B5F12"/>
    <w:rsid w:val="725EB3BA"/>
    <w:rsid w:val="726086F1"/>
    <w:rsid w:val="7261B0DA"/>
    <w:rsid w:val="72627497"/>
    <w:rsid w:val="7263143C"/>
    <w:rsid w:val="72635369"/>
    <w:rsid w:val="7265DEA8"/>
    <w:rsid w:val="72681034"/>
    <w:rsid w:val="72697C4D"/>
    <w:rsid w:val="726AC67E"/>
    <w:rsid w:val="726BE7B2"/>
    <w:rsid w:val="726C0DC2"/>
    <w:rsid w:val="726DF51D"/>
    <w:rsid w:val="726E4BAB"/>
    <w:rsid w:val="726EBFD6"/>
    <w:rsid w:val="72705267"/>
    <w:rsid w:val="7270D5C4"/>
    <w:rsid w:val="72714B06"/>
    <w:rsid w:val="727229A0"/>
    <w:rsid w:val="72737995"/>
    <w:rsid w:val="727469C1"/>
    <w:rsid w:val="72753345"/>
    <w:rsid w:val="72758961"/>
    <w:rsid w:val="727B1D3C"/>
    <w:rsid w:val="72860822"/>
    <w:rsid w:val="7289B031"/>
    <w:rsid w:val="7291AD59"/>
    <w:rsid w:val="72949B27"/>
    <w:rsid w:val="7294A105"/>
    <w:rsid w:val="729B9464"/>
    <w:rsid w:val="729ED5FE"/>
    <w:rsid w:val="729F88B8"/>
    <w:rsid w:val="72A10254"/>
    <w:rsid w:val="72ACD50F"/>
    <w:rsid w:val="72AFA729"/>
    <w:rsid w:val="72BBA894"/>
    <w:rsid w:val="72BED5DC"/>
    <w:rsid w:val="72C09B7E"/>
    <w:rsid w:val="72C35DA7"/>
    <w:rsid w:val="72C6AB4C"/>
    <w:rsid w:val="72C97B1E"/>
    <w:rsid w:val="72CA4855"/>
    <w:rsid w:val="72D3FB47"/>
    <w:rsid w:val="72D44403"/>
    <w:rsid w:val="72DBA8C1"/>
    <w:rsid w:val="72DBC8B2"/>
    <w:rsid w:val="72DE61FA"/>
    <w:rsid w:val="72DF14D8"/>
    <w:rsid w:val="72DFA27C"/>
    <w:rsid w:val="72E3795B"/>
    <w:rsid w:val="72EBCA02"/>
    <w:rsid w:val="72EF2401"/>
    <w:rsid w:val="72F0C109"/>
    <w:rsid w:val="72F40A3C"/>
    <w:rsid w:val="72F5858B"/>
    <w:rsid w:val="72F9CCE3"/>
    <w:rsid w:val="72F9E89E"/>
    <w:rsid w:val="72FCA61A"/>
    <w:rsid w:val="7302DAE0"/>
    <w:rsid w:val="730380DA"/>
    <w:rsid w:val="7304F662"/>
    <w:rsid w:val="7305A819"/>
    <w:rsid w:val="7305FC5E"/>
    <w:rsid w:val="73071A1D"/>
    <w:rsid w:val="730B5F7C"/>
    <w:rsid w:val="730CA738"/>
    <w:rsid w:val="730D2DAF"/>
    <w:rsid w:val="731657A2"/>
    <w:rsid w:val="73171C12"/>
    <w:rsid w:val="73181B25"/>
    <w:rsid w:val="7318A462"/>
    <w:rsid w:val="731A4382"/>
    <w:rsid w:val="731B7C9B"/>
    <w:rsid w:val="731FA281"/>
    <w:rsid w:val="732059BF"/>
    <w:rsid w:val="7321BCBD"/>
    <w:rsid w:val="73286992"/>
    <w:rsid w:val="7328AD28"/>
    <w:rsid w:val="732EA456"/>
    <w:rsid w:val="732F4FF0"/>
    <w:rsid w:val="7335B91F"/>
    <w:rsid w:val="7335F69E"/>
    <w:rsid w:val="73360DD8"/>
    <w:rsid w:val="7337E253"/>
    <w:rsid w:val="7339037C"/>
    <w:rsid w:val="733AB3EB"/>
    <w:rsid w:val="733B7C93"/>
    <w:rsid w:val="7345D350"/>
    <w:rsid w:val="7345E28B"/>
    <w:rsid w:val="734EF09D"/>
    <w:rsid w:val="734F51DD"/>
    <w:rsid w:val="7351B654"/>
    <w:rsid w:val="735C0973"/>
    <w:rsid w:val="735D6C56"/>
    <w:rsid w:val="735DCC4B"/>
    <w:rsid w:val="7363607C"/>
    <w:rsid w:val="73688274"/>
    <w:rsid w:val="736B78C6"/>
    <w:rsid w:val="736ED222"/>
    <w:rsid w:val="73740EE7"/>
    <w:rsid w:val="7378E4AD"/>
    <w:rsid w:val="73797F1C"/>
    <w:rsid w:val="737AA315"/>
    <w:rsid w:val="7380D636"/>
    <w:rsid w:val="7381A889"/>
    <w:rsid w:val="7384E12C"/>
    <w:rsid w:val="7389F6A2"/>
    <w:rsid w:val="738A42FE"/>
    <w:rsid w:val="7391929D"/>
    <w:rsid w:val="7398D8AE"/>
    <w:rsid w:val="739E9F7E"/>
    <w:rsid w:val="73A14B9F"/>
    <w:rsid w:val="73A3222F"/>
    <w:rsid w:val="73A42491"/>
    <w:rsid w:val="73A44159"/>
    <w:rsid w:val="73AF9B40"/>
    <w:rsid w:val="73B1CB8B"/>
    <w:rsid w:val="73BA64D9"/>
    <w:rsid w:val="73BC8CFA"/>
    <w:rsid w:val="73BF5D73"/>
    <w:rsid w:val="73C0D8D5"/>
    <w:rsid w:val="73C405B1"/>
    <w:rsid w:val="73CD3B65"/>
    <w:rsid w:val="73D2D507"/>
    <w:rsid w:val="73D8E930"/>
    <w:rsid w:val="73DCCC86"/>
    <w:rsid w:val="73DD7A00"/>
    <w:rsid w:val="73DD987B"/>
    <w:rsid w:val="73DDEFFC"/>
    <w:rsid w:val="73E0F970"/>
    <w:rsid w:val="73E1B36A"/>
    <w:rsid w:val="73E34B58"/>
    <w:rsid w:val="73E6758A"/>
    <w:rsid w:val="73E9CC51"/>
    <w:rsid w:val="73F35E13"/>
    <w:rsid w:val="73FCF22F"/>
    <w:rsid w:val="73FD4E86"/>
    <w:rsid w:val="73FF0167"/>
    <w:rsid w:val="73FFA5BE"/>
    <w:rsid w:val="74052855"/>
    <w:rsid w:val="7407C51A"/>
    <w:rsid w:val="7409560B"/>
    <w:rsid w:val="740B5352"/>
    <w:rsid w:val="740C0768"/>
    <w:rsid w:val="7410F8FB"/>
    <w:rsid w:val="7411A5AF"/>
    <w:rsid w:val="74121A33"/>
    <w:rsid w:val="7413A384"/>
    <w:rsid w:val="7418E3EE"/>
    <w:rsid w:val="742768ED"/>
    <w:rsid w:val="7429F999"/>
    <w:rsid w:val="742AFC12"/>
    <w:rsid w:val="7431CBB8"/>
    <w:rsid w:val="743460D6"/>
    <w:rsid w:val="74353829"/>
    <w:rsid w:val="74384898"/>
    <w:rsid w:val="743ACE83"/>
    <w:rsid w:val="743B6FBA"/>
    <w:rsid w:val="743C2358"/>
    <w:rsid w:val="74410BBE"/>
    <w:rsid w:val="7441E307"/>
    <w:rsid w:val="7445FB98"/>
    <w:rsid w:val="7449B7F0"/>
    <w:rsid w:val="744A028B"/>
    <w:rsid w:val="744D532A"/>
    <w:rsid w:val="744DDE43"/>
    <w:rsid w:val="744FEBCD"/>
    <w:rsid w:val="7451D028"/>
    <w:rsid w:val="74567317"/>
    <w:rsid w:val="74570381"/>
    <w:rsid w:val="7458B454"/>
    <w:rsid w:val="7459C264"/>
    <w:rsid w:val="7459DD1B"/>
    <w:rsid w:val="745FA518"/>
    <w:rsid w:val="746042CB"/>
    <w:rsid w:val="7462C849"/>
    <w:rsid w:val="746787F6"/>
    <w:rsid w:val="74694F64"/>
    <w:rsid w:val="746F3180"/>
    <w:rsid w:val="74700CAB"/>
    <w:rsid w:val="747367F9"/>
    <w:rsid w:val="747386B4"/>
    <w:rsid w:val="7476E7C9"/>
    <w:rsid w:val="747C5E44"/>
    <w:rsid w:val="748180F3"/>
    <w:rsid w:val="7485390F"/>
    <w:rsid w:val="74918513"/>
    <w:rsid w:val="7494E2BC"/>
    <w:rsid w:val="7495B5AF"/>
    <w:rsid w:val="7499B88F"/>
    <w:rsid w:val="7499E21B"/>
    <w:rsid w:val="749CF0BF"/>
    <w:rsid w:val="74A1D6F0"/>
    <w:rsid w:val="74A2A2CB"/>
    <w:rsid w:val="74A52CD2"/>
    <w:rsid w:val="74A5C66E"/>
    <w:rsid w:val="74A85CCB"/>
    <w:rsid w:val="74ABCD2E"/>
    <w:rsid w:val="74AC932A"/>
    <w:rsid w:val="74AF03F5"/>
    <w:rsid w:val="74B083A2"/>
    <w:rsid w:val="74B18DEF"/>
    <w:rsid w:val="74B711B1"/>
    <w:rsid w:val="74B73E60"/>
    <w:rsid w:val="74B747BF"/>
    <w:rsid w:val="74C33FE8"/>
    <w:rsid w:val="74CA4566"/>
    <w:rsid w:val="74D1E15E"/>
    <w:rsid w:val="74D2AC23"/>
    <w:rsid w:val="74D439F4"/>
    <w:rsid w:val="74D86DA3"/>
    <w:rsid w:val="74D8C4DE"/>
    <w:rsid w:val="74DCCC19"/>
    <w:rsid w:val="74E2E98E"/>
    <w:rsid w:val="74E56119"/>
    <w:rsid w:val="74E58EBF"/>
    <w:rsid w:val="74E63359"/>
    <w:rsid w:val="74EE1931"/>
    <w:rsid w:val="74F213A8"/>
    <w:rsid w:val="74F28869"/>
    <w:rsid w:val="74FE7AC1"/>
    <w:rsid w:val="75002269"/>
    <w:rsid w:val="750174FB"/>
    <w:rsid w:val="750881E2"/>
    <w:rsid w:val="751103C9"/>
    <w:rsid w:val="75171129"/>
    <w:rsid w:val="7519DE3C"/>
    <w:rsid w:val="751C93EA"/>
    <w:rsid w:val="751E80A0"/>
    <w:rsid w:val="751F259C"/>
    <w:rsid w:val="751F2E61"/>
    <w:rsid w:val="7521F7F9"/>
    <w:rsid w:val="752352C5"/>
    <w:rsid w:val="752C248E"/>
    <w:rsid w:val="752EAA41"/>
    <w:rsid w:val="7531E782"/>
    <w:rsid w:val="753243B6"/>
    <w:rsid w:val="7532AFCC"/>
    <w:rsid w:val="75363CA5"/>
    <w:rsid w:val="7538BC18"/>
    <w:rsid w:val="753AA7C2"/>
    <w:rsid w:val="75409B86"/>
    <w:rsid w:val="7545AE7F"/>
    <w:rsid w:val="754A34E6"/>
    <w:rsid w:val="754C67DE"/>
    <w:rsid w:val="754E3599"/>
    <w:rsid w:val="754F405F"/>
    <w:rsid w:val="75535600"/>
    <w:rsid w:val="755AABC1"/>
    <w:rsid w:val="755D6064"/>
    <w:rsid w:val="755FA8D3"/>
    <w:rsid w:val="7560FA35"/>
    <w:rsid w:val="7562048F"/>
    <w:rsid w:val="7563827C"/>
    <w:rsid w:val="7563E755"/>
    <w:rsid w:val="756C753A"/>
    <w:rsid w:val="756CBA15"/>
    <w:rsid w:val="756DB6EA"/>
    <w:rsid w:val="75854C48"/>
    <w:rsid w:val="758639B1"/>
    <w:rsid w:val="7587F2DC"/>
    <w:rsid w:val="758E5EC5"/>
    <w:rsid w:val="758F6CB2"/>
    <w:rsid w:val="759052A9"/>
    <w:rsid w:val="7592A7B2"/>
    <w:rsid w:val="75941C17"/>
    <w:rsid w:val="759540FC"/>
    <w:rsid w:val="7597903B"/>
    <w:rsid w:val="7597C6A0"/>
    <w:rsid w:val="75A1BD5C"/>
    <w:rsid w:val="75A3B207"/>
    <w:rsid w:val="75A44CA0"/>
    <w:rsid w:val="75A5CDE6"/>
    <w:rsid w:val="75A6C961"/>
    <w:rsid w:val="75A7A809"/>
    <w:rsid w:val="75A811BB"/>
    <w:rsid w:val="75A96C5E"/>
    <w:rsid w:val="75AD3051"/>
    <w:rsid w:val="75AE3657"/>
    <w:rsid w:val="75AEB6C1"/>
    <w:rsid w:val="75B29566"/>
    <w:rsid w:val="75B734BB"/>
    <w:rsid w:val="75B90B6A"/>
    <w:rsid w:val="75BB18E8"/>
    <w:rsid w:val="75BF391A"/>
    <w:rsid w:val="75C32470"/>
    <w:rsid w:val="75C4886B"/>
    <w:rsid w:val="75C4FCA9"/>
    <w:rsid w:val="75C57C3F"/>
    <w:rsid w:val="75C5B1F8"/>
    <w:rsid w:val="75D0760C"/>
    <w:rsid w:val="75D13D75"/>
    <w:rsid w:val="75D3D6FC"/>
    <w:rsid w:val="75DA77F0"/>
    <w:rsid w:val="75E56A41"/>
    <w:rsid w:val="75E743F6"/>
    <w:rsid w:val="75EE0555"/>
    <w:rsid w:val="75F34010"/>
    <w:rsid w:val="75F443FA"/>
    <w:rsid w:val="75F5163D"/>
    <w:rsid w:val="75F77364"/>
    <w:rsid w:val="75F8FA96"/>
    <w:rsid w:val="76010B70"/>
    <w:rsid w:val="7601EC87"/>
    <w:rsid w:val="76048AA0"/>
    <w:rsid w:val="7604C6EA"/>
    <w:rsid w:val="76060187"/>
    <w:rsid w:val="7606F10D"/>
    <w:rsid w:val="7609F02A"/>
    <w:rsid w:val="760E91E1"/>
    <w:rsid w:val="7616A8E9"/>
    <w:rsid w:val="7616F389"/>
    <w:rsid w:val="761C2BE2"/>
    <w:rsid w:val="761C3783"/>
    <w:rsid w:val="761D90D1"/>
    <w:rsid w:val="761DDA9C"/>
    <w:rsid w:val="762022A6"/>
    <w:rsid w:val="7621C4DE"/>
    <w:rsid w:val="76225CDE"/>
    <w:rsid w:val="7626010B"/>
    <w:rsid w:val="76269A88"/>
    <w:rsid w:val="7627A400"/>
    <w:rsid w:val="76283DEA"/>
    <w:rsid w:val="762B3FD7"/>
    <w:rsid w:val="762EF48E"/>
    <w:rsid w:val="7630A8B5"/>
    <w:rsid w:val="76312B69"/>
    <w:rsid w:val="76313315"/>
    <w:rsid w:val="7631C18A"/>
    <w:rsid w:val="76380EED"/>
    <w:rsid w:val="7638A427"/>
    <w:rsid w:val="7638FA2D"/>
    <w:rsid w:val="763AAE11"/>
    <w:rsid w:val="763BC5B9"/>
    <w:rsid w:val="764262EC"/>
    <w:rsid w:val="76440460"/>
    <w:rsid w:val="7644566C"/>
    <w:rsid w:val="764653FB"/>
    <w:rsid w:val="76472453"/>
    <w:rsid w:val="7648C64A"/>
    <w:rsid w:val="764A4AB9"/>
    <w:rsid w:val="764C3433"/>
    <w:rsid w:val="764CC723"/>
    <w:rsid w:val="764E33D3"/>
    <w:rsid w:val="76515284"/>
    <w:rsid w:val="7653F944"/>
    <w:rsid w:val="765680C9"/>
    <w:rsid w:val="7657FE53"/>
    <w:rsid w:val="765B0E50"/>
    <w:rsid w:val="765F1F67"/>
    <w:rsid w:val="76607F63"/>
    <w:rsid w:val="76647C36"/>
    <w:rsid w:val="766B3FDF"/>
    <w:rsid w:val="766B760C"/>
    <w:rsid w:val="766B89FC"/>
    <w:rsid w:val="766BFBFA"/>
    <w:rsid w:val="766CA5E1"/>
    <w:rsid w:val="766FE307"/>
    <w:rsid w:val="7672223E"/>
    <w:rsid w:val="76728B87"/>
    <w:rsid w:val="767489D1"/>
    <w:rsid w:val="767BE433"/>
    <w:rsid w:val="767FFB23"/>
    <w:rsid w:val="768137AD"/>
    <w:rsid w:val="76854FE6"/>
    <w:rsid w:val="76860805"/>
    <w:rsid w:val="768AD85C"/>
    <w:rsid w:val="768E5DD5"/>
    <w:rsid w:val="768FA85D"/>
    <w:rsid w:val="7690CDED"/>
    <w:rsid w:val="7690F608"/>
    <w:rsid w:val="76914544"/>
    <w:rsid w:val="76947591"/>
    <w:rsid w:val="7694AD48"/>
    <w:rsid w:val="7696781D"/>
    <w:rsid w:val="7697D10F"/>
    <w:rsid w:val="7698E2EE"/>
    <w:rsid w:val="7699F7BA"/>
    <w:rsid w:val="769B7F95"/>
    <w:rsid w:val="769EB569"/>
    <w:rsid w:val="76A3CE9A"/>
    <w:rsid w:val="76A6C9DA"/>
    <w:rsid w:val="76A9839E"/>
    <w:rsid w:val="76AD24BF"/>
    <w:rsid w:val="76B085CB"/>
    <w:rsid w:val="76BDDD9C"/>
    <w:rsid w:val="76BFA44D"/>
    <w:rsid w:val="76C7E174"/>
    <w:rsid w:val="76CB303C"/>
    <w:rsid w:val="76D25582"/>
    <w:rsid w:val="76D29459"/>
    <w:rsid w:val="76D39CE5"/>
    <w:rsid w:val="76D630D5"/>
    <w:rsid w:val="76D6D39E"/>
    <w:rsid w:val="76D95A1B"/>
    <w:rsid w:val="76E8F6B0"/>
    <w:rsid w:val="76EA63ED"/>
    <w:rsid w:val="76F34A74"/>
    <w:rsid w:val="76F4808A"/>
    <w:rsid w:val="7700C483"/>
    <w:rsid w:val="7701553B"/>
    <w:rsid w:val="7702848C"/>
    <w:rsid w:val="7707CAE2"/>
    <w:rsid w:val="7707E64F"/>
    <w:rsid w:val="77092E23"/>
    <w:rsid w:val="770A2701"/>
    <w:rsid w:val="77179AF4"/>
    <w:rsid w:val="7718DA5A"/>
    <w:rsid w:val="771A436D"/>
    <w:rsid w:val="771BCAAD"/>
    <w:rsid w:val="77212CAD"/>
    <w:rsid w:val="7721D3AD"/>
    <w:rsid w:val="772411DB"/>
    <w:rsid w:val="772D4D80"/>
    <w:rsid w:val="7730D4EE"/>
    <w:rsid w:val="773CF0A5"/>
    <w:rsid w:val="77412A44"/>
    <w:rsid w:val="7744F364"/>
    <w:rsid w:val="774BC2DD"/>
    <w:rsid w:val="774E0BB8"/>
    <w:rsid w:val="7751553E"/>
    <w:rsid w:val="7753A1C5"/>
    <w:rsid w:val="7757187A"/>
    <w:rsid w:val="77571C9B"/>
    <w:rsid w:val="775CE323"/>
    <w:rsid w:val="775EA151"/>
    <w:rsid w:val="775F3523"/>
    <w:rsid w:val="775F36AB"/>
    <w:rsid w:val="7763D661"/>
    <w:rsid w:val="77654D96"/>
    <w:rsid w:val="776E2EB3"/>
    <w:rsid w:val="77752A91"/>
    <w:rsid w:val="777637F4"/>
    <w:rsid w:val="7777DB18"/>
    <w:rsid w:val="77799598"/>
    <w:rsid w:val="777A2A68"/>
    <w:rsid w:val="777DE6EE"/>
    <w:rsid w:val="777E996C"/>
    <w:rsid w:val="77804416"/>
    <w:rsid w:val="77817521"/>
    <w:rsid w:val="7783D775"/>
    <w:rsid w:val="77846724"/>
    <w:rsid w:val="77862C8F"/>
    <w:rsid w:val="7787AFC7"/>
    <w:rsid w:val="7795ACE8"/>
    <w:rsid w:val="77968237"/>
    <w:rsid w:val="7797F5FF"/>
    <w:rsid w:val="779E2C48"/>
    <w:rsid w:val="779E43A0"/>
    <w:rsid w:val="77A07FB4"/>
    <w:rsid w:val="77A36EA8"/>
    <w:rsid w:val="77A46DB0"/>
    <w:rsid w:val="77A57BDF"/>
    <w:rsid w:val="77A9C042"/>
    <w:rsid w:val="77AE891B"/>
    <w:rsid w:val="77AE9DB0"/>
    <w:rsid w:val="77AF9173"/>
    <w:rsid w:val="77B11D6F"/>
    <w:rsid w:val="77B52996"/>
    <w:rsid w:val="77B8D782"/>
    <w:rsid w:val="77BC3E6A"/>
    <w:rsid w:val="77BCE124"/>
    <w:rsid w:val="77C2640D"/>
    <w:rsid w:val="77C28F48"/>
    <w:rsid w:val="77C670D8"/>
    <w:rsid w:val="77C8343D"/>
    <w:rsid w:val="77C87672"/>
    <w:rsid w:val="77CD2346"/>
    <w:rsid w:val="77CFC99A"/>
    <w:rsid w:val="77D27BDF"/>
    <w:rsid w:val="77D472FB"/>
    <w:rsid w:val="77DBA9DF"/>
    <w:rsid w:val="77DC8F6B"/>
    <w:rsid w:val="77E16CAC"/>
    <w:rsid w:val="77E5D2F7"/>
    <w:rsid w:val="77EC2E35"/>
    <w:rsid w:val="77F1C446"/>
    <w:rsid w:val="77F353FE"/>
    <w:rsid w:val="78082DBC"/>
    <w:rsid w:val="780DEC8A"/>
    <w:rsid w:val="7810D4DD"/>
    <w:rsid w:val="7815F771"/>
    <w:rsid w:val="7817DBDF"/>
    <w:rsid w:val="781EDA46"/>
    <w:rsid w:val="7821BCC3"/>
    <w:rsid w:val="78248ACB"/>
    <w:rsid w:val="7829B4BA"/>
    <w:rsid w:val="782B733B"/>
    <w:rsid w:val="782D15A5"/>
    <w:rsid w:val="78307DA9"/>
    <w:rsid w:val="7833D534"/>
    <w:rsid w:val="78361331"/>
    <w:rsid w:val="7836BD49"/>
    <w:rsid w:val="78374E46"/>
    <w:rsid w:val="783C3A2B"/>
    <w:rsid w:val="783D2720"/>
    <w:rsid w:val="783ED19D"/>
    <w:rsid w:val="78410815"/>
    <w:rsid w:val="78446627"/>
    <w:rsid w:val="784B2BEF"/>
    <w:rsid w:val="7851A7B0"/>
    <w:rsid w:val="78551A4C"/>
    <w:rsid w:val="785C4C9F"/>
    <w:rsid w:val="785D750B"/>
    <w:rsid w:val="785F0ED0"/>
    <w:rsid w:val="7866A49A"/>
    <w:rsid w:val="7866E085"/>
    <w:rsid w:val="786CEC62"/>
    <w:rsid w:val="786F63A5"/>
    <w:rsid w:val="78717E3B"/>
    <w:rsid w:val="787857C8"/>
    <w:rsid w:val="78831341"/>
    <w:rsid w:val="788546C9"/>
    <w:rsid w:val="78862AED"/>
    <w:rsid w:val="7887637B"/>
    <w:rsid w:val="78879D2C"/>
    <w:rsid w:val="788B387F"/>
    <w:rsid w:val="788C210F"/>
    <w:rsid w:val="788C2781"/>
    <w:rsid w:val="788CC34A"/>
    <w:rsid w:val="788FFE6B"/>
    <w:rsid w:val="7890288D"/>
    <w:rsid w:val="7890B125"/>
    <w:rsid w:val="7894DFBE"/>
    <w:rsid w:val="789B9295"/>
    <w:rsid w:val="789BCC36"/>
    <w:rsid w:val="78A0C102"/>
    <w:rsid w:val="78A2212A"/>
    <w:rsid w:val="78A8D247"/>
    <w:rsid w:val="78ABBC3B"/>
    <w:rsid w:val="78ABFC03"/>
    <w:rsid w:val="78AF83D7"/>
    <w:rsid w:val="78B46A87"/>
    <w:rsid w:val="78B73AF7"/>
    <w:rsid w:val="78BD199B"/>
    <w:rsid w:val="78CEC252"/>
    <w:rsid w:val="78D27F35"/>
    <w:rsid w:val="78D9FE17"/>
    <w:rsid w:val="78DF8A05"/>
    <w:rsid w:val="78E3F821"/>
    <w:rsid w:val="78E4A447"/>
    <w:rsid w:val="78F246A2"/>
    <w:rsid w:val="78F404EE"/>
    <w:rsid w:val="78F54DA6"/>
    <w:rsid w:val="78F9647E"/>
    <w:rsid w:val="78FAE124"/>
    <w:rsid w:val="78FF4B79"/>
    <w:rsid w:val="78FF6301"/>
    <w:rsid w:val="7900B2C6"/>
    <w:rsid w:val="7900E0AD"/>
    <w:rsid w:val="790BA857"/>
    <w:rsid w:val="790D5B8B"/>
    <w:rsid w:val="790DA079"/>
    <w:rsid w:val="7912ABB6"/>
    <w:rsid w:val="791459C2"/>
    <w:rsid w:val="79217031"/>
    <w:rsid w:val="79266075"/>
    <w:rsid w:val="792ABEB0"/>
    <w:rsid w:val="792B0220"/>
    <w:rsid w:val="792E9464"/>
    <w:rsid w:val="793349BC"/>
    <w:rsid w:val="7936D5D8"/>
    <w:rsid w:val="7937D61C"/>
    <w:rsid w:val="793AC97D"/>
    <w:rsid w:val="793C98A3"/>
    <w:rsid w:val="793CBCF5"/>
    <w:rsid w:val="793CC14B"/>
    <w:rsid w:val="793DCC5A"/>
    <w:rsid w:val="793DD342"/>
    <w:rsid w:val="793DF46B"/>
    <w:rsid w:val="7942E043"/>
    <w:rsid w:val="794B7541"/>
    <w:rsid w:val="794FED35"/>
    <w:rsid w:val="7957CC69"/>
    <w:rsid w:val="7957F73D"/>
    <w:rsid w:val="795A361A"/>
    <w:rsid w:val="795F1A83"/>
    <w:rsid w:val="7961D2B2"/>
    <w:rsid w:val="796CEC48"/>
    <w:rsid w:val="797021F1"/>
    <w:rsid w:val="79718F1D"/>
    <w:rsid w:val="7973CD61"/>
    <w:rsid w:val="79746902"/>
    <w:rsid w:val="7975DE23"/>
    <w:rsid w:val="797987E6"/>
    <w:rsid w:val="797A14AC"/>
    <w:rsid w:val="797A4034"/>
    <w:rsid w:val="797A8FCB"/>
    <w:rsid w:val="797B1472"/>
    <w:rsid w:val="797BFD75"/>
    <w:rsid w:val="79813A33"/>
    <w:rsid w:val="79815262"/>
    <w:rsid w:val="798702DF"/>
    <w:rsid w:val="79890512"/>
    <w:rsid w:val="798A331E"/>
    <w:rsid w:val="798C9C02"/>
    <w:rsid w:val="798F0EBF"/>
    <w:rsid w:val="7995E52A"/>
    <w:rsid w:val="7999B143"/>
    <w:rsid w:val="7999C9B1"/>
    <w:rsid w:val="7999D601"/>
    <w:rsid w:val="79A04874"/>
    <w:rsid w:val="79AB3C58"/>
    <w:rsid w:val="79AB6DF1"/>
    <w:rsid w:val="79ADECFE"/>
    <w:rsid w:val="79AEC408"/>
    <w:rsid w:val="79B06A86"/>
    <w:rsid w:val="79B39C87"/>
    <w:rsid w:val="79B74230"/>
    <w:rsid w:val="79BB6A1E"/>
    <w:rsid w:val="79BC3F55"/>
    <w:rsid w:val="79C4FDFE"/>
    <w:rsid w:val="79C7ABB8"/>
    <w:rsid w:val="79CF5583"/>
    <w:rsid w:val="79D10AE7"/>
    <w:rsid w:val="79D1B669"/>
    <w:rsid w:val="79D1EA60"/>
    <w:rsid w:val="79D962C0"/>
    <w:rsid w:val="79DA9F18"/>
    <w:rsid w:val="79E423E5"/>
    <w:rsid w:val="79E5D2D1"/>
    <w:rsid w:val="79E86673"/>
    <w:rsid w:val="79EB38C8"/>
    <w:rsid w:val="79EC2117"/>
    <w:rsid w:val="79EC99AA"/>
    <w:rsid w:val="79EE3D0A"/>
    <w:rsid w:val="79EF6C75"/>
    <w:rsid w:val="79F38403"/>
    <w:rsid w:val="79F4B319"/>
    <w:rsid w:val="79F8FD4B"/>
    <w:rsid w:val="79FA624F"/>
    <w:rsid w:val="79FD0FE4"/>
    <w:rsid w:val="79FEDF69"/>
    <w:rsid w:val="7A00922D"/>
    <w:rsid w:val="7A024CA5"/>
    <w:rsid w:val="7A083F28"/>
    <w:rsid w:val="7A0A13B8"/>
    <w:rsid w:val="7A0CA2A7"/>
    <w:rsid w:val="7A0D1A2C"/>
    <w:rsid w:val="7A0E856D"/>
    <w:rsid w:val="7A100039"/>
    <w:rsid w:val="7A121CBE"/>
    <w:rsid w:val="7A123CE5"/>
    <w:rsid w:val="7A1553D4"/>
    <w:rsid w:val="7A17FBEC"/>
    <w:rsid w:val="7A1ACAA1"/>
    <w:rsid w:val="7A21A6BC"/>
    <w:rsid w:val="7A22E13F"/>
    <w:rsid w:val="7A2379F0"/>
    <w:rsid w:val="7A285A16"/>
    <w:rsid w:val="7A28FAF4"/>
    <w:rsid w:val="7A2AAAA7"/>
    <w:rsid w:val="7A2F6ECA"/>
    <w:rsid w:val="7A30F545"/>
    <w:rsid w:val="7A315A65"/>
    <w:rsid w:val="7A33A530"/>
    <w:rsid w:val="7A3D9804"/>
    <w:rsid w:val="7A3DBBB1"/>
    <w:rsid w:val="7A3DD14B"/>
    <w:rsid w:val="7A3E276B"/>
    <w:rsid w:val="7A40B64D"/>
    <w:rsid w:val="7A4704CC"/>
    <w:rsid w:val="7A4858FF"/>
    <w:rsid w:val="7A4CC70E"/>
    <w:rsid w:val="7A4F59B2"/>
    <w:rsid w:val="7A4F8D36"/>
    <w:rsid w:val="7A4FB648"/>
    <w:rsid w:val="7A5543A8"/>
    <w:rsid w:val="7A581780"/>
    <w:rsid w:val="7A598375"/>
    <w:rsid w:val="7A5B4725"/>
    <w:rsid w:val="7A5CA9FA"/>
    <w:rsid w:val="7A5DCF76"/>
    <w:rsid w:val="7A621D88"/>
    <w:rsid w:val="7A63E57C"/>
    <w:rsid w:val="7A657334"/>
    <w:rsid w:val="7A65D98F"/>
    <w:rsid w:val="7A683E66"/>
    <w:rsid w:val="7A6B53CC"/>
    <w:rsid w:val="7A6BDCC0"/>
    <w:rsid w:val="7A6D4010"/>
    <w:rsid w:val="7A6FDF56"/>
    <w:rsid w:val="7A742BE7"/>
    <w:rsid w:val="7A77D67D"/>
    <w:rsid w:val="7A7B6292"/>
    <w:rsid w:val="7A843156"/>
    <w:rsid w:val="7A8B4F69"/>
    <w:rsid w:val="7A8B95D5"/>
    <w:rsid w:val="7A8D1EE3"/>
    <w:rsid w:val="7A8E3956"/>
    <w:rsid w:val="7A914739"/>
    <w:rsid w:val="7A91E78B"/>
    <w:rsid w:val="7A92ECF4"/>
    <w:rsid w:val="7A9CBADB"/>
    <w:rsid w:val="7A9E4720"/>
    <w:rsid w:val="7AA1EFC2"/>
    <w:rsid w:val="7AA33EE0"/>
    <w:rsid w:val="7AA56BE0"/>
    <w:rsid w:val="7AA66E4D"/>
    <w:rsid w:val="7AB12EE0"/>
    <w:rsid w:val="7AB20330"/>
    <w:rsid w:val="7AB43686"/>
    <w:rsid w:val="7AB98BD1"/>
    <w:rsid w:val="7ABB8DE8"/>
    <w:rsid w:val="7ABEB04D"/>
    <w:rsid w:val="7ABEBD1D"/>
    <w:rsid w:val="7AC64796"/>
    <w:rsid w:val="7AC69247"/>
    <w:rsid w:val="7AC99F60"/>
    <w:rsid w:val="7AD63E96"/>
    <w:rsid w:val="7ADACE8B"/>
    <w:rsid w:val="7ADDF4B4"/>
    <w:rsid w:val="7AE08E6D"/>
    <w:rsid w:val="7AE20986"/>
    <w:rsid w:val="7AE3A3E8"/>
    <w:rsid w:val="7AE49B68"/>
    <w:rsid w:val="7AE6AC47"/>
    <w:rsid w:val="7AE715FF"/>
    <w:rsid w:val="7AE8DAD7"/>
    <w:rsid w:val="7AEC3FC3"/>
    <w:rsid w:val="7AEC91FF"/>
    <w:rsid w:val="7AEFFE7B"/>
    <w:rsid w:val="7AF43D47"/>
    <w:rsid w:val="7AF57463"/>
    <w:rsid w:val="7AF7758E"/>
    <w:rsid w:val="7AFAE546"/>
    <w:rsid w:val="7AFCD6CF"/>
    <w:rsid w:val="7AFF29B0"/>
    <w:rsid w:val="7AFFF52D"/>
    <w:rsid w:val="7B0278B6"/>
    <w:rsid w:val="7B02F3C2"/>
    <w:rsid w:val="7B0391A7"/>
    <w:rsid w:val="7B042D23"/>
    <w:rsid w:val="7B081EA2"/>
    <w:rsid w:val="7B0A1481"/>
    <w:rsid w:val="7B0C0D21"/>
    <w:rsid w:val="7B11E3BF"/>
    <w:rsid w:val="7B14D495"/>
    <w:rsid w:val="7B18F7E4"/>
    <w:rsid w:val="7B1FC073"/>
    <w:rsid w:val="7B21ECBE"/>
    <w:rsid w:val="7B23D929"/>
    <w:rsid w:val="7B266F5A"/>
    <w:rsid w:val="7B29A4A5"/>
    <w:rsid w:val="7B2B8ADD"/>
    <w:rsid w:val="7B2C1208"/>
    <w:rsid w:val="7B2E7300"/>
    <w:rsid w:val="7B317DA4"/>
    <w:rsid w:val="7B31C04C"/>
    <w:rsid w:val="7B33ECAC"/>
    <w:rsid w:val="7B3F562D"/>
    <w:rsid w:val="7B42FC16"/>
    <w:rsid w:val="7B45716B"/>
    <w:rsid w:val="7B45C01F"/>
    <w:rsid w:val="7B46039D"/>
    <w:rsid w:val="7B47CE5D"/>
    <w:rsid w:val="7B497EB1"/>
    <w:rsid w:val="7B4AB074"/>
    <w:rsid w:val="7B4DE965"/>
    <w:rsid w:val="7B53175C"/>
    <w:rsid w:val="7B568DA8"/>
    <w:rsid w:val="7B5770B7"/>
    <w:rsid w:val="7B5C42E2"/>
    <w:rsid w:val="7B5EB410"/>
    <w:rsid w:val="7B5EE4A6"/>
    <w:rsid w:val="7B5FC7F4"/>
    <w:rsid w:val="7B63631C"/>
    <w:rsid w:val="7B64B667"/>
    <w:rsid w:val="7B650773"/>
    <w:rsid w:val="7B656041"/>
    <w:rsid w:val="7B6835D4"/>
    <w:rsid w:val="7B6AF58F"/>
    <w:rsid w:val="7B6DB612"/>
    <w:rsid w:val="7B717F3A"/>
    <w:rsid w:val="7B7443AD"/>
    <w:rsid w:val="7B7EF82C"/>
    <w:rsid w:val="7B8023CC"/>
    <w:rsid w:val="7B842DEA"/>
    <w:rsid w:val="7B88ACCF"/>
    <w:rsid w:val="7B890A2B"/>
    <w:rsid w:val="7B894872"/>
    <w:rsid w:val="7B930D07"/>
    <w:rsid w:val="7B96F03E"/>
    <w:rsid w:val="7B985E20"/>
    <w:rsid w:val="7B993FEA"/>
    <w:rsid w:val="7B9F98DE"/>
    <w:rsid w:val="7BA8D01B"/>
    <w:rsid w:val="7BA974BC"/>
    <w:rsid w:val="7BAA553C"/>
    <w:rsid w:val="7BAADF0E"/>
    <w:rsid w:val="7BACFEE1"/>
    <w:rsid w:val="7BAF4C76"/>
    <w:rsid w:val="7BAF5CF3"/>
    <w:rsid w:val="7BB23715"/>
    <w:rsid w:val="7BB63966"/>
    <w:rsid w:val="7BB7E843"/>
    <w:rsid w:val="7BB9480C"/>
    <w:rsid w:val="7BBB45A9"/>
    <w:rsid w:val="7BBD7A12"/>
    <w:rsid w:val="7BCF1E58"/>
    <w:rsid w:val="7BD686CC"/>
    <w:rsid w:val="7BE4B066"/>
    <w:rsid w:val="7BE70529"/>
    <w:rsid w:val="7BF0968D"/>
    <w:rsid w:val="7BF156B2"/>
    <w:rsid w:val="7BF3EA65"/>
    <w:rsid w:val="7BF7A2CE"/>
    <w:rsid w:val="7BFAF5A0"/>
    <w:rsid w:val="7BFBE568"/>
    <w:rsid w:val="7BFEF102"/>
    <w:rsid w:val="7BFF8394"/>
    <w:rsid w:val="7C0223AA"/>
    <w:rsid w:val="7C0235AA"/>
    <w:rsid w:val="7C0864DC"/>
    <w:rsid w:val="7C0A9CE3"/>
    <w:rsid w:val="7C0B9318"/>
    <w:rsid w:val="7C0CED0C"/>
    <w:rsid w:val="7C0E924B"/>
    <w:rsid w:val="7C0FDD45"/>
    <w:rsid w:val="7C1128E9"/>
    <w:rsid w:val="7C1AF9E2"/>
    <w:rsid w:val="7C1E351B"/>
    <w:rsid w:val="7C20EDF9"/>
    <w:rsid w:val="7C2153C4"/>
    <w:rsid w:val="7C241992"/>
    <w:rsid w:val="7C26B4A9"/>
    <w:rsid w:val="7C2DF103"/>
    <w:rsid w:val="7C30C5FF"/>
    <w:rsid w:val="7C317CD2"/>
    <w:rsid w:val="7C33A5D0"/>
    <w:rsid w:val="7C388B3C"/>
    <w:rsid w:val="7C3C4CC9"/>
    <w:rsid w:val="7C3C96DF"/>
    <w:rsid w:val="7C3F9EBA"/>
    <w:rsid w:val="7C3FA048"/>
    <w:rsid w:val="7C40748F"/>
    <w:rsid w:val="7C45B4A6"/>
    <w:rsid w:val="7C45D467"/>
    <w:rsid w:val="7C468A06"/>
    <w:rsid w:val="7C47505E"/>
    <w:rsid w:val="7C4D2611"/>
    <w:rsid w:val="7C51A8CE"/>
    <w:rsid w:val="7C52E1CC"/>
    <w:rsid w:val="7C53EA2D"/>
    <w:rsid w:val="7C57EF13"/>
    <w:rsid w:val="7C59397A"/>
    <w:rsid w:val="7C5CC748"/>
    <w:rsid w:val="7C5E55FC"/>
    <w:rsid w:val="7C659D03"/>
    <w:rsid w:val="7C6ABEEE"/>
    <w:rsid w:val="7C6B880F"/>
    <w:rsid w:val="7C6C959C"/>
    <w:rsid w:val="7C6CAE6A"/>
    <w:rsid w:val="7C6D5177"/>
    <w:rsid w:val="7C6D5578"/>
    <w:rsid w:val="7C71A2E8"/>
    <w:rsid w:val="7C7B3EE5"/>
    <w:rsid w:val="7C846F14"/>
    <w:rsid w:val="7C8A3A94"/>
    <w:rsid w:val="7C8BF3AC"/>
    <w:rsid w:val="7C8C1EDD"/>
    <w:rsid w:val="7C90FA21"/>
    <w:rsid w:val="7C9C4845"/>
    <w:rsid w:val="7C9FD64D"/>
    <w:rsid w:val="7CA0597E"/>
    <w:rsid w:val="7CA59C2B"/>
    <w:rsid w:val="7CAA3B3D"/>
    <w:rsid w:val="7CADE0A7"/>
    <w:rsid w:val="7CB07B5A"/>
    <w:rsid w:val="7CB216BF"/>
    <w:rsid w:val="7CB2A69D"/>
    <w:rsid w:val="7CB58694"/>
    <w:rsid w:val="7CB75B95"/>
    <w:rsid w:val="7CB98ADB"/>
    <w:rsid w:val="7CBD4608"/>
    <w:rsid w:val="7CC05C8A"/>
    <w:rsid w:val="7CC0C3F7"/>
    <w:rsid w:val="7CC62172"/>
    <w:rsid w:val="7CC9A1B5"/>
    <w:rsid w:val="7CCADCFD"/>
    <w:rsid w:val="7CCC29F2"/>
    <w:rsid w:val="7CCEFCAA"/>
    <w:rsid w:val="7CCFB990"/>
    <w:rsid w:val="7CD54FBF"/>
    <w:rsid w:val="7CD77F7B"/>
    <w:rsid w:val="7CDA7661"/>
    <w:rsid w:val="7CDC2E90"/>
    <w:rsid w:val="7CDC84A9"/>
    <w:rsid w:val="7CDD979A"/>
    <w:rsid w:val="7CDEDE29"/>
    <w:rsid w:val="7CDF4020"/>
    <w:rsid w:val="7CE41C8B"/>
    <w:rsid w:val="7CE532DE"/>
    <w:rsid w:val="7CED2CFA"/>
    <w:rsid w:val="7CF46BD3"/>
    <w:rsid w:val="7D00A96A"/>
    <w:rsid w:val="7D022D66"/>
    <w:rsid w:val="7D040B0D"/>
    <w:rsid w:val="7D0B73E3"/>
    <w:rsid w:val="7D14F39A"/>
    <w:rsid w:val="7D16E140"/>
    <w:rsid w:val="7D186D07"/>
    <w:rsid w:val="7D1B665E"/>
    <w:rsid w:val="7D1BE287"/>
    <w:rsid w:val="7D1BE4CC"/>
    <w:rsid w:val="7D1CC439"/>
    <w:rsid w:val="7D1E20C4"/>
    <w:rsid w:val="7D1ECB55"/>
    <w:rsid w:val="7D2668C3"/>
    <w:rsid w:val="7D26AD32"/>
    <w:rsid w:val="7D2D0956"/>
    <w:rsid w:val="7D33392F"/>
    <w:rsid w:val="7D33C13A"/>
    <w:rsid w:val="7D356347"/>
    <w:rsid w:val="7D356E4F"/>
    <w:rsid w:val="7D37CBA7"/>
    <w:rsid w:val="7D3859AA"/>
    <w:rsid w:val="7D3C50BF"/>
    <w:rsid w:val="7D3DF22E"/>
    <w:rsid w:val="7D41253B"/>
    <w:rsid w:val="7D413FB8"/>
    <w:rsid w:val="7D427627"/>
    <w:rsid w:val="7D446DD3"/>
    <w:rsid w:val="7D4569C3"/>
    <w:rsid w:val="7D4B7874"/>
    <w:rsid w:val="7D4DF820"/>
    <w:rsid w:val="7D4ECD3F"/>
    <w:rsid w:val="7D503757"/>
    <w:rsid w:val="7D54CF15"/>
    <w:rsid w:val="7D587D07"/>
    <w:rsid w:val="7D5A1AA0"/>
    <w:rsid w:val="7D5E7F82"/>
    <w:rsid w:val="7D6039AB"/>
    <w:rsid w:val="7D61E0BB"/>
    <w:rsid w:val="7D6678CF"/>
    <w:rsid w:val="7D6F8C12"/>
    <w:rsid w:val="7D711B64"/>
    <w:rsid w:val="7D74C5E9"/>
    <w:rsid w:val="7D752529"/>
    <w:rsid w:val="7D7618E8"/>
    <w:rsid w:val="7D78A3E5"/>
    <w:rsid w:val="7D7ECA96"/>
    <w:rsid w:val="7D7FCCBA"/>
    <w:rsid w:val="7D8367CE"/>
    <w:rsid w:val="7D8625C4"/>
    <w:rsid w:val="7D8E4331"/>
    <w:rsid w:val="7D8EBBD5"/>
    <w:rsid w:val="7D94B656"/>
    <w:rsid w:val="7D983C81"/>
    <w:rsid w:val="7D989832"/>
    <w:rsid w:val="7D9A19A4"/>
    <w:rsid w:val="7D9B9BA1"/>
    <w:rsid w:val="7D9BC6E2"/>
    <w:rsid w:val="7D9EF17B"/>
    <w:rsid w:val="7DA5870B"/>
    <w:rsid w:val="7DA72A6D"/>
    <w:rsid w:val="7DA8073D"/>
    <w:rsid w:val="7DA94CCA"/>
    <w:rsid w:val="7DAB4A71"/>
    <w:rsid w:val="7DABD5BF"/>
    <w:rsid w:val="7DB1EB08"/>
    <w:rsid w:val="7DB69DD7"/>
    <w:rsid w:val="7DBB65D0"/>
    <w:rsid w:val="7DBDB444"/>
    <w:rsid w:val="7DBEFE2F"/>
    <w:rsid w:val="7DBF5FAE"/>
    <w:rsid w:val="7DC5CED1"/>
    <w:rsid w:val="7DC6800F"/>
    <w:rsid w:val="7DC7D685"/>
    <w:rsid w:val="7DCA7C86"/>
    <w:rsid w:val="7DCA8D2A"/>
    <w:rsid w:val="7DCAECB3"/>
    <w:rsid w:val="7DCFC4DE"/>
    <w:rsid w:val="7DD7E021"/>
    <w:rsid w:val="7DD97F51"/>
    <w:rsid w:val="7DDA6B4B"/>
    <w:rsid w:val="7DDA8BAB"/>
    <w:rsid w:val="7DE0310F"/>
    <w:rsid w:val="7DE63903"/>
    <w:rsid w:val="7DEAFD88"/>
    <w:rsid w:val="7DED276F"/>
    <w:rsid w:val="7DEE09C3"/>
    <w:rsid w:val="7DEFDCFA"/>
    <w:rsid w:val="7DF00371"/>
    <w:rsid w:val="7DF43B2C"/>
    <w:rsid w:val="7DF5923D"/>
    <w:rsid w:val="7DF5E152"/>
    <w:rsid w:val="7DF8C16F"/>
    <w:rsid w:val="7DFA80D5"/>
    <w:rsid w:val="7DFD5F6B"/>
    <w:rsid w:val="7DFD8C23"/>
    <w:rsid w:val="7E009F84"/>
    <w:rsid w:val="7E021F35"/>
    <w:rsid w:val="7E028549"/>
    <w:rsid w:val="7E03DA89"/>
    <w:rsid w:val="7E0469FB"/>
    <w:rsid w:val="7E06613F"/>
    <w:rsid w:val="7E098313"/>
    <w:rsid w:val="7E10D63C"/>
    <w:rsid w:val="7E134633"/>
    <w:rsid w:val="7E135365"/>
    <w:rsid w:val="7E1441DF"/>
    <w:rsid w:val="7E14BBCD"/>
    <w:rsid w:val="7E14BC9F"/>
    <w:rsid w:val="7E15EAAA"/>
    <w:rsid w:val="7E194686"/>
    <w:rsid w:val="7E1B293E"/>
    <w:rsid w:val="7E1BF733"/>
    <w:rsid w:val="7E1CA47B"/>
    <w:rsid w:val="7E1D2E75"/>
    <w:rsid w:val="7E216BB0"/>
    <w:rsid w:val="7E23EF68"/>
    <w:rsid w:val="7E24A23D"/>
    <w:rsid w:val="7E24F9F3"/>
    <w:rsid w:val="7E26F51D"/>
    <w:rsid w:val="7E307997"/>
    <w:rsid w:val="7E35ECA2"/>
    <w:rsid w:val="7E3EF082"/>
    <w:rsid w:val="7E3F1E73"/>
    <w:rsid w:val="7E462EDE"/>
    <w:rsid w:val="7E468606"/>
    <w:rsid w:val="7E46EEE9"/>
    <w:rsid w:val="7E4A1F2D"/>
    <w:rsid w:val="7E4A4CA2"/>
    <w:rsid w:val="7E523C8A"/>
    <w:rsid w:val="7E531E45"/>
    <w:rsid w:val="7E55EB80"/>
    <w:rsid w:val="7E588D5D"/>
    <w:rsid w:val="7E5B9A86"/>
    <w:rsid w:val="7E5CDDE1"/>
    <w:rsid w:val="7E5E9405"/>
    <w:rsid w:val="7E600ED4"/>
    <w:rsid w:val="7E659246"/>
    <w:rsid w:val="7E659A44"/>
    <w:rsid w:val="7E6668D2"/>
    <w:rsid w:val="7E6A596D"/>
    <w:rsid w:val="7E71CB32"/>
    <w:rsid w:val="7E7374A1"/>
    <w:rsid w:val="7E748283"/>
    <w:rsid w:val="7E7CC7D1"/>
    <w:rsid w:val="7E7DA563"/>
    <w:rsid w:val="7E7E0E77"/>
    <w:rsid w:val="7E853398"/>
    <w:rsid w:val="7E87A366"/>
    <w:rsid w:val="7E8AA9D1"/>
    <w:rsid w:val="7E8EBCD1"/>
    <w:rsid w:val="7E8F5AC6"/>
    <w:rsid w:val="7E945060"/>
    <w:rsid w:val="7E9772C5"/>
    <w:rsid w:val="7E979B9E"/>
    <w:rsid w:val="7E9AF39B"/>
    <w:rsid w:val="7E9D01C1"/>
    <w:rsid w:val="7EA04CB4"/>
    <w:rsid w:val="7EA0FAF1"/>
    <w:rsid w:val="7EA37662"/>
    <w:rsid w:val="7EA3C632"/>
    <w:rsid w:val="7EA54209"/>
    <w:rsid w:val="7EAE51B1"/>
    <w:rsid w:val="7EAFB3B3"/>
    <w:rsid w:val="7EB18405"/>
    <w:rsid w:val="7EB73EF1"/>
    <w:rsid w:val="7EB78AB5"/>
    <w:rsid w:val="7EB7BEB7"/>
    <w:rsid w:val="7EB8960D"/>
    <w:rsid w:val="7EB8E78A"/>
    <w:rsid w:val="7EC063E2"/>
    <w:rsid w:val="7ECF0F34"/>
    <w:rsid w:val="7ED01BB3"/>
    <w:rsid w:val="7ED0A7AB"/>
    <w:rsid w:val="7ED6C7D9"/>
    <w:rsid w:val="7EDA5113"/>
    <w:rsid w:val="7EDBF20C"/>
    <w:rsid w:val="7EDC8CD8"/>
    <w:rsid w:val="7EE73E61"/>
    <w:rsid w:val="7EEDD76C"/>
    <w:rsid w:val="7EEE86A8"/>
    <w:rsid w:val="7EEF2892"/>
    <w:rsid w:val="7EF4FA86"/>
    <w:rsid w:val="7EF6E49D"/>
    <w:rsid w:val="7EF75E6F"/>
    <w:rsid w:val="7EF95DB0"/>
    <w:rsid w:val="7EF9C9E9"/>
    <w:rsid w:val="7EFAB16A"/>
    <w:rsid w:val="7EFBE250"/>
    <w:rsid w:val="7EFE2449"/>
    <w:rsid w:val="7EFF054B"/>
    <w:rsid w:val="7F01CC7C"/>
    <w:rsid w:val="7F01DFDF"/>
    <w:rsid w:val="7F05EAD1"/>
    <w:rsid w:val="7F0824D9"/>
    <w:rsid w:val="7F0AC916"/>
    <w:rsid w:val="7F0D7360"/>
    <w:rsid w:val="7F1116B7"/>
    <w:rsid w:val="7F163A9C"/>
    <w:rsid w:val="7F1AE33E"/>
    <w:rsid w:val="7F1B85F7"/>
    <w:rsid w:val="7F1D5566"/>
    <w:rsid w:val="7F1D8023"/>
    <w:rsid w:val="7F20D207"/>
    <w:rsid w:val="7F24C23E"/>
    <w:rsid w:val="7F25A231"/>
    <w:rsid w:val="7F27245F"/>
    <w:rsid w:val="7F3106A7"/>
    <w:rsid w:val="7F3137E6"/>
    <w:rsid w:val="7F385F6E"/>
    <w:rsid w:val="7F390DE3"/>
    <w:rsid w:val="7F3C8C20"/>
    <w:rsid w:val="7F3D81EE"/>
    <w:rsid w:val="7F3E0B9A"/>
    <w:rsid w:val="7F417F35"/>
    <w:rsid w:val="7F45301C"/>
    <w:rsid w:val="7F4A51C6"/>
    <w:rsid w:val="7F5804D8"/>
    <w:rsid w:val="7F582F59"/>
    <w:rsid w:val="7F5A0EB4"/>
    <w:rsid w:val="7F5C7801"/>
    <w:rsid w:val="7F5EC624"/>
    <w:rsid w:val="7F69CA53"/>
    <w:rsid w:val="7F6F17EA"/>
    <w:rsid w:val="7F73C90E"/>
    <w:rsid w:val="7F76F3B5"/>
    <w:rsid w:val="7F7E2DFB"/>
    <w:rsid w:val="7F7E34B9"/>
    <w:rsid w:val="7F7FA9A2"/>
    <w:rsid w:val="7F80F99D"/>
    <w:rsid w:val="7F8542A7"/>
    <w:rsid w:val="7F88615B"/>
    <w:rsid w:val="7F8DEE47"/>
    <w:rsid w:val="7F97FA64"/>
    <w:rsid w:val="7F9B05D1"/>
    <w:rsid w:val="7F9CB2E1"/>
    <w:rsid w:val="7FA220A8"/>
    <w:rsid w:val="7FAD96E7"/>
    <w:rsid w:val="7FAE6D8C"/>
    <w:rsid w:val="7FAFEE8F"/>
    <w:rsid w:val="7FB00166"/>
    <w:rsid w:val="7FB13A36"/>
    <w:rsid w:val="7FB17535"/>
    <w:rsid w:val="7FB1AA60"/>
    <w:rsid w:val="7FB6D74C"/>
    <w:rsid w:val="7FB814BF"/>
    <w:rsid w:val="7FBCD6C3"/>
    <w:rsid w:val="7FC0E94B"/>
    <w:rsid w:val="7FC26799"/>
    <w:rsid w:val="7FCD12C0"/>
    <w:rsid w:val="7FCF1DFA"/>
    <w:rsid w:val="7FD04C7A"/>
    <w:rsid w:val="7FD72BA1"/>
    <w:rsid w:val="7FD78BA2"/>
    <w:rsid w:val="7FDA5024"/>
    <w:rsid w:val="7FDE3F67"/>
    <w:rsid w:val="7FE25667"/>
    <w:rsid w:val="7FE59940"/>
    <w:rsid w:val="7FEA4F0F"/>
    <w:rsid w:val="7FED36FA"/>
    <w:rsid w:val="7FF0C836"/>
    <w:rsid w:val="7FF12CFF"/>
    <w:rsid w:val="7FF15A7C"/>
    <w:rsid w:val="7FF8A002"/>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E2BF2"/>
  <w15:docId w15:val="{82D86FA0-F1E7-4B58-B39B-68618171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DF6D07"/>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5"/>
      </w:numPr>
    </w:pPr>
  </w:style>
  <w:style w:type="paragraph" w:customStyle="1" w:styleId="Bullet1">
    <w:name w:val="Bullet 1"/>
    <w:basedOn w:val="BodyText"/>
    <w:uiPriority w:val="2"/>
    <w:qFormat/>
    <w:rsid w:val="007D69BA"/>
    <w:pPr>
      <w:numPr>
        <w:numId w:val="5"/>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1"/>
      </w:numPr>
      <w:spacing w:before="40" w:after="40"/>
    </w:pPr>
    <w:rPr>
      <w:sz w:val="20"/>
    </w:rPr>
  </w:style>
  <w:style w:type="paragraph" w:customStyle="1" w:styleId="TableNumbering">
    <w:name w:val="Table Numbering"/>
    <w:basedOn w:val="TableText"/>
    <w:uiPriority w:val="7"/>
    <w:qFormat/>
    <w:rsid w:val="004A5568"/>
    <w:pPr>
      <w:numPr>
        <w:numId w:val="7"/>
      </w:numPr>
      <w:ind w:left="288" w:hanging="288"/>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5"/>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5"/>
      </w:numPr>
      <w:spacing w:before="60" w:after="60"/>
      <w:ind w:hanging="18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6"/>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1"/>
      </w:numPr>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3"/>
      </w:numPr>
    </w:pPr>
  </w:style>
  <w:style w:type="numbering" w:customStyle="1" w:styleId="Level2Bullet">
    <w:name w:val="Level 2 Bullet"/>
    <w:basedOn w:val="NoList"/>
    <w:rsid w:val="004A5568"/>
    <w:pPr>
      <w:numPr>
        <w:numId w:val="4"/>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iPriority w:val="99"/>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9"/>
      </w:numPr>
    </w:pPr>
  </w:style>
  <w:style w:type="numbering" w:customStyle="1" w:styleId="TableBulletList1">
    <w:name w:val="Table Bullet List1"/>
    <w:uiPriority w:val="99"/>
    <w:rsid w:val="00626272"/>
    <w:pPr>
      <w:numPr>
        <w:numId w:val="10"/>
      </w:numPr>
    </w:pPr>
  </w:style>
  <w:style w:type="numbering" w:customStyle="1" w:styleId="Level1Bullet1">
    <w:name w:val="Level 1 Bullet1"/>
    <w:basedOn w:val="NoList"/>
    <w:rsid w:val="00626272"/>
    <w:pPr>
      <w:numPr>
        <w:numId w:val="6"/>
      </w:numPr>
    </w:pPr>
  </w:style>
  <w:style w:type="numbering" w:customStyle="1" w:styleId="Level2Bullet1">
    <w:name w:val="Level 2 Bullet1"/>
    <w:basedOn w:val="NoList"/>
    <w:rsid w:val="00626272"/>
    <w:pPr>
      <w:numPr>
        <w:numId w:val="8"/>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styleId="TableofFigures">
    <w:name w:val="table of figures"/>
    <w:basedOn w:val="Normal"/>
    <w:next w:val="Normal"/>
    <w:uiPriority w:val="99"/>
    <w:unhideWhenUsed/>
    <w:rsid w:val="002A7364"/>
    <w:pPr>
      <w:spacing w:after="60"/>
    </w:pPr>
  </w:style>
  <w:style w:type="table" w:styleId="GridTable1Light">
    <w:name w:val="Grid Table 1 Light"/>
    <w:basedOn w:val="TableNormal"/>
    <w:uiPriority w:val="46"/>
    <w:rsid w:val="006741B3"/>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verTopLogo">
    <w:name w:val="Cover Top Logo"/>
    <w:basedOn w:val="Normal"/>
    <w:qFormat/>
    <w:rsid w:val="00C22DA5"/>
    <w:pPr>
      <w:spacing w:before="480" w:line="264" w:lineRule="auto"/>
      <w:ind w:left="-86"/>
    </w:pPr>
    <w:rPr>
      <w:rFonts w:asciiTheme="majorHAnsi" w:hAnsiTheme="majorHAnsi"/>
      <w:iCs/>
      <w:color w:val="2F5496" w:themeColor="accent5" w:themeShade="BF"/>
      <w:sz w:val="40"/>
      <w:szCs w:val="40"/>
    </w:rPr>
  </w:style>
  <w:style w:type="paragraph" w:customStyle="1" w:styleId="CoverDistrictName">
    <w:name w:val="Cover District Name"/>
    <w:basedOn w:val="Normal"/>
    <w:qFormat/>
    <w:rsid w:val="00C22DA5"/>
    <w:pPr>
      <w:spacing w:before="1680" w:line="264" w:lineRule="auto"/>
      <w:ind w:left="4046"/>
    </w:pPr>
    <w:rPr>
      <w:rFonts w:asciiTheme="majorHAnsi" w:hAnsiTheme="majorHAnsi"/>
      <w:i/>
      <w:color w:val="2F5496" w:themeColor="accent5" w:themeShade="BF"/>
      <w:sz w:val="40"/>
      <w:szCs w:val="40"/>
    </w:rPr>
  </w:style>
  <w:style w:type="paragraph" w:customStyle="1" w:styleId="CoverBottomLogo">
    <w:name w:val="Cover Bottom Logo"/>
    <w:basedOn w:val="CoverDate"/>
    <w:qFormat/>
    <w:rsid w:val="00C22DA5"/>
    <w:pPr>
      <w:ind w:left="4032"/>
    </w:pPr>
  </w:style>
  <w:style w:type="numbering" w:customStyle="1" w:styleId="TableBulletList">
    <w:name w:val="Table Bullet List"/>
    <w:uiPriority w:val="99"/>
    <w:rsid w:val="00735C5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66949705">
      <w:bodyDiv w:val="1"/>
      <w:marLeft w:val="0"/>
      <w:marRight w:val="0"/>
      <w:marTop w:val="0"/>
      <w:marBottom w:val="0"/>
      <w:divBdr>
        <w:top w:val="none" w:sz="0" w:space="0" w:color="auto"/>
        <w:left w:val="none" w:sz="0" w:space="0" w:color="auto"/>
        <w:bottom w:val="none" w:sz="0" w:space="0" w:color="auto"/>
        <w:right w:val="none" w:sz="0" w:space="0" w:color="auto"/>
      </w:divBdr>
      <w:divsChild>
        <w:div w:id="535234577">
          <w:marLeft w:val="0"/>
          <w:marRight w:val="0"/>
          <w:marTop w:val="0"/>
          <w:marBottom w:val="0"/>
          <w:divBdr>
            <w:top w:val="none" w:sz="0" w:space="0" w:color="auto"/>
            <w:left w:val="none" w:sz="0" w:space="0" w:color="auto"/>
            <w:bottom w:val="none" w:sz="0" w:space="0" w:color="auto"/>
            <w:right w:val="none" w:sz="0" w:space="0" w:color="auto"/>
          </w:divBdr>
          <w:divsChild>
            <w:div w:id="1866555523">
              <w:marLeft w:val="0"/>
              <w:marRight w:val="0"/>
              <w:marTop w:val="0"/>
              <w:marBottom w:val="0"/>
              <w:divBdr>
                <w:top w:val="none" w:sz="0" w:space="0" w:color="auto"/>
                <w:left w:val="none" w:sz="0" w:space="0" w:color="auto"/>
                <w:bottom w:val="none" w:sz="0" w:space="0" w:color="auto"/>
                <w:right w:val="none" w:sz="0" w:space="0" w:color="auto"/>
              </w:divBdr>
              <w:divsChild>
                <w:div w:id="640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0014">
      <w:bodyDiv w:val="1"/>
      <w:marLeft w:val="0"/>
      <w:marRight w:val="0"/>
      <w:marTop w:val="0"/>
      <w:marBottom w:val="0"/>
      <w:divBdr>
        <w:top w:val="none" w:sz="0" w:space="0" w:color="auto"/>
        <w:left w:val="none" w:sz="0" w:space="0" w:color="auto"/>
        <w:bottom w:val="none" w:sz="0" w:space="0" w:color="auto"/>
        <w:right w:val="none" w:sz="0" w:space="0" w:color="auto"/>
      </w:divBdr>
      <w:divsChild>
        <w:div w:id="1112020316">
          <w:marLeft w:val="0"/>
          <w:marRight w:val="0"/>
          <w:marTop w:val="0"/>
          <w:marBottom w:val="0"/>
          <w:divBdr>
            <w:top w:val="none" w:sz="0" w:space="0" w:color="auto"/>
            <w:left w:val="none" w:sz="0" w:space="0" w:color="auto"/>
            <w:bottom w:val="none" w:sz="0" w:space="0" w:color="auto"/>
            <w:right w:val="none" w:sz="0" w:space="0" w:color="auto"/>
          </w:divBdr>
          <w:divsChild>
            <w:div w:id="956529244">
              <w:marLeft w:val="0"/>
              <w:marRight w:val="0"/>
              <w:marTop w:val="0"/>
              <w:marBottom w:val="0"/>
              <w:divBdr>
                <w:top w:val="none" w:sz="0" w:space="0" w:color="auto"/>
                <w:left w:val="none" w:sz="0" w:space="0" w:color="auto"/>
                <w:bottom w:val="none" w:sz="0" w:space="0" w:color="auto"/>
                <w:right w:val="none" w:sz="0" w:space="0" w:color="auto"/>
              </w:divBdr>
              <w:divsChild>
                <w:div w:id="6452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5425">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45801209">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70966096">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3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profiles.doe.mass.edu/general/general.aspx?topNavID=1&amp;leftNavId=100&amp;orgcode=02440000&amp;orgtypecode=5" TargetMode="External"/><Relationship Id="rId42" Type="http://schemas.openxmlformats.org/officeDocument/2006/relationships/hyperlink" Target="https://www.doe.mass.edu/frameworks/" TargetMode="External"/><Relationship Id="rId47" Type="http://schemas.openxmlformats.org/officeDocument/2006/relationships/hyperlink" Target="https://www.doe.mass.edu/ccte/ccr/ewis/" TargetMode="External"/><Relationship Id="rId63" Type="http://schemas.openxmlformats.org/officeDocument/2006/relationships/hyperlink" Target="https://www.doe.mass.edu/edprep/resources/early-literacy-observation.html" TargetMode="External"/><Relationship Id="rId68" Type="http://schemas.openxmlformats.org/officeDocument/2006/relationships/hyperlink" Target="https://www.ma-optic.com/" TargetMode="External"/><Relationship Id="rId84" Type="http://schemas.openxmlformats.org/officeDocument/2006/relationships/hyperlink" Target="https://www.projectbread.org/resource-directory/breakfast-after-the-bell-resources" TargetMode="External"/><Relationship Id="rId89" Type="http://schemas.openxmlformats.org/officeDocument/2006/relationships/hyperlink" Target="https://www.doe.mass.edu/sfs/earlylearning/pli.html" TargetMode="External"/><Relationship Id="rId16" Type="http://schemas.openxmlformats.org/officeDocument/2006/relationships/image" Target="media/image4.jpeg"/><Relationship Id="rId107" Type="http://schemas.openxmlformats.org/officeDocument/2006/relationships/footer" Target="footer14.xml"/><Relationship Id="rId11" Type="http://schemas.openxmlformats.org/officeDocument/2006/relationships/hyperlink" Target="http://www.doe.mass.edu" TargetMode="External"/><Relationship Id="rId32" Type="http://schemas.openxmlformats.org/officeDocument/2006/relationships/header" Target="header3.xml"/><Relationship Id="rId37" Type="http://schemas.openxmlformats.org/officeDocument/2006/relationships/footer" Target="footer9.xml"/><Relationship Id="rId53" Type="http://schemas.openxmlformats.org/officeDocument/2006/relationships/hyperlink" Target="https://www.doe.mass.edu/investigatinghistory/" TargetMode="External"/><Relationship Id="rId58" Type="http://schemas.openxmlformats.org/officeDocument/2006/relationships/hyperlink" Target="https://www.doe.mass.edu/sfs/earlylearning/default.html" TargetMode="External"/><Relationship Id="rId74" Type="http://schemas.openxmlformats.org/officeDocument/2006/relationships/hyperlink" Target="https://rems.ed.gov/" TargetMode="External"/><Relationship Id="rId79" Type="http://schemas.openxmlformats.org/officeDocument/2006/relationships/hyperlink" Target="https://www.doe.mass.edu/sfs/discipline/updated-expectations.docx" TargetMode="External"/><Relationship Id="rId102" Type="http://schemas.openxmlformats.org/officeDocument/2006/relationships/footer" Target="footer11.xml"/><Relationship Id="rId5" Type="http://schemas.openxmlformats.org/officeDocument/2006/relationships/numbering" Target="numbering.xml"/><Relationship Id="rId90" Type="http://schemas.openxmlformats.org/officeDocument/2006/relationships/hyperlink" Target="https://www.doe.mass.edu/sfs/sel/sel-all.docx" TargetMode="External"/><Relationship Id="rId95" Type="http://schemas.openxmlformats.org/officeDocument/2006/relationships/hyperlink" Target="https://www.doe.mass.edu/cnp/" TargetMode="External"/><Relationship Id="rId22" Type="http://schemas.openxmlformats.org/officeDocument/2006/relationships/header" Target="header2.xml"/><Relationship Id="rId27" Type="http://schemas.openxmlformats.org/officeDocument/2006/relationships/image" Target="media/image5.png"/><Relationship Id="rId43" Type="http://schemas.openxmlformats.org/officeDocument/2006/relationships/hyperlink" Target="https://www.doe.mass.edu/instruction/impd/default.html" TargetMode="External"/><Relationship Id="rId48" Type="http://schemas.openxmlformats.org/officeDocument/2006/relationships/hyperlink" Target="https://www.doe.mass.edu/edeval/guidebook/" TargetMode="External"/><Relationship Id="rId64" Type="http://schemas.openxmlformats.org/officeDocument/2006/relationships/hyperlink" Target="https://www.doe.mass.edu/edeval/implementation/default.html" TargetMode="External"/><Relationship Id="rId69" Type="http://schemas.openxmlformats.org/officeDocument/2006/relationships/hyperlink" Target="https://plpartnerguide.org/" TargetMode="External"/><Relationship Id="rId80" Type="http://schemas.openxmlformats.org/officeDocument/2006/relationships/hyperlink" Target="https://www.doe.mass.edu/sfss/mtss/" TargetMode="External"/><Relationship Id="rId85" Type="http://schemas.openxmlformats.org/officeDocument/2006/relationships/hyperlink" Target="https://massschoolwellness.org/"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8.xml"/><Relationship Id="rId38" Type="http://schemas.openxmlformats.org/officeDocument/2006/relationships/hyperlink" Target="https://www.doe.mass.edu/csdp/guidebook/coherence-guidebook.pdf" TargetMode="External"/><Relationship Id="rId59" Type="http://schemas.openxmlformats.org/officeDocument/2006/relationships/hyperlink" Target="https://www.doe.mass.edu/acls/assessment/continuum.pdf" TargetMode="External"/><Relationship Id="rId103" Type="http://schemas.openxmlformats.org/officeDocument/2006/relationships/hyperlink" Target="https://www.doe.mass.edu/finance/statistics/per-pupil-exp.xlsx" TargetMode="External"/><Relationship Id="rId108" Type="http://schemas.openxmlformats.org/officeDocument/2006/relationships/footer" Target="footer15.xml"/><Relationship Id="rId54" Type="http://schemas.openxmlformats.org/officeDocument/2006/relationships/hyperlink" Target="https://www.doe.mass.edu/stem/ste/openscied.html" TargetMode="External"/><Relationship Id="rId70" Type="http://schemas.openxmlformats.org/officeDocument/2006/relationships/hyperlink" Target="https://www.doe.mass.edu/frameworks/observation/" TargetMode="External"/><Relationship Id="rId75" Type="http://schemas.openxmlformats.org/officeDocument/2006/relationships/hyperlink" Target="https://www.doe.mass.edu/sfs/emergencyplan/default.html" TargetMode="External"/><Relationship Id="rId91" Type="http://schemas.openxmlformats.org/officeDocument/2006/relationships/hyperlink" Target="https://www.doe.mass.edu/ele/slife/default.html" TargetMode="External"/><Relationship Id="rId96" Type="http://schemas.openxmlformats.org/officeDocument/2006/relationships/hyperlink" Target="https://www.doe.mass.edu/research/succes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eader" Target="header4.xml"/><Relationship Id="rId49" Type="http://schemas.openxmlformats.org/officeDocument/2006/relationships/hyperlink" Target="https://view.officeapps.live.com/op/view.aspx?src=https%3A%2F%2Fwww.doe.mass.edu%2Finstruction%2Farts%2Fdiverse-arts-guidebook.docx&amp;wdOrigin=BROWSELINK" TargetMode="External"/><Relationship Id="rId57" Type="http://schemas.openxmlformats.org/officeDocument/2006/relationships/hyperlink" Target="https://view.officeapps.live.com/op/view.aspx?src=https%3A%2F%2Fwww.doe.mass.edu%2Fcsdp%2Fguidebook%2Fappendix-ilt-framework.docx&amp;wdOrigin=BROWSELINK" TargetMode="External"/><Relationship Id="rId106"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www.air.org" TargetMode="External"/><Relationship Id="rId44" Type="http://schemas.openxmlformats.org/officeDocument/2006/relationships/hyperlink" Target="https://www.doe.mass.edu/instruction/impd/implement-ma.html" TargetMode="External"/><Relationship Id="rId52" Type="http://schemas.openxmlformats.org/officeDocument/2006/relationships/hyperlink" Target="https://sites.google.com/view/appleseedsk2/home" TargetMode="External"/><Relationship Id="rId60" Type="http://schemas.openxmlformats.org/officeDocument/2006/relationships/hyperlink" Target="http://www.doe.mass.edu/accountability/toolkit/" TargetMode="External"/><Relationship Id="rId65" Type="http://schemas.openxmlformats.org/officeDocument/2006/relationships/hyperlink" Target="https://www.doe.mass.edu/edeffectiveness/mentor/default.html" TargetMode="External"/><Relationship Id="rId73" Type="http://schemas.openxmlformats.org/officeDocument/2006/relationships/hyperlink" Target="https://www.doe.mass.edu/sfs/bullying/default.html" TargetMode="External"/><Relationship Id="rId78" Type="http://schemas.openxmlformats.org/officeDocument/2006/relationships/hyperlink" Target="https://www.doe.mass.edu/highstandards/default.html" TargetMode="External"/><Relationship Id="rId81" Type="http://schemas.openxmlformats.org/officeDocument/2006/relationships/hyperlink" Target="https://matoolsforschools.com/" TargetMode="External"/><Relationship Id="rId86" Type="http://schemas.openxmlformats.org/officeDocument/2006/relationships/hyperlink" Target="https://www.doe.mass.edu/sfs/earlylearning/resources/sel1-3/resources-g1-3.docx" TargetMode="External"/><Relationship Id="rId94" Type="http://schemas.openxmlformats.org/officeDocument/2006/relationships/hyperlink" Target="https://www.massfarmtoschool.org/announcement/grant-opportunities/" TargetMode="External"/><Relationship Id="rId99"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edeffectiveness/mentor/principal.html" TargetMode="External"/><Relationship Id="rId109" Type="http://schemas.openxmlformats.org/officeDocument/2006/relationships/fontTable" Target="fontTable.xml"/><Relationship Id="rId34" Type="http://schemas.openxmlformats.org/officeDocument/2006/relationships/hyperlink" Target="http://www.teachstone.com/wp-content/uploads/2011/05/class-mtp-pk-12-brief.pdf" TargetMode="External"/><Relationship Id="rId50" Type="http://schemas.openxmlformats.org/officeDocument/2006/relationships/hyperlink" Target="https://www.doe.mass.edu/massliteracy/" TargetMode="External"/><Relationship Id="rId55" Type="http://schemas.openxmlformats.org/officeDocument/2006/relationships/hyperlink" Target="https://www.doe.mass.edu/kaleidoscope/planning/default.html" TargetMode="External"/><Relationship Id="rId76" Type="http://schemas.openxmlformats.org/officeDocument/2006/relationships/hyperlink" Target="https://www.doe.mass.edu/families/" TargetMode="External"/><Relationship Id="rId97" Type="http://schemas.openxmlformats.org/officeDocument/2006/relationships/hyperlink" Target="https://www.doe.mass.edu/research/radar/" TargetMode="External"/><Relationship Id="rId104" Type="http://schemas.openxmlformats.org/officeDocument/2006/relationships/footer" Target="footer12.xml"/><Relationship Id="rId7" Type="http://schemas.openxmlformats.org/officeDocument/2006/relationships/settings" Target="settings.xml"/><Relationship Id="rId71" Type="http://schemas.openxmlformats.org/officeDocument/2006/relationships/hyperlink" Target="https://www.doe.mass.edu/edeffectiveness/talent-guide/default.html" TargetMode="External"/><Relationship Id="rId92" Type="http://schemas.openxmlformats.org/officeDocument/2006/relationships/hyperlink" Target="https://www.doe.mass.edu/finance/statistics/default.html"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s://www.doe.mass.edu/research/success/" TargetMode="External"/><Relationship Id="rId45" Type="http://schemas.openxmlformats.org/officeDocument/2006/relationships/hyperlink" Target="https://www.doe.mass.edu/instruction/curate/default.html" TargetMode="External"/><Relationship Id="rId66" Type="http://schemas.openxmlformats.org/officeDocument/2006/relationships/hyperlink" Target="https://www.doe.mass.edu/edeffectiveness/mentor/principal.html" TargetMode="External"/><Relationship Id="rId87" Type="http://schemas.openxmlformats.org/officeDocument/2006/relationships/hyperlink" Target="https://www.doe.mass.edu/sfs/bullying/selguide.docx" TargetMode="External"/><Relationship Id="rId110" Type="http://schemas.openxmlformats.org/officeDocument/2006/relationships/theme" Target="theme/theme1.xml"/><Relationship Id="rId61" Type="http://schemas.openxmlformats.org/officeDocument/2006/relationships/hyperlink" Target="https://www.doe.mass.edu/instruction/screening-assessments.html" TargetMode="External"/><Relationship Id="rId82" Type="http://schemas.openxmlformats.org/officeDocument/2006/relationships/hyperlink" Target="https://www.doe.mass.edu/ele/resources/immigrant-refugee.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hyperlink" Target="http://metproject.org/resources/CLASS_10_29_10.pdf" TargetMode="External"/><Relationship Id="rId56" Type="http://schemas.openxmlformats.org/officeDocument/2006/relationships/hyperlink" Target="https://www.doe.mass.edu/instruction/culturally-sustaining/default.html" TargetMode="External"/><Relationship Id="rId77" Type="http://schemas.openxmlformats.org/officeDocument/2006/relationships/hyperlink" Target="https://www.doe.mass.edu/sfs/family-engagement-framework.pdf" TargetMode="External"/><Relationship Id="rId100" Type="http://schemas.openxmlformats.org/officeDocument/2006/relationships/hyperlink" Target="https://www.erstrategies.org/cms/files/2752-student-based-budgeting-guide.pdf),%20from%20Education%20Resource%20Strategies" TargetMode="External"/><Relationship Id="rId105"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doe.mass.edu/ele/blueprint/default.html" TargetMode="External"/><Relationship Id="rId72" Type="http://schemas.openxmlformats.org/officeDocument/2006/relationships/hyperlink" Target="https://www.doe.mass.edu/ele/prof-learning/wida/default.html" TargetMode="External"/><Relationship Id="rId93" Type="http://schemas.openxmlformats.org/officeDocument/2006/relationships/hyperlink" Target="https://www.doe.mass.edu/federalgrants/resources/default.html" TargetMode="External"/><Relationship Id="rId98" Type="http://schemas.openxmlformats.org/officeDocument/2006/relationships/hyperlink" Target="https://gtlcenter.org/products-resources/spending-money-wisely-getting-most-school-district-budgets"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hyperlink" Target="https://www.doe.mass.edu/stem/dlcs/curriculum-guide.pdf?v=4/12/2023" TargetMode="External"/><Relationship Id="rId67" Type="http://schemas.openxmlformats.org/officeDocument/2006/relationships/hyperlink" Target="https://www.doe.mass.edu/mtel/" TargetMode="External"/><Relationship Id="rId20" Type="http://schemas.openxmlformats.org/officeDocument/2006/relationships/footer" Target="footer2.xml"/><Relationship Id="rId41" Type="http://schemas.openxmlformats.org/officeDocument/2006/relationships/hyperlink" Target="https://www.doe.mass.edu/csdp/guidebook/coherence-guidebook.pdf" TargetMode="External"/><Relationship Id="rId62" Type="http://schemas.openxmlformats.org/officeDocument/2006/relationships/hyperlink" Target="https://www.doe.mass.edu/assessment/" TargetMode="External"/><Relationship Id="rId83" Type="http://schemas.openxmlformats.org/officeDocument/2006/relationships/hyperlink" Target="https://www.sassma.org/" TargetMode="External"/><Relationship Id="rId88" Type="http://schemas.openxmlformats.org/officeDocument/2006/relationships/hyperlink" Target="https://www.doe.mass.edu/sfs/earlylearning/resources/" TargetMode="External"/><Relationship Id="rId111"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research/radar/"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0c3e7bb82c6a43f56910a5c14dd7d15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730cae1bd010c1e63aa8943b431ad14b"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Everyone except external users</DisplayName>
        <AccountId>9</AccountId>
        <AccountType/>
      </UserInfo>
      <UserInfo>
        <DisplayName>Curry, Charmie R. (DESE)</DisplayName>
        <AccountId>67</AccountId>
        <AccountType/>
      </UserInfo>
      <UserInfo>
        <DisplayName>doe-odrm Members</DisplayName>
        <AccountId>8</AccountId>
        <AccountType/>
      </UserInfo>
      <UserInfo>
        <DisplayName>zzZannetos, Anna I. (DESE)</DisplayName>
        <AccountId>50</AccountId>
        <AccountType/>
      </UserInfo>
      <UserInfo>
        <DisplayName>EDU-SG-SPAdmin (MADOE)</DisplayName>
        <AccountId>12</AccountId>
        <AccountType/>
      </UserInfo>
      <UserInfo>
        <DisplayName>Everyone</DisplayName>
        <AccountId>10</AccountId>
        <AccountType/>
      </UserInfo>
      <UserInfo>
        <DisplayName>Gunning, William B. (EOTSS)</DisplayName>
        <AccountId>25</AccountId>
        <AccountType/>
      </UserInfo>
      <UserInfo>
        <DisplayName>Thomas, Corinne T. (DESE)</DisplayName>
        <AccountId>96</AccountId>
        <AccountType/>
      </UserInfo>
      <UserInfo>
        <DisplayName>Daly, Kevin (DESE)</DisplayName>
        <AccountId>21</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Props1.xml><?xml version="1.0" encoding="utf-8"?>
<ds:datastoreItem xmlns:ds="http://schemas.openxmlformats.org/officeDocument/2006/customXml" ds:itemID="{75D33B6F-574F-4A78-818D-533A6042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97</Pages>
  <Words>37692</Words>
  <Characters>210324</Characters>
  <Application>Microsoft Office Word</Application>
  <DocSecurity>0</DocSecurity>
  <Lines>7010</Lines>
  <Paragraphs>4960</Paragraphs>
  <ScaleCrop>false</ScaleCrop>
  <HeadingPairs>
    <vt:vector size="2" baseType="variant">
      <vt:variant>
        <vt:lpstr>Title</vt:lpstr>
      </vt:variant>
      <vt:variant>
        <vt:i4>1</vt:i4>
      </vt:variant>
    </vt:vector>
  </HeadingPairs>
  <TitlesOfParts>
    <vt:vector size="1" baseType="lpstr">
      <vt:lpstr>Randolph Public Schools District Review Report 2024</vt:lpstr>
    </vt:vector>
  </TitlesOfParts>
  <Company/>
  <LinksUpToDate>false</LinksUpToDate>
  <CharactersWithSpaces>243056</CharactersWithSpaces>
  <SharedDoc>false</SharedDoc>
  <HLinks>
    <vt:vector size="990" baseType="variant">
      <vt:variant>
        <vt:i4>1966138</vt:i4>
      </vt:variant>
      <vt:variant>
        <vt:i4>620</vt:i4>
      </vt:variant>
      <vt:variant>
        <vt:i4>0</vt:i4>
      </vt:variant>
      <vt:variant>
        <vt:i4>5</vt:i4>
      </vt:variant>
      <vt:variant>
        <vt:lpwstr/>
      </vt:variant>
      <vt:variant>
        <vt:lpwstr>_Toc147841840</vt:lpwstr>
      </vt:variant>
      <vt:variant>
        <vt:i4>1638458</vt:i4>
      </vt:variant>
      <vt:variant>
        <vt:i4>614</vt:i4>
      </vt:variant>
      <vt:variant>
        <vt:i4>0</vt:i4>
      </vt:variant>
      <vt:variant>
        <vt:i4>5</vt:i4>
      </vt:variant>
      <vt:variant>
        <vt:lpwstr/>
      </vt:variant>
      <vt:variant>
        <vt:lpwstr>_Toc147841839</vt:lpwstr>
      </vt:variant>
      <vt:variant>
        <vt:i4>1638458</vt:i4>
      </vt:variant>
      <vt:variant>
        <vt:i4>608</vt:i4>
      </vt:variant>
      <vt:variant>
        <vt:i4>0</vt:i4>
      </vt:variant>
      <vt:variant>
        <vt:i4>5</vt:i4>
      </vt:variant>
      <vt:variant>
        <vt:lpwstr/>
      </vt:variant>
      <vt:variant>
        <vt:lpwstr>_Toc147841838</vt:lpwstr>
      </vt:variant>
      <vt:variant>
        <vt:i4>1638458</vt:i4>
      </vt:variant>
      <vt:variant>
        <vt:i4>602</vt:i4>
      </vt:variant>
      <vt:variant>
        <vt:i4>0</vt:i4>
      </vt:variant>
      <vt:variant>
        <vt:i4>5</vt:i4>
      </vt:variant>
      <vt:variant>
        <vt:lpwstr/>
      </vt:variant>
      <vt:variant>
        <vt:lpwstr>_Toc147841837</vt:lpwstr>
      </vt:variant>
      <vt:variant>
        <vt:i4>1638458</vt:i4>
      </vt:variant>
      <vt:variant>
        <vt:i4>596</vt:i4>
      </vt:variant>
      <vt:variant>
        <vt:i4>0</vt:i4>
      </vt:variant>
      <vt:variant>
        <vt:i4>5</vt:i4>
      </vt:variant>
      <vt:variant>
        <vt:lpwstr/>
      </vt:variant>
      <vt:variant>
        <vt:lpwstr>_Toc147841836</vt:lpwstr>
      </vt:variant>
      <vt:variant>
        <vt:i4>1638458</vt:i4>
      </vt:variant>
      <vt:variant>
        <vt:i4>590</vt:i4>
      </vt:variant>
      <vt:variant>
        <vt:i4>0</vt:i4>
      </vt:variant>
      <vt:variant>
        <vt:i4>5</vt:i4>
      </vt:variant>
      <vt:variant>
        <vt:lpwstr/>
      </vt:variant>
      <vt:variant>
        <vt:lpwstr>_Toc147841835</vt:lpwstr>
      </vt:variant>
      <vt:variant>
        <vt:i4>1638458</vt:i4>
      </vt:variant>
      <vt:variant>
        <vt:i4>584</vt:i4>
      </vt:variant>
      <vt:variant>
        <vt:i4>0</vt:i4>
      </vt:variant>
      <vt:variant>
        <vt:i4>5</vt:i4>
      </vt:variant>
      <vt:variant>
        <vt:lpwstr/>
      </vt:variant>
      <vt:variant>
        <vt:lpwstr>_Toc147841834</vt:lpwstr>
      </vt:variant>
      <vt:variant>
        <vt:i4>1638458</vt:i4>
      </vt:variant>
      <vt:variant>
        <vt:i4>578</vt:i4>
      </vt:variant>
      <vt:variant>
        <vt:i4>0</vt:i4>
      </vt:variant>
      <vt:variant>
        <vt:i4>5</vt:i4>
      </vt:variant>
      <vt:variant>
        <vt:lpwstr/>
      </vt:variant>
      <vt:variant>
        <vt:lpwstr>_Toc147841833</vt:lpwstr>
      </vt:variant>
      <vt:variant>
        <vt:i4>1638458</vt:i4>
      </vt:variant>
      <vt:variant>
        <vt:i4>572</vt:i4>
      </vt:variant>
      <vt:variant>
        <vt:i4>0</vt:i4>
      </vt:variant>
      <vt:variant>
        <vt:i4>5</vt:i4>
      </vt:variant>
      <vt:variant>
        <vt:lpwstr/>
      </vt:variant>
      <vt:variant>
        <vt:lpwstr>_Toc147841832</vt:lpwstr>
      </vt:variant>
      <vt:variant>
        <vt:i4>1638458</vt:i4>
      </vt:variant>
      <vt:variant>
        <vt:i4>566</vt:i4>
      </vt:variant>
      <vt:variant>
        <vt:i4>0</vt:i4>
      </vt:variant>
      <vt:variant>
        <vt:i4>5</vt:i4>
      </vt:variant>
      <vt:variant>
        <vt:lpwstr/>
      </vt:variant>
      <vt:variant>
        <vt:lpwstr>_Toc147841831</vt:lpwstr>
      </vt:variant>
      <vt:variant>
        <vt:i4>1638458</vt:i4>
      </vt:variant>
      <vt:variant>
        <vt:i4>560</vt:i4>
      </vt:variant>
      <vt:variant>
        <vt:i4>0</vt:i4>
      </vt:variant>
      <vt:variant>
        <vt:i4>5</vt:i4>
      </vt:variant>
      <vt:variant>
        <vt:lpwstr/>
      </vt:variant>
      <vt:variant>
        <vt:lpwstr>_Toc147841830</vt:lpwstr>
      </vt:variant>
      <vt:variant>
        <vt:i4>1572922</vt:i4>
      </vt:variant>
      <vt:variant>
        <vt:i4>554</vt:i4>
      </vt:variant>
      <vt:variant>
        <vt:i4>0</vt:i4>
      </vt:variant>
      <vt:variant>
        <vt:i4>5</vt:i4>
      </vt:variant>
      <vt:variant>
        <vt:lpwstr/>
      </vt:variant>
      <vt:variant>
        <vt:lpwstr>_Toc147841829</vt:lpwstr>
      </vt:variant>
      <vt:variant>
        <vt:i4>1572922</vt:i4>
      </vt:variant>
      <vt:variant>
        <vt:i4>548</vt:i4>
      </vt:variant>
      <vt:variant>
        <vt:i4>0</vt:i4>
      </vt:variant>
      <vt:variant>
        <vt:i4>5</vt:i4>
      </vt:variant>
      <vt:variant>
        <vt:lpwstr/>
      </vt:variant>
      <vt:variant>
        <vt:lpwstr>_Toc147841828</vt:lpwstr>
      </vt:variant>
      <vt:variant>
        <vt:i4>1572922</vt:i4>
      </vt:variant>
      <vt:variant>
        <vt:i4>542</vt:i4>
      </vt:variant>
      <vt:variant>
        <vt:i4>0</vt:i4>
      </vt:variant>
      <vt:variant>
        <vt:i4>5</vt:i4>
      </vt:variant>
      <vt:variant>
        <vt:lpwstr/>
      </vt:variant>
      <vt:variant>
        <vt:lpwstr>_Toc147841827</vt:lpwstr>
      </vt:variant>
      <vt:variant>
        <vt:i4>1572922</vt:i4>
      </vt:variant>
      <vt:variant>
        <vt:i4>536</vt:i4>
      </vt:variant>
      <vt:variant>
        <vt:i4>0</vt:i4>
      </vt:variant>
      <vt:variant>
        <vt:i4>5</vt:i4>
      </vt:variant>
      <vt:variant>
        <vt:lpwstr/>
      </vt:variant>
      <vt:variant>
        <vt:lpwstr>_Toc147841826</vt:lpwstr>
      </vt:variant>
      <vt:variant>
        <vt:i4>1572922</vt:i4>
      </vt:variant>
      <vt:variant>
        <vt:i4>530</vt:i4>
      </vt:variant>
      <vt:variant>
        <vt:i4>0</vt:i4>
      </vt:variant>
      <vt:variant>
        <vt:i4>5</vt:i4>
      </vt:variant>
      <vt:variant>
        <vt:lpwstr/>
      </vt:variant>
      <vt:variant>
        <vt:lpwstr>_Toc147841825</vt:lpwstr>
      </vt:variant>
      <vt:variant>
        <vt:i4>1572922</vt:i4>
      </vt:variant>
      <vt:variant>
        <vt:i4>524</vt:i4>
      </vt:variant>
      <vt:variant>
        <vt:i4>0</vt:i4>
      </vt:variant>
      <vt:variant>
        <vt:i4>5</vt:i4>
      </vt:variant>
      <vt:variant>
        <vt:lpwstr/>
      </vt:variant>
      <vt:variant>
        <vt:lpwstr>_Toc147841824</vt:lpwstr>
      </vt:variant>
      <vt:variant>
        <vt:i4>1572922</vt:i4>
      </vt:variant>
      <vt:variant>
        <vt:i4>518</vt:i4>
      </vt:variant>
      <vt:variant>
        <vt:i4>0</vt:i4>
      </vt:variant>
      <vt:variant>
        <vt:i4>5</vt:i4>
      </vt:variant>
      <vt:variant>
        <vt:lpwstr/>
      </vt:variant>
      <vt:variant>
        <vt:lpwstr>_Toc147841823</vt:lpwstr>
      </vt:variant>
      <vt:variant>
        <vt:i4>1572922</vt:i4>
      </vt:variant>
      <vt:variant>
        <vt:i4>512</vt:i4>
      </vt:variant>
      <vt:variant>
        <vt:i4>0</vt:i4>
      </vt:variant>
      <vt:variant>
        <vt:i4>5</vt:i4>
      </vt:variant>
      <vt:variant>
        <vt:lpwstr/>
      </vt:variant>
      <vt:variant>
        <vt:lpwstr>_Toc147841822</vt:lpwstr>
      </vt:variant>
      <vt:variant>
        <vt:i4>1572922</vt:i4>
      </vt:variant>
      <vt:variant>
        <vt:i4>506</vt:i4>
      </vt:variant>
      <vt:variant>
        <vt:i4>0</vt:i4>
      </vt:variant>
      <vt:variant>
        <vt:i4>5</vt:i4>
      </vt:variant>
      <vt:variant>
        <vt:lpwstr/>
      </vt:variant>
      <vt:variant>
        <vt:lpwstr>_Toc147841821</vt:lpwstr>
      </vt:variant>
      <vt:variant>
        <vt:i4>1572922</vt:i4>
      </vt:variant>
      <vt:variant>
        <vt:i4>500</vt:i4>
      </vt:variant>
      <vt:variant>
        <vt:i4>0</vt:i4>
      </vt:variant>
      <vt:variant>
        <vt:i4>5</vt:i4>
      </vt:variant>
      <vt:variant>
        <vt:lpwstr/>
      </vt:variant>
      <vt:variant>
        <vt:lpwstr>_Toc147841820</vt:lpwstr>
      </vt:variant>
      <vt:variant>
        <vt:i4>1769530</vt:i4>
      </vt:variant>
      <vt:variant>
        <vt:i4>494</vt:i4>
      </vt:variant>
      <vt:variant>
        <vt:i4>0</vt:i4>
      </vt:variant>
      <vt:variant>
        <vt:i4>5</vt:i4>
      </vt:variant>
      <vt:variant>
        <vt:lpwstr/>
      </vt:variant>
      <vt:variant>
        <vt:lpwstr>_Toc147841819</vt:lpwstr>
      </vt:variant>
      <vt:variant>
        <vt:i4>7340135</vt:i4>
      </vt:variant>
      <vt:variant>
        <vt:i4>489</vt:i4>
      </vt:variant>
      <vt:variant>
        <vt:i4>0</vt:i4>
      </vt:variant>
      <vt:variant>
        <vt:i4>5</vt:i4>
      </vt:variant>
      <vt:variant>
        <vt:lpwstr>https://www.doe.mass.edu/finance/statistics/per-pupil-exp.xlsx</vt:lpwstr>
      </vt:variant>
      <vt:variant>
        <vt:lpwstr/>
      </vt:variant>
      <vt:variant>
        <vt:i4>2228324</vt:i4>
      </vt:variant>
      <vt:variant>
        <vt:i4>486</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483</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480</vt:i4>
      </vt:variant>
      <vt:variant>
        <vt:i4>0</vt:i4>
      </vt:variant>
      <vt:variant>
        <vt:i4>5</vt:i4>
      </vt:variant>
      <vt:variant>
        <vt:lpwstr>https://gtlcenter.org/products-resources/spending-money-wisely-getting-most-school-district-budgets</vt:lpwstr>
      </vt:variant>
      <vt:variant>
        <vt:lpwstr/>
      </vt:variant>
      <vt:variant>
        <vt:i4>524356</vt:i4>
      </vt:variant>
      <vt:variant>
        <vt:i4>477</vt:i4>
      </vt:variant>
      <vt:variant>
        <vt:i4>0</vt:i4>
      </vt:variant>
      <vt:variant>
        <vt:i4>5</vt:i4>
      </vt:variant>
      <vt:variant>
        <vt:lpwstr>https://www.doe.mass.edu/research/radar/</vt:lpwstr>
      </vt:variant>
      <vt:variant>
        <vt:lpwstr/>
      </vt:variant>
      <vt:variant>
        <vt:i4>7143462</vt:i4>
      </vt:variant>
      <vt:variant>
        <vt:i4>474</vt:i4>
      </vt:variant>
      <vt:variant>
        <vt:i4>0</vt:i4>
      </vt:variant>
      <vt:variant>
        <vt:i4>5</vt:i4>
      </vt:variant>
      <vt:variant>
        <vt:lpwstr>https://www.doe.mass.edu/research/success/</vt:lpwstr>
      </vt:variant>
      <vt:variant>
        <vt:lpwstr/>
      </vt:variant>
      <vt:variant>
        <vt:i4>1572948</vt:i4>
      </vt:variant>
      <vt:variant>
        <vt:i4>471</vt:i4>
      </vt:variant>
      <vt:variant>
        <vt:i4>0</vt:i4>
      </vt:variant>
      <vt:variant>
        <vt:i4>5</vt:i4>
      </vt:variant>
      <vt:variant>
        <vt:lpwstr>https://www.doe.mass.edu/cnp/</vt:lpwstr>
      </vt:variant>
      <vt:variant>
        <vt:lpwstr/>
      </vt:variant>
      <vt:variant>
        <vt:i4>7209019</vt:i4>
      </vt:variant>
      <vt:variant>
        <vt:i4>468</vt:i4>
      </vt:variant>
      <vt:variant>
        <vt:i4>0</vt:i4>
      </vt:variant>
      <vt:variant>
        <vt:i4>5</vt:i4>
      </vt:variant>
      <vt:variant>
        <vt:lpwstr>https://www.massfarmtoschool.org/announcement/grant-opportunities/</vt:lpwstr>
      </vt:variant>
      <vt:variant>
        <vt:lpwstr/>
      </vt:variant>
      <vt:variant>
        <vt:i4>1703942</vt:i4>
      </vt:variant>
      <vt:variant>
        <vt:i4>465</vt:i4>
      </vt:variant>
      <vt:variant>
        <vt:i4>0</vt:i4>
      </vt:variant>
      <vt:variant>
        <vt:i4>5</vt:i4>
      </vt:variant>
      <vt:variant>
        <vt:lpwstr>https://www.doe.mass.edu/federalgrants/resources/default.html</vt:lpwstr>
      </vt:variant>
      <vt:variant>
        <vt:lpwstr/>
      </vt:variant>
      <vt:variant>
        <vt:i4>1376273</vt:i4>
      </vt:variant>
      <vt:variant>
        <vt:i4>462</vt:i4>
      </vt:variant>
      <vt:variant>
        <vt:i4>0</vt:i4>
      </vt:variant>
      <vt:variant>
        <vt:i4>5</vt:i4>
      </vt:variant>
      <vt:variant>
        <vt:lpwstr>https://www.doe.mass.edu/finance/statistics/default.html</vt:lpwstr>
      </vt:variant>
      <vt:variant>
        <vt:lpwstr/>
      </vt:variant>
      <vt:variant>
        <vt:i4>7471214</vt:i4>
      </vt:variant>
      <vt:variant>
        <vt:i4>459</vt:i4>
      </vt:variant>
      <vt:variant>
        <vt:i4>0</vt:i4>
      </vt:variant>
      <vt:variant>
        <vt:i4>5</vt:i4>
      </vt:variant>
      <vt:variant>
        <vt:lpwstr>https://www.doe.mass.edu/ele/slife/default.html</vt:lpwstr>
      </vt:variant>
      <vt:variant>
        <vt:lpwstr/>
      </vt:variant>
      <vt:variant>
        <vt:i4>65628</vt:i4>
      </vt:variant>
      <vt:variant>
        <vt:i4>456</vt:i4>
      </vt:variant>
      <vt:variant>
        <vt:i4>0</vt:i4>
      </vt:variant>
      <vt:variant>
        <vt:i4>5</vt:i4>
      </vt:variant>
      <vt:variant>
        <vt:lpwstr>https://www.doe.mass.edu/sfs/sel/sel-all.docx</vt:lpwstr>
      </vt:variant>
      <vt:variant>
        <vt:lpwstr/>
      </vt:variant>
      <vt:variant>
        <vt:i4>6291562</vt:i4>
      </vt:variant>
      <vt:variant>
        <vt:i4>453</vt:i4>
      </vt:variant>
      <vt:variant>
        <vt:i4>0</vt:i4>
      </vt:variant>
      <vt:variant>
        <vt:i4>5</vt:i4>
      </vt:variant>
      <vt:variant>
        <vt:lpwstr>https://www.doe.mass.edu/sfs/earlylearning/pli.html</vt:lpwstr>
      </vt:variant>
      <vt:variant>
        <vt:lpwstr/>
      </vt:variant>
      <vt:variant>
        <vt:i4>458821</vt:i4>
      </vt:variant>
      <vt:variant>
        <vt:i4>450</vt:i4>
      </vt:variant>
      <vt:variant>
        <vt:i4>0</vt:i4>
      </vt:variant>
      <vt:variant>
        <vt:i4>5</vt:i4>
      </vt:variant>
      <vt:variant>
        <vt:lpwstr>https://www.doe.mass.edu/sfs/earlylearning/resources/</vt:lpwstr>
      </vt:variant>
      <vt:variant>
        <vt:lpwstr>standards</vt:lpwstr>
      </vt:variant>
      <vt:variant>
        <vt:i4>3407915</vt:i4>
      </vt:variant>
      <vt:variant>
        <vt:i4>447</vt:i4>
      </vt:variant>
      <vt:variant>
        <vt:i4>0</vt:i4>
      </vt:variant>
      <vt:variant>
        <vt:i4>5</vt:i4>
      </vt:variant>
      <vt:variant>
        <vt:lpwstr>https://www.doe.mass.edu/sfs/bullying/selguide.docx</vt:lpwstr>
      </vt:variant>
      <vt:variant>
        <vt:lpwstr/>
      </vt:variant>
      <vt:variant>
        <vt:i4>3145830</vt:i4>
      </vt:variant>
      <vt:variant>
        <vt:i4>444</vt:i4>
      </vt:variant>
      <vt:variant>
        <vt:i4>0</vt:i4>
      </vt:variant>
      <vt:variant>
        <vt:i4>5</vt:i4>
      </vt:variant>
      <vt:variant>
        <vt:lpwstr>https://www.doe.mass.edu/sfs/earlylearning/resources/sel1-3/resources-g1-3.docx</vt:lpwstr>
      </vt:variant>
      <vt:variant>
        <vt:lpwstr/>
      </vt:variant>
      <vt:variant>
        <vt:i4>7602288</vt:i4>
      </vt:variant>
      <vt:variant>
        <vt:i4>441</vt:i4>
      </vt:variant>
      <vt:variant>
        <vt:i4>0</vt:i4>
      </vt:variant>
      <vt:variant>
        <vt:i4>5</vt:i4>
      </vt:variant>
      <vt:variant>
        <vt:lpwstr>https://massschoolwellness.org/</vt:lpwstr>
      </vt:variant>
      <vt:variant>
        <vt:lpwstr/>
      </vt:variant>
      <vt:variant>
        <vt:i4>6946913</vt:i4>
      </vt:variant>
      <vt:variant>
        <vt:i4>438</vt:i4>
      </vt:variant>
      <vt:variant>
        <vt:i4>0</vt:i4>
      </vt:variant>
      <vt:variant>
        <vt:i4>5</vt:i4>
      </vt:variant>
      <vt:variant>
        <vt:lpwstr>https://www.projectbread.org/resource-directory/breakfast-after-the-bell-resources</vt:lpwstr>
      </vt:variant>
      <vt:variant>
        <vt:lpwstr/>
      </vt:variant>
      <vt:variant>
        <vt:i4>3342449</vt:i4>
      </vt:variant>
      <vt:variant>
        <vt:i4>435</vt:i4>
      </vt:variant>
      <vt:variant>
        <vt:i4>0</vt:i4>
      </vt:variant>
      <vt:variant>
        <vt:i4>5</vt:i4>
      </vt:variant>
      <vt:variant>
        <vt:lpwstr>https://www.sassma.org/</vt:lpwstr>
      </vt:variant>
      <vt:variant>
        <vt:lpwstr/>
      </vt:variant>
      <vt:variant>
        <vt:i4>655441</vt:i4>
      </vt:variant>
      <vt:variant>
        <vt:i4>432</vt:i4>
      </vt:variant>
      <vt:variant>
        <vt:i4>0</vt:i4>
      </vt:variant>
      <vt:variant>
        <vt:i4>5</vt:i4>
      </vt:variant>
      <vt:variant>
        <vt:lpwstr>https://www.doe.mass.edu/ele/resources/immigrant-refugee.html</vt:lpwstr>
      </vt:variant>
      <vt:variant>
        <vt:lpwstr/>
      </vt:variant>
      <vt:variant>
        <vt:i4>6881315</vt:i4>
      </vt:variant>
      <vt:variant>
        <vt:i4>429</vt:i4>
      </vt:variant>
      <vt:variant>
        <vt:i4>0</vt:i4>
      </vt:variant>
      <vt:variant>
        <vt:i4>5</vt:i4>
      </vt:variant>
      <vt:variant>
        <vt:lpwstr>https://matoolsforschools.com/</vt:lpwstr>
      </vt:variant>
      <vt:variant>
        <vt:lpwstr/>
      </vt:variant>
      <vt:variant>
        <vt:i4>2293809</vt:i4>
      </vt:variant>
      <vt:variant>
        <vt:i4>426</vt:i4>
      </vt:variant>
      <vt:variant>
        <vt:i4>0</vt:i4>
      </vt:variant>
      <vt:variant>
        <vt:i4>5</vt:i4>
      </vt:variant>
      <vt:variant>
        <vt:lpwstr>https://www.doe.mass.edu/sfss/mtss/</vt:lpwstr>
      </vt:variant>
      <vt:variant>
        <vt:lpwstr/>
      </vt:variant>
      <vt:variant>
        <vt:i4>458837</vt:i4>
      </vt:variant>
      <vt:variant>
        <vt:i4>423</vt:i4>
      </vt:variant>
      <vt:variant>
        <vt:i4>0</vt:i4>
      </vt:variant>
      <vt:variant>
        <vt:i4>5</vt:i4>
      </vt:variant>
      <vt:variant>
        <vt:lpwstr>https://www.doe.mass.edu/sfs/discipline/updated-expectations.docx</vt:lpwstr>
      </vt:variant>
      <vt:variant>
        <vt:lpwstr/>
      </vt:variant>
      <vt:variant>
        <vt:i4>7667769</vt:i4>
      </vt:variant>
      <vt:variant>
        <vt:i4>420</vt:i4>
      </vt:variant>
      <vt:variant>
        <vt:i4>0</vt:i4>
      </vt:variant>
      <vt:variant>
        <vt:i4>5</vt:i4>
      </vt:variant>
      <vt:variant>
        <vt:lpwstr>https://www.doe.mass.edu/highstandards/default.html</vt:lpwstr>
      </vt:variant>
      <vt:variant>
        <vt:lpwstr/>
      </vt:variant>
      <vt:variant>
        <vt:i4>4849689</vt:i4>
      </vt:variant>
      <vt:variant>
        <vt:i4>417</vt:i4>
      </vt:variant>
      <vt:variant>
        <vt:i4>0</vt:i4>
      </vt:variant>
      <vt:variant>
        <vt:i4>5</vt:i4>
      </vt:variant>
      <vt:variant>
        <vt:lpwstr>https://www.doe.mass.edu/sfs/family-engagement-framework.pdf</vt:lpwstr>
      </vt:variant>
      <vt:variant>
        <vt:lpwstr/>
      </vt:variant>
      <vt:variant>
        <vt:i4>2490408</vt:i4>
      </vt:variant>
      <vt:variant>
        <vt:i4>414</vt:i4>
      </vt:variant>
      <vt:variant>
        <vt:i4>0</vt:i4>
      </vt:variant>
      <vt:variant>
        <vt:i4>5</vt:i4>
      </vt:variant>
      <vt:variant>
        <vt:lpwstr>https://www.doe.mass.edu/families/</vt:lpwstr>
      </vt:variant>
      <vt:variant>
        <vt:lpwstr/>
      </vt:variant>
      <vt:variant>
        <vt:i4>8323174</vt:i4>
      </vt:variant>
      <vt:variant>
        <vt:i4>411</vt:i4>
      </vt:variant>
      <vt:variant>
        <vt:i4>0</vt:i4>
      </vt:variant>
      <vt:variant>
        <vt:i4>5</vt:i4>
      </vt:variant>
      <vt:variant>
        <vt:lpwstr>https://www.doe.mass.edu/sfs/emergencyplan/default.html</vt:lpwstr>
      </vt:variant>
      <vt:variant>
        <vt:lpwstr/>
      </vt:variant>
      <vt:variant>
        <vt:i4>786436</vt:i4>
      </vt:variant>
      <vt:variant>
        <vt:i4>408</vt:i4>
      </vt:variant>
      <vt:variant>
        <vt:i4>0</vt:i4>
      </vt:variant>
      <vt:variant>
        <vt:i4>5</vt:i4>
      </vt:variant>
      <vt:variant>
        <vt:lpwstr>https://rems.ed.gov/</vt:lpwstr>
      </vt:variant>
      <vt:variant>
        <vt:lpwstr/>
      </vt:variant>
      <vt:variant>
        <vt:i4>6488162</vt:i4>
      </vt:variant>
      <vt:variant>
        <vt:i4>405</vt:i4>
      </vt:variant>
      <vt:variant>
        <vt:i4>0</vt:i4>
      </vt:variant>
      <vt:variant>
        <vt:i4>5</vt:i4>
      </vt:variant>
      <vt:variant>
        <vt:lpwstr>https://www.doe.mass.edu/sfs/bullying/default.html</vt:lpwstr>
      </vt:variant>
      <vt:variant>
        <vt:lpwstr/>
      </vt:variant>
      <vt:variant>
        <vt:i4>4325441</vt:i4>
      </vt:variant>
      <vt:variant>
        <vt:i4>402</vt:i4>
      </vt:variant>
      <vt:variant>
        <vt:i4>0</vt:i4>
      </vt:variant>
      <vt:variant>
        <vt:i4>5</vt:i4>
      </vt:variant>
      <vt:variant>
        <vt:lpwstr>https://www.doe.mass.edu/ele/prof-learning/wida/default.html</vt:lpwstr>
      </vt:variant>
      <vt:variant>
        <vt:lpwstr/>
      </vt:variant>
      <vt:variant>
        <vt:i4>3080304</vt:i4>
      </vt:variant>
      <vt:variant>
        <vt:i4>399</vt:i4>
      </vt:variant>
      <vt:variant>
        <vt:i4>0</vt:i4>
      </vt:variant>
      <vt:variant>
        <vt:i4>5</vt:i4>
      </vt:variant>
      <vt:variant>
        <vt:lpwstr>https://www.doe.mass.edu/edeffectiveness/talent-guide/default.html</vt:lpwstr>
      </vt:variant>
      <vt:variant>
        <vt:lpwstr/>
      </vt:variant>
      <vt:variant>
        <vt:i4>458843</vt:i4>
      </vt:variant>
      <vt:variant>
        <vt:i4>396</vt:i4>
      </vt:variant>
      <vt:variant>
        <vt:i4>0</vt:i4>
      </vt:variant>
      <vt:variant>
        <vt:i4>5</vt:i4>
      </vt:variant>
      <vt:variant>
        <vt:lpwstr>https://www.doe.mass.edu/frameworks/observation/</vt:lpwstr>
      </vt:variant>
      <vt:variant>
        <vt:lpwstr/>
      </vt:variant>
      <vt:variant>
        <vt:i4>7209059</vt:i4>
      </vt:variant>
      <vt:variant>
        <vt:i4>393</vt:i4>
      </vt:variant>
      <vt:variant>
        <vt:i4>0</vt:i4>
      </vt:variant>
      <vt:variant>
        <vt:i4>5</vt:i4>
      </vt:variant>
      <vt:variant>
        <vt:lpwstr>https://plpartnerguide.org/</vt:lpwstr>
      </vt:variant>
      <vt:variant>
        <vt:lpwstr/>
      </vt:variant>
      <vt:variant>
        <vt:i4>6226008</vt:i4>
      </vt:variant>
      <vt:variant>
        <vt:i4>390</vt:i4>
      </vt:variant>
      <vt:variant>
        <vt:i4>0</vt:i4>
      </vt:variant>
      <vt:variant>
        <vt:i4>5</vt:i4>
      </vt:variant>
      <vt:variant>
        <vt:lpwstr>https://www.ma-optic.com/</vt:lpwstr>
      </vt:variant>
      <vt:variant>
        <vt:lpwstr/>
      </vt:variant>
      <vt:variant>
        <vt:i4>2883618</vt:i4>
      </vt:variant>
      <vt:variant>
        <vt:i4>387</vt:i4>
      </vt:variant>
      <vt:variant>
        <vt:i4>0</vt:i4>
      </vt:variant>
      <vt:variant>
        <vt:i4>5</vt:i4>
      </vt:variant>
      <vt:variant>
        <vt:lpwstr>https://www.doe.mass.edu/mtel/</vt:lpwstr>
      </vt:variant>
      <vt:variant>
        <vt:lpwstr/>
      </vt:variant>
      <vt:variant>
        <vt:i4>7667821</vt:i4>
      </vt:variant>
      <vt:variant>
        <vt:i4>384</vt:i4>
      </vt:variant>
      <vt:variant>
        <vt:i4>0</vt:i4>
      </vt:variant>
      <vt:variant>
        <vt:i4>5</vt:i4>
      </vt:variant>
      <vt:variant>
        <vt:lpwstr>https://www.doe.mass.edu/edeffectiveness/mentor/principal.html</vt:lpwstr>
      </vt:variant>
      <vt:variant>
        <vt:lpwstr/>
      </vt:variant>
      <vt:variant>
        <vt:i4>589832</vt:i4>
      </vt:variant>
      <vt:variant>
        <vt:i4>381</vt:i4>
      </vt:variant>
      <vt:variant>
        <vt:i4>0</vt:i4>
      </vt:variant>
      <vt:variant>
        <vt:i4>5</vt:i4>
      </vt:variant>
      <vt:variant>
        <vt:lpwstr>https://www.doe.mass.edu/edeffectiveness/mentor/default.html</vt:lpwstr>
      </vt:variant>
      <vt:variant>
        <vt:lpwstr/>
      </vt:variant>
      <vt:variant>
        <vt:i4>2555951</vt:i4>
      </vt:variant>
      <vt:variant>
        <vt:i4>378</vt:i4>
      </vt:variant>
      <vt:variant>
        <vt:i4>0</vt:i4>
      </vt:variant>
      <vt:variant>
        <vt:i4>5</vt:i4>
      </vt:variant>
      <vt:variant>
        <vt:lpwstr>https://www.doe.mass.edu/edeval/implementation/default.html</vt:lpwstr>
      </vt:variant>
      <vt:variant>
        <vt:lpwstr/>
      </vt:variant>
      <vt:variant>
        <vt:i4>6225986</vt:i4>
      </vt:variant>
      <vt:variant>
        <vt:i4>375</vt:i4>
      </vt:variant>
      <vt:variant>
        <vt:i4>0</vt:i4>
      </vt:variant>
      <vt:variant>
        <vt:i4>5</vt:i4>
      </vt:variant>
      <vt:variant>
        <vt:lpwstr>https://www.doe.mass.edu/edprep/resources/early-literacy-observation.html</vt:lpwstr>
      </vt:variant>
      <vt:variant>
        <vt:lpwstr/>
      </vt:variant>
      <vt:variant>
        <vt:i4>4587598</vt:i4>
      </vt:variant>
      <vt:variant>
        <vt:i4>372</vt:i4>
      </vt:variant>
      <vt:variant>
        <vt:i4>0</vt:i4>
      </vt:variant>
      <vt:variant>
        <vt:i4>5</vt:i4>
      </vt:variant>
      <vt:variant>
        <vt:lpwstr>https://www.doe.mass.edu/assessment/</vt:lpwstr>
      </vt:variant>
      <vt:variant>
        <vt:lpwstr/>
      </vt:variant>
      <vt:variant>
        <vt:i4>7929956</vt:i4>
      </vt:variant>
      <vt:variant>
        <vt:i4>369</vt:i4>
      </vt:variant>
      <vt:variant>
        <vt:i4>0</vt:i4>
      </vt:variant>
      <vt:variant>
        <vt:i4>5</vt:i4>
      </vt:variant>
      <vt:variant>
        <vt:lpwstr>https://www.doe.mass.edu/instruction/screening-assessments.html</vt:lpwstr>
      </vt:variant>
      <vt:variant>
        <vt:lpwstr/>
      </vt:variant>
      <vt:variant>
        <vt:i4>3080239</vt:i4>
      </vt:variant>
      <vt:variant>
        <vt:i4>366</vt:i4>
      </vt:variant>
      <vt:variant>
        <vt:i4>0</vt:i4>
      </vt:variant>
      <vt:variant>
        <vt:i4>5</vt:i4>
      </vt:variant>
      <vt:variant>
        <vt:lpwstr>http://www.doe.mass.edu/accountability/toolkit/</vt:lpwstr>
      </vt:variant>
      <vt:variant>
        <vt:lpwstr/>
      </vt:variant>
      <vt:variant>
        <vt:i4>3604525</vt:i4>
      </vt:variant>
      <vt:variant>
        <vt:i4>363</vt:i4>
      </vt:variant>
      <vt:variant>
        <vt:i4>0</vt:i4>
      </vt:variant>
      <vt:variant>
        <vt:i4>5</vt:i4>
      </vt:variant>
      <vt:variant>
        <vt:lpwstr>https://www.doe.mass.edu/acls/assessment/continuum.pdf</vt:lpwstr>
      </vt:variant>
      <vt:variant>
        <vt:lpwstr/>
      </vt:variant>
      <vt:variant>
        <vt:i4>7995502</vt:i4>
      </vt:variant>
      <vt:variant>
        <vt:i4>360</vt:i4>
      </vt:variant>
      <vt:variant>
        <vt:i4>0</vt:i4>
      </vt:variant>
      <vt:variant>
        <vt:i4>5</vt:i4>
      </vt:variant>
      <vt:variant>
        <vt:lpwstr>https://www.doe.mass.edu/sfs/earlylearning/default.html</vt:lpwstr>
      </vt:variant>
      <vt:variant>
        <vt:lpwstr/>
      </vt:variant>
      <vt:variant>
        <vt:i4>5570580</vt:i4>
      </vt:variant>
      <vt:variant>
        <vt:i4>357</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354</vt:i4>
      </vt:variant>
      <vt:variant>
        <vt:i4>0</vt:i4>
      </vt:variant>
      <vt:variant>
        <vt:i4>5</vt:i4>
      </vt:variant>
      <vt:variant>
        <vt:lpwstr>https://www.doe.mass.edu/instruction/culturally-sustaining/default.html</vt:lpwstr>
      </vt:variant>
      <vt:variant>
        <vt:lpwstr/>
      </vt:variant>
      <vt:variant>
        <vt:i4>3932207</vt:i4>
      </vt:variant>
      <vt:variant>
        <vt:i4>351</vt:i4>
      </vt:variant>
      <vt:variant>
        <vt:i4>0</vt:i4>
      </vt:variant>
      <vt:variant>
        <vt:i4>5</vt:i4>
      </vt:variant>
      <vt:variant>
        <vt:lpwstr>https://www.doe.mass.edu/kaleidoscope/planning/default.html</vt:lpwstr>
      </vt:variant>
      <vt:variant>
        <vt:lpwstr/>
      </vt:variant>
      <vt:variant>
        <vt:i4>4653124</vt:i4>
      </vt:variant>
      <vt:variant>
        <vt:i4>348</vt:i4>
      </vt:variant>
      <vt:variant>
        <vt:i4>0</vt:i4>
      </vt:variant>
      <vt:variant>
        <vt:i4>5</vt:i4>
      </vt:variant>
      <vt:variant>
        <vt:lpwstr>https://www.doe.mass.edu/stem/ste/openscied.html</vt:lpwstr>
      </vt:variant>
      <vt:variant>
        <vt:lpwstr/>
      </vt:variant>
      <vt:variant>
        <vt:i4>2162741</vt:i4>
      </vt:variant>
      <vt:variant>
        <vt:i4>345</vt:i4>
      </vt:variant>
      <vt:variant>
        <vt:i4>0</vt:i4>
      </vt:variant>
      <vt:variant>
        <vt:i4>5</vt:i4>
      </vt:variant>
      <vt:variant>
        <vt:lpwstr>https://www.doe.mass.edu/investigatinghistory/</vt:lpwstr>
      </vt:variant>
      <vt:variant>
        <vt:lpwstr/>
      </vt:variant>
      <vt:variant>
        <vt:i4>2228350</vt:i4>
      </vt:variant>
      <vt:variant>
        <vt:i4>342</vt:i4>
      </vt:variant>
      <vt:variant>
        <vt:i4>0</vt:i4>
      </vt:variant>
      <vt:variant>
        <vt:i4>5</vt:i4>
      </vt:variant>
      <vt:variant>
        <vt:lpwstr>https://sites.google.com/view/appleseedsk2/home</vt:lpwstr>
      </vt:variant>
      <vt:variant>
        <vt:lpwstr/>
      </vt:variant>
      <vt:variant>
        <vt:i4>7798897</vt:i4>
      </vt:variant>
      <vt:variant>
        <vt:i4>339</vt:i4>
      </vt:variant>
      <vt:variant>
        <vt:i4>0</vt:i4>
      </vt:variant>
      <vt:variant>
        <vt:i4>5</vt:i4>
      </vt:variant>
      <vt:variant>
        <vt:lpwstr>https://www.doe.mass.edu/ele/blueprint/default.html</vt:lpwstr>
      </vt:variant>
      <vt:variant>
        <vt:lpwstr/>
      </vt:variant>
      <vt:variant>
        <vt:i4>3342396</vt:i4>
      </vt:variant>
      <vt:variant>
        <vt:i4>336</vt:i4>
      </vt:variant>
      <vt:variant>
        <vt:i4>0</vt:i4>
      </vt:variant>
      <vt:variant>
        <vt:i4>5</vt:i4>
      </vt:variant>
      <vt:variant>
        <vt:lpwstr>https://www.doe.mass.edu/massliteracy/</vt:lpwstr>
      </vt:variant>
      <vt:variant>
        <vt:lpwstr/>
      </vt:variant>
      <vt:variant>
        <vt:i4>6815805</vt:i4>
      </vt:variant>
      <vt:variant>
        <vt:i4>333</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330</vt:i4>
      </vt:variant>
      <vt:variant>
        <vt:i4>0</vt:i4>
      </vt:variant>
      <vt:variant>
        <vt:i4>5</vt:i4>
      </vt:variant>
      <vt:variant>
        <vt:lpwstr>https://www.doe.mass.edu/edeval/guidebook/</vt:lpwstr>
      </vt:variant>
      <vt:variant>
        <vt:lpwstr/>
      </vt:variant>
      <vt:variant>
        <vt:i4>8060961</vt:i4>
      </vt:variant>
      <vt:variant>
        <vt:i4>327</vt:i4>
      </vt:variant>
      <vt:variant>
        <vt:i4>0</vt:i4>
      </vt:variant>
      <vt:variant>
        <vt:i4>5</vt:i4>
      </vt:variant>
      <vt:variant>
        <vt:lpwstr>https://www.doe.mass.edu/ccte/ccr/ewis/</vt:lpwstr>
      </vt:variant>
      <vt:variant>
        <vt:lpwstr/>
      </vt:variant>
      <vt:variant>
        <vt:i4>3932287</vt:i4>
      </vt:variant>
      <vt:variant>
        <vt:i4>324</vt:i4>
      </vt:variant>
      <vt:variant>
        <vt:i4>0</vt:i4>
      </vt:variant>
      <vt:variant>
        <vt:i4>5</vt:i4>
      </vt:variant>
      <vt:variant>
        <vt:lpwstr>https://www.doe.mass.edu/stem/dlcs/curriculum-guide.pdf?v=4/12/2023</vt:lpwstr>
      </vt:variant>
      <vt:variant>
        <vt:lpwstr/>
      </vt:variant>
      <vt:variant>
        <vt:i4>1245206</vt:i4>
      </vt:variant>
      <vt:variant>
        <vt:i4>321</vt:i4>
      </vt:variant>
      <vt:variant>
        <vt:i4>0</vt:i4>
      </vt:variant>
      <vt:variant>
        <vt:i4>5</vt:i4>
      </vt:variant>
      <vt:variant>
        <vt:lpwstr>https://www.doe.mass.edu/instruction/curate/default.html</vt:lpwstr>
      </vt:variant>
      <vt:variant>
        <vt:lpwstr/>
      </vt:variant>
      <vt:variant>
        <vt:i4>7995442</vt:i4>
      </vt:variant>
      <vt:variant>
        <vt:i4>318</vt:i4>
      </vt:variant>
      <vt:variant>
        <vt:i4>0</vt:i4>
      </vt:variant>
      <vt:variant>
        <vt:i4>5</vt:i4>
      </vt:variant>
      <vt:variant>
        <vt:lpwstr>https://www.doe.mass.edu/instruction/impd/implement-ma.html</vt:lpwstr>
      </vt:variant>
      <vt:variant>
        <vt:lpwstr/>
      </vt:variant>
      <vt:variant>
        <vt:i4>7274606</vt:i4>
      </vt:variant>
      <vt:variant>
        <vt:i4>315</vt:i4>
      </vt:variant>
      <vt:variant>
        <vt:i4>0</vt:i4>
      </vt:variant>
      <vt:variant>
        <vt:i4>5</vt:i4>
      </vt:variant>
      <vt:variant>
        <vt:lpwstr>https://www.doe.mass.edu/instruction/impd/default.html</vt:lpwstr>
      </vt:variant>
      <vt:variant>
        <vt:lpwstr/>
      </vt:variant>
      <vt:variant>
        <vt:i4>4325459</vt:i4>
      </vt:variant>
      <vt:variant>
        <vt:i4>312</vt:i4>
      </vt:variant>
      <vt:variant>
        <vt:i4>0</vt:i4>
      </vt:variant>
      <vt:variant>
        <vt:i4>5</vt:i4>
      </vt:variant>
      <vt:variant>
        <vt:lpwstr>https://www.doe.mass.edu/frameworks/</vt:lpwstr>
      </vt:variant>
      <vt:variant>
        <vt:lpwstr/>
      </vt:variant>
      <vt:variant>
        <vt:i4>6750267</vt:i4>
      </vt:variant>
      <vt:variant>
        <vt:i4>309</vt:i4>
      </vt:variant>
      <vt:variant>
        <vt:i4>0</vt:i4>
      </vt:variant>
      <vt:variant>
        <vt:i4>5</vt:i4>
      </vt:variant>
      <vt:variant>
        <vt:lpwstr>https://www.doe.mass.edu/csdp/guidebook/coherence-guidebook.pdf</vt:lpwstr>
      </vt:variant>
      <vt:variant>
        <vt:lpwstr/>
      </vt:variant>
      <vt:variant>
        <vt:i4>7143462</vt:i4>
      </vt:variant>
      <vt:variant>
        <vt:i4>306</vt:i4>
      </vt:variant>
      <vt:variant>
        <vt:i4>0</vt:i4>
      </vt:variant>
      <vt:variant>
        <vt:i4>5</vt:i4>
      </vt:variant>
      <vt:variant>
        <vt:lpwstr>https://www.doe.mass.edu/research/success/</vt:lpwstr>
      </vt:variant>
      <vt:variant>
        <vt:lpwstr/>
      </vt:variant>
      <vt:variant>
        <vt:i4>7667821</vt:i4>
      </vt:variant>
      <vt:variant>
        <vt:i4>303</vt:i4>
      </vt:variant>
      <vt:variant>
        <vt:i4>0</vt:i4>
      </vt:variant>
      <vt:variant>
        <vt:i4>5</vt:i4>
      </vt:variant>
      <vt:variant>
        <vt:lpwstr>https://www.doe.mass.edu/edeffectiveness/mentor/principal.html</vt:lpwstr>
      </vt:variant>
      <vt:variant>
        <vt:lpwstr/>
      </vt:variant>
      <vt:variant>
        <vt:i4>6750267</vt:i4>
      </vt:variant>
      <vt:variant>
        <vt:i4>300</vt:i4>
      </vt:variant>
      <vt:variant>
        <vt:i4>0</vt:i4>
      </vt:variant>
      <vt:variant>
        <vt:i4>5</vt:i4>
      </vt:variant>
      <vt:variant>
        <vt:lpwstr>https://www.doe.mass.edu/csdp/guidebook/coherence-guidebook.pdf</vt:lpwstr>
      </vt:variant>
      <vt:variant>
        <vt:lpwstr/>
      </vt:variant>
      <vt:variant>
        <vt:i4>3342419</vt:i4>
      </vt:variant>
      <vt:variant>
        <vt:i4>297</vt:i4>
      </vt:variant>
      <vt:variant>
        <vt:i4>0</vt:i4>
      </vt:variant>
      <vt:variant>
        <vt:i4>5</vt:i4>
      </vt:variant>
      <vt:variant>
        <vt:lpwstr>http://metproject.org/resources/CLASS_10_29_10.pdf</vt:lpwstr>
      </vt:variant>
      <vt:variant>
        <vt:lpwstr/>
      </vt:variant>
      <vt:variant>
        <vt:i4>2359338</vt:i4>
      </vt:variant>
      <vt:variant>
        <vt:i4>294</vt:i4>
      </vt:variant>
      <vt:variant>
        <vt:i4>0</vt:i4>
      </vt:variant>
      <vt:variant>
        <vt:i4>5</vt:i4>
      </vt:variant>
      <vt:variant>
        <vt:lpwstr>http://www.teachstone.com/wp-content/uploads/2011/05/class-mtp-pk-12-brief.pdf</vt:lpwstr>
      </vt:variant>
      <vt:variant>
        <vt:lpwstr/>
      </vt:variant>
      <vt:variant>
        <vt:i4>2031675</vt:i4>
      </vt:variant>
      <vt:variant>
        <vt:i4>287</vt:i4>
      </vt:variant>
      <vt:variant>
        <vt:i4>0</vt:i4>
      </vt:variant>
      <vt:variant>
        <vt:i4>5</vt:i4>
      </vt:variant>
      <vt:variant>
        <vt:lpwstr/>
      </vt:variant>
      <vt:variant>
        <vt:lpwstr>_Toc92194271</vt:lpwstr>
      </vt:variant>
      <vt:variant>
        <vt:i4>1966139</vt:i4>
      </vt:variant>
      <vt:variant>
        <vt:i4>281</vt:i4>
      </vt:variant>
      <vt:variant>
        <vt:i4>0</vt:i4>
      </vt:variant>
      <vt:variant>
        <vt:i4>5</vt:i4>
      </vt:variant>
      <vt:variant>
        <vt:lpwstr/>
      </vt:variant>
      <vt:variant>
        <vt:lpwstr>_Toc92194270</vt:lpwstr>
      </vt:variant>
      <vt:variant>
        <vt:i4>1507386</vt:i4>
      </vt:variant>
      <vt:variant>
        <vt:i4>275</vt:i4>
      </vt:variant>
      <vt:variant>
        <vt:i4>0</vt:i4>
      </vt:variant>
      <vt:variant>
        <vt:i4>5</vt:i4>
      </vt:variant>
      <vt:variant>
        <vt:lpwstr/>
      </vt:variant>
      <vt:variant>
        <vt:lpwstr>_Toc92194269</vt:lpwstr>
      </vt:variant>
      <vt:variant>
        <vt:i4>1441850</vt:i4>
      </vt:variant>
      <vt:variant>
        <vt:i4>269</vt:i4>
      </vt:variant>
      <vt:variant>
        <vt:i4>0</vt:i4>
      </vt:variant>
      <vt:variant>
        <vt:i4>5</vt:i4>
      </vt:variant>
      <vt:variant>
        <vt:lpwstr/>
      </vt:variant>
      <vt:variant>
        <vt:lpwstr>_Toc92194268</vt:lpwstr>
      </vt:variant>
      <vt:variant>
        <vt:i4>1638458</vt:i4>
      </vt:variant>
      <vt:variant>
        <vt:i4>263</vt:i4>
      </vt:variant>
      <vt:variant>
        <vt:i4>0</vt:i4>
      </vt:variant>
      <vt:variant>
        <vt:i4>5</vt:i4>
      </vt:variant>
      <vt:variant>
        <vt:lpwstr/>
      </vt:variant>
      <vt:variant>
        <vt:lpwstr>_Toc92194267</vt:lpwstr>
      </vt:variant>
      <vt:variant>
        <vt:i4>1572922</vt:i4>
      </vt:variant>
      <vt:variant>
        <vt:i4>257</vt:i4>
      </vt:variant>
      <vt:variant>
        <vt:i4>0</vt:i4>
      </vt:variant>
      <vt:variant>
        <vt:i4>5</vt:i4>
      </vt:variant>
      <vt:variant>
        <vt:lpwstr/>
      </vt:variant>
      <vt:variant>
        <vt:lpwstr>_Toc92194266</vt:lpwstr>
      </vt:variant>
      <vt:variant>
        <vt:i4>1769530</vt:i4>
      </vt:variant>
      <vt:variant>
        <vt:i4>251</vt:i4>
      </vt:variant>
      <vt:variant>
        <vt:i4>0</vt:i4>
      </vt:variant>
      <vt:variant>
        <vt:i4>5</vt:i4>
      </vt:variant>
      <vt:variant>
        <vt:lpwstr/>
      </vt:variant>
      <vt:variant>
        <vt:lpwstr>_Toc92194265</vt:lpwstr>
      </vt:variant>
      <vt:variant>
        <vt:i4>1703994</vt:i4>
      </vt:variant>
      <vt:variant>
        <vt:i4>245</vt:i4>
      </vt:variant>
      <vt:variant>
        <vt:i4>0</vt:i4>
      </vt:variant>
      <vt:variant>
        <vt:i4>5</vt:i4>
      </vt:variant>
      <vt:variant>
        <vt:lpwstr/>
      </vt:variant>
      <vt:variant>
        <vt:lpwstr>_Toc92194264</vt:lpwstr>
      </vt:variant>
      <vt:variant>
        <vt:i4>1900602</vt:i4>
      </vt:variant>
      <vt:variant>
        <vt:i4>239</vt:i4>
      </vt:variant>
      <vt:variant>
        <vt:i4>0</vt:i4>
      </vt:variant>
      <vt:variant>
        <vt:i4>5</vt:i4>
      </vt:variant>
      <vt:variant>
        <vt:lpwstr/>
      </vt:variant>
      <vt:variant>
        <vt:lpwstr>_Toc92194263</vt:lpwstr>
      </vt:variant>
      <vt:variant>
        <vt:i4>1835066</vt:i4>
      </vt:variant>
      <vt:variant>
        <vt:i4>233</vt:i4>
      </vt:variant>
      <vt:variant>
        <vt:i4>0</vt:i4>
      </vt:variant>
      <vt:variant>
        <vt:i4>5</vt:i4>
      </vt:variant>
      <vt:variant>
        <vt:lpwstr/>
      </vt:variant>
      <vt:variant>
        <vt:lpwstr>_Toc92194262</vt:lpwstr>
      </vt:variant>
      <vt:variant>
        <vt:i4>2031674</vt:i4>
      </vt:variant>
      <vt:variant>
        <vt:i4>227</vt:i4>
      </vt:variant>
      <vt:variant>
        <vt:i4>0</vt:i4>
      </vt:variant>
      <vt:variant>
        <vt:i4>5</vt:i4>
      </vt:variant>
      <vt:variant>
        <vt:lpwstr/>
      </vt:variant>
      <vt:variant>
        <vt:lpwstr>_Toc92194261</vt:lpwstr>
      </vt:variant>
      <vt:variant>
        <vt:i4>1966138</vt:i4>
      </vt:variant>
      <vt:variant>
        <vt:i4>221</vt:i4>
      </vt:variant>
      <vt:variant>
        <vt:i4>0</vt:i4>
      </vt:variant>
      <vt:variant>
        <vt:i4>5</vt:i4>
      </vt:variant>
      <vt:variant>
        <vt:lpwstr/>
      </vt:variant>
      <vt:variant>
        <vt:lpwstr>_Toc92194260</vt:lpwstr>
      </vt:variant>
      <vt:variant>
        <vt:i4>1507385</vt:i4>
      </vt:variant>
      <vt:variant>
        <vt:i4>215</vt:i4>
      </vt:variant>
      <vt:variant>
        <vt:i4>0</vt:i4>
      </vt:variant>
      <vt:variant>
        <vt:i4>5</vt:i4>
      </vt:variant>
      <vt:variant>
        <vt:lpwstr/>
      </vt:variant>
      <vt:variant>
        <vt:lpwstr>_Toc92194259</vt:lpwstr>
      </vt:variant>
      <vt:variant>
        <vt:i4>1441849</vt:i4>
      </vt:variant>
      <vt:variant>
        <vt:i4>209</vt:i4>
      </vt:variant>
      <vt:variant>
        <vt:i4>0</vt:i4>
      </vt:variant>
      <vt:variant>
        <vt:i4>5</vt:i4>
      </vt:variant>
      <vt:variant>
        <vt:lpwstr/>
      </vt:variant>
      <vt:variant>
        <vt:lpwstr>_Toc92194258</vt:lpwstr>
      </vt:variant>
      <vt:variant>
        <vt:i4>1638457</vt:i4>
      </vt:variant>
      <vt:variant>
        <vt:i4>203</vt:i4>
      </vt:variant>
      <vt:variant>
        <vt:i4>0</vt:i4>
      </vt:variant>
      <vt:variant>
        <vt:i4>5</vt:i4>
      </vt:variant>
      <vt:variant>
        <vt:lpwstr/>
      </vt:variant>
      <vt:variant>
        <vt:lpwstr>_Toc92194257</vt:lpwstr>
      </vt:variant>
      <vt:variant>
        <vt:i4>1572921</vt:i4>
      </vt:variant>
      <vt:variant>
        <vt:i4>197</vt:i4>
      </vt:variant>
      <vt:variant>
        <vt:i4>0</vt:i4>
      </vt:variant>
      <vt:variant>
        <vt:i4>5</vt:i4>
      </vt:variant>
      <vt:variant>
        <vt:lpwstr/>
      </vt:variant>
      <vt:variant>
        <vt:lpwstr>_Toc92194256</vt:lpwstr>
      </vt:variant>
      <vt:variant>
        <vt:i4>1769529</vt:i4>
      </vt:variant>
      <vt:variant>
        <vt:i4>191</vt:i4>
      </vt:variant>
      <vt:variant>
        <vt:i4>0</vt:i4>
      </vt:variant>
      <vt:variant>
        <vt:i4>5</vt:i4>
      </vt:variant>
      <vt:variant>
        <vt:lpwstr/>
      </vt:variant>
      <vt:variant>
        <vt:lpwstr>_Toc92194255</vt:lpwstr>
      </vt:variant>
      <vt:variant>
        <vt:i4>1703993</vt:i4>
      </vt:variant>
      <vt:variant>
        <vt:i4>185</vt:i4>
      </vt:variant>
      <vt:variant>
        <vt:i4>0</vt:i4>
      </vt:variant>
      <vt:variant>
        <vt:i4>5</vt:i4>
      </vt:variant>
      <vt:variant>
        <vt:lpwstr/>
      </vt:variant>
      <vt:variant>
        <vt:lpwstr>_Toc92194254</vt:lpwstr>
      </vt:variant>
      <vt:variant>
        <vt:i4>1900601</vt:i4>
      </vt:variant>
      <vt:variant>
        <vt:i4>179</vt:i4>
      </vt:variant>
      <vt:variant>
        <vt:i4>0</vt:i4>
      </vt:variant>
      <vt:variant>
        <vt:i4>5</vt:i4>
      </vt:variant>
      <vt:variant>
        <vt:lpwstr/>
      </vt:variant>
      <vt:variant>
        <vt:lpwstr>_Toc92194253</vt:lpwstr>
      </vt:variant>
      <vt:variant>
        <vt:i4>3145829</vt:i4>
      </vt:variant>
      <vt:variant>
        <vt:i4>174</vt:i4>
      </vt:variant>
      <vt:variant>
        <vt:i4>0</vt:i4>
      </vt:variant>
      <vt:variant>
        <vt:i4>5</vt:i4>
      </vt:variant>
      <vt:variant>
        <vt:lpwstr>http://www.air.org/</vt:lpwstr>
      </vt:variant>
      <vt:variant>
        <vt:lpwstr/>
      </vt:variant>
      <vt:variant>
        <vt:i4>2818052</vt:i4>
      </vt:variant>
      <vt:variant>
        <vt:i4>171</vt:i4>
      </vt:variant>
      <vt:variant>
        <vt:i4>0</vt:i4>
      </vt:variant>
      <vt:variant>
        <vt:i4>5</vt:i4>
      </vt:variant>
      <vt:variant>
        <vt:lpwstr/>
      </vt:variant>
      <vt:variant>
        <vt:lpwstr>_Capital_Planning_and</vt:lpwstr>
      </vt:variant>
      <vt:variant>
        <vt:i4>5570619</vt:i4>
      </vt:variant>
      <vt:variant>
        <vt:i4>168</vt:i4>
      </vt:variant>
      <vt:variant>
        <vt:i4>0</vt:i4>
      </vt:variant>
      <vt:variant>
        <vt:i4>5</vt:i4>
      </vt:variant>
      <vt:variant>
        <vt:lpwstr/>
      </vt:variant>
      <vt:variant>
        <vt:lpwstr>_Financial_Tracking,_Forecasting,</vt:lpwstr>
      </vt:variant>
      <vt:variant>
        <vt:i4>3932205</vt:i4>
      </vt:variant>
      <vt:variant>
        <vt:i4>165</vt:i4>
      </vt:variant>
      <vt:variant>
        <vt:i4>0</vt:i4>
      </vt:variant>
      <vt:variant>
        <vt:i4>5</vt:i4>
      </vt:variant>
      <vt:variant>
        <vt:lpwstr/>
      </vt:variant>
      <vt:variant>
        <vt:lpwstr>_Adequate_Budget</vt:lpwstr>
      </vt:variant>
      <vt:variant>
        <vt:i4>1900602</vt:i4>
      </vt:variant>
      <vt:variant>
        <vt:i4>162</vt:i4>
      </vt:variant>
      <vt:variant>
        <vt:i4>0</vt:i4>
      </vt:variant>
      <vt:variant>
        <vt:i4>5</vt:i4>
      </vt:variant>
      <vt:variant>
        <vt:lpwstr/>
      </vt:variant>
      <vt:variant>
        <vt:lpwstr>_Budget_Documentation_and</vt:lpwstr>
      </vt:variant>
      <vt:variant>
        <vt:i4>7143490</vt:i4>
      </vt:variant>
      <vt:variant>
        <vt:i4>159</vt:i4>
      </vt:variant>
      <vt:variant>
        <vt:i4>0</vt:i4>
      </vt:variant>
      <vt:variant>
        <vt:i4>5</vt:i4>
      </vt:variant>
      <vt:variant>
        <vt:lpwstr/>
      </vt:variant>
      <vt:variant>
        <vt:lpwstr>_Family,_Student,_and</vt:lpwstr>
      </vt:variant>
      <vt:variant>
        <vt:i4>7471193</vt:i4>
      </vt:variant>
      <vt:variant>
        <vt:i4>156</vt:i4>
      </vt:variant>
      <vt:variant>
        <vt:i4>0</vt:i4>
      </vt:variant>
      <vt:variant>
        <vt:i4>5</vt:i4>
      </vt:variant>
      <vt:variant>
        <vt:lpwstr/>
      </vt:variant>
      <vt:variant>
        <vt:lpwstr>_Tiered_Systems_of</vt:lpwstr>
      </vt:variant>
      <vt:variant>
        <vt:i4>48</vt:i4>
      </vt:variant>
      <vt:variant>
        <vt:i4>153</vt:i4>
      </vt:variant>
      <vt:variant>
        <vt:i4>0</vt:i4>
      </vt:variant>
      <vt:variant>
        <vt:i4>5</vt:i4>
      </vt:variant>
      <vt:variant>
        <vt:lpwstr/>
      </vt:variant>
      <vt:variant>
        <vt:lpwstr>_Safe_and_Supportive</vt:lpwstr>
      </vt:variant>
      <vt:variant>
        <vt:i4>3342413</vt:i4>
      </vt:variant>
      <vt:variant>
        <vt:i4>150</vt:i4>
      </vt:variant>
      <vt:variant>
        <vt:i4>0</vt:i4>
      </vt:variant>
      <vt:variant>
        <vt:i4>5</vt:i4>
      </vt:variant>
      <vt:variant>
        <vt:lpwstr/>
      </vt:variant>
      <vt:variant>
        <vt:lpwstr>_Recognition,_Leadership_Development</vt:lpwstr>
      </vt:variant>
      <vt:variant>
        <vt:i4>852014</vt:i4>
      </vt:variant>
      <vt:variant>
        <vt:i4>147</vt:i4>
      </vt:variant>
      <vt:variant>
        <vt:i4>0</vt:i4>
      </vt:variant>
      <vt:variant>
        <vt:i4>5</vt:i4>
      </vt:variant>
      <vt:variant>
        <vt:lpwstr/>
      </vt:variant>
      <vt:variant>
        <vt:lpwstr>_Supervision,_Evaluation,_and</vt:lpwstr>
      </vt:variant>
      <vt:variant>
        <vt:i4>524343</vt:i4>
      </vt:variant>
      <vt:variant>
        <vt:i4>144</vt:i4>
      </vt:variant>
      <vt:variant>
        <vt:i4>0</vt:i4>
      </vt:variant>
      <vt:variant>
        <vt:i4>5</vt:i4>
      </vt:variant>
      <vt:variant>
        <vt:lpwstr/>
      </vt:variant>
      <vt:variant>
        <vt:lpwstr>_Recruitment,_Hiring,_and</vt:lpwstr>
      </vt:variant>
      <vt:variant>
        <vt:i4>3538993</vt:i4>
      </vt:variant>
      <vt:variant>
        <vt:i4>141</vt:i4>
      </vt:variant>
      <vt:variant>
        <vt:i4>0</vt:i4>
      </vt:variant>
      <vt:variant>
        <vt:i4>5</vt:i4>
      </vt:variant>
      <vt:variant>
        <vt:lpwstr/>
      </vt:variant>
      <vt:variant>
        <vt:lpwstr>_Infrastructure_1</vt:lpwstr>
      </vt:variant>
      <vt:variant>
        <vt:i4>131088</vt:i4>
      </vt:variant>
      <vt:variant>
        <vt:i4>138</vt:i4>
      </vt:variant>
      <vt:variant>
        <vt:i4>0</vt:i4>
      </vt:variant>
      <vt:variant>
        <vt:i4>5</vt:i4>
      </vt:variant>
      <vt:variant>
        <vt:lpwstr/>
      </vt:variant>
      <vt:variant>
        <vt:lpwstr>_Sharing_Results</vt:lpwstr>
      </vt:variant>
      <vt:variant>
        <vt:i4>6488143</vt:i4>
      </vt:variant>
      <vt:variant>
        <vt:i4>135</vt:i4>
      </vt:variant>
      <vt:variant>
        <vt:i4>0</vt:i4>
      </vt:variant>
      <vt:variant>
        <vt:i4>5</vt:i4>
      </vt:variant>
      <vt:variant>
        <vt:lpwstr/>
      </vt:variant>
      <vt:variant>
        <vt:lpwstr>_Data_Use_1</vt:lpwstr>
      </vt:variant>
      <vt:variant>
        <vt:i4>655416</vt:i4>
      </vt:variant>
      <vt:variant>
        <vt:i4>132</vt:i4>
      </vt:variant>
      <vt:variant>
        <vt:i4>0</vt:i4>
      </vt:variant>
      <vt:variant>
        <vt:i4>5</vt:i4>
      </vt:variant>
      <vt:variant>
        <vt:lpwstr/>
      </vt:variant>
      <vt:variant>
        <vt:lpwstr>_Data_and_Assessment</vt:lpwstr>
      </vt:variant>
      <vt:variant>
        <vt:i4>5636223</vt:i4>
      </vt:variant>
      <vt:variant>
        <vt:i4>129</vt:i4>
      </vt:variant>
      <vt:variant>
        <vt:i4>0</vt:i4>
      </vt:variant>
      <vt:variant>
        <vt:i4>5</vt:i4>
      </vt:variant>
      <vt:variant>
        <vt:lpwstr/>
      </vt:variant>
      <vt:variant>
        <vt:lpwstr>_Student_Access_to</vt:lpwstr>
      </vt:variant>
      <vt:variant>
        <vt:i4>8323190</vt:i4>
      </vt:variant>
      <vt:variant>
        <vt:i4>126</vt:i4>
      </vt:variant>
      <vt:variant>
        <vt:i4>0</vt:i4>
      </vt:variant>
      <vt:variant>
        <vt:i4>5</vt:i4>
      </vt:variant>
      <vt:variant>
        <vt:lpwstr/>
      </vt:variant>
      <vt:variant>
        <vt:lpwstr>_Classroom_Instruction</vt:lpwstr>
      </vt:variant>
      <vt:variant>
        <vt:i4>852000</vt:i4>
      </vt:variant>
      <vt:variant>
        <vt:i4>123</vt:i4>
      </vt:variant>
      <vt:variant>
        <vt:i4>0</vt:i4>
      </vt:variant>
      <vt:variant>
        <vt:i4>5</vt:i4>
      </vt:variant>
      <vt:variant>
        <vt:lpwstr/>
      </vt:variant>
      <vt:variant>
        <vt:lpwstr>_Curriculum_Selection_and</vt:lpwstr>
      </vt:variant>
      <vt:variant>
        <vt:i4>5242962</vt:i4>
      </vt:variant>
      <vt:variant>
        <vt:i4>120</vt:i4>
      </vt:variant>
      <vt:variant>
        <vt:i4>0</vt:i4>
      </vt:variant>
      <vt:variant>
        <vt:i4>5</vt:i4>
      </vt:variant>
      <vt:variant>
        <vt:lpwstr/>
      </vt:variant>
      <vt:variant>
        <vt:lpwstr>_Budget_Development</vt:lpwstr>
      </vt:variant>
      <vt:variant>
        <vt:i4>3735665</vt:i4>
      </vt:variant>
      <vt:variant>
        <vt:i4>117</vt:i4>
      </vt:variant>
      <vt:variant>
        <vt:i4>0</vt:i4>
      </vt:variant>
      <vt:variant>
        <vt:i4>5</vt:i4>
      </vt:variant>
      <vt:variant>
        <vt:lpwstr/>
      </vt:variant>
      <vt:variant>
        <vt:lpwstr>_District_and_School_1</vt:lpwstr>
      </vt:variant>
      <vt:variant>
        <vt:i4>524334</vt:i4>
      </vt:variant>
      <vt:variant>
        <vt:i4>114</vt:i4>
      </vt:variant>
      <vt:variant>
        <vt:i4>0</vt:i4>
      </vt:variant>
      <vt:variant>
        <vt:i4>5</vt:i4>
      </vt:variant>
      <vt:variant>
        <vt:lpwstr/>
      </vt:variant>
      <vt:variant>
        <vt:lpwstr>_District_and_School</vt:lpwstr>
      </vt:variant>
      <vt:variant>
        <vt:i4>524328</vt:i4>
      </vt:variant>
      <vt:variant>
        <vt:i4>111</vt:i4>
      </vt:variant>
      <vt:variant>
        <vt:i4>0</vt:i4>
      </vt:variant>
      <vt:variant>
        <vt:i4>5</vt:i4>
      </vt:variant>
      <vt:variant>
        <vt:lpwstr/>
      </vt:variant>
      <vt:variant>
        <vt:lpwstr>_School_Committee_Governance</vt:lpwstr>
      </vt:variant>
      <vt:variant>
        <vt:i4>2752553</vt:i4>
      </vt:variant>
      <vt:variant>
        <vt:i4>108</vt:i4>
      </vt:variant>
      <vt:variant>
        <vt:i4>0</vt:i4>
      </vt:variant>
      <vt:variant>
        <vt:i4>5</vt:i4>
      </vt:variant>
      <vt:variant>
        <vt:lpwstr>https://profiles.doe.mass.edu/general/general.aspx?topNavID=1&amp;leftNavId=100&amp;orgcode=02440000&amp;orgtypecode=5</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7602274</vt:i4>
      </vt:variant>
      <vt:variant>
        <vt:i4>96</vt:i4>
      </vt:variant>
      <vt:variant>
        <vt:i4>0</vt:i4>
      </vt:variant>
      <vt:variant>
        <vt:i4>5</vt:i4>
      </vt:variant>
      <vt:variant>
        <vt:lpwstr/>
      </vt:variant>
      <vt:variant>
        <vt:lpwstr>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2031670</vt:i4>
      </vt:variant>
      <vt:variant>
        <vt:i4>80</vt:i4>
      </vt:variant>
      <vt:variant>
        <vt:i4>0</vt:i4>
      </vt:variant>
      <vt:variant>
        <vt:i4>5</vt:i4>
      </vt:variant>
      <vt:variant>
        <vt:lpwstr/>
      </vt:variant>
      <vt:variant>
        <vt:lpwstr>_Toc166077697</vt:lpwstr>
      </vt:variant>
      <vt:variant>
        <vt:i4>2031670</vt:i4>
      </vt:variant>
      <vt:variant>
        <vt:i4>74</vt:i4>
      </vt:variant>
      <vt:variant>
        <vt:i4>0</vt:i4>
      </vt:variant>
      <vt:variant>
        <vt:i4>5</vt:i4>
      </vt:variant>
      <vt:variant>
        <vt:lpwstr/>
      </vt:variant>
      <vt:variant>
        <vt:lpwstr>_Toc166077696</vt:lpwstr>
      </vt:variant>
      <vt:variant>
        <vt:i4>2031670</vt:i4>
      </vt:variant>
      <vt:variant>
        <vt:i4>68</vt:i4>
      </vt:variant>
      <vt:variant>
        <vt:i4>0</vt:i4>
      </vt:variant>
      <vt:variant>
        <vt:i4>5</vt:i4>
      </vt:variant>
      <vt:variant>
        <vt:lpwstr/>
      </vt:variant>
      <vt:variant>
        <vt:lpwstr>_Toc166077695</vt:lpwstr>
      </vt:variant>
      <vt:variant>
        <vt:i4>2031670</vt:i4>
      </vt:variant>
      <vt:variant>
        <vt:i4>62</vt:i4>
      </vt:variant>
      <vt:variant>
        <vt:i4>0</vt:i4>
      </vt:variant>
      <vt:variant>
        <vt:i4>5</vt:i4>
      </vt:variant>
      <vt:variant>
        <vt:lpwstr/>
      </vt:variant>
      <vt:variant>
        <vt:lpwstr>_Toc166077694</vt:lpwstr>
      </vt:variant>
      <vt:variant>
        <vt:i4>2031670</vt:i4>
      </vt:variant>
      <vt:variant>
        <vt:i4>56</vt:i4>
      </vt:variant>
      <vt:variant>
        <vt:i4>0</vt:i4>
      </vt:variant>
      <vt:variant>
        <vt:i4>5</vt:i4>
      </vt:variant>
      <vt:variant>
        <vt:lpwstr/>
      </vt:variant>
      <vt:variant>
        <vt:lpwstr>_Toc166077693</vt:lpwstr>
      </vt:variant>
      <vt:variant>
        <vt:i4>2031670</vt:i4>
      </vt:variant>
      <vt:variant>
        <vt:i4>50</vt:i4>
      </vt:variant>
      <vt:variant>
        <vt:i4>0</vt:i4>
      </vt:variant>
      <vt:variant>
        <vt:i4>5</vt:i4>
      </vt:variant>
      <vt:variant>
        <vt:lpwstr/>
      </vt:variant>
      <vt:variant>
        <vt:lpwstr>_Toc166077692</vt:lpwstr>
      </vt:variant>
      <vt:variant>
        <vt:i4>2031670</vt:i4>
      </vt:variant>
      <vt:variant>
        <vt:i4>44</vt:i4>
      </vt:variant>
      <vt:variant>
        <vt:i4>0</vt:i4>
      </vt:variant>
      <vt:variant>
        <vt:i4>5</vt:i4>
      </vt:variant>
      <vt:variant>
        <vt:lpwstr/>
      </vt:variant>
      <vt:variant>
        <vt:lpwstr>_Toc166077691</vt:lpwstr>
      </vt:variant>
      <vt:variant>
        <vt:i4>2031670</vt:i4>
      </vt:variant>
      <vt:variant>
        <vt:i4>38</vt:i4>
      </vt:variant>
      <vt:variant>
        <vt:i4>0</vt:i4>
      </vt:variant>
      <vt:variant>
        <vt:i4>5</vt:i4>
      </vt:variant>
      <vt:variant>
        <vt:lpwstr/>
      </vt:variant>
      <vt:variant>
        <vt:lpwstr>_Toc166077690</vt:lpwstr>
      </vt:variant>
      <vt:variant>
        <vt:i4>1966134</vt:i4>
      </vt:variant>
      <vt:variant>
        <vt:i4>32</vt:i4>
      </vt:variant>
      <vt:variant>
        <vt:i4>0</vt:i4>
      </vt:variant>
      <vt:variant>
        <vt:i4>5</vt:i4>
      </vt:variant>
      <vt:variant>
        <vt:lpwstr/>
      </vt:variant>
      <vt:variant>
        <vt:lpwstr>_Toc166077689</vt:lpwstr>
      </vt:variant>
      <vt:variant>
        <vt:i4>1966134</vt:i4>
      </vt:variant>
      <vt:variant>
        <vt:i4>26</vt:i4>
      </vt:variant>
      <vt:variant>
        <vt:i4>0</vt:i4>
      </vt:variant>
      <vt:variant>
        <vt:i4>5</vt:i4>
      </vt:variant>
      <vt:variant>
        <vt:lpwstr/>
      </vt:variant>
      <vt:variant>
        <vt:lpwstr>_Toc166077688</vt:lpwstr>
      </vt:variant>
      <vt:variant>
        <vt:i4>1966134</vt:i4>
      </vt:variant>
      <vt:variant>
        <vt:i4>20</vt:i4>
      </vt:variant>
      <vt:variant>
        <vt:i4>0</vt:i4>
      </vt:variant>
      <vt:variant>
        <vt:i4>5</vt:i4>
      </vt:variant>
      <vt:variant>
        <vt:lpwstr/>
      </vt:variant>
      <vt:variant>
        <vt:lpwstr>_Toc166077687</vt:lpwstr>
      </vt:variant>
      <vt:variant>
        <vt:i4>1966134</vt:i4>
      </vt:variant>
      <vt:variant>
        <vt:i4>14</vt:i4>
      </vt:variant>
      <vt:variant>
        <vt:i4>0</vt:i4>
      </vt:variant>
      <vt:variant>
        <vt:i4>5</vt:i4>
      </vt:variant>
      <vt:variant>
        <vt:lpwstr/>
      </vt:variant>
      <vt:variant>
        <vt:lpwstr>_Toc166077686</vt:lpwstr>
      </vt:variant>
      <vt:variant>
        <vt:i4>1966134</vt:i4>
      </vt:variant>
      <vt:variant>
        <vt:i4>8</vt:i4>
      </vt:variant>
      <vt:variant>
        <vt:i4>0</vt:i4>
      </vt:variant>
      <vt:variant>
        <vt:i4>5</vt:i4>
      </vt:variant>
      <vt:variant>
        <vt:lpwstr/>
      </vt:variant>
      <vt:variant>
        <vt:lpwstr>_Toc166077685</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9</vt:i4>
      </vt:variant>
      <vt:variant>
        <vt:i4>0</vt:i4>
      </vt:variant>
      <vt:variant>
        <vt:i4>5</vt:i4>
      </vt:variant>
      <vt:variant>
        <vt:lpwstr>https://www.doe.mass.edu/instruction/curate</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3473419</vt:i4>
      </vt:variant>
      <vt:variant>
        <vt:i4>24</vt:i4>
      </vt:variant>
      <vt:variant>
        <vt:i4>0</vt:i4>
      </vt:variant>
      <vt:variant>
        <vt:i4>5</vt:i4>
      </vt:variant>
      <vt:variant>
        <vt:lpwstr>mailto:Corinne.T.Thomas@mass.gov</vt:lpwstr>
      </vt:variant>
      <vt:variant>
        <vt:lpwstr/>
      </vt:variant>
      <vt:variant>
        <vt:i4>3473419</vt:i4>
      </vt:variant>
      <vt:variant>
        <vt:i4>21</vt:i4>
      </vt:variant>
      <vt:variant>
        <vt:i4>0</vt:i4>
      </vt:variant>
      <vt:variant>
        <vt:i4>5</vt:i4>
      </vt:variant>
      <vt:variant>
        <vt:lpwstr>mailto:Corinne.T.Thomas@mass.gov</vt:lpwstr>
      </vt:variant>
      <vt:variant>
        <vt:lpwstr/>
      </vt:variant>
      <vt:variant>
        <vt:i4>2883598</vt:i4>
      </vt:variant>
      <vt:variant>
        <vt:i4>18</vt:i4>
      </vt:variant>
      <vt:variant>
        <vt:i4>0</vt:i4>
      </vt:variant>
      <vt:variant>
        <vt:i4>5</vt:i4>
      </vt:variant>
      <vt:variant>
        <vt:lpwstr>mailto:Erica.M.Gonzales@mass.gov</vt:lpwstr>
      </vt:variant>
      <vt:variant>
        <vt:lpwstr/>
      </vt:variant>
      <vt:variant>
        <vt:i4>3473419</vt:i4>
      </vt:variant>
      <vt:variant>
        <vt:i4>15</vt:i4>
      </vt:variant>
      <vt:variant>
        <vt:i4>0</vt:i4>
      </vt:variant>
      <vt:variant>
        <vt:i4>5</vt:i4>
      </vt:variant>
      <vt:variant>
        <vt:lpwstr>mailto:Corinne.T.Thomas@mass.gov</vt:lpwstr>
      </vt:variant>
      <vt:variant>
        <vt:lpwstr/>
      </vt:variant>
      <vt:variant>
        <vt:i4>917554</vt:i4>
      </vt:variant>
      <vt:variant>
        <vt:i4>12</vt:i4>
      </vt:variant>
      <vt:variant>
        <vt:i4>0</vt:i4>
      </vt:variant>
      <vt:variant>
        <vt:i4>5</vt:i4>
      </vt:variant>
      <vt:variant>
        <vt:lpwstr>mailto:akistner@air.org</vt:lpwstr>
      </vt:variant>
      <vt:variant>
        <vt:lpwstr/>
      </vt:variant>
      <vt:variant>
        <vt:i4>2752543</vt:i4>
      </vt:variant>
      <vt:variant>
        <vt:i4>9</vt:i4>
      </vt:variant>
      <vt:variant>
        <vt:i4>0</vt:i4>
      </vt:variant>
      <vt:variant>
        <vt:i4>5</vt:i4>
      </vt:variant>
      <vt:variant>
        <vt:lpwstr>mailto:Robert.J.Havdala@mass.gov</vt:lpwstr>
      </vt:variant>
      <vt:variant>
        <vt:lpwstr/>
      </vt:variant>
      <vt:variant>
        <vt:i4>3473419</vt:i4>
      </vt:variant>
      <vt:variant>
        <vt:i4>6</vt:i4>
      </vt:variant>
      <vt:variant>
        <vt:i4>0</vt:i4>
      </vt:variant>
      <vt:variant>
        <vt:i4>5</vt:i4>
      </vt:variant>
      <vt:variant>
        <vt:lpwstr>mailto:Corinne.T.Thomas@mass.gov</vt:lpwstr>
      </vt:variant>
      <vt:variant>
        <vt:lpwstr/>
      </vt:variant>
      <vt:variant>
        <vt:i4>6684750</vt:i4>
      </vt:variant>
      <vt:variant>
        <vt:i4>3</vt:i4>
      </vt:variant>
      <vt:variant>
        <vt:i4>0</vt:i4>
      </vt:variant>
      <vt:variant>
        <vt:i4>5</vt:i4>
      </vt:variant>
      <vt:variant>
        <vt:lpwstr>mailto:LStein@air.org</vt:lpwstr>
      </vt:variant>
      <vt:variant>
        <vt:lpwstr/>
      </vt:variant>
      <vt:variant>
        <vt:i4>917554</vt:i4>
      </vt:variant>
      <vt:variant>
        <vt:i4>0</vt:i4>
      </vt:variant>
      <vt:variant>
        <vt:i4>0</vt:i4>
      </vt:variant>
      <vt:variant>
        <vt:i4>5</vt:i4>
      </vt:variant>
      <vt:variant>
        <vt:lpwstr>mailto:akistner@air.org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Randolph Public Schools District Review Report 2024</dc:title>
  <dc:subject/>
  <dc:creator>DESE</dc:creator>
  <cp:keywords/>
  <dc:description/>
  <cp:lastModifiedBy>Zou, Dong (EOE)</cp:lastModifiedBy>
  <cp:revision>23</cp:revision>
  <cp:lastPrinted>2024-02-12T16:52:00Z</cp:lastPrinted>
  <dcterms:created xsi:type="dcterms:W3CDTF">2024-05-14T19:22:00Z</dcterms:created>
  <dcterms:modified xsi:type="dcterms:W3CDTF">2024-06-05T16:54:00Z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2024 12:00AM</vt:lpwstr>
  </property>
</Properties>
</file>